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jpg" ContentType="image/jpeg"/>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drawings/drawing1.xml" ContentType="application/vnd.openxmlformats-officedocument.drawingml.chartshapes+xml"/>
  <Override PartName="/word/charts/chart3.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4.xml" ContentType="application/vnd.openxmlformats-officedocument.drawingml.chart+xml"/>
  <Override PartName="/word/charts/chart5.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6.xml" ContentType="application/vnd.openxmlformats-officedocument.drawingml.chart+xml"/>
  <Override PartName="/word/charts/chart7.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8.xml" ContentType="application/vnd.openxmlformats-officedocument.drawingml.chart+xml"/>
  <Override PartName="/word/charts/style5.xml" ContentType="application/vnd.ms-office.chartstyle+xml"/>
  <Override PartName="/word/charts/colors5.xml" ContentType="application/vnd.ms-office.chartcolorstyle+xml"/>
  <Override PartName="/word/theme/themeOverride1.xml" ContentType="application/vnd.openxmlformats-officedocument.themeOverride+xml"/>
  <Override PartName="/word/charts/chart9.xml" ContentType="application/vnd.openxmlformats-officedocument.drawingml.chart+xml"/>
  <Override PartName="/word/charts/style6.xml" ContentType="application/vnd.ms-office.chartstyle+xml"/>
  <Override PartName="/word/charts/colors6.xml" ContentType="application/vnd.ms-office.chartcolorstyle+xml"/>
  <Override PartName="/word/theme/themeOverride2.xml" ContentType="application/vnd.openxmlformats-officedocument.themeOverride+xml"/>
  <Override PartName="/word/charts/chart10.xml" ContentType="application/vnd.openxmlformats-officedocument.drawingml.chart+xml"/>
  <Override PartName="/word/charts/style7.xml" ContentType="application/vnd.ms-office.chartstyle+xml"/>
  <Override PartName="/word/charts/colors7.xml" ContentType="application/vnd.ms-office.chartcolorstyle+xml"/>
  <Override PartName="/word/theme/themeOverride3.xml" ContentType="application/vnd.openxmlformats-officedocument.themeOverride+xml"/>
  <Override PartName="/word/charts/chart11.xml" ContentType="application/vnd.openxmlformats-officedocument.drawingml.chart+xml"/>
  <Override PartName="/word/charts/style8.xml" ContentType="application/vnd.ms-office.chartstyle+xml"/>
  <Override PartName="/word/charts/colors8.xml" ContentType="application/vnd.ms-office.chartcolorstyle+xml"/>
  <Override PartName="/word/theme/themeOverride4.xml" ContentType="application/vnd.openxmlformats-officedocument.themeOverride+xml"/>
  <Override PartName="/word/charts/chart12.xml" ContentType="application/vnd.openxmlformats-officedocument.drawingml.chart+xml"/>
  <Override PartName="/word/charts/style9.xml" ContentType="application/vnd.ms-office.chartstyle+xml"/>
  <Override PartName="/word/charts/colors9.xml" ContentType="application/vnd.ms-office.chartcolorstyle+xml"/>
  <Override PartName="/word/theme/themeOverride5.xml" ContentType="application/vnd.openxmlformats-officedocument.themeOverride+xml"/>
  <Override PartName="/word/charts/chart13.xml" ContentType="application/vnd.openxmlformats-officedocument.drawingml.chart+xml"/>
  <Override PartName="/word/charts/style10.xml" ContentType="application/vnd.ms-office.chartstyle+xml"/>
  <Override PartName="/word/charts/colors10.xml" ContentType="application/vnd.ms-office.chartcolorstyle+xml"/>
  <Override PartName="/word/charts/chart14.xml" ContentType="application/vnd.openxmlformats-officedocument.drawingml.chart+xml"/>
  <Override PartName="/word/charts/style11.xml" ContentType="application/vnd.ms-office.chartstyle+xml"/>
  <Override PartName="/word/charts/colors11.xml" ContentType="application/vnd.ms-office.chartcolorstyle+xml"/>
  <Override PartName="/word/charts/chart15.xml" ContentType="application/vnd.openxmlformats-officedocument.drawingml.chart+xml"/>
  <Override PartName="/word/charts/style12.xml" ContentType="application/vnd.ms-office.chartstyle+xml"/>
  <Override PartName="/word/charts/colors12.xml" ContentType="application/vnd.ms-office.chartcolorstyle+xml"/>
  <Override PartName="/word/charts/chart16.xml" ContentType="application/vnd.openxmlformats-officedocument.drawingml.chart+xml"/>
  <Override PartName="/word/charts/style13.xml" ContentType="application/vnd.ms-office.chartstyle+xml"/>
  <Override PartName="/word/charts/colors13.xml" ContentType="application/vnd.ms-office.chartcolorstyle+xml"/>
  <Override PartName="/word/charts/chart17.xml" ContentType="application/vnd.openxmlformats-officedocument.drawingml.chart+xml"/>
  <Override PartName="/word/charts/style14.xml" ContentType="application/vnd.ms-office.chartstyle+xml"/>
  <Override PartName="/word/charts/colors14.xml" ContentType="application/vnd.ms-office.chartcolorstyle+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3D8A294" w14:textId="03F91F69" w:rsidR="00EC0D1B" w:rsidRDefault="00660EF3" w:rsidP="00F6173E">
      <w:pPr>
        <w:jc w:val="center"/>
        <w:rPr>
          <w:rFonts w:ascii="Cambria" w:hAnsi="Cambria"/>
          <w:b/>
          <w:bCs/>
          <w:sz w:val="50"/>
          <w:szCs w:val="50"/>
        </w:rPr>
      </w:pPr>
      <w:r>
        <w:rPr>
          <w:rFonts w:ascii="Cambria" w:hAnsi="Cambria"/>
          <w:b/>
          <w:bCs/>
          <w:noProof/>
          <w:sz w:val="50"/>
          <w:szCs w:val="50"/>
        </w:rPr>
        <w:drawing>
          <wp:anchor distT="0" distB="0" distL="114300" distR="114300" simplePos="0" relativeHeight="251673088" behindDoc="1" locked="0" layoutInCell="1" allowOverlap="1" wp14:anchorId="233B037D" wp14:editId="2C3E8447">
            <wp:simplePos x="0" y="0"/>
            <wp:positionH relativeFrom="column">
              <wp:posOffset>1495425</wp:posOffset>
            </wp:positionH>
            <wp:positionV relativeFrom="paragraph">
              <wp:posOffset>-552450</wp:posOffset>
            </wp:positionV>
            <wp:extent cx="3286125" cy="1007745"/>
            <wp:effectExtent l="0" t="0" r="9525" b="1905"/>
            <wp:wrapNone/>
            <wp:docPr id="1304799817" name="Obraz 13047998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286125" cy="1007745"/>
                    </a:xfrm>
                    <a:prstGeom prst="rect">
                      <a:avLst/>
                    </a:prstGeom>
                    <a:noFill/>
                    <a:ln>
                      <a:noFill/>
                    </a:ln>
                  </pic:spPr>
                </pic:pic>
              </a:graphicData>
            </a:graphic>
            <wp14:sizeRelH relativeFrom="page">
              <wp14:pctWidth>0</wp14:pctWidth>
            </wp14:sizeRelH>
            <wp14:sizeRelV relativeFrom="page">
              <wp14:pctHeight>0</wp14:pctHeight>
            </wp14:sizeRelV>
          </wp:anchor>
        </w:drawing>
      </w:r>
      <w:r w:rsidR="004622E9">
        <w:rPr>
          <w:rFonts w:ascii="Cambria" w:hAnsi="Cambria"/>
          <w:b/>
          <w:bCs/>
          <w:sz w:val="50"/>
          <w:szCs w:val="50"/>
        </w:rPr>
        <w:t xml:space="preserve">                 </w:t>
      </w:r>
    </w:p>
    <w:p w14:paraId="3C81CA04" w14:textId="77777777" w:rsidR="00EC0D1B" w:rsidRDefault="00EC0D1B" w:rsidP="00F6173E">
      <w:pPr>
        <w:jc w:val="center"/>
        <w:rPr>
          <w:rFonts w:ascii="Cambria" w:hAnsi="Cambria"/>
          <w:b/>
          <w:bCs/>
          <w:sz w:val="50"/>
          <w:szCs w:val="50"/>
        </w:rPr>
      </w:pPr>
    </w:p>
    <w:p w14:paraId="29C2B3B1" w14:textId="77777777" w:rsidR="00EC0D1B" w:rsidRPr="00EC0D1B" w:rsidRDefault="008F47FB" w:rsidP="00EC0D1B">
      <w:pPr>
        <w:jc w:val="center"/>
        <w:rPr>
          <w:rFonts w:ascii="Cambria" w:hAnsi="Cambria"/>
          <w:b/>
          <w:bCs/>
          <w:smallCaps/>
          <w:spacing w:val="60"/>
          <w:sz w:val="50"/>
          <w:szCs w:val="50"/>
        </w:rPr>
      </w:pPr>
      <w:r w:rsidRPr="00EC0D1B">
        <w:rPr>
          <w:rFonts w:ascii="Cambria" w:hAnsi="Cambria"/>
          <w:b/>
          <w:bCs/>
          <w:smallCaps/>
          <w:spacing w:val="60"/>
          <w:sz w:val="50"/>
          <w:szCs w:val="50"/>
        </w:rPr>
        <w:t>R</w:t>
      </w:r>
      <w:r w:rsidR="00C4794B" w:rsidRPr="00EC0D1B">
        <w:rPr>
          <w:rFonts w:ascii="Cambria" w:hAnsi="Cambria"/>
          <w:b/>
          <w:bCs/>
          <w:smallCaps/>
          <w:spacing w:val="60"/>
          <w:sz w:val="50"/>
          <w:szCs w:val="50"/>
        </w:rPr>
        <w:t>egionalny P</w:t>
      </w:r>
      <w:r w:rsidR="00011AB5" w:rsidRPr="00EC0D1B">
        <w:rPr>
          <w:rFonts w:ascii="Cambria" w:hAnsi="Cambria"/>
          <w:b/>
          <w:bCs/>
          <w:smallCaps/>
          <w:spacing w:val="60"/>
          <w:sz w:val="50"/>
          <w:szCs w:val="50"/>
        </w:rPr>
        <w:t>lan</w:t>
      </w:r>
      <w:r w:rsidR="00C4794B" w:rsidRPr="00EC0D1B">
        <w:rPr>
          <w:rFonts w:ascii="Cambria" w:hAnsi="Cambria"/>
          <w:b/>
          <w:bCs/>
          <w:smallCaps/>
          <w:spacing w:val="60"/>
          <w:sz w:val="50"/>
          <w:szCs w:val="50"/>
        </w:rPr>
        <w:t xml:space="preserve"> </w:t>
      </w:r>
      <w:r w:rsidRPr="00EC0D1B">
        <w:rPr>
          <w:rFonts w:ascii="Cambria" w:hAnsi="Cambria"/>
          <w:b/>
          <w:bCs/>
          <w:smallCaps/>
          <w:spacing w:val="60"/>
          <w:sz w:val="50"/>
          <w:szCs w:val="50"/>
        </w:rPr>
        <w:t>Transportow</w:t>
      </w:r>
      <w:r w:rsidR="00C4794B" w:rsidRPr="00EC0D1B">
        <w:rPr>
          <w:rFonts w:ascii="Cambria" w:hAnsi="Cambria"/>
          <w:b/>
          <w:bCs/>
          <w:smallCaps/>
          <w:spacing w:val="60"/>
          <w:sz w:val="50"/>
          <w:szCs w:val="50"/>
        </w:rPr>
        <w:t>y</w:t>
      </w:r>
    </w:p>
    <w:p w14:paraId="30A941C8" w14:textId="4A54941B" w:rsidR="00D044E8" w:rsidRPr="00EC0D1B" w:rsidRDefault="008F47FB" w:rsidP="00EC0D1B">
      <w:pPr>
        <w:jc w:val="center"/>
        <w:rPr>
          <w:rFonts w:ascii="Cambria" w:hAnsi="Cambria"/>
          <w:b/>
          <w:bCs/>
          <w:smallCaps/>
          <w:spacing w:val="60"/>
          <w:sz w:val="50"/>
          <w:szCs w:val="50"/>
        </w:rPr>
      </w:pPr>
      <w:r w:rsidRPr="00EC0D1B">
        <w:rPr>
          <w:rFonts w:ascii="Cambria" w:hAnsi="Cambria"/>
          <w:b/>
          <w:bCs/>
          <w:smallCaps/>
          <w:spacing w:val="60"/>
          <w:sz w:val="50"/>
          <w:szCs w:val="50"/>
        </w:rPr>
        <w:t>Województwa Świętokrzyskiego</w:t>
      </w:r>
    </w:p>
    <w:p w14:paraId="684D6A19" w14:textId="1601FD63" w:rsidR="00E412E2" w:rsidRPr="00EC0D1B" w:rsidRDefault="0081496D" w:rsidP="00EC0D1B">
      <w:pPr>
        <w:jc w:val="center"/>
        <w:rPr>
          <w:rFonts w:ascii="Cambria" w:hAnsi="Cambria"/>
          <w:b/>
          <w:bCs/>
          <w:smallCaps/>
          <w:strike/>
          <w:spacing w:val="60"/>
          <w:sz w:val="50"/>
          <w:szCs w:val="50"/>
        </w:rPr>
      </w:pPr>
      <w:r w:rsidRPr="00EC0D1B">
        <w:rPr>
          <w:rFonts w:ascii="Cambria" w:hAnsi="Cambria"/>
          <w:b/>
          <w:bCs/>
          <w:smallCaps/>
          <w:spacing w:val="60"/>
          <w:sz w:val="50"/>
          <w:szCs w:val="50"/>
        </w:rPr>
        <w:t>na lata 2021-2030</w:t>
      </w:r>
    </w:p>
    <w:p w14:paraId="2C398DD7" w14:textId="2BAD2230" w:rsidR="00803F8F" w:rsidRDefault="00EC0D1B" w:rsidP="00EC0D1B">
      <w:pPr>
        <w:spacing w:line="360" w:lineRule="auto"/>
        <w:rPr>
          <w:highlight w:val="yellow"/>
        </w:rPr>
      </w:pPr>
      <w:r>
        <w:rPr>
          <w:noProof/>
        </w:rPr>
        <w:drawing>
          <wp:anchor distT="0" distB="0" distL="114300" distR="114300" simplePos="0" relativeHeight="251667968" behindDoc="1" locked="0" layoutInCell="1" allowOverlap="1" wp14:anchorId="404E3202" wp14:editId="5FFDB0D4">
            <wp:simplePos x="0" y="0"/>
            <wp:positionH relativeFrom="column">
              <wp:posOffset>-710565</wp:posOffset>
            </wp:positionH>
            <wp:positionV relativeFrom="paragraph">
              <wp:posOffset>300355</wp:posOffset>
            </wp:positionV>
            <wp:extent cx="6838950" cy="5210175"/>
            <wp:effectExtent l="0" t="0" r="0" b="9525"/>
            <wp:wrapNone/>
            <wp:docPr id="123" name="Obraz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 name="Obraz 123"/>
                    <pic:cNvPicPr/>
                  </pic:nvPicPr>
                  <pic:blipFill>
                    <a:blip r:embed="rId10" cstate="print">
                      <a:extLst>
                        <a:ext uri="{28A0092B-C50C-407E-A947-70E740481C1C}">
                          <a14:useLocalDpi xmlns:a14="http://schemas.microsoft.com/office/drawing/2010/main" val="0"/>
                        </a:ext>
                      </a:extLst>
                    </a:blip>
                    <a:stretch>
                      <a:fillRect/>
                    </a:stretch>
                  </pic:blipFill>
                  <pic:spPr>
                    <a:xfrm>
                      <a:off x="0" y="0"/>
                      <a:ext cx="6838950" cy="5210175"/>
                    </a:xfrm>
                    <a:prstGeom prst="rect">
                      <a:avLst/>
                    </a:prstGeom>
                  </pic:spPr>
                </pic:pic>
              </a:graphicData>
            </a:graphic>
            <wp14:sizeRelH relativeFrom="page">
              <wp14:pctWidth>0</wp14:pctWidth>
            </wp14:sizeRelH>
            <wp14:sizeRelV relativeFrom="page">
              <wp14:pctHeight>0</wp14:pctHeight>
            </wp14:sizeRelV>
          </wp:anchor>
        </w:drawing>
      </w:r>
    </w:p>
    <w:p w14:paraId="148735C7" w14:textId="77164049" w:rsidR="00803F8F" w:rsidRDefault="00803F8F" w:rsidP="00B115A6">
      <w:pPr>
        <w:spacing w:line="360" w:lineRule="auto"/>
        <w:jc w:val="center"/>
        <w:rPr>
          <w:highlight w:val="yellow"/>
        </w:rPr>
      </w:pPr>
    </w:p>
    <w:p w14:paraId="476D252A" w14:textId="34615FA1" w:rsidR="00803F8F" w:rsidRDefault="00803F8F" w:rsidP="00B115A6">
      <w:pPr>
        <w:spacing w:line="360" w:lineRule="auto"/>
        <w:jc w:val="center"/>
        <w:rPr>
          <w:highlight w:val="yellow"/>
        </w:rPr>
      </w:pPr>
    </w:p>
    <w:p w14:paraId="0E85B7BD" w14:textId="77777777" w:rsidR="00803F8F" w:rsidRDefault="00803F8F" w:rsidP="00B115A6">
      <w:pPr>
        <w:spacing w:line="360" w:lineRule="auto"/>
        <w:jc w:val="center"/>
        <w:rPr>
          <w:highlight w:val="yellow"/>
        </w:rPr>
      </w:pPr>
    </w:p>
    <w:p w14:paraId="3731762F" w14:textId="77777777" w:rsidR="00803F8F" w:rsidRDefault="00803F8F" w:rsidP="00B115A6">
      <w:pPr>
        <w:spacing w:line="360" w:lineRule="auto"/>
        <w:jc w:val="center"/>
        <w:rPr>
          <w:highlight w:val="yellow"/>
        </w:rPr>
      </w:pPr>
    </w:p>
    <w:p w14:paraId="4524CB7F" w14:textId="77777777" w:rsidR="00803F8F" w:rsidRDefault="00803F8F" w:rsidP="00B115A6">
      <w:pPr>
        <w:spacing w:line="360" w:lineRule="auto"/>
        <w:jc w:val="center"/>
        <w:rPr>
          <w:highlight w:val="yellow"/>
        </w:rPr>
      </w:pPr>
    </w:p>
    <w:p w14:paraId="193770C6" w14:textId="55D38198" w:rsidR="00803F8F" w:rsidRDefault="00803F8F" w:rsidP="00B115A6">
      <w:pPr>
        <w:spacing w:line="360" w:lineRule="auto"/>
        <w:jc w:val="center"/>
        <w:rPr>
          <w:highlight w:val="yellow"/>
        </w:rPr>
      </w:pPr>
    </w:p>
    <w:p w14:paraId="0D08A382" w14:textId="77777777" w:rsidR="00803F8F" w:rsidRDefault="00803F8F" w:rsidP="00B115A6">
      <w:pPr>
        <w:spacing w:line="360" w:lineRule="auto"/>
        <w:jc w:val="center"/>
        <w:rPr>
          <w:highlight w:val="yellow"/>
        </w:rPr>
      </w:pPr>
    </w:p>
    <w:p w14:paraId="78B6DA6F" w14:textId="77777777" w:rsidR="00803F8F" w:rsidRPr="00D7283A" w:rsidRDefault="00803F8F" w:rsidP="00B115A6">
      <w:pPr>
        <w:spacing w:line="360" w:lineRule="auto"/>
        <w:jc w:val="center"/>
        <w:rPr>
          <w:highlight w:val="yellow"/>
        </w:rPr>
      </w:pPr>
    </w:p>
    <w:p w14:paraId="4B02128E" w14:textId="61282E26" w:rsidR="00E412E2" w:rsidRPr="00D7283A" w:rsidRDefault="00840177" w:rsidP="00B115A6">
      <w:pPr>
        <w:spacing w:line="360" w:lineRule="auto"/>
        <w:jc w:val="center"/>
        <w:rPr>
          <w:highlight w:val="yellow"/>
        </w:rPr>
      </w:pPr>
      <w:r w:rsidRPr="00D7283A">
        <w:rPr>
          <w:highlight w:val="yellow"/>
        </w:rPr>
        <w:br w:type="textWrapping" w:clear="all"/>
      </w:r>
    </w:p>
    <w:p w14:paraId="63C30A34" w14:textId="77777777" w:rsidR="00CB06B9" w:rsidRPr="00D7283A" w:rsidRDefault="00CB06B9" w:rsidP="00B115A6">
      <w:pPr>
        <w:spacing w:line="360" w:lineRule="auto"/>
        <w:jc w:val="center"/>
        <w:rPr>
          <w:b/>
          <w:highlight w:val="yellow"/>
        </w:rPr>
      </w:pPr>
    </w:p>
    <w:p w14:paraId="4C6B60BB" w14:textId="77777777" w:rsidR="00CB06B9" w:rsidRPr="00D7283A" w:rsidRDefault="00CB06B9" w:rsidP="00B115A6">
      <w:pPr>
        <w:spacing w:line="360" w:lineRule="auto"/>
        <w:jc w:val="center"/>
        <w:rPr>
          <w:b/>
          <w:highlight w:val="yellow"/>
        </w:rPr>
      </w:pPr>
    </w:p>
    <w:p w14:paraId="6F3DACC1" w14:textId="02EABE1A" w:rsidR="0008030B" w:rsidRPr="00D7283A" w:rsidRDefault="0008030B" w:rsidP="00B115A6">
      <w:pPr>
        <w:spacing w:line="360" w:lineRule="auto"/>
        <w:jc w:val="center"/>
        <w:rPr>
          <w:sz w:val="26"/>
          <w:highlight w:val="yellow"/>
        </w:rPr>
      </w:pPr>
    </w:p>
    <w:p w14:paraId="2C196B9D" w14:textId="71EDEF2A" w:rsidR="00D044E8" w:rsidRPr="00D7283A" w:rsidRDefault="00D044E8" w:rsidP="00B115A6">
      <w:pPr>
        <w:jc w:val="center"/>
        <w:rPr>
          <w:b/>
          <w:highlight w:val="yellow"/>
        </w:rPr>
      </w:pPr>
    </w:p>
    <w:p w14:paraId="57FD0C17" w14:textId="3AB99FBE" w:rsidR="00C4794B" w:rsidRDefault="00C4794B" w:rsidP="0008030B">
      <w:pPr>
        <w:rPr>
          <w:b/>
          <w:highlight w:val="yellow"/>
        </w:rPr>
      </w:pPr>
    </w:p>
    <w:p w14:paraId="61884F3D" w14:textId="24647531" w:rsidR="00EB496A" w:rsidRDefault="00EB496A" w:rsidP="0008030B">
      <w:pPr>
        <w:rPr>
          <w:b/>
          <w:highlight w:val="yellow"/>
        </w:rPr>
      </w:pPr>
    </w:p>
    <w:p w14:paraId="159F66F1" w14:textId="17761C61" w:rsidR="00803F8F" w:rsidRPr="00D7283A" w:rsidRDefault="00803F8F" w:rsidP="0008030B">
      <w:pPr>
        <w:rPr>
          <w:b/>
          <w:highlight w:val="yellow"/>
        </w:rPr>
      </w:pPr>
    </w:p>
    <w:p w14:paraId="6642377B" w14:textId="10EBA02D" w:rsidR="00D044E8" w:rsidRPr="00D7283A" w:rsidRDefault="00D044E8" w:rsidP="0008030B">
      <w:pPr>
        <w:rPr>
          <w:b/>
          <w:highlight w:val="yellow"/>
        </w:rPr>
      </w:pPr>
    </w:p>
    <w:p w14:paraId="3DFE9ACC" w14:textId="579F5ACF" w:rsidR="00CB06B9" w:rsidRDefault="00CB06B9" w:rsidP="00E412E2">
      <w:pPr>
        <w:rPr>
          <w:bCs/>
          <w:highlight w:val="yellow"/>
        </w:rPr>
      </w:pPr>
    </w:p>
    <w:p w14:paraId="72B6C81C" w14:textId="3DB16C8D" w:rsidR="009B3D7E" w:rsidRDefault="009B3D7E" w:rsidP="00E412E2">
      <w:pPr>
        <w:rPr>
          <w:bCs/>
          <w:highlight w:val="yellow"/>
        </w:rPr>
      </w:pPr>
    </w:p>
    <w:p w14:paraId="3636E5F9" w14:textId="77BC876C" w:rsidR="009B3D7E" w:rsidRDefault="009B3D7E" w:rsidP="00E412E2">
      <w:pPr>
        <w:rPr>
          <w:bCs/>
          <w:highlight w:val="yellow"/>
        </w:rPr>
      </w:pPr>
    </w:p>
    <w:p w14:paraId="623F5E33" w14:textId="664BFF87" w:rsidR="009B3D7E" w:rsidRDefault="009B3D7E" w:rsidP="00E412E2">
      <w:pPr>
        <w:rPr>
          <w:bCs/>
          <w:highlight w:val="yellow"/>
        </w:rPr>
      </w:pPr>
    </w:p>
    <w:p w14:paraId="7BDF2348" w14:textId="4F099767" w:rsidR="00803F8F" w:rsidRDefault="004C08B2" w:rsidP="00E412E2">
      <w:pPr>
        <w:rPr>
          <w:bCs/>
          <w:highlight w:val="yellow"/>
        </w:rPr>
      </w:pPr>
      <w:r w:rsidRPr="00803F8F">
        <w:rPr>
          <w:b/>
          <w:noProof/>
          <w:highlight w:val="yellow"/>
        </w:rPr>
        <mc:AlternateContent>
          <mc:Choice Requires="wps">
            <w:drawing>
              <wp:anchor distT="45720" distB="45720" distL="114300" distR="114300" simplePos="0" relativeHeight="251670016" behindDoc="1" locked="0" layoutInCell="1" allowOverlap="1" wp14:anchorId="422C08A8" wp14:editId="4A5EFE6F">
                <wp:simplePos x="0" y="0"/>
                <wp:positionH relativeFrom="column">
                  <wp:posOffset>1575435</wp:posOffset>
                </wp:positionH>
                <wp:positionV relativeFrom="paragraph">
                  <wp:posOffset>149860</wp:posOffset>
                </wp:positionV>
                <wp:extent cx="3295650" cy="1524000"/>
                <wp:effectExtent l="0" t="0" r="19050" b="19050"/>
                <wp:wrapNone/>
                <wp:docPr id="217" name="Pole tekstowe 2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95650" cy="1524000"/>
                        </a:xfrm>
                        <a:prstGeom prst="rect">
                          <a:avLst/>
                        </a:prstGeom>
                        <a:ln>
                          <a:headEnd/>
                          <a:tailEnd/>
                        </a:ln>
                      </wps:spPr>
                      <wps:style>
                        <a:lnRef idx="2">
                          <a:schemeClr val="accent6"/>
                        </a:lnRef>
                        <a:fillRef idx="1">
                          <a:schemeClr val="lt1"/>
                        </a:fillRef>
                        <a:effectRef idx="0">
                          <a:schemeClr val="accent6"/>
                        </a:effectRef>
                        <a:fontRef idx="minor">
                          <a:schemeClr val="dk1"/>
                        </a:fontRef>
                      </wps:style>
                      <wps:txbx>
                        <w:txbxContent>
                          <w:p w14:paraId="3C23BADF" w14:textId="780E7988" w:rsidR="00016CBA" w:rsidRPr="008E15E1" w:rsidRDefault="00016CBA" w:rsidP="008E15E1">
                            <w:pPr>
                              <w:jc w:val="center"/>
                              <w:rPr>
                                <w:rFonts w:ascii="Cambria" w:hAnsi="Cambria"/>
                                <w:b/>
                                <w:bCs/>
                                <w:smallCaps/>
                                <w:spacing w:val="60"/>
                                <w:sz w:val="22"/>
                                <w:szCs w:val="22"/>
                              </w:rPr>
                            </w:pPr>
                            <w:r w:rsidRPr="008E15E1">
                              <w:rPr>
                                <w:rFonts w:ascii="Cambria" w:hAnsi="Cambria"/>
                                <w:b/>
                                <w:bCs/>
                                <w:smallCaps/>
                                <w:spacing w:val="60"/>
                                <w:sz w:val="22"/>
                                <w:szCs w:val="22"/>
                              </w:rPr>
                              <w:t xml:space="preserve">Załącznik nr </w:t>
                            </w:r>
                            <w:r w:rsidR="004E2838">
                              <w:rPr>
                                <w:rFonts w:ascii="Cambria" w:hAnsi="Cambria"/>
                                <w:b/>
                                <w:bCs/>
                                <w:smallCaps/>
                                <w:spacing w:val="60"/>
                                <w:sz w:val="22"/>
                                <w:szCs w:val="22"/>
                              </w:rPr>
                              <w:t>1</w:t>
                            </w:r>
                            <w:r w:rsidRPr="008E15E1">
                              <w:rPr>
                                <w:rFonts w:ascii="Cambria" w:hAnsi="Cambria"/>
                                <w:b/>
                                <w:bCs/>
                                <w:smallCaps/>
                                <w:spacing w:val="60"/>
                                <w:sz w:val="22"/>
                                <w:szCs w:val="22"/>
                              </w:rPr>
                              <w:t xml:space="preserve"> do Uchwały </w:t>
                            </w:r>
                            <w:r w:rsidR="008E15E1">
                              <w:rPr>
                                <w:rFonts w:ascii="Cambria" w:hAnsi="Cambria"/>
                                <w:b/>
                                <w:bCs/>
                                <w:smallCaps/>
                                <w:spacing w:val="60"/>
                                <w:sz w:val="22"/>
                                <w:szCs w:val="22"/>
                              </w:rPr>
                              <w:br/>
                            </w:r>
                            <w:r w:rsidRPr="008E15E1">
                              <w:rPr>
                                <w:rFonts w:ascii="Cambria" w:hAnsi="Cambria"/>
                                <w:b/>
                                <w:bCs/>
                                <w:smallCaps/>
                                <w:spacing w:val="60"/>
                                <w:sz w:val="22"/>
                                <w:szCs w:val="22"/>
                              </w:rPr>
                              <w:t xml:space="preserve">Nr </w:t>
                            </w:r>
                            <w:r w:rsidR="00676184">
                              <w:rPr>
                                <w:rFonts w:ascii="Cambria" w:hAnsi="Cambria"/>
                                <w:b/>
                                <w:bCs/>
                                <w:smallCaps/>
                                <w:spacing w:val="60"/>
                                <w:sz w:val="22"/>
                                <w:szCs w:val="22"/>
                              </w:rPr>
                              <w:t>7670</w:t>
                            </w:r>
                            <w:r w:rsidRPr="008E15E1">
                              <w:rPr>
                                <w:rFonts w:ascii="Cambria" w:hAnsi="Cambria"/>
                                <w:b/>
                                <w:bCs/>
                                <w:smallCaps/>
                                <w:spacing w:val="60"/>
                                <w:sz w:val="22"/>
                                <w:szCs w:val="22"/>
                              </w:rPr>
                              <w:t>/</w:t>
                            </w:r>
                            <w:r w:rsidR="00676184">
                              <w:rPr>
                                <w:rFonts w:ascii="Cambria" w:hAnsi="Cambria"/>
                                <w:b/>
                                <w:bCs/>
                                <w:smallCaps/>
                                <w:spacing w:val="60"/>
                                <w:sz w:val="22"/>
                                <w:szCs w:val="22"/>
                              </w:rPr>
                              <w:t>23</w:t>
                            </w:r>
                          </w:p>
                          <w:p w14:paraId="41C4D07B" w14:textId="77777777" w:rsidR="00016CBA" w:rsidRPr="008E15E1" w:rsidRDefault="00016CBA" w:rsidP="008E15E1">
                            <w:pPr>
                              <w:jc w:val="center"/>
                              <w:rPr>
                                <w:rFonts w:ascii="Cambria" w:hAnsi="Cambria"/>
                                <w:b/>
                                <w:bCs/>
                                <w:smallCaps/>
                                <w:spacing w:val="60"/>
                                <w:sz w:val="22"/>
                                <w:szCs w:val="22"/>
                              </w:rPr>
                            </w:pPr>
                            <w:r w:rsidRPr="008E15E1">
                              <w:rPr>
                                <w:rFonts w:ascii="Cambria" w:hAnsi="Cambria"/>
                                <w:b/>
                                <w:bCs/>
                                <w:smallCaps/>
                                <w:spacing w:val="60"/>
                                <w:sz w:val="22"/>
                                <w:szCs w:val="22"/>
                              </w:rPr>
                              <w:t>Zarządu Województwa Świętokrzyskiego</w:t>
                            </w:r>
                          </w:p>
                          <w:p w14:paraId="4E49C3BA" w14:textId="22B5567D" w:rsidR="00016CBA" w:rsidRPr="008E15E1" w:rsidRDefault="00016CBA" w:rsidP="008E15E1">
                            <w:pPr>
                              <w:jc w:val="center"/>
                              <w:rPr>
                                <w:rFonts w:ascii="Cambria" w:hAnsi="Cambria"/>
                                <w:b/>
                                <w:bCs/>
                                <w:smallCaps/>
                                <w:spacing w:val="60"/>
                                <w:sz w:val="22"/>
                                <w:szCs w:val="22"/>
                              </w:rPr>
                            </w:pPr>
                            <w:r w:rsidRPr="008E15E1">
                              <w:rPr>
                                <w:rFonts w:ascii="Cambria" w:hAnsi="Cambria"/>
                                <w:b/>
                                <w:bCs/>
                                <w:smallCaps/>
                                <w:spacing w:val="60"/>
                                <w:sz w:val="22"/>
                                <w:szCs w:val="22"/>
                              </w:rPr>
                              <w:t xml:space="preserve">z dnia </w:t>
                            </w:r>
                            <w:r w:rsidR="00676184">
                              <w:rPr>
                                <w:rFonts w:ascii="Cambria" w:hAnsi="Cambria"/>
                                <w:b/>
                                <w:bCs/>
                                <w:smallCaps/>
                                <w:spacing w:val="60"/>
                                <w:sz w:val="22"/>
                                <w:szCs w:val="22"/>
                              </w:rPr>
                              <w:t>30 sierpnia 2023 r.</w:t>
                            </w:r>
                          </w:p>
                        </w:txbxContent>
                      </wps:txbx>
                      <wps:bodyPr rot="0" vert="horz" wrap="square" lIns="91440" tIns="45720" rIns="91440" bIns="45720" anchor="ctr" anchorCtr="0">
                        <a:noAutofit/>
                        <a:scene3d>
                          <a:camera prst="orthographicFront"/>
                          <a:lightRig rig="threePt" dir="t"/>
                        </a:scene3d>
                        <a:sp3d extrusionH="57150" contourW="12700">
                          <a:bevelT w="82550" h="38100" prst="coolSlant"/>
                          <a:contourClr>
                            <a:schemeClr val="accent1">
                              <a:lumMod val="75000"/>
                            </a:schemeClr>
                          </a:contourClr>
                        </a:sp3d>
                      </wps:bodyPr>
                    </wps:wsp>
                  </a:graphicData>
                </a:graphic>
                <wp14:sizeRelH relativeFrom="margin">
                  <wp14:pctWidth>0</wp14:pctWidth>
                </wp14:sizeRelH>
                <wp14:sizeRelV relativeFrom="margin">
                  <wp14:pctHeight>0</wp14:pctHeight>
                </wp14:sizeRelV>
              </wp:anchor>
            </w:drawing>
          </mc:Choice>
          <mc:Fallback>
            <w:pict>
              <v:shapetype w14:anchorId="422C08A8" id="_x0000_t202" coordsize="21600,21600" o:spt="202" path="m,l,21600r21600,l21600,xe">
                <v:stroke joinstyle="miter"/>
                <v:path gradientshapeok="t" o:connecttype="rect"/>
              </v:shapetype>
              <v:shape id="Pole tekstowe 217" o:spid="_x0000_s1026" type="#_x0000_t202" style="position:absolute;margin-left:124.05pt;margin-top:11.8pt;width:259.5pt;height:120pt;z-index:-25164646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LqNPwQIAALkFAAAOAAAAZHJzL2Uyb0RvYy54bWysVFFv0zAQfkfiP1h+Z0mzdt2ipdPYGCAN&#10;mLYhnl3Haaw5vnB2m5Zfz9lJswKTkBAvkZ27++6+u+98frFtDNsodBpswSdHKWfKSii1XRX86+PN&#10;m1POnBe2FAasKvhOOX6xeP3qvGtzlUENplTICMS6vGsLXnvf5kniZK0a4Y6gVZaMFWAjPF1xlZQo&#10;OkJvTJKl6UnSAZYtglTO0d/r3sgXEb+qlPRfqsopz0zBqTYfvxi/y/BNFuciX6Foay2HMsQ/VNEI&#10;bSnpCHUtvGBr1H9ANVoiOKj8kYQmgarSUkUOxGaS/sbmoRatilyoOa4d2+T+H6z8vHlo75D57VvY&#10;0gAjCdfegnxyzMJVLexKXSJCVytRUuJJaFnStS4fQkOrXe4CyLL7BCUNWaw9RKBthU3oCvFkhE4D&#10;2I1NV1vPJP08zs5mJzMySbJNZtk0TeNYEpHvw1t0/r2ChoVDwZGmGuHF5tb5UI7I9y4hm7HhG+p9&#10;Z8s4YC+06c/kGsyRQKh5qN7vjOpD71XFdEl1ZX0rghDVlUG2ESQhIaWy/iT2ICCRdwirtDFj4NDD&#10;XwON7xs3+oYwFQU6BqZ/zzhGxKxg/RjcaAv4EkD5NGbu/ffse85heH673FKfwnEJ5Y4midBvCm02&#10;HWrAH5x1tCUFd9/XAhVn5qMlNZxNptOwVvEync0zuuChZXloEVYSVMGlR876y5WPyxjoWLgk3VQ6&#10;TFTkjhqtjstwlKJRKIbhA/oahoW9QWLUr7DRq9rf6xVDTQ+Pr1GpO89ZqQk+utDgDyBde1wyUiCu&#10;w8P1oeCz+SRqkABhjd9IidmcdBjSL9VGmUfWFfw0mwWnmkR7OiHrUJIEMA9G7EuRPQZppufxgoB6&#10;iZh1Q/vSC2s+e5Z9fPyC5qKyD+ECCap8mGA/q+FC70N0H1oTHqDDe/R6fnEXPwEAAP//AwBQSwME&#10;FAAGAAgAAAAhAMKkVqXeAAAACgEAAA8AAABkcnMvZG93bnJldi54bWxMj8FOwzAQRO9I/IO1SNyo&#10;01LcKsSpIiTUSyVE4QOceImjxusQu23K17Oc6G13ZjT7tthMvhcnHGMXSMN8loFAaoLtqNXw+fH6&#10;sAYRkyFr+kCo4YIRNuXtTWFyG870jqd9agWXUMyNBpfSkEsZG4fexFkYkNj7CqM3idexlXY0Zy73&#10;vVxkmZLedMQXnBnwxWFz2B+9hq667N6WTv6o7fdTTdXBbXeZ0/r+bqqeQSSc0n8Y/vAZHUpmqsOR&#10;bBS9hsVyPecoD48KBAdWasVCzYJiRZaFvH6h/AUAAP//AwBQSwECLQAUAAYACAAAACEAtoM4kv4A&#10;AADhAQAAEwAAAAAAAAAAAAAAAAAAAAAAW0NvbnRlbnRfVHlwZXNdLnhtbFBLAQItABQABgAIAAAA&#10;IQA4/SH/1gAAAJQBAAALAAAAAAAAAAAAAAAAAC8BAABfcmVscy8ucmVsc1BLAQItABQABgAIAAAA&#10;IQDBLqNPwQIAALkFAAAOAAAAAAAAAAAAAAAAAC4CAABkcnMvZTJvRG9jLnhtbFBLAQItABQABgAI&#10;AAAAIQDCpFal3gAAAAoBAAAPAAAAAAAAAAAAAAAAABsFAABkcnMvZG93bnJldi54bWxQSwUGAAAA&#10;AAQABADzAAAAJgYAAAAA&#10;" fillcolor="white [3201]" strokecolor="#70ad47 [3209]" strokeweight="1pt">
                <v:textbox>
                  <w:txbxContent>
                    <w:p w14:paraId="3C23BADF" w14:textId="780E7988" w:rsidR="00016CBA" w:rsidRPr="008E15E1" w:rsidRDefault="00016CBA" w:rsidP="008E15E1">
                      <w:pPr>
                        <w:jc w:val="center"/>
                        <w:rPr>
                          <w:rFonts w:ascii="Cambria" w:hAnsi="Cambria"/>
                          <w:b/>
                          <w:bCs/>
                          <w:smallCaps/>
                          <w:spacing w:val="60"/>
                          <w:sz w:val="22"/>
                          <w:szCs w:val="22"/>
                        </w:rPr>
                      </w:pPr>
                      <w:r w:rsidRPr="008E15E1">
                        <w:rPr>
                          <w:rFonts w:ascii="Cambria" w:hAnsi="Cambria"/>
                          <w:b/>
                          <w:bCs/>
                          <w:smallCaps/>
                          <w:spacing w:val="60"/>
                          <w:sz w:val="22"/>
                          <w:szCs w:val="22"/>
                        </w:rPr>
                        <w:t xml:space="preserve">Załącznik nr </w:t>
                      </w:r>
                      <w:r w:rsidR="004E2838">
                        <w:rPr>
                          <w:rFonts w:ascii="Cambria" w:hAnsi="Cambria"/>
                          <w:b/>
                          <w:bCs/>
                          <w:smallCaps/>
                          <w:spacing w:val="60"/>
                          <w:sz w:val="22"/>
                          <w:szCs w:val="22"/>
                        </w:rPr>
                        <w:t>1</w:t>
                      </w:r>
                      <w:r w:rsidRPr="008E15E1">
                        <w:rPr>
                          <w:rFonts w:ascii="Cambria" w:hAnsi="Cambria"/>
                          <w:b/>
                          <w:bCs/>
                          <w:smallCaps/>
                          <w:spacing w:val="60"/>
                          <w:sz w:val="22"/>
                          <w:szCs w:val="22"/>
                        </w:rPr>
                        <w:t xml:space="preserve"> do Uchwały </w:t>
                      </w:r>
                      <w:r w:rsidR="008E15E1">
                        <w:rPr>
                          <w:rFonts w:ascii="Cambria" w:hAnsi="Cambria"/>
                          <w:b/>
                          <w:bCs/>
                          <w:smallCaps/>
                          <w:spacing w:val="60"/>
                          <w:sz w:val="22"/>
                          <w:szCs w:val="22"/>
                        </w:rPr>
                        <w:br/>
                      </w:r>
                      <w:r w:rsidRPr="008E15E1">
                        <w:rPr>
                          <w:rFonts w:ascii="Cambria" w:hAnsi="Cambria"/>
                          <w:b/>
                          <w:bCs/>
                          <w:smallCaps/>
                          <w:spacing w:val="60"/>
                          <w:sz w:val="22"/>
                          <w:szCs w:val="22"/>
                        </w:rPr>
                        <w:t xml:space="preserve">Nr </w:t>
                      </w:r>
                      <w:r w:rsidR="00676184">
                        <w:rPr>
                          <w:rFonts w:ascii="Cambria" w:hAnsi="Cambria"/>
                          <w:b/>
                          <w:bCs/>
                          <w:smallCaps/>
                          <w:spacing w:val="60"/>
                          <w:sz w:val="22"/>
                          <w:szCs w:val="22"/>
                        </w:rPr>
                        <w:t>7670</w:t>
                      </w:r>
                      <w:r w:rsidRPr="008E15E1">
                        <w:rPr>
                          <w:rFonts w:ascii="Cambria" w:hAnsi="Cambria"/>
                          <w:b/>
                          <w:bCs/>
                          <w:smallCaps/>
                          <w:spacing w:val="60"/>
                          <w:sz w:val="22"/>
                          <w:szCs w:val="22"/>
                        </w:rPr>
                        <w:t>/</w:t>
                      </w:r>
                      <w:r w:rsidR="00676184">
                        <w:rPr>
                          <w:rFonts w:ascii="Cambria" w:hAnsi="Cambria"/>
                          <w:b/>
                          <w:bCs/>
                          <w:smallCaps/>
                          <w:spacing w:val="60"/>
                          <w:sz w:val="22"/>
                          <w:szCs w:val="22"/>
                        </w:rPr>
                        <w:t>23</w:t>
                      </w:r>
                    </w:p>
                    <w:p w14:paraId="41C4D07B" w14:textId="77777777" w:rsidR="00016CBA" w:rsidRPr="008E15E1" w:rsidRDefault="00016CBA" w:rsidP="008E15E1">
                      <w:pPr>
                        <w:jc w:val="center"/>
                        <w:rPr>
                          <w:rFonts w:ascii="Cambria" w:hAnsi="Cambria"/>
                          <w:b/>
                          <w:bCs/>
                          <w:smallCaps/>
                          <w:spacing w:val="60"/>
                          <w:sz w:val="22"/>
                          <w:szCs w:val="22"/>
                        </w:rPr>
                      </w:pPr>
                      <w:r w:rsidRPr="008E15E1">
                        <w:rPr>
                          <w:rFonts w:ascii="Cambria" w:hAnsi="Cambria"/>
                          <w:b/>
                          <w:bCs/>
                          <w:smallCaps/>
                          <w:spacing w:val="60"/>
                          <w:sz w:val="22"/>
                          <w:szCs w:val="22"/>
                        </w:rPr>
                        <w:t>Zarządu Województwa Świętokrzyskiego</w:t>
                      </w:r>
                    </w:p>
                    <w:p w14:paraId="4E49C3BA" w14:textId="22B5567D" w:rsidR="00016CBA" w:rsidRPr="008E15E1" w:rsidRDefault="00016CBA" w:rsidP="008E15E1">
                      <w:pPr>
                        <w:jc w:val="center"/>
                        <w:rPr>
                          <w:rFonts w:ascii="Cambria" w:hAnsi="Cambria"/>
                          <w:b/>
                          <w:bCs/>
                          <w:smallCaps/>
                          <w:spacing w:val="60"/>
                          <w:sz w:val="22"/>
                          <w:szCs w:val="22"/>
                        </w:rPr>
                      </w:pPr>
                      <w:r w:rsidRPr="008E15E1">
                        <w:rPr>
                          <w:rFonts w:ascii="Cambria" w:hAnsi="Cambria"/>
                          <w:b/>
                          <w:bCs/>
                          <w:smallCaps/>
                          <w:spacing w:val="60"/>
                          <w:sz w:val="22"/>
                          <w:szCs w:val="22"/>
                        </w:rPr>
                        <w:t xml:space="preserve">z dnia </w:t>
                      </w:r>
                      <w:r w:rsidR="00676184">
                        <w:rPr>
                          <w:rFonts w:ascii="Cambria" w:hAnsi="Cambria"/>
                          <w:b/>
                          <w:bCs/>
                          <w:smallCaps/>
                          <w:spacing w:val="60"/>
                          <w:sz w:val="22"/>
                          <w:szCs w:val="22"/>
                        </w:rPr>
                        <w:t>30 sierpnia 2023 r.</w:t>
                      </w:r>
                    </w:p>
                  </w:txbxContent>
                </v:textbox>
              </v:shape>
            </w:pict>
          </mc:Fallback>
        </mc:AlternateContent>
      </w:r>
    </w:p>
    <w:p w14:paraId="18796484" w14:textId="55203121" w:rsidR="00803F8F" w:rsidRDefault="00803F8F" w:rsidP="000B3570">
      <w:pPr>
        <w:spacing w:line="276" w:lineRule="auto"/>
        <w:jc w:val="center"/>
        <w:rPr>
          <w:bCs/>
          <w:highlight w:val="yellow"/>
        </w:rPr>
      </w:pPr>
    </w:p>
    <w:p w14:paraId="6918D853" w14:textId="77777777" w:rsidR="00803F8F" w:rsidRDefault="00803F8F" w:rsidP="00E412E2">
      <w:pPr>
        <w:rPr>
          <w:bCs/>
          <w:highlight w:val="yellow"/>
        </w:rPr>
      </w:pPr>
    </w:p>
    <w:p w14:paraId="43764C87" w14:textId="77777777" w:rsidR="00803F8F" w:rsidRDefault="00803F8F" w:rsidP="00E412E2">
      <w:pPr>
        <w:rPr>
          <w:bCs/>
          <w:highlight w:val="yellow"/>
        </w:rPr>
      </w:pPr>
    </w:p>
    <w:p w14:paraId="40436075" w14:textId="77777777" w:rsidR="00803F8F" w:rsidRDefault="00803F8F" w:rsidP="00E412E2">
      <w:pPr>
        <w:rPr>
          <w:bCs/>
          <w:highlight w:val="yellow"/>
        </w:rPr>
      </w:pPr>
    </w:p>
    <w:p w14:paraId="7F704161" w14:textId="77777777" w:rsidR="00803F8F" w:rsidRDefault="00803F8F" w:rsidP="00E412E2">
      <w:pPr>
        <w:rPr>
          <w:bCs/>
          <w:highlight w:val="yellow"/>
        </w:rPr>
      </w:pPr>
    </w:p>
    <w:p w14:paraId="4FCEE910" w14:textId="45299115" w:rsidR="002B18E1" w:rsidRPr="001B6FDF" w:rsidRDefault="00D02E51" w:rsidP="001B6FDF">
      <w:pPr>
        <w:rPr>
          <w:b/>
        </w:rPr>
      </w:pPr>
      <w:bookmarkStart w:id="0" w:name="_Hlk77328891"/>
      <w:r w:rsidRPr="001B6FDF">
        <w:rPr>
          <w:b/>
        </w:rPr>
        <w:t>Opracowano w Świętokrzyskim Biurze Rozwoju Regionalnego w Kielcach</w:t>
      </w:r>
      <w:r w:rsidR="002B18E1" w:rsidRPr="001B6FDF">
        <w:rPr>
          <w:b/>
        </w:rPr>
        <w:t xml:space="preserve"> we współpracy z:</w:t>
      </w:r>
    </w:p>
    <w:p w14:paraId="2DF6643E" w14:textId="77777777" w:rsidR="003E742B" w:rsidRDefault="002B18E1">
      <w:pPr>
        <w:numPr>
          <w:ilvl w:val="0"/>
          <w:numId w:val="61"/>
        </w:numPr>
        <w:ind w:left="426" w:hanging="284"/>
        <w:jc w:val="both"/>
        <w:rPr>
          <w:b/>
        </w:rPr>
      </w:pPr>
      <w:r w:rsidRPr="001B6FDF">
        <w:rPr>
          <w:b/>
        </w:rPr>
        <w:t>Departamentem Infrastruktury, Transportu i Komunikacji</w:t>
      </w:r>
    </w:p>
    <w:p w14:paraId="58A45DE7" w14:textId="29593A4D" w:rsidR="00D02E51" w:rsidRPr="003E742B" w:rsidRDefault="002B18E1" w:rsidP="003E742B">
      <w:pPr>
        <w:ind w:left="426"/>
        <w:jc w:val="both"/>
        <w:rPr>
          <w:b/>
        </w:rPr>
      </w:pPr>
      <w:r w:rsidRPr="003E742B">
        <w:rPr>
          <w:b/>
        </w:rPr>
        <w:t>Urzędu Marszałkowskiego Województwa Świętokrzyskiego,</w:t>
      </w:r>
    </w:p>
    <w:p w14:paraId="2E35E2C3" w14:textId="77777777" w:rsidR="003E742B" w:rsidRDefault="002B18E1">
      <w:pPr>
        <w:numPr>
          <w:ilvl w:val="0"/>
          <w:numId w:val="61"/>
        </w:numPr>
        <w:ind w:left="426" w:hanging="284"/>
        <w:jc w:val="both"/>
        <w:rPr>
          <w:b/>
        </w:rPr>
      </w:pPr>
      <w:r w:rsidRPr="001B6FDF">
        <w:rPr>
          <w:b/>
        </w:rPr>
        <w:t>Departamentem Inwestycji i Rozwoju</w:t>
      </w:r>
    </w:p>
    <w:p w14:paraId="5E211DFB" w14:textId="64492303" w:rsidR="002B18E1" w:rsidRPr="001B6FDF" w:rsidRDefault="002B18E1" w:rsidP="003E742B">
      <w:pPr>
        <w:ind w:left="426"/>
        <w:jc w:val="both"/>
        <w:rPr>
          <w:b/>
        </w:rPr>
      </w:pPr>
      <w:r w:rsidRPr="001B6FDF">
        <w:rPr>
          <w:b/>
        </w:rPr>
        <w:t>Urzędu Marszałkowskiego Województwa Świętokrzyskiego,</w:t>
      </w:r>
    </w:p>
    <w:p w14:paraId="439BBB98" w14:textId="77777777" w:rsidR="003E742B" w:rsidRDefault="002B18E1">
      <w:pPr>
        <w:numPr>
          <w:ilvl w:val="0"/>
          <w:numId w:val="61"/>
        </w:numPr>
        <w:ind w:left="426" w:hanging="284"/>
        <w:jc w:val="both"/>
        <w:rPr>
          <w:b/>
        </w:rPr>
      </w:pPr>
      <w:r w:rsidRPr="001B6FDF">
        <w:rPr>
          <w:b/>
        </w:rPr>
        <w:t>Departamentem Edukacji, Sportu</w:t>
      </w:r>
      <w:r w:rsidR="000A6FB5">
        <w:rPr>
          <w:b/>
        </w:rPr>
        <w:t xml:space="preserve">, </w:t>
      </w:r>
      <w:r w:rsidRPr="001B6FDF">
        <w:rPr>
          <w:b/>
        </w:rPr>
        <w:t>Turystyki</w:t>
      </w:r>
      <w:r w:rsidR="001B6FDF" w:rsidRPr="001B6FDF">
        <w:rPr>
          <w:b/>
        </w:rPr>
        <w:t xml:space="preserve"> </w:t>
      </w:r>
      <w:r w:rsidR="000A6FB5">
        <w:rPr>
          <w:b/>
        </w:rPr>
        <w:t>i Spraw Zagranicznych</w:t>
      </w:r>
    </w:p>
    <w:p w14:paraId="273BD544" w14:textId="4878A0D7" w:rsidR="002B18E1" w:rsidRDefault="002B18E1" w:rsidP="003E742B">
      <w:pPr>
        <w:ind w:left="426"/>
        <w:jc w:val="both"/>
        <w:rPr>
          <w:b/>
        </w:rPr>
      </w:pPr>
      <w:r w:rsidRPr="001B6FDF">
        <w:rPr>
          <w:b/>
        </w:rPr>
        <w:t>Urzędu Marszałkowskiego Województwa Świętokrzyskiego,</w:t>
      </w:r>
    </w:p>
    <w:p w14:paraId="16E096C2" w14:textId="1C296BCD" w:rsidR="002B18E1" w:rsidRDefault="002B18E1">
      <w:pPr>
        <w:numPr>
          <w:ilvl w:val="0"/>
          <w:numId w:val="61"/>
        </w:numPr>
        <w:ind w:left="426" w:hanging="284"/>
        <w:jc w:val="both"/>
        <w:rPr>
          <w:b/>
        </w:rPr>
      </w:pPr>
      <w:r w:rsidRPr="001B6FDF">
        <w:rPr>
          <w:b/>
        </w:rPr>
        <w:t>Świętokrzyskim Zarządem Dróg Wojewódzkich w Kielcach,</w:t>
      </w:r>
    </w:p>
    <w:bookmarkEnd w:id="0"/>
    <w:p w14:paraId="47744386" w14:textId="37881EBE" w:rsidR="002B18E1" w:rsidRPr="001B6FDF" w:rsidRDefault="002B18E1" w:rsidP="00D02E51">
      <w:pPr>
        <w:rPr>
          <w:b/>
        </w:rPr>
      </w:pPr>
    </w:p>
    <w:p w14:paraId="6D16E711" w14:textId="77777777" w:rsidR="00D02E51" w:rsidRPr="001B6FDF" w:rsidRDefault="00D02E51" w:rsidP="00D02E51"/>
    <w:p w14:paraId="26CD78E3" w14:textId="5D9B886B" w:rsidR="00D02E51" w:rsidRPr="009839C8" w:rsidRDefault="00BB304E" w:rsidP="000F11F6">
      <w:pPr>
        <w:jc w:val="both"/>
        <w:rPr>
          <w:b/>
          <w:bCs/>
        </w:rPr>
      </w:pPr>
      <w:r w:rsidRPr="009839C8">
        <w:rPr>
          <w:b/>
          <w:bCs/>
        </w:rPr>
        <w:t>Model ruchu województwa świętokrzyskiego</w:t>
      </w:r>
      <w:r w:rsidR="003A79AB" w:rsidRPr="009839C8">
        <w:rPr>
          <w:b/>
          <w:bCs/>
        </w:rPr>
        <w:t xml:space="preserve"> </w:t>
      </w:r>
      <w:r w:rsidR="000F11F6">
        <w:rPr>
          <w:b/>
          <w:bCs/>
        </w:rPr>
        <w:t xml:space="preserve">oraz analizy ruchu z jego wykorzystaniem </w:t>
      </w:r>
      <w:r w:rsidRPr="009839C8">
        <w:rPr>
          <w:b/>
          <w:bCs/>
        </w:rPr>
        <w:t>opracowała firma:</w:t>
      </w:r>
    </w:p>
    <w:p w14:paraId="2A8E2025" w14:textId="23DFB6F2" w:rsidR="00BB304E" w:rsidRPr="000F11F6" w:rsidRDefault="00BB304E" w:rsidP="00D02E51">
      <w:pPr>
        <w:rPr>
          <w:b/>
          <w:bCs/>
          <w:sz w:val="28"/>
          <w:szCs w:val="28"/>
        </w:rPr>
      </w:pPr>
      <w:proofErr w:type="spellStart"/>
      <w:r w:rsidRPr="000F11F6">
        <w:rPr>
          <w:b/>
          <w:bCs/>
          <w:sz w:val="28"/>
          <w:szCs w:val="28"/>
        </w:rPr>
        <w:t>Gradiens</w:t>
      </w:r>
      <w:proofErr w:type="spellEnd"/>
      <w:r w:rsidRPr="000F11F6">
        <w:rPr>
          <w:b/>
          <w:bCs/>
          <w:sz w:val="28"/>
          <w:szCs w:val="28"/>
        </w:rPr>
        <w:t xml:space="preserve"> Sp. z o.o. 25-663</w:t>
      </w:r>
      <w:r w:rsidR="0094249D" w:rsidRPr="000F11F6">
        <w:rPr>
          <w:b/>
          <w:bCs/>
          <w:sz w:val="28"/>
          <w:szCs w:val="28"/>
        </w:rPr>
        <w:t xml:space="preserve"> Kielce</w:t>
      </w:r>
      <w:r w:rsidRPr="000F11F6">
        <w:rPr>
          <w:b/>
          <w:bCs/>
          <w:sz w:val="28"/>
          <w:szCs w:val="28"/>
        </w:rPr>
        <w:t>, ul. Olszewskiego 6</w:t>
      </w:r>
    </w:p>
    <w:p w14:paraId="33A3618D" w14:textId="41673C6F" w:rsidR="00D02E51" w:rsidRPr="001B6FDF" w:rsidRDefault="00D02E51" w:rsidP="00D02E51"/>
    <w:p w14:paraId="6C70EAC4" w14:textId="1147A6A9" w:rsidR="00D02E51" w:rsidRDefault="00D02E51" w:rsidP="00D02E51"/>
    <w:p w14:paraId="04D14A89" w14:textId="40F51AAE" w:rsidR="00404F86" w:rsidRDefault="00404F86" w:rsidP="00D02E51"/>
    <w:p w14:paraId="160D5EE7" w14:textId="77777777" w:rsidR="009839C8" w:rsidRPr="001B6FDF" w:rsidRDefault="009839C8" w:rsidP="00D02E51"/>
    <w:p w14:paraId="7BB22209" w14:textId="7BD09BDE" w:rsidR="00E745A7" w:rsidRPr="001B6FDF" w:rsidRDefault="00E745A7" w:rsidP="00D02E51"/>
    <w:p w14:paraId="0CF8835F" w14:textId="34D48065" w:rsidR="00E745A7" w:rsidRDefault="00E745A7" w:rsidP="00D02E51"/>
    <w:p w14:paraId="574E74F6" w14:textId="77777777" w:rsidR="00E745A7" w:rsidRDefault="00E745A7" w:rsidP="00D02E51"/>
    <w:p w14:paraId="5A46ED10" w14:textId="6E01629D" w:rsidR="00D02E51" w:rsidRDefault="00D02E51" w:rsidP="00D02E51"/>
    <w:p w14:paraId="46311F24" w14:textId="65847687" w:rsidR="00D02E51" w:rsidRDefault="00D02E51" w:rsidP="00D02E51"/>
    <w:p w14:paraId="22183D2B" w14:textId="3949CEF4" w:rsidR="00D02E51" w:rsidRPr="00F56B7F" w:rsidRDefault="00676184" w:rsidP="00D02E51">
      <w:r>
        <w:object w:dxaOrig="1440" w:dyaOrig="1440" w14:anchorId="601C530B">
          <v:rect id="_x0000_s2060" style="position:absolute;margin-left:.45pt;margin-top:5.4pt;width:133.85pt;height:96.55pt;z-index:251664896" o:preferrelative="t" filled="f" stroked="f" insetpen="t" o:cliptowrap="t">
            <v:imagedata r:id="rId11" o:title=""/>
            <v:path o:extrusionok="f"/>
            <o:lock v:ext="edit" aspectratio="t"/>
          </v:rect>
          <o:OLEObject Type="Embed" ProgID="CorelDraw.Graphic.15" ShapeID="_x0000_s2060" DrawAspect="Content" ObjectID="_1754908755" r:id="rId12"/>
        </w:object>
      </w:r>
      <w:r>
        <w:object w:dxaOrig="1440" w:dyaOrig="1440" w14:anchorId="39AAC8EE">
          <v:rect id="_x0000_s2062" style="position:absolute;margin-left:149.5pt;margin-top:12.7pt;width:303.85pt;height:53.9pt;z-index:251666944" o:preferrelative="t" filled="f" stroked="f" insetpen="t" o:cliptowrap="t">
            <v:imagedata r:id="rId13" o:title=""/>
            <v:path o:extrusionok="f"/>
            <o:lock v:ext="edit" aspectratio="t"/>
          </v:rect>
          <o:OLEObject Type="Embed" ProgID="CorelDraw.Graphic.15" ShapeID="_x0000_s2062" DrawAspect="Content" ObjectID="_1754908756" r:id="rId14"/>
        </w:object>
      </w:r>
    </w:p>
    <w:p w14:paraId="16EF5E22" w14:textId="77777777" w:rsidR="00D02E51" w:rsidRPr="00F56B7F" w:rsidRDefault="00D02E51" w:rsidP="00D02E51"/>
    <w:p w14:paraId="77FB0B13" w14:textId="77777777" w:rsidR="00D02E51" w:rsidRPr="00F56B7F" w:rsidRDefault="00D02E51" w:rsidP="00D02E51"/>
    <w:p w14:paraId="74E4D81A" w14:textId="77777777" w:rsidR="00D02E51" w:rsidRPr="00F56B7F" w:rsidRDefault="00D02E51" w:rsidP="00D02E51"/>
    <w:p w14:paraId="0A43558F" w14:textId="77777777" w:rsidR="00D02E51" w:rsidRPr="00F56B7F" w:rsidRDefault="00D02E51" w:rsidP="00D02E51"/>
    <w:p w14:paraId="54360905" w14:textId="61ED112A" w:rsidR="00D02E51" w:rsidRDefault="00D02E51" w:rsidP="00D02E51"/>
    <w:p w14:paraId="5EB85F48" w14:textId="622C43FE" w:rsidR="00A34B55" w:rsidRDefault="00A34B55" w:rsidP="00D02E51"/>
    <w:p w14:paraId="57394442" w14:textId="77777777" w:rsidR="00A34B55" w:rsidRPr="00F56B7F" w:rsidRDefault="00A34B55" w:rsidP="00D02E51"/>
    <w:p w14:paraId="3804D5E4" w14:textId="5050816A" w:rsidR="00D02E51" w:rsidRPr="00F56B7F" w:rsidRDefault="00D02E51" w:rsidP="00D02E51">
      <w:pPr>
        <w:widowControl w:val="0"/>
        <w:jc w:val="center"/>
        <w:rPr>
          <w:b/>
          <w:bCs/>
        </w:rPr>
      </w:pPr>
      <w:r w:rsidRPr="00F56B7F">
        <w:rPr>
          <w:b/>
          <w:bCs/>
        </w:rPr>
        <w:t xml:space="preserve">ul. Targowa 18, skr.poczt.25, 25-520 Kielce </w:t>
      </w:r>
      <w:r w:rsidR="00B72E1E" w:rsidRPr="00F56B7F">
        <w:rPr>
          <w:b/>
          <w:bCs/>
        </w:rPr>
        <w:t>tel. (</w:t>
      </w:r>
      <w:r w:rsidRPr="00F56B7F">
        <w:rPr>
          <w:b/>
          <w:bCs/>
        </w:rPr>
        <w:t>041)3627012</w:t>
      </w:r>
    </w:p>
    <w:p w14:paraId="2C8E53D6" w14:textId="77777777" w:rsidR="00D02E51" w:rsidRPr="00F56B7F" w:rsidRDefault="00D02E51" w:rsidP="00D02E51">
      <w:pPr>
        <w:widowControl w:val="0"/>
        <w:jc w:val="center"/>
        <w:rPr>
          <w:b/>
          <w:bCs/>
        </w:rPr>
      </w:pPr>
      <w:r w:rsidRPr="00F56B7F">
        <w:rPr>
          <w:b/>
          <w:bCs/>
        </w:rPr>
        <w:t xml:space="preserve"> e-mail: sekretariat@sbrr.pl</w:t>
      </w:r>
    </w:p>
    <w:p w14:paraId="6B330192" w14:textId="77777777" w:rsidR="00D02E51" w:rsidRPr="00F56B7F" w:rsidRDefault="00676184" w:rsidP="00D02E51">
      <w:r>
        <w:object w:dxaOrig="1440" w:dyaOrig="1440" w14:anchorId="67EB1692">
          <v:rect id="_x0000_s2061" style="position:absolute;margin-left:329.25pt;margin-top:2.7pt;width:97.85pt;height:97.85pt;z-index:251665920" o:preferrelative="t" filled="f" stroked="f" insetpen="t" o:cliptowrap="t">
            <v:imagedata r:id="rId15" o:title=""/>
            <v:path o:extrusionok="f"/>
            <o:lock v:ext="edit" aspectratio="t"/>
          </v:rect>
          <o:OLEObject Type="Embed" ProgID="CorelDraw.Graphic.15" ShapeID="_x0000_s2061" DrawAspect="Content" ObjectID="_1754908757" r:id="rId16"/>
        </w:object>
      </w:r>
    </w:p>
    <w:p w14:paraId="1ED02D29" w14:textId="77777777" w:rsidR="00D02E51" w:rsidRPr="00F56B7F" w:rsidRDefault="00D02E51" w:rsidP="00D02E51"/>
    <w:p w14:paraId="33613FC2" w14:textId="77777777" w:rsidR="00D02E51" w:rsidRPr="00F56B7F" w:rsidRDefault="00D02E51" w:rsidP="00D02E51">
      <w:pPr>
        <w:widowControl w:val="0"/>
        <w:jc w:val="both"/>
        <w:rPr>
          <w:b/>
          <w:bCs/>
          <w:sz w:val="28"/>
          <w:szCs w:val="28"/>
        </w:rPr>
      </w:pPr>
      <w:r w:rsidRPr="00F56B7F">
        <w:rPr>
          <w:b/>
          <w:bCs/>
          <w:sz w:val="28"/>
          <w:szCs w:val="28"/>
        </w:rPr>
        <w:t>Zespół Planowania Przestrzennego Województwa</w:t>
      </w:r>
    </w:p>
    <w:p w14:paraId="34D7C25B" w14:textId="781823A7" w:rsidR="00D02E51" w:rsidRPr="00F56B7F" w:rsidRDefault="00B72E1E" w:rsidP="00D02E51">
      <w:pPr>
        <w:widowControl w:val="0"/>
        <w:jc w:val="both"/>
        <w:rPr>
          <w:b/>
          <w:bCs/>
        </w:rPr>
      </w:pPr>
      <w:r w:rsidRPr="00F56B7F">
        <w:rPr>
          <w:b/>
          <w:bCs/>
        </w:rPr>
        <w:t>tel. (</w:t>
      </w:r>
      <w:r w:rsidR="00D02E51" w:rsidRPr="00F56B7F">
        <w:rPr>
          <w:b/>
          <w:bCs/>
        </w:rPr>
        <w:t>041)3438174 wew.3010-3070, e-mail: zppw@sbrr.pl</w:t>
      </w:r>
    </w:p>
    <w:p w14:paraId="5447DE78" w14:textId="77777777" w:rsidR="00D02E51" w:rsidRPr="00F56B7F" w:rsidRDefault="00D02E51" w:rsidP="00D02E51">
      <w:pPr>
        <w:jc w:val="both"/>
      </w:pPr>
    </w:p>
    <w:p w14:paraId="642E9163" w14:textId="77777777" w:rsidR="00D02E51" w:rsidRDefault="00D02E51" w:rsidP="00D02E51"/>
    <w:p w14:paraId="691DF424" w14:textId="77777777" w:rsidR="00883565" w:rsidRDefault="00883565" w:rsidP="00D02E51"/>
    <w:p w14:paraId="5225A859" w14:textId="77777777" w:rsidR="00883565" w:rsidRDefault="00883565" w:rsidP="00D02E51"/>
    <w:p w14:paraId="7A920A30" w14:textId="77777777" w:rsidR="00883565" w:rsidRPr="00F56B7F" w:rsidRDefault="00883565" w:rsidP="00D02E51"/>
    <w:p w14:paraId="1A03E32C" w14:textId="74733E24" w:rsidR="009B3D7E" w:rsidRDefault="009B3D7E" w:rsidP="00E412E2">
      <w:pPr>
        <w:rPr>
          <w:bCs/>
          <w:highlight w:val="yellow"/>
        </w:rPr>
      </w:pPr>
    </w:p>
    <w:p w14:paraId="0423E2AB" w14:textId="2AC9526C" w:rsidR="00305CF7" w:rsidRDefault="00305CF7" w:rsidP="00E412E2">
      <w:pPr>
        <w:rPr>
          <w:bCs/>
          <w:highlight w:val="yellow"/>
        </w:rPr>
      </w:pPr>
    </w:p>
    <w:sdt>
      <w:sdtPr>
        <w:rPr>
          <w:rFonts w:ascii="Times New Roman" w:eastAsia="Times New Roman" w:hAnsi="Times New Roman" w:cs="Times New Roman"/>
          <w:b w:val="0"/>
          <w:bCs w:val="0"/>
          <w:color w:val="auto"/>
          <w:sz w:val="24"/>
          <w:szCs w:val="24"/>
          <w:lang w:eastAsia="pl-PL"/>
        </w:rPr>
        <w:id w:val="161668983"/>
        <w:docPartObj>
          <w:docPartGallery w:val="Table of Contents"/>
          <w:docPartUnique/>
        </w:docPartObj>
      </w:sdtPr>
      <w:sdtEndPr/>
      <w:sdtContent>
        <w:sdt>
          <w:sdtPr>
            <w:rPr>
              <w:rFonts w:ascii="Times New Roman" w:eastAsia="Times New Roman" w:hAnsi="Times New Roman" w:cs="Times New Roman"/>
              <w:b w:val="0"/>
              <w:bCs w:val="0"/>
              <w:color w:val="auto"/>
              <w:sz w:val="24"/>
              <w:szCs w:val="24"/>
              <w:lang w:eastAsia="pl-PL"/>
            </w:rPr>
            <w:id w:val="1035466108"/>
            <w:docPartObj>
              <w:docPartGallery w:val="Table of Contents"/>
              <w:docPartUnique/>
            </w:docPartObj>
          </w:sdtPr>
          <w:sdtEndPr>
            <w:rPr>
              <w:rFonts w:asciiTheme="minorHAnsi" w:hAnsiTheme="minorHAnsi" w:cstheme="minorHAnsi"/>
              <w:b/>
              <w:bCs/>
              <w:sz w:val="20"/>
              <w:szCs w:val="20"/>
            </w:rPr>
          </w:sdtEndPr>
          <w:sdtContent>
            <w:p w14:paraId="4A240517" w14:textId="513C86C7" w:rsidR="000A6FB5" w:rsidRPr="009839C8" w:rsidRDefault="000A6FB5">
              <w:pPr>
                <w:pStyle w:val="Nagwekspisutreci"/>
                <w:rPr>
                  <w:rFonts w:asciiTheme="minorHAnsi" w:hAnsiTheme="minorHAnsi" w:cstheme="minorHAnsi"/>
                  <w:color w:val="auto"/>
                  <w:sz w:val="20"/>
                  <w:szCs w:val="20"/>
                </w:rPr>
              </w:pPr>
              <w:r w:rsidRPr="009839C8">
                <w:rPr>
                  <w:rFonts w:asciiTheme="minorHAnsi" w:hAnsiTheme="minorHAnsi" w:cstheme="minorHAnsi"/>
                  <w:color w:val="auto"/>
                  <w:sz w:val="20"/>
                  <w:szCs w:val="20"/>
                </w:rPr>
                <w:t>Spis treści</w:t>
              </w:r>
            </w:p>
            <w:p w14:paraId="4173FF18" w14:textId="5709C5B6" w:rsidR="00CD7437" w:rsidRDefault="000A6FB5" w:rsidP="00CD7437">
              <w:pPr>
                <w:pStyle w:val="Spistreci2"/>
                <w:rPr>
                  <w:rFonts w:eastAsiaTheme="minorEastAsia" w:cstheme="minorBidi"/>
                  <w:noProof/>
                  <w:kern w:val="2"/>
                  <w:sz w:val="22"/>
                  <w:szCs w:val="22"/>
                  <w14:ligatures w14:val="standardContextual"/>
                </w:rPr>
              </w:pPr>
              <w:r w:rsidRPr="003A0B1F">
                <w:rPr>
                  <w:sz w:val="22"/>
                  <w:szCs w:val="22"/>
                </w:rPr>
                <w:fldChar w:fldCharType="begin"/>
              </w:r>
              <w:r w:rsidRPr="003A0B1F">
                <w:rPr>
                  <w:sz w:val="22"/>
                  <w:szCs w:val="22"/>
                </w:rPr>
                <w:instrText xml:space="preserve"> TOC \o "1-3" \h \z \u </w:instrText>
              </w:r>
              <w:r w:rsidRPr="003A0B1F">
                <w:rPr>
                  <w:sz w:val="22"/>
                  <w:szCs w:val="22"/>
                </w:rPr>
                <w:fldChar w:fldCharType="separate"/>
              </w:r>
              <w:hyperlink w:anchor="_Toc142656399" w:history="1">
                <w:r w:rsidR="00CD7437" w:rsidRPr="00E82F0A">
                  <w:rPr>
                    <w:rStyle w:val="Hipercze"/>
                    <w:noProof/>
                  </w:rPr>
                  <w:t>1. WPROWADZENIE</w:t>
                </w:r>
                <w:r w:rsidR="00CD7437">
                  <w:rPr>
                    <w:noProof/>
                    <w:webHidden/>
                  </w:rPr>
                  <w:tab/>
                </w:r>
                <w:r w:rsidR="00CD7437">
                  <w:rPr>
                    <w:noProof/>
                    <w:webHidden/>
                  </w:rPr>
                  <w:fldChar w:fldCharType="begin"/>
                </w:r>
                <w:r w:rsidR="00CD7437">
                  <w:rPr>
                    <w:noProof/>
                    <w:webHidden/>
                  </w:rPr>
                  <w:instrText xml:space="preserve"> PAGEREF _Toc142656399 \h </w:instrText>
                </w:r>
                <w:r w:rsidR="00CD7437">
                  <w:rPr>
                    <w:noProof/>
                    <w:webHidden/>
                  </w:rPr>
                </w:r>
                <w:r w:rsidR="00CD7437">
                  <w:rPr>
                    <w:noProof/>
                    <w:webHidden/>
                  </w:rPr>
                  <w:fldChar w:fldCharType="separate"/>
                </w:r>
                <w:r w:rsidR="003759EB">
                  <w:rPr>
                    <w:noProof/>
                    <w:webHidden/>
                  </w:rPr>
                  <w:t>6</w:t>
                </w:r>
                <w:r w:rsidR="00CD7437">
                  <w:rPr>
                    <w:noProof/>
                    <w:webHidden/>
                  </w:rPr>
                  <w:fldChar w:fldCharType="end"/>
                </w:r>
              </w:hyperlink>
            </w:p>
            <w:p w14:paraId="1A0E1BDB" w14:textId="4AC052C8" w:rsidR="00CD7437" w:rsidRDefault="00676184" w:rsidP="00CD7437">
              <w:pPr>
                <w:pStyle w:val="Spistreci2"/>
                <w:ind w:hanging="283"/>
                <w:rPr>
                  <w:rFonts w:eastAsiaTheme="minorEastAsia" w:cstheme="minorBidi"/>
                  <w:noProof/>
                  <w:kern w:val="2"/>
                  <w:sz w:val="22"/>
                  <w:szCs w:val="22"/>
                  <w14:ligatures w14:val="standardContextual"/>
                </w:rPr>
              </w:pPr>
              <w:hyperlink w:anchor="_Toc142656400" w:history="1">
                <w:r w:rsidR="00CD7437" w:rsidRPr="00E82F0A">
                  <w:rPr>
                    <w:rStyle w:val="Hipercze"/>
                    <w:noProof/>
                  </w:rPr>
                  <w:t>1.1 Cel i podstawa prawna opracowania regionalnego planu transportowego</w:t>
                </w:r>
                <w:r w:rsidR="00CD7437">
                  <w:rPr>
                    <w:noProof/>
                    <w:webHidden/>
                  </w:rPr>
                  <w:tab/>
                </w:r>
                <w:r w:rsidR="00CD7437">
                  <w:rPr>
                    <w:noProof/>
                    <w:webHidden/>
                  </w:rPr>
                  <w:fldChar w:fldCharType="begin"/>
                </w:r>
                <w:r w:rsidR="00CD7437">
                  <w:rPr>
                    <w:noProof/>
                    <w:webHidden/>
                  </w:rPr>
                  <w:instrText xml:space="preserve"> PAGEREF _Toc142656400 \h </w:instrText>
                </w:r>
                <w:r w:rsidR="00CD7437">
                  <w:rPr>
                    <w:noProof/>
                    <w:webHidden/>
                  </w:rPr>
                </w:r>
                <w:r w:rsidR="00CD7437">
                  <w:rPr>
                    <w:noProof/>
                    <w:webHidden/>
                  </w:rPr>
                  <w:fldChar w:fldCharType="separate"/>
                </w:r>
                <w:r w:rsidR="003759EB">
                  <w:rPr>
                    <w:noProof/>
                    <w:webHidden/>
                  </w:rPr>
                  <w:t>6</w:t>
                </w:r>
                <w:r w:rsidR="00CD7437">
                  <w:rPr>
                    <w:noProof/>
                    <w:webHidden/>
                  </w:rPr>
                  <w:fldChar w:fldCharType="end"/>
                </w:r>
              </w:hyperlink>
            </w:p>
            <w:p w14:paraId="2A4F55C2" w14:textId="76DE3A06" w:rsidR="00CD7437" w:rsidRDefault="00676184" w:rsidP="00CD7437">
              <w:pPr>
                <w:pStyle w:val="Spistreci2"/>
                <w:ind w:hanging="283"/>
                <w:rPr>
                  <w:rFonts w:eastAsiaTheme="minorEastAsia" w:cstheme="minorBidi"/>
                  <w:noProof/>
                  <w:kern w:val="2"/>
                  <w:sz w:val="22"/>
                  <w:szCs w:val="22"/>
                  <w14:ligatures w14:val="standardContextual"/>
                </w:rPr>
              </w:pPr>
              <w:hyperlink w:anchor="_Toc142656401" w:history="1">
                <w:r w:rsidR="00CD7437" w:rsidRPr="00E82F0A">
                  <w:rPr>
                    <w:rStyle w:val="Hipercze"/>
                    <w:noProof/>
                  </w:rPr>
                  <w:t>1.2 Założenia do RPT</w:t>
                </w:r>
                <w:r w:rsidR="00CD7437">
                  <w:rPr>
                    <w:noProof/>
                    <w:webHidden/>
                  </w:rPr>
                  <w:tab/>
                </w:r>
                <w:r w:rsidR="00CD7437">
                  <w:rPr>
                    <w:noProof/>
                    <w:webHidden/>
                  </w:rPr>
                  <w:fldChar w:fldCharType="begin"/>
                </w:r>
                <w:r w:rsidR="00CD7437">
                  <w:rPr>
                    <w:noProof/>
                    <w:webHidden/>
                  </w:rPr>
                  <w:instrText xml:space="preserve"> PAGEREF _Toc142656401 \h </w:instrText>
                </w:r>
                <w:r w:rsidR="00CD7437">
                  <w:rPr>
                    <w:noProof/>
                    <w:webHidden/>
                  </w:rPr>
                </w:r>
                <w:r w:rsidR="00CD7437">
                  <w:rPr>
                    <w:noProof/>
                    <w:webHidden/>
                  </w:rPr>
                  <w:fldChar w:fldCharType="separate"/>
                </w:r>
                <w:r w:rsidR="003759EB">
                  <w:rPr>
                    <w:noProof/>
                    <w:webHidden/>
                  </w:rPr>
                  <w:t>7</w:t>
                </w:r>
                <w:r w:rsidR="00CD7437">
                  <w:rPr>
                    <w:noProof/>
                    <w:webHidden/>
                  </w:rPr>
                  <w:fldChar w:fldCharType="end"/>
                </w:r>
              </w:hyperlink>
            </w:p>
            <w:p w14:paraId="4099CBF8" w14:textId="60AF00C4" w:rsidR="00CD7437" w:rsidRDefault="00676184" w:rsidP="00CD7437">
              <w:pPr>
                <w:pStyle w:val="Spistreci2"/>
                <w:ind w:hanging="283"/>
                <w:rPr>
                  <w:rFonts w:eastAsiaTheme="minorEastAsia" w:cstheme="minorBidi"/>
                  <w:noProof/>
                  <w:kern w:val="2"/>
                  <w:sz w:val="22"/>
                  <w:szCs w:val="22"/>
                  <w14:ligatures w14:val="standardContextual"/>
                </w:rPr>
              </w:pPr>
              <w:hyperlink w:anchor="_Toc142656402" w:history="1">
                <w:r w:rsidR="00CD7437" w:rsidRPr="00E82F0A">
                  <w:rPr>
                    <w:rStyle w:val="Hipercze"/>
                    <w:noProof/>
                  </w:rPr>
                  <w:t>1.3 Metodologia tworzenia Regionalnego Planu Transportowego</w:t>
                </w:r>
                <w:r w:rsidR="00CD7437">
                  <w:rPr>
                    <w:noProof/>
                    <w:webHidden/>
                  </w:rPr>
                  <w:tab/>
                </w:r>
                <w:r w:rsidR="00CD7437">
                  <w:rPr>
                    <w:noProof/>
                    <w:webHidden/>
                  </w:rPr>
                  <w:fldChar w:fldCharType="begin"/>
                </w:r>
                <w:r w:rsidR="00CD7437">
                  <w:rPr>
                    <w:noProof/>
                    <w:webHidden/>
                  </w:rPr>
                  <w:instrText xml:space="preserve"> PAGEREF _Toc142656402 \h </w:instrText>
                </w:r>
                <w:r w:rsidR="00CD7437">
                  <w:rPr>
                    <w:noProof/>
                    <w:webHidden/>
                  </w:rPr>
                </w:r>
                <w:r w:rsidR="00CD7437">
                  <w:rPr>
                    <w:noProof/>
                    <w:webHidden/>
                  </w:rPr>
                  <w:fldChar w:fldCharType="separate"/>
                </w:r>
                <w:r w:rsidR="003759EB">
                  <w:rPr>
                    <w:noProof/>
                    <w:webHidden/>
                  </w:rPr>
                  <w:t>10</w:t>
                </w:r>
                <w:r w:rsidR="00CD7437">
                  <w:rPr>
                    <w:noProof/>
                    <w:webHidden/>
                  </w:rPr>
                  <w:fldChar w:fldCharType="end"/>
                </w:r>
              </w:hyperlink>
            </w:p>
            <w:p w14:paraId="6732B06C" w14:textId="36DE2F49" w:rsidR="00CD7437" w:rsidRDefault="00676184" w:rsidP="00CD7437">
              <w:pPr>
                <w:pStyle w:val="Spistreci2"/>
                <w:rPr>
                  <w:rFonts w:eastAsiaTheme="minorEastAsia" w:cstheme="minorBidi"/>
                  <w:noProof/>
                  <w:kern w:val="2"/>
                  <w:sz w:val="22"/>
                  <w:szCs w:val="22"/>
                  <w14:ligatures w14:val="standardContextual"/>
                </w:rPr>
              </w:pPr>
              <w:hyperlink w:anchor="_Toc142656403" w:history="1">
                <w:r w:rsidR="00CD7437" w:rsidRPr="00E82F0A">
                  <w:rPr>
                    <w:rStyle w:val="Hipercze"/>
                    <w:noProof/>
                  </w:rPr>
                  <w:t>2. UWARUNKOWANIA ZEWNĘTRZNE RPT</w:t>
                </w:r>
                <w:r w:rsidR="00CD7437">
                  <w:rPr>
                    <w:noProof/>
                    <w:webHidden/>
                  </w:rPr>
                  <w:tab/>
                </w:r>
                <w:r w:rsidR="00CD7437">
                  <w:rPr>
                    <w:noProof/>
                    <w:webHidden/>
                  </w:rPr>
                  <w:fldChar w:fldCharType="begin"/>
                </w:r>
                <w:r w:rsidR="00CD7437">
                  <w:rPr>
                    <w:noProof/>
                    <w:webHidden/>
                  </w:rPr>
                  <w:instrText xml:space="preserve"> PAGEREF _Toc142656403 \h </w:instrText>
                </w:r>
                <w:r w:rsidR="00CD7437">
                  <w:rPr>
                    <w:noProof/>
                    <w:webHidden/>
                  </w:rPr>
                </w:r>
                <w:r w:rsidR="00CD7437">
                  <w:rPr>
                    <w:noProof/>
                    <w:webHidden/>
                  </w:rPr>
                  <w:fldChar w:fldCharType="separate"/>
                </w:r>
                <w:r w:rsidR="003759EB">
                  <w:rPr>
                    <w:noProof/>
                    <w:webHidden/>
                  </w:rPr>
                  <w:t>11</w:t>
                </w:r>
                <w:r w:rsidR="00CD7437">
                  <w:rPr>
                    <w:noProof/>
                    <w:webHidden/>
                  </w:rPr>
                  <w:fldChar w:fldCharType="end"/>
                </w:r>
              </w:hyperlink>
            </w:p>
            <w:p w14:paraId="1EA71C71" w14:textId="568EF9C0" w:rsidR="00CD7437" w:rsidRDefault="00676184" w:rsidP="00CD7437">
              <w:pPr>
                <w:pStyle w:val="Spistreci2"/>
                <w:ind w:hanging="283"/>
                <w:rPr>
                  <w:rFonts w:eastAsiaTheme="minorEastAsia" w:cstheme="minorBidi"/>
                  <w:noProof/>
                  <w:kern w:val="2"/>
                  <w:sz w:val="22"/>
                  <w:szCs w:val="22"/>
                  <w14:ligatures w14:val="standardContextual"/>
                </w:rPr>
              </w:pPr>
              <w:hyperlink w:anchor="_Toc142656404" w:history="1">
                <w:r w:rsidR="00CD7437" w:rsidRPr="00E82F0A">
                  <w:rPr>
                    <w:rStyle w:val="Hipercze"/>
                    <w:noProof/>
                  </w:rPr>
                  <w:t>2.1 Uwarunkowania europejskie</w:t>
                </w:r>
                <w:r w:rsidR="00CD7437">
                  <w:rPr>
                    <w:noProof/>
                    <w:webHidden/>
                  </w:rPr>
                  <w:tab/>
                </w:r>
                <w:r w:rsidR="00CD7437">
                  <w:rPr>
                    <w:noProof/>
                    <w:webHidden/>
                  </w:rPr>
                  <w:fldChar w:fldCharType="begin"/>
                </w:r>
                <w:r w:rsidR="00CD7437">
                  <w:rPr>
                    <w:noProof/>
                    <w:webHidden/>
                  </w:rPr>
                  <w:instrText xml:space="preserve"> PAGEREF _Toc142656404 \h </w:instrText>
                </w:r>
                <w:r w:rsidR="00CD7437">
                  <w:rPr>
                    <w:noProof/>
                    <w:webHidden/>
                  </w:rPr>
                </w:r>
                <w:r w:rsidR="00CD7437">
                  <w:rPr>
                    <w:noProof/>
                    <w:webHidden/>
                  </w:rPr>
                  <w:fldChar w:fldCharType="separate"/>
                </w:r>
                <w:r w:rsidR="003759EB">
                  <w:rPr>
                    <w:noProof/>
                    <w:webHidden/>
                  </w:rPr>
                  <w:t>11</w:t>
                </w:r>
                <w:r w:rsidR="00CD7437">
                  <w:rPr>
                    <w:noProof/>
                    <w:webHidden/>
                  </w:rPr>
                  <w:fldChar w:fldCharType="end"/>
                </w:r>
              </w:hyperlink>
            </w:p>
            <w:p w14:paraId="0BFAE289" w14:textId="10278DBA" w:rsidR="00CD7437" w:rsidRDefault="00676184" w:rsidP="00CD7437">
              <w:pPr>
                <w:pStyle w:val="Spistreci2"/>
                <w:ind w:hanging="283"/>
                <w:rPr>
                  <w:rFonts w:eastAsiaTheme="minorEastAsia" w:cstheme="minorBidi"/>
                  <w:noProof/>
                  <w:kern w:val="2"/>
                  <w:sz w:val="22"/>
                  <w:szCs w:val="22"/>
                  <w14:ligatures w14:val="standardContextual"/>
                </w:rPr>
              </w:pPr>
              <w:hyperlink w:anchor="_Toc142656405" w:history="1">
                <w:r w:rsidR="00CD7437" w:rsidRPr="00E82F0A">
                  <w:rPr>
                    <w:rStyle w:val="Hipercze"/>
                    <w:noProof/>
                  </w:rPr>
                  <w:t>2.2 Uwarunkowania krajowe</w:t>
                </w:r>
                <w:r w:rsidR="00CD7437">
                  <w:rPr>
                    <w:noProof/>
                    <w:webHidden/>
                  </w:rPr>
                  <w:tab/>
                </w:r>
                <w:r w:rsidR="00CD7437">
                  <w:rPr>
                    <w:noProof/>
                    <w:webHidden/>
                  </w:rPr>
                  <w:fldChar w:fldCharType="begin"/>
                </w:r>
                <w:r w:rsidR="00CD7437">
                  <w:rPr>
                    <w:noProof/>
                    <w:webHidden/>
                  </w:rPr>
                  <w:instrText xml:space="preserve"> PAGEREF _Toc142656405 \h </w:instrText>
                </w:r>
                <w:r w:rsidR="00CD7437">
                  <w:rPr>
                    <w:noProof/>
                    <w:webHidden/>
                  </w:rPr>
                </w:r>
                <w:r w:rsidR="00CD7437">
                  <w:rPr>
                    <w:noProof/>
                    <w:webHidden/>
                  </w:rPr>
                  <w:fldChar w:fldCharType="separate"/>
                </w:r>
                <w:r w:rsidR="003759EB">
                  <w:rPr>
                    <w:noProof/>
                    <w:webHidden/>
                  </w:rPr>
                  <w:t>14</w:t>
                </w:r>
                <w:r w:rsidR="00CD7437">
                  <w:rPr>
                    <w:noProof/>
                    <w:webHidden/>
                  </w:rPr>
                  <w:fldChar w:fldCharType="end"/>
                </w:r>
              </w:hyperlink>
            </w:p>
            <w:p w14:paraId="32D16030" w14:textId="742B86C8" w:rsidR="00CD7437" w:rsidRDefault="00676184" w:rsidP="00CD7437">
              <w:pPr>
                <w:pStyle w:val="Spistreci2"/>
                <w:ind w:hanging="283"/>
                <w:rPr>
                  <w:rFonts w:eastAsiaTheme="minorEastAsia" w:cstheme="minorBidi"/>
                  <w:noProof/>
                  <w:kern w:val="2"/>
                  <w:sz w:val="22"/>
                  <w:szCs w:val="22"/>
                  <w14:ligatures w14:val="standardContextual"/>
                </w:rPr>
              </w:pPr>
              <w:hyperlink w:anchor="_Toc142656406" w:history="1">
                <w:r w:rsidR="00CD7437" w:rsidRPr="00E82F0A">
                  <w:rPr>
                    <w:rStyle w:val="Hipercze"/>
                    <w:noProof/>
                  </w:rPr>
                  <w:t>2.3 Uwarunkowania regionalne</w:t>
                </w:r>
                <w:r w:rsidR="00CD7437">
                  <w:rPr>
                    <w:noProof/>
                    <w:webHidden/>
                  </w:rPr>
                  <w:tab/>
                </w:r>
                <w:r w:rsidR="00CD7437">
                  <w:rPr>
                    <w:noProof/>
                    <w:webHidden/>
                  </w:rPr>
                  <w:fldChar w:fldCharType="begin"/>
                </w:r>
                <w:r w:rsidR="00CD7437">
                  <w:rPr>
                    <w:noProof/>
                    <w:webHidden/>
                  </w:rPr>
                  <w:instrText xml:space="preserve"> PAGEREF _Toc142656406 \h </w:instrText>
                </w:r>
                <w:r w:rsidR="00CD7437">
                  <w:rPr>
                    <w:noProof/>
                    <w:webHidden/>
                  </w:rPr>
                </w:r>
                <w:r w:rsidR="00CD7437">
                  <w:rPr>
                    <w:noProof/>
                    <w:webHidden/>
                  </w:rPr>
                  <w:fldChar w:fldCharType="separate"/>
                </w:r>
                <w:r w:rsidR="003759EB">
                  <w:rPr>
                    <w:noProof/>
                    <w:webHidden/>
                  </w:rPr>
                  <w:t>26</w:t>
                </w:r>
                <w:r w:rsidR="00CD7437">
                  <w:rPr>
                    <w:noProof/>
                    <w:webHidden/>
                  </w:rPr>
                  <w:fldChar w:fldCharType="end"/>
                </w:r>
              </w:hyperlink>
            </w:p>
            <w:p w14:paraId="2563D0AE" w14:textId="4D8183ED" w:rsidR="00CD7437" w:rsidRDefault="00676184" w:rsidP="00CD7437">
              <w:pPr>
                <w:pStyle w:val="Spistreci2"/>
                <w:ind w:hanging="283"/>
                <w:rPr>
                  <w:rFonts w:eastAsiaTheme="minorEastAsia" w:cstheme="minorBidi"/>
                  <w:noProof/>
                  <w:kern w:val="2"/>
                  <w:sz w:val="22"/>
                  <w:szCs w:val="22"/>
                  <w14:ligatures w14:val="standardContextual"/>
                </w:rPr>
              </w:pPr>
              <w:hyperlink w:anchor="_Toc142656407" w:history="1">
                <w:r w:rsidR="00CD7437" w:rsidRPr="00E82F0A">
                  <w:rPr>
                    <w:rStyle w:val="Hipercze"/>
                    <w:noProof/>
                  </w:rPr>
                  <w:t>2.4 Płaszczyzny współpracy z województwami ościennymi</w:t>
                </w:r>
                <w:r w:rsidR="00CD7437">
                  <w:rPr>
                    <w:noProof/>
                    <w:webHidden/>
                  </w:rPr>
                  <w:tab/>
                </w:r>
                <w:r w:rsidR="00CD7437">
                  <w:rPr>
                    <w:noProof/>
                    <w:webHidden/>
                  </w:rPr>
                  <w:fldChar w:fldCharType="begin"/>
                </w:r>
                <w:r w:rsidR="00CD7437">
                  <w:rPr>
                    <w:noProof/>
                    <w:webHidden/>
                  </w:rPr>
                  <w:instrText xml:space="preserve"> PAGEREF _Toc142656407 \h </w:instrText>
                </w:r>
                <w:r w:rsidR="00CD7437">
                  <w:rPr>
                    <w:noProof/>
                    <w:webHidden/>
                  </w:rPr>
                </w:r>
                <w:r w:rsidR="00CD7437">
                  <w:rPr>
                    <w:noProof/>
                    <w:webHidden/>
                  </w:rPr>
                  <w:fldChar w:fldCharType="separate"/>
                </w:r>
                <w:r w:rsidR="003759EB">
                  <w:rPr>
                    <w:noProof/>
                    <w:webHidden/>
                  </w:rPr>
                  <w:t>33</w:t>
                </w:r>
                <w:r w:rsidR="00CD7437">
                  <w:rPr>
                    <w:noProof/>
                    <w:webHidden/>
                  </w:rPr>
                  <w:fldChar w:fldCharType="end"/>
                </w:r>
              </w:hyperlink>
            </w:p>
            <w:p w14:paraId="01496261" w14:textId="2E07CE3E" w:rsidR="00CD7437" w:rsidRDefault="00676184" w:rsidP="00CD7437">
              <w:pPr>
                <w:pStyle w:val="Spistreci2"/>
                <w:ind w:hanging="283"/>
                <w:rPr>
                  <w:rFonts w:eastAsiaTheme="minorEastAsia" w:cstheme="minorBidi"/>
                  <w:noProof/>
                  <w:kern w:val="2"/>
                  <w:sz w:val="22"/>
                  <w:szCs w:val="22"/>
                  <w14:ligatures w14:val="standardContextual"/>
                </w:rPr>
              </w:pPr>
              <w:hyperlink w:anchor="_Toc142656408" w:history="1">
                <w:r w:rsidR="00CD7437" w:rsidRPr="00E82F0A">
                  <w:rPr>
                    <w:rStyle w:val="Hipercze"/>
                    <w:noProof/>
                  </w:rPr>
                  <w:t>2.5 Ocena realizacji inwestycji zapisanych w Programie Rozwoju Infrastruktury Transportowej Województwa Świętokrzyskiego na lata 2014-2020</w:t>
                </w:r>
                <w:r w:rsidR="00CD7437">
                  <w:rPr>
                    <w:noProof/>
                    <w:webHidden/>
                  </w:rPr>
                  <w:tab/>
                </w:r>
                <w:r w:rsidR="00CD7437">
                  <w:rPr>
                    <w:noProof/>
                    <w:webHidden/>
                  </w:rPr>
                  <w:fldChar w:fldCharType="begin"/>
                </w:r>
                <w:r w:rsidR="00CD7437">
                  <w:rPr>
                    <w:noProof/>
                    <w:webHidden/>
                  </w:rPr>
                  <w:instrText xml:space="preserve"> PAGEREF _Toc142656408 \h </w:instrText>
                </w:r>
                <w:r w:rsidR="00CD7437">
                  <w:rPr>
                    <w:noProof/>
                    <w:webHidden/>
                  </w:rPr>
                </w:r>
                <w:r w:rsidR="00CD7437">
                  <w:rPr>
                    <w:noProof/>
                    <w:webHidden/>
                  </w:rPr>
                  <w:fldChar w:fldCharType="separate"/>
                </w:r>
                <w:r w:rsidR="003759EB">
                  <w:rPr>
                    <w:noProof/>
                    <w:webHidden/>
                  </w:rPr>
                  <w:t>39</w:t>
                </w:r>
                <w:r w:rsidR="00CD7437">
                  <w:rPr>
                    <w:noProof/>
                    <w:webHidden/>
                  </w:rPr>
                  <w:fldChar w:fldCharType="end"/>
                </w:r>
              </w:hyperlink>
            </w:p>
            <w:p w14:paraId="774FDB6E" w14:textId="6DD34761" w:rsidR="00CD7437" w:rsidRDefault="00676184" w:rsidP="00CD7437">
              <w:pPr>
                <w:pStyle w:val="Spistreci2"/>
                <w:rPr>
                  <w:rFonts w:eastAsiaTheme="minorEastAsia" w:cstheme="minorBidi"/>
                  <w:noProof/>
                  <w:kern w:val="2"/>
                  <w:sz w:val="22"/>
                  <w:szCs w:val="22"/>
                  <w14:ligatures w14:val="standardContextual"/>
                </w:rPr>
              </w:pPr>
              <w:hyperlink w:anchor="_Toc142656409" w:history="1">
                <w:r w:rsidR="00CD7437" w:rsidRPr="00E82F0A">
                  <w:rPr>
                    <w:rStyle w:val="Hipercze"/>
                    <w:noProof/>
                  </w:rPr>
                  <w:t>3. UWARUNKOWANIA WEWNĘTRZNE RPT</w:t>
                </w:r>
                <w:r w:rsidR="00CD7437">
                  <w:rPr>
                    <w:noProof/>
                    <w:webHidden/>
                  </w:rPr>
                  <w:tab/>
                </w:r>
                <w:r w:rsidR="00CD7437">
                  <w:rPr>
                    <w:noProof/>
                    <w:webHidden/>
                  </w:rPr>
                  <w:fldChar w:fldCharType="begin"/>
                </w:r>
                <w:r w:rsidR="00CD7437">
                  <w:rPr>
                    <w:noProof/>
                    <w:webHidden/>
                  </w:rPr>
                  <w:instrText xml:space="preserve"> PAGEREF _Toc142656409 \h </w:instrText>
                </w:r>
                <w:r w:rsidR="00CD7437">
                  <w:rPr>
                    <w:noProof/>
                    <w:webHidden/>
                  </w:rPr>
                </w:r>
                <w:r w:rsidR="00CD7437">
                  <w:rPr>
                    <w:noProof/>
                    <w:webHidden/>
                  </w:rPr>
                  <w:fldChar w:fldCharType="separate"/>
                </w:r>
                <w:r w:rsidR="003759EB">
                  <w:rPr>
                    <w:noProof/>
                    <w:webHidden/>
                  </w:rPr>
                  <w:t>47</w:t>
                </w:r>
                <w:r w:rsidR="00CD7437">
                  <w:rPr>
                    <w:noProof/>
                    <w:webHidden/>
                  </w:rPr>
                  <w:fldChar w:fldCharType="end"/>
                </w:r>
              </w:hyperlink>
            </w:p>
            <w:p w14:paraId="4DA21401" w14:textId="3CCC1A13" w:rsidR="00CD7437" w:rsidRDefault="00676184" w:rsidP="00CD7437">
              <w:pPr>
                <w:pStyle w:val="Spistreci2"/>
                <w:ind w:hanging="283"/>
                <w:rPr>
                  <w:rFonts w:eastAsiaTheme="minorEastAsia" w:cstheme="minorBidi"/>
                  <w:noProof/>
                  <w:kern w:val="2"/>
                  <w:sz w:val="22"/>
                  <w:szCs w:val="22"/>
                  <w14:ligatures w14:val="standardContextual"/>
                </w:rPr>
              </w:pPr>
              <w:hyperlink w:anchor="_Toc142656410" w:history="1">
                <w:r w:rsidR="00CD7437" w:rsidRPr="00E82F0A">
                  <w:rPr>
                    <w:rStyle w:val="Hipercze"/>
                    <w:noProof/>
                  </w:rPr>
                  <w:t>3.1 Ogólna charakterystyka województwa</w:t>
                </w:r>
                <w:r w:rsidR="00CD7437">
                  <w:rPr>
                    <w:noProof/>
                    <w:webHidden/>
                  </w:rPr>
                  <w:tab/>
                </w:r>
                <w:r w:rsidR="00CD7437">
                  <w:rPr>
                    <w:noProof/>
                    <w:webHidden/>
                  </w:rPr>
                  <w:fldChar w:fldCharType="begin"/>
                </w:r>
                <w:r w:rsidR="00CD7437">
                  <w:rPr>
                    <w:noProof/>
                    <w:webHidden/>
                  </w:rPr>
                  <w:instrText xml:space="preserve"> PAGEREF _Toc142656410 \h </w:instrText>
                </w:r>
                <w:r w:rsidR="00CD7437">
                  <w:rPr>
                    <w:noProof/>
                    <w:webHidden/>
                  </w:rPr>
                </w:r>
                <w:r w:rsidR="00CD7437">
                  <w:rPr>
                    <w:noProof/>
                    <w:webHidden/>
                  </w:rPr>
                  <w:fldChar w:fldCharType="separate"/>
                </w:r>
                <w:r w:rsidR="003759EB">
                  <w:rPr>
                    <w:noProof/>
                    <w:webHidden/>
                  </w:rPr>
                  <w:t>47</w:t>
                </w:r>
                <w:r w:rsidR="00CD7437">
                  <w:rPr>
                    <w:noProof/>
                    <w:webHidden/>
                  </w:rPr>
                  <w:fldChar w:fldCharType="end"/>
                </w:r>
              </w:hyperlink>
            </w:p>
            <w:p w14:paraId="5DE65848" w14:textId="4AEB09B0" w:rsidR="00CD7437" w:rsidRDefault="00676184" w:rsidP="00CD7437">
              <w:pPr>
                <w:pStyle w:val="Spistreci2"/>
                <w:ind w:firstLine="0"/>
                <w:rPr>
                  <w:rFonts w:eastAsiaTheme="minorEastAsia" w:cstheme="minorBidi"/>
                  <w:noProof/>
                  <w:kern w:val="2"/>
                  <w:sz w:val="22"/>
                  <w:szCs w:val="22"/>
                  <w14:ligatures w14:val="standardContextual"/>
                </w:rPr>
              </w:pPr>
              <w:hyperlink w:anchor="_Toc142656411" w:history="1">
                <w:r w:rsidR="00CD7437" w:rsidRPr="00E82F0A">
                  <w:rPr>
                    <w:rStyle w:val="Hipercze"/>
                    <w:noProof/>
                  </w:rPr>
                  <w:t>3.1.1 Bilans ludności województwa w przekroju terytorialnym</w:t>
                </w:r>
                <w:r w:rsidR="00CD7437">
                  <w:rPr>
                    <w:noProof/>
                    <w:webHidden/>
                  </w:rPr>
                  <w:tab/>
                </w:r>
                <w:r w:rsidR="00CD7437">
                  <w:rPr>
                    <w:noProof/>
                    <w:webHidden/>
                  </w:rPr>
                  <w:fldChar w:fldCharType="begin"/>
                </w:r>
                <w:r w:rsidR="00CD7437">
                  <w:rPr>
                    <w:noProof/>
                    <w:webHidden/>
                  </w:rPr>
                  <w:instrText xml:space="preserve"> PAGEREF _Toc142656411 \h </w:instrText>
                </w:r>
                <w:r w:rsidR="00CD7437">
                  <w:rPr>
                    <w:noProof/>
                    <w:webHidden/>
                  </w:rPr>
                </w:r>
                <w:r w:rsidR="00CD7437">
                  <w:rPr>
                    <w:noProof/>
                    <w:webHidden/>
                  </w:rPr>
                  <w:fldChar w:fldCharType="separate"/>
                </w:r>
                <w:r w:rsidR="003759EB">
                  <w:rPr>
                    <w:noProof/>
                    <w:webHidden/>
                  </w:rPr>
                  <w:t>56</w:t>
                </w:r>
                <w:r w:rsidR="00CD7437">
                  <w:rPr>
                    <w:noProof/>
                    <w:webHidden/>
                  </w:rPr>
                  <w:fldChar w:fldCharType="end"/>
                </w:r>
              </w:hyperlink>
            </w:p>
            <w:p w14:paraId="68D5ADE7" w14:textId="07E1105E" w:rsidR="00CD7437" w:rsidRDefault="00676184" w:rsidP="00CD7437">
              <w:pPr>
                <w:pStyle w:val="Spistreci2"/>
                <w:ind w:firstLine="0"/>
                <w:rPr>
                  <w:rFonts w:eastAsiaTheme="minorEastAsia" w:cstheme="minorBidi"/>
                  <w:noProof/>
                  <w:kern w:val="2"/>
                  <w:sz w:val="22"/>
                  <w:szCs w:val="22"/>
                  <w14:ligatures w14:val="standardContextual"/>
                </w:rPr>
              </w:pPr>
              <w:hyperlink w:anchor="_Toc142656412" w:history="1">
                <w:r w:rsidR="00CD7437" w:rsidRPr="00E82F0A">
                  <w:rPr>
                    <w:rStyle w:val="Hipercze"/>
                    <w:noProof/>
                  </w:rPr>
                  <w:t>3.1.2 Przewidywane zmiany procesów demograficznych</w:t>
                </w:r>
                <w:r w:rsidR="00CD7437">
                  <w:rPr>
                    <w:noProof/>
                    <w:webHidden/>
                  </w:rPr>
                  <w:tab/>
                </w:r>
                <w:r w:rsidR="00CD7437">
                  <w:rPr>
                    <w:noProof/>
                    <w:webHidden/>
                  </w:rPr>
                  <w:fldChar w:fldCharType="begin"/>
                </w:r>
                <w:r w:rsidR="00CD7437">
                  <w:rPr>
                    <w:noProof/>
                    <w:webHidden/>
                  </w:rPr>
                  <w:instrText xml:space="preserve"> PAGEREF _Toc142656412 \h </w:instrText>
                </w:r>
                <w:r w:rsidR="00CD7437">
                  <w:rPr>
                    <w:noProof/>
                    <w:webHidden/>
                  </w:rPr>
                </w:r>
                <w:r w:rsidR="00CD7437">
                  <w:rPr>
                    <w:noProof/>
                    <w:webHidden/>
                  </w:rPr>
                  <w:fldChar w:fldCharType="separate"/>
                </w:r>
                <w:r w:rsidR="003759EB">
                  <w:rPr>
                    <w:noProof/>
                    <w:webHidden/>
                  </w:rPr>
                  <w:t>59</w:t>
                </w:r>
                <w:r w:rsidR="00CD7437">
                  <w:rPr>
                    <w:noProof/>
                    <w:webHidden/>
                  </w:rPr>
                  <w:fldChar w:fldCharType="end"/>
                </w:r>
              </w:hyperlink>
            </w:p>
            <w:p w14:paraId="687D5866" w14:textId="6E6D2B80" w:rsidR="00CD7437" w:rsidRDefault="00676184" w:rsidP="00CD7437">
              <w:pPr>
                <w:pStyle w:val="Spistreci2"/>
                <w:ind w:firstLine="0"/>
                <w:rPr>
                  <w:rFonts w:eastAsiaTheme="minorEastAsia" w:cstheme="minorBidi"/>
                  <w:noProof/>
                  <w:kern w:val="2"/>
                  <w:sz w:val="22"/>
                  <w:szCs w:val="22"/>
                  <w14:ligatures w14:val="standardContextual"/>
                </w:rPr>
              </w:pPr>
              <w:hyperlink w:anchor="_Toc142656413" w:history="1">
                <w:r w:rsidR="00CD7437" w:rsidRPr="00E82F0A">
                  <w:rPr>
                    <w:rStyle w:val="Hipercze"/>
                    <w:noProof/>
                  </w:rPr>
                  <w:t>3.1.3 Pracujący oraz dojeżdżający do pracy w województwie świętokrzyskim</w:t>
                </w:r>
                <w:r w:rsidR="00CD7437">
                  <w:rPr>
                    <w:noProof/>
                    <w:webHidden/>
                  </w:rPr>
                  <w:tab/>
                </w:r>
                <w:r w:rsidR="00CD7437">
                  <w:rPr>
                    <w:noProof/>
                    <w:webHidden/>
                  </w:rPr>
                  <w:fldChar w:fldCharType="begin"/>
                </w:r>
                <w:r w:rsidR="00CD7437">
                  <w:rPr>
                    <w:noProof/>
                    <w:webHidden/>
                  </w:rPr>
                  <w:instrText xml:space="preserve"> PAGEREF _Toc142656413 \h </w:instrText>
                </w:r>
                <w:r w:rsidR="00CD7437">
                  <w:rPr>
                    <w:noProof/>
                    <w:webHidden/>
                  </w:rPr>
                </w:r>
                <w:r w:rsidR="00CD7437">
                  <w:rPr>
                    <w:noProof/>
                    <w:webHidden/>
                  </w:rPr>
                  <w:fldChar w:fldCharType="separate"/>
                </w:r>
                <w:r w:rsidR="003759EB">
                  <w:rPr>
                    <w:noProof/>
                    <w:webHidden/>
                  </w:rPr>
                  <w:t>63</w:t>
                </w:r>
                <w:r w:rsidR="00CD7437">
                  <w:rPr>
                    <w:noProof/>
                    <w:webHidden/>
                  </w:rPr>
                  <w:fldChar w:fldCharType="end"/>
                </w:r>
              </w:hyperlink>
            </w:p>
            <w:p w14:paraId="2BB526F5" w14:textId="2AC96772" w:rsidR="00CD7437" w:rsidRDefault="00676184" w:rsidP="00CD7437">
              <w:pPr>
                <w:pStyle w:val="Spistreci2"/>
                <w:ind w:hanging="283"/>
                <w:rPr>
                  <w:rFonts w:eastAsiaTheme="minorEastAsia" w:cstheme="minorBidi"/>
                  <w:noProof/>
                  <w:kern w:val="2"/>
                  <w:sz w:val="22"/>
                  <w:szCs w:val="22"/>
                  <w14:ligatures w14:val="standardContextual"/>
                </w:rPr>
              </w:pPr>
              <w:hyperlink w:anchor="_Toc142656414" w:history="1">
                <w:r w:rsidR="00CD7437" w:rsidRPr="00E82F0A">
                  <w:rPr>
                    <w:rStyle w:val="Hipercze"/>
                    <w:noProof/>
                  </w:rPr>
                  <w:t>3.2 Ogólna charakterystyka sieci transportowej województwa</w:t>
                </w:r>
                <w:r w:rsidR="00CD7437">
                  <w:rPr>
                    <w:noProof/>
                    <w:webHidden/>
                  </w:rPr>
                  <w:tab/>
                </w:r>
                <w:r w:rsidR="00CD7437">
                  <w:rPr>
                    <w:noProof/>
                    <w:webHidden/>
                  </w:rPr>
                  <w:fldChar w:fldCharType="begin"/>
                </w:r>
                <w:r w:rsidR="00CD7437">
                  <w:rPr>
                    <w:noProof/>
                    <w:webHidden/>
                  </w:rPr>
                  <w:instrText xml:space="preserve"> PAGEREF _Toc142656414 \h </w:instrText>
                </w:r>
                <w:r w:rsidR="00CD7437">
                  <w:rPr>
                    <w:noProof/>
                    <w:webHidden/>
                  </w:rPr>
                </w:r>
                <w:r w:rsidR="00CD7437">
                  <w:rPr>
                    <w:noProof/>
                    <w:webHidden/>
                  </w:rPr>
                  <w:fldChar w:fldCharType="separate"/>
                </w:r>
                <w:r w:rsidR="003759EB">
                  <w:rPr>
                    <w:noProof/>
                    <w:webHidden/>
                  </w:rPr>
                  <w:t>87</w:t>
                </w:r>
                <w:r w:rsidR="00CD7437">
                  <w:rPr>
                    <w:noProof/>
                    <w:webHidden/>
                  </w:rPr>
                  <w:fldChar w:fldCharType="end"/>
                </w:r>
              </w:hyperlink>
            </w:p>
            <w:p w14:paraId="5FA4600A" w14:textId="7745218F" w:rsidR="00CD7437" w:rsidRDefault="00676184" w:rsidP="00CD7437">
              <w:pPr>
                <w:pStyle w:val="Spistreci2"/>
                <w:ind w:firstLine="0"/>
                <w:rPr>
                  <w:rFonts w:eastAsiaTheme="minorEastAsia" w:cstheme="minorBidi"/>
                  <w:noProof/>
                  <w:kern w:val="2"/>
                  <w:sz w:val="22"/>
                  <w:szCs w:val="22"/>
                  <w14:ligatures w14:val="standardContextual"/>
                </w:rPr>
              </w:pPr>
              <w:hyperlink w:anchor="_Toc142656415" w:history="1">
                <w:r w:rsidR="00CD7437" w:rsidRPr="00E82F0A">
                  <w:rPr>
                    <w:rStyle w:val="Hipercze"/>
                    <w:noProof/>
                  </w:rPr>
                  <w:t>3.2.1 Infrastruktura transportu drogowego</w:t>
                </w:r>
                <w:r w:rsidR="00CD7437">
                  <w:rPr>
                    <w:noProof/>
                    <w:webHidden/>
                  </w:rPr>
                  <w:tab/>
                </w:r>
                <w:r w:rsidR="00CD7437">
                  <w:rPr>
                    <w:noProof/>
                    <w:webHidden/>
                  </w:rPr>
                  <w:fldChar w:fldCharType="begin"/>
                </w:r>
                <w:r w:rsidR="00CD7437">
                  <w:rPr>
                    <w:noProof/>
                    <w:webHidden/>
                  </w:rPr>
                  <w:instrText xml:space="preserve"> PAGEREF _Toc142656415 \h </w:instrText>
                </w:r>
                <w:r w:rsidR="00CD7437">
                  <w:rPr>
                    <w:noProof/>
                    <w:webHidden/>
                  </w:rPr>
                </w:r>
                <w:r w:rsidR="00CD7437">
                  <w:rPr>
                    <w:noProof/>
                    <w:webHidden/>
                  </w:rPr>
                  <w:fldChar w:fldCharType="separate"/>
                </w:r>
                <w:r w:rsidR="003759EB">
                  <w:rPr>
                    <w:noProof/>
                    <w:webHidden/>
                  </w:rPr>
                  <w:t>87</w:t>
                </w:r>
                <w:r w:rsidR="00CD7437">
                  <w:rPr>
                    <w:noProof/>
                    <w:webHidden/>
                  </w:rPr>
                  <w:fldChar w:fldCharType="end"/>
                </w:r>
              </w:hyperlink>
            </w:p>
            <w:p w14:paraId="40055412" w14:textId="7B4DC3C6" w:rsidR="00CD7437" w:rsidRDefault="00676184" w:rsidP="00CD7437">
              <w:pPr>
                <w:pStyle w:val="Spistreci2"/>
                <w:ind w:firstLine="0"/>
                <w:rPr>
                  <w:rFonts w:eastAsiaTheme="minorEastAsia" w:cstheme="minorBidi"/>
                  <w:noProof/>
                  <w:kern w:val="2"/>
                  <w:sz w:val="22"/>
                  <w:szCs w:val="22"/>
                  <w14:ligatures w14:val="standardContextual"/>
                </w:rPr>
              </w:pPr>
              <w:hyperlink w:anchor="_Toc142656416" w:history="1">
                <w:r w:rsidR="00CD7437" w:rsidRPr="00E82F0A">
                  <w:rPr>
                    <w:rStyle w:val="Hipercze"/>
                    <w:noProof/>
                  </w:rPr>
                  <w:t>3.2.2 Infrastruktura transportu kolejowego</w:t>
                </w:r>
                <w:r w:rsidR="00CD7437">
                  <w:rPr>
                    <w:noProof/>
                    <w:webHidden/>
                  </w:rPr>
                  <w:tab/>
                </w:r>
                <w:r w:rsidR="00CD7437">
                  <w:rPr>
                    <w:noProof/>
                    <w:webHidden/>
                  </w:rPr>
                  <w:fldChar w:fldCharType="begin"/>
                </w:r>
                <w:r w:rsidR="00CD7437">
                  <w:rPr>
                    <w:noProof/>
                    <w:webHidden/>
                  </w:rPr>
                  <w:instrText xml:space="preserve"> PAGEREF _Toc142656416 \h </w:instrText>
                </w:r>
                <w:r w:rsidR="00CD7437">
                  <w:rPr>
                    <w:noProof/>
                    <w:webHidden/>
                  </w:rPr>
                </w:r>
                <w:r w:rsidR="00CD7437">
                  <w:rPr>
                    <w:noProof/>
                    <w:webHidden/>
                  </w:rPr>
                  <w:fldChar w:fldCharType="separate"/>
                </w:r>
                <w:r w:rsidR="003759EB">
                  <w:rPr>
                    <w:noProof/>
                    <w:webHidden/>
                  </w:rPr>
                  <w:t>100</w:t>
                </w:r>
                <w:r w:rsidR="00CD7437">
                  <w:rPr>
                    <w:noProof/>
                    <w:webHidden/>
                  </w:rPr>
                  <w:fldChar w:fldCharType="end"/>
                </w:r>
              </w:hyperlink>
            </w:p>
            <w:p w14:paraId="27771AB8" w14:textId="374C897D" w:rsidR="00CD7437" w:rsidRDefault="00676184" w:rsidP="00CD7437">
              <w:pPr>
                <w:pStyle w:val="Spistreci2"/>
                <w:ind w:firstLine="0"/>
                <w:rPr>
                  <w:rFonts w:eastAsiaTheme="minorEastAsia" w:cstheme="minorBidi"/>
                  <w:noProof/>
                  <w:kern w:val="2"/>
                  <w:sz w:val="22"/>
                  <w:szCs w:val="22"/>
                  <w14:ligatures w14:val="standardContextual"/>
                </w:rPr>
              </w:pPr>
              <w:hyperlink w:anchor="_Toc142656417" w:history="1">
                <w:r w:rsidR="00CD7437" w:rsidRPr="00E82F0A">
                  <w:rPr>
                    <w:rStyle w:val="Hipercze"/>
                    <w:noProof/>
                  </w:rPr>
                  <w:t>3.2.3.Infrastruktura transportu lotniczego</w:t>
                </w:r>
                <w:r w:rsidR="00CD7437">
                  <w:rPr>
                    <w:noProof/>
                    <w:webHidden/>
                  </w:rPr>
                  <w:tab/>
                </w:r>
                <w:r w:rsidR="00CD7437">
                  <w:rPr>
                    <w:noProof/>
                    <w:webHidden/>
                  </w:rPr>
                  <w:fldChar w:fldCharType="begin"/>
                </w:r>
                <w:r w:rsidR="00CD7437">
                  <w:rPr>
                    <w:noProof/>
                    <w:webHidden/>
                  </w:rPr>
                  <w:instrText xml:space="preserve"> PAGEREF _Toc142656417 \h </w:instrText>
                </w:r>
                <w:r w:rsidR="00CD7437">
                  <w:rPr>
                    <w:noProof/>
                    <w:webHidden/>
                  </w:rPr>
                </w:r>
                <w:r w:rsidR="00CD7437">
                  <w:rPr>
                    <w:noProof/>
                    <w:webHidden/>
                  </w:rPr>
                  <w:fldChar w:fldCharType="separate"/>
                </w:r>
                <w:r w:rsidR="003759EB">
                  <w:rPr>
                    <w:noProof/>
                    <w:webHidden/>
                  </w:rPr>
                  <w:t>105</w:t>
                </w:r>
                <w:r w:rsidR="00CD7437">
                  <w:rPr>
                    <w:noProof/>
                    <w:webHidden/>
                  </w:rPr>
                  <w:fldChar w:fldCharType="end"/>
                </w:r>
              </w:hyperlink>
            </w:p>
            <w:p w14:paraId="1F48D911" w14:textId="6CD24C90" w:rsidR="00CD7437" w:rsidRDefault="00676184" w:rsidP="00CD7437">
              <w:pPr>
                <w:pStyle w:val="Spistreci2"/>
                <w:ind w:firstLine="0"/>
                <w:rPr>
                  <w:rFonts w:eastAsiaTheme="minorEastAsia" w:cstheme="minorBidi"/>
                  <w:noProof/>
                  <w:kern w:val="2"/>
                  <w:sz w:val="22"/>
                  <w:szCs w:val="22"/>
                  <w14:ligatures w14:val="standardContextual"/>
                </w:rPr>
              </w:pPr>
              <w:hyperlink w:anchor="_Toc142656418" w:history="1">
                <w:r w:rsidR="00CD7437" w:rsidRPr="00E82F0A">
                  <w:rPr>
                    <w:rStyle w:val="Hipercze"/>
                    <w:noProof/>
                  </w:rPr>
                  <w:t>3.2.4 Infrastruktura transportu wodnego</w:t>
                </w:r>
                <w:r w:rsidR="00CD7437">
                  <w:rPr>
                    <w:noProof/>
                    <w:webHidden/>
                  </w:rPr>
                  <w:tab/>
                </w:r>
                <w:r w:rsidR="00CD7437">
                  <w:rPr>
                    <w:noProof/>
                    <w:webHidden/>
                  </w:rPr>
                  <w:fldChar w:fldCharType="begin"/>
                </w:r>
                <w:r w:rsidR="00CD7437">
                  <w:rPr>
                    <w:noProof/>
                    <w:webHidden/>
                  </w:rPr>
                  <w:instrText xml:space="preserve"> PAGEREF _Toc142656418 \h </w:instrText>
                </w:r>
                <w:r w:rsidR="00CD7437">
                  <w:rPr>
                    <w:noProof/>
                    <w:webHidden/>
                  </w:rPr>
                </w:r>
                <w:r w:rsidR="00CD7437">
                  <w:rPr>
                    <w:noProof/>
                    <w:webHidden/>
                  </w:rPr>
                  <w:fldChar w:fldCharType="separate"/>
                </w:r>
                <w:r w:rsidR="003759EB">
                  <w:rPr>
                    <w:noProof/>
                    <w:webHidden/>
                  </w:rPr>
                  <w:t>108</w:t>
                </w:r>
                <w:r w:rsidR="00CD7437">
                  <w:rPr>
                    <w:noProof/>
                    <w:webHidden/>
                  </w:rPr>
                  <w:fldChar w:fldCharType="end"/>
                </w:r>
              </w:hyperlink>
            </w:p>
            <w:p w14:paraId="48BC1AF2" w14:textId="656739C4" w:rsidR="00CD7437" w:rsidRDefault="00676184" w:rsidP="00CD7437">
              <w:pPr>
                <w:pStyle w:val="Spistreci2"/>
                <w:ind w:firstLine="0"/>
                <w:rPr>
                  <w:rFonts w:eastAsiaTheme="minorEastAsia" w:cstheme="minorBidi"/>
                  <w:noProof/>
                  <w:kern w:val="2"/>
                  <w:sz w:val="22"/>
                  <w:szCs w:val="22"/>
                  <w14:ligatures w14:val="standardContextual"/>
                </w:rPr>
              </w:pPr>
              <w:hyperlink w:anchor="_Toc142656419" w:history="1">
                <w:r w:rsidR="00CD7437" w:rsidRPr="00E82F0A">
                  <w:rPr>
                    <w:rStyle w:val="Hipercze"/>
                    <w:noProof/>
                  </w:rPr>
                  <w:t>3.2.5 Transport publiczny drogowy i kolejowy</w:t>
                </w:r>
                <w:r w:rsidR="00CD7437">
                  <w:rPr>
                    <w:noProof/>
                    <w:webHidden/>
                  </w:rPr>
                  <w:tab/>
                </w:r>
                <w:r w:rsidR="00CD7437">
                  <w:rPr>
                    <w:noProof/>
                    <w:webHidden/>
                  </w:rPr>
                  <w:fldChar w:fldCharType="begin"/>
                </w:r>
                <w:r w:rsidR="00CD7437">
                  <w:rPr>
                    <w:noProof/>
                    <w:webHidden/>
                  </w:rPr>
                  <w:instrText xml:space="preserve"> PAGEREF _Toc142656419 \h </w:instrText>
                </w:r>
                <w:r w:rsidR="00CD7437">
                  <w:rPr>
                    <w:noProof/>
                    <w:webHidden/>
                  </w:rPr>
                </w:r>
                <w:r w:rsidR="00CD7437">
                  <w:rPr>
                    <w:noProof/>
                    <w:webHidden/>
                  </w:rPr>
                  <w:fldChar w:fldCharType="separate"/>
                </w:r>
                <w:r w:rsidR="003759EB">
                  <w:rPr>
                    <w:noProof/>
                    <w:webHidden/>
                  </w:rPr>
                  <w:t>108</w:t>
                </w:r>
                <w:r w:rsidR="00CD7437">
                  <w:rPr>
                    <w:noProof/>
                    <w:webHidden/>
                  </w:rPr>
                  <w:fldChar w:fldCharType="end"/>
                </w:r>
              </w:hyperlink>
            </w:p>
            <w:p w14:paraId="73629179" w14:textId="2EC39704" w:rsidR="00CD7437" w:rsidRDefault="00676184" w:rsidP="00CD7437">
              <w:pPr>
                <w:pStyle w:val="Spistreci2"/>
                <w:ind w:firstLine="0"/>
                <w:rPr>
                  <w:rFonts w:eastAsiaTheme="minorEastAsia" w:cstheme="minorBidi"/>
                  <w:noProof/>
                  <w:kern w:val="2"/>
                  <w:sz w:val="22"/>
                  <w:szCs w:val="22"/>
                  <w14:ligatures w14:val="standardContextual"/>
                </w:rPr>
              </w:pPr>
              <w:hyperlink w:anchor="_Toc142656420" w:history="1">
                <w:r w:rsidR="00CD7437" w:rsidRPr="00E82F0A">
                  <w:rPr>
                    <w:rStyle w:val="Hipercze"/>
                    <w:noProof/>
                  </w:rPr>
                  <w:t>3.2.6 Transport multimodalny/intermodalny</w:t>
                </w:r>
                <w:r w:rsidR="00CD7437">
                  <w:rPr>
                    <w:noProof/>
                    <w:webHidden/>
                  </w:rPr>
                  <w:tab/>
                </w:r>
                <w:r w:rsidR="00CD7437">
                  <w:rPr>
                    <w:noProof/>
                    <w:webHidden/>
                  </w:rPr>
                  <w:fldChar w:fldCharType="begin"/>
                </w:r>
                <w:r w:rsidR="00CD7437">
                  <w:rPr>
                    <w:noProof/>
                    <w:webHidden/>
                  </w:rPr>
                  <w:instrText xml:space="preserve"> PAGEREF _Toc142656420 \h </w:instrText>
                </w:r>
                <w:r w:rsidR="00CD7437">
                  <w:rPr>
                    <w:noProof/>
                    <w:webHidden/>
                  </w:rPr>
                </w:r>
                <w:r w:rsidR="00CD7437">
                  <w:rPr>
                    <w:noProof/>
                    <w:webHidden/>
                  </w:rPr>
                  <w:fldChar w:fldCharType="separate"/>
                </w:r>
                <w:r w:rsidR="003759EB">
                  <w:rPr>
                    <w:noProof/>
                    <w:webHidden/>
                  </w:rPr>
                  <w:t>120</w:t>
                </w:r>
                <w:r w:rsidR="00CD7437">
                  <w:rPr>
                    <w:noProof/>
                    <w:webHidden/>
                  </w:rPr>
                  <w:fldChar w:fldCharType="end"/>
                </w:r>
              </w:hyperlink>
            </w:p>
            <w:p w14:paraId="2773CDD0" w14:textId="4C555E3C" w:rsidR="00CD7437" w:rsidRDefault="00676184" w:rsidP="00CD7437">
              <w:pPr>
                <w:pStyle w:val="Spistreci2"/>
                <w:ind w:firstLine="0"/>
                <w:rPr>
                  <w:rFonts w:eastAsiaTheme="minorEastAsia" w:cstheme="minorBidi"/>
                  <w:noProof/>
                  <w:kern w:val="2"/>
                  <w:sz w:val="22"/>
                  <w:szCs w:val="22"/>
                  <w14:ligatures w14:val="standardContextual"/>
                </w:rPr>
              </w:pPr>
              <w:hyperlink w:anchor="_Toc142656421" w:history="1">
                <w:r w:rsidR="00CD7437" w:rsidRPr="00E82F0A">
                  <w:rPr>
                    <w:rStyle w:val="Hipercze"/>
                    <w:noProof/>
                  </w:rPr>
                  <w:t>3.2.7 Infrastruktura rowerowa i piesza</w:t>
                </w:r>
                <w:r w:rsidR="00CD7437">
                  <w:rPr>
                    <w:noProof/>
                    <w:webHidden/>
                  </w:rPr>
                  <w:tab/>
                </w:r>
                <w:r w:rsidR="00CD7437">
                  <w:rPr>
                    <w:noProof/>
                    <w:webHidden/>
                  </w:rPr>
                  <w:fldChar w:fldCharType="begin"/>
                </w:r>
                <w:r w:rsidR="00CD7437">
                  <w:rPr>
                    <w:noProof/>
                    <w:webHidden/>
                  </w:rPr>
                  <w:instrText xml:space="preserve"> PAGEREF _Toc142656421 \h </w:instrText>
                </w:r>
                <w:r w:rsidR="00CD7437">
                  <w:rPr>
                    <w:noProof/>
                    <w:webHidden/>
                  </w:rPr>
                </w:r>
                <w:r w:rsidR="00CD7437">
                  <w:rPr>
                    <w:noProof/>
                    <w:webHidden/>
                  </w:rPr>
                  <w:fldChar w:fldCharType="separate"/>
                </w:r>
                <w:r w:rsidR="003759EB">
                  <w:rPr>
                    <w:noProof/>
                    <w:webHidden/>
                  </w:rPr>
                  <w:t>124</w:t>
                </w:r>
                <w:r w:rsidR="00CD7437">
                  <w:rPr>
                    <w:noProof/>
                    <w:webHidden/>
                  </w:rPr>
                  <w:fldChar w:fldCharType="end"/>
                </w:r>
              </w:hyperlink>
            </w:p>
            <w:p w14:paraId="20AB6BF9" w14:textId="5A2A30A1" w:rsidR="00CD7437" w:rsidRDefault="00676184" w:rsidP="00CD7437">
              <w:pPr>
                <w:pStyle w:val="Spistreci2"/>
                <w:ind w:firstLine="0"/>
                <w:rPr>
                  <w:rFonts w:eastAsiaTheme="minorEastAsia" w:cstheme="minorBidi"/>
                  <w:noProof/>
                  <w:kern w:val="2"/>
                  <w:sz w:val="22"/>
                  <w:szCs w:val="22"/>
                  <w14:ligatures w14:val="standardContextual"/>
                </w:rPr>
              </w:pPr>
              <w:hyperlink w:anchor="_Toc142656422" w:history="1">
                <w:r w:rsidR="00CD7437" w:rsidRPr="00E82F0A">
                  <w:rPr>
                    <w:rStyle w:val="Hipercze"/>
                    <w:noProof/>
                  </w:rPr>
                  <w:t>3.2.8 Infrastruktura paliw alternatywnych</w:t>
                </w:r>
                <w:r w:rsidR="00CD7437">
                  <w:rPr>
                    <w:noProof/>
                    <w:webHidden/>
                  </w:rPr>
                  <w:tab/>
                </w:r>
                <w:r w:rsidR="00CD7437">
                  <w:rPr>
                    <w:noProof/>
                    <w:webHidden/>
                  </w:rPr>
                  <w:fldChar w:fldCharType="begin"/>
                </w:r>
                <w:r w:rsidR="00CD7437">
                  <w:rPr>
                    <w:noProof/>
                    <w:webHidden/>
                  </w:rPr>
                  <w:instrText xml:space="preserve"> PAGEREF _Toc142656422 \h </w:instrText>
                </w:r>
                <w:r w:rsidR="00CD7437">
                  <w:rPr>
                    <w:noProof/>
                    <w:webHidden/>
                  </w:rPr>
                </w:r>
                <w:r w:rsidR="00CD7437">
                  <w:rPr>
                    <w:noProof/>
                    <w:webHidden/>
                  </w:rPr>
                  <w:fldChar w:fldCharType="separate"/>
                </w:r>
                <w:r w:rsidR="003759EB">
                  <w:rPr>
                    <w:noProof/>
                    <w:webHidden/>
                  </w:rPr>
                  <w:t>135</w:t>
                </w:r>
                <w:r w:rsidR="00CD7437">
                  <w:rPr>
                    <w:noProof/>
                    <w:webHidden/>
                  </w:rPr>
                  <w:fldChar w:fldCharType="end"/>
                </w:r>
              </w:hyperlink>
            </w:p>
            <w:p w14:paraId="6B59E6E7" w14:textId="340C004B" w:rsidR="00CD7437" w:rsidRDefault="00676184" w:rsidP="00CD7437">
              <w:pPr>
                <w:pStyle w:val="Spistreci2"/>
                <w:ind w:hanging="283"/>
                <w:rPr>
                  <w:rFonts w:eastAsiaTheme="minorEastAsia" w:cstheme="minorBidi"/>
                  <w:noProof/>
                  <w:kern w:val="2"/>
                  <w:sz w:val="22"/>
                  <w:szCs w:val="22"/>
                  <w14:ligatures w14:val="standardContextual"/>
                </w:rPr>
              </w:pPr>
              <w:hyperlink w:anchor="_Toc142656423" w:history="1">
                <w:r w:rsidR="00CD7437" w:rsidRPr="00E82F0A">
                  <w:rPr>
                    <w:rStyle w:val="Hipercze"/>
                    <w:noProof/>
                  </w:rPr>
                  <w:t>3.3 Krajowy, regionalne i lokalne węzły transportowe jako generatory ruchu</w:t>
                </w:r>
                <w:r w:rsidR="00CD7437">
                  <w:rPr>
                    <w:noProof/>
                    <w:webHidden/>
                  </w:rPr>
                  <w:tab/>
                </w:r>
                <w:r w:rsidR="00CD7437">
                  <w:rPr>
                    <w:noProof/>
                    <w:webHidden/>
                  </w:rPr>
                  <w:fldChar w:fldCharType="begin"/>
                </w:r>
                <w:r w:rsidR="00CD7437">
                  <w:rPr>
                    <w:noProof/>
                    <w:webHidden/>
                  </w:rPr>
                  <w:instrText xml:space="preserve"> PAGEREF _Toc142656423 \h </w:instrText>
                </w:r>
                <w:r w:rsidR="00CD7437">
                  <w:rPr>
                    <w:noProof/>
                    <w:webHidden/>
                  </w:rPr>
                </w:r>
                <w:r w:rsidR="00CD7437">
                  <w:rPr>
                    <w:noProof/>
                    <w:webHidden/>
                  </w:rPr>
                  <w:fldChar w:fldCharType="separate"/>
                </w:r>
                <w:r w:rsidR="003759EB">
                  <w:rPr>
                    <w:noProof/>
                    <w:webHidden/>
                  </w:rPr>
                  <w:t>141</w:t>
                </w:r>
                <w:r w:rsidR="00CD7437">
                  <w:rPr>
                    <w:noProof/>
                    <w:webHidden/>
                  </w:rPr>
                  <w:fldChar w:fldCharType="end"/>
                </w:r>
              </w:hyperlink>
            </w:p>
            <w:p w14:paraId="72FC15A4" w14:textId="633BECC3" w:rsidR="00CD7437" w:rsidRDefault="00676184" w:rsidP="00CD7437">
              <w:pPr>
                <w:pStyle w:val="Spistreci2"/>
                <w:ind w:hanging="283"/>
                <w:rPr>
                  <w:rFonts w:eastAsiaTheme="minorEastAsia" w:cstheme="minorBidi"/>
                  <w:noProof/>
                  <w:kern w:val="2"/>
                  <w:sz w:val="22"/>
                  <w:szCs w:val="22"/>
                  <w14:ligatures w14:val="standardContextual"/>
                </w:rPr>
              </w:pPr>
              <w:hyperlink w:anchor="_Toc142656424" w:history="1">
                <w:r w:rsidR="00CD7437" w:rsidRPr="00E82F0A">
                  <w:rPr>
                    <w:rStyle w:val="Hipercze"/>
                    <w:noProof/>
                  </w:rPr>
                  <w:t>3.4 Główne korytarze transportowe, w tym korytarze sieci TEN-T</w:t>
                </w:r>
                <w:r w:rsidR="00CD7437">
                  <w:rPr>
                    <w:noProof/>
                    <w:webHidden/>
                  </w:rPr>
                  <w:tab/>
                </w:r>
                <w:r w:rsidR="00CD7437">
                  <w:rPr>
                    <w:noProof/>
                    <w:webHidden/>
                  </w:rPr>
                  <w:fldChar w:fldCharType="begin"/>
                </w:r>
                <w:r w:rsidR="00CD7437">
                  <w:rPr>
                    <w:noProof/>
                    <w:webHidden/>
                  </w:rPr>
                  <w:instrText xml:space="preserve"> PAGEREF _Toc142656424 \h </w:instrText>
                </w:r>
                <w:r w:rsidR="00CD7437">
                  <w:rPr>
                    <w:noProof/>
                    <w:webHidden/>
                  </w:rPr>
                </w:r>
                <w:r w:rsidR="00CD7437">
                  <w:rPr>
                    <w:noProof/>
                    <w:webHidden/>
                  </w:rPr>
                  <w:fldChar w:fldCharType="separate"/>
                </w:r>
                <w:r w:rsidR="003759EB">
                  <w:rPr>
                    <w:noProof/>
                    <w:webHidden/>
                  </w:rPr>
                  <w:t>154</w:t>
                </w:r>
                <w:r w:rsidR="00CD7437">
                  <w:rPr>
                    <w:noProof/>
                    <w:webHidden/>
                  </w:rPr>
                  <w:fldChar w:fldCharType="end"/>
                </w:r>
              </w:hyperlink>
            </w:p>
            <w:p w14:paraId="4BD719CE" w14:textId="613CB434" w:rsidR="00CD7437" w:rsidRDefault="00676184" w:rsidP="00CD7437">
              <w:pPr>
                <w:pStyle w:val="Spistreci2"/>
                <w:ind w:hanging="283"/>
                <w:rPr>
                  <w:rFonts w:eastAsiaTheme="minorEastAsia" w:cstheme="minorBidi"/>
                  <w:noProof/>
                  <w:kern w:val="2"/>
                  <w:sz w:val="22"/>
                  <w:szCs w:val="22"/>
                  <w14:ligatures w14:val="standardContextual"/>
                </w:rPr>
              </w:pPr>
              <w:hyperlink w:anchor="_Toc142656425" w:history="1">
                <w:r w:rsidR="00CD7437" w:rsidRPr="00E82F0A">
                  <w:rPr>
                    <w:rStyle w:val="Hipercze"/>
                    <w:noProof/>
                  </w:rPr>
                  <w:t>3.5 Regionalne korytarze transportowe łączące obszar województwa z siecią TEN-T</w:t>
                </w:r>
                <w:r w:rsidR="00CD7437">
                  <w:rPr>
                    <w:noProof/>
                    <w:webHidden/>
                  </w:rPr>
                  <w:tab/>
                </w:r>
                <w:r w:rsidR="00CD7437">
                  <w:rPr>
                    <w:noProof/>
                    <w:webHidden/>
                  </w:rPr>
                  <w:fldChar w:fldCharType="begin"/>
                </w:r>
                <w:r w:rsidR="00CD7437">
                  <w:rPr>
                    <w:noProof/>
                    <w:webHidden/>
                  </w:rPr>
                  <w:instrText xml:space="preserve"> PAGEREF _Toc142656425 \h </w:instrText>
                </w:r>
                <w:r w:rsidR="00CD7437">
                  <w:rPr>
                    <w:noProof/>
                    <w:webHidden/>
                  </w:rPr>
                </w:r>
                <w:r w:rsidR="00CD7437">
                  <w:rPr>
                    <w:noProof/>
                    <w:webHidden/>
                  </w:rPr>
                  <w:fldChar w:fldCharType="separate"/>
                </w:r>
                <w:r w:rsidR="003759EB">
                  <w:rPr>
                    <w:noProof/>
                    <w:webHidden/>
                  </w:rPr>
                  <w:t>162</w:t>
                </w:r>
                <w:r w:rsidR="00CD7437">
                  <w:rPr>
                    <w:noProof/>
                    <w:webHidden/>
                  </w:rPr>
                  <w:fldChar w:fldCharType="end"/>
                </w:r>
              </w:hyperlink>
            </w:p>
            <w:p w14:paraId="1605DCF7" w14:textId="46915CDC" w:rsidR="00CD7437" w:rsidRDefault="00676184" w:rsidP="00CD7437">
              <w:pPr>
                <w:pStyle w:val="Spistreci2"/>
                <w:ind w:hanging="283"/>
                <w:rPr>
                  <w:rFonts w:eastAsiaTheme="minorEastAsia" w:cstheme="minorBidi"/>
                  <w:noProof/>
                  <w:kern w:val="2"/>
                  <w:sz w:val="22"/>
                  <w:szCs w:val="22"/>
                  <w14:ligatures w14:val="standardContextual"/>
                </w:rPr>
              </w:pPr>
              <w:hyperlink w:anchor="_Toc142656426" w:history="1">
                <w:r w:rsidR="00CD7437" w:rsidRPr="00E82F0A">
                  <w:rPr>
                    <w:rStyle w:val="Hipercze"/>
                    <w:noProof/>
                  </w:rPr>
                  <w:t>3.6 Ocena stanu technicznego dróg</w:t>
                </w:r>
                <w:r w:rsidR="00CD7437">
                  <w:rPr>
                    <w:noProof/>
                    <w:webHidden/>
                  </w:rPr>
                  <w:tab/>
                </w:r>
                <w:r w:rsidR="00CD7437">
                  <w:rPr>
                    <w:noProof/>
                    <w:webHidden/>
                  </w:rPr>
                  <w:fldChar w:fldCharType="begin"/>
                </w:r>
                <w:r w:rsidR="00CD7437">
                  <w:rPr>
                    <w:noProof/>
                    <w:webHidden/>
                  </w:rPr>
                  <w:instrText xml:space="preserve"> PAGEREF _Toc142656426 \h </w:instrText>
                </w:r>
                <w:r w:rsidR="00CD7437">
                  <w:rPr>
                    <w:noProof/>
                    <w:webHidden/>
                  </w:rPr>
                </w:r>
                <w:r w:rsidR="00CD7437">
                  <w:rPr>
                    <w:noProof/>
                    <w:webHidden/>
                  </w:rPr>
                  <w:fldChar w:fldCharType="separate"/>
                </w:r>
                <w:r w:rsidR="003759EB">
                  <w:rPr>
                    <w:noProof/>
                    <w:webHidden/>
                  </w:rPr>
                  <w:t>165</w:t>
                </w:r>
                <w:r w:rsidR="00CD7437">
                  <w:rPr>
                    <w:noProof/>
                    <w:webHidden/>
                  </w:rPr>
                  <w:fldChar w:fldCharType="end"/>
                </w:r>
              </w:hyperlink>
            </w:p>
            <w:p w14:paraId="79FA9D22" w14:textId="507F6992" w:rsidR="00CD7437" w:rsidRDefault="00676184" w:rsidP="00CD7437">
              <w:pPr>
                <w:pStyle w:val="Spistreci2"/>
                <w:ind w:hanging="283"/>
                <w:rPr>
                  <w:rFonts w:eastAsiaTheme="minorEastAsia" w:cstheme="minorBidi"/>
                  <w:noProof/>
                  <w:kern w:val="2"/>
                  <w:sz w:val="22"/>
                  <w:szCs w:val="22"/>
                  <w14:ligatures w14:val="standardContextual"/>
                </w:rPr>
              </w:pPr>
              <w:hyperlink w:anchor="_Toc142656427" w:history="1">
                <w:r w:rsidR="00CD7437" w:rsidRPr="00E82F0A">
                  <w:rPr>
                    <w:rStyle w:val="Hipercze"/>
                    <w:noProof/>
                  </w:rPr>
                  <w:t>3.7 Bezpieczeństwo ruchu drogowego</w:t>
                </w:r>
                <w:r w:rsidR="00CD7437">
                  <w:rPr>
                    <w:noProof/>
                    <w:webHidden/>
                  </w:rPr>
                  <w:tab/>
                </w:r>
                <w:r w:rsidR="00CD7437">
                  <w:rPr>
                    <w:noProof/>
                    <w:webHidden/>
                  </w:rPr>
                  <w:fldChar w:fldCharType="begin"/>
                </w:r>
                <w:r w:rsidR="00CD7437">
                  <w:rPr>
                    <w:noProof/>
                    <w:webHidden/>
                  </w:rPr>
                  <w:instrText xml:space="preserve"> PAGEREF _Toc142656427 \h </w:instrText>
                </w:r>
                <w:r w:rsidR="00CD7437">
                  <w:rPr>
                    <w:noProof/>
                    <w:webHidden/>
                  </w:rPr>
                </w:r>
                <w:r w:rsidR="00CD7437">
                  <w:rPr>
                    <w:noProof/>
                    <w:webHidden/>
                  </w:rPr>
                  <w:fldChar w:fldCharType="separate"/>
                </w:r>
                <w:r w:rsidR="003759EB">
                  <w:rPr>
                    <w:noProof/>
                    <w:webHidden/>
                  </w:rPr>
                  <w:t>178</w:t>
                </w:r>
                <w:r w:rsidR="00CD7437">
                  <w:rPr>
                    <w:noProof/>
                    <w:webHidden/>
                  </w:rPr>
                  <w:fldChar w:fldCharType="end"/>
                </w:r>
              </w:hyperlink>
            </w:p>
            <w:p w14:paraId="1E6B2467" w14:textId="1CD3622B" w:rsidR="00CD7437" w:rsidRDefault="00676184" w:rsidP="00CD7437">
              <w:pPr>
                <w:pStyle w:val="Spistreci2"/>
                <w:ind w:hanging="283"/>
                <w:rPr>
                  <w:rFonts w:eastAsiaTheme="minorEastAsia" w:cstheme="minorBidi"/>
                  <w:noProof/>
                  <w:kern w:val="2"/>
                  <w:sz w:val="22"/>
                  <w:szCs w:val="22"/>
                  <w14:ligatures w14:val="standardContextual"/>
                </w:rPr>
              </w:pPr>
              <w:hyperlink w:anchor="_Toc142656428" w:history="1">
                <w:r w:rsidR="00CD7437" w:rsidRPr="00E82F0A">
                  <w:rPr>
                    <w:rStyle w:val="Hipercze"/>
                    <w:noProof/>
                  </w:rPr>
                  <w:t>3.8 Adaptacja do zmian klimatu</w:t>
                </w:r>
                <w:r w:rsidR="00CD7437">
                  <w:rPr>
                    <w:noProof/>
                    <w:webHidden/>
                  </w:rPr>
                  <w:tab/>
                </w:r>
                <w:r w:rsidR="00CD7437">
                  <w:rPr>
                    <w:noProof/>
                    <w:webHidden/>
                  </w:rPr>
                  <w:fldChar w:fldCharType="begin"/>
                </w:r>
                <w:r w:rsidR="00CD7437">
                  <w:rPr>
                    <w:noProof/>
                    <w:webHidden/>
                  </w:rPr>
                  <w:instrText xml:space="preserve"> PAGEREF _Toc142656428 \h </w:instrText>
                </w:r>
                <w:r w:rsidR="00CD7437">
                  <w:rPr>
                    <w:noProof/>
                    <w:webHidden/>
                  </w:rPr>
                </w:r>
                <w:r w:rsidR="00CD7437">
                  <w:rPr>
                    <w:noProof/>
                    <w:webHidden/>
                  </w:rPr>
                  <w:fldChar w:fldCharType="separate"/>
                </w:r>
                <w:r w:rsidR="003759EB">
                  <w:rPr>
                    <w:noProof/>
                    <w:webHidden/>
                  </w:rPr>
                  <w:t>198</w:t>
                </w:r>
                <w:r w:rsidR="00CD7437">
                  <w:rPr>
                    <w:noProof/>
                    <w:webHidden/>
                  </w:rPr>
                  <w:fldChar w:fldCharType="end"/>
                </w:r>
              </w:hyperlink>
            </w:p>
            <w:p w14:paraId="0F60516C" w14:textId="2FD5B745" w:rsidR="00CD7437" w:rsidRDefault="00676184" w:rsidP="00CD7437">
              <w:pPr>
                <w:pStyle w:val="Spistreci2"/>
                <w:rPr>
                  <w:rFonts w:eastAsiaTheme="minorEastAsia" w:cstheme="minorBidi"/>
                  <w:noProof/>
                  <w:kern w:val="2"/>
                  <w:sz w:val="22"/>
                  <w:szCs w:val="22"/>
                  <w14:ligatures w14:val="standardContextual"/>
                </w:rPr>
              </w:pPr>
              <w:hyperlink w:anchor="_Toc142656429" w:history="1">
                <w:r w:rsidR="00CD7437" w:rsidRPr="00E82F0A">
                  <w:rPr>
                    <w:rStyle w:val="Hipercze"/>
                    <w:noProof/>
                  </w:rPr>
                  <w:t>4 ANALIZA SWOT I PROBLEMY SIECI TRANSPORTOWEJ WOJEWÓDZTWA</w:t>
                </w:r>
                <w:r w:rsidR="00CD7437">
                  <w:rPr>
                    <w:noProof/>
                    <w:webHidden/>
                  </w:rPr>
                  <w:tab/>
                </w:r>
                <w:r w:rsidR="00CD7437">
                  <w:rPr>
                    <w:noProof/>
                    <w:webHidden/>
                  </w:rPr>
                  <w:fldChar w:fldCharType="begin"/>
                </w:r>
                <w:r w:rsidR="00CD7437">
                  <w:rPr>
                    <w:noProof/>
                    <w:webHidden/>
                  </w:rPr>
                  <w:instrText xml:space="preserve"> PAGEREF _Toc142656429 \h </w:instrText>
                </w:r>
                <w:r w:rsidR="00CD7437">
                  <w:rPr>
                    <w:noProof/>
                    <w:webHidden/>
                  </w:rPr>
                </w:r>
                <w:r w:rsidR="00CD7437">
                  <w:rPr>
                    <w:noProof/>
                    <w:webHidden/>
                  </w:rPr>
                  <w:fldChar w:fldCharType="separate"/>
                </w:r>
                <w:r w:rsidR="003759EB">
                  <w:rPr>
                    <w:noProof/>
                    <w:webHidden/>
                  </w:rPr>
                  <w:t>206</w:t>
                </w:r>
                <w:r w:rsidR="00CD7437">
                  <w:rPr>
                    <w:noProof/>
                    <w:webHidden/>
                  </w:rPr>
                  <w:fldChar w:fldCharType="end"/>
                </w:r>
              </w:hyperlink>
            </w:p>
            <w:p w14:paraId="7D205314" w14:textId="291EF103" w:rsidR="00CD7437" w:rsidRDefault="00676184" w:rsidP="00CD7437">
              <w:pPr>
                <w:pStyle w:val="Spistreci2"/>
                <w:rPr>
                  <w:rFonts w:eastAsiaTheme="minorEastAsia" w:cstheme="minorBidi"/>
                  <w:noProof/>
                  <w:kern w:val="2"/>
                  <w:sz w:val="22"/>
                  <w:szCs w:val="22"/>
                  <w14:ligatures w14:val="standardContextual"/>
                </w:rPr>
              </w:pPr>
              <w:hyperlink w:anchor="_Toc142656430" w:history="1">
                <w:r w:rsidR="00CD7437" w:rsidRPr="00E82F0A">
                  <w:rPr>
                    <w:rStyle w:val="Hipercze"/>
                    <w:noProof/>
                  </w:rPr>
                  <w:t>5.CELE REGIONALNEGO PLANU TRANSPORTOWEGO</w:t>
                </w:r>
                <w:r w:rsidR="00CD7437">
                  <w:rPr>
                    <w:noProof/>
                    <w:webHidden/>
                  </w:rPr>
                  <w:tab/>
                </w:r>
                <w:r w:rsidR="00CD7437">
                  <w:rPr>
                    <w:noProof/>
                    <w:webHidden/>
                  </w:rPr>
                  <w:fldChar w:fldCharType="begin"/>
                </w:r>
                <w:r w:rsidR="00CD7437">
                  <w:rPr>
                    <w:noProof/>
                    <w:webHidden/>
                  </w:rPr>
                  <w:instrText xml:space="preserve"> PAGEREF _Toc142656430 \h </w:instrText>
                </w:r>
                <w:r w:rsidR="00CD7437">
                  <w:rPr>
                    <w:noProof/>
                    <w:webHidden/>
                  </w:rPr>
                </w:r>
                <w:r w:rsidR="00CD7437">
                  <w:rPr>
                    <w:noProof/>
                    <w:webHidden/>
                  </w:rPr>
                  <w:fldChar w:fldCharType="separate"/>
                </w:r>
                <w:r w:rsidR="003759EB">
                  <w:rPr>
                    <w:noProof/>
                    <w:webHidden/>
                  </w:rPr>
                  <w:t>215</w:t>
                </w:r>
                <w:r w:rsidR="00CD7437">
                  <w:rPr>
                    <w:noProof/>
                    <w:webHidden/>
                  </w:rPr>
                  <w:fldChar w:fldCharType="end"/>
                </w:r>
              </w:hyperlink>
            </w:p>
            <w:p w14:paraId="5C2024F8" w14:textId="3E3BE1E5" w:rsidR="00CD7437" w:rsidRDefault="00676184" w:rsidP="00CD7437">
              <w:pPr>
                <w:pStyle w:val="Spistreci2"/>
                <w:ind w:hanging="283"/>
                <w:rPr>
                  <w:rFonts w:eastAsiaTheme="minorEastAsia" w:cstheme="minorBidi"/>
                  <w:noProof/>
                  <w:kern w:val="2"/>
                  <w:sz w:val="22"/>
                  <w:szCs w:val="22"/>
                  <w14:ligatures w14:val="standardContextual"/>
                </w:rPr>
              </w:pPr>
              <w:hyperlink w:anchor="_Toc142656431" w:history="1">
                <w:r w:rsidR="00CD7437" w:rsidRPr="00E82F0A">
                  <w:rPr>
                    <w:rStyle w:val="Hipercze"/>
                    <w:noProof/>
                  </w:rPr>
                  <w:t>5.1 Cel główny</w:t>
                </w:r>
                <w:r w:rsidR="00CD7437">
                  <w:rPr>
                    <w:noProof/>
                    <w:webHidden/>
                  </w:rPr>
                  <w:tab/>
                </w:r>
                <w:r w:rsidR="00CD7437">
                  <w:rPr>
                    <w:noProof/>
                    <w:webHidden/>
                  </w:rPr>
                  <w:fldChar w:fldCharType="begin"/>
                </w:r>
                <w:r w:rsidR="00CD7437">
                  <w:rPr>
                    <w:noProof/>
                    <w:webHidden/>
                  </w:rPr>
                  <w:instrText xml:space="preserve"> PAGEREF _Toc142656431 \h </w:instrText>
                </w:r>
                <w:r w:rsidR="00CD7437">
                  <w:rPr>
                    <w:noProof/>
                    <w:webHidden/>
                  </w:rPr>
                </w:r>
                <w:r w:rsidR="00CD7437">
                  <w:rPr>
                    <w:noProof/>
                    <w:webHidden/>
                  </w:rPr>
                  <w:fldChar w:fldCharType="separate"/>
                </w:r>
                <w:r w:rsidR="003759EB">
                  <w:rPr>
                    <w:noProof/>
                    <w:webHidden/>
                  </w:rPr>
                  <w:t>215</w:t>
                </w:r>
                <w:r w:rsidR="00CD7437">
                  <w:rPr>
                    <w:noProof/>
                    <w:webHidden/>
                  </w:rPr>
                  <w:fldChar w:fldCharType="end"/>
                </w:r>
              </w:hyperlink>
            </w:p>
            <w:p w14:paraId="58371DED" w14:textId="1724AC50" w:rsidR="00CD7437" w:rsidRDefault="00676184" w:rsidP="00CD7437">
              <w:pPr>
                <w:pStyle w:val="Spistreci2"/>
                <w:ind w:hanging="283"/>
                <w:rPr>
                  <w:rFonts w:eastAsiaTheme="minorEastAsia" w:cstheme="minorBidi"/>
                  <w:noProof/>
                  <w:kern w:val="2"/>
                  <w:sz w:val="22"/>
                  <w:szCs w:val="22"/>
                  <w14:ligatures w14:val="standardContextual"/>
                </w:rPr>
              </w:pPr>
              <w:hyperlink w:anchor="_Toc142656432" w:history="1">
                <w:r w:rsidR="00CD7437" w:rsidRPr="00E82F0A">
                  <w:rPr>
                    <w:rStyle w:val="Hipercze"/>
                    <w:noProof/>
                  </w:rPr>
                  <w:t>5.2 Cele szczegółowe</w:t>
                </w:r>
                <w:r w:rsidR="00CD7437">
                  <w:rPr>
                    <w:noProof/>
                    <w:webHidden/>
                  </w:rPr>
                  <w:tab/>
                </w:r>
                <w:r w:rsidR="00CD7437">
                  <w:rPr>
                    <w:noProof/>
                    <w:webHidden/>
                  </w:rPr>
                  <w:fldChar w:fldCharType="begin"/>
                </w:r>
                <w:r w:rsidR="00CD7437">
                  <w:rPr>
                    <w:noProof/>
                    <w:webHidden/>
                  </w:rPr>
                  <w:instrText xml:space="preserve"> PAGEREF _Toc142656432 \h </w:instrText>
                </w:r>
                <w:r w:rsidR="00CD7437">
                  <w:rPr>
                    <w:noProof/>
                    <w:webHidden/>
                  </w:rPr>
                </w:r>
                <w:r w:rsidR="00CD7437">
                  <w:rPr>
                    <w:noProof/>
                    <w:webHidden/>
                  </w:rPr>
                  <w:fldChar w:fldCharType="separate"/>
                </w:r>
                <w:r w:rsidR="003759EB">
                  <w:rPr>
                    <w:noProof/>
                    <w:webHidden/>
                  </w:rPr>
                  <w:t>216</w:t>
                </w:r>
                <w:r w:rsidR="00CD7437">
                  <w:rPr>
                    <w:noProof/>
                    <w:webHidden/>
                  </w:rPr>
                  <w:fldChar w:fldCharType="end"/>
                </w:r>
              </w:hyperlink>
            </w:p>
            <w:p w14:paraId="5583F326" w14:textId="55200A39" w:rsidR="00CD7437" w:rsidRDefault="00676184" w:rsidP="00CD7437">
              <w:pPr>
                <w:pStyle w:val="Spistreci2"/>
                <w:rPr>
                  <w:rFonts w:eastAsiaTheme="minorEastAsia" w:cstheme="minorBidi"/>
                  <w:noProof/>
                  <w:kern w:val="2"/>
                  <w:sz w:val="22"/>
                  <w:szCs w:val="22"/>
                  <w14:ligatures w14:val="standardContextual"/>
                </w:rPr>
              </w:pPr>
              <w:hyperlink w:anchor="_Toc142656433" w:history="1">
                <w:r w:rsidR="00CD7437" w:rsidRPr="00E82F0A">
                  <w:rPr>
                    <w:rStyle w:val="Hipercze"/>
                    <w:noProof/>
                  </w:rPr>
                  <w:t>6. ROZWÓJ SIECI TRANSPORTOWEJ</w:t>
                </w:r>
                <w:r w:rsidR="00CD7437">
                  <w:rPr>
                    <w:noProof/>
                    <w:webHidden/>
                  </w:rPr>
                  <w:tab/>
                </w:r>
                <w:r w:rsidR="00CD7437">
                  <w:rPr>
                    <w:noProof/>
                    <w:webHidden/>
                  </w:rPr>
                  <w:fldChar w:fldCharType="begin"/>
                </w:r>
                <w:r w:rsidR="00CD7437">
                  <w:rPr>
                    <w:noProof/>
                    <w:webHidden/>
                  </w:rPr>
                  <w:instrText xml:space="preserve"> PAGEREF _Toc142656433 \h </w:instrText>
                </w:r>
                <w:r w:rsidR="00CD7437">
                  <w:rPr>
                    <w:noProof/>
                    <w:webHidden/>
                  </w:rPr>
                </w:r>
                <w:r w:rsidR="00CD7437">
                  <w:rPr>
                    <w:noProof/>
                    <w:webHidden/>
                  </w:rPr>
                  <w:fldChar w:fldCharType="separate"/>
                </w:r>
                <w:r w:rsidR="003759EB">
                  <w:rPr>
                    <w:noProof/>
                    <w:webHidden/>
                  </w:rPr>
                  <w:t>221</w:t>
                </w:r>
                <w:r w:rsidR="00CD7437">
                  <w:rPr>
                    <w:noProof/>
                    <w:webHidden/>
                  </w:rPr>
                  <w:fldChar w:fldCharType="end"/>
                </w:r>
              </w:hyperlink>
            </w:p>
            <w:p w14:paraId="4213E1C8" w14:textId="218AC469" w:rsidR="00CD7437" w:rsidRDefault="00676184" w:rsidP="00CD7437">
              <w:pPr>
                <w:pStyle w:val="Spistreci2"/>
                <w:ind w:hanging="283"/>
                <w:rPr>
                  <w:rFonts w:eastAsiaTheme="minorEastAsia" w:cstheme="minorBidi"/>
                  <w:noProof/>
                  <w:kern w:val="2"/>
                  <w:sz w:val="22"/>
                  <w:szCs w:val="22"/>
                  <w14:ligatures w14:val="standardContextual"/>
                </w:rPr>
              </w:pPr>
              <w:hyperlink w:anchor="_Toc142656434" w:history="1">
                <w:r w:rsidR="00CD7437" w:rsidRPr="00E82F0A">
                  <w:rPr>
                    <w:rStyle w:val="Hipercze"/>
                    <w:noProof/>
                  </w:rPr>
                  <w:t>6.1 Scenariusze, modele i warianty planistyczne rozwoju systemu transportowego województwa</w:t>
                </w:r>
                <w:r w:rsidR="00CD7437">
                  <w:rPr>
                    <w:noProof/>
                    <w:webHidden/>
                  </w:rPr>
                  <w:tab/>
                </w:r>
                <w:r w:rsidR="00CD7437">
                  <w:rPr>
                    <w:noProof/>
                    <w:webHidden/>
                  </w:rPr>
                  <w:fldChar w:fldCharType="begin"/>
                </w:r>
                <w:r w:rsidR="00CD7437">
                  <w:rPr>
                    <w:noProof/>
                    <w:webHidden/>
                  </w:rPr>
                  <w:instrText xml:space="preserve"> PAGEREF _Toc142656434 \h </w:instrText>
                </w:r>
                <w:r w:rsidR="00CD7437">
                  <w:rPr>
                    <w:noProof/>
                    <w:webHidden/>
                  </w:rPr>
                </w:r>
                <w:r w:rsidR="00CD7437">
                  <w:rPr>
                    <w:noProof/>
                    <w:webHidden/>
                  </w:rPr>
                  <w:fldChar w:fldCharType="separate"/>
                </w:r>
                <w:r w:rsidR="003759EB">
                  <w:rPr>
                    <w:noProof/>
                    <w:webHidden/>
                  </w:rPr>
                  <w:t>221</w:t>
                </w:r>
                <w:r w:rsidR="00CD7437">
                  <w:rPr>
                    <w:noProof/>
                    <w:webHidden/>
                  </w:rPr>
                  <w:fldChar w:fldCharType="end"/>
                </w:r>
              </w:hyperlink>
            </w:p>
            <w:p w14:paraId="0FC97B7E" w14:textId="511535F7" w:rsidR="00CD7437" w:rsidRDefault="00676184" w:rsidP="00CD7437">
              <w:pPr>
                <w:pStyle w:val="Spistreci2"/>
                <w:ind w:firstLine="0"/>
                <w:rPr>
                  <w:rFonts w:eastAsiaTheme="minorEastAsia" w:cstheme="minorBidi"/>
                  <w:noProof/>
                  <w:kern w:val="2"/>
                  <w:sz w:val="22"/>
                  <w:szCs w:val="22"/>
                  <w14:ligatures w14:val="standardContextual"/>
                </w:rPr>
              </w:pPr>
              <w:hyperlink w:anchor="_Toc142656435" w:history="1">
                <w:r w:rsidR="00CD7437" w:rsidRPr="00E82F0A">
                  <w:rPr>
                    <w:rStyle w:val="Hipercze"/>
                    <w:noProof/>
                  </w:rPr>
                  <w:t>6.1.1 Scenariusze planistyczne rozwoju krajowego systemu transportowego województwa</w:t>
                </w:r>
                <w:r w:rsidR="00CD7437">
                  <w:rPr>
                    <w:noProof/>
                    <w:webHidden/>
                  </w:rPr>
                  <w:tab/>
                </w:r>
                <w:r w:rsidR="00CD7437">
                  <w:rPr>
                    <w:noProof/>
                    <w:webHidden/>
                  </w:rPr>
                  <w:fldChar w:fldCharType="begin"/>
                </w:r>
                <w:r w:rsidR="00CD7437">
                  <w:rPr>
                    <w:noProof/>
                    <w:webHidden/>
                  </w:rPr>
                  <w:instrText xml:space="preserve"> PAGEREF _Toc142656435 \h </w:instrText>
                </w:r>
                <w:r w:rsidR="00CD7437">
                  <w:rPr>
                    <w:noProof/>
                    <w:webHidden/>
                  </w:rPr>
                </w:r>
                <w:r w:rsidR="00CD7437">
                  <w:rPr>
                    <w:noProof/>
                    <w:webHidden/>
                  </w:rPr>
                  <w:fldChar w:fldCharType="separate"/>
                </w:r>
                <w:r w:rsidR="003759EB">
                  <w:rPr>
                    <w:noProof/>
                    <w:webHidden/>
                  </w:rPr>
                  <w:t>221</w:t>
                </w:r>
                <w:r w:rsidR="00CD7437">
                  <w:rPr>
                    <w:noProof/>
                    <w:webHidden/>
                  </w:rPr>
                  <w:fldChar w:fldCharType="end"/>
                </w:r>
              </w:hyperlink>
            </w:p>
            <w:p w14:paraId="3F934F57" w14:textId="3A6F6E26" w:rsidR="00CD7437" w:rsidRDefault="00676184" w:rsidP="00CD7437">
              <w:pPr>
                <w:pStyle w:val="Spistreci2"/>
                <w:ind w:firstLine="0"/>
                <w:rPr>
                  <w:rFonts w:eastAsiaTheme="minorEastAsia" w:cstheme="minorBidi"/>
                  <w:noProof/>
                  <w:kern w:val="2"/>
                  <w:sz w:val="22"/>
                  <w:szCs w:val="22"/>
                  <w14:ligatures w14:val="standardContextual"/>
                </w:rPr>
              </w:pPr>
              <w:hyperlink w:anchor="_Toc142656436" w:history="1">
                <w:r w:rsidR="00CD7437" w:rsidRPr="00E82F0A">
                  <w:rPr>
                    <w:rStyle w:val="Hipercze"/>
                    <w:noProof/>
                  </w:rPr>
                  <w:t>6.1.2 Modele planistyczne rozwoju regionalnego systemu transportowego województwa</w:t>
                </w:r>
                <w:r w:rsidR="00CD7437">
                  <w:rPr>
                    <w:noProof/>
                    <w:webHidden/>
                  </w:rPr>
                  <w:tab/>
                </w:r>
                <w:r w:rsidR="00CD7437">
                  <w:rPr>
                    <w:noProof/>
                    <w:webHidden/>
                  </w:rPr>
                  <w:fldChar w:fldCharType="begin"/>
                </w:r>
                <w:r w:rsidR="00CD7437">
                  <w:rPr>
                    <w:noProof/>
                    <w:webHidden/>
                  </w:rPr>
                  <w:instrText xml:space="preserve"> PAGEREF _Toc142656436 \h </w:instrText>
                </w:r>
                <w:r w:rsidR="00CD7437">
                  <w:rPr>
                    <w:noProof/>
                    <w:webHidden/>
                  </w:rPr>
                </w:r>
                <w:r w:rsidR="00CD7437">
                  <w:rPr>
                    <w:noProof/>
                    <w:webHidden/>
                  </w:rPr>
                  <w:fldChar w:fldCharType="separate"/>
                </w:r>
                <w:r w:rsidR="003759EB">
                  <w:rPr>
                    <w:noProof/>
                    <w:webHidden/>
                  </w:rPr>
                  <w:t>223</w:t>
                </w:r>
                <w:r w:rsidR="00CD7437">
                  <w:rPr>
                    <w:noProof/>
                    <w:webHidden/>
                  </w:rPr>
                  <w:fldChar w:fldCharType="end"/>
                </w:r>
              </w:hyperlink>
            </w:p>
            <w:p w14:paraId="115789C9" w14:textId="32B96FD8" w:rsidR="00CD7437" w:rsidRDefault="00676184" w:rsidP="00CD7437">
              <w:pPr>
                <w:pStyle w:val="Spistreci2"/>
                <w:ind w:firstLine="0"/>
                <w:rPr>
                  <w:rFonts w:eastAsiaTheme="minorEastAsia" w:cstheme="minorBidi"/>
                  <w:noProof/>
                  <w:kern w:val="2"/>
                  <w:sz w:val="22"/>
                  <w:szCs w:val="22"/>
                  <w14:ligatures w14:val="standardContextual"/>
                </w:rPr>
              </w:pPr>
              <w:hyperlink w:anchor="_Toc142656437" w:history="1">
                <w:r w:rsidR="00CD7437" w:rsidRPr="00E82F0A">
                  <w:rPr>
                    <w:rStyle w:val="Hipercze"/>
                    <w:noProof/>
                  </w:rPr>
                  <w:t>6.1.3 Warianty planistyczne rozwoju systemu transportowego województwa</w:t>
                </w:r>
                <w:r w:rsidR="00CD7437">
                  <w:rPr>
                    <w:noProof/>
                    <w:webHidden/>
                  </w:rPr>
                  <w:tab/>
                </w:r>
                <w:r w:rsidR="00CD7437">
                  <w:rPr>
                    <w:noProof/>
                    <w:webHidden/>
                  </w:rPr>
                  <w:fldChar w:fldCharType="begin"/>
                </w:r>
                <w:r w:rsidR="00CD7437">
                  <w:rPr>
                    <w:noProof/>
                    <w:webHidden/>
                  </w:rPr>
                  <w:instrText xml:space="preserve"> PAGEREF _Toc142656437 \h </w:instrText>
                </w:r>
                <w:r w:rsidR="00CD7437">
                  <w:rPr>
                    <w:noProof/>
                    <w:webHidden/>
                  </w:rPr>
                </w:r>
                <w:r w:rsidR="00CD7437">
                  <w:rPr>
                    <w:noProof/>
                    <w:webHidden/>
                  </w:rPr>
                  <w:fldChar w:fldCharType="separate"/>
                </w:r>
                <w:r w:rsidR="003759EB">
                  <w:rPr>
                    <w:noProof/>
                    <w:webHidden/>
                  </w:rPr>
                  <w:t>231</w:t>
                </w:r>
                <w:r w:rsidR="00CD7437">
                  <w:rPr>
                    <w:noProof/>
                    <w:webHidden/>
                  </w:rPr>
                  <w:fldChar w:fldCharType="end"/>
                </w:r>
              </w:hyperlink>
            </w:p>
            <w:p w14:paraId="664D9AF1" w14:textId="177E838E" w:rsidR="00CD7437" w:rsidRDefault="00676184" w:rsidP="00CD7437">
              <w:pPr>
                <w:pStyle w:val="Spistreci2"/>
                <w:ind w:hanging="283"/>
                <w:rPr>
                  <w:rFonts w:eastAsiaTheme="minorEastAsia" w:cstheme="minorBidi"/>
                  <w:noProof/>
                  <w:kern w:val="2"/>
                  <w:sz w:val="22"/>
                  <w:szCs w:val="22"/>
                  <w14:ligatures w14:val="standardContextual"/>
                </w:rPr>
              </w:pPr>
              <w:hyperlink w:anchor="_Toc142656438" w:history="1">
                <w:r w:rsidR="00CD7437" w:rsidRPr="00E82F0A">
                  <w:rPr>
                    <w:rStyle w:val="Hipercze"/>
                    <w:noProof/>
                  </w:rPr>
                  <w:t>6.2 Model ruchu województwa świętokrzyskiego</w:t>
                </w:r>
                <w:r w:rsidR="00CD7437">
                  <w:rPr>
                    <w:noProof/>
                    <w:webHidden/>
                  </w:rPr>
                  <w:tab/>
                </w:r>
                <w:r w:rsidR="00CD7437">
                  <w:rPr>
                    <w:noProof/>
                    <w:webHidden/>
                  </w:rPr>
                  <w:fldChar w:fldCharType="begin"/>
                </w:r>
                <w:r w:rsidR="00CD7437">
                  <w:rPr>
                    <w:noProof/>
                    <w:webHidden/>
                  </w:rPr>
                  <w:instrText xml:space="preserve"> PAGEREF _Toc142656438 \h </w:instrText>
                </w:r>
                <w:r w:rsidR="00CD7437">
                  <w:rPr>
                    <w:noProof/>
                    <w:webHidden/>
                  </w:rPr>
                </w:r>
                <w:r w:rsidR="00CD7437">
                  <w:rPr>
                    <w:noProof/>
                    <w:webHidden/>
                  </w:rPr>
                  <w:fldChar w:fldCharType="separate"/>
                </w:r>
                <w:r w:rsidR="003759EB">
                  <w:rPr>
                    <w:noProof/>
                    <w:webHidden/>
                  </w:rPr>
                  <w:t>235</w:t>
                </w:r>
                <w:r w:rsidR="00CD7437">
                  <w:rPr>
                    <w:noProof/>
                    <w:webHidden/>
                  </w:rPr>
                  <w:fldChar w:fldCharType="end"/>
                </w:r>
              </w:hyperlink>
            </w:p>
            <w:p w14:paraId="4A3DEEDC" w14:textId="52E1296A" w:rsidR="00CD7437" w:rsidRDefault="00676184" w:rsidP="00CD7437">
              <w:pPr>
                <w:pStyle w:val="Spistreci2"/>
                <w:ind w:firstLine="0"/>
                <w:rPr>
                  <w:rFonts w:eastAsiaTheme="minorEastAsia" w:cstheme="minorBidi"/>
                  <w:noProof/>
                  <w:kern w:val="2"/>
                  <w:sz w:val="22"/>
                  <w:szCs w:val="22"/>
                  <w14:ligatures w14:val="standardContextual"/>
                </w:rPr>
              </w:pPr>
              <w:hyperlink w:anchor="_Toc142656439" w:history="1">
                <w:r w:rsidR="00CD7437" w:rsidRPr="00E82F0A">
                  <w:rPr>
                    <w:rStyle w:val="Hipercze"/>
                    <w:noProof/>
                  </w:rPr>
                  <w:t>6.2.1 Delimitacja obszaru analizy</w:t>
                </w:r>
                <w:r w:rsidR="00CD7437">
                  <w:rPr>
                    <w:noProof/>
                    <w:webHidden/>
                  </w:rPr>
                  <w:tab/>
                </w:r>
                <w:r w:rsidR="00CD7437">
                  <w:rPr>
                    <w:noProof/>
                    <w:webHidden/>
                  </w:rPr>
                  <w:fldChar w:fldCharType="begin"/>
                </w:r>
                <w:r w:rsidR="00CD7437">
                  <w:rPr>
                    <w:noProof/>
                    <w:webHidden/>
                  </w:rPr>
                  <w:instrText xml:space="preserve"> PAGEREF _Toc142656439 \h </w:instrText>
                </w:r>
                <w:r w:rsidR="00CD7437">
                  <w:rPr>
                    <w:noProof/>
                    <w:webHidden/>
                  </w:rPr>
                </w:r>
                <w:r w:rsidR="00CD7437">
                  <w:rPr>
                    <w:noProof/>
                    <w:webHidden/>
                  </w:rPr>
                  <w:fldChar w:fldCharType="separate"/>
                </w:r>
                <w:r w:rsidR="003759EB">
                  <w:rPr>
                    <w:noProof/>
                    <w:webHidden/>
                  </w:rPr>
                  <w:t>235</w:t>
                </w:r>
                <w:r w:rsidR="00CD7437">
                  <w:rPr>
                    <w:noProof/>
                    <w:webHidden/>
                  </w:rPr>
                  <w:fldChar w:fldCharType="end"/>
                </w:r>
              </w:hyperlink>
            </w:p>
            <w:p w14:paraId="4501498F" w14:textId="31D9AB30" w:rsidR="00CD7437" w:rsidRDefault="00676184" w:rsidP="00CD7437">
              <w:pPr>
                <w:pStyle w:val="Spistreci2"/>
                <w:ind w:firstLine="0"/>
                <w:rPr>
                  <w:rFonts w:eastAsiaTheme="minorEastAsia" w:cstheme="minorBidi"/>
                  <w:noProof/>
                  <w:kern w:val="2"/>
                  <w:sz w:val="22"/>
                  <w:szCs w:val="22"/>
                  <w14:ligatures w14:val="standardContextual"/>
                </w:rPr>
              </w:pPr>
              <w:hyperlink w:anchor="_Toc142656440" w:history="1">
                <w:r w:rsidR="00CD7437" w:rsidRPr="00E82F0A">
                  <w:rPr>
                    <w:rStyle w:val="Hipercze"/>
                    <w:noProof/>
                  </w:rPr>
                  <w:t>6.2.2 Integracja modeli ruchu</w:t>
                </w:r>
                <w:r w:rsidR="00CD7437">
                  <w:rPr>
                    <w:noProof/>
                    <w:webHidden/>
                  </w:rPr>
                  <w:tab/>
                </w:r>
                <w:r w:rsidR="00CD7437">
                  <w:rPr>
                    <w:noProof/>
                    <w:webHidden/>
                  </w:rPr>
                  <w:fldChar w:fldCharType="begin"/>
                </w:r>
                <w:r w:rsidR="00CD7437">
                  <w:rPr>
                    <w:noProof/>
                    <w:webHidden/>
                  </w:rPr>
                  <w:instrText xml:space="preserve"> PAGEREF _Toc142656440 \h </w:instrText>
                </w:r>
                <w:r w:rsidR="00CD7437">
                  <w:rPr>
                    <w:noProof/>
                    <w:webHidden/>
                  </w:rPr>
                </w:r>
                <w:r w:rsidR="00CD7437">
                  <w:rPr>
                    <w:noProof/>
                    <w:webHidden/>
                  </w:rPr>
                  <w:fldChar w:fldCharType="separate"/>
                </w:r>
                <w:r w:rsidR="003759EB">
                  <w:rPr>
                    <w:noProof/>
                    <w:webHidden/>
                  </w:rPr>
                  <w:t>237</w:t>
                </w:r>
                <w:r w:rsidR="00CD7437">
                  <w:rPr>
                    <w:noProof/>
                    <w:webHidden/>
                  </w:rPr>
                  <w:fldChar w:fldCharType="end"/>
                </w:r>
              </w:hyperlink>
            </w:p>
            <w:p w14:paraId="5D6FD268" w14:textId="3A094E40" w:rsidR="00CD7437" w:rsidRDefault="00676184" w:rsidP="00CD7437">
              <w:pPr>
                <w:pStyle w:val="Spistreci2"/>
                <w:ind w:firstLine="0"/>
                <w:rPr>
                  <w:rFonts w:eastAsiaTheme="minorEastAsia" w:cstheme="minorBidi"/>
                  <w:noProof/>
                  <w:kern w:val="2"/>
                  <w:sz w:val="22"/>
                  <w:szCs w:val="22"/>
                  <w14:ligatures w14:val="standardContextual"/>
                </w:rPr>
              </w:pPr>
              <w:hyperlink w:anchor="_Toc142656441" w:history="1">
                <w:r w:rsidR="00CD7437" w:rsidRPr="00E82F0A">
                  <w:rPr>
                    <w:rStyle w:val="Hipercze"/>
                    <w:noProof/>
                  </w:rPr>
                  <w:t>6.2.3 Model ruchu województwa świętokrzyskiego dla roku 2019</w:t>
                </w:r>
                <w:r w:rsidR="00CD7437">
                  <w:rPr>
                    <w:noProof/>
                    <w:webHidden/>
                  </w:rPr>
                  <w:tab/>
                </w:r>
                <w:r w:rsidR="00CD7437">
                  <w:rPr>
                    <w:noProof/>
                    <w:webHidden/>
                  </w:rPr>
                  <w:fldChar w:fldCharType="begin"/>
                </w:r>
                <w:r w:rsidR="00CD7437">
                  <w:rPr>
                    <w:noProof/>
                    <w:webHidden/>
                  </w:rPr>
                  <w:instrText xml:space="preserve"> PAGEREF _Toc142656441 \h </w:instrText>
                </w:r>
                <w:r w:rsidR="00CD7437">
                  <w:rPr>
                    <w:noProof/>
                    <w:webHidden/>
                  </w:rPr>
                </w:r>
                <w:r w:rsidR="00CD7437">
                  <w:rPr>
                    <w:noProof/>
                    <w:webHidden/>
                  </w:rPr>
                  <w:fldChar w:fldCharType="separate"/>
                </w:r>
                <w:r w:rsidR="003759EB">
                  <w:rPr>
                    <w:noProof/>
                    <w:webHidden/>
                  </w:rPr>
                  <w:t>239</w:t>
                </w:r>
                <w:r w:rsidR="00CD7437">
                  <w:rPr>
                    <w:noProof/>
                    <w:webHidden/>
                  </w:rPr>
                  <w:fldChar w:fldCharType="end"/>
                </w:r>
              </w:hyperlink>
            </w:p>
            <w:p w14:paraId="25E7C95B" w14:textId="7444259C" w:rsidR="00CD7437" w:rsidRDefault="00676184" w:rsidP="00CD7437">
              <w:pPr>
                <w:pStyle w:val="Spistreci2"/>
                <w:ind w:firstLine="0"/>
                <w:rPr>
                  <w:rFonts w:eastAsiaTheme="minorEastAsia" w:cstheme="minorBidi"/>
                  <w:noProof/>
                  <w:kern w:val="2"/>
                  <w:sz w:val="22"/>
                  <w:szCs w:val="22"/>
                  <w14:ligatures w14:val="standardContextual"/>
                </w:rPr>
              </w:pPr>
              <w:hyperlink w:anchor="_Toc142656442" w:history="1">
                <w:r w:rsidR="00CD7437" w:rsidRPr="00E82F0A">
                  <w:rPr>
                    <w:rStyle w:val="Hipercze"/>
                    <w:noProof/>
                  </w:rPr>
                  <w:t>6.2.4 Prognostyczne modele ruchu województwa świętokrzyskiego – rok 2030 i 2050</w:t>
                </w:r>
                <w:r w:rsidR="00CD7437">
                  <w:rPr>
                    <w:noProof/>
                    <w:webHidden/>
                  </w:rPr>
                  <w:tab/>
                </w:r>
                <w:r w:rsidR="00CD7437">
                  <w:rPr>
                    <w:noProof/>
                    <w:webHidden/>
                  </w:rPr>
                  <w:fldChar w:fldCharType="begin"/>
                </w:r>
                <w:r w:rsidR="00CD7437">
                  <w:rPr>
                    <w:noProof/>
                    <w:webHidden/>
                  </w:rPr>
                  <w:instrText xml:space="preserve"> PAGEREF _Toc142656442 \h </w:instrText>
                </w:r>
                <w:r w:rsidR="00CD7437">
                  <w:rPr>
                    <w:noProof/>
                    <w:webHidden/>
                  </w:rPr>
                </w:r>
                <w:r w:rsidR="00CD7437">
                  <w:rPr>
                    <w:noProof/>
                    <w:webHidden/>
                  </w:rPr>
                  <w:fldChar w:fldCharType="separate"/>
                </w:r>
                <w:r w:rsidR="003759EB">
                  <w:rPr>
                    <w:noProof/>
                    <w:webHidden/>
                  </w:rPr>
                  <w:t>250</w:t>
                </w:r>
                <w:r w:rsidR="00CD7437">
                  <w:rPr>
                    <w:noProof/>
                    <w:webHidden/>
                  </w:rPr>
                  <w:fldChar w:fldCharType="end"/>
                </w:r>
              </w:hyperlink>
            </w:p>
            <w:p w14:paraId="48247F46" w14:textId="68DCCDAA" w:rsidR="00CD7437" w:rsidRDefault="00676184" w:rsidP="00CD7437">
              <w:pPr>
                <w:pStyle w:val="Spistreci2"/>
                <w:ind w:hanging="283"/>
                <w:rPr>
                  <w:rFonts w:eastAsiaTheme="minorEastAsia" w:cstheme="minorBidi"/>
                  <w:noProof/>
                  <w:kern w:val="2"/>
                  <w:sz w:val="22"/>
                  <w:szCs w:val="22"/>
                  <w14:ligatures w14:val="standardContextual"/>
                </w:rPr>
              </w:pPr>
              <w:hyperlink w:anchor="_Toc142656443" w:history="1">
                <w:r w:rsidR="00CD7437" w:rsidRPr="00E82F0A">
                  <w:rPr>
                    <w:rStyle w:val="Hipercze"/>
                    <w:noProof/>
                  </w:rPr>
                  <w:t>6.3 Kierunki rozwoju sieci transportowej na lata 2021-2030</w:t>
                </w:r>
                <w:r w:rsidR="00CD7437">
                  <w:rPr>
                    <w:noProof/>
                    <w:webHidden/>
                  </w:rPr>
                  <w:tab/>
                </w:r>
                <w:r w:rsidR="00CD7437">
                  <w:rPr>
                    <w:noProof/>
                    <w:webHidden/>
                  </w:rPr>
                  <w:fldChar w:fldCharType="begin"/>
                </w:r>
                <w:r w:rsidR="00CD7437">
                  <w:rPr>
                    <w:noProof/>
                    <w:webHidden/>
                  </w:rPr>
                  <w:instrText xml:space="preserve"> PAGEREF _Toc142656443 \h </w:instrText>
                </w:r>
                <w:r w:rsidR="00CD7437">
                  <w:rPr>
                    <w:noProof/>
                    <w:webHidden/>
                  </w:rPr>
                </w:r>
                <w:r w:rsidR="00CD7437">
                  <w:rPr>
                    <w:noProof/>
                    <w:webHidden/>
                  </w:rPr>
                  <w:fldChar w:fldCharType="separate"/>
                </w:r>
                <w:r w:rsidR="003759EB">
                  <w:rPr>
                    <w:noProof/>
                    <w:webHidden/>
                  </w:rPr>
                  <w:t>268</w:t>
                </w:r>
                <w:r w:rsidR="00CD7437">
                  <w:rPr>
                    <w:noProof/>
                    <w:webHidden/>
                  </w:rPr>
                  <w:fldChar w:fldCharType="end"/>
                </w:r>
              </w:hyperlink>
            </w:p>
            <w:p w14:paraId="3B338AC1" w14:textId="6793D044" w:rsidR="00CD7437" w:rsidRDefault="00676184" w:rsidP="00CD7437">
              <w:pPr>
                <w:pStyle w:val="Spistreci2"/>
                <w:ind w:hanging="283"/>
                <w:rPr>
                  <w:rFonts w:eastAsiaTheme="minorEastAsia" w:cstheme="minorBidi"/>
                  <w:noProof/>
                  <w:kern w:val="2"/>
                  <w:sz w:val="22"/>
                  <w:szCs w:val="22"/>
                  <w14:ligatures w14:val="standardContextual"/>
                </w:rPr>
              </w:pPr>
              <w:hyperlink w:anchor="_Toc142656444" w:history="1">
                <w:r w:rsidR="00CD7437" w:rsidRPr="00E82F0A">
                  <w:rPr>
                    <w:rStyle w:val="Hipercze"/>
                    <w:noProof/>
                  </w:rPr>
                  <w:t>6.4 Planowane działania inwestycyjne</w:t>
                </w:r>
                <w:r w:rsidR="00CD7437">
                  <w:rPr>
                    <w:noProof/>
                    <w:webHidden/>
                  </w:rPr>
                  <w:tab/>
                </w:r>
                <w:r w:rsidR="00CD7437">
                  <w:rPr>
                    <w:noProof/>
                    <w:webHidden/>
                  </w:rPr>
                  <w:fldChar w:fldCharType="begin"/>
                </w:r>
                <w:r w:rsidR="00CD7437">
                  <w:rPr>
                    <w:noProof/>
                    <w:webHidden/>
                  </w:rPr>
                  <w:instrText xml:space="preserve"> PAGEREF _Toc142656444 \h </w:instrText>
                </w:r>
                <w:r w:rsidR="00CD7437">
                  <w:rPr>
                    <w:noProof/>
                    <w:webHidden/>
                  </w:rPr>
                </w:r>
                <w:r w:rsidR="00CD7437">
                  <w:rPr>
                    <w:noProof/>
                    <w:webHidden/>
                  </w:rPr>
                  <w:fldChar w:fldCharType="separate"/>
                </w:r>
                <w:r w:rsidR="003759EB">
                  <w:rPr>
                    <w:noProof/>
                    <w:webHidden/>
                  </w:rPr>
                  <w:t>273</w:t>
                </w:r>
                <w:r w:rsidR="00CD7437">
                  <w:rPr>
                    <w:noProof/>
                    <w:webHidden/>
                  </w:rPr>
                  <w:fldChar w:fldCharType="end"/>
                </w:r>
              </w:hyperlink>
            </w:p>
            <w:p w14:paraId="435EDE49" w14:textId="6926EC9C" w:rsidR="00CD7437" w:rsidRDefault="00676184" w:rsidP="00CD7437">
              <w:pPr>
                <w:pStyle w:val="Spistreci2"/>
                <w:ind w:hanging="283"/>
                <w:rPr>
                  <w:rFonts w:eastAsiaTheme="minorEastAsia" w:cstheme="minorBidi"/>
                  <w:noProof/>
                  <w:kern w:val="2"/>
                  <w:sz w:val="22"/>
                  <w:szCs w:val="22"/>
                  <w14:ligatures w14:val="standardContextual"/>
                </w:rPr>
              </w:pPr>
              <w:hyperlink w:anchor="_Toc142656445" w:history="1">
                <w:r w:rsidR="00CD7437" w:rsidRPr="00E82F0A">
                  <w:rPr>
                    <w:rStyle w:val="Hipercze"/>
                    <w:noProof/>
                  </w:rPr>
                  <w:t>6.5 Lista przedsięwzięć</w:t>
                </w:r>
                <w:r w:rsidR="00CD7437">
                  <w:rPr>
                    <w:noProof/>
                    <w:webHidden/>
                  </w:rPr>
                  <w:tab/>
                </w:r>
                <w:r w:rsidR="00CD7437">
                  <w:rPr>
                    <w:noProof/>
                    <w:webHidden/>
                  </w:rPr>
                  <w:fldChar w:fldCharType="begin"/>
                </w:r>
                <w:r w:rsidR="00CD7437">
                  <w:rPr>
                    <w:noProof/>
                    <w:webHidden/>
                  </w:rPr>
                  <w:instrText xml:space="preserve"> PAGEREF _Toc142656445 \h </w:instrText>
                </w:r>
                <w:r w:rsidR="00CD7437">
                  <w:rPr>
                    <w:noProof/>
                    <w:webHidden/>
                  </w:rPr>
                </w:r>
                <w:r w:rsidR="00CD7437">
                  <w:rPr>
                    <w:noProof/>
                    <w:webHidden/>
                  </w:rPr>
                  <w:fldChar w:fldCharType="separate"/>
                </w:r>
                <w:r w:rsidR="003759EB">
                  <w:rPr>
                    <w:noProof/>
                    <w:webHidden/>
                  </w:rPr>
                  <w:t>276</w:t>
                </w:r>
                <w:r w:rsidR="00CD7437">
                  <w:rPr>
                    <w:noProof/>
                    <w:webHidden/>
                  </w:rPr>
                  <w:fldChar w:fldCharType="end"/>
                </w:r>
              </w:hyperlink>
            </w:p>
            <w:p w14:paraId="29827DFF" w14:textId="5F00A90B" w:rsidR="00CD7437" w:rsidRDefault="00676184" w:rsidP="00CD7437">
              <w:pPr>
                <w:pStyle w:val="Spistreci1"/>
                <w:rPr>
                  <w:rFonts w:eastAsiaTheme="minorEastAsia" w:cstheme="minorBidi"/>
                  <w:b w:val="0"/>
                  <w:bCs w:val="0"/>
                  <w:kern w:val="2"/>
                  <w:sz w:val="22"/>
                  <w:szCs w:val="22"/>
                  <w14:ligatures w14:val="standardContextual"/>
                </w:rPr>
              </w:pPr>
              <w:hyperlink w:anchor="_Toc142656446" w:history="1">
                <w:r w:rsidR="00CD7437" w:rsidRPr="00E82F0A">
                  <w:rPr>
                    <w:rStyle w:val="Hipercze"/>
                  </w:rPr>
                  <w:t>6.6 Lokalizacja planowanych zamierzeń inwestycyjnych wymienionych w załączniku nr 1 i ich powiązania z istniejącymi i planowanymi elementami sieci transportowej województwa</w:t>
                </w:r>
                <w:r w:rsidR="00CD7437">
                  <w:rPr>
                    <w:webHidden/>
                  </w:rPr>
                  <w:tab/>
                </w:r>
                <w:r w:rsidR="00CD7437">
                  <w:rPr>
                    <w:webHidden/>
                  </w:rPr>
                  <w:fldChar w:fldCharType="begin"/>
                </w:r>
                <w:r w:rsidR="00CD7437">
                  <w:rPr>
                    <w:webHidden/>
                  </w:rPr>
                  <w:instrText xml:space="preserve"> PAGEREF _Toc142656446 \h </w:instrText>
                </w:r>
                <w:r w:rsidR="00CD7437">
                  <w:rPr>
                    <w:webHidden/>
                  </w:rPr>
                </w:r>
                <w:r w:rsidR="00CD7437">
                  <w:rPr>
                    <w:webHidden/>
                  </w:rPr>
                  <w:fldChar w:fldCharType="separate"/>
                </w:r>
                <w:r w:rsidR="003759EB">
                  <w:rPr>
                    <w:webHidden/>
                  </w:rPr>
                  <w:t>280</w:t>
                </w:r>
                <w:r w:rsidR="00CD7437">
                  <w:rPr>
                    <w:webHidden/>
                  </w:rPr>
                  <w:fldChar w:fldCharType="end"/>
                </w:r>
              </w:hyperlink>
            </w:p>
            <w:p w14:paraId="0E28738F" w14:textId="39ACB66F" w:rsidR="00CD7437" w:rsidRDefault="00676184" w:rsidP="00CD7437">
              <w:pPr>
                <w:pStyle w:val="Spistreci1"/>
                <w:rPr>
                  <w:rFonts w:eastAsiaTheme="minorEastAsia" w:cstheme="minorBidi"/>
                  <w:b w:val="0"/>
                  <w:bCs w:val="0"/>
                  <w:kern w:val="2"/>
                  <w:sz w:val="22"/>
                  <w:szCs w:val="22"/>
                  <w14:ligatures w14:val="standardContextual"/>
                </w:rPr>
              </w:pPr>
              <w:hyperlink w:anchor="_Toc142656447" w:history="1">
                <w:r w:rsidR="00CD7437" w:rsidRPr="00E82F0A">
                  <w:rPr>
                    <w:rStyle w:val="Hipercze"/>
                  </w:rPr>
                  <w:t>6.7 Lokalizacja planowanych zamierzeń inwestycyjnych wymienionych w załączniku nr 2 i ich powiązania z istniejącymi i planowanymi elementami sieci transportowej województwa</w:t>
                </w:r>
                <w:r w:rsidR="00CD7437">
                  <w:rPr>
                    <w:webHidden/>
                  </w:rPr>
                  <w:tab/>
                </w:r>
                <w:r w:rsidR="00CD7437">
                  <w:rPr>
                    <w:webHidden/>
                  </w:rPr>
                  <w:fldChar w:fldCharType="begin"/>
                </w:r>
                <w:r w:rsidR="00CD7437">
                  <w:rPr>
                    <w:webHidden/>
                  </w:rPr>
                  <w:instrText xml:space="preserve"> PAGEREF _Toc142656447 \h </w:instrText>
                </w:r>
                <w:r w:rsidR="00CD7437">
                  <w:rPr>
                    <w:webHidden/>
                  </w:rPr>
                </w:r>
                <w:r w:rsidR="00CD7437">
                  <w:rPr>
                    <w:webHidden/>
                  </w:rPr>
                  <w:fldChar w:fldCharType="separate"/>
                </w:r>
                <w:r w:rsidR="003759EB">
                  <w:rPr>
                    <w:webHidden/>
                  </w:rPr>
                  <w:t>301</w:t>
                </w:r>
                <w:r w:rsidR="00CD7437">
                  <w:rPr>
                    <w:webHidden/>
                  </w:rPr>
                  <w:fldChar w:fldCharType="end"/>
                </w:r>
              </w:hyperlink>
            </w:p>
            <w:p w14:paraId="40E5F936" w14:textId="453821F6" w:rsidR="00CD7437" w:rsidRDefault="00676184" w:rsidP="00CD7437">
              <w:pPr>
                <w:pStyle w:val="Spistreci1"/>
                <w:rPr>
                  <w:rFonts w:eastAsiaTheme="minorEastAsia" w:cstheme="minorBidi"/>
                  <w:b w:val="0"/>
                  <w:bCs w:val="0"/>
                  <w:kern w:val="2"/>
                  <w:sz w:val="22"/>
                  <w:szCs w:val="22"/>
                  <w14:ligatures w14:val="standardContextual"/>
                </w:rPr>
              </w:pPr>
              <w:hyperlink w:anchor="_Toc142656448" w:history="1">
                <w:r w:rsidR="00CD7437" w:rsidRPr="00E82F0A">
                  <w:rPr>
                    <w:rStyle w:val="Hipercze"/>
                  </w:rPr>
                  <w:t>6.8 Potrzeby finansowe niezbędne do utrzymania obecnej i planowanej infrastruktury</w:t>
                </w:r>
                <w:r w:rsidR="00CD7437">
                  <w:rPr>
                    <w:webHidden/>
                  </w:rPr>
                  <w:tab/>
                </w:r>
                <w:r w:rsidR="00CD7437">
                  <w:rPr>
                    <w:webHidden/>
                  </w:rPr>
                  <w:fldChar w:fldCharType="begin"/>
                </w:r>
                <w:r w:rsidR="00CD7437">
                  <w:rPr>
                    <w:webHidden/>
                  </w:rPr>
                  <w:instrText xml:space="preserve"> PAGEREF _Toc142656448 \h </w:instrText>
                </w:r>
                <w:r w:rsidR="00CD7437">
                  <w:rPr>
                    <w:webHidden/>
                  </w:rPr>
                </w:r>
                <w:r w:rsidR="00CD7437">
                  <w:rPr>
                    <w:webHidden/>
                  </w:rPr>
                  <w:fldChar w:fldCharType="separate"/>
                </w:r>
                <w:r w:rsidR="003759EB">
                  <w:rPr>
                    <w:webHidden/>
                  </w:rPr>
                  <w:t>307</w:t>
                </w:r>
                <w:r w:rsidR="00CD7437">
                  <w:rPr>
                    <w:webHidden/>
                  </w:rPr>
                  <w:fldChar w:fldCharType="end"/>
                </w:r>
              </w:hyperlink>
            </w:p>
            <w:p w14:paraId="5196524D" w14:textId="6D5C78D6" w:rsidR="00CD7437" w:rsidRDefault="00676184" w:rsidP="00CD7437">
              <w:pPr>
                <w:pStyle w:val="Spistreci2"/>
                <w:ind w:hanging="283"/>
                <w:rPr>
                  <w:rFonts w:eastAsiaTheme="minorEastAsia" w:cstheme="minorBidi"/>
                  <w:noProof/>
                  <w:kern w:val="2"/>
                  <w:sz w:val="22"/>
                  <w:szCs w:val="22"/>
                  <w14:ligatures w14:val="standardContextual"/>
                </w:rPr>
              </w:pPr>
              <w:hyperlink w:anchor="_Toc142656449" w:history="1">
                <w:r w:rsidR="00CD7437" w:rsidRPr="00E82F0A">
                  <w:rPr>
                    <w:rStyle w:val="Hipercze"/>
                    <w:noProof/>
                  </w:rPr>
                  <w:t>6.9 Ocena ryzyka zagrożenia realizacji inwestycji</w:t>
                </w:r>
                <w:r w:rsidR="00CD7437">
                  <w:rPr>
                    <w:noProof/>
                    <w:webHidden/>
                  </w:rPr>
                  <w:tab/>
                </w:r>
                <w:r w:rsidR="00CD7437">
                  <w:rPr>
                    <w:noProof/>
                    <w:webHidden/>
                  </w:rPr>
                  <w:fldChar w:fldCharType="begin"/>
                </w:r>
                <w:r w:rsidR="00CD7437">
                  <w:rPr>
                    <w:noProof/>
                    <w:webHidden/>
                  </w:rPr>
                  <w:instrText xml:space="preserve"> PAGEREF _Toc142656449 \h </w:instrText>
                </w:r>
                <w:r w:rsidR="00CD7437">
                  <w:rPr>
                    <w:noProof/>
                    <w:webHidden/>
                  </w:rPr>
                </w:r>
                <w:r w:rsidR="00CD7437">
                  <w:rPr>
                    <w:noProof/>
                    <w:webHidden/>
                  </w:rPr>
                  <w:fldChar w:fldCharType="separate"/>
                </w:r>
                <w:r w:rsidR="003759EB">
                  <w:rPr>
                    <w:noProof/>
                    <w:webHidden/>
                  </w:rPr>
                  <w:t>315</w:t>
                </w:r>
                <w:r w:rsidR="00CD7437">
                  <w:rPr>
                    <w:noProof/>
                    <w:webHidden/>
                  </w:rPr>
                  <w:fldChar w:fldCharType="end"/>
                </w:r>
              </w:hyperlink>
            </w:p>
            <w:p w14:paraId="0EE02AF8" w14:textId="1DD4B7C6" w:rsidR="00CD7437" w:rsidRDefault="00676184" w:rsidP="00CD7437">
              <w:pPr>
                <w:pStyle w:val="Spistreci2"/>
                <w:rPr>
                  <w:rFonts w:eastAsiaTheme="minorEastAsia" w:cstheme="minorBidi"/>
                  <w:noProof/>
                  <w:kern w:val="2"/>
                  <w:sz w:val="22"/>
                  <w:szCs w:val="22"/>
                  <w14:ligatures w14:val="standardContextual"/>
                </w:rPr>
              </w:pPr>
              <w:hyperlink w:anchor="_Toc142656450" w:history="1">
                <w:r w:rsidR="00CD7437" w:rsidRPr="00E82F0A">
                  <w:rPr>
                    <w:rStyle w:val="Hipercze"/>
                    <w:noProof/>
                  </w:rPr>
                  <w:t>7. SYSTEM REALIZACJI I MONITORINGU RPT</w:t>
                </w:r>
                <w:r w:rsidR="00CD7437">
                  <w:rPr>
                    <w:noProof/>
                    <w:webHidden/>
                  </w:rPr>
                  <w:tab/>
                </w:r>
                <w:r w:rsidR="00CD7437">
                  <w:rPr>
                    <w:noProof/>
                    <w:webHidden/>
                  </w:rPr>
                  <w:fldChar w:fldCharType="begin"/>
                </w:r>
                <w:r w:rsidR="00CD7437">
                  <w:rPr>
                    <w:noProof/>
                    <w:webHidden/>
                  </w:rPr>
                  <w:instrText xml:space="preserve"> PAGEREF _Toc142656450 \h </w:instrText>
                </w:r>
                <w:r w:rsidR="00CD7437">
                  <w:rPr>
                    <w:noProof/>
                    <w:webHidden/>
                  </w:rPr>
                </w:r>
                <w:r w:rsidR="00CD7437">
                  <w:rPr>
                    <w:noProof/>
                    <w:webHidden/>
                  </w:rPr>
                  <w:fldChar w:fldCharType="separate"/>
                </w:r>
                <w:r w:rsidR="003759EB">
                  <w:rPr>
                    <w:noProof/>
                    <w:webHidden/>
                  </w:rPr>
                  <w:t>320</w:t>
                </w:r>
                <w:r w:rsidR="00CD7437">
                  <w:rPr>
                    <w:noProof/>
                    <w:webHidden/>
                  </w:rPr>
                  <w:fldChar w:fldCharType="end"/>
                </w:r>
              </w:hyperlink>
            </w:p>
            <w:p w14:paraId="48DD1B26" w14:textId="1B547C69" w:rsidR="00CD7437" w:rsidRDefault="00676184" w:rsidP="00CD7437">
              <w:pPr>
                <w:pStyle w:val="Spistreci2"/>
                <w:ind w:hanging="283"/>
                <w:rPr>
                  <w:rFonts w:eastAsiaTheme="minorEastAsia" w:cstheme="minorBidi"/>
                  <w:noProof/>
                  <w:kern w:val="2"/>
                  <w:sz w:val="22"/>
                  <w:szCs w:val="22"/>
                  <w14:ligatures w14:val="standardContextual"/>
                </w:rPr>
              </w:pPr>
              <w:hyperlink w:anchor="_Toc142656451" w:history="1">
                <w:r w:rsidR="00CD7437" w:rsidRPr="00E82F0A">
                  <w:rPr>
                    <w:rStyle w:val="Hipercze"/>
                    <w:noProof/>
                  </w:rPr>
                  <w:t>7.1 Założenia ogólne do systemu realizacji RPT</w:t>
                </w:r>
                <w:r w:rsidR="00CD7437">
                  <w:rPr>
                    <w:noProof/>
                    <w:webHidden/>
                  </w:rPr>
                  <w:tab/>
                </w:r>
                <w:r w:rsidR="00CD7437">
                  <w:rPr>
                    <w:noProof/>
                    <w:webHidden/>
                  </w:rPr>
                  <w:fldChar w:fldCharType="begin"/>
                </w:r>
                <w:r w:rsidR="00CD7437">
                  <w:rPr>
                    <w:noProof/>
                    <w:webHidden/>
                  </w:rPr>
                  <w:instrText xml:space="preserve"> PAGEREF _Toc142656451 \h </w:instrText>
                </w:r>
                <w:r w:rsidR="00CD7437">
                  <w:rPr>
                    <w:noProof/>
                    <w:webHidden/>
                  </w:rPr>
                </w:r>
                <w:r w:rsidR="00CD7437">
                  <w:rPr>
                    <w:noProof/>
                    <w:webHidden/>
                  </w:rPr>
                  <w:fldChar w:fldCharType="separate"/>
                </w:r>
                <w:r w:rsidR="003759EB">
                  <w:rPr>
                    <w:noProof/>
                    <w:webHidden/>
                  </w:rPr>
                  <w:t>320</w:t>
                </w:r>
                <w:r w:rsidR="00CD7437">
                  <w:rPr>
                    <w:noProof/>
                    <w:webHidden/>
                  </w:rPr>
                  <w:fldChar w:fldCharType="end"/>
                </w:r>
              </w:hyperlink>
            </w:p>
            <w:p w14:paraId="65675D57" w14:textId="58E5BE17" w:rsidR="00CD7437" w:rsidRDefault="00676184" w:rsidP="00CD7437">
              <w:pPr>
                <w:pStyle w:val="Spistreci2"/>
                <w:ind w:hanging="283"/>
                <w:rPr>
                  <w:rFonts w:eastAsiaTheme="minorEastAsia" w:cstheme="minorBidi"/>
                  <w:noProof/>
                  <w:kern w:val="2"/>
                  <w:sz w:val="22"/>
                  <w:szCs w:val="22"/>
                  <w14:ligatures w14:val="standardContextual"/>
                </w:rPr>
              </w:pPr>
              <w:hyperlink w:anchor="_Toc142656452" w:history="1">
                <w:r w:rsidR="00CD7437" w:rsidRPr="00E82F0A">
                  <w:rPr>
                    <w:rStyle w:val="Hipercze"/>
                    <w:noProof/>
                  </w:rPr>
                  <w:t>7.2  System monitorowania realizacji RPT</w:t>
                </w:r>
                <w:r w:rsidR="00CD7437">
                  <w:rPr>
                    <w:noProof/>
                    <w:webHidden/>
                  </w:rPr>
                  <w:tab/>
                </w:r>
                <w:r w:rsidR="00CD7437">
                  <w:rPr>
                    <w:noProof/>
                    <w:webHidden/>
                  </w:rPr>
                  <w:fldChar w:fldCharType="begin"/>
                </w:r>
                <w:r w:rsidR="00CD7437">
                  <w:rPr>
                    <w:noProof/>
                    <w:webHidden/>
                  </w:rPr>
                  <w:instrText xml:space="preserve"> PAGEREF _Toc142656452 \h </w:instrText>
                </w:r>
                <w:r w:rsidR="00CD7437">
                  <w:rPr>
                    <w:noProof/>
                    <w:webHidden/>
                  </w:rPr>
                </w:r>
                <w:r w:rsidR="00CD7437">
                  <w:rPr>
                    <w:noProof/>
                    <w:webHidden/>
                  </w:rPr>
                  <w:fldChar w:fldCharType="separate"/>
                </w:r>
                <w:r w:rsidR="003759EB">
                  <w:rPr>
                    <w:noProof/>
                    <w:webHidden/>
                  </w:rPr>
                  <w:t>321</w:t>
                </w:r>
                <w:r w:rsidR="00CD7437">
                  <w:rPr>
                    <w:noProof/>
                    <w:webHidden/>
                  </w:rPr>
                  <w:fldChar w:fldCharType="end"/>
                </w:r>
              </w:hyperlink>
            </w:p>
            <w:p w14:paraId="4974B8F5" w14:textId="21426AE0" w:rsidR="00CD7437" w:rsidRDefault="00676184" w:rsidP="00CD7437">
              <w:pPr>
                <w:pStyle w:val="Spistreci2"/>
                <w:rPr>
                  <w:rFonts w:eastAsiaTheme="minorEastAsia" w:cstheme="minorBidi"/>
                  <w:noProof/>
                  <w:kern w:val="2"/>
                  <w:sz w:val="22"/>
                  <w:szCs w:val="22"/>
                  <w14:ligatures w14:val="standardContextual"/>
                </w:rPr>
              </w:pPr>
              <w:hyperlink w:anchor="_Toc142656453" w:history="1">
                <w:r w:rsidR="00CD7437" w:rsidRPr="00E82F0A">
                  <w:rPr>
                    <w:rStyle w:val="Hipercze"/>
                    <w:noProof/>
                  </w:rPr>
                  <w:t>8. DZIAŁANIA ZAPOBIEGAJĄCE ORAZ OGRANICZAJĄCE ODDZIAŁYWANIE NA ŚRODOWISKO</w:t>
                </w:r>
                <w:r w:rsidR="00CD7437">
                  <w:rPr>
                    <w:noProof/>
                    <w:webHidden/>
                  </w:rPr>
                  <w:tab/>
                </w:r>
                <w:r w:rsidR="00CD7437">
                  <w:rPr>
                    <w:noProof/>
                    <w:webHidden/>
                  </w:rPr>
                  <w:fldChar w:fldCharType="begin"/>
                </w:r>
                <w:r w:rsidR="00CD7437">
                  <w:rPr>
                    <w:noProof/>
                    <w:webHidden/>
                  </w:rPr>
                  <w:instrText xml:space="preserve"> PAGEREF _Toc142656453 \h </w:instrText>
                </w:r>
                <w:r w:rsidR="00CD7437">
                  <w:rPr>
                    <w:noProof/>
                    <w:webHidden/>
                  </w:rPr>
                </w:r>
                <w:r w:rsidR="00CD7437">
                  <w:rPr>
                    <w:noProof/>
                    <w:webHidden/>
                  </w:rPr>
                  <w:fldChar w:fldCharType="separate"/>
                </w:r>
                <w:r w:rsidR="003759EB">
                  <w:rPr>
                    <w:noProof/>
                    <w:webHidden/>
                  </w:rPr>
                  <w:t>326</w:t>
                </w:r>
                <w:r w:rsidR="00CD7437">
                  <w:rPr>
                    <w:noProof/>
                    <w:webHidden/>
                  </w:rPr>
                  <w:fldChar w:fldCharType="end"/>
                </w:r>
              </w:hyperlink>
            </w:p>
            <w:p w14:paraId="1DE86D7E" w14:textId="01A92426" w:rsidR="00CD7437" w:rsidRDefault="00676184" w:rsidP="00CD7437">
              <w:pPr>
                <w:pStyle w:val="Spistreci2"/>
                <w:rPr>
                  <w:rFonts w:eastAsiaTheme="minorEastAsia" w:cstheme="minorBidi"/>
                  <w:noProof/>
                  <w:kern w:val="2"/>
                  <w:sz w:val="22"/>
                  <w:szCs w:val="22"/>
                  <w14:ligatures w14:val="standardContextual"/>
                </w:rPr>
              </w:pPr>
              <w:hyperlink w:anchor="_Toc142656454" w:history="1">
                <w:r w:rsidR="00CD7437" w:rsidRPr="00E82F0A">
                  <w:rPr>
                    <w:rStyle w:val="Hipercze"/>
                    <w:noProof/>
                  </w:rPr>
                  <w:t>SŁOWNIK SKRÓTÓW I DEFINICJI</w:t>
                </w:r>
                <w:r w:rsidR="00CD7437">
                  <w:rPr>
                    <w:noProof/>
                    <w:webHidden/>
                  </w:rPr>
                  <w:tab/>
                </w:r>
                <w:r w:rsidR="00CD7437">
                  <w:rPr>
                    <w:noProof/>
                    <w:webHidden/>
                  </w:rPr>
                  <w:fldChar w:fldCharType="begin"/>
                </w:r>
                <w:r w:rsidR="00CD7437">
                  <w:rPr>
                    <w:noProof/>
                    <w:webHidden/>
                  </w:rPr>
                  <w:instrText xml:space="preserve"> PAGEREF _Toc142656454 \h </w:instrText>
                </w:r>
                <w:r w:rsidR="00CD7437">
                  <w:rPr>
                    <w:noProof/>
                    <w:webHidden/>
                  </w:rPr>
                </w:r>
                <w:r w:rsidR="00CD7437">
                  <w:rPr>
                    <w:noProof/>
                    <w:webHidden/>
                  </w:rPr>
                  <w:fldChar w:fldCharType="separate"/>
                </w:r>
                <w:r w:rsidR="003759EB">
                  <w:rPr>
                    <w:noProof/>
                    <w:webHidden/>
                  </w:rPr>
                  <w:t>331</w:t>
                </w:r>
                <w:r w:rsidR="00CD7437">
                  <w:rPr>
                    <w:noProof/>
                    <w:webHidden/>
                  </w:rPr>
                  <w:fldChar w:fldCharType="end"/>
                </w:r>
              </w:hyperlink>
            </w:p>
            <w:p w14:paraId="78BD301F" w14:textId="19CD801F" w:rsidR="00CD7437" w:rsidRDefault="00676184" w:rsidP="00CD7437">
              <w:pPr>
                <w:pStyle w:val="Spistreci2"/>
                <w:rPr>
                  <w:rFonts w:eastAsiaTheme="minorEastAsia" w:cstheme="minorBidi"/>
                  <w:noProof/>
                  <w:kern w:val="2"/>
                  <w:sz w:val="22"/>
                  <w:szCs w:val="22"/>
                  <w14:ligatures w14:val="standardContextual"/>
                </w:rPr>
              </w:pPr>
              <w:hyperlink w:anchor="_Toc142656455" w:history="1">
                <w:r w:rsidR="00CD7437" w:rsidRPr="00E82F0A">
                  <w:rPr>
                    <w:rStyle w:val="Hipercze"/>
                    <w:noProof/>
                  </w:rPr>
                  <w:t>WYKAZ ZAŁĄCZNIKÓW</w:t>
                </w:r>
                <w:r w:rsidR="00CD7437">
                  <w:rPr>
                    <w:noProof/>
                    <w:webHidden/>
                  </w:rPr>
                  <w:tab/>
                </w:r>
                <w:r w:rsidR="00CD7437">
                  <w:rPr>
                    <w:noProof/>
                    <w:webHidden/>
                  </w:rPr>
                  <w:fldChar w:fldCharType="begin"/>
                </w:r>
                <w:r w:rsidR="00CD7437">
                  <w:rPr>
                    <w:noProof/>
                    <w:webHidden/>
                  </w:rPr>
                  <w:instrText xml:space="preserve"> PAGEREF _Toc142656455 \h </w:instrText>
                </w:r>
                <w:r w:rsidR="00CD7437">
                  <w:rPr>
                    <w:noProof/>
                    <w:webHidden/>
                  </w:rPr>
                </w:r>
                <w:r w:rsidR="00CD7437">
                  <w:rPr>
                    <w:noProof/>
                    <w:webHidden/>
                  </w:rPr>
                  <w:fldChar w:fldCharType="separate"/>
                </w:r>
                <w:r w:rsidR="003759EB">
                  <w:rPr>
                    <w:noProof/>
                    <w:webHidden/>
                  </w:rPr>
                  <w:t>333</w:t>
                </w:r>
                <w:r w:rsidR="00CD7437">
                  <w:rPr>
                    <w:noProof/>
                    <w:webHidden/>
                  </w:rPr>
                  <w:fldChar w:fldCharType="end"/>
                </w:r>
              </w:hyperlink>
            </w:p>
            <w:p w14:paraId="66F17C33" w14:textId="77777777" w:rsidR="000A6FB5" w:rsidRPr="003A0B1F" w:rsidRDefault="000A6FB5">
              <w:pPr>
                <w:pStyle w:val="Spistreci2"/>
                <w:rPr>
                  <w:sz w:val="22"/>
                  <w:szCs w:val="22"/>
                </w:rPr>
              </w:pPr>
              <w:r w:rsidRPr="003A0B1F">
                <w:rPr>
                  <w:sz w:val="22"/>
                  <w:szCs w:val="22"/>
                </w:rPr>
                <w:fldChar w:fldCharType="end"/>
              </w:r>
            </w:p>
          </w:sdtContent>
        </w:sdt>
        <w:p w14:paraId="62E41999" w14:textId="3931D927" w:rsidR="000A6FB5" w:rsidRDefault="00676184" w:rsidP="00C172AB">
          <w:pPr>
            <w:ind w:hanging="851"/>
          </w:pPr>
        </w:p>
      </w:sdtContent>
    </w:sdt>
    <w:p w14:paraId="4A1E733B" w14:textId="0D378A2F" w:rsidR="00AC4F97" w:rsidRDefault="00AC4F97" w:rsidP="00E412E2">
      <w:pPr>
        <w:rPr>
          <w:bCs/>
          <w:highlight w:val="yellow"/>
        </w:rPr>
      </w:pPr>
    </w:p>
    <w:p w14:paraId="5B4601F7" w14:textId="634A421E" w:rsidR="009B3D7E" w:rsidRDefault="009B3D7E" w:rsidP="00E412E2">
      <w:pPr>
        <w:rPr>
          <w:bCs/>
          <w:highlight w:val="yellow"/>
        </w:rPr>
      </w:pPr>
    </w:p>
    <w:p w14:paraId="32D77415" w14:textId="0E8D14C9" w:rsidR="00111194" w:rsidRDefault="00111194" w:rsidP="00E412E2">
      <w:pPr>
        <w:rPr>
          <w:bCs/>
          <w:highlight w:val="yellow"/>
        </w:rPr>
      </w:pPr>
    </w:p>
    <w:p w14:paraId="55631D9D" w14:textId="22AEA758" w:rsidR="00111194" w:rsidRDefault="00111194" w:rsidP="00E412E2">
      <w:pPr>
        <w:rPr>
          <w:bCs/>
          <w:highlight w:val="yellow"/>
        </w:rPr>
      </w:pPr>
    </w:p>
    <w:p w14:paraId="2156B170" w14:textId="60536284" w:rsidR="00111194" w:rsidRDefault="00111194" w:rsidP="00E412E2">
      <w:pPr>
        <w:rPr>
          <w:bCs/>
          <w:highlight w:val="yellow"/>
        </w:rPr>
      </w:pPr>
    </w:p>
    <w:p w14:paraId="79F75916" w14:textId="349A5DB8" w:rsidR="00111194" w:rsidRDefault="00111194" w:rsidP="00E412E2">
      <w:pPr>
        <w:rPr>
          <w:bCs/>
          <w:highlight w:val="yellow"/>
        </w:rPr>
      </w:pPr>
    </w:p>
    <w:p w14:paraId="210A2799" w14:textId="7C8319E5" w:rsidR="00111194" w:rsidRDefault="00111194" w:rsidP="00E412E2">
      <w:pPr>
        <w:rPr>
          <w:bCs/>
          <w:highlight w:val="yellow"/>
        </w:rPr>
      </w:pPr>
    </w:p>
    <w:p w14:paraId="4C856233" w14:textId="639B021B" w:rsidR="00111194" w:rsidRDefault="00111194" w:rsidP="00E412E2">
      <w:pPr>
        <w:rPr>
          <w:bCs/>
          <w:highlight w:val="yellow"/>
        </w:rPr>
      </w:pPr>
    </w:p>
    <w:p w14:paraId="4CACBDB2" w14:textId="3AA1AB27" w:rsidR="00111194" w:rsidRDefault="00111194" w:rsidP="00E412E2">
      <w:pPr>
        <w:rPr>
          <w:bCs/>
          <w:highlight w:val="yellow"/>
        </w:rPr>
      </w:pPr>
    </w:p>
    <w:p w14:paraId="672FCA30" w14:textId="65EB5E2F" w:rsidR="00111194" w:rsidRDefault="00111194" w:rsidP="00E412E2">
      <w:pPr>
        <w:rPr>
          <w:bCs/>
          <w:highlight w:val="yellow"/>
        </w:rPr>
      </w:pPr>
    </w:p>
    <w:p w14:paraId="118930D5" w14:textId="3A15C8C5" w:rsidR="00111194" w:rsidRDefault="00111194" w:rsidP="00E412E2">
      <w:pPr>
        <w:rPr>
          <w:bCs/>
          <w:highlight w:val="yellow"/>
        </w:rPr>
      </w:pPr>
    </w:p>
    <w:p w14:paraId="70C40E99" w14:textId="672673D6" w:rsidR="00111194" w:rsidRDefault="00111194" w:rsidP="00E412E2">
      <w:pPr>
        <w:rPr>
          <w:bCs/>
          <w:highlight w:val="yellow"/>
        </w:rPr>
      </w:pPr>
    </w:p>
    <w:p w14:paraId="4936C9D0" w14:textId="415F7266" w:rsidR="00111194" w:rsidRDefault="00111194" w:rsidP="00E412E2">
      <w:pPr>
        <w:rPr>
          <w:bCs/>
          <w:highlight w:val="yellow"/>
        </w:rPr>
      </w:pPr>
    </w:p>
    <w:p w14:paraId="05B481CF" w14:textId="78E49200" w:rsidR="00E54CF1" w:rsidRDefault="00E54CF1" w:rsidP="00E412E2">
      <w:pPr>
        <w:rPr>
          <w:bCs/>
          <w:highlight w:val="yellow"/>
        </w:rPr>
      </w:pPr>
    </w:p>
    <w:p w14:paraId="73C205DB" w14:textId="75678623" w:rsidR="00E54CF1" w:rsidRDefault="00E54CF1" w:rsidP="00E412E2">
      <w:pPr>
        <w:rPr>
          <w:bCs/>
          <w:highlight w:val="yellow"/>
        </w:rPr>
      </w:pPr>
    </w:p>
    <w:p w14:paraId="657E5DB6" w14:textId="04D01A67" w:rsidR="00E54CF1" w:rsidRDefault="00E54CF1" w:rsidP="00E412E2">
      <w:pPr>
        <w:rPr>
          <w:bCs/>
          <w:highlight w:val="yellow"/>
        </w:rPr>
      </w:pPr>
    </w:p>
    <w:p w14:paraId="706A0C3B" w14:textId="77777777" w:rsidR="008C1556" w:rsidRDefault="008C1556" w:rsidP="00E412E2">
      <w:pPr>
        <w:rPr>
          <w:bCs/>
          <w:highlight w:val="yellow"/>
        </w:rPr>
      </w:pPr>
    </w:p>
    <w:p w14:paraId="51222051" w14:textId="77777777" w:rsidR="00054311" w:rsidRDefault="00054311" w:rsidP="00E412E2">
      <w:pPr>
        <w:rPr>
          <w:bCs/>
          <w:highlight w:val="yellow"/>
        </w:rPr>
      </w:pPr>
    </w:p>
    <w:p w14:paraId="3B4B558E" w14:textId="77777777" w:rsidR="00054311" w:rsidRDefault="00054311" w:rsidP="00E412E2">
      <w:pPr>
        <w:rPr>
          <w:bCs/>
          <w:highlight w:val="yellow"/>
        </w:rPr>
      </w:pPr>
    </w:p>
    <w:p w14:paraId="1F1ED7F6" w14:textId="77777777" w:rsidR="00054311" w:rsidRDefault="00054311" w:rsidP="00E412E2">
      <w:pPr>
        <w:rPr>
          <w:bCs/>
          <w:highlight w:val="yellow"/>
        </w:rPr>
      </w:pPr>
    </w:p>
    <w:p w14:paraId="75F5FE53" w14:textId="77777777" w:rsidR="00054311" w:rsidRDefault="00054311" w:rsidP="00E412E2">
      <w:pPr>
        <w:rPr>
          <w:bCs/>
          <w:highlight w:val="yellow"/>
        </w:rPr>
      </w:pPr>
    </w:p>
    <w:p w14:paraId="76C51140" w14:textId="77777777" w:rsidR="00054311" w:rsidRDefault="00054311" w:rsidP="00E412E2">
      <w:pPr>
        <w:rPr>
          <w:bCs/>
          <w:highlight w:val="yellow"/>
        </w:rPr>
      </w:pPr>
    </w:p>
    <w:p w14:paraId="26AA913D" w14:textId="77777777" w:rsidR="00CD7437" w:rsidRDefault="00CD7437" w:rsidP="00E412E2">
      <w:pPr>
        <w:rPr>
          <w:bCs/>
          <w:highlight w:val="yellow"/>
        </w:rPr>
      </w:pPr>
    </w:p>
    <w:p w14:paraId="3957EFA6" w14:textId="77777777" w:rsidR="00054311" w:rsidRDefault="00054311" w:rsidP="00E412E2">
      <w:pPr>
        <w:rPr>
          <w:bCs/>
          <w:highlight w:val="yellow"/>
        </w:rPr>
      </w:pPr>
    </w:p>
    <w:p w14:paraId="51AA5B0E" w14:textId="77777777" w:rsidR="00054311" w:rsidRDefault="00054311" w:rsidP="00E412E2">
      <w:pPr>
        <w:rPr>
          <w:bCs/>
          <w:highlight w:val="yellow"/>
        </w:rPr>
      </w:pPr>
    </w:p>
    <w:p w14:paraId="702A3663" w14:textId="77777777" w:rsidR="00054311" w:rsidRDefault="00054311" w:rsidP="00E412E2">
      <w:pPr>
        <w:rPr>
          <w:bCs/>
          <w:highlight w:val="yellow"/>
        </w:rPr>
      </w:pPr>
    </w:p>
    <w:p w14:paraId="1AF0A7A1" w14:textId="77777777" w:rsidR="00054311" w:rsidRDefault="00054311" w:rsidP="00E412E2">
      <w:pPr>
        <w:rPr>
          <w:bCs/>
          <w:highlight w:val="yellow"/>
        </w:rPr>
      </w:pPr>
    </w:p>
    <w:p w14:paraId="5C58E1EC" w14:textId="77777777" w:rsidR="00054311" w:rsidRDefault="00054311" w:rsidP="00E412E2">
      <w:pPr>
        <w:rPr>
          <w:bCs/>
          <w:highlight w:val="yellow"/>
        </w:rPr>
      </w:pPr>
    </w:p>
    <w:p w14:paraId="2776665F" w14:textId="77777777" w:rsidR="00054311" w:rsidRDefault="00054311" w:rsidP="00E412E2">
      <w:pPr>
        <w:rPr>
          <w:bCs/>
          <w:highlight w:val="yellow"/>
        </w:rPr>
      </w:pPr>
    </w:p>
    <w:p w14:paraId="75E1603D" w14:textId="77777777" w:rsidR="00054311" w:rsidRDefault="00054311" w:rsidP="00E412E2">
      <w:pPr>
        <w:rPr>
          <w:bCs/>
          <w:highlight w:val="yellow"/>
        </w:rPr>
      </w:pPr>
    </w:p>
    <w:p w14:paraId="3E918A8E" w14:textId="707D38B5" w:rsidR="00956586" w:rsidRDefault="00956586" w:rsidP="00E412E2">
      <w:pPr>
        <w:rPr>
          <w:bCs/>
          <w:highlight w:val="yellow"/>
        </w:rPr>
      </w:pPr>
    </w:p>
    <w:p w14:paraId="4CEFDF55" w14:textId="3A4E16BD" w:rsidR="00756263" w:rsidRPr="00F0486C" w:rsidRDefault="004B37B5" w:rsidP="004B37B5">
      <w:pPr>
        <w:pStyle w:val="Nagwek2"/>
        <w:spacing w:line="276" w:lineRule="auto"/>
        <w:rPr>
          <w:b/>
          <w:bCs/>
          <w:color w:val="000000"/>
          <w:szCs w:val="24"/>
        </w:rPr>
      </w:pPr>
      <w:bookmarkStart w:id="1" w:name="_Toc141789952"/>
      <w:bookmarkStart w:id="2" w:name="_Toc142656399"/>
      <w:r w:rsidRPr="00F0486C">
        <w:rPr>
          <w:b/>
          <w:bCs/>
          <w:color w:val="000000"/>
          <w:szCs w:val="24"/>
        </w:rPr>
        <w:lastRenderedPageBreak/>
        <w:t>1. WPROWADZENIE</w:t>
      </w:r>
      <w:bookmarkEnd w:id="1"/>
      <w:bookmarkEnd w:id="2"/>
    </w:p>
    <w:p w14:paraId="711E1EF7" w14:textId="77777777" w:rsidR="00C1206D" w:rsidRPr="00F0486C" w:rsidRDefault="00C1206D" w:rsidP="004B37B5">
      <w:pPr>
        <w:pStyle w:val="Nagwek2"/>
        <w:spacing w:line="276" w:lineRule="auto"/>
        <w:rPr>
          <w:b/>
          <w:bCs/>
          <w:color w:val="000000"/>
          <w:szCs w:val="24"/>
        </w:rPr>
      </w:pPr>
    </w:p>
    <w:p w14:paraId="6B2F5EE1" w14:textId="27E84664" w:rsidR="00756263" w:rsidRPr="00F0486C" w:rsidRDefault="00756263" w:rsidP="00E26496">
      <w:pPr>
        <w:pStyle w:val="Nagwek2"/>
        <w:spacing w:line="360" w:lineRule="auto"/>
        <w:rPr>
          <w:b/>
          <w:bCs/>
          <w:szCs w:val="24"/>
        </w:rPr>
      </w:pPr>
      <w:bookmarkStart w:id="3" w:name="_Toc141789953"/>
      <w:bookmarkStart w:id="4" w:name="_Toc142656400"/>
      <w:r w:rsidRPr="00F0486C">
        <w:rPr>
          <w:b/>
          <w:bCs/>
          <w:color w:val="000000"/>
          <w:szCs w:val="24"/>
        </w:rPr>
        <w:t xml:space="preserve">1.1 </w:t>
      </w:r>
      <w:r w:rsidR="00D7283A" w:rsidRPr="00F0486C">
        <w:rPr>
          <w:b/>
          <w:bCs/>
          <w:color w:val="000000"/>
          <w:szCs w:val="24"/>
        </w:rPr>
        <w:t xml:space="preserve">Cel i podstawa prawna opracowania </w:t>
      </w:r>
      <w:r w:rsidR="003B3DC9">
        <w:rPr>
          <w:b/>
          <w:bCs/>
          <w:color w:val="000000"/>
          <w:szCs w:val="24"/>
        </w:rPr>
        <w:t>regionalnego planu transportowego</w:t>
      </w:r>
      <w:bookmarkEnd w:id="3"/>
      <w:bookmarkEnd w:id="4"/>
    </w:p>
    <w:p w14:paraId="04550417" w14:textId="2F40720E" w:rsidR="00D7283A" w:rsidRPr="00F0486C" w:rsidRDefault="00D7283A" w:rsidP="00E26496">
      <w:pPr>
        <w:spacing w:line="360" w:lineRule="auto"/>
        <w:jc w:val="both"/>
      </w:pPr>
      <w:r w:rsidRPr="00F0486C">
        <w:t xml:space="preserve">Głównym celem Regionalnego Planu Transportowego </w:t>
      </w:r>
      <w:r w:rsidR="00586A9E">
        <w:t xml:space="preserve">Województwa Świętokrzyskiego </w:t>
      </w:r>
      <w:r w:rsidR="00813B8E">
        <w:t>na lata 2021</w:t>
      </w:r>
      <w:r w:rsidR="00BB069C">
        <w:br/>
      </w:r>
      <w:r w:rsidR="00813B8E">
        <w:t>-</w:t>
      </w:r>
      <w:r w:rsidR="00586A9E">
        <w:t>2030 (</w:t>
      </w:r>
      <w:r w:rsidR="00E73307">
        <w:t>zwan</w:t>
      </w:r>
      <w:r w:rsidR="00BB069C">
        <w:t>ego</w:t>
      </w:r>
      <w:r w:rsidR="00E73307">
        <w:t xml:space="preserve"> dalej </w:t>
      </w:r>
      <w:r w:rsidR="00813B8E">
        <w:t xml:space="preserve">również </w:t>
      </w:r>
      <w:r w:rsidR="00E73307" w:rsidRPr="00207DFA">
        <w:rPr>
          <w:i/>
        </w:rPr>
        <w:t>Planem</w:t>
      </w:r>
      <w:r w:rsidR="00E73307">
        <w:t xml:space="preserve"> lub </w:t>
      </w:r>
      <w:r w:rsidR="00586A9E" w:rsidRPr="00207DFA">
        <w:rPr>
          <w:i/>
        </w:rPr>
        <w:t>RPT</w:t>
      </w:r>
      <w:r w:rsidR="00586A9E">
        <w:t xml:space="preserve">) </w:t>
      </w:r>
      <w:r w:rsidRPr="00F0486C">
        <w:t>jest umożliwienie podejmowania decyzji w zakresie rozwoju regionalnego systemu transportowego w sposób spójny, holistyczny i oparty na wiarygodnych informacjach. Plan ten powinien odzwierciedlać realne potrzeby, a zatem musi być oparty na dogłębnych analizach i identyfikacji kluczowych problemów</w:t>
      </w:r>
      <w:r w:rsidR="00E26496" w:rsidRPr="00F0486C">
        <w:t xml:space="preserve"> i o</w:t>
      </w:r>
      <w:r w:rsidRPr="00F0486C">
        <w:t>kreśla</w:t>
      </w:r>
      <w:r w:rsidR="00E26496" w:rsidRPr="00F0486C">
        <w:t>ć</w:t>
      </w:r>
      <w:r w:rsidRPr="00F0486C">
        <w:t xml:space="preserve"> cele</w:t>
      </w:r>
      <w:r w:rsidR="00F0276E">
        <w:br/>
      </w:r>
      <w:r w:rsidRPr="00F0486C">
        <w:t>i</w:t>
      </w:r>
      <w:r w:rsidR="00813B8E">
        <w:t> </w:t>
      </w:r>
      <w:r w:rsidRPr="00F0486C">
        <w:t>zidentyfikowane priorytety inwestycyjne region</w:t>
      </w:r>
      <w:r w:rsidR="004B5FE6">
        <w:t>u</w:t>
      </w:r>
      <w:r w:rsidRPr="00F0486C">
        <w:t xml:space="preserve"> w zakresie transportu drogowego i kolejowego, dróg wojewódzkich, mobilności i ścieżek rowerowych.</w:t>
      </w:r>
      <w:r w:rsidR="00586A9E">
        <w:t xml:space="preserve"> </w:t>
      </w:r>
      <w:r w:rsidRPr="00F0486C">
        <w:t>Warunki oraz kryteria wymagane do ubiegania się o środki z nowej perspektywy UE 2021</w:t>
      </w:r>
      <w:r w:rsidRPr="00F0486C">
        <w:noBreakHyphen/>
        <w:t>2027 zostały zawarte w rozporządzeniach Parlamentu Europejskiego i Rady</w:t>
      </w:r>
      <w:r w:rsidR="00813B8E">
        <w:t>,</w:t>
      </w:r>
      <w:r w:rsidRPr="00F0486C">
        <w:t xml:space="preserve"> </w:t>
      </w:r>
      <w:r w:rsidR="00B72E1E" w:rsidRPr="00F0486C">
        <w:t>tj.</w:t>
      </w:r>
      <w:r w:rsidRPr="00F0486C">
        <w:t>:</w:t>
      </w:r>
    </w:p>
    <w:p w14:paraId="4C8AA1A0" w14:textId="26FF413D" w:rsidR="00D7283A" w:rsidRPr="00B55032" w:rsidRDefault="00363CF3">
      <w:pPr>
        <w:numPr>
          <w:ilvl w:val="0"/>
          <w:numId w:val="28"/>
        </w:numPr>
        <w:spacing w:line="360" w:lineRule="auto"/>
        <w:ind w:left="567" w:hanging="283"/>
        <w:jc w:val="both"/>
        <w:rPr>
          <w:strike/>
        </w:rPr>
      </w:pPr>
      <w:r w:rsidRPr="00B55032">
        <w:t>Rozporządzenie Parlamentu Europejskiego i Rady (UE) 2021/1060 z dnia 24 czerwca 2021 r. ustanawiające wspólne przepisy dotyczące Europejskiego Funduszu Rozwoju Regionalnego, Europejskiego Funduszu Społecznego Plus, Funduszu Spójności, Funduszu na rzecz Sprawiedliwej Transformacji i Europejskiego Funduszu Morskiego, Rybackiego</w:t>
      </w:r>
      <w:r w:rsidR="008C1556">
        <w:br/>
      </w:r>
      <w:r w:rsidRPr="00B55032">
        <w:t>i Akwakultury, a także przepisy finansowe na potrzeby tych funduszy oraz na potrzeby Funduszu Azylu, Migracji i Integracji, Funduszu Bezpieczeństwa Wewnętrznego i Instrumentu Wsparcia Finansowego na rzecz Zarządzania Granicami i Polityki Wizowej</w:t>
      </w:r>
      <w:r w:rsidR="00813B8E">
        <w:t>,</w:t>
      </w:r>
    </w:p>
    <w:p w14:paraId="7D674499" w14:textId="7EE2CEF3" w:rsidR="00D7283A" w:rsidRPr="00B55032" w:rsidRDefault="004A2E1B">
      <w:pPr>
        <w:numPr>
          <w:ilvl w:val="0"/>
          <w:numId w:val="28"/>
        </w:numPr>
        <w:spacing w:line="360" w:lineRule="auto"/>
        <w:ind w:left="567" w:hanging="283"/>
        <w:jc w:val="both"/>
        <w:rPr>
          <w:strike/>
        </w:rPr>
      </w:pPr>
      <w:r w:rsidRPr="00B55032">
        <w:t>Rozporządzenie Parlamentu Europejskiego i Rady (UE) 2021/1058 z dnia 24 czerwca 2021 r. w sprawie Europejskiego Funduszu Rozwoju Regionalnego i Funduszu Spójności</w:t>
      </w:r>
      <w:r w:rsidR="00813B8E">
        <w:t>,</w:t>
      </w:r>
    </w:p>
    <w:p w14:paraId="7DBF9ABD" w14:textId="39DFC5CA" w:rsidR="00D7283A" w:rsidRPr="00B55032" w:rsidRDefault="004A2E1B">
      <w:pPr>
        <w:numPr>
          <w:ilvl w:val="0"/>
          <w:numId w:val="28"/>
        </w:numPr>
        <w:spacing w:line="360" w:lineRule="auto"/>
        <w:ind w:left="567" w:hanging="283"/>
        <w:jc w:val="both"/>
        <w:rPr>
          <w:strike/>
        </w:rPr>
      </w:pPr>
      <w:r w:rsidRPr="00B55032">
        <w:t>Rozporządzenie Parlamentu Europejskiego i Rady (UE) 2021/1153 z dnia 7 lipca 2021 r. ustanawiające instrument „Łącząc Europę” i uchylające rozporządzenia (UE) nr 1316/2013 i (UE) nr 283/2014 (Tekst mający znaczenie dla EOG)</w:t>
      </w:r>
      <w:r w:rsidR="00813B8E">
        <w:t>.</w:t>
      </w:r>
    </w:p>
    <w:p w14:paraId="3AA039EC" w14:textId="099312CC" w:rsidR="00D7283A" w:rsidRPr="00B55032" w:rsidRDefault="00D7283A" w:rsidP="00E26496">
      <w:pPr>
        <w:spacing w:line="360" w:lineRule="auto"/>
        <w:jc w:val="both"/>
      </w:pPr>
      <w:r w:rsidRPr="00B55032">
        <w:t xml:space="preserve">Powyższe dokumenty </w:t>
      </w:r>
      <w:r w:rsidR="00041221" w:rsidRPr="00B55032">
        <w:t xml:space="preserve">określają </w:t>
      </w:r>
      <w:r w:rsidR="00813B8E">
        <w:t>c</w:t>
      </w:r>
      <w:r w:rsidR="00041221" w:rsidRPr="00B55032">
        <w:t>ele polityki wspierane z funduszy Unii Europejskiej,</w:t>
      </w:r>
      <w:r w:rsidR="00041221" w:rsidRPr="00B55032" w:rsidDel="003D09C9">
        <w:t xml:space="preserve"> </w:t>
      </w:r>
      <w:r w:rsidRPr="00B55032">
        <w:t xml:space="preserve">wśród których, znajduje się </w:t>
      </w:r>
      <w:r w:rsidR="00041221" w:rsidRPr="00B55032">
        <w:t>C</w:t>
      </w:r>
      <w:r w:rsidRPr="00B55032">
        <w:t xml:space="preserve">el 3: Lepiej połączona Europa </w:t>
      </w:r>
      <w:r w:rsidR="00041221" w:rsidRPr="00B55032">
        <w:t>dzięki zwiększeniu mobilności. Warunkiem ex-</w:t>
      </w:r>
      <w:proofErr w:type="spellStart"/>
      <w:r w:rsidR="00041221" w:rsidRPr="00B55032">
        <w:t>ante</w:t>
      </w:r>
      <w:proofErr w:type="spellEnd"/>
      <w:r w:rsidR="00041221" w:rsidRPr="00B55032">
        <w:t xml:space="preserve"> umożliwiającym skorzystanie ze środków UE w perspektywie finansowej 2021-2027 w ramach ww. celu jest spełnienie warunku - Kompleksowe planowanie transportu na odpowiednim poziomie. Na poziomie regionalnym zostanie on spełniony poprzez - </w:t>
      </w:r>
      <w:r w:rsidRPr="00B55032">
        <w:t>opracowanie Regionalnego Planu Transportowego.</w:t>
      </w:r>
    </w:p>
    <w:p w14:paraId="557845C0" w14:textId="77777777" w:rsidR="002C4DB3" w:rsidRPr="00F0486C" w:rsidRDefault="002C4DB3" w:rsidP="00D7283A"/>
    <w:p w14:paraId="3BEC2FFA" w14:textId="57C1D824" w:rsidR="00756263" w:rsidRPr="00F0486C" w:rsidRDefault="00756263" w:rsidP="00E26496">
      <w:pPr>
        <w:pStyle w:val="Nagwek2"/>
        <w:spacing w:line="360" w:lineRule="auto"/>
        <w:rPr>
          <w:b/>
          <w:bCs/>
          <w:szCs w:val="24"/>
        </w:rPr>
      </w:pPr>
      <w:bookmarkStart w:id="5" w:name="_Toc141789954"/>
      <w:bookmarkStart w:id="6" w:name="_Toc142656401"/>
      <w:r w:rsidRPr="00F0486C">
        <w:rPr>
          <w:b/>
          <w:bCs/>
          <w:szCs w:val="24"/>
        </w:rPr>
        <w:lastRenderedPageBreak/>
        <w:t>1.</w:t>
      </w:r>
      <w:r w:rsidR="00D7283A" w:rsidRPr="00F0486C">
        <w:rPr>
          <w:b/>
          <w:bCs/>
          <w:szCs w:val="24"/>
        </w:rPr>
        <w:t>2</w:t>
      </w:r>
      <w:r w:rsidRPr="00F0486C">
        <w:rPr>
          <w:b/>
          <w:bCs/>
          <w:szCs w:val="24"/>
        </w:rPr>
        <w:t xml:space="preserve"> </w:t>
      </w:r>
      <w:r w:rsidR="00D7283A" w:rsidRPr="00F0486C">
        <w:rPr>
          <w:b/>
          <w:bCs/>
          <w:szCs w:val="24"/>
        </w:rPr>
        <w:t>Założenia do RPT</w:t>
      </w:r>
      <w:bookmarkEnd w:id="5"/>
      <w:bookmarkEnd w:id="6"/>
    </w:p>
    <w:p w14:paraId="153C5AE4" w14:textId="4D9AA786" w:rsidR="00D7283A" w:rsidRPr="00B55032" w:rsidRDefault="00D7283A" w:rsidP="00E26496">
      <w:pPr>
        <w:spacing w:line="360" w:lineRule="auto"/>
        <w:jc w:val="both"/>
      </w:pPr>
      <w:r w:rsidRPr="00B55032">
        <w:t xml:space="preserve">Regionalny Plan Transportowy Województwa Świętokrzyskiego </w:t>
      </w:r>
      <w:r w:rsidR="00DA0BC9" w:rsidRPr="00B55032">
        <w:t xml:space="preserve">na lata 2021-2030 </w:t>
      </w:r>
      <w:r w:rsidRPr="00B55032">
        <w:t>zosta</w:t>
      </w:r>
      <w:r w:rsidR="0036036C" w:rsidRPr="00B55032">
        <w:t>ł</w:t>
      </w:r>
      <w:r w:rsidRPr="00B55032">
        <w:t xml:space="preserve"> opracowany przy następujących założeniach:</w:t>
      </w:r>
    </w:p>
    <w:p w14:paraId="1F51EAA5" w14:textId="6F8BA3E5" w:rsidR="00D63F8E" w:rsidRPr="00B55032" w:rsidRDefault="00D7283A">
      <w:pPr>
        <w:numPr>
          <w:ilvl w:val="0"/>
          <w:numId w:val="29"/>
        </w:numPr>
        <w:spacing w:line="360" w:lineRule="auto"/>
        <w:ind w:left="567" w:hanging="283"/>
        <w:jc w:val="both"/>
      </w:pPr>
      <w:r w:rsidRPr="00B55032">
        <w:t>Zgodności z misją oraz celami strategicznymi i operacyjnymi Strategii Rozwoju Województwa Świętokrzyskiego 2030+</w:t>
      </w:r>
      <w:r w:rsidR="00602136" w:rsidRPr="00B55032">
        <w:rPr>
          <w:rStyle w:val="Odwoanieprzypisudolnego"/>
        </w:rPr>
        <w:footnoteReference w:id="2"/>
      </w:r>
      <w:r w:rsidR="00675E49">
        <w:t>;</w:t>
      </w:r>
    </w:p>
    <w:p w14:paraId="47779387" w14:textId="025601D6" w:rsidR="00D7283A" w:rsidRPr="00B55032" w:rsidRDefault="00D63F8E">
      <w:pPr>
        <w:numPr>
          <w:ilvl w:val="0"/>
          <w:numId w:val="29"/>
        </w:numPr>
        <w:spacing w:line="360" w:lineRule="auto"/>
        <w:ind w:left="567" w:hanging="283"/>
        <w:jc w:val="both"/>
      </w:pPr>
      <w:r w:rsidRPr="00B55032">
        <w:t>Zgodności z kryteriami warunku podstawowego – Kompleksowe planowanie transportu na odpowiednim poziomie,</w:t>
      </w:r>
      <w:r w:rsidR="00D7283A" w:rsidRPr="00B55032">
        <w:t xml:space="preserve"> dotyczącymi:</w:t>
      </w:r>
    </w:p>
    <w:p w14:paraId="51636C72" w14:textId="69C0409A" w:rsidR="00D7283A" w:rsidRPr="00B55032" w:rsidRDefault="00D7283A" w:rsidP="001E6131">
      <w:pPr>
        <w:numPr>
          <w:ilvl w:val="0"/>
          <w:numId w:val="12"/>
        </w:numPr>
        <w:spacing w:line="360" w:lineRule="auto"/>
        <w:ind w:left="709" w:hanging="283"/>
        <w:jc w:val="both"/>
      </w:pPr>
      <w:r w:rsidRPr="00B55032">
        <w:t>oceny ekonomicznej planowanych inwestycji opartej na analizie popytu i modelowaniu ruchu</w:t>
      </w:r>
      <w:r w:rsidR="00A90A9F" w:rsidRPr="00B55032">
        <w:br/>
      </w:r>
      <w:r w:rsidRPr="00B55032">
        <w:t>z uwzględnieniem spodziewanego wpływu otwarcia rynku usług kolejowych,</w:t>
      </w:r>
    </w:p>
    <w:p w14:paraId="6E443969" w14:textId="77777777" w:rsidR="00D7283A" w:rsidRPr="00B55032" w:rsidRDefault="00D7283A" w:rsidP="001E6131">
      <w:pPr>
        <w:numPr>
          <w:ilvl w:val="0"/>
          <w:numId w:val="12"/>
        </w:numPr>
        <w:spacing w:line="360" w:lineRule="auto"/>
        <w:ind w:left="709" w:hanging="283"/>
        <w:jc w:val="both"/>
      </w:pPr>
      <w:r w:rsidRPr="00B55032">
        <w:t>krajowych planów na rzecz energii i klimatu, w zakresie dotyczącym transportu,</w:t>
      </w:r>
    </w:p>
    <w:p w14:paraId="4A5B75D8" w14:textId="537FE1A1" w:rsidR="00D7283A" w:rsidRPr="00B55032" w:rsidRDefault="00D7283A" w:rsidP="001E6131">
      <w:pPr>
        <w:numPr>
          <w:ilvl w:val="0"/>
          <w:numId w:val="12"/>
        </w:numPr>
        <w:spacing w:line="360" w:lineRule="auto"/>
        <w:ind w:left="709" w:hanging="283"/>
        <w:jc w:val="both"/>
      </w:pPr>
      <w:r w:rsidRPr="00B55032">
        <w:t xml:space="preserve">inwestycji w korytarze sieci bazowej TEN-T zgodnie z definicją zawartą w </w:t>
      </w:r>
      <w:r w:rsidR="00B8124F" w:rsidRPr="00B55032">
        <w:t xml:space="preserve">rozporządzeniu ustanawiającym </w:t>
      </w:r>
      <w:r w:rsidRPr="00B55032">
        <w:t xml:space="preserve">instrument „Łącząc Europę” oraz </w:t>
      </w:r>
      <w:r w:rsidR="00B8124F" w:rsidRPr="00B55032">
        <w:t xml:space="preserve">uchylającym </w:t>
      </w:r>
      <w:r w:rsidRPr="00B55032">
        <w:t>rozporządzenie (UE) nr 1316/2013, oraz zgodnie z odpowiednimi planami pracy dla korytarzy TEN-T,</w:t>
      </w:r>
    </w:p>
    <w:p w14:paraId="31C4AD52" w14:textId="77777777" w:rsidR="00D7283A" w:rsidRPr="00F0486C" w:rsidRDefault="00D7283A" w:rsidP="001E6131">
      <w:pPr>
        <w:numPr>
          <w:ilvl w:val="0"/>
          <w:numId w:val="12"/>
        </w:numPr>
        <w:spacing w:line="360" w:lineRule="auto"/>
        <w:ind w:left="709" w:hanging="283"/>
        <w:jc w:val="both"/>
      </w:pPr>
      <w:r w:rsidRPr="00F0486C">
        <w:t>inwestycji poza korytarzami sieci bazowej TEN-T zapewniając komplementarność przez zapewnienie odpowiednich połączeń sieci miejskich, regionów i lokalnych społeczności do sieci bazowej TEN-T i jej węzłów,</w:t>
      </w:r>
    </w:p>
    <w:p w14:paraId="6139F210" w14:textId="60A70539" w:rsidR="00D7283A" w:rsidRPr="00F0486C" w:rsidRDefault="00D7283A" w:rsidP="001E6131">
      <w:pPr>
        <w:numPr>
          <w:ilvl w:val="0"/>
          <w:numId w:val="12"/>
        </w:numPr>
        <w:spacing w:line="360" w:lineRule="auto"/>
        <w:ind w:left="709" w:hanging="283"/>
        <w:jc w:val="both"/>
      </w:pPr>
      <w:r w:rsidRPr="00F0486C">
        <w:t>interoperacyjności sieci kolejowej przez wdrożenie ERTMS</w:t>
      </w:r>
      <w:r w:rsidR="008A4619">
        <w:rPr>
          <w:rStyle w:val="Odwoanieprzypisudolnego"/>
        </w:rPr>
        <w:footnoteReference w:id="3"/>
      </w:r>
      <w:r w:rsidRPr="00F0486C">
        <w:t xml:space="preserve"> spełniającego wymagania wzo</w:t>
      </w:r>
      <w:r w:rsidR="009B0EAD">
        <w:t>r</w:t>
      </w:r>
      <w:r w:rsidRPr="00F0486C">
        <w:t>ca-3</w:t>
      </w:r>
      <w:r w:rsidR="00675E49">
        <w:t>,</w:t>
      </w:r>
      <w:r w:rsidRPr="00F0486C">
        <w:t xml:space="preserve"> obejmującego co najmniej europejski plan wdrożenia, </w:t>
      </w:r>
    </w:p>
    <w:p w14:paraId="07083066" w14:textId="488350ED" w:rsidR="00D7283A" w:rsidRPr="00F0486C" w:rsidRDefault="00D7283A" w:rsidP="001E6131">
      <w:pPr>
        <w:numPr>
          <w:ilvl w:val="0"/>
          <w:numId w:val="12"/>
        </w:numPr>
        <w:spacing w:line="360" w:lineRule="auto"/>
        <w:ind w:left="709" w:hanging="283"/>
        <w:jc w:val="both"/>
      </w:pPr>
      <w:r w:rsidRPr="00F0486C">
        <w:t>promowania multimodalności poprzez określenie potrzeb w zakresie multimodalnych lub przeładunkowych terminali towarowych i pasażerskich</w:t>
      </w:r>
      <w:r w:rsidR="00675E49">
        <w:t>,</w:t>
      </w:r>
    </w:p>
    <w:p w14:paraId="603571B3" w14:textId="70C4708E" w:rsidR="00D7283A" w:rsidRPr="00F0486C" w:rsidRDefault="00D7283A" w:rsidP="001E6131">
      <w:pPr>
        <w:numPr>
          <w:ilvl w:val="0"/>
          <w:numId w:val="12"/>
        </w:numPr>
        <w:spacing w:line="360" w:lineRule="auto"/>
        <w:ind w:left="709" w:hanging="283"/>
        <w:jc w:val="both"/>
      </w:pPr>
      <w:r w:rsidRPr="00F0486C">
        <w:t>środków w zakresie planowania infrastruktury paliw alternatywnych zgodnie z odpowiednimi krajowymi ramami polityki</w:t>
      </w:r>
      <w:r w:rsidR="00675E49">
        <w:t>,</w:t>
      </w:r>
    </w:p>
    <w:p w14:paraId="7D57C627" w14:textId="77777777" w:rsidR="00D7283A" w:rsidRPr="00F0486C" w:rsidRDefault="00D7283A" w:rsidP="001E6131">
      <w:pPr>
        <w:numPr>
          <w:ilvl w:val="0"/>
          <w:numId w:val="12"/>
        </w:numPr>
        <w:spacing w:line="360" w:lineRule="auto"/>
        <w:ind w:left="709" w:hanging="283"/>
        <w:jc w:val="both"/>
      </w:pPr>
      <w:r w:rsidRPr="00F0486C">
        <w:t xml:space="preserve">oceny zagrożeń dla bezpieczeństwa ruchu drogowego zgodnie z istniejącymi krajowymi strategiami bezpieczeństwa drogowego wraz z zaznaczeniem dotkniętych dróg i odcinków oraz zapewnieniem kolejności odnośnych inwestycji, </w:t>
      </w:r>
    </w:p>
    <w:p w14:paraId="2B59B61D" w14:textId="77777777" w:rsidR="00D7283A" w:rsidRPr="00F0486C" w:rsidRDefault="00D7283A" w:rsidP="001E6131">
      <w:pPr>
        <w:numPr>
          <w:ilvl w:val="0"/>
          <w:numId w:val="12"/>
        </w:numPr>
        <w:spacing w:line="360" w:lineRule="auto"/>
        <w:ind w:left="709" w:hanging="283"/>
        <w:jc w:val="both"/>
      </w:pPr>
      <w:r w:rsidRPr="00F0486C">
        <w:lastRenderedPageBreak/>
        <w:t>informacji na temat środków finansowych odpowiadających planowanym inwestycjom oraz koniecznych do pokrycia kosztów eksploatacji i utrzymania istniejącej i planowanej infrastruktury.</w:t>
      </w:r>
    </w:p>
    <w:p w14:paraId="2BAC3866" w14:textId="3B1EFD55" w:rsidR="00D7283A" w:rsidRPr="00B55032" w:rsidRDefault="00D7283A">
      <w:pPr>
        <w:numPr>
          <w:ilvl w:val="0"/>
          <w:numId w:val="30"/>
        </w:numPr>
        <w:spacing w:line="360" w:lineRule="auto"/>
        <w:ind w:left="567" w:hanging="283"/>
        <w:jc w:val="both"/>
      </w:pPr>
      <w:r w:rsidRPr="00B55032">
        <w:t xml:space="preserve">Doprowadzenie sieci drogowej województwa do wymogów określonych w </w:t>
      </w:r>
      <w:r w:rsidR="004A68A7" w:rsidRPr="00B55032">
        <w:t>Rozporządzeniu Ministra Infrastruktury z dnia 24 czerwca 2022 r. w sprawie przepisów techniczno-budowlanych dotyczących dróg publicznych (Dz.U. 2022 poz.1518)</w:t>
      </w:r>
      <w:r w:rsidR="00675E49">
        <w:t>;</w:t>
      </w:r>
    </w:p>
    <w:p w14:paraId="6FA32AFB" w14:textId="45317B71" w:rsidR="007416F0" w:rsidRPr="00F0486C" w:rsidRDefault="007416F0">
      <w:pPr>
        <w:numPr>
          <w:ilvl w:val="0"/>
          <w:numId w:val="30"/>
        </w:numPr>
        <w:spacing w:line="360" w:lineRule="auto"/>
        <w:ind w:left="567" w:hanging="283"/>
        <w:jc w:val="both"/>
      </w:pPr>
      <w:r w:rsidRPr="00F0486C">
        <w:t xml:space="preserve">Rozwój sieci transportowej województwa nie jest </w:t>
      </w:r>
      <w:r w:rsidR="00B72E1E" w:rsidRPr="00F0486C">
        <w:t>procesem,</w:t>
      </w:r>
      <w:r w:rsidRPr="00F0486C">
        <w:t xml:space="preserve"> który rozpoczyna się wraz</w:t>
      </w:r>
      <w:r w:rsidR="00B245B9">
        <w:br/>
      </w:r>
      <w:r w:rsidRPr="00F0486C">
        <w:t xml:space="preserve">z opracowaniem i przyjęciem niniejszego dokumentu. Rozwój tej sieci nie zakończy się również po upływie </w:t>
      </w:r>
      <w:r w:rsidR="00B72E1E" w:rsidRPr="00F0486C">
        <w:t>okresu,</w:t>
      </w:r>
      <w:r w:rsidRPr="00F0486C">
        <w:t xml:space="preserve"> dla którego jest on opracowywany. Jest to proces ciągły. </w:t>
      </w:r>
      <w:r w:rsidR="00923D41" w:rsidRPr="00F0486C">
        <w:t>Dotychczas powstały 3 edycje planu transportowego województwa. Każd</w:t>
      </w:r>
      <w:r w:rsidR="009B0EAD">
        <w:t>a</w:t>
      </w:r>
      <w:r w:rsidR="00923D41" w:rsidRPr="00F0486C">
        <w:t xml:space="preserve"> z </w:t>
      </w:r>
      <w:r w:rsidR="009F185A" w:rsidRPr="00F0486C">
        <w:t xml:space="preserve">nich </w:t>
      </w:r>
      <w:r w:rsidR="00923D41" w:rsidRPr="00F0486C">
        <w:t>modyfikował</w:t>
      </w:r>
      <w:r w:rsidR="009F185A" w:rsidRPr="00F0486C">
        <w:t>a</w:t>
      </w:r>
      <w:r w:rsidR="00923D41" w:rsidRPr="00F0486C">
        <w:t xml:space="preserve"> zapisy poprzednich w zakresie kierunków rozwoju sieci </w:t>
      </w:r>
      <w:r w:rsidR="009F185A" w:rsidRPr="00F0486C">
        <w:t xml:space="preserve">transportowej </w:t>
      </w:r>
      <w:r w:rsidR="00923D41" w:rsidRPr="00F0486C">
        <w:t xml:space="preserve">oraz przewidywanych i koniecznych rejonów interwencji. Podobnie zatem i teraz zakłada się, że </w:t>
      </w:r>
      <w:r w:rsidRPr="00F0486C">
        <w:t xml:space="preserve">Regionalny Plan Transportowy Województwa Świętokrzyskiego </w:t>
      </w:r>
      <w:r w:rsidR="00C45146">
        <w:t xml:space="preserve">na lata 2021-2030 </w:t>
      </w:r>
      <w:r w:rsidR="0036036C">
        <w:t xml:space="preserve">będzie kontynuacją wybranych działań </w:t>
      </w:r>
      <w:r w:rsidRPr="00F0486C">
        <w:t>Programu rozwoju infrastruktury transportowej województwa świętokrzyskiego na lata 2014-2020</w:t>
      </w:r>
      <w:r w:rsidR="00675E49">
        <w:t>;</w:t>
      </w:r>
    </w:p>
    <w:p w14:paraId="57122B3C" w14:textId="697A51EB" w:rsidR="00D7283A" w:rsidRPr="00F0486C" w:rsidRDefault="00D7283A">
      <w:pPr>
        <w:numPr>
          <w:ilvl w:val="0"/>
          <w:numId w:val="30"/>
        </w:numPr>
        <w:spacing w:line="360" w:lineRule="auto"/>
        <w:ind w:left="567" w:hanging="283"/>
        <w:jc w:val="both"/>
      </w:pPr>
      <w:r w:rsidRPr="00F0486C">
        <w:t>Projekt Planu zostanie przyjęty zgodnie z wymogami Ustawy z dnia 3 października 2008 r.</w:t>
      </w:r>
      <w:r w:rsidR="00A90A9F" w:rsidRPr="00F0486C">
        <w:br/>
      </w:r>
      <w:r w:rsidRPr="00F0486C">
        <w:t>o udostępnianiu informacji o środowisku i jego ochronie, udziale społeczeństwa w ochronie środowiska oraz o ocenach oddziaływania na środowisko zgodnie z którą projekty polityk, strategii, planów lub programów w dziedzinie m.in. transportu opracowywane lub przyjmowane przez organy administracji, wyznaczające ramy dla późniejszej realizacji przedsięwzięć mogących znacząco oddziaływać na środowisko wymagają przeprowadzenia strategicznej oceny oddziaływania na środowisko. Projekt Planu wraz z prognozą oddziaływania na środowisko, podlegać będzie opiniowaniu przez właściwe organy odpowiedzialne za kwestie środowiskowe. Zostanie także zapewniona możliwość udziału społeczeństwa w strategicznej ocenie oddziaływania na środowisko. Przy opracowaniu Planu zostaną wzięte pod uwagę ustalenia zawarte w prognozie oddziaływania na środowisko, opinie organów odpowiedzialnych za kwestie środowiskowe oraz rozpatrzone zostaną uwagi i wnioski zgłoszone w związku z udziałem społeczeństwa. Plan wraz z prognozą oddziaływania na środowisko będą podane do publicznej wiadomości</w:t>
      </w:r>
      <w:r w:rsidR="00675E49">
        <w:t>;</w:t>
      </w:r>
    </w:p>
    <w:p w14:paraId="6F118C96" w14:textId="6C6E7421" w:rsidR="00D7283A" w:rsidRPr="00F0486C" w:rsidRDefault="00D7283A">
      <w:pPr>
        <w:numPr>
          <w:ilvl w:val="0"/>
          <w:numId w:val="30"/>
        </w:numPr>
        <w:spacing w:line="360" w:lineRule="auto"/>
        <w:ind w:left="567" w:hanging="283"/>
        <w:jc w:val="both"/>
      </w:pPr>
      <w:r w:rsidRPr="00F0486C">
        <w:lastRenderedPageBreak/>
        <w:t>Zaproponowane w Planie działania i inwestycje będą zmierzać do docelowego powstania</w:t>
      </w:r>
      <w:r w:rsidR="00A90A9F" w:rsidRPr="00F0486C">
        <w:br/>
      </w:r>
      <w:r w:rsidRPr="00F0486C">
        <w:t>w obszarze województwa zrównoważonego, bezpiecznego, inteligentnego, intermodalnego</w:t>
      </w:r>
      <w:r w:rsidR="00A90A9F" w:rsidRPr="00F0486C">
        <w:br/>
      </w:r>
      <w:r w:rsidRPr="00F0486C">
        <w:t>i odpornego na zmiany klimatu systemu transportowego</w:t>
      </w:r>
      <w:r w:rsidR="00675E49">
        <w:t>;</w:t>
      </w:r>
    </w:p>
    <w:p w14:paraId="058C65C8" w14:textId="1A6CE9E7" w:rsidR="00FA6DEB" w:rsidRDefault="009632D2">
      <w:pPr>
        <w:numPr>
          <w:ilvl w:val="0"/>
          <w:numId w:val="30"/>
        </w:numPr>
        <w:spacing w:line="360" w:lineRule="auto"/>
        <w:ind w:left="567" w:hanging="283"/>
        <w:jc w:val="both"/>
        <w:rPr>
          <w:i/>
          <w:iCs/>
        </w:rPr>
      </w:pPr>
      <w:r w:rsidRPr="00F0486C">
        <w:t>Wszystkie ustalenia niniejszego Planu są zgodne z krajowymi planami na rzecz energii</w:t>
      </w:r>
      <w:r w:rsidR="00B245B9">
        <w:br/>
      </w:r>
      <w:r w:rsidRPr="00F0486C">
        <w:t>i klimatu, w zakresie dotyczącym transportu, w tym w szczególności z</w:t>
      </w:r>
      <w:r w:rsidR="00FA6DEB" w:rsidRPr="00F0486C">
        <w:t>e</w:t>
      </w:r>
      <w:r w:rsidRPr="00F0486C">
        <w:t>:</w:t>
      </w:r>
      <w:r w:rsidR="00B80057" w:rsidRPr="00F0486C">
        <w:t xml:space="preserve"> </w:t>
      </w:r>
      <w:r w:rsidR="00B80057" w:rsidRPr="00F0486C">
        <w:rPr>
          <w:i/>
        </w:rPr>
        <w:t>„Strategicznym planem adaptacji dla sektorów i obszarów wrażliwych na zmiany klimatu do roku 2020</w:t>
      </w:r>
      <w:r w:rsidR="00B245B9">
        <w:rPr>
          <w:i/>
        </w:rPr>
        <w:br/>
      </w:r>
      <w:r w:rsidR="00B80057" w:rsidRPr="00F0486C">
        <w:rPr>
          <w:i/>
        </w:rPr>
        <w:t>z perspektywą do roku 2030”</w:t>
      </w:r>
      <w:r w:rsidR="00706E89">
        <w:rPr>
          <w:i/>
        </w:rPr>
        <w:t>(SPA2020)</w:t>
      </w:r>
      <w:r w:rsidR="005C5636">
        <w:rPr>
          <w:rStyle w:val="Odwoanieprzypisudolnego"/>
          <w:i/>
        </w:rPr>
        <w:footnoteReference w:id="4"/>
      </w:r>
      <w:r w:rsidR="00B80057" w:rsidRPr="00F0486C">
        <w:rPr>
          <w:i/>
          <w:iCs/>
        </w:rPr>
        <w:t xml:space="preserve">, </w:t>
      </w:r>
      <w:r w:rsidR="00FA6DEB" w:rsidRPr="00F0486C">
        <w:rPr>
          <w:i/>
          <w:iCs/>
        </w:rPr>
        <w:t>„</w:t>
      </w:r>
      <w:r w:rsidR="00DF09D0">
        <w:rPr>
          <w:i/>
          <w:iCs/>
        </w:rPr>
        <w:t>Aktualizacją k</w:t>
      </w:r>
      <w:r w:rsidR="00FA6DEB" w:rsidRPr="00F0486C">
        <w:rPr>
          <w:i/>
          <w:iCs/>
        </w:rPr>
        <w:t>rajow</w:t>
      </w:r>
      <w:r w:rsidR="00DF09D0">
        <w:rPr>
          <w:i/>
          <w:iCs/>
        </w:rPr>
        <w:t>ego</w:t>
      </w:r>
      <w:r w:rsidR="00FA6DEB" w:rsidRPr="00F0486C">
        <w:rPr>
          <w:i/>
          <w:iCs/>
        </w:rPr>
        <w:t xml:space="preserve"> program</w:t>
      </w:r>
      <w:r w:rsidR="00DF09D0">
        <w:rPr>
          <w:i/>
          <w:iCs/>
        </w:rPr>
        <w:t>u</w:t>
      </w:r>
      <w:r w:rsidR="00FA6DEB" w:rsidRPr="00F0486C">
        <w:rPr>
          <w:i/>
          <w:iCs/>
        </w:rPr>
        <w:t xml:space="preserve"> ochrony powietrza do roku 202</w:t>
      </w:r>
      <w:r w:rsidR="00DF09D0">
        <w:rPr>
          <w:i/>
          <w:iCs/>
        </w:rPr>
        <w:t>5 (z perspektywą do 2030 roku oraz do 2040 roku)</w:t>
      </w:r>
      <w:r w:rsidR="00FA6DEB" w:rsidRPr="00F0486C">
        <w:rPr>
          <w:i/>
          <w:iCs/>
        </w:rPr>
        <w:t>”</w:t>
      </w:r>
      <w:r w:rsidR="00706E89">
        <w:rPr>
          <w:rStyle w:val="Odwoanieprzypisudolnego"/>
          <w:i/>
          <w:iCs/>
        </w:rPr>
        <w:footnoteReference w:id="5"/>
      </w:r>
      <w:r w:rsidR="00FA6DEB" w:rsidRPr="00F0486C">
        <w:rPr>
          <w:i/>
          <w:iCs/>
        </w:rPr>
        <w:t>,  „Polityką energetyczną Polski do 2040 r.”</w:t>
      </w:r>
      <w:r w:rsidR="00706E89">
        <w:rPr>
          <w:rStyle w:val="Odwoanieprzypisudolnego"/>
          <w:i/>
          <w:iCs/>
        </w:rPr>
        <w:footnoteReference w:id="6"/>
      </w:r>
      <w:r w:rsidR="002A1AC1">
        <w:rPr>
          <w:i/>
          <w:iCs/>
        </w:rPr>
        <w:t>,”Strategią zrównoważonego rozwoju transportu do 2030 roku”</w:t>
      </w:r>
      <w:r w:rsidR="002A1AC1">
        <w:rPr>
          <w:rStyle w:val="Odwoanieprzypisudolnego"/>
          <w:i/>
          <w:iCs/>
        </w:rPr>
        <w:footnoteReference w:id="7"/>
      </w:r>
      <w:r w:rsidR="002A1AC1">
        <w:rPr>
          <w:i/>
          <w:iCs/>
        </w:rPr>
        <w:t>(SRT2030)</w:t>
      </w:r>
      <w:r w:rsidR="00FA6DEB" w:rsidRPr="00F0486C">
        <w:rPr>
          <w:i/>
          <w:iCs/>
        </w:rPr>
        <w:t xml:space="preserve"> </w:t>
      </w:r>
      <w:r w:rsidR="00FA6DEB" w:rsidRPr="00F0486C">
        <w:t>oraz  „</w:t>
      </w:r>
      <w:r w:rsidR="00FA6DEB" w:rsidRPr="00F0486C">
        <w:rPr>
          <w:i/>
          <w:iCs/>
        </w:rPr>
        <w:t>Krajow</w:t>
      </w:r>
      <w:r w:rsidR="00251AA8">
        <w:rPr>
          <w:i/>
          <w:iCs/>
        </w:rPr>
        <w:t>ym</w:t>
      </w:r>
      <w:r w:rsidR="00FA6DEB" w:rsidRPr="00F0486C">
        <w:rPr>
          <w:i/>
          <w:iCs/>
        </w:rPr>
        <w:t xml:space="preserve"> plan</w:t>
      </w:r>
      <w:r w:rsidR="00251AA8">
        <w:rPr>
          <w:i/>
          <w:iCs/>
        </w:rPr>
        <w:t>em</w:t>
      </w:r>
      <w:r w:rsidR="00FA6DEB" w:rsidRPr="00F0486C">
        <w:rPr>
          <w:i/>
          <w:iCs/>
        </w:rPr>
        <w:t xml:space="preserve"> na rzecz energii i klimatu na lata 2021-2030”</w:t>
      </w:r>
      <w:r w:rsidR="00706E89">
        <w:rPr>
          <w:rStyle w:val="Odwoanieprzypisudolnego"/>
          <w:i/>
          <w:iCs/>
        </w:rPr>
        <w:footnoteReference w:id="8"/>
      </w:r>
      <w:r w:rsidR="00672250">
        <w:rPr>
          <w:i/>
          <w:iCs/>
        </w:rPr>
        <w:t>;</w:t>
      </w:r>
    </w:p>
    <w:p w14:paraId="0016B4D5" w14:textId="529D81AC" w:rsidR="00812CED" w:rsidRPr="00812CED" w:rsidRDefault="00812CED">
      <w:pPr>
        <w:numPr>
          <w:ilvl w:val="0"/>
          <w:numId w:val="30"/>
        </w:numPr>
        <w:spacing w:line="360" w:lineRule="auto"/>
        <w:ind w:left="567" w:hanging="283"/>
        <w:jc w:val="both"/>
        <w:rPr>
          <w:i/>
          <w:iCs/>
        </w:rPr>
      </w:pPr>
      <w:r>
        <w:t>Lista projektów w postaci tabelarycznej i graficznej, została powiązana bezpośrednio ze sformułowanymi celami</w:t>
      </w:r>
      <w:r w:rsidR="00675E49">
        <w:t>;</w:t>
      </w:r>
    </w:p>
    <w:p w14:paraId="65782995" w14:textId="7F84784D" w:rsidR="00812CED" w:rsidRPr="00BF316F" w:rsidRDefault="00812CED">
      <w:pPr>
        <w:numPr>
          <w:ilvl w:val="0"/>
          <w:numId w:val="30"/>
        </w:numPr>
        <w:spacing w:line="360" w:lineRule="auto"/>
        <w:ind w:left="567" w:hanging="283"/>
        <w:jc w:val="both"/>
        <w:rPr>
          <w:i/>
          <w:iCs/>
        </w:rPr>
      </w:pPr>
      <w:r>
        <w:t xml:space="preserve">W ramach podejścia wariantowego, wzięto pod uwagę kwestie ochrony środowiska i redukcji emisji gazów </w:t>
      </w:r>
      <w:r w:rsidR="00BF316F">
        <w:t>cieplarnianych</w:t>
      </w:r>
      <w:r w:rsidR="00675E49">
        <w:t>;</w:t>
      </w:r>
    </w:p>
    <w:p w14:paraId="018BFFAA" w14:textId="1808137E" w:rsidR="00BF316F" w:rsidRPr="00E56DE1" w:rsidRDefault="00BF316F">
      <w:pPr>
        <w:numPr>
          <w:ilvl w:val="0"/>
          <w:numId w:val="30"/>
        </w:numPr>
        <w:spacing w:line="360" w:lineRule="auto"/>
        <w:ind w:left="567" w:hanging="283"/>
        <w:jc w:val="both"/>
        <w:rPr>
          <w:i/>
          <w:iCs/>
        </w:rPr>
      </w:pPr>
      <w:r>
        <w:t>Plan zawiera ustalenia wynikające z przeprowadzonego post</w:t>
      </w:r>
      <w:r w:rsidR="004952D2">
        <w:t>ę</w:t>
      </w:r>
      <w:r>
        <w:t>powania w sprawie oceny oddziaływania na środowisko</w:t>
      </w:r>
      <w:r w:rsidR="00675E49">
        <w:t>;</w:t>
      </w:r>
    </w:p>
    <w:p w14:paraId="0C5B54C8" w14:textId="08E08372" w:rsidR="00E56DE1" w:rsidRPr="00E0139A" w:rsidRDefault="00E56DE1">
      <w:pPr>
        <w:numPr>
          <w:ilvl w:val="0"/>
          <w:numId w:val="30"/>
        </w:numPr>
        <w:spacing w:line="360" w:lineRule="auto"/>
        <w:ind w:left="567" w:hanging="283"/>
        <w:jc w:val="both"/>
        <w:rPr>
          <w:i/>
          <w:iCs/>
        </w:rPr>
      </w:pPr>
      <w:r>
        <w:t xml:space="preserve">Plan ma formułę otwartą, co oznacza, że w przypadku zmian wewnętrznych lub zewnętrznych uwarunkowań mających wpływ na określone Planem cele oraz wynikające z nich inwestycje, możliwa będzie jego aktualizacja. Decyzję o przystąpieniu do wprowadzenia zmiany w Planie oraz decyzję zatwierdzającą zmiany </w:t>
      </w:r>
      <w:r w:rsidR="00504A19">
        <w:t>w Planie podejmuje Zarząd Województwa Świętokrzyskiego poprzez podjęcie stosownej uchwały</w:t>
      </w:r>
      <w:r w:rsidR="00675E49">
        <w:t>;</w:t>
      </w:r>
    </w:p>
    <w:p w14:paraId="27916AC5" w14:textId="18A8AA28" w:rsidR="00E0139A" w:rsidRPr="00F0486C" w:rsidRDefault="00675E49">
      <w:pPr>
        <w:numPr>
          <w:ilvl w:val="0"/>
          <w:numId w:val="30"/>
        </w:numPr>
        <w:spacing w:line="360" w:lineRule="auto"/>
        <w:ind w:left="567" w:hanging="283"/>
        <w:jc w:val="both"/>
        <w:rPr>
          <w:i/>
          <w:iCs/>
        </w:rPr>
      </w:pPr>
      <w:r>
        <w:t>W</w:t>
      </w:r>
      <w:r w:rsidR="00E0139A">
        <w:t xml:space="preserve"> procesie tworzenia Planu oraz jego realizacji istotne jest uwzględnienie rzeczywistych potrzeb nie tylko </w:t>
      </w:r>
      <w:r>
        <w:t>S</w:t>
      </w:r>
      <w:r w:rsidR="00E0139A">
        <w:t>amorządu</w:t>
      </w:r>
      <w:r>
        <w:t xml:space="preserve"> Województwa</w:t>
      </w:r>
      <w:r w:rsidR="00E0139A">
        <w:t>, ale również społeczności lokalnej. W związku z</w:t>
      </w:r>
      <w:r>
        <w:t> </w:t>
      </w:r>
      <w:r w:rsidR="00E0139A">
        <w:t>tym w proces tworzenia Planu włączono mieszkańców regionu</w:t>
      </w:r>
      <w:r w:rsidR="00907B73">
        <w:t xml:space="preserve">, </w:t>
      </w:r>
      <w:r w:rsidR="00E0139A">
        <w:t>interesariuszy</w:t>
      </w:r>
      <w:r w:rsidR="00907B73">
        <w:t xml:space="preserve"> oraz instytucje </w:t>
      </w:r>
      <w:r w:rsidR="00907B73">
        <w:lastRenderedPageBreak/>
        <w:t>zewnętrzne</w:t>
      </w:r>
      <w:r w:rsidR="00E0139A">
        <w:t>, którzy mieli możliwość zarówno składania wniosków na etapie przystąpienia do opracowania Planu</w:t>
      </w:r>
      <w:r w:rsidR="00907B73">
        <w:t>, jak również wypowiedzenia się na temat projektu Planu.</w:t>
      </w:r>
    </w:p>
    <w:p w14:paraId="1F6C862E" w14:textId="676C2C4B" w:rsidR="00FA6DEB" w:rsidRDefault="00FA6DEB" w:rsidP="004F1FCC">
      <w:pPr>
        <w:spacing w:line="360" w:lineRule="auto"/>
        <w:jc w:val="both"/>
      </w:pPr>
    </w:p>
    <w:p w14:paraId="4EA8ADAD" w14:textId="5412EF6A" w:rsidR="0031766C" w:rsidRPr="0031766C" w:rsidRDefault="0031766C" w:rsidP="0031766C">
      <w:pPr>
        <w:pStyle w:val="Nagwek2"/>
        <w:spacing w:line="360" w:lineRule="auto"/>
        <w:rPr>
          <w:b/>
          <w:bCs/>
        </w:rPr>
      </w:pPr>
      <w:bookmarkStart w:id="7" w:name="_Toc141789955"/>
      <w:bookmarkStart w:id="8" w:name="_Toc142656402"/>
      <w:r w:rsidRPr="0031766C">
        <w:rPr>
          <w:b/>
          <w:bCs/>
        </w:rPr>
        <w:t xml:space="preserve">1.3 Metodologia tworzenia </w:t>
      </w:r>
      <w:r w:rsidR="003B3DC9">
        <w:rPr>
          <w:b/>
          <w:bCs/>
        </w:rPr>
        <w:t>R</w:t>
      </w:r>
      <w:r w:rsidR="00930855">
        <w:rPr>
          <w:b/>
          <w:bCs/>
        </w:rPr>
        <w:t xml:space="preserve">egionalnego </w:t>
      </w:r>
      <w:r w:rsidR="003B3DC9">
        <w:rPr>
          <w:b/>
          <w:bCs/>
        </w:rPr>
        <w:t>P</w:t>
      </w:r>
      <w:r w:rsidR="00930855">
        <w:rPr>
          <w:b/>
          <w:bCs/>
        </w:rPr>
        <w:t xml:space="preserve">lanu </w:t>
      </w:r>
      <w:r w:rsidR="003B3DC9">
        <w:rPr>
          <w:b/>
          <w:bCs/>
        </w:rPr>
        <w:t>T</w:t>
      </w:r>
      <w:r w:rsidR="00930855">
        <w:rPr>
          <w:b/>
          <w:bCs/>
        </w:rPr>
        <w:t>ransportowego</w:t>
      </w:r>
      <w:bookmarkEnd w:id="7"/>
      <w:bookmarkEnd w:id="8"/>
    </w:p>
    <w:p w14:paraId="381B98A5" w14:textId="01251545" w:rsidR="0031766C" w:rsidRDefault="0031766C" w:rsidP="0031766C">
      <w:pPr>
        <w:spacing w:line="360" w:lineRule="auto"/>
        <w:jc w:val="both"/>
      </w:pPr>
      <w:r>
        <w:t xml:space="preserve">Metodologię tworzenia </w:t>
      </w:r>
      <w:r w:rsidRPr="00844E76">
        <w:rPr>
          <w:i/>
          <w:iCs/>
        </w:rPr>
        <w:t xml:space="preserve">Regionalnego Planu Transportowego Województwa Świętokrzyskiego </w:t>
      </w:r>
      <w:r w:rsidR="00675E49">
        <w:rPr>
          <w:i/>
          <w:iCs/>
        </w:rPr>
        <w:t>na</w:t>
      </w:r>
      <w:r w:rsidR="00E9499C">
        <w:rPr>
          <w:i/>
          <w:iCs/>
        </w:rPr>
        <w:t xml:space="preserve"> </w:t>
      </w:r>
      <w:r w:rsidR="00675E49">
        <w:rPr>
          <w:i/>
          <w:iCs/>
        </w:rPr>
        <w:t>lata 2021-</w:t>
      </w:r>
      <w:r w:rsidRPr="00844E76">
        <w:rPr>
          <w:i/>
          <w:iCs/>
        </w:rPr>
        <w:t>2030</w:t>
      </w:r>
      <w:r>
        <w:t xml:space="preserve"> oparto na zaleceniach zawartych w </w:t>
      </w:r>
      <w:r w:rsidR="00B72E1E">
        <w:t>Wytycznych (</w:t>
      </w:r>
      <w:r>
        <w:t>1) JASPERS pn. Najlepsze praktyki</w:t>
      </w:r>
      <w:r w:rsidR="00B245B9">
        <w:br/>
      </w:r>
      <w:r>
        <w:t>w zakresie regionalnych planów transportowych</w:t>
      </w:r>
      <w:r w:rsidR="00675E49">
        <w:t xml:space="preserve"> </w:t>
      </w:r>
      <w:r>
        <w:t xml:space="preserve">(Polska) z 24 kwietnia 2020 r. Na ich podstawie </w:t>
      </w:r>
      <w:r w:rsidR="00675E49">
        <w:t xml:space="preserve">podjęto poniższe </w:t>
      </w:r>
      <w:r>
        <w:t>kroki prowadzące do jego opracowania:</w:t>
      </w:r>
    </w:p>
    <w:p w14:paraId="15BBC0C5" w14:textId="77777777" w:rsidR="0031766C" w:rsidRPr="00D302C8" w:rsidRDefault="0031766C">
      <w:pPr>
        <w:pStyle w:val="Akapitzlist"/>
        <w:numPr>
          <w:ilvl w:val="0"/>
          <w:numId w:val="116"/>
        </w:numPr>
        <w:suppressAutoHyphens w:val="0"/>
        <w:spacing w:after="160" w:line="360" w:lineRule="auto"/>
        <w:ind w:left="567" w:hanging="283"/>
        <w:contextualSpacing/>
        <w:jc w:val="both"/>
        <w:rPr>
          <w:rFonts w:ascii="Times New Roman" w:hAnsi="Times New Roman" w:cs="Times New Roman"/>
          <w:sz w:val="24"/>
          <w:szCs w:val="24"/>
        </w:rPr>
      </w:pPr>
      <w:r>
        <w:rPr>
          <w:rFonts w:ascii="Times New Roman" w:hAnsi="Times New Roman" w:cs="Times New Roman"/>
          <w:sz w:val="24"/>
          <w:szCs w:val="24"/>
        </w:rPr>
        <w:t>Zidentyfikowano bieżące i potencjalne problemy</w:t>
      </w:r>
      <w:r w:rsidRPr="00D302C8">
        <w:rPr>
          <w:rFonts w:ascii="Times New Roman" w:hAnsi="Times New Roman" w:cs="Times New Roman"/>
          <w:sz w:val="24"/>
          <w:szCs w:val="24"/>
        </w:rPr>
        <w:t>, a w tym:</w:t>
      </w:r>
    </w:p>
    <w:p w14:paraId="5EDEFC56" w14:textId="77777777" w:rsidR="0031766C" w:rsidRDefault="0031766C">
      <w:pPr>
        <w:pStyle w:val="Akapitzlist"/>
        <w:numPr>
          <w:ilvl w:val="0"/>
          <w:numId w:val="117"/>
        </w:numPr>
        <w:suppressAutoHyphens w:val="0"/>
        <w:spacing w:after="160" w:line="360" w:lineRule="auto"/>
        <w:ind w:left="851" w:hanging="284"/>
        <w:contextualSpacing/>
        <w:jc w:val="both"/>
        <w:rPr>
          <w:rFonts w:ascii="Times New Roman" w:hAnsi="Times New Roman" w:cs="Times New Roman"/>
          <w:sz w:val="24"/>
          <w:szCs w:val="24"/>
        </w:rPr>
      </w:pPr>
      <w:r>
        <w:rPr>
          <w:rFonts w:ascii="Times New Roman" w:hAnsi="Times New Roman" w:cs="Times New Roman"/>
          <w:sz w:val="24"/>
          <w:szCs w:val="24"/>
        </w:rPr>
        <w:t>dokonano oceny polityk i strategii szczebla wyższego lub równego i określono ich elementy konieczne do uwzględnienia przy kształtowaniu regionalnej strategii rozwoju transportu,</w:t>
      </w:r>
    </w:p>
    <w:p w14:paraId="2B8366FB" w14:textId="61F1A288" w:rsidR="0031766C" w:rsidRDefault="0031766C">
      <w:pPr>
        <w:pStyle w:val="Akapitzlist"/>
        <w:numPr>
          <w:ilvl w:val="0"/>
          <w:numId w:val="117"/>
        </w:numPr>
        <w:suppressAutoHyphens w:val="0"/>
        <w:spacing w:after="160" w:line="360" w:lineRule="auto"/>
        <w:ind w:left="851" w:hanging="284"/>
        <w:contextualSpacing/>
        <w:jc w:val="both"/>
        <w:rPr>
          <w:rFonts w:ascii="Times New Roman" w:hAnsi="Times New Roman" w:cs="Times New Roman"/>
          <w:sz w:val="24"/>
          <w:szCs w:val="24"/>
        </w:rPr>
      </w:pPr>
      <w:r>
        <w:rPr>
          <w:rFonts w:ascii="Times New Roman" w:hAnsi="Times New Roman" w:cs="Times New Roman"/>
          <w:sz w:val="24"/>
          <w:szCs w:val="24"/>
        </w:rPr>
        <w:t>zebrano dane i sporządzono ocenę stanu istniejącego infrastruktury drogowej, kolejowej, lotniczej, transportu wodnego, publicznego i intermodalnego, infrastruktury rowerowej</w:t>
      </w:r>
      <w:r w:rsidR="00B245B9">
        <w:rPr>
          <w:rFonts w:ascii="Times New Roman" w:hAnsi="Times New Roman" w:cs="Times New Roman"/>
          <w:sz w:val="24"/>
          <w:szCs w:val="24"/>
        </w:rPr>
        <w:br/>
      </w:r>
      <w:r>
        <w:rPr>
          <w:rFonts w:ascii="Times New Roman" w:hAnsi="Times New Roman" w:cs="Times New Roman"/>
          <w:sz w:val="24"/>
          <w:szCs w:val="24"/>
        </w:rPr>
        <w:t>i pieszej</w:t>
      </w:r>
      <w:r w:rsidR="009C109C">
        <w:rPr>
          <w:rFonts w:ascii="Times New Roman" w:hAnsi="Times New Roman" w:cs="Times New Roman"/>
          <w:sz w:val="24"/>
          <w:szCs w:val="24"/>
        </w:rPr>
        <w:t xml:space="preserve">, </w:t>
      </w:r>
      <w:r>
        <w:rPr>
          <w:rFonts w:ascii="Times New Roman" w:hAnsi="Times New Roman" w:cs="Times New Roman"/>
          <w:sz w:val="24"/>
          <w:szCs w:val="24"/>
        </w:rPr>
        <w:t>infrastruktury paliw alternatywnych oraz danych demograficznych,</w:t>
      </w:r>
    </w:p>
    <w:p w14:paraId="6B1268B3" w14:textId="77777777" w:rsidR="0031766C" w:rsidRDefault="0031766C">
      <w:pPr>
        <w:pStyle w:val="Akapitzlist"/>
        <w:numPr>
          <w:ilvl w:val="0"/>
          <w:numId w:val="117"/>
        </w:numPr>
        <w:suppressAutoHyphens w:val="0"/>
        <w:spacing w:after="160" w:line="360" w:lineRule="auto"/>
        <w:ind w:left="851" w:hanging="284"/>
        <w:contextualSpacing/>
        <w:jc w:val="both"/>
        <w:rPr>
          <w:rFonts w:ascii="Times New Roman" w:hAnsi="Times New Roman" w:cs="Times New Roman"/>
          <w:sz w:val="24"/>
          <w:szCs w:val="24"/>
        </w:rPr>
      </w:pPr>
      <w:r>
        <w:rPr>
          <w:rFonts w:ascii="Times New Roman" w:hAnsi="Times New Roman" w:cs="Times New Roman"/>
          <w:sz w:val="24"/>
          <w:szCs w:val="24"/>
        </w:rPr>
        <w:t>umożliwiono zaangażowanie mieszkańców regionu w przygotowanie planu transportowego, poprzez możliwość składania wniosków do projektu planu,</w:t>
      </w:r>
    </w:p>
    <w:p w14:paraId="3C4779BD" w14:textId="77777777" w:rsidR="0031766C" w:rsidRDefault="0031766C">
      <w:pPr>
        <w:pStyle w:val="Akapitzlist"/>
        <w:numPr>
          <w:ilvl w:val="0"/>
          <w:numId w:val="117"/>
        </w:numPr>
        <w:suppressAutoHyphens w:val="0"/>
        <w:spacing w:after="160" w:line="360" w:lineRule="auto"/>
        <w:ind w:left="851" w:hanging="284"/>
        <w:contextualSpacing/>
        <w:jc w:val="both"/>
        <w:rPr>
          <w:rFonts w:ascii="Times New Roman" w:hAnsi="Times New Roman" w:cs="Times New Roman"/>
          <w:sz w:val="24"/>
          <w:szCs w:val="24"/>
        </w:rPr>
      </w:pPr>
      <w:r>
        <w:rPr>
          <w:rFonts w:ascii="Times New Roman" w:hAnsi="Times New Roman" w:cs="Times New Roman"/>
          <w:sz w:val="24"/>
          <w:szCs w:val="24"/>
        </w:rPr>
        <w:t>zaangażowano interesariuszy – operatorów i zarządców sieci transportowych – z różnych sektorów (transport pasażerski i towarowy) i różnych gałęzi (transport drogowy, kolejowy, lotniczy, publiczny),</w:t>
      </w:r>
    </w:p>
    <w:p w14:paraId="1D1611EB" w14:textId="1A2E1171" w:rsidR="0031766C" w:rsidRPr="005464F3" w:rsidRDefault="0031766C">
      <w:pPr>
        <w:pStyle w:val="Akapitzlist"/>
        <w:numPr>
          <w:ilvl w:val="0"/>
          <w:numId w:val="117"/>
        </w:numPr>
        <w:suppressAutoHyphens w:val="0"/>
        <w:spacing w:after="160" w:line="360" w:lineRule="auto"/>
        <w:ind w:left="851" w:hanging="284"/>
        <w:contextualSpacing/>
        <w:jc w:val="both"/>
        <w:rPr>
          <w:rFonts w:ascii="Times New Roman" w:hAnsi="Times New Roman" w:cs="Times New Roman"/>
          <w:sz w:val="24"/>
          <w:szCs w:val="24"/>
        </w:rPr>
      </w:pPr>
      <w:r w:rsidRPr="005464F3">
        <w:rPr>
          <w:rFonts w:ascii="Times New Roman" w:hAnsi="Times New Roman" w:cs="Times New Roman"/>
          <w:sz w:val="24"/>
          <w:szCs w:val="24"/>
        </w:rPr>
        <w:t>przeprowadz</w:t>
      </w:r>
      <w:r>
        <w:rPr>
          <w:rFonts w:ascii="Times New Roman" w:hAnsi="Times New Roman" w:cs="Times New Roman"/>
          <w:sz w:val="24"/>
          <w:szCs w:val="24"/>
        </w:rPr>
        <w:t>ono</w:t>
      </w:r>
      <w:r w:rsidRPr="005464F3">
        <w:rPr>
          <w:rFonts w:ascii="Times New Roman" w:hAnsi="Times New Roman" w:cs="Times New Roman"/>
          <w:sz w:val="24"/>
          <w:szCs w:val="24"/>
        </w:rPr>
        <w:t xml:space="preserve"> analiz</w:t>
      </w:r>
      <w:r>
        <w:rPr>
          <w:rFonts w:ascii="Times New Roman" w:hAnsi="Times New Roman" w:cs="Times New Roman"/>
          <w:sz w:val="24"/>
          <w:szCs w:val="24"/>
        </w:rPr>
        <w:t>ę</w:t>
      </w:r>
      <w:r w:rsidRPr="005464F3">
        <w:rPr>
          <w:rFonts w:ascii="Times New Roman" w:hAnsi="Times New Roman" w:cs="Times New Roman"/>
          <w:sz w:val="24"/>
          <w:szCs w:val="24"/>
        </w:rPr>
        <w:t xml:space="preserve"> SWOT </w:t>
      </w:r>
      <w:r>
        <w:rPr>
          <w:rFonts w:ascii="Times New Roman" w:hAnsi="Times New Roman" w:cs="Times New Roman"/>
          <w:sz w:val="24"/>
          <w:szCs w:val="24"/>
        </w:rPr>
        <w:t>w</w:t>
      </w:r>
      <w:r w:rsidRPr="005464F3">
        <w:rPr>
          <w:rFonts w:ascii="Times New Roman" w:hAnsi="Times New Roman" w:cs="Times New Roman"/>
          <w:sz w:val="24"/>
          <w:szCs w:val="24"/>
        </w:rPr>
        <w:t xml:space="preserve"> celu dokonania weryfikacji oraz oceny mocnych i słabych stron infrastruktury transportowej województwa</w:t>
      </w:r>
      <w:r>
        <w:rPr>
          <w:rFonts w:ascii="Times New Roman" w:hAnsi="Times New Roman" w:cs="Times New Roman"/>
          <w:sz w:val="24"/>
          <w:szCs w:val="24"/>
        </w:rPr>
        <w:t>, w wyniku której wskazano główne problemy tej sieci</w:t>
      </w:r>
      <w:r w:rsidR="00675E49">
        <w:rPr>
          <w:rFonts w:ascii="Times New Roman" w:hAnsi="Times New Roman" w:cs="Times New Roman"/>
          <w:sz w:val="24"/>
          <w:szCs w:val="24"/>
        </w:rPr>
        <w:t>;</w:t>
      </w:r>
    </w:p>
    <w:p w14:paraId="72BA1812" w14:textId="77777777" w:rsidR="0031766C" w:rsidRDefault="0031766C">
      <w:pPr>
        <w:pStyle w:val="Akapitzlist"/>
        <w:numPr>
          <w:ilvl w:val="0"/>
          <w:numId w:val="116"/>
        </w:numPr>
        <w:suppressAutoHyphens w:val="0"/>
        <w:spacing w:after="160" w:line="360" w:lineRule="auto"/>
        <w:ind w:left="567" w:hanging="283"/>
        <w:contextualSpacing/>
        <w:jc w:val="both"/>
        <w:rPr>
          <w:rFonts w:ascii="Times New Roman" w:hAnsi="Times New Roman" w:cs="Times New Roman"/>
          <w:sz w:val="24"/>
          <w:szCs w:val="24"/>
        </w:rPr>
      </w:pPr>
      <w:r>
        <w:rPr>
          <w:rFonts w:ascii="Times New Roman" w:hAnsi="Times New Roman" w:cs="Times New Roman"/>
          <w:sz w:val="24"/>
          <w:szCs w:val="24"/>
        </w:rPr>
        <w:t>Sformułowano cele RPT, a w tym:</w:t>
      </w:r>
    </w:p>
    <w:p w14:paraId="683A511D" w14:textId="4FE861AD" w:rsidR="0031766C" w:rsidRDefault="0031766C">
      <w:pPr>
        <w:pStyle w:val="Akapitzlist"/>
        <w:numPr>
          <w:ilvl w:val="0"/>
          <w:numId w:val="118"/>
        </w:numPr>
        <w:suppressAutoHyphens w:val="0"/>
        <w:spacing w:after="160" w:line="360" w:lineRule="auto"/>
        <w:ind w:left="851" w:hanging="284"/>
        <w:contextualSpacing/>
        <w:jc w:val="both"/>
        <w:rPr>
          <w:rFonts w:ascii="Times New Roman" w:hAnsi="Times New Roman" w:cs="Times New Roman"/>
          <w:sz w:val="24"/>
          <w:szCs w:val="24"/>
        </w:rPr>
      </w:pPr>
      <w:r>
        <w:rPr>
          <w:rFonts w:ascii="Times New Roman" w:hAnsi="Times New Roman" w:cs="Times New Roman"/>
          <w:sz w:val="24"/>
          <w:szCs w:val="24"/>
        </w:rPr>
        <w:t xml:space="preserve">określono cel główny odnoszący się bezpośrednio do unijnego Celu Polityki </w:t>
      </w:r>
      <w:r w:rsidR="00B72E1E">
        <w:rPr>
          <w:rFonts w:ascii="Times New Roman" w:hAnsi="Times New Roman" w:cs="Times New Roman"/>
          <w:sz w:val="24"/>
          <w:szCs w:val="24"/>
        </w:rPr>
        <w:t>3 -</w:t>
      </w:r>
      <w:r>
        <w:rPr>
          <w:rFonts w:ascii="Times New Roman" w:hAnsi="Times New Roman" w:cs="Times New Roman"/>
          <w:sz w:val="24"/>
          <w:szCs w:val="24"/>
        </w:rPr>
        <w:t xml:space="preserve"> </w:t>
      </w:r>
      <w:r w:rsidRPr="005D236D">
        <w:rPr>
          <w:rFonts w:ascii="Times New Roman" w:hAnsi="Times New Roman" w:cs="Times New Roman"/>
          <w:i/>
          <w:iCs/>
          <w:sz w:val="24"/>
          <w:szCs w:val="24"/>
        </w:rPr>
        <w:t>Lepiej połączona Europa dzięki zwiększeniu mobilności i udoskonaleniu regionalnych połączeń teleinformatycznych</w:t>
      </w:r>
      <w:r>
        <w:rPr>
          <w:rFonts w:ascii="Times New Roman" w:hAnsi="Times New Roman" w:cs="Times New Roman"/>
          <w:sz w:val="24"/>
          <w:szCs w:val="24"/>
        </w:rPr>
        <w:t xml:space="preserve"> oraz celu szczegółowego 3.3 Z</w:t>
      </w:r>
      <w:r>
        <w:rPr>
          <w:rFonts w:ascii="Times New Roman" w:hAnsi="Times New Roman" w:cs="Times New Roman"/>
          <w:i/>
          <w:iCs/>
          <w:sz w:val="24"/>
          <w:szCs w:val="24"/>
        </w:rPr>
        <w:t>równoważona, inteligentna</w:t>
      </w:r>
      <w:r w:rsidR="00B245B9">
        <w:rPr>
          <w:rFonts w:ascii="Times New Roman" w:hAnsi="Times New Roman" w:cs="Times New Roman"/>
          <w:i/>
          <w:iCs/>
          <w:sz w:val="24"/>
          <w:szCs w:val="24"/>
        </w:rPr>
        <w:br/>
      </w:r>
      <w:r>
        <w:rPr>
          <w:rFonts w:ascii="Times New Roman" w:hAnsi="Times New Roman" w:cs="Times New Roman"/>
          <w:i/>
          <w:iCs/>
          <w:sz w:val="24"/>
          <w:szCs w:val="24"/>
        </w:rPr>
        <w:t>i intermodalna mobilność odporna na zmiany klimatu na szczeblu krajowym, regionalnym</w:t>
      </w:r>
      <w:r w:rsidR="00B245B9">
        <w:rPr>
          <w:rFonts w:ascii="Times New Roman" w:hAnsi="Times New Roman" w:cs="Times New Roman"/>
          <w:i/>
          <w:iCs/>
          <w:sz w:val="24"/>
          <w:szCs w:val="24"/>
        </w:rPr>
        <w:br/>
      </w:r>
      <w:r>
        <w:rPr>
          <w:rFonts w:ascii="Times New Roman" w:hAnsi="Times New Roman" w:cs="Times New Roman"/>
          <w:i/>
          <w:iCs/>
          <w:sz w:val="24"/>
          <w:szCs w:val="24"/>
        </w:rPr>
        <w:t>i lokalnym, obejmująca lepszy dostęp do sieci TEN-T i mobilności transgranicznej</w:t>
      </w:r>
      <w:r>
        <w:rPr>
          <w:rFonts w:ascii="Times New Roman" w:hAnsi="Times New Roman" w:cs="Times New Roman"/>
          <w:sz w:val="24"/>
          <w:szCs w:val="24"/>
        </w:rPr>
        <w:t>,</w:t>
      </w:r>
    </w:p>
    <w:p w14:paraId="2046B900" w14:textId="56803763" w:rsidR="0031766C" w:rsidRDefault="0031766C">
      <w:pPr>
        <w:pStyle w:val="Akapitzlist"/>
        <w:numPr>
          <w:ilvl w:val="0"/>
          <w:numId w:val="118"/>
        </w:numPr>
        <w:suppressAutoHyphens w:val="0"/>
        <w:spacing w:after="160" w:line="360" w:lineRule="auto"/>
        <w:ind w:left="851" w:hanging="284"/>
        <w:contextualSpacing/>
        <w:jc w:val="both"/>
        <w:rPr>
          <w:rFonts w:ascii="Times New Roman" w:hAnsi="Times New Roman" w:cs="Times New Roman"/>
          <w:sz w:val="24"/>
          <w:szCs w:val="24"/>
        </w:rPr>
      </w:pPr>
      <w:r>
        <w:rPr>
          <w:rFonts w:ascii="Times New Roman" w:hAnsi="Times New Roman" w:cs="Times New Roman"/>
          <w:sz w:val="24"/>
          <w:szCs w:val="24"/>
        </w:rPr>
        <w:t>określono cele szczegółowe odnoszące się do celu głównego RPT</w:t>
      </w:r>
      <w:r w:rsidR="00675E49">
        <w:rPr>
          <w:rFonts w:ascii="Times New Roman" w:hAnsi="Times New Roman" w:cs="Times New Roman"/>
          <w:sz w:val="24"/>
          <w:szCs w:val="24"/>
        </w:rPr>
        <w:t>,</w:t>
      </w:r>
      <w:r>
        <w:rPr>
          <w:rFonts w:ascii="Times New Roman" w:hAnsi="Times New Roman" w:cs="Times New Roman"/>
          <w:sz w:val="24"/>
          <w:szCs w:val="24"/>
        </w:rPr>
        <w:t xml:space="preserve"> a jednocześnie bezpośrednio powiązane i służące rozwiązaniu zdiagnozowanych wcześniej problemów sieci transportowej województwa,</w:t>
      </w:r>
    </w:p>
    <w:p w14:paraId="54340B51" w14:textId="77777777" w:rsidR="0031766C" w:rsidRDefault="0031766C">
      <w:pPr>
        <w:pStyle w:val="Akapitzlist"/>
        <w:numPr>
          <w:ilvl w:val="0"/>
          <w:numId w:val="118"/>
        </w:numPr>
        <w:suppressAutoHyphens w:val="0"/>
        <w:spacing w:after="160" w:line="360" w:lineRule="auto"/>
        <w:ind w:left="851" w:hanging="284"/>
        <w:contextualSpacing/>
        <w:jc w:val="both"/>
        <w:rPr>
          <w:rFonts w:ascii="Times New Roman" w:hAnsi="Times New Roman" w:cs="Times New Roman"/>
          <w:sz w:val="24"/>
          <w:szCs w:val="24"/>
        </w:rPr>
      </w:pPr>
      <w:r>
        <w:rPr>
          <w:rFonts w:ascii="Times New Roman" w:hAnsi="Times New Roman" w:cs="Times New Roman"/>
          <w:sz w:val="24"/>
          <w:szCs w:val="24"/>
        </w:rPr>
        <w:lastRenderedPageBreak/>
        <w:t>sformułowano działania służące realizacji poszczególnych celów i stanowiące podstawę do ustalenia tabeli wskaźników realizacji planu,</w:t>
      </w:r>
    </w:p>
    <w:p w14:paraId="6BA305DA" w14:textId="20F81290" w:rsidR="0031766C" w:rsidRDefault="0031766C">
      <w:pPr>
        <w:pStyle w:val="Akapitzlist"/>
        <w:numPr>
          <w:ilvl w:val="0"/>
          <w:numId w:val="118"/>
        </w:numPr>
        <w:suppressAutoHyphens w:val="0"/>
        <w:spacing w:after="160" w:line="360" w:lineRule="auto"/>
        <w:ind w:left="851" w:hanging="284"/>
        <w:contextualSpacing/>
        <w:jc w:val="both"/>
        <w:rPr>
          <w:rFonts w:ascii="Times New Roman" w:hAnsi="Times New Roman" w:cs="Times New Roman"/>
          <w:sz w:val="24"/>
          <w:szCs w:val="24"/>
        </w:rPr>
      </w:pPr>
      <w:r>
        <w:rPr>
          <w:rFonts w:ascii="Times New Roman" w:hAnsi="Times New Roman" w:cs="Times New Roman"/>
          <w:sz w:val="24"/>
          <w:szCs w:val="24"/>
        </w:rPr>
        <w:t xml:space="preserve"> sformułowano wskaźniki wykonania planu w maksymalnym stopniu nawiązujące do celów szczegółowych i wynikające z działań dla poszczególnych celów szczegółowych</w:t>
      </w:r>
      <w:r w:rsidR="00675E49">
        <w:rPr>
          <w:rFonts w:ascii="Times New Roman" w:hAnsi="Times New Roman" w:cs="Times New Roman"/>
          <w:sz w:val="24"/>
          <w:szCs w:val="24"/>
        </w:rPr>
        <w:t>;</w:t>
      </w:r>
    </w:p>
    <w:p w14:paraId="68247DD2" w14:textId="77777777" w:rsidR="0031766C" w:rsidRDefault="0031766C">
      <w:pPr>
        <w:pStyle w:val="Akapitzlist"/>
        <w:numPr>
          <w:ilvl w:val="0"/>
          <w:numId w:val="116"/>
        </w:numPr>
        <w:suppressAutoHyphens w:val="0"/>
        <w:spacing w:after="160" w:line="360" w:lineRule="auto"/>
        <w:contextualSpacing/>
        <w:jc w:val="both"/>
        <w:rPr>
          <w:rFonts w:ascii="Times New Roman" w:hAnsi="Times New Roman" w:cs="Times New Roman"/>
          <w:sz w:val="24"/>
          <w:szCs w:val="24"/>
        </w:rPr>
      </w:pPr>
      <w:r>
        <w:rPr>
          <w:rFonts w:ascii="Times New Roman" w:hAnsi="Times New Roman" w:cs="Times New Roman"/>
          <w:sz w:val="24"/>
          <w:szCs w:val="24"/>
        </w:rPr>
        <w:t>Sformułowano warianty planistyczne, a w tym:</w:t>
      </w:r>
    </w:p>
    <w:p w14:paraId="5AFBC46B" w14:textId="77777777" w:rsidR="0031766C" w:rsidRDefault="0031766C">
      <w:pPr>
        <w:pStyle w:val="Akapitzlist"/>
        <w:numPr>
          <w:ilvl w:val="0"/>
          <w:numId w:val="119"/>
        </w:numPr>
        <w:suppressAutoHyphens w:val="0"/>
        <w:spacing w:after="160" w:line="360" w:lineRule="auto"/>
        <w:ind w:left="851" w:hanging="284"/>
        <w:contextualSpacing/>
        <w:jc w:val="both"/>
        <w:rPr>
          <w:rFonts w:ascii="Times New Roman" w:hAnsi="Times New Roman" w:cs="Times New Roman"/>
          <w:sz w:val="24"/>
          <w:szCs w:val="24"/>
        </w:rPr>
      </w:pPr>
      <w:r>
        <w:rPr>
          <w:rFonts w:ascii="Times New Roman" w:hAnsi="Times New Roman" w:cs="Times New Roman"/>
          <w:sz w:val="24"/>
          <w:szCs w:val="24"/>
        </w:rPr>
        <w:t>sformułowano scenariusze, modele i warianty planistyczne,</w:t>
      </w:r>
    </w:p>
    <w:p w14:paraId="07AB22A1" w14:textId="77777777" w:rsidR="0031766C" w:rsidRDefault="0031766C">
      <w:pPr>
        <w:pStyle w:val="Akapitzlist"/>
        <w:numPr>
          <w:ilvl w:val="0"/>
          <w:numId w:val="119"/>
        </w:numPr>
        <w:suppressAutoHyphens w:val="0"/>
        <w:spacing w:after="160" w:line="360" w:lineRule="auto"/>
        <w:ind w:left="851" w:hanging="284"/>
        <w:contextualSpacing/>
        <w:jc w:val="both"/>
        <w:rPr>
          <w:rFonts w:ascii="Times New Roman" w:hAnsi="Times New Roman" w:cs="Times New Roman"/>
          <w:sz w:val="24"/>
          <w:szCs w:val="24"/>
        </w:rPr>
      </w:pPr>
      <w:r>
        <w:rPr>
          <w:rFonts w:ascii="Times New Roman" w:hAnsi="Times New Roman" w:cs="Times New Roman"/>
          <w:sz w:val="24"/>
          <w:szCs w:val="24"/>
        </w:rPr>
        <w:t>opracowano model ruchu dla województwa świętokrzyskiego,</w:t>
      </w:r>
    </w:p>
    <w:p w14:paraId="4B5C213A" w14:textId="77777777" w:rsidR="0031766C" w:rsidRDefault="0031766C">
      <w:pPr>
        <w:pStyle w:val="Akapitzlist"/>
        <w:numPr>
          <w:ilvl w:val="0"/>
          <w:numId w:val="119"/>
        </w:numPr>
        <w:suppressAutoHyphens w:val="0"/>
        <w:spacing w:after="160" w:line="360" w:lineRule="auto"/>
        <w:ind w:left="851" w:hanging="284"/>
        <w:contextualSpacing/>
        <w:jc w:val="both"/>
        <w:rPr>
          <w:rFonts w:ascii="Times New Roman" w:hAnsi="Times New Roman" w:cs="Times New Roman"/>
          <w:sz w:val="24"/>
          <w:szCs w:val="24"/>
        </w:rPr>
      </w:pPr>
      <w:r>
        <w:rPr>
          <w:rFonts w:ascii="Times New Roman" w:hAnsi="Times New Roman" w:cs="Times New Roman"/>
          <w:sz w:val="24"/>
          <w:szCs w:val="24"/>
        </w:rPr>
        <w:t>dokonano oceny wariantów planistycznych w oparciu o model ruchu województwa,</w:t>
      </w:r>
    </w:p>
    <w:p w14:paraId="28738464" w14:textId="77777777" w:rsidR="0031766C" w:rsidRDefault="0031766C">
      <w:pPr>
        <w:pStyle w:val="Akapitzlist"/>
        <w:numPr>
          <w:ilvl w:val="0"/>
          <w:numId w:val="119"/>
        </w:numPr>
        <w:suppressAutoHyphens w:val="0"/>
        <w:spacing w:after="160" w:line="360" w:lineRule="auto"/>
        <w:ind w:left="851" w:hanging="284"/>
        <w:contextualSpacing/>
        <w:jc w:val="both"/>
        <w:rPr>
          <w:rFonts w:ascii="Times New Roman" w:hAnsi="Times New Roman" w:cs="Times New Roman"/>
          <w:sz w:val="24"/>
          <w:szCs w:val="24"/>
        </w:rPr>
      </w:pPr>
      <w:r>
        <w:rPr>
          <w:rFonts w:ascii="Times New Roman" w:hAnsi="Times New Roman" w:cs="Times New Roman"/>
          <w:sz w:val="24"/>
          <w:szCs w:val="24"/>
        </w:rPr>
        <w:t>określono kierunki rozwoju sieci transportowej do roku 2030,</w:t>
      </w:r>
    </w:p>
    <w:p w14:paraId="72AAAD64" w14:textId="67ECDEE6" w:rsidR="0031766C" w:rsidRDefault="0031766C">
      <w:pPr>
        <w:pStyle w:val="Akapitzlist"/>
        <w:numPr>
          <w:ilvl w:val="0"/>
          <w:numId w:val="119"/>
        </w:numPr>
        <w:suppressAutoHyphens w:val="0"/>
        <w:spacing w:after="160" w:line="360" w:lineRule="auto"/>
        <w:ind w:left="851" w:hanging="284"/>
        <w:contextualSpacing/>
        <w:jc w:val="both"/>
        <w:rPr>
          <w:rFonts w:ascii="Times New Roman" w:hAnsi="Times New Roman" w:cs="Times New Roman"/>
          <w:sz w:val="24"/>
          <w:szCs w:val="24"/>
        </w:rPr>
      </w:pPr>
      <w:r>
        <w:rPr>
          <w:rFonts w:ascii="Times New Roman" w:hAnsi="Times New Roman" w:cs="Times New Roman"/>
          <w:sz w:val="24"/>
          <w:szCs w:val="24"/>
        </w:rPr>
        <w:t>określono listę przedsięwzięć do realizacji w trybie pozakonkursowym</w:t>
      </w:r>
      <w:r w:rsidR="00AE1743">
        <w:rPr>
          <w:rFonts w:ascii="Times New Roman" w:hAnsi="Times New Roman" w:cs="Times New Roman"/>
          <w:sz w:val="24"/>
          <w:szCs w:val="24"/>
        </w:rPr>
        <w:t>;</w:t>
      </w:r>
    </w:p>
    <w:p w14:paraId="38A531C6" w14:textId="77777777" w:rsidR="0031766C" w:rsidRDefault="0031766C">
      <w:pPr>
        <w:pStyle w:val="Akapitzlist"/>
        <w:numPr>
          <w:ilvl w:val="0"/>
          <w:numId w:val="116"/>
        </w:numPr>
        <w:suppressAutoHyphens w:val="0"/>
        <w:spacing w:after="160" w:line="360" w:lineRule="auto"/>
        <w:contextualSpacing/>
        <w:jc w:val="both"/>
        <w:rPr>
          <w:rFonts w:ascii="Times New Roman" w:hAnsi="Times New Roman" w:cs="Times New Roman"/>
          <w:sz w:val="24"/>
          <w:szCs w:val="24"/>
        </w:rPr>
      </w:pPr>
      <w:r>
        <w:rPr>
          <w:rFonts w:ascii="Times New Roman" w:hAnsi="Times New Roman" w:cs="Times New Roman"/>
          <w:sz w:val="24"/>
          <w:szCs w:val="24"/>
        </w:rPr>
        <w:t>Dokonano strategicznej oceny oddziaływania na środowisko, a w tym:</w:t>
      </w:r>
    </w:p>
    <w:p w14:paraId="34733852" w14:textId="77777777" w:rsidR="0031766C" w:rsidRDefault="0031766C">
      <w:pPr>
        <w:pStyle w:val="Akapitzlist"/>
        <w:numPr>
          <w:ilvl w:val="0"/>
          <w:numId w:val="120"/>
        </w:numPr>
        <w:suppressAutoHyphens w:val="0"/>
        <w:spacing w:after="160" w:line="360" w:lineRule="auto"/>
        <w:ind w:left="851" w:hanging="284"/>
        <w:contextualSpacing/>
        <w:jc w:val="both"/>
        <w:rPr>
          <w:rFonts w:ascii="Times New Roman" w:hAnsi="Times New Roman" w:cs="Times New Roman"/>
          <w:sz w:val="24"/>
          <w:szCs w:val="24"/>
        </w:rPr>
      </w:pPr>
      <w:r>
        <w:rPr>
          <w:rFonts w:ascii="Times New Roman" w:hAnsi="Times New Roman" w:cs="Times New Roman"/>
          <w:sz w:val="24"/>
          <w:szCs w:val="24"/>
        </w:rPr>
        <w:t>opracowano prognozę oddziaływania na środowisko dla RPT,</w:t>
      </w:r>
    </w:p>
    <w:p w14:paraId="43446EE4" w14:textId="77777777" w:rsidR="0031766C" w:rsidRDefault="0031766C">
      <w:pPr>
        <w:pStyle w:val="Akapitzlist"/>
        <w:numPr>
          <w:ilvl w:val="0"/>
          <w:numId w:val="120"/>
        </w:numPr>
        <w:suppressAutoHyphens w:val="0"/>
        <w:spacing w:after="160" w:line="360" w:lineRule="auto"/>
        <w:ind w:left="851" w:hanging="284"/>
        <w:contextualSpacing/>
        <w:jc w:val="both"/>
        <w:rPr>
          <w:rFonts w:ascii="Times New Roman" w:hAnsi="Times New Roman" w:cs="Times New Roman"/>
          <w:sz w:val="24"/>
          <w:szCs w:val="24"/>
        </w:rPr>
      </w:pPr>
      <w:r>
        <w:rPr>
          <w:rFonts w:ascii="Times New Roman" w:hAnsi="Times New Roman" w:cs="Times New Roman"/>
          <w:sz w:val="24"/>
          <w:szCs w:val="24"/>
        </w:rPr>
        <w:t>przeprowadzono strategiczną ocenę oddziaływania na środowisko RPT,</w:t>
      </w:r>
    </w:p>
    <w:p w14:paraId="335EF726" w14:textId="05300D6D" w:rsidR="0031766C" w:rsidRDefault="0031766C">
      <w:pPr>
        <w:pStyle w:val="Akapitzlist"/>
        <w:numPr>
          <w:ilvl w:val="0"/>
          <w:numId w:val="120"/>
        </w:numPr>
        <w:suppressAutoHyphens w:val="0"/>
        <w:spacing w:after="160" w:line="360" w:lineRule="auto"/>
        <w:ind w:left="851" w:hanging="284"/>
        <w:contextualSpacing/>
        <w:jc w:val="both"/>
        <w:rPr>
          <w:rFonts w:ascii="Times New Roman" w:hAnsi="Times New Roman" w:cs="Times New Roman"/>
          <w:sz w:val="24"/>
          <w:szCs w:val="24"/>
        </w:rPr>
      </w:pPr>
      <w:r>
        <w:rPr>
          <w:rFonts w:ascii="Times New Roman" w:hAnsi="Times New Roman" w:cs="Times New Roman"/>
          <w:sz w:val="24"/>
          <w:szCs w:val="24"/>
        </w:rPr>
        <w:t>zapewniono udział mieszkańców w konsultacjach społecznych projektu RPT</w:t>
      </w:r>
      <w:r w:rsidR="00AE1743">
        <w:rPr>
          <w:rFonts w:ascii="Times New Roman" w:hAnsi="Times New Roman" w:cs="Times New Roman"/>
          <w:sz w:val="24"/>
          <w:szCs w:val="24"/>
        </w:rPr>
        <w:t>,</w:t>
      </w:r>
      <w:r>
        <w:rPr>
          <w:rFonts w:ascii="Times New Roman" w:hAnsi="Times New Roman" w:cs="Times New Roman"/>
          <w:sz w:val="24"/>
          <w:szCs w:val="24"/>
        </w:rPr>
        <w:t xml:space="preserve"> a tym </w:t>
      </w:r>
      <w:r w:rsidR="00B72E1E">
        <w:rPr>
          <w:rFonts w:ascii="Times New Roman" w:hAnsi="Times New Roman" w:cs="Times New Roman"/>
          <w:sz w:val="24"/>
          <w:szCs w:val="24"/>
        </w:rPr>
        <w:t>samym w</w:t>
      </w:r>
      <w:r>
        <w:rPr>
          <w:rFonts w:ascii="Times New Roman" w:hAnsi="Times New Roman" w:cs="Times New Roman"/>
          <w:sz w:val="24"/>
          <w:szCs w:val="24"/>
        </w:rPr>
        <w:t xml:space="preserve"> nadaniu mu ostatecznego kształtu,</w:t>
      </w:r>
    </w:p>
    <w:p w14:paraId="5D3C29DF" w14:textId="77777777" w:rsidR="0031766C" w:rsidRDefault="0031766C">
      <w:pPr>
        <w:pStyle w:val="Akapitzlist"/>
        <w:numPr>
          <w:ilvl w:val="0"/>
          <w:numId w:val="120"/>
        </w:numPr>
        <w:suppressAutoHyphens w:val="0"/>
        <w:spacing w:after="160" w:line="360" w:lineRule="auto"/>
        <w:ind w:left="851" w:hanging="284"/>
        <w:contextualSpacing/>
        <w:jc w:val="both"/>
        <w:rPr>
          <w:rFonts w:ascii="Times New Roman" w:hAnsi="Times New Roman" w:cs="Times New Roman"/>
          <w:sz w:val="24"/>
          <w:szCs w:val="24"/>
        </w:rPr>
      </w:pPr>
      <w:r>
        <w:rPr>
          <w:rFonts w:ascii="Times New Roman" w:hAnsi="Times New Roman" w:cs="Times New Roman"/>
          <w:sz w:val="24"/>
          <w:szCs w:val="24"/>
        </w:rPr>
        <w:t>zapewniono udział interesariuszy w przygotowaniu RPT poprzez umożliwienie im wypowiedzenia się na temat projektu planu i proponowanych kierunków działań,</w:t>
      </w:r>
    </w:p>
    <w:p w14:paraId="681F2B46" w14:textId="77777777" w:rsidR="0031766C" w:rsidRDefault="0031766C">
      <w:pPr>
        <w:pStyle w:val="Akapitzlist"/>
        <w:numPr>
          <w:ilvl w:val="0"/>
          <w:numId w:val="120"/>
        </w:numPr>
        <w:suppressAutoHyphens w:val="0"/>
        <w:spacing w:after="0" w:line="360" w:lineRule="auto"/>
        <w:ind w:left="851" w:hanging="284"/>
        <w:contextualSpacing/>
        <w:jc w:val="both"/>
        <w:rPr>
          <w:rFonts w:ascii="Times New Roman" w:hAnsi="Times New Roman" w:cs="Times New Roman"/>
          <w:sz w:val="24"/>
          <w:szCs w:val="24"/>
        </w:rPr>
      </w:pPr>
      <w:r>
        <w:rPr>
          <w:rFonts w:ascii="Times New Roman" w:hAnsi="Times New Roman" w:cs="Times New Roman"/>
          <w:sz w:val="24"/>
          <w:szCs w:val="24"/>
        </w:rPr>
        <w:t>dokonano mapowania planowych inwestycji na tle istniejącego systemu transportowego województwa.</w:t>
      </w:r>
    </w:p>
    <w:p w14:paraId="456BED20" w14:textId="77777777" w:rsidR="00F14CEF" w:rsidRPr="00F14CEF" w:rsidRDefault="00F14CEF" w:rsidP="00F14CEF">
      <w:pPr>
        <w:spacing w:line="360" w:lineRule="auto"/>
        <w:contextualSpacing/>
        <w:jc w:val="both"/>
      </w:pPr>
    </w:p>
    <w:p w14:paraId="28BB77F6" w14:textId="6853235A" w:rsidR="00C43433" w:rsidRPr="00F0486C" w:rsidRDefault="00C627DE" w:rsidP="00A90A9F">
      <w:pPr>
        <w:pStyle w:val="Nagwek2"/>
        <w:spacing w:line="360" w:lineRule="auto"/>
        <w:rPr>
          <w:b/>
          <w:bCs/>
          <w:szCs w:val="24"/>
        </w:rPr>
      </w:pPr>
      <w:bookmarkStart w:id="9" w:name="_Toc141789956"/>
      <w:bookmarkStart w:id="10" w:name="_Toc142656403"/>
      <w:r w:rsidRPr="00F0486C">
        <w:rPr>
          <w:b/>
          <w:bCs/>
          <w:szCs w:val="24"/>
        </w:rPr>
        <w:t>2. UWARUNKOWANIA ZEWNĘTRZNE RPT</w:t>
      </w:r>
      <w:bookmarkEnd w:id="9"/>
      <w:bookmarkEnd w:id="10"/>
    </w:p>
    <w:p w14:paraId="17833909" w14:textId="281B79BD" w:rsidR="00A90A9F" w:rsidRPr="00F0486C" w:rsidRDefault="00A90A9F" w:rsidP="00A90A9F">
      <w:pPr>
        <w:pStyle w:val="Nagwek2"/>
        <w:spacing w:line="360" w:lineRule="auto"/>
        <w:rPr>
          <w:b/>
          <w:bCs/>
          <w:szCs w:val="24"/>
        </w:rPr>
      </w:pPr>
      <w:bookmarkStart w:id="11" w:name="_Toc141789957"/>
      <w:bookmarkStart w:id="12" w:name="_Toc142656404"/>
      <w:r w:rsidRPr="00F0486C">
        <w:rPr>
          <w:b/>
          <w:bCs/>
          <w:szCs w:val="24"/>
        </w:rPr>
        <w:t>2.1 Uwarunkowania europejskie</w:t>
      </w:r>
      <w:bookmarkEnd w:id="11"/>
      <w:bookmarkEnd w:id="12"/>
    </w:p>
    <w:p w14:paraId="0D959E1F" w14:textId="7FAAD1DC" w:rsidR="00A90A9F" w:rsidRDefault="00A90A9F" w:rsidP="00A90A9F">
      <w:pPr>
        <w:autoSpaceDE w:val="0"/>
        <w:autoSpaceDN w:val="0"/>
        <w:adjustRightInd w:val="0"/>
        <w:spacing w:line="360" w:lineRule="auto"/>
        <w:jc w:val="both"/>
        <w:rPr>
          <w:color w:val="000000"/>
        </w:rPr>
      </w:pPr>
      <w:r w:rsidRPr="00F0486C">
        <w:rPr>
          <w:color w:val="000000"/>
        </w:rPr>
        <w:t xml:space="preserve">Paneuropejska sieć transportowa, w tym układ korytarzy transportowych, został ustalony Rozporządzeniem Parlamentu Europejskiego i Rady (UE) Nr 1315/2013 z dnia 11 grudnia 2013 roku </w:t>
      </w:r>
    </w:p>
    <w:p w14:paraId="5BAED14C" w14:textId="77777777" w:rsidR="00A90A9F" w:rsidRPr="00F0486C" w:rsidRDefault="00A90A9F" w:rsidP="00A90A9F">
      <w:pPr>
        <w:autoSpaceDE w:val="0"/>
        <w:autoSpaceDN w:val="0"/>
        <w:adjustRightInd w:val="0"/>
      </w:pPr>
      <w:r w:rsidRPr="00F0486C">
        <w:rPr>
          <w:noProof/>
          <w:color w:val="000000"/>
        </w:rPr>
        <w:lastRenderedPageBreak/>
        <w:drawing>
          <wp:inline distT="0" distB="0" distL="0" distR="0" wp14:anchorId="44C03F47" wp14:editId="1E485672">
            <wp:extent cx="6238875" cy="4057650"/>
            <wp:effectExtent l="0" t="0" r="9525" b="0"/>
            <wp:docPr id="4" name="Obraz 4" descr="KORYTARZE TEN-T - sieć drogow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descr="KORYTARZE TEN-T - sieć drogowa"/>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6238875" cy="4057650"/>
                    </a:xfrm>
                    <a:prstGeom prst="rect">
                      <a:avLst/>
                    </a:prstGeom>
                    <a:noFill/>
                    <a:ln>
                      <a:noFill/>
                    </a:ln>
                  </pic:spPr>
                </pic:pic>
              </a:graphicData>
            </a:graphic>
          </wp:inline>
        </w:drawing>
      </w:r>
    </w:p>
    <w:p w14:paraId="62E1991A" w14:textId="0D42154E" w:rsidR="00DC1FA6" w:rsidRPr="000C623A" w:rsidRDefault="000C623A" w:rsidP="00DC1FA6">
      <w:pPr>
        <w:autoSpaceDE w:val="0"/>
        <w:autoSpaceDN w:val="0"/>
        <w:adjustRightInd w:val="0"/>
        <w:jc w:val="both"/>
        <w:rPr>
          <w:i/>
          <w:iCs/>
          <w:sz w:val="20"/>
          <w:szCs w:val="20"/>
        </w:rPr>
      </w:pPr>
      <w:r w:rsidRPr="000C623A">
        <w:rPr>
          <w:i/>
          <w:iCs/>
          <w:color w:val="000000"/>
          <w:sz w:val="20"/>
          <w:szCs w:val="20"/>
        </w:rPr>
        <w:t xml:space="preserve">Rysunek: </w:t>
      </w:r>
      <w:r w:rsidR="00DC1FA6" w:rsidRPr="000C623A">
        <w:rPr>
          <w:i/>
          <w:iCs/>
          <w:color w:val="000000"/>
          <w:sz w:val="20"/>
          <w:szCs w:val="20"/>
        </w:rPr>
        <w:t>Transeuropejska drogowa sieć transportowa w obszarze województwa świętokrzyskiego</w:t>
      </w:r>
    </w:p>
    <w:p w14:paraId="5CA033F6" w14:textId="0CB2F3BD" w:rsidR="00A90A9F" w:rsidRPr="00B63552" w:rsidRDefault="00A90A9F" w:rsidP="00A90A9F">
      <w:pPr>
        <w:jc w:val="both"/>
        <w:rPr>
          <w:sz w:val="20"/>
          <w:szCs w:val="20"/>
        </w:rPr>
      </w:pPr>
      <w:r w:rsidRPr="000C623A">
        <w:rPr>
          <w:i/>
          <w:iCs/>
          <w:sz w:val="20"/>
          <w:szCs w:val="20"/>
        </w:rPr>
        <w:t xml:space="preserve">Źródło: </w:t>
      </w:r>
      <w:r w:rsidR="000C623A">
        <w:rPr>
          <w:i/>
          <w:iCs/>
          <w:sz w:val="20"/>
          <w:szCs w:val="20"/>
        </w:rPr>
        <w:t xml:space="preserve">Plan </w:t>
      </w:r>
      <w:r w:rsidR="00B63552">
        <w:rPr>
          <w:i/>
          <w:iCs/>
          <w:sz w:val="20"/>
          <w:szCs w:val="20"/>
        </w:rPr>
        <w:t>Z</w:t>
      </w:r>
      <w:r w:rsidR="000C623A">
        <w:rPr>
          <w:i/>
          <w:iCs/>
          <w:sz w:val="20"/>
          <w:szCs w:val="20"/>
        </w:rPr>
        <w:t xml:space="preserve">agospodarowania </w:t>
      </w:r>
      <w:r w:rsidR="00B63552">
        <w:rPr>
          <w:i/>
          <w:iCs/>
          <w:sz w:val="20"/>
          <w:szCs w:val="20"/>
        </w:rPr>
        <w:t>P</w:t>
      </w:r>
      <w:r w:rsidR="000C623A">
        <w:rPr>
          <w:i/>
          <w:iCs/>
          <w:sz w:val="20"/>
          <w:szCs w:val="20"/>
        </w:rPr>
        <w:t xml:space="preserve">rzestrzennego Województwa </w:t>
      </w:r>
      <w:r w:rsidR="00B63552">
        <w:rPr>
          <w:i/>
          <w:iCs/>
          <w:sz w:val="20"/>
          <w:szCs w:val="20"/>
        </w:rPr>
        <w:t>Ś</w:t>
      </w:r>
      <w:r w:rsidR="000C623A">
        <w:rPr>
          <w:i/>
          <w:iCs/>
          <w:sz w:val="20"/>
          <w:szCs w:val="20"/>
        </w:rPr>
        <w:t xml:space="preserve">więtokrzyskiego </w:t>
      </w:r>
      <w:r w:rsidR="000C623A" w:rsidRPr="00B63552">
        <w:rPr>
          <w:sz w:val="20"/>
          <w:szCs w:val="20"/>
        </w:rPr>
        <w:t xml:space="preserve">zatwierdzony Uchwałą Sejmiku Województwa Świętokrzyskiego Nr XLVII/833/14 z dnia 22 września 2014 roku </w:t>
      </w:r>
    </w:p>
    <w:p w14:paraId="71215C44" w14:textId="77777777" w:rsidR="00B63552" w:rsidRDefault="00B63552" w:rsidP="00BF07CF">
      <w:pPr>
        <w:autoSpaceDE w:val="0"/>
        <w:autoSpaceDN w:val="0"/>
        <w:adjustRightInd w:val="0"/>
        <w:jc w:val="both"/>
        <w:rPr>
          <w:color w:val="000000"/>
        </w:rPr>
      </w:pPr>
    </w:p>
    <w:p w14:paraId="5741E054" w14:textId="483D4232" w:rsidR="000F11F6" w:rsidRDefault="000F11F6" w:rsidP="000F11F6">
      <w:pPr>
        <w:autoSpaceDE w:val="0"/>
        <w:autoSpaceDN w:val="0"/>
        <w:adjustRightInd w:val="0"/>
        <w:spacing w:line="360" w:lineRule="auto"/>
        <w:jc w:val="both"/>
        <w:rPr>
          <w:color w:val="000000"/>
        </w:rPr>
      </w:pPr>
      <w:r w:rsidRPr="00F0486C">
        <w:rPr>
          <w:color w:val="000000"/>
        </w:rPr>
        <w:t>w sprawie unijnych wytycznych dotyczących rozwoju transeuropejskiej sieci transportowej</w:t>
      </w:r>
      <w:r>
        <w:rPr>
          <w:color w:val="000000"/>
        </w:rPr>
        <w:br/>
      </w:r>
      <w:r w:rsidRPr="00F0486C">
        <w:rPr>
          <w:color w:val="000000"/>
        </w:rPr>
        <w:t xml:space="preserve">i uchylającym decyzję nr 661/2010/UE. </w:t>
      </w:r>
    </w:p>
    <w:p w14:paraId="4C0C9150" w14:textId="5C26810D" w:rsidR="005D5160" w:rsidRDefault="00047866" w:rsidP="000F11F6">
      <w:pPr>
        <w:autoSpaceDE w:val="0"/>
        <w:autoSpaceDN w:val="0"/>
        <w:adjustRightInd w:val="0"/>
        <w:spacing w:line="360" w:lineRule="auto"/>
        <w:ind w:firstLine="708"/>
        <w:jc w:val="both"/>
        <w:rPr>
          <w:color w:val="000000"/>
        </w:rPr>
      </w:pPr>
      <w:r w:rsidRPr="00F0486C">
        <w:t>Rozporządzenie określa przebieg, w tym również na terytorium Polski, sieci bazowej</w:t>
      </w:r>
      <w:r w:rsidR="000F11F6">
        <w:br/>
      </w:r>
      <w:r w:rsidRPr="00F0486C">
        <w:t>i kompleksowej tworzących transeuropejską sieć transportową. Ma ona za zadanie wzmacniać spójność społeczną, gospodarczą i terytorialną Unii Europejskiej</w:t>
      </w:r>
      <w:r>
        <w:t xml:space="preserve"> </w:t>
      </w:r>
      <w:r w:rsidRPr="00F0486C">
        <w:t xml:space="preserve">i przyczyniać się do tworzenia jednolitego europejskiego obszaru transportowego. </w:t>
      </w:r>
      <w:r w:rsidR="005D5160" w:rsidRPr="00F0486C">
        <w:t>Sie</w:t>
      </w:r>
      <w:r w:rsidR="004952D2">
        <w:t>ć</w:t>
      </w:r>
      <w:r w:rsidR="005D5160" w:rsidRPr="00F0486C">
        <w:t xml:space="preserve"> tworzona jest w celu zapewnienia dostępności i łączności regionów, zniwelowania różnic</w:t>
      </w:r>
      <w:r>
        <w:t xml:space="preserve"> </w:t>
      </w:r>
      <w:r w:rsidR="005D5160" w:rsidRPr="00F0486C">
        <w:t>w jakości infrastruktury między państwami członkowskimi, stworzenia połączeń między infrastrukturą transportową do ruchu dalekobieżnego</w:t>
      </w:r>
      <w:r w:rsidR="000F11F6">
        <w:br/>
      </w:r>
      <w:r w:rsidR="005D5160" w:rsidRPr="00F0486C">
        <w:t>a infrastrukturą do ruchu regionalnego</w:t>
      </w:r>
      <w:r>
        <w:t xml:space="preserve"> </w:t>
      </w:r>
      <w:r w:rsidR="005D5160" w:rsidRPr="00F0486C">
        <w:t>i lokalnego, zapewnienia ciągłości tras, spełnienia potrzeb użytkowników w zakresie mobilności</w:t>
      </w:r>
      <w:r>
        <w:t xml:space="preserve"> </w:t>
      </w:r>
      <w:r w:rsidR="005D5160" w:rsidRPr="00F0486C">
        <w:t xml:space="preserve">i transportu oraz zapewnienia bezpiecznych połączeń. </w:t>
      </w:r>
    </w:p>
    <w:p w14:paraId="49459525" w14:textId="0D7790EC" w:rsidR="00692F55" w:rsidRDefault="00692F55" w:rsidP="00A90A9F">
      <w:pPr>
        <w:autoSpaceDE w:val="0"/>
        <w:autoSpaceDN w:val="0"/>
        <w:adjustRightInd w:val="0"/>
      </w:pPr>
    </w:p>
    <w:p w14:paraId="34B7C676" w14:textId="77777777" w:rsidR="00A90A9F" w:rsidRPr="00F0486C" w:rsidRDefault="00A90A9F" w:rsidP="00A90A9F">
      <w:pPr>
        <w:autoSpaceDE w:val="0"/>
        <w:autoSpaceDN w:val="0"/>
        <w:adjustRightInd w:val="0"/>
      </w:pPr>
      <w:r w:rsidRPr="00F0486C">
        <w:rPr>
          <w:noProof/>
          <w:color w:val="000000"/>
        </w:rPr>
        <w:lastRenderedPageBreak/>
        <w:drawing>
          <wp:inline distT="0" distB="0" distL="0" distR="0" wp14:anchorId="58290A1C" wp14:editId="19930D28">
            <wp:extent cx="6134100" cy="4029075"/>
            <wp:effectExtent l="0" t="0" r="0" b="9525"/>
            <wp:docPr id="5" name="Obraz 5" descr="KORYTARZE TEN-T - sieć kolejow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 descr="KORYTARZE TEN-T - sieć kolejowa"/>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6134100" cy="4029075"/>
                    </a:xfrm>
                    <a:prstGeom prst="rect">
                      <a:avLst/>
                    </a:prstGeom>
                    <a:noFill/>
                    <a:ln>
                      <a:noFill/>
                    </a:ln>
                  </pic:spPr>
                </pic:pic>
              </a:graphicData>
            </a:graphic>
          </wp:inline>
        </w:drawing>
      </w:r>
    </w:p>
    <w:p w14:paraId="3E9A1835" w14:textId="7D6AE297" w:rsidR="00DC1FA6" w:rsidRPr="000C623A" w:rsidRDefault="000C623A" w:rsidP="00DC1FA6">
      <w:pPr>
        <w:autoSpaceDE w:val="0"/>
        <w:autoSpaceDN w:val="0"/>
        <w:adjustRightInd w:val="0"/>
        <w:jc w:val="both"/>
        <w:rPr>
          <w:b/>
          <w:bCs/>
          <w:i/>
          <w:iCs/>
          <w:sz w:val="20"/>
          <w:szCs w:val="20"/>
        </w:rPr>
      </w:pPr>
      <w:r w:rsidRPr="000C623A">
        <w:rPr>
          <w:i/>
          <w:iCs/>
          <w:color w:val="000000"/>
          <w:sz w:val="20"/>
          <w:szCs w:val="20"/>
        </w:rPr>
        <w:t xml:space="preserve">Rysunek: </w:t>
      </w:r>
      <w:r w:rsidR="00DC1FA6" w:rsidRPr="000C623A">
        <w:rPr>
          <w:i/>
          <w:iCs/>
          <w:color w:val="000000"/>
          <w:sz w:val="20"/>
          <w:szCs w:val="20"/>
        </w:rPr>
        <w:t>Transeuropejska kolejowa sieć transportowa w obszarze województwa świętokrzyskiego</w:t>
      </w:r>
    </w:p>
    <w:p w14:paraId="46683F7B" w14:textId="0DAC61E7" w:rsidR="000C623A" w:rsidRPr="00BF07CF" w:rsidRDefault="000C623A" w:rsidP="000C623A">
      <w:pPr>
        <w:jc w:val="both"/>
        <w:rPr>
          <w:sz w:val="20"/>
          <w:szCs w:val="20"/>
        </w:rPr>
      </w:pPr>
      <w:r w:rsidRPr="000C623A">
        <w:rPr>
          <w:i/>
          <w:iCs/>
          <w:sz w:val="20"/>
          <w:szCs w:val="20"/>
        </w:rPr>
        <w:t xml:space="preserve">Źródło: </w:t>
      </w:r>
      <w:r>
        <w:rPr>
          <w:i/>
          <w:iCs/>
          <w:sz w:val="20"/>
          <w:szCs w:val="20"/>
        </w:rPr>
        <w:t xml:space="preserve">Plan </w:t>
      </w:r>
      <w:r w:rsidR="00BF07CF">
        <w:rPr>
          <w:i/>
          <w:iCs/>
          <w:sz w:val="20"/>
          <w:szCs w:val="20"/>
        </w:rPr>
        <w:t>Z</w:t>
      </w:r>
      <w:r>
        <w:rPr>
          <w:i/>
          <w:iCs/>
          <w:sz w:val="20"/>
          <w:szCs w:val="20"/>
        </w:rPr>
        <w:t xml:space="preserve">agospodarowania </w:t>
      </w:r>
      <w:r w:rsidR="00BF07CF">
        <w:rPr>
          <w:i/>
          <w:iCs/>
          <w:sz w:val="20"/>
          <w:szCs w:val="20"/>
        </w:rPr>
        <w:t>P</w:t>
      </w:r>
      <w:r>
        <w:rPr>
          <w:i/>
          <w:iCs/>
          <w:sz w:val="20"/>
          <w:szCs w:val="20"/>
        </w:rPr>
        <w:t xml:space="preserve">rzestrzennego Województwa </w:t>
      </w:r>
      <w:r w:rsidR="00BF07CF">
        <w:rPr>
          <w:i/>
          <w:iCs/>
          <w:sz w:val="20"/>
          <w:szCs w:val="20"/>
        </w:rPr>
        <w:t>Ś</w:t>
      </w:r>
      <w:r>
        <w:rPr>
          <w:i/>
          <w:iCs/>
          <w:sz w:val="20"/>
          <w:szCs w:val="20"/>
        </w:rPr>
        <w:t xml:space="preserve">więtokrzyskiego </w:t>
      </w:r>
      <w:r w:rsidRPr="00BF07CF">
        <w:rPr>
          <w:sz w:val="20"/>
          <w:szCs w:val="20"/>
        </w:rPr>
        <w:t xml:space="preserve">zatwierdzony Uchwałą Sejmiku Województwa Świętokrzyskiego Nr XLVII/833/14 z dnia 22 września 2014 roku </w:t>
      </w:r>
    </w:p>
    <w:p w14:paraId="5D0E6DC2" w14:textId="1D58A706" w:rsidR="00A90A9F" w:rsidRDefault="00A90A9F" w:rsidP="00A90A9F"/>
    <w:p w14:paraId="6D0C5E34" w14:textId="6B4AEB55" w:rsidR="002E31D3" w:rsidRPr="00B21867" w:rsidRDefault="00B21867" w:rsidP="00B21867">
      <w:pPr>
        <w:autoSpaceDE w:val="0"/>
        <w:autoSpaceDN w:val="0"/>
        <w:adjustRightInd w:val="0"/>
        <w:spacing w:line="360" w:lineRule="auto"/>
        <w:jc w:val="both"/>
        <w:rPr>
          <w:color w:val="000000"/>
        </w:rPr>
      </w:pPr>
      <w:r w:rsidRPr="00F0486C">
        <w:rPr>
          <w:color w:val="000000"/>
        </w:rPr>
        <w:t>W obszarze Polski ustala ono dwa korytarze europejskie: Bałtyk-Adriatyk i Morze Północne-Bałtyk oraz dwupoziomową strukturę transeuropejskiej sieci transportowej, obejmującą sieć kompleksową</w:t>
      </w:r>
      <w:r w:rsidR="000F11F6">
        <w:rPr>
          <w:color w:val="000000"/>
        </w:rPr>
        <w:br/>
      </w:r>
      <w:r w:rsidRPr="00F0486C">
        <w:rPr>
          <w:color w:val="000000"/>
        </w:rPr>
        <w:t xml:space="preserve">i ustanowioną w oparciu o nią sieć bazową. Elementem korytarza Bałtyk-Adriatyk zlokalizowanym na obszarze województwa świętokrzyskiego, jest linia kolejowa nr 4 - Centralna Magistrala Kolejowa. Elementami europejskiej sieci kompleksowej są: linia kolejowa nr 8, linia kolejowa nr 25, linia kolejowa nr 61, </w:t>
      </w:r>
      <w:r w:rsidR="0076391E">
        <w:rPr>
          <w:color w:val="000000"/>
        </w:rPr>
        <w:t xml:space="preserve">linia kolejowa nr 64, łącznice kolejowe nr 566, 567, 568, 570, 571, 572, </w:t>
      </w:r>
      <w:r w:rsidRPr="00F0486C">
        <w:rPr>
          <w:color w:val="000000"/>
        </w:rPr>
        <w:t>Centralna Magistrala Kolejowa oraz droga ekspresowa S7 i droga ekspresowa S74. Stanowią one połączenie Kielc z bazową siecią europejską, w tym z węzłami tej sieci: Warszawą, Łodzią, Katowicami</w:t>
      </w:r>
      <w:r>
        <w:rPr>
          <w:color w:val="000000"/>
        </w:rPr>
        <w:t xml:space="preserve"> </w:t>
      </w:r>
      <w:r w:rsidRPr="00F0486C">
        <w:rPr>
          <w:color w:val="000000"/>
        </w:rPr>
        <w:t>i Krakowem.</w:t>
      </w:r>
      <w:r>
        <w:rPr>
          <w:color w:val="000000"/>
        </w:rPr>
        <w:t xml:space="preserve"> </w:t>
      </w:r>
      <w:r w:rsidR="002E31D3">
        <w:t>Niniejszy dokument ma za zadanie wskazanie takich kierunków rozwoju i zmian w systemie transportowym województwa świętokrzyskiego</w:t>
      </w:r>
      <w:r w:rsidR="00AE1743">
        <w:t>,</w:t>
      </w:r>
      <w:r w:rsidR="002E31D3">
        <w:t xml:space="preserve"> aby wpisywały się one w kierunki określone</w:t>
      </w:r>
      <w:r>
        <w:t xml:space="preserve"> </w:t>
      </w:r>
      <w:r w:rsidR="002E31D3">
        <w:t>w strategicznych dokumentach UE:</w:t>
      </w:r>
    </w:p>
    <w:p w14:paraId="0760EE95" w14:textId="53D84003" w:rsidR="00CB462E" w:rsidRPr="00CB462E" w:rsidRDefault="00A559BF" w:rsidP="00507FC1">
      <w:pPr>
        <w:spacing w:before="120" w:line="360" w:lineRule="auto"/>
        <w:jc w:val="both"/>
      </w:pPr>
      <w:r w:rsidRPr="00507FC1">
        <w:rPr>
          <w:b/>
          <w:bCs/>
        </w:rPr>
        <w:t>Europa 2020</w:t>
      </w:r>
      <w:r w:rsidRPr="00507FC1">
        <w:t xml:space="preserve"> – Strategia na rzecz inteligentnego i zrównoważonego rozwoju sprzyjającego włączeniu społecznemu – w zakresie rozwoju inteligentnego, zrównoważonego oraz sprzyjającego </w:t>
      </w:r>
      <w:r w:rsidRPr="00507FC1">
        <w:lastRenderedPageBreak/>
        <w:t>włączeniu społecznemu</w:t>
      </w:r>
      <w:r w:rsidR="00507FC1">
        <w:t>. D</w:t>
      </w:r>
      <w:r w:rsidR="00CB462E">
        <w:t>okument kształtuje system transportowy w sposób zwiększający mobilność i jakoś</w:t>
      </w:r>
      <w:r w:rsidR="00055DBA">
        <w:t>ć</w:t>
      </w:r>
      <w:r w:rsidR="00CB462E">
        <w:t xml:space="preserve"> poł</w:t>
      </w:r>
      <w:r w:rsidR="00055DBA">
        <w:t>ą</w:t>
      </w:r>
      <w:r w:rsidR="00CB462E">
        <w:t>czeń.</w:t>
      </w:r>
    </w:p>
    <w:p w14:paraId="7847D4E6" w14:textId="045BF809" w:rsidR="00CB462E" w:rsidRPr="00CB462E" w:rsidRDefault="001055F3" w:rsidP="00507FC1">
      <w:pPr>
        <w:spacing w:before="120" w:line="360" w:lineRule="auto"/>
        <w:jc w:val="both"/>
      </w:pPr>
      <w:r w:rsidRPr="00507FC1">
        <w:rPr>
          <w:b/>
          <w:bCs/>
        </w:rPr>
        <w:t>Biała Księga Transportu</w:t>
      </w:r>
      <w:r w:rsidRPr="00507FC1">
        <w:t xml:space="preserve"> – określająca wizję rozwoju systemu transportowego UE, w zakresie mi</w:t>
      </w:r>
      <w:r w:rsidR="00DC722C">
        <w:t>ę</w:t>
      </w:r>
      <w:r w:rsidRPr="00507FC1">
        <w:t>dzy innymi zapewnienia wzrostu sektora transportu i wspierania mobilności przy jednoczesnym osi</w:t>
      </w:r>
      <w:r w:rsidR="00055DBA" w:rsidRPr="00507FC1">
        <w:t>ą</w:t>
      </w:r>
      <w:r w:rsidRPr="00507FC1">
        <w:t>gni</w:t>
      </w:r>
      <w:r w:rsidR="00AE1743">
        <w:t>ę</w:t>
      </w:r>
      <w:r w:rsidRPr="00507FC1">
        <w:t>ciu celu obniżenia emisji o 60%, stworzenia efektywnej sieci multimodalnego podróżowania i transportu mi</w:t>
      </w:r>
      <w:r w:rsidR="00B1099E">
        <w:t>ę</w:t>
      </w:r>
      <w:r w:rsidRPr="00507FC1">
        <w:t>dzy miastami, ekol</w:t>
      </w:r>
      <w:r w:rsidR="00055DBA" w:rsidRPr="00507FC1">
        <w:t>o</w:t>
      </w:r>
      <w:r w:rsidRPr="00507FC1">
        <w:t>gicznego transportu miejskiego i dojazdów do pracy</w:t>
      </w:r>
      <w:r w:rsidR="00507FC1">
        <w:t>. D</w:t>
      </w:r>
      <w:r w:rsidR="00CB462E">
        <w:t xml:space="preserve">okument zakłada działania mające służyć redukcji emisji gazów cieplarnianych, poprzez poprawę stanu jakości infrastruktury, wymianę taboru czy promocję nisko i zeroemisyjnych </w:t>
      </w:r>
      <w:r w:rsidR="00055DBA">
        <w:t>ś</w:t>
      </w:r>
      <w:r w:rsidR="00CB462E">
        <w:t>rodków transportu.</w:t>
      </w:r>
    </w:p>
    <w:p w14:paraId="2AD20330" w14:textId="10A12226" w:rsidR="00393B7A" w:rsidRPr="00393B7A" w:rsidRDefault="00032337" w:rsidP="001050A5">
      <w:pPr>
        <w:spacing w:before="120" w:line="360" w:lineRule="auto"/>
        <w:jc w:val="both"/>
      </w:pPr>
      <w:r w:rsidRPr="001050A5">
        <w:rPr>
          <w:b/>
          <w:bCs/>
        </w:rPr>
        <w:t>Europa w ruchu. Zrównoważona mobilność dla Europy: bezpieczna, połączona</w:t>
      </w:r>
      <w:r w:rsidR="00B245B9" w:rsidRPr="001050A5">
        <w:rPr>
          <w:b/>
          <w:bCs/>
        </w:rPr>
        <w:br/>
      </w:r>
      <w:r w:rsidRPr="001050A5">
        <w:rPr>
          <w:b/>
          <w:bCs/>
        </w:rPr>
        <w:t>i ekologiczna</w:t>
      </w:r>
      <w:r w:rsidRPr="001050A5">
        <w:t xml:space="preserve"> – wskazuje na </w:t>
      </w:r>
      <w:r w:rsidR="00340CBA" w:rsidRPr="001050A5">
        <w:t>potrzebę</w:t>
      </w:r>
      <w:r w:rsidRPr="001050A5">
        <w:t xml:space="preserve"> </w:t>
      </w:r>
      <w:r w:rsidR="00340CBA" w:rsidRPr="001050A5">
        <w:t>umożliwienia Europejczykom korzystania z bezpiecznego</w:t>
      </w:r>
      <w:r w:rsidR="001050A5">
        <w:br/>
      </w:r>
      <w:r w:rsidR="00340CBA" w:rsidRPr="001050A5">
        <w:t>i ekologicznego transportu zapewniającego połączenie regionów Europy</w:t>
      </w:r>
      <w:r w:rsidR="001050A5">
        <w:t>. D</w:t>
      </w:r>
      <w:r w:rsidR="00393B7A">
        <w:t>okument zakłada działania mające na celu popraw</w:t>
      </w:r>
      <w:r w:rsidR="00B1099E">
        <w:t>ę</w:t>
      </w:r>
      <w:r w:rsidR="00393B7A">
        <w:t xml:space="preserve"> bezpieczeństwa układu transportowego oraz ograniczenie jego wpływu na środowisko poprzez </w:t>
      </w:r>
      <w:r w:rsidR="00264B59">
        <w:t>budowę obwodnic, przebudowę i rozbudowę dróg wojewódzkich</w:t>
      </w:r>
      <w:r w:rsidR="00484FF3">
        <w:br/>
      </w:r>
      <w:r w:rsidR="00264B59">
        <w:t>w</w:t>
      </w:r>
      <w:r w:rsidR="00AE1743">
        <w:t> </w:t>
      </w:r>
      <w:r w:rsidR="00264B59">
        <w:t xml:space="preserve">szczególności o elementy BRD czy promowanie </w:t>
      </w:r>
      <w:proofErr w:type="spellStart"/>
      <w:r w:rsidR="00264B59">
        <w:t>elektromobilności</w:t>
      </w:r>
      <w:proofErr w:type="spellEnd"/>
      <w:r w:rsidR="00DA5372">
        <w:t xml:space="preserve">, </w:t>
      </w:r>
      <w:r w:rsidR="00264B59">
        <w:t>transportu niskoemisyjnego</w:t>
      </w:r>
      <w:r w:rsidR="00DA5372">
        <w:t xml:space="preserve"> oraz paliw alternatywnych. </w:t>
      </w:r>
    </w:p>
    <w:p w14:paraId="4AB841CE" w14:textId="3594E2B3" w:rsidR="00CB462E" w:rsidRDefault="00264B59" w:rsidP="001050A5">
      <w:pPr>
        <w:spacing w:before="120" w:line="360" w:lineRule="auto"/>
        <w:jc w:val="both"/>
      </w:pPr>
      <w:r w:rsidRPr="001050A5">
        <w:rPr>
          <w:b/>
          <w:bCs/>
        </w:rPr>
        <w:t>Strategia zrównoważonej i inteligentnej mobilności</w:t>
      </w:r>
      <w:r w:rsidRPr="001050A5">
        <w:t xml:space="preserve"> – czyli zrównoważenie różnych gałęzi transportu oraz upow</w:t>
      </w:r>
      <w:r w:rsidR="00AC5A93" w:rsidRPr="001050A5">
        <w:t>s</w:t>
      </w:r>
      <w:r w:rsidRPr="001050A5">
        <w:t>zechnienie i</w:t>
      </w:r>
      <w:r w:rsidR="00AC5A93" w:rsidRPr="001050A5">
        <w:t>ch ekologicznych alternatyw</w:t>
      </w:r>
      <w:r w:rsidR="001050A5">
        <w:t xml:space="preserve">. </w:t>
      </w:r>
      <w:r w:rsidR="00B72E1E">
        <w:t xml:space="preserve">Dokument </w:t>
      </w:r>
      <w:r w:rsidR="00B72E1E" w:rsidRPr="00AC5A93">
        <w:t>niniejszy</w:t>
      </w:r>
      <w:r w:rsidR="00AC5A93">
        <w:t xml:space="preserve"> zakłada działania zwiększ</w:t>
      </w:r>
      <w:r w:rsidR="0087503C">
        <w:t>ające</w:t>
      </w:r>
      <w:r w:rsidR="00AC5A93">
        <w:t xml:space="preserve"> udział publicznego transportu zbiorowego</w:t>
      </w:r>
      <w:r w:rsidR="001050A5">
        <w:t xml:space="preserve"> </w:t>
      </w:r>
      <w:r w:rsidR="00AC5A93">
        <w:t>w transporcie osób,</w:t>
      </w:r>
      <w:r w:rsidR="009915F0">
        <w:t xml:space="preserve"> w tym szczególnie transportu nisko i zeroemisyjnego, </w:t>
      </w:r>
      <w:r w:rsidR="00AC5A93">
        <w:t>uporządkowani</w:t>
      </w:r>
      <w:r w:rsidR="0087503C">
        <w:t>e</w:t>
      </w:r>
      <w:r w:rsidR="00AC5A93">
        <w:t xml:space="preserve"> ruchu </w:t>
      </w:r>
      <w:r w:rsidR="00B245B9">
        <w:t>w</w:t>
      </w:r>
      <w:r w:rsidR="00AC5A93">
        <w:t xml:space="preserve"> centrach miast, ograniczenia ruchu indywidualnego </w:t>
      </w:r>
      <w:r w:rsidR="009915F0">
        <w:t xml:space="preserve">mającego na celu zmniejszenie zatłoczenia miast, </w:t>
      </w:r>
      <w:r w:rsidR="0087503C">
        <w:t xml:space="preserve">przebudowę infrastruktury transportowej, budowę i przebudowę węzłów przesiadkowych na stykach różnych gałęzi transportu oraz </w:t>
      </w:r>
      <w:r w:rsidR="00DA5372">
        <w:t>systemy informacji</w:t>
      </w:r>
      <w:r w:rsidR="00AE1743">
        <w:t>,</w:t>
      </w:r>
      <w:r w:rsidR="00DA5372">
        <w:t xml:space="preserve"> </w:t>
      </w:r>
      <w:r w:rsidR="008B5652">
        <w:t>a także</w:t>
      </w:r>
      <w:r w:rsidR="00DA5372">
        <w:t xml:space="preserve"> zarządzania ruchem.</w:t>
      </w:r>
    </w:p>
    <w:p w14:paraId="68498992" w14:textId="4DDCF1D8" w:rsidR="002E31D3" w:rsidRDefault="0031569A" w:rsidP="001050A5">
      <w:pPr>
        <w:spacing w:before="120" w:line="360" w:lineRule="auto"/>
        <w:jc w:val="both"/>
      </w:pPr>
      <w:r w:rsidRPr="001050A5">
        <w:rPr>
          <w:b/>
          <w:bCs/>
        </w:rPr>
        <w:t xml:space="preserve">Europejski Zielony Ład – </w:t>
      </w:r>
      <w:r w:rsidRPr="001050A5">
        <w:t>strategia na rzecz wzrostu</w:t>
      </w:r>
      <w:r w:rsidR="001050A5">
        <w:t xml:space="preserve">, </w:t>
      </w:r>
      <w:r>
        <w:t>zakłada takie przekształcenie gospodarki UE aby w 2050 roku osiągnęła ona zerowy poziom emisji gazów cieplarnianych a wzrost gospodarczy winien być oddzielony od wykorzystania zasobów naturalnych</w:t>
      </w:r>
      <w:r w:rsidR="00A62021">
        <w:t>.</w:t>
      </w:r>
    </w:p>
    <w:p w14:paraId="440A53AC" w14:textId="77777777" w:rsidR="0031569A" w:rsidRPr="00F0486C" w:rsidRDefault="0031569A" w:rsidP="00A90A9F"/>
    <w:p w14:paraId="2F6EEF21" w14:textId="7172FD4B" w:rsidR="00A90A9F" w:rsidRPr="00F0486C" w:rsidRDefault="00A90A9F" w:rsidP="006555FE">
      <w:pPr>
        <w:pStyle w:val="Nagwek2"/>
        <w:spacing w:line="360" w:lineRule="auto"/>
        <w:rPr>
          <w:b/>
          <w:bCs/>
          <w:szCs w:val="24"/>
        </w:rPr>
      </w:pPr>
      <w:bookmarkStart w:id="13" w:name="_Toc66951736"/>
      <w:bookmarkStart w:id="14" w:name="_Toc141789958"/>
      <w:bookmarkStart w:id="15" w:name="_Toc142656405"/>
      <w:r w:rsidRPr="00F0486C">
        <w:rPr>
          <w:b/>
          <w:bCs/>
          <w:szCs w:val="24"/>
        </w:rPr>
        <w:t>2.2 Uwarunkowania krajowe</w:t>
      </w:r>
      <w:bookmarkEnd w:id="13"/>
      <w:bookmarkEnd w:id="14"/>
      <w:bookmarkEnd w:id="15"/>
    </w:p>
    <w:p w14:paraId="6C7B6F30" w14:textId="570064DD" w:rsidR="00496AD4" w:rsidRPr="00664CBC" w:rsidRDefault="00BF6E82" w:rsidP="00664CBC">
      <w:pPr>
        <w:spacing w:line="360" w:lineRule="auto"/>
        <w:jc w:val="both"/>
        <w:rPr>
          <w:b/>
          <w:bCs/>
        </w:rPr>
      </w:pPr>
      <w:r w:rsidRPr="00664CBC">
        <w:rPr>
          <w:b/>
          <w:bCs/>
        </w:rPr>
        <w:t xml:space="preserve">Strategia na rzecz odpowiedzialnego rozwoju do roku 2020 (z perspektywą do 2030 r.) </w:t>
      </w:r>
      <w:r w:rsidR="00496AD4" w:rsidRPr="00664CBC">
        <w:t>— SOR została przyjęta przez Radę Ministrów 14 lutego 2017 r., jako aktualizacja średniookresowej strategii rozwoju kraju (</w:t>
      </w:r>
      <w:r w:rsidR="00496AD4" w:rsidRPr="00664CBC">
        <w:rPr>
          <w:rStyle w:val="Uwydatnienie"/>
          <w:color w:val="1B1B1B"/>
        </w:rPr>
        <w:t>Strategii Rozwoju Kraju 2020)</w:t>
      </w:r>
      <w:r w:rsidR="00496AD4" w:rsidRPr="00664CBC">
        <w:t>. Jest kluczowym dokumentem w obszarze średnio-</w:t>
      </w:r>
      <w:r w:rsidR="00956586">
        <w:br/>
      </w:r>
      <w:r w:rsidR="00496AD4" w:rsidRPr="00664CBC">
        <w:t xml:space="preserve">i długofalowej polityki gospodarczej, </w:t>
      </w:r>
      <w:r w:rsidR="00496AD4" w:rsidRPr="00664CBC">
        <w:rPr>
          <w:shd w:val="clear" w:color="auto" w:fill="FFFFFF"/>
        </w:rPr>
        <w:t xml:space="preserve">określa podstawowe uwarunkowania, cele i kierunki rozwoju </w:t>
      </w:r>
      <w:r w:rsidR="00496AD4" w:rsidRPr="00664CBC">
        <w:rPr>
          <w:shd w:val="clear" w:color="auto" w:fill="FFFFFF"/>
        </w:rPr>
        <w:lastRenderedPageBreak/>
        <w:t>kraju w wymiarze społecznym, gospodarczym, regionalnym i przestrzennym</w:t>
      </w:r>
      <w:r w:rsidR="00B245B9" w:rsidRPr="00664CBC">
        <w:rPr>
          <w:shd w:val="clear" w:color="auto" w:fill="FFFFFF"/>
        </w:rPr>
        <w:br/>
      </w:r>
      <w:r w:rsidR="00496AD4" w:rsidRPr="00664CBC">
        <w:rPr>
          <w:shd w:val="clear" w:color="auto" w:fill="FFFFFF"/>
        </w:rPr>
        <w:t xml:space="preserve">w perspektywie roku 2020 i 2030. Przedstawia </w:t>
      </w:r>
      <w:r w:rsidR="00496AD4" w:rsidRPr="00664CBC">
        <w:rPr>
          <w:rStyle w:val="txt-title-11"/>
          <w:rFonts w:ascii="Times New Roman" w:hAnsi="Times New Roman" w:cs="Times New Roman"/>
          <w:color w:val="1B1B1B"/>
          <w:sz w:val="24"/>
          <w:szCs w:val="24"/>
          <w:shd w:val="clear" w:color="auto" w:fill="FFFFFF"/>
        </w:rPr>
        <w:t xml:space="preserve">nowy model rozwoju odpowiedzialnego oraz społecznie i terytorialnie zrównoważonego, </w:t>
      </w:r>
      <w:r w:rsidR="00496AD4" w:rsidRPr="00664CBC">
        <w:rPr>
          <w:shd w:val="clear" w:color="auto" w:fill="FFFFFF"/>
        </w:rPr>
        <w:t>opartego o: potencjał terytorialny, inwestycje, innowacje, rozwój, eksport oraz wysoko przetworzone produkty.</w:t>
      </w:r>
      <w:r w:rsidRPr="00664CBC">
        <w:rPr>
          <w:shd w:val="clear" w:color="auto" w:fill="FFFFFF"/>
        </w:rPr>
        <w:t xml:space="preserve"> </w:t>
      </w:r>
      <w:r w:rsidR="00496AD4" w:rsidRPr="00664CBC">
        <w:t xml:space="preserve">Dlatego jako cel w tym obszarze SOR przyjmuje </w:t>
      </w:r>
      <w:r w:rsidR="00496AD4" w:rsidRPr="00664CBC">
        <w:rPr>
          <w:b/>
        </w:rPr>
        <w:t xml:space="preserve">— </w:t>
      </w:r>
      <w:r w:rsidR="00664CBC" w:rsidRPr="00664CBC">
        <w:rPr>
          <w:b/>
        </w:rPr>
        <w:t>z</w:t>
      </w:r>
      <w:r w:rsidR="00496AD4" w:rsidRPr="00664CBC">
        <w:rPr>
          <w:b/>
        </w:rPr>
        <w:t>większenie dostępności transportowej oraz popraw</w:t>
      </w:r>
      <w:r w:rsidR="002C5779">
        <w:rPr>
          <w:b/>
        </w:rPr>
        <w:t>ę</w:t>
      </w:r>
      <w:r w:rsidR="00496AD4" w:rsidRPr="00664CBC">
        <w:rPr>
          <w:b/>
        </w:rPr>
        <w:t xml:space="preserve"> warunków świadczenia usług związanych z przewozem towarów i pasażerów.</w:t>
      </w:r>
    </w:p>
    <w:p w14:paraId="56658816" w14:textId="14DC8A43" w:rsidR="00496AD4" w:rsidRDefault="00496AD4" w:rsidP="00496AD4">
      <w:pPr>
        <w:autoSpaceDE w:val="0"/>
        <w:autoSpaceDN w:val="0"/>
        <w:adjustRightInd w:val="0"/>
        <w:spacing w:line="360" w:lineRule="auto"/>
        <w:ind w:firstLine="709"/>
        <w:jc w:val="both"/>
        <w:rPr>
          <w:color w:val="000000"/>
        </w:rPr>
      </w:pPr>
      <w:r w:rsidRPr="00F0486C">
        <w:t>W horyzoncie roku 2030 zakłada się osiągnięcie przepustowości transportowej umożliwiającej efektywne funkcjonowanie całego systemu transportowego poprzez uzyskanie efektu sieciowego w ujęciu międzygałęziowym, zapewniającego sprawną obsługę transportową społeczeństwa i gospodarki, a także przyczyniającego się do obniżenia negatywnego oddziaływania na środowisko oraz zdrowie i jakość życia. Efektem działań w tym obszarze będzie zbudowanie wielogałęziowej, zintegrowanej i uzupełniającej się sieci transportowej. Pozwoli ona m.in. na ograniczanie jednostkowych kosztów transportu, poprawę bezpieczeństwa, jakości usług transportowych w przewozie towarów i pasażerów, dostępności transportowej w wymiarze europejskim, krajowym i lokalnym, a także ograniczenie emisji zanieczyszczeń pochodzących z tego sektora (</w:t>
      </w:r>
      <w:r w:rsidRPr="00F0486C">
        <w:rPr>
          <w:color w:val="000000"/>
        </w:rPr>
        <w:t>wpisanie się w politykę transportową UE określoną w Białej Księdze Komisji Europejskiej z roku 2011).</w:t>
      </w:r>
      <w:r w:rsidR="00BC15D5">
        <w:rPr>
          <w:color w:val="000000"/>
        </w:rPr>
        <w:t xml:space="preserve"> </w:t>
      </w:r>
    </w:p>
    <w:p w14:paraId="10229361" w14:textId="77777777" w:rsidR="00496AD4" w:rsidRPr="00F0486C" w:rsidRDefault="00496AD4" w:rsidP="00496AD4">
      <w:pPr>
        <w:autoSpaceDE w:val="0"/>
        <w:autoSpaceDN w:val="0"/>
        <w:adjustRightInd w:val="0"/>
        <w:spacing w:line="360" w:lineRule="auto"/>
        <w:ind w:firstLine="709"/>
        <w:jc w:val="both"/>
      </w:pPr>
      <w:r w:rsidRPr="00F0486C">
        <w:rPr>
          <w:color w:val="000000"/>
        </w:rPr>
        <w:t>Wsparcie publiczne będzie w najbliższych latach kierowane m.in. na większe wykorzystanie potencjału transportu kolejowego w obszarze transportu międzynarodowego, regionalnego, między- i wewnątrz aglomeracyjnego, a także w zakresie przewozów intermodalnych w relacjach międzykontynentalnych. Dodatkowo, poza ograniczeniem negatywnego wpływu na środowisko, zmiana taka spowoduje skrócenie czasu podróży, wzrost bezpieczeństwa transportowanych koleją ładunków oraz zmniejszenie kosztów transportu, a także poprawę bezpieczeństwa na drogach.</w:t>
      </w:r>
    </w:p>
    <w:p w14:paraId="7C4697C3" w14:textId="77777777" w:rsidR="00496AD4" w:rsidRPr="00F0486C" w:rsidRDefault="00496AD4" w:rsidP="00496AD4">
      <w:pPr>
        <w:autoSpaceDE w:val="0"/>
        <w:autoSpaceDN w:val="0"/>
        <w:adjustRightInd w:val="0"/>
        <w:spacing w:line="360" w:lineRule="auto"/>
        <w:ind w:firstLine="709"/>
        <w:jc w:val="both"/>
      </w:pPr>
      <w:r w:rsidRPr="00F0486C">
        <w:t xml:space="preserve">W miastach rozwijane będą zintegrowane systemy transportu publicznego z użyciem niskoemisyjnych środków transportu, zwłaszcza pojazdów szynowych i elektrycznych. Stworzone zostaną łańcuchy </w:t>
      </w:r>
      <w:proofErr w:type="spellStart"/>
      <w:r w:rsidRPr="00F0486C">
        <w:t>ekomobilności</w:t>
      </w:r>
      <w:proofErr w:type="spellEnd"/>
      <w:r w:rsidRPr="00F0486C">
        <w:t>, poprawiające warunki przemieszczania się rowerem i pieszo. Miasta będą lepiej skomunikowane z obszarami funkcjonalnymi, a indywidualny transport samochodowy zostanie ograniczony, zwłaszcza w centrach miast. Na obszarach wiejskich będą kontynuowane działania w zakresie budowy i modernizacji podstawowej infrastruktury transportowej (drogi lokalne, infrastruktura towarzysząca, ścieżki rowerowe, środki transportu zbiorowego) oraz rozwoju usług transportu zbiorowego.</w:t>
      </w:r>
    </w:p>
    <w:p w14:paraId="4A263BCE" w14:textId="50040D36" w:rsidR="005536F4" w:rsidRPr="00EA2F6F" w:rsidRDefault="00BC15D5" w:rsidP="00664CBC">
      <w:pPr>
        <w:spacing w:before="120" w:line="360" w:lineRule="auto"/>
        <w:jc w:val="both"/>
        <w:rPr>
          <w:b/>
          <w:bCs/>
        </w:rPr>
      </w:pPr>
      <w:r w:rsidRPr="00EA2F6F">
        <w:rPr>
          <w:b/>
          <w:bCs/>
        </w:rPr>
        <w:lastRenderedPageBreak/>
        <w:t xml:space="preserve">Krajowa strategia rozwoju </w:t>
      </w:r>
      <w:r w:rsidRPr="00EA2F6F">
        <w:rPr>
          <w:b/>
          <w:bCs/>
          <w:lang w:val="cs-CZ"/>
        </w:rPr>
        <w:t>regionalnego</w:t>
      </w:r>
      <w:r w:rsidR="002A5FF8" w:rsidRPr="00EA2F6F">
        <w:rPr>
          <w:b/>
          <w:bCs/>
        </w:rPr>
        <w:t xml:space="preserve"> 2030</w:t>
      </w:r>
      <w:r w:rsidRPr="00EA2F6F">
        <w:rPr>
          <w:b/>
          <w:bCs/>
        </w:rPr>
        <w:t xml:space="preserve"> - </w:t>
      </w:r>
      <w:r w:rsidR="005536F4" w:rsidRPr="00EA2F6F">
        <w:t>jest podstawowym dokumentem strategicznym polityki regionalnej państwa w perspektywie do 2030 r</w:t>
      </w:r>
      <w:r w:rsidR="002A4DAD" w:rsidRPr="00EA2F6F">
        <w:t>oku</w:t>
      </w:r>
      <w:r w:rsidR="005536F4" w:rsidRPr="00EA2F6F">
        <w:t xml:space="preserve">. </w:t>
      </w:r>
      <w:r w:rsidR="005536F4" w:rsidRPr="00EA2F6F">
        <w:rPr>
          <w:lang w:val="cs-CZ"/>
        </w:rPr>
        <w:t>Kładzie</w:t>
      </w:r>
      <w:r w:rsidR="005536F4" w:rsidRPr="00EA2F6F">
        <w:t xml:space="preserve"> nacisk na zrównoważony rozwój całego kraju, czyli zmniejszanie dysproporcji w poziomie rozwoju społeczno-gospodarczego różnych obszarów, głównie miejskich i wiejskich w wymiarze społecznym, gospodarczym, środowiskowym i przestrzennym. </w:t>
      </w:r>
      <w:r w:rsidR="005536F4" w:rsidRPr="00EA2F6F">
        <w:rPr>
          <w:lang w:val="cs-CZ"/>
        </w:rPr>
        <w:t>Polityka</w:t>
      </w:r>
      <w:r w:rsidR="005536F4" w:rsidRPr="00EA2F6F">
        <w:t xml:space="preserve"> transportowa została ujęta w </w:t>
      </w:r>
      <w:r w:rsidR="005536F4" w:rsidRPr="00EA2F6F">
        <w:rPr>
          <w:i/>
        </w:rPr>
        <w:t>Celu 1. Zwiększenie spójności rozwoju kraju w wymiarze społecznym, gospodarczym, środowiskowym</w:t>
      </w:r>
      <w:r w:rsidR="00EA2F6F">
        <w:rPr>
          <w:i/>
        </w:rPr>
        <w:t xml:space="preserve"> </w:t>
      </w:r>
      <w:r w:rsidR="005536F4" w:rsidRPr="00EA2F6F">
        <w:rPr>
          <w:i/>
        </w:rPr>
        <w:t>i przestrzennym</w:t>
      </w:r>
      <w:r w:rsidR="005536F4" w:rsidRPr="00EA2F6F">
        <w:t xml:space="preserve">, </w:t>
      </w:r>
      <w:r w:rsidR="005536F4" w:rsidRPr="00EA2F6F">
        <w:rPr>
          <w:lang w:val="cs-CZ"/>
        </w:rPr>
        <w:t>który</w:t>
      </w:r>
      <w:r w:rsidR="005536F4" w:rsidRPr="00EA2F6F">
        <w:t xml:space="preserve"> realizowany będzie za pomocą celów </w:t>
      </w:r>
      <w:r w:rsidR="00B72E1E" w:rsidRPr="00EA2F6F">
        <w:t>szczegółowych</w:t>
      </w:r>
      <w:r w:rsidR="00B72E1E" w:rsidRPr="00EA2F6F">
        <w:rPr>
          <w:lang w:val="cs-CZ"/>
        </w:rPr>
        <w:t xml:space="preserve"> -</w:t>
      </w:r>
      <w:r w:rsidR="002A4DAD" w:rsidRPr="00EA2F6F">
        <w:rPr>
          <w:lang w:val="cs-CZ"/>
        </w:rPr>
        <w:t xml:space="preserve"> </w:t>
      </w:r>
      <w:r w:rsidR="005536F4" w:rsidRPr="00EA2F6F">
        <w:rPr>
          <w:lang w:val="cs-CZ"/>
        </w:rPr>
        <w:t>woj</w:t>
      </w:r>
      <w:r w:rsidR="002A4DAD" w:rsidRPr="00EA2F6F">
        <w:rPr>
          <w:lang w:val="cs-CZ"/>
        </w:rPr>
        <w:t xml:space="preserve">ewództwa </w:t>
      </w:r>
      <w:r w:rsidR="005536F4" w:rsidRPr="00EA2F6F">
        <w:rPr>
          <w:lang w:val="cs-CZ"/>
        </w:rPr>
        <w:t>świętokrzyskiego</w:t>
      </w:r>
      <w:r w:rsidR="005536F4" w:rsidRPr="00EA2F6F">
        <w:t xml:space="preserve"> dotyczyć będą 4</w:t>
      </w:r>
      <w:r w:rsidR="002A4DAD" w:rsidRPr="00EA2F6F">
        <w:t xml:space="preserve"> z nich</w:t>
      </w:r>
      <w:r w:rsidR="005536F4" w:rsidRPr="00EA2F6F">
        <w:t xml:space="preserve">: </w:t>
      </w:r>
    </w:p>
    <w:p w14:paraId="37D122CE" w14:textId="6E30036D" w:rsidR="005536F4" w:rsidRPr="00BC15D5" w:rsidRDefault="005536F4" w:rsidP="00A719C5">
      <w:pPr>
        <w:widowControl w:val="0"/>
        <w:tabs>
          <w:tab w:val="left" w:pos="567"/>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ind w:left="567" w:hanging="283"/>
        <w:jc w:val="both"/>
        <w:rPr>
          <w:iCs/>
          <w:lang w:val="cs-CZ"/>
        </w:rPr>
      </w:pPr>
      <w:r w:rsidRPr="00BC15D5">
        <w:rPr>
          <w:iCs/>
          <w:lang w:val="cs-CZ"/>
        </w:rPr>
        <w:t>1</w:t>
      </w:r>
      <w:r w:rsidRPr="00BC15D5">
        <w:rPr>
          <w:iCs/>
        </w:rPr>
        <w:t xml:space="preserve">. Wzmacnianie szans rozwojowych obszarów słabszych gospodarczo; </w:t>
      </w:r>
    </w:p>
    <w:p w14:paraId="6D3111EC" w14:textId="01E7CB66" w:rsidR="005536F4" w:rsidRPr="00BC15D5" w:rsidRDefault="005536F4" w:rsidP="00A719C5">
      <w:pPr>
        <w:widowControl w:val="0"/>
        <w:tabs>
          <w:tab w:val="left" w:pos="567"/>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ind w:left="567" w:hanging="283"/>
        <w:jc w:val="both"/>
        <w:rPr>
          <w:iCs/>
          <w:lang w:val="cs-CZ"/>
        </w:rPr>
      </w:pPr>
      <w:r w:rsidRPr="00BC15D5">
        <w:rPr>
          <w:iCs/>
        </w:rPr>
        <w:t xml:space="preserve">2. Zwiększenie wykorzystania potencjału rozwojowego miast średnich tracących funkcje społeczno- gospodarcze; </w:t>
      </w:r>
    </w:p>
    <w:p w14:paraId="0E8989D1" w14:textId="6B3246C6" w:rsidR="005536F4" w:rsidRPr="00BC15D5" w:rsidRDefault="007704AD" w:rsidP="00A719C5">
      <w:pPr>
        <w:widowControl w:val="0"/>
        <w:tabs>
          <w:tab w:val="left" w:pos="567"/>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ind w:left="567" w:hanging="283"/>
        <w:jc w:val="both"/>
        <w:rPr>
          <w:iCs/>
          <w:lang w:val="cs-CZ"/>
        </w:rPr>
      </w:pPr>
      <w:r w:rsidRPr="00BC15D5">
        <w:rPr>
          <w:iCs/>
          <w:lang w:val="cs-CZ"/>
        </w:rPr>
        <w:t>3.</w:t>
      </w:r>
      <w:r w:rsidR="005536F4" w:rsidRPr="00BC15D5">
        <w:rPr>
          <w:iCs/>
        </w:rPr>
        <w:t xml:space="preserve"> Przeciwdziałanie kryzysom na obszarach zdegradowanych; </w:t>
      </w:r>
    </w:p>
    <w:p w14:paraId="4D78CCCC" w14:textId="335CE610" w:rsidR="005536F4" w:rsidRPr="00BC15D5" w:rsidRDefault="007704AD" w:rsidP="00A719C5">
      <w:pPr>
        <w:widowControl w:val="0"/>
        <w:tabs>
          <w:tab w:val="left" w:pos="567"/>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ind w:left="567" w:hanging="283"/>
        <w:jc w:val="both"/>
        <w:rPr>
          <w:iCs/>
          <w:lang w:val="cs-CZ"/>
        </w:rPr>
      </w:pPr>
      <w:r w:rsidRPr="00BC15D5">
        <w:rPr>
          <w:iCs/>
        </w:rPr>
        <w:t>4</w:t>
      </w:r>
      <w:r w:rsidR="005536F4" w:rsidRPr="00BC15D5">
        <w:rPr>
          <w:iCs/>
        </w:rPr>
        <w:t xml:space="preserve">. Rozwój infrastruktury wspierającej dostarczanie usług publicznych i podnoszącej atrakcyjność inwestycyjną obszarów. </w:t>
      </w:r>
    </w:p>
    <w:p w14:paraId="40EE5147" w14:textId="6DB8ECD6" w:rsidR="00E2276E" w:rsidRPr="00EA2F6F" w:rsidRDefault="00A719C5" w:rsidP="00EA2F6F">
      <w:pPr>
        <w:spacing w:before="120" w:line="360" w:lineRule="auto"/>
        <w:jc w:val="both"/>
        <w:rPr>
          <w:b/>
          <w:bCs/>
        </w:rPr>
      </w:pPr>
      <w:r w:rsidRPr="00EA2F6F">
        <w:rPr>
          <w:b/>
          <w:bCs/>
        </w:rPr>
        <w:t xml:space="preserve">Strategia zrównoważonego rozwoju transportu do 2030 </w:t>
      </w:r>
      <w:r w:rsidR="00B72E1E" w:rsidRPr="00EA2F6F">
        <w:rPr>
          <w:b/>
          <w:bCs/>
        </w:rPr>
        <w:t>roku</w:t>
      </w:r>
      <w:r w:rsidR="00B72E1E">
        <w:rPr>
          <w:b/>
          <w:bCs/>
        </w:rPr>
        <w:t xml:space="preserve"> (</w:t>
      </w:r>
      <w:r w:rsidR="00CE289A">
        <w:rPr>
          <w:b/>
          <w:bCs/>
        </w:rPr>
        <w:t>SRT2030)</w:t>
      </w:r>
      <w:r w:rsidRPr="00EA2F6F">
        <w:rPr>
          <w:b/>
          <w:bCs/>
        </w:rPr>
        <w:t xml:space="preserve"> - </w:t>
      </w:r>
      <w:r w:rsidRPr="00EA2F6F">
        <w:t>z</w:t>
      </w:r>
      <w:r w:rsidR="00E2276E" w:rsidRPr="00EA2F6F">
        <w:t>ostała opracowana</w:t>
      </w:r>
      <w:r w:rsidR="008C1556">
        <w:br/>
      </w:r>
      <w:r w:rsidR="00E2276E" w:rsidRPr="00EA2F6F">
        <w:t>w celu wyznaczenia najważniejszych kierunków interwencji i działań, a także ich koordynacji</w:t>
      </w:r>
      <w:r w:rsidR="008C1556">
        <w:br/>
      </w:r>
      <w:r w:rsidR="00E2276E" w:rsidRPr="00EA2F6F">
        <w:t>w zakresie osiągnięcia celu głównego. Jej wdrożenie pozwoli nie tylko usunąć aktualnie istniejące bariery, ale także stworzyć nową jakość, zarówno w infrastrukturze transportowej, zarządzaniu, jak</w:t>
      </w:r>
      <w:r w:rsidR="008C1556">
        <w:br/>
      </w:r>
      <w:r w:rsidR="00E2276E" w:rsidRPr="00EA2F6F">
        <w:t>i w systemach przewozowych.</w:t>
      </w:r>
      <w:r w:rsidRPr="00EA2F6F">
        <w:t xml:space="preserve"> </w:t>
      </w:r>
      <w:r w:rsidR="00E2276E" w:rsidRPr="00EA2F6F">
        <w:rPr>
          <w:color w:val="1B1B1B"/>
        </w:rPr>
        <w:t>Głównym celem krajowej polityki transportowej przedstawionej</w:t>
      </w:r>
      <w:r w:rsidR="008C1556">
        <w:rPr>
          <w:color w:val="1B1B1B"/>
        </w:rPr>
        <w:br/>
      </w:r>
      <w:r w:rsidR="00E2276E" w:rsidRPr="00EA2F6F">
        <w:rPr>
          <w:color w:val="1B1B1B"/>
        </w:rPr>
        <w:t>w strategii jest zwiększenie dostępności transportowej kraju oraz poprawa bezpieczeństwa uczestników ruchu</w:t>
      </w:r>
      <w:r w:rsidR="008C1556">
        <w:rPr>
          <w:color w:val="1B1B1B"/>
        </w:rPr>
        <w:t xml:space="preserve"> </w:t>
      </w:r>
      <w:r w:rsidR="00E2276E" w:rsidRPr="00EA2F6F">
        <w:rPr>
          <w:color w:val="1B1B1B"/>
        </w:rPr>
        <w:t>i efektywności sektora transportowego przez utworzenie spójnego, zrównoważonego, innowacyjnego i przyjaznego użytkownikom systemu transportowego na poziomie krajowym, europejskim</w:t>
      </w:r>
      <w:r w:rsidR="008C1556">
        <w:rPr>
          <w:color w:val="1B1B1B"/>
        </w:rPr>
        <w:t xml:space="preserve"> </w:t>
      </w:r>
      <w:r w:rsidR="00E2276E" w:rsidRPr="00EA2F6F">
        <w:rPr>
          <w:color w:val="1B1B1B"/>
        </w:rPr>
        <w:t xml:space="preserve">i globalnym. Osiągnięcie tego celu pozwoli na rozwijanie dogodnych warunków, sprzyjających stabilnemu rozwojowi gospodarczemu kraju. </w:t>
      </w:r>
      <w:r w:rsidRPr="00EA2F6F">
        <w:rPr>
          <w:color w:val="1B1B1B"/>
        </w:rPr>
        <w:t>Dla r</w:t>
      </w:r>
      <w:r w:rsidR="00E2276E" w:rsidRPr="00EA2F6F">
        <w:rPr>
          <w:color w:val="1B1B1B"/>
        </w:rPr>
        <w:t>ealizacj</w:t>
      </w:r>
      <w:r w:rsidRPr="00EA2F6F">
        <w:rPr>
          <w:color w:val="1B1B1B"/>
        </w:rPr>
        <w:t>i</w:t>
      </w:r>
      <w:r w:rsidR="00E2276E" w:rsidRPr="00EA2F6F">
        <w:rPr>
          <w:color w:val="1B1B1B"/>
        </w:rPr>
        <w:t xml:space="preserve"> celu głównego </w:t>
      </w:r>
      <w:r w:rsidRPr="00EA2F6F">
        <w:rPr>
          <w:color w:val="1B1B1B"/>
        </w:rPr>
        <w:t xml:space="preserve">przewiduje się </w:t>
      </w:r>
      <w:r w:rsidR="00E2276E" w:rsidRPr="00EA2F6F">
        <w:rPr>
          <w:color w:val="1B1B1B"/>
        </w:rPr>
        <w:t>podjęci</w:t>
      </w:r>
      <w:r w:rsidRPr="00EA2F6F">
        <w:rPr>
          <w:color w:val="1B1B1B"/>
        </w:rPr>
        <w:t>e</w:t>
      </w:r>
      <w:r w:rsidR="00E2276E" w:rsidRPr="00EA2F6F">
        <w:rPr>
          <w:color w:val="1B1B1B"/>
        </w:rPr>
        <w:t xml:space="preserve"> następujących działań:</w:t>
      </w:r>
    </w:p>
    <w:p w14:paraId="11B0EB03" w14:textId="77777777" w:rsidR="00E2276E" w:rsidRPr="00F0486C" w:rsidRDefault="00E2276E">
      <w:pPr>
        <w:numPr>
          <w:ilvl w:val="0"/>
          <w:numId w:val="22"/>
        </w:numPr>
        <w:shd w:val="clear" w:color="auto" w:fill="FFFFFF"/>
        <w:tabs>
          <w:tab w:val="clear" w:pos="720"/>
          <w:tab w:val="num" w:pos="567"/>
        </w:tabs>
        <w:spacing w:line="360" w:lineRule="auto"/>
        <w:ind w:left="567" w:hanging="283"/>
        <w:jc w:val="both"/>
        <w:textAlignment w:val="baseline"/>
        <w:rPr>
          <w:color w:val="1B1B1B"/>
        </w:rPr>
      </w:pPr>
      <w:r w:rsidRPr="00F0486C">
        <w:rPr>
          <w:color w:val="1B1B1B"/>
        </w:rPr>
        <w:t>budowy zintegrowanej i wzajemnie powiązanej sieci transportowej służącej   konkurencyjnej gospodarce;</w:t>
      </w:r>
    </w:p>
    <w:p w14:paraId="4B3479E0" w14:textId="77777777" w:rsidR="00E2276E" w:rsidRPr="00F0486C" w:rsidRDefault="00E2276E">
      <w:pPr>
        <w:numPr>
          <w:ilvl w:val="0"/>
          <w:numId w:val="22"/>
        </w:numPr>
        <w:shd w:val="clear" w:color="auto" w:fill="FFFFFF"/>
        <w:tabs>
          <w:tab w:val="clear" w:pos="720"/>
          <w:tab w:val="num" w:pos="567"/>
        </w:tabs>
        <w:spacing w:line="360" w:lineRule="auto"/>
        <w:ind w:left="284" w:firstLine="0"/>
        <w:jc w:val="both"/>
        <w:textAlignment w:val="baseline"/>
        <w:rPr>
          <w:color w:val="1B1B1B"/>
        </w:rPr>
      </w:pPr>
      <w:r w:rsidRPr="00F0486C">
        <w:rPr>
          <w:color w:val="1B1B1B"/>
        </w:rPr>
        <w:t>poprawy sposobu organizacji i zarządzania systemem transportowym;</w:t>
      </w:r>
    </w:p>
    <w:p w14:paraId="37347186" w14:textId="253B5734" w:rsidR="00E2276E" w:rsidRPr="00F0486C" w:rsidRDefault="00E2276E">
      <w:pPr>
        <w:numPr>
          <w:ilvl w:val="0"/>
          <w:numId w:val="22"/>
        </w:numPr>
        <w:shd w:val="clear" w:color="auto" w:fill="FFFFFF"/>
        <w:tabs>
          <w:tab w:val="clear" w:pos="720"/>
          <w:tab w:val="num" w:pos="567"/>
        </w:tabs>
        <w:spacing w:line="360" w:lineRule="auto"/>
        <w:ind w:left="284" w:firstLine="0"/>
        <w:jc w:val="both"/>
        <w:textAlignment w:val="baseline"/>
        <w:rPr>
          <w:color w:val="1B1B1B"/>
        </w:rPr>
      </w:pPr>
      <w:r w:rsidRPr="00F0486C">
        <w:rPr>
          <w:color w:val="1B1B1B"/>
        </w:rPr>
        <w:t>zmiany w indywidualnej i zbiorowej mobilności (chodzi m.in. o promocję transportu zbiorowego);</w:t>
      </w:r>
    </w:p>
    <w:p w14:paraId="71F3F1C6" w14:textId="77777777" w:rsidR="00E2276E" w:rsidRPr="00F0486C" w:rsidRDefault="00E2276E">
      <w:pPr>
        <w:numPr>
          <w:ilvl w:val="0"/>
          <w:numId w:val="22"/>
        </w:numPr>
        <w:shd w:val="clear" w:color="auto" w:fill="FFFFFF"/>
        <w:tabs>
          <w:tab w:val="clear" w:pos="720"/>
          <w:tab w:val="num" w:pos="567"/>
        </w:tabs>
        <w:spacing w:line="360" w:lineRule="auto"/>
        <w:ind w:left="284" w:firstLine="0"/>
        <w:jc w:val="both"/>
        <w:textAlignment w:val="baseline"/>
        <w:rPr>
          <w:color w:val="1B1B1B"/>
        </w:rPr>
      </w:pPr>
      <w:r w:rsidRPr="00F0486C">
        <w:rPr>
          <w:color w:val="1B1B1B"/>
        </w:rPr>
        <w:t>poprawy bezpieczeństwa uczestników ruchu oraz przewożonych towarów;</w:t>
      </w:r>
    </w:p>
    <w:p w14:paraId="368F3FCD" w14:textId="77777777" w:rsidR="00E2276E" w:rsidRPr="00F0486C" w:rsidRDefault="00E2276E">
      <w:pPr>
        <w:numPr>
          <w:ilvl w:val="0"/>
          <w:numId w:val="22"/>
        </w:numPr>
        <w:shd w:val="clear" w:color="auto" w:fill="FFFFFF"/>
        <w:tabs>
          <w:tab w:val="clear" w:pos="720"/>
          <w:tab w:val="num" w:pos="567"/>
        </w:tabs>
        <w:spacing w:line="360" w:lineRule="auto"/>
        <w:ind w:left="284" w:firstLine="0"/>
        <w:jc w:val="both"/>
        <w:textAlignment w:val="baseline"/>
        <w:rPr>
          <w:color w:val="1B1B1B"/>
        </w:rPr>
      </w:pPr>
      <w:r w:rsidRPr="00F0486C">
        <w:rPr>
          <w:color w:val="1B1B1B"/>
        </w:rPr>
        <w:t>ograniczania negatywnego wpływu transportu na środowisko;</w:t>
      </w:r>
    </w:p>
    <w:p w14:paraId="308F7384" w14:textId="2A6D35D3" w:rsidR="00E2276E" w:rsidRPr="00F0486C" w:rsidRDefault="00E2276E">
      <w:pPr>
        <w:numPr>
          <w:ilvl w:val="0"/>
          <w:numId w:val="22"/>
        </w:numPr>
        <w:shd w:val="clear" w:color="auto" w:fill="FFFFFF"/>
        <w:tabs>
          <w:tab w:val="clear" w:pos="720"/>
          <w:tab w:val="num" w:pos="567"/>
        </w:tabs>
        <w:spacing w:line="360" w:lineRule="auto"/>
        <w:ind w:left="284" w:firstLine="0"/>
        <w:jc w:val="both"/>
        <w:textAlignment w:val="baseline"/>
        <w:rPr>
          <w:color w:val="1B1B1B"/>
        </w:rPr>
      </w:pPr>
      <w:r w:rsidRPr="00F0486C">
        <w:rPr>
          <w:color w:val="1B1B1B"/>
        </w:rPr>
        <w:lastRenderedPageBreak/>
        <w:t>poprawy efektywności wykorzystania publicznych środków na przedsięwzięcia transportowe.</w:t>
      </w:r>
    </w:p>
    <w:p w14:paraId="0A4F52D7" w14:textId="30ECFCDD" w:rsidR="00E2276E" w:rsidRPr="00F0486C" w:rsidRDefault="00E2276E" w:rsidP="00E2276E">
      <w:pPr>
        <w:shd w:val="clear" w:color="auto" w:fill="FFFFFF"/>
        <w:spacing w:line="360" w:lineRule="auto"/>
        <w:jc w:val="both"/>
        <w:textAlignment w:val="baseline"/>
        <w:rPr>
          <w:color w:val="1B1B1B"/>
        </w:rPr>
      </w:pPr>
      <w:r w:rsidRPr="00F0486C">
        <w:rPr>
          <w:color w:val="1B1B1B"/>
        </w:rPr>
        <w:t>Wdrożenie tych działań wynika z potrzeby nadrobienia zaniedbań z przeszłości oraz wpisania się</w:t>
      </w:r>
      <w:r w:rsidR="00B245B9">
        <w:rPr>
          <w:color w:val="1B1B1B"/>
        </w:rPr>
        <w:br/>
      </w:r>
      <w:r w:rsidRPr="00F0486C">
        <w:rPr>
          <w:color w:val="1B1B1B"/>
        </w:rPr>
        <w:t>w nowe trendy technologiczne oraz gospodarcze w Europie i na świecie.  Jednocześnie w</w:t>
      </w:r>
      <w:r w:rsidRPr="00F0486C">
        <w:t>ymienione kierunki interwencji mają charakter komplementarny, nawzajem się przenikają i krzyżują, co oznacza, że nie można realizować żadnego z nich w oderwaniu od całej Strategii.</w:t>
      </w:r>
    </w:p>
    <w:p w14:paraId="1B278239" w14:textId="0AB6D50F" w:rsidR="004F2EDE" w:rsidRPr="00EA2F6F" w:rsidRDefault="000741BD" w:rsidP="00EA2F6F">
      <w:pPr>
        <w:shd w:val="clear" w:color="auto" w:fill="FFFFFF"/>
        <w:spacing w:before="120" w:line="360" w:lineRule="auto"/>
        <w:jc w:val="both"/>
        <w:textAlignment w:val="baseline"/>
        <w:rPr>
          <w:b/>
          <w:bCs/>
          <w:color w:val="1B1B1B"/>
        </w:rPr>
      </w:pPr>
      <w:r w:rsidRPr="00EA2F6F">
        <w:rPr>
          <w:b/>
          <w:bCs/>
          <w:color w:val="1B1B1B"/>
        </w:rPr>
        <w:t xml:space="preserve">Strategiczne studium lokalizacyjne inwestycji centralnego portu komunikacyjnego </w:t>
      </w:r>
      <w:r w:rsidR="004F2EDE" w:rsidRPr="00EA2F6F">
        <w:t>(SSL) to krajowy dokument określający charakter i ramy przestrzenne przedsięwzięć ujętych</w:t>
      </w:r>
      <w:r w:rsidR="00AE1743">
        <w:t xml:space="preserve"> </w:t>
      </w:r>
      <w:r w:rsidR="004F2EDE" w:rsidRPr="00EA2F6F">
        <w:t xml:space="preserve">w </w:t>
      </w:r>
      <w:r w:rsidR="004F2EDE" w:rsidRPr="00EA2F6F">
        <w:rPr>
          <w:i/>
          <w:iCs/>
        </w:rPr>
        <w:t>Koncepcji przygotowania i realizacji inwestycji Port Solidarność — Centralny Port Komunikacyjny dla Rzeczypospolitej Polskiej</w:t>
      </w:r>
      <w:r w:rsidR="004F2EDE" w:rsidRPr="00EA2F6F">
        <w:t>, przyjętej uchwałą nr 173/2017 Rady Ministrów z dnia 7 listopada 2017 r. w zakresie budowy nowej infrastruktury. Będzie on stanowił podstawę dla dalszych prac studialno-projektowych, zmierzających do realizacji tych przedsięwzięć. Zgodnie</w:t>
      </w:r>
      <w:r w:rsidR="00AE1743">
        <w:t xml:space="preserve"> </w:t>
      </w:r>
      <w:r w:rsidR="004F2EDE" w:rsidRPr="00EA2F6F">
        <w:t xml:space="preserve">z </w:t>
      </w:r>
      <w:r w:rsidR="004F2EDE" w:rsidRPr="00EA2F6F">
        <w:rPr>
          <w:i/>
          <w:iCs/>
        </w:rPr>
        <w:t>Koncepcją</w:t>
      </w:r>
      <w:r w:rsidR="004F2EDE" w:rsidRPr="00EA2F6F">
        <w:t xml:space="preserve">…, wskazane jest przekształcenie istniejącego systemu transportowego kraju poprzez oparcie go na zintegrowanym węźle komunikacyjnym (lotniczo-kolejowym), który zostanie również efektywnie włączony w układ sieci drogowej. </w:t>
      </w:r>
    </w:p>
    <w:p w14:paraId="00FC3FDF" w14:textId="60B5BF01" w:rsidR="00CC6C25" w:rsidRPr="00F0486C" w:rsidRDefault="004F2EDE" w:rsidP="00CC6C25">
      <w:pPr>
        <w:spacing w:line="360" w:lineRule="auto"/>
        <w:ind w:firstLine="709"/>
        <w:jc w:val="both"/>
      </w:pPr>
      <w:r w:rsidRPr="00F0486C">
        <w:rPr>
          <w:i/>
          <w:iCs/>
        </w:rPr>
        <w:t xml:space="preserve">Koncepcja… </w:t>
      </w:r>
      <w:r w:rsidRPr="00F0486C">
        <w:t xml:space="preserve">zakłada budowę nowego portu lotniczego </w:t>
      </w:r>
      <w:r w:rsidR="00447C07">
        <w:t>w Baranowie mi</w:t>
      </w:r>
      <w:r w:rsidR="00C766C6">
        <w:t>ę</w:t>
      </w:r>
      <w:r w:rsidR="00447C07">
        <w:t>dzy Warszawą</w:t>
      </w:r>
      <w:r w:rsidR="00B245B9">
        <w:br/>
      </w:r>
      <w:r w:rsidR="00447C07">
        <w:t>i Łodzią</w:t>
      </w:r>
      <w:r w:rsidRPr="00F0486C">
        <w:t xml:space="preserve">, będącego częścią Centralnego Portu Komunikacyjnego — węzła transportu intermodalnego łączącego transport lotniczy, kolejowy i drogowy. Integracja portu lotniczego i stacji kolejowej powinna przy tym uwzględniać, że CPK z założenia stanowić będzie centrum udoskonalonego transportu kolejowego. Inwestycja obejmuje również tzw. </w:t>
      </w:r>
      <w:proofErr w:type="spellStart"/>
      <w:r w:rsidRPr="00F0486C">
        <w:t>airport</w:t>
      </w:r>
      <w:proofErr w:type="spellEnd"/>
      <w:r w:rsidRPr="00F0486C">
        <w:t xml:space="preserve"> </w:t>
      </w:r>
      <w:proofErr w:type="spellStart"/>
      <w:r w:rsidRPr="00F0486C">
        <w:t>city</w:t>
      </w:r>
      <w:proofErr w:type="spellEnd"/>
      <w:r w:rsidRPr="00F0486C">
        <w:t xml:space="preserve"> rozumiane jako zespół usługowy zlokalizowany na terenie albo w bezpośrednim sąsiedztwie lotniska, mający ścisłe funkcjonalne powiązanie z lotniskiem (parkingi, budynki usługowe, centrum logistyczne).</w:t>
      </w:r>
    </w:p>
    <w:p w14:paraId="251EECE5" w14:textId="77777777" w:rsidR="000741BD" w:rsidRPr="00F0486C" w:rsidRDefault="004F2EDE" w:rsidP="000741BD">
      <w:pPr>
        <w:spacing w:line="360" w:lineRule="auto"/>
        <w:ind w:left="1560" w:hanging="852"/>
        <w:rPr>
          <w:b/>
          <w:bCs/>
        </w:rPr>
      </w:pPr>
      <w:r w:rsidRPr="00F0486C">
        <w:t xml:space="preserve">Przewidywane w SSL do budowy linie kolejowe, </w:t>
      </w:r>
      <w:r w:rsidR="000741BD">
        <w:t xml:space="preserve">tzw. </w:t>
      </w:r>
      <w:r w:rsidR="000741BD" w:rsidRPr="00F0486C">
        <w:rPr>
          <w:b/>
          <w:bCs/>
        </w:rPr>
        <w:t>Kolejowe Inwestycje Towarzyszące</w:t>
      </w:r>
    </w:p>
    <w:p w14:paraId="40B9F537" w14:textId="260AE8A1" w:rsidR="004F2EDE" w:rsidRDefault="004F2EDE" w:rsidP="000741BD">
      <w:pPr>
        <w:spacing w:line="360" w:lineRule="auto"/>
        <w:jc w:val="both"/>
      </w:pPr>
      <w:r w:rsidRPr="00F0486C">
        <w:t xml:space="preserve">związane z CPK i ujęte w </w:t>
      </w:r>
      <w:r w:rsidRPr="00F0486C">
        <w:rPr>
          <w:i/>
          <w:iCs/>
        </w:rPr>
        <w:t>Strategii Zrównoważonego Rozwoju Transportu do 2030 roku</w:t>
      </w:r>
      <w:r w:rsidRPr="00F0486C">
        <w:t>, wraz</w:t>
      </w:r>
      <w:r w:rsidR="00B245B9">
        <w:br/>
      </w:r>
      <w:r w:rsidRPr="00F0486C">
        <w:t>z powiązanymi z nimi funkcjonalnie liniami istniejącymi pogrupowano w połączenia, tzw. ciągi. Ciągi o numerach od 1 do 10 łączą rejon CPK i Warszawy z innymi ośrodkami kraju oraz przejściami granicznymi. Ciągi 11 i 12 stanowią połączenia uzupełniające integrujące sieć kolejową. Przez obszar województwa świętokrzyskiego przebiegają dwa wymienione w SSL ciągi - nr 6 i nr 7</w:t>
      </w:r>
      <w:r w:rsidR="00B84490">
        <w:t>:</w:t>
      </w:r>
    </w:p>
    <w:p w14:paraId="2F68122F" w14:textId="500F252E" w:rsidR="00B84490" w:rsidRDefault="00A62021" w:rsidP="00A62021">
      <w:pPr>
        <w:pStyle w:val="Akapitzlist"/>
        <w:spacing w:after="0" w:line="360" w:lineRule="auto"/>
        <w:ind w:left="567" w:hanging="283"/>
        <w:jc w:val="both"/>
        <w:rPr>
          <w:rFonts w:ascii="Times New Roman" w:hAnsi="Times New Roman" w:cs="Times New Roman"/>
          <w:sz w:val="24"/>
          <w:szCs w:val="24"/>
        </w:rPr>
      </w:pPr>
      <w:r>
        <w:rPr>
          <w:rFonts w:ascii="Times New Roman" w:hAnsi="Times New Roman" w:cs="Times New Roman"/>
          <w:sz w:val="24"/>
          <w:szCs w:val="24"/>
        </w:rPr>
        <w:t xml:space="preserve">- </w:t>
      </w:r>
      <w:r w:rsidR="00B84490">
        <w:rPr>
          <w:rFonts w:ascii="Times New Roman" w:hAnsi="Times New Roman" w:cs="Times New Roman"/>
          <w:sz w:val="24"/>
          <w:szCs w:val="24"/>
        </w:rPr>
        <w:t>ci</w:t>
      </w:r>
      <w:r w:rsidR="00B84490" w:rsidRPr="00B84490">
        <w:rPr>
          <w:rFonts w:ascii="Times New Roman" w:hAnsi="Times New Roman" w:cs="Times New Roman"/>
          <w:sz w:val="24"/>
          <w:szCs w:val="24"/>
        </w:rPr>
        <w:t>ąg nr 6 (CPK - Radom - Stalowa Wola - Rzeszów - Jasło/Krosno/Brzozów - Sanok),</w:t>
      </w:r>
    </w:p>
    <w:p w14:paraId="7F83C038" w14:textId="5DD32F7A" w:rsidR="00B84490" w:rsidRPr="00A62021" w:rsidRDefault="00A62021" w:rsidP="00A62021">
      <w:pPr>
        <w:spacing w:line="360" w:lineRule="auto"/>
        <w:ind w:firstLine="284"/>
        <w:jc w:val="both"/>
      </w:pPr>
      <w:r>
        <w:t xml:space="preserve">- </w:t>
      </w:r>
      <w:r w:rsidR="00B84490" w:rsidRPr="00A62021">
        <w:t>ciąg nr 7 (CPK - Katowice - granica Polska/Czechy/Kraków - Zakopane/Muszyna - granica Polska/Słowacja/Skarżysko-Kamienna)</w:t>
      </w:r>
      <w:r w:rsidR="00AE1743">
        <w:t>.</w:t>
      </w:r>
    </w:p>
    <w:p w14:paraId="425E81AC" w14:textId="41289AF5" w:rsidR="00B84490" w:rsidRDefault="00CC6C25" w:rsidP="00664CBC">
      <w:pPr>
        <w:spacing w:line="360" w:lineRule="auto"/>
        <w:ind w:firstLine="284"/>
        <w:jc w:val="both"/>
        <w:rPr>
          <w:b/>
          <w:bCs/>
        </w:rPr>
      </w:pPr>
      <w:r w:rsidRPr="00F0486C">
        <w:rPr>
          <w:noProof/>
        </w:rPr>
        <w:lastRenderedPageBreak/>
        <w:drawing>
          <wp:inline distT="0" distB="0" distL="0" distR="0" wp14:anchorId="1A4F5F77" wp14:editId="1E19B4BF">
            <wp:extent cx="2857500" cy="3290570"/>
            <wp:effectExtent l="0" t="0" r="0" b="5080"/>
            <wp:docPr id="7" name="Obraz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857500" cy="3290570"/>
                    </a:xfrm>
                    <a:prstGeom prst="rect">
                      <a:avLst/>
                    </a:prstGeom>
                    <a:noFill/>
                    <a:ln>
                      <a:noFill/>
                    </a:ln>
                  </pic:spPr>
                </pic:pic>
              </a:graphicData>
            </a:graphic>
          </wp:inline>
        </w:drawing>
      </w:r>
      <w:r w:rsidRPr="00F0486C">
        <w:rPr>
          <w:noProof/>
        </w:rPr>
        <w:drawing>
          <wp:inline distT="0" distB="0" distL="0" distR="0" wp14:anchorId="184016C9" wp14:editId="19ACF7E0">
            <wp:extent cx="2828925" cy="3332480"/>
            <wp:effectExtent l="0" t="0" r="0" b="1270"/>
            <wp:docPr id="3"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828925" cy="3332480"/>
                    </a:xfrm>
                    <a:prstGeom prst="rect">
                      <a:avLst/>
                    </a:prstGeom>
                    <a:noFill/>
                    <a:ln>
                      <a:noFill/>
                    </a:ln>
                  </pic:spPr>
                </pic:pic>
              </a:graphicData>
            </a:graphic>
          </wp:inline>
        </w:drawing>
      </w:r>
    </w:p>
    <w:p w14:paraId="37FA7000" w14:textId="26969448" w:rsidR="004F2EDE" w:rsidRPr="000C754B" w:rsidRDefault="004F2EDE" w:rsidP="004F2EDE">
      <w:pPr>
        <w:ind w:left="1560" w:hanging="1560"/>
        <w:jc w:val="both"/>
        <w:rPr>
          <w:i/>
          <w:iCs/>
          <w:sz w:val="20"/>
          <w:szCs w:val="20"/>
        </w:rPr>
      </w:pPr>
      <w:r w:rsidRPr="000C754B">
        <w:rPr>
          <w:i/>
          <w:iCs/>
          <w:sz w:val="20"/>
          <w:szCs w:val="20"/>
        </w:rPr>
        <w:t>Rysunek</w:t>
      </w:r>
      <w:r w:rsidR="00427E2E" w:rsidRPr="000C754B">
        <w:rPr>
          <w:i/>
          <w:iCs/>
          <w:sz w:val="20"/>
          <w:szCs w:val="20"/>
        </w:rPr>
        <w:t xml:space="preserve">. </w:t>
      </w:r>
      <w:r w:rsidRPr="000C754B">
        <w:rPr>
          <w:i/>
          <w:iCs/>
          <w:sz w:val="20"/>
          <w:szCs w:val="20"/>
        </w:rPr>
        <w:t>Najważniejsze ośrodki łączone przez linie ciągu nr 6</w:t>
      </w:r>
      <w:r w:rsidR="00CC6C25">
        <w:rPr>
          <w:i/>
          <w:iCs/>
          <w:sz w:val="20"/>
          <w:szCs w:val="20"/>
        </w:rPr>
        <w:t xml:space="preserve"> i 7</w:t>
      </w:r>
      <w:r w:rsidRPr="000C754B">
        <w:rPr>
          <w:i/>
          <w:iCs/>
          <w:sz w:val="20"/>
          <w:szCs w:val="20"/>
        </w:rPr>
        <w:t xml:space="preserve"> z węzłem CPK i Warszawą.</w:t>
      </w:r>
    </w:p>
    <w:p w14:paraId="3D2DCA88" w14:textId="01E7B620" w:rsidR="00427E2E" w:rsidRPr="000C754B" w:rsidRDefault="00AE1743" w:rsidP="00427E2E">
      <w:pPr>
        <w:jc w:val="both"/>
        <w:rPr>
          <w:i/>
          <w:iCs/>
          <w:sz w:val="20"/>
          <w:szCs w:val="20"/>
        </w:rPr>
      </w:pPr>
      <w:r w:rsidRPr="000C754B">
        <w:rPr>
          <w:i/>
          <w:iCs/>
          <w:sz w:val="20"/>
          <w:szCs w:val="20"/>
        </w:rPr>
        <w:t>Źródło</w:t>
      </w:r>
      <w:r w:rsidR="00427E2E" w:rsidRPr="000C754B">
        <w:rPr>
          <w:i/>
          <w:iCs/>
          <w:sz w:val="20"/>
          <w:szCs w:val="20"/>
        </w:rPr>
        <w:t>: Strategiczne studium lokalizacyjne inwestycji Centralnego Portu Komunikacyjnego</w:t>
      </w:r>
    </w:p>
    <w:p w14:paraId="1DA7807A" w14:textId="0015E2E8" w:rsidR="004F2EDE" w:rsidRPr="00F0486C" w:rsidRDefault="004F2EDE" w:rsidP="004F2EDE">
      <w:pPr>
        <w:ind w:left="1560" w:hanging="1560"/>
        <w:jc w:val="both"/>
      </w:pPr>
    </w:p>
    <w:p w14:paraId="1908D9CE" w14:textId="03BE6394" w:rsidR="004F2EDE" w:rsidRPr="00F0486C" w:rsidRDefault="004F2EDE" w:rsidP="007F34A7">
      <w:pPr>
        <w:spacing w:after="120" w:line="360" w:lineRule="auto"/>
        <w:ind w:firstLine="709"/>
        <w:jc w:val="both"/>
      </w:pPr>
      <w:r w:rsidRPr="00F0486C">
        <w:t>Przebudowa krajowego systemu transportu implikuje zwiększenie zapotrzebowania na tabor nowego typu oraz technologie stosowane przy budowie infrastruktury. Nowe potrzeby taborowe dotyczy</w:t>
      </w:r>
      <w:r w:rsidR="00807DC7">
        <w:t>ć</w:t>
      </w:r>
      <w:r w:rsidRPr="00F0486C">
        <w:t xml:space="preserve"> będą zasadniczo elektrycznych zespołów trakcyjnych klasy IC do ruchu na liniach kolejowych dużych prędkości, pociągów wagonowych typu </w:t>
      </w:r>
      <w:proofErr w:type="spellStart"/>
      <w:r w:rsidRPr="00F0486C">
        <w:t>Push-Pull</w:t>
      </w:r>
      <w:proofErr w:type="spellEnd"/>
      <w:r w:rsidRPr="00F0486C">
        <w:t xml:space="preserve"> dla taboru międzyregionalnego, regionalnego oraz lokomotyw dla tych pociągów. Pojazdy powinny być dostosowane do ruchu po liniach zasilanych zarówno systemem 3 </w:t>
      </w:r>
      <w:proofErr w:type="spellStart"/>
      <w:r w:rsidRPr="00F0486C">
        <w:t>kV</w:t>
      </w:r>
      <w:proofErr w:type="spellEnd"/>
      <w:r w:rsidRPr="00F0486C">
        <w:t xml:space="preserve"> prądu stałego, jak i 25 </w:t>
      </w:r>
      <w:proofErr w:type="spellStart"/>
      <w:r w:rsidRPr="00F0486C">
        <w:t>kV</w:t>
      </w:r>
      <w:proofErr w:type="spellEnd"/>
      <w:r w:rsidRPr="00F0486C">
        <w:t xml:space="preserve"> prądu przemiennego.</w:t>
      </w:r>
    </w:p>
    <w:p w14:paraId="6ABB8F09" w14:textId="44FA12E3" w:rsidR="00F86CB0" w:rsidRDefault="007F34A7" w:rsidP="00163E8A">
      <w:pPr>
        <w:spacing w:line="360" w:lineRule="auto"/>
        <w:contextualSpacing/>
        <w:jc w:val="both"/>
      </w:pPr>
      <w:bookmarkStart w:id="16" w:name="_Hlk87880120"/>
      <w:r w:rsidRPr="007F34A7">
        <w:rPr>
          <w:b/>
          <w:bCs/>
        </w:rPr>
        <w:t xml:space="preserve">Program budowy dróg krajowych do 2030 </w:t>
      </w:r>
      <w:r w:rsidR="00B72E1E" w:rsidRPr="007F34A7">
        <w:rPr>
          <w:b/>
          <w:bCs/>
        </w:rPr>
        <w:t>r. (</w:t>
      </w:r>
      <w:r w:rsidRPr="007F34A7">
        <w:rPr>
          <w:b/>
          <w:bCs/>
        </w:rPr>
        <w:t>z perspektywą do 2033 r</w:t>
      </w:r>
      <w:r>
        <w:rPr>
          <w:b/>
          <w:bCs/>
        </w:rPr>
        <w:t>.</w:t>
      </w:r>
      <w:r w:rsidRPr="007F34A7">
        <w:rPr>
          <w:b/>
          <w:bCs/>
        </w:rPr>
        <w:t>)</w:t>
      </w:r>
      <w:r>
        <w:t xml:space="preserve"> – przyjęty przez </w:t>
      </w:r>
      <w:r w:rsidRPr="00B55032">
        <w:t>Rad</w:t>
      </w:r>
      <w:r>
        <w:t>ę</w:t>
      </w:r>
      <w:r w:rsidRPr="00B55032">
        <w:t xml:space="preserve"> Ministrów </w:t>
      </w:r>
      <w:r>
        <w:t>w</w:t>
      </w:r>
      <w:r w:rsidR="004A68A7" w:rsidRPr="00B55032">
        <w:t xml:space="preserve"> dniu 13 grudnia 2022 roku </w:t>
      </w:r>
      <w:r w:rsidR="008749E6" w:rsidRPr="00B55032">
        <w:t>uchwałą Nr 253/2022</w:t>
      </w:r>
      <w:r w:rsidR="00434C5F" w:rsidRPr="00B55032">
        <w:t xml:space="preserve">. </w:t>
      </w:r>
      <w:r w:rsidR="00B162EC" w:rsidRPr="00B55032">
        <w:t xml:space="preserve">Będzie to kolejny średniookresowy </w:t>
      </w:r>
      <w:r w:rsidR="00B162EC">
        <w:t xml:space="preserve">dokument programowy w sektorze infrastruktury dróg krajowych, określający cele polityki transportowej w zakresie budowy drogowej sieci TEN-T na terenie kraju oraz połączeń komplementarnych wobec niej. Cele te zostaną osiągnięte, dzięki realizacji zadań inwestycyjnych wskazanych w załącznikach nr 1 i 2. </w:t>
      </w:r>
      <w:r w:rsidR="00F86CB0">
        <w:t xml:space="preserve"> </w:t>
      </w:r>
    </w:p>
    <w:p w14:paraId="251A4DA5" w14:textId="07F30C67" w:rsidR="00F86CB0" w:rsidRDefault="00F86CB0" w:rsidP="00163E8A">
      <w:pPr>
        <w:spacing w:line="360" w:lineRule="auto"/>
        <w:contextualSpacing/>
        <w:jc w:val="both"/>
      </w:pPr>
      <w:r>
        <w:t>Załącznik nr 1 obejmuje tytuły inwestycyjne nowych zadań, których realizacja może rozpocząć się najwcześniej 1 stycznia 2021 r. w ramach nowej perspektywy UE 2021-2027 lub kolejnej perspektywy UE 2028-2034.</w:t>
      </w:r>
    </w:p>
    <w:p w14:paraId="122F7DD9" w14:textId="53C9EEBB" w:rsidR="00F86CB0" w:rsidRPr="000C2580" w:rsidRDefault="00F86CB0" w:rsidP="000C2580">
      <w:pPr>
        <w:spacing w:line="360" w:lineRule="auto"/>
        <w:contextualSpacing/>
        <w:jc w:val="both"/>
      </w:pPr>
      <w:r>
        <w:lastRenderedPageBreak/>
        <w:t xml:space="preserve">Załącznik nr 2 zawiera listę inwestycji, mających zapewnione finansowanie w ramach limitu ustalonego dla PBDK 2014-2023 oraz PBDK 2011-2015. </w:t>
      </w:r>
      <w:r w:rsidR="003525F0">
        <w:t>Są to zadania współfinansowane</w:t>
      </w:r>
      <w:r w:rsidR="00B245B9">
        <w:br/>
      </w:r>
      <w:r w:rsidR="003525F0">
        <w:t>z perspektywy UE 2014-2020,</w:t>
      </w:r>
      <w:r w:rsidR="00AE1743">
        <w:t xml:space="preserve"> </w:t>
      </w:r>
      <w:r w:rsidR="003525F0">
        <w:t xml:space="preserve">choć przewiduje się, że niektóre z nich możliwe będą do objęcia środkami </w:t>
      </w:r>
      <w:r w:rsidR="003525F0" w:rsidRPr="000C2580">
        <w:t xml:space="preserve">z perspektywy UE 2021-2027. </w:t>
      </w:r>
    </w:p>
    <w:p w14:paraId="0899A755" w14:textId="26503D73" w:rsidR="000C2580" w:rsidRPr="000C2580" w:rsidRDefault="00B162EC" w:rsidP="000C2580">
      <w:pPr>
        <w:spacing w:line="360" w:lineRule="auto"/>
        <w:contextualSpacing/>
        <w:jc w:val="both"/>
      </w:pPr>
      <w:r w:rsidRPr="000C2580">
        <w:t xml:space="preserve"> </w:t>
      </w:r>
      <w:r w:rsidR="000C2580" w:rsidRPr="000C2580">
        <w:t xml:space="preserve">W obszarze województwa świętokrzyskiego </w:t>
      </w:r>
      <w:r w:rsidR="00AE1743">
        <w:t xml:space="preserve">w/w </w:t>
      </w:r>
      <w:r w:rsidR="000C2580" w:rsidRPr="000C2580">
        <w:t>programu wymienia</w:t>
      </w:r>
      <w:r w:rsidR="00AE1743">
        <w:t xml:space="preserve"> się inwestycje</w:t>
      </w:r>
      <w:r w:rsidR="000C2580" w:rsidRPr="000C2580">
        <w:t>:</w:t>
      </w:r>
    </w:p>
    <w:p w14:paraId="0F23941D" w14:textId="6231B2DB" w:rsidR="00163E8A" w:rsidRPr="000C2580" w:rsidRDefault="000C2580" w:rsidP="000C2580">
      <w:pPr>
        <w:spacing w:line="360" w:lineRule="auto"/>
        <w:contextualSpacing/>
        <w:jc w:val="both"/>
      </w:pPr>
      <w:r w:rsidRPr="000C2580">
        <w:t xml:space="preserve">Załącznik nr 1: </w:t>
      </w:r>
      <w:r w:rsidR="00B162EC" w:rsidRPr="000C2580">
        <w:t xml:space="preserve"> </w:t>
      </w:r>
    </w:p>
    <w:p w14:paraId="17C839B0" w14:textId="30B08BE8" w:rsidR="00E91A55" w:rsidRPr="000C2580" w:rsidRDefault="000C2580">
      <w:pPr>
        <w:pStyle w:val="Akapitzlist"/>
        <w:numPr>
          <w:ilvl w:val="0"/>
          <w:numId w:val="122"/>
        </w:numPr>
        <w:shd w:val="clear" w:color="auto" w:fill="FFFFFF"/>
        <w:spacing w:after="0" w:line="360" w:lineRule="auto"/>
        <w:ind w:left="567" w:hanging="283"/>
        <w:jc w:val="both"/>
        <w:textAlignment w:val="baseline"/>
        <w:rPr>
          <w:rFonts w:ascii="Times New Roman" w:hAnsi="Times New Roman" w:cs="Times New Roman"/>
          <w:color w:val="1B1B1B"/>
          <w:sz w:val="24"/>
          <w:szCs w:val="24"/>
        </w:rPr>
      </w:pPr>
      <w:r>
        <w:rPr>
          <w:rFonts w:ascii="Times New Roman" w:hAnsi="Times New Roman" w:cs="Times New Roman"/>
          <w:color w:val="1B1B1B"/>
          <w:sz w:val="24"/>
          <w:szCs w:val="24"/>
        </w:rPr>
        <w:t>b</w:t>
      </w:r>
      <w:r w:rsidRPr="000C2580">
        <w:rPr>
          <w:rFonts w:ascii="Times New Roman" w:hAnsi="Times New Roman" w:cs="Times New Roman"/>
          <w:color w:val="1B1B1B"/>
          <w:sz w:val="24"/>
          <w:szCs w:val="24"/>
        </w:rPr>
        <w:t>udowa drogi S74 Sulejów-Przełom/Mniów</w:t>
      </w:r>
      <w:r>
        <w:rPr>
          <w:rFonts w:ascii="Times New Roman" w:hAnsi="Times New Roman" w:cs="Times New Roman"/>
          <w:color w:val="1B1B1B"/>
          <w:sz w:val="24"/>
          <w:szCs w:val="24"/>
        </w:rPr>
        <w:t>,</w:t>
      </w:r>
    </w:p>
    <w:p w14:paraId="67B7329D" w14:textId="4373A53B" w:rsidR="000C2580" w:rsidRDefault="000C2580">
      <w:pPr>
        <w:pStyle w:val="Akapitzlist"/>
        <w:numPr>
          <w:ilvl w:val="0"/>
          <w:numId w:val="122"/>
        </w:numPr>
        <w:shd w:val="clear" w:color="auto" w:fill="FFFFFF"/>
        <w:spacing w:after="0" w:line="360" w:lineRule="auto"/>
        <w:ind w:left="567" w:hanging="283"/>
        <w:jc w:val="both"/>
        <w:textAlignment w:val="baseline"/>
        <w:rPr>
          <w:rFonts w:ascii="Times New Roman" w:hAnsi="Times New Roman" w:cs="Times New Roman"/>
          <w:color w:val="1B1B1B"/>
          <w:sz w:val="24"/>
          <w:szCs w:val="24"/>
        </w:rPr>
      </w:pPr>
      <w:r>
        <w:rPr>
          <w:rFonts w:ascii="Times New Roman" w:hAnsi="Times New Roman" w:cs="Times New Roman"/>
          <w:color w:val="1B1B1B"/>
          <w:sz w:val="24"/>
          <w:szCs w:val="24"/>
        </w:rPr>
        <w:t>budowa drogi S74 Kielce-Nisko odc. Cedzyna-Łagów wraz z obwodnicą Łagowa,</w:t>
      </w:r>
    </w:p>
    <w:p w14:paraId="4696A4F8" w14:textId="63CE73E7" w:rsidR="000C2580" w:rsidRPr="000C2580" w:rsidRDefault="000C2580">
      <w:pPr>
        <w:pStyle w:val="Akapitzlist"/>
        <w:numPr>
          <w:ilvl w:val="0"/>
          <w:numId w:val="122"/>
        </w:numPr>
        <w:shd w:val="clear" w:color="auto" w:fill="FFFFFF"/>
        <w:spacing w:after="0" w:line="360" w:lineRule="auto"/>
        <w:ind w:left="567" w:hanging="283"/>
        <w:jc w:val="both"/>
        <w:textAlignment w:val="baseline"/>
        <w:rPr>
          <w:rFonts w:ascii="Times New Roman" w:hAnsi="Times New Roman" w:cs="Times New Roman"/>
          <w:color w:val="1B1B1B"/>
          <w:sz w:val="24"/>
          <w:szCs w:val="24"/>
        </w:rPr>
      </w:pPr>
      <w:r>
        <w:rPr>
          <w:rFonts w:ascii="Times New Roman" w:hAnsi="Times New Roman" w:cs="Times New Roman"/>
          <w:color w:val="1B1B1B"/>
          <w:sz w:val="24"/>
          <w:szCs w:val="24"/>
        </w:rPr>
        <w:t>budowa drogi S74 Kielce-Nisko</w:t>
      </w:r>
      <w:r w:rsidR="00D43AE6">
        <w:rPr>
          <w:rFonts w:ascii="Times New Roman" w:hAnsi="Times New Roman" w:cs="Times New Roman"/>
          <w:color w:val="1B1B1B"/>
          <w:sz w:val="24"/>
          <w:szCs w:val="24"/>
        </w:rPr>
        <w:t xml:space="preserve"> odc. Łagów-Nisko</w:t>
      </w:r>
      <w:r w:rsidR="001237E6">
        <w:rPr>
          <w:rFonts w:ascii="Times New Roman" w:hAnsi="Times New Roman" w:cs="Times New Roman"/>
          <w:color w:val="1B1B1B"/>
          <w:sz w:val="24"/>
          <w:szCs w:val="24"/>
        </w:rPr>
        <w:t>.</w:t>
      </w:r>
    </w:p>
    <w:p w14:paraId="2EF30B00" w14:textId="50620FBC" w:rsidR="00D43AE6" w:rsidRPr="000C2580" w:rsidRDefault="00D43AE6" w:rsidP="00D43AE6">
      <w:pPr>
        <w:spacing w:line="360" w:lineRule="auto"/>
        <w:contextualSpacing/>
        <w:jc w:val="both"/>
      </w:pPr>
      <w:r w:rsidRPr="000C2580">
        <w:t xml:space="preserve">Załącznik nr </w:t>
      </w:r>
      <w:r>
        <w:t>2</w:t>
      </w:r>
      <w:r w:rsidRPr="000C2580">
        <w:t xml:space="preserve">:  </w:t>
      </w:r>
    </w:p>
    <w:p w14:paraId="3CF9C38F" w14:textId="355F1E27" w:rsidR="00D43AE6" w:rsidRDefault="00D43AE6">
      <w:pPr>
        <w:pStyle w:val="Akapitzlist"/>
        <w:numPr>
          <w:ilvl w:val="0"/>
          <w:numId w:val="123"/>
        </w:numPr>
        <w:shd w:val="clear" w:color="auto" w:fill="FFFFFF"/>
        <w:spacing w:after="0" w:line="360" w:lineRule="auto"/>
        <w:ind w:left="567" w:hanging="283"/>
        <w:jc w:val="both"/>
        <w:textAlignment w:val="baseline"/>
        <w:rPr>
          <w:rFonts w:ascii="Times New Roman" w:hAnsi="Times New Roman" w:cs="Times New Roman"/>
          <w:color w:val="1B1B1B"/>
          <w:sz w:val="24"/>
          <w:szCs w:val="24"/>
        </w:rPr>
      </w:pPr>
      <w:r>
        <w:rPr>
          <w:rFonts w:ascii="Times New Roman" w:hAnsi="Times New Roman" w:cs="Times New Roman"/>
          <w:color w:val="1B1B1B"/>
          <w:sz w:val="24"/>
          <w:szCs w:val="24"/>
        </w:rPr>
        <w:t>b</w:t>
      </w:r>
      <w:r w:rsidRPr="000C2580">
        <w:rPr>
          <w:rFonts w:ascii="Times New Roman" w:hAnsi="Times New Roman" w:cs="Times New Roman"/>
          <w:color w:val="1B1B1B"/>
          <w:sz w:val="24"/>
          <w:szCs w:val="24"/>
        </w:rPr>
        <w:t xml:space="preserve">udowa </w:t>
      </w:r>
      <w:r>
        <w:rPr>
          <w:rFonts w:ascii="Times New Roman" w:hAnsi="Times New Roman" w:cs="Times New Roman"/>
          <w:color w:val="1B1B1B"/>
          <w:sz w:val="24"/>
          <w:szCs w:val="24"/>
        </w:rPr>
        <w:t>drogi S7 Radom-Jędrzejów, odc. gr. woj. mazowieckiego/świętokrzyskiego- Skarżysko-Kamienna,</w:t>
      </w:r>
    </w:p>
    <w:p w14:paraId="1D1484AE" w14:textId="01F8BF71" w:rsidR="00D43AE6" w:rsidRDefault="00D43AE6">
      <w:pPr>
        <w:pStyle w:val="Akapitzlist"/>
        <w:numPr>
          <w:ilvl w:val="0"/>
          <w:numId w:val="123"/>
        </w:numPr>
        <w:shd w:val="clear" w:color="auto" w:fill="FFFFFF"/>
        <w:spacing w:after="0" w:line="360" w:lineRule="auto"/>
        <w:ind w:left="567" w:hanging="283"/>
        <w:jc w:val="both"/>
        <w:textAlignment w:val="baseline"/>
        <w:rPr>
          <w:rFonts w:ascii="Times New Roman" w:hAnsi="Times New Roman" w:cs="Times New Roman"/>
          <w:color w:val="1B1B1B"/>
          <w:sz w:val="24"/>
          <w:szCs w:val="24"/>
        </w:rPr>
      </w:pPr>
      <w:r>
        <w:rPr>
          <w:rFonts w:ascii="Times New Roman" w:hAnsi="Times New Roman" w:cs="Times New Roman"/>
          <w:color w:val="1B1B1B"/>
          <w:sz w:val="24"/>
          <w:szCs w:val="24"/>
        </w:rPr>
        <w:t>budowa drogi S7 Radom-Jędrzejów, odc. węzeł Chęciny-Jędrzejów (początek obwodnicy),</w:t>
      </w:r>
    </w:p>
    <w:p w14:paraId="5EEFAF54" w14:textId="77777777" w:rsidR="006F03C5" w:rsidRDefault="00D43AE6">
      <w:pPr>
        <w:pStyle w:val="Akapitzlist"/>
        <w:numPr>
          <w:ilvl w:val="0"/>
          <w:numId w:val="123"/>
        </w:numPr>
        <w:shd w:val="clear" w:color="auto" w:fill="FFFFFF"/>
        <w:spacing w:after="0" w:line="360" w:lineRule="auto"/>
        <w:ind w:left="567" w:hanging="283"/>
        <w:jc w:val="both"/>
        <w:textAlignment w:val="baseline"/>
        <w:rPr>
          <w:rFonts w:ascii="Times New Roman" w:hAnsi="Times New Roman" w:cs="Times New Roman"/>
          <w:color w:val="1B1B1B"/>
          <w:sz w:val="24"/>
          <w:szCs w:val="24"/>
        </w:rPr>
      </w:pPr>
      <w:r>
        <w:rPr>
          <w:rFonts w:ascii="Times New Roman" w:hAnsi="Times New Roman" w:cs="Times New Roman"/>
          <w:color w:val="1B1B1B"/>
          <w:sz w:val="24"/>
          <w:szCs w:val="24"/>
        </w:rPr>
        <w:t>budowa drogi S7 Jędrzejów-gr. woj. świętokrzyskiego, odc. Jędrzejów (DK 78, węzeł Piaski) – gr. woj. świętokrzyskiego</w:t>
      </w:r>
      <w:r w:rsidR="006F03C5">
        <w:rPr>
          <w:rFonts w:ascii="Times New Roman" w:hAnsi="Times New Roman" w:cs="Times New Roman"/>
          <w:color w:val="1B1B1B"/>
          <w:sz w:val="24"/>
          <w:szCs w:val="24"/>
        </w:rPr>
        <w:t>,</w:t>
      </w:r>
    </w:p>
    <w:p w14:paraId="21158251" w14:textId="77777777" w:rsidR="006F03C5" w:rsidRDefault="006F03C5">
      <w:pPr>
        <w:pStyle w:val="Akapitzlist"/>
        <w:numPr>
          <w:ilvl w:val="0"/>
          <w:numId w:val="123"/>
        </w:numPr>
        <w:shd w:val="clear" w:color="auto" w:fill="FFFFFF"/>
        <w:spacing w:after="0" w:line="360" w:lineRule="auto"/>
        <w:ind w:left="567" w:hanging="283"/>
        <w:jc w:val="both"/>
        <w:textAlignment w:val="baseline"/>
        <w:rPr>
          <w:rFonts w:ascii="Times New Roman" w:hAnsi="Times New Roman" w:cs="Times New Roman"/>
          <w:color w:val="1B1B1B"/>
          <w:sz w:val="24"/>
          <w:szCs w:val="24"/>
        </w:rPr>
      </w:pPr>
      <w:r>
        <w:rPr>
          <w:rFonts w:ascii="Times New Roman" w:hAnsi="Times New Roman" w:cs="Times New Roman"/>
          <w:color w:val="1B1B1B"/>
          <w:sz w:val="24"/>
          <w:szCs w:val="24"/>
        </w:rPr>
        <w:t>budowa drogi S74 Przełom/Mniów – Kielce,</w:t>
      </w:r>
    </w:p>
    <w:p w14:paraId="1A21C002" w14:textId="77777777" w:rsidR="006F03C5" w:rsidRDefault="006F03C5">
      <w:pPr>
        <w:pStyle w:val="Akapitzlist"/>
        <w:numPr>
          <w:ilvl w:val="0"/>
          <w:numId w:val="123"/>
        </w:numPr>
        <w:shd w:val="clear" w:color="auto" w:fill="FFFFFF"/>
        <w:spacing w:after="0" w:line="360" w:lineRule="auto"/>
        <w:ind w:left="567" w:hanging="283"/>
        <w:jc w:val="both"/>
        <w:textAlignment w:val="baseline"/>
        <w:rPr>
          <w:rFonts w:ascii="Times New Roman" w:hAnsi="Times New Roman" w:cs="Times New Roman"/>
          <w:color w:val="1B1B1B"/>
          <w:sz w:val="24"/>
          <w:szCs w:val="24"/>
        </w:rPr>
      </w:pPr>
      <w:r>
        <w:rPr>
          <w:rFonts w:ascii="Times New Roman" w:hAnsi="Times New Roman" w:cs="Times New Roman"/>
          <w:color w:val="1B1B1B"/>
          <w:sz w:val="24"/>
          <w:szCs w:val="24"/>
        </w:rPr>
        <w:t>budowa obwodnicy Opatowa,</w:t>
      </w:r>
    </w:p>
    <w:p w14:paraId="1ADC7FA9" w14:textId="4BDB8C5C" w:rsidR="001237E6" w:rsidRPr="00207DFA" w:rsidRDefault="006F03C5">
      <w:pPr>
        <w:pStyle w:val="Akapitzlist"/>
        <w:numPr>
          <w:ilvl w:val="0"/>
          <w:numId w:val="123"/>
        </w:numPr>
        <w:shd w:val="clear" w:color="auto" w:fill="FFFFFF"/>
        <w:spacing w:after="0" w:line="360" w:lineRule="auto"/>
        <w:ind w:left="567" w:hanging="283"/>
        <w:jc w:val="both"/>
        <w:textAlignment w:val="baseline"/>
        <w:rPr>
          <w:rFonts w:ascii="Times New Roman" w:hAnsi="Times New Roman" w:cs="Times New Roman"/>
          <w:color w:val="1B1B1B"/>
          <w:sz w:val="24"/>
          <w:szCs w:val="24"/>
        </w:rPr>
      </w:pPr>
      <w:r w:rsidRPr="00207DFA">
        <w:rPr>
          <w:rFonts w:ascii="Times New Roman" w:hAnsi="Times New Roman" w:cs="Times New Roman"/>
          <w:color w:val="1B1B1B"/>
          <w:sz w:val="24"/>
          <w:szCs w:val="24"/>
        </w:rPr>
        <w:t>budowa obwodnicy Ostrowca Świętokrzyskiego</w:t>
      </w:r>
      <w:r w:rsidR="00D43AE6" w:rsidRPr="00207DFA">
        <w:rPr>
          <w:rFonts w:ascii="Times New Roman" w:hAnsi="Times New Roman" w:cs="Times New Roman"/>
          <w:color w:val="1B1B1B"/>
          <w:sz w:val="24"/>
          <w:szCs w:val="24"/>
        </w:rPr>
        <w:t>.</w:t>
      </w:r>
      <w:bookmarkEnd w:id="16"/>
    </w:p>
    <w:p w14:paraId="0CBDBC35" w14:textId="060014E8" w:rsidR="00D40FA4" w:rsidRPr="00765B1C" w:rsidRDefault="00F85686" w:rsidP="00765B1C">
      <w:pPr>
        <w:shd w:val="clear" w:color="auto" w:fill="FFFFFF"/>
        <w:spacing w:before="120" w:line="360" w:lineRule="auto"/>
        <w:jc w:val="both"/>
        <w:textAlignment w:val="baseline"/>
        <w:rPr>
          <w:b/>
          <w:bCs/>
          <w:color w:val="1B1B1B"/>
        </w:rPr>
      </w:pPr>
      <w:r w:rsidRPr="00765B1C">
        <w:rPr>
          <w:b/>
          <w:bCs/>
          <w:color w:val="1B1B1B"/>
        </w:rPr>
        <w:t xml:space="preserve">Program budowy 100 obwodnic na lata </w:t>
      </w:r>
      <w:r w:rsidR="008E7AEC" w:rsidRPr="00765B1C">
        <w:rPr>
          <w:b/>
          <w:bCs/>
          <w:color w:val="1B1B1B"/>
        </w:rPr>
        <w:t>2020-2030</w:t>
      </w:r>
      <w:bookmarkStart w:id="17" w:name="_Hlk87880334"/>
      <w:r w:rsidR="00682580" w:rsidRPr="00765B1C">
        <w:rPr>
          <w:b/>
          <w:bCs/>
          <w:color w:val="1B1B1B"/>
        </w:rPr>
        <w:t xml:space="preserve"> - </w:t>
      </w:r>
      <w:r w:rsidR="00D40FA4" w:rsidRPr="00765B1C">
        <w:t xml:space="preserve">stanowi kolejny średniookresowy </w:t>
      </w:r>
      <w:r w:rsidR="00B72E1E" w:rsidRPr="00765B1C">
        <w:t>dokument programowy</w:t>
      </w:r>
      <w:r w:rsidR="00D40FA4" w:rsidRPr="00765B1C">
        <w:t xml:space="preserve"> w sektorze infrastruktury dróg krajowych dedykowany jednemu rodzajowi inwestycji, tj. określa cele i priorytety inwestycyjne w zakresie budowy obwodnic miast. Ponadto wskazuje również poziom i źródła niezbędnego finansowania oraz listę zadań inwestycyjnych (okre</w:t>
      </w:r>
      <w:r w:rsidR="00D918FF" w:rsidRPr="00765B1C">
        <w:t>ś</w:t>
      </w:r>
      <w:r w:rsidR="00D40FA4" w:rsidRPr="00765B1C">
        <w:t>lonych</w:t>
      </w:r>
      <w:r w:rsidR="00AE1743">
        <w:t xml:space="preserve"> </w:t>
      </w:r>
      <w:r w:rsidR="00D40FA4" w:rsidRPr="00765B1C">
        <w:t>w</w:t>
      </w:r>
      <w:r w:rsidR="00AE1743">
        <w:t> </w:t>
      </w:r>
      <w:r w:rsidR="00D40FA4" w:rsidRPr="00765B1C">
        <w:t>załącznikach nr 1 i 2) kierowanych do realizacji. Celem programu jest wskazanie inwestycji</w:t>
      </w:r>
      <w:r w:rsidR="00AE1743">
        <w:t xml:space="preserve"> </w:t>
      </w:r>
      <w:r w:rsidR="00D40FA4" w:rsidRPr="00765B1C">
        <w:t>w</w:t>
      </w:r>
      <w:r w:rsidR="00AE1743">
        <w:t> </w:t>
      </w:r>
      <w:r w:rsidR="00D40FA4" w:rsidRPr="00765B1C">
        <w:t>zakresie drogowych obejść miejscowości, dzięki którym nastąpi wyprowadzenie ruchu</w:t>
      </w:r>
      <w:r w:rsidR="00AE1743">
        <w:t xml:space="preserve"> </w:t>
      </w:r>
      <w:r w:rsidR="00D40FA4" w:rsidRPr="00765B1C">
        <w:t>z</w:t>
      </w:r>
      <w:r w:rsidR="00AE1743">
        <w:t> </w:t>
      </w:r>
      <w:r w:rsidR="00D40FA4" w:rsidRPr="00765B1C">
        <w:t>zatłoczonych miejscowości, co w konsekwencji przyniesie szereg korzyści, takich jak np. poprawę bezpieczeństwa ruchu drogowego oraz poprawę sytuacji związanej z natężeniem ruchu poprzez m.in. rozdzielenie ruchu ciężarowego od ruchu pasażerskiego, czy pieszego.</w:t>
      </w:r>
      <w:r w:rsidR="00937BD5" w:rsidRPr="00765B1C">
        <w:t xml:space="preserve"> </w:t>
      </w:r>
      <w:r w:rsidR="00D40FA4" w:rsidRPr="00765B1C">
        <w:t>Niniejszy Program koncentruje się wyłącznie na obwodnicach miejscowości położonych poza siecią TEN-T, tzn. nieznajdujących się w ciągach dróg ekspresowych i autostrad.</w:t>
      </w:r>
      <w:r w:rsidR="00682580" w:rsidRPr="00765B1C">
        <w:t xml:space="preserve"> </w:t>
      </w:r>
      <w:r w:rsidR="00D40FA4" w:rsidRPr="00765B1C">
        <w:t>W załączniku nr 1 pośród 100 zamierzeń inwestycyjnych znalazł</w:t>
      </w:r>
      <w:r w:rsidR="00AE1743">
        <w:t>y</w:t>
      </w:r>
      <w:r w:rsidR="00D40FA4" w:rsidRPr="00765B1C">
        <w:t xml:space="preserve"> się 4 inwestycje z obszaru woj. świętokrzyskiego, to jest: </w:t>
      </w:r>
    </w:p>
    <w:p w14:paraId="65E9FA2B" w14:textId="73EE2DC3" w:rsidR="00D40FA4" w:rsidRPr="00682580" w:rsidRDefault="00D40FA4">
      <w:pPr>
        <w:numPr>
          <w:ilvl w:val="0"/>
          <w:numId w:val="124"/>
        </w:numPr>
        <w:spacing w:after="160" w:line="360" w:lineRule="auto"/>
        <w:ind w:left="567" w:hanging="283"/>
        <w:contextualSpacing/>
        <w:jc w:val="both"/>
      </w:pPr>
      <w:r w:rsidRPr="00682580">
        <w:lastRenderedPageBreak/>
        <w:t xml:space="preserve">obwodnica Chmielnika w ciągu dróg krajowych nr 73/78, </w:t>
      </w:r>
      <w:r w:rsidR="00AC7F96">
        <w:t xml:space="preserve">o długości 5,8 km </w:t>
      </w:r>
      <w:r w:rsidRPr="00682580">
        <w:t>przewidywana do realizacji w latach 2025-2027;</w:t>
      </w:r>
    </w:p>
    <w:p w14:paraId="5C2F374F" w14:textId="77FDA61D" w:rsidR="00D40FA4" w:rsidRPr="00682580" w:rsidRDefault="00D40FA4">
      <w:pPr>
        <w:numPr>
          <w:ilvl w:val="0"/>
          <w:numId w:val="124"/>
        </w:numPr>
        <w:spacing w:after="160" w:line="360" w:lineRule="auto"/>
        <w:ind w:left="567" w:hanging="283"/>
        <w:contextualSpacing/>
        <w:jc w:val="both"/>
      </w:pPr>
      <w:r w:rsidRPr="00682580">
        <w:t>obwodnica Osieka w ciągu drogi krajowej nr 79, o długości 3,2 km, przewidywana do realizacji w latach 2025-2027;</w:t>
      </w:r>
    </w:p>
    <w:p w14:paraId="1A69BCED" w14:textId="5C0992C3" w:rsidR="00D40FA4" w:rsidRPr="00682580" w:rsidRDefault="00D40FA4">
      <w:pPr>
        <w:numPr>
          <w:ilvl w:val="0"/>
          <w:numId w:val="124"/>
        </w:numPr>
        <w:spacing w:after="160" w:line="360" w:lineRule="auto"/>
        <w:ind w:left="567" w:hanging="283"/>
        <w:contextualSpacing/>
        <w:jc w:val="both"/>
      </w:pPr>
      <w:r w:rsidRPr="00682580">
        <w:t xml:space="preserve">obwodnica Starachowic w ciągu drogi krajowej nr 42, </w:t>
      </w:r>
      <w:r w:rsidR="00AC7F96">
        <w:t xml:space="preserve">o długości 14,6 km, </w:t>
      </w:r>
      <w:r w:rsidRPr="00682580">
        <w:t>przewidywana do realizacji</w:t>
      </w:r>
      <w:r w:rsidR="005E7964">
        <w:t xml:space="preserve"> </w:t>
      </w:r>
      <w:r w:rsidRPr="00682580">
        <w:t>w latach 2025-2027;</w:t>
      </w:r>
    </w:p>
    <w:p w14:paraId="658180CD" w14:textId="6507066D" w:rsidR="00D40FA4" w:rsidRPr="00F0486C" w:rsidRDefault="00D40FA4">
      <w:pPr>
        <w:numPr>
          <w:ilvl w:val="0"/>
          <w:numId w:val="124"/>
        </w:numPr>
        <w:spacing w:after="160" w:line="360" w:lineRule="auto"/>
        <w:ind w:left="567" w:hanging="283"/>
        <w:contextualSpacing/>
        <w:jc w:val="both"/>
      </w:pPr>
      <w:r w:rsidRPr="00F0486C">
        <w:t>obwodnica Wąchocka w ciągu drogi krajowej nr 42, o długości 11,7 km, przewidywana do realizacji</w:t>
      </w:r>
      <w:r w:rsidR="005E7964">
        <w:t xml:space="preserve"> </w:t>
      </w:r>
      <w:r w:rsidRPr="00F0486C">
        <w:t>w latach 2022-2025.</w:t>
      </w:r>
    </w:p>
    <w:bookmarkEnd w:id="17"/>
    <w:p w14:paraId="05BF8BE4" w14:textId="5714FC7C" w:rsidR="00D40FA4" w:rsidRPr="00F0486C" w:rsidRDefault="00D40FA4" w:rsidP="006D43D1">
      <w:pPr>
        <w:spacing w:line="360" w:lineRule="auto"/>
        <w:jc w:val="both"/>
      </w:pPr>
      <w:r w:rsidRPr="00F0486C">
        <w:t>Zadania wchodzące w zakres załącznika nr 2 mogą być realizowane w wyniku uzyskania oszczędności przetargowych oraz na skutek rozliczania zadań drogowych oddanych do ruchu ujętych w załączniku nr 1.</w:t>
      </w:r>
      <w:r w:rsidR="007B75C4" w:rsidRPr="00F0486C">
        <w:t xml:space="preserve"> </w:t>
      </w:r>
      <w:r w:rsidRPr="00F0486C">
        <w:t xml:space="preserve">Wśród 53 zamierzeń inwestycyjnych </w:t>
      </w:r>
      <w:r w:rsidR="00AC7F96">
        <w:t xml:space="preserve">ujętych w Załączniku nr 2 </w:t>
      </w:r>
      <w:r w:rsidRPr="00F0486C">
        <w:t>Program wskazuje tylko 2 inwestycje</w:t>
      </w:r>
      <w:r w:rsidR="00AC7F96">
        <w:t xml:space="preserve"> </w:t>
      </w:r>
      <w:r w:rsidRPr="00F0486C">
        <w:t>z regionu świętokrzyskiego</w:t>
      </w:r>
      <w:r w:rsidR="00AC7F96">
        <w:t>, tj.</w:t>
      </w:r>
      <w:r w:rsidRPr="00F0486C">
        <w:t>:</w:t>
      </w:r>
    </w:p>
    <w:p w14:paraId="20665750" w14:textId="0FA38696" w:rsidR="00D40FA4" w:rsidRPr="00F0486C" w:rsidRDefault="006D43D1">
      <w:pPr>
        <w:numPr>
          <w:ilvl w:val="0"/>
          <w:numId w:val="125"/>
        </w:numPr>
        <w:spacing w:line="360" w:lineRule="auto"/>
        <w:ind w:left="567" w:hanging="283"/>
        <w:contextualSpacing/>
        <w:jc w:val="both"/>
      </w:pPr>
      <w:r>
        <w:t>o</w:t>
      </w:r>
      <w:r w:rsidR="00D40FA4" w:rsidRPr="00F0486C">
        <w:t>bwodnica Ostrowca Świętokrzyskiego w ciągu drogi krajowej nr 9,</w:t>
      </w:r>
      <w:r w:rsidR="00315DA9">
        <w:t xml:space="preserve"> na odcinku Rudka Jacentów,</w:t>
      </w:r>
      <w:r w:rsidR="00D40FA4" w:rsidRPr="00F0486C">
        <w:t xml:space="preserve"> o długości 12,</w:t>
      </w:r>
      <w:r w:rsidR="00315DA9">
        <w:t>85</w:t>
      </w:r>
      <w:r w:rsidR="00D40FA4" w:rsidRPr="00F0486C">
        <w:t xml:space="preserve"> km;</w:t>
      </w:r>
    </w:p>
    <w:p w14:paraId="1130555B" w14:textId="77777777" w:rsidR="00D40FA4" w:rsidRPr="00F0486C" w:rsidRDefault="00D40FA4">
      <w:pPr>
        <w:numPr>
          <w:ilvl w:val="0"/>
          <w:numId w:val="125"/>
        </w:numPr>
        <w:spacing w:line="360" w:lineRule="auto"/>
        <w:ind w:left="567" w:hanging="283"/>
        <w:contextualSpacing/>
        <w:jc w:val="both"/>
      </w:pPr>
      <w:r w:rsidRPr="00F0486C">
        <w:t>obwodnica Połańca w ciągu drogi krajowej 79, o długości 5,6 km.</w:t>
      </w:r>
    </w:p>
    <w:p w14:paraId="3424DF5C" w14:textId="675046D6" w:rsidR="00066576" w:rsidRPr="00765B1C" w:rsidRDefault="0075792B" w:rsidP="00765B1C">
      <w:pPr>
        <w:spacing w:before="120" w:line="360" w:lineRule="auto"/>
        <w:jc w:val="both"/>
        <w:rPr>
          <w:b/>
          <w:bCs/>
        </w:rPr>
      </w:pPr>
      <w:r w:rsidRPr="00765B1C">
        <w:rPr>
          <w:b/>
          <w:bCs/>
        </w:rPr>
        <w:t>Rządowy program budowy lub modernizacji przystanków kolejowych na lata 2021</w:t>
      </w:r>
      <w:r w:rsidR="00765B1C">
        <w:rPr>
          <w:b/>
          <w:bCs/>
        </w:rPr>
        <w:t>-</w:t>
      </w:r>
      <w:r w:rsidRPr="00765B1C">
        <w:rPr>
          <w:b/>
          <w:bCs/>
        </w:rPr>
        <w:t>2025</w:t>
      </w:r>
      <w:r w:rsidR="00765B1C">
        <w:rPr>
          <w:b/>
          <w:bCs/>
        </w:rPr>
        <w:br/>
      </w:r>
      <w:r w:rsidRPr="00765B1C">
        <w:rPr>
          <w:b/>
          <w:bCs/>
        </w:rPr>
        <w:t xml:space="preserve">- </w:t>
      </w:r>
      <w:r w:rsidR="00765B1C">
        <w:t>p</w:t>
      </w:r>
      <w:r w:rsidR="00066576" w:rsidRPr="00765B1C">
        <w:t>rzyjęty Uchwałą Rady Ministrów nr 63/2021 z dnia 19 maja 2021 roku dokument jest programem wieloletnim obejmującym zadania z zakresu infrastruktury punktowej przy liniach kolejowych zarządzanych przez PKP Polskie Linie Kolejowe S.A.</w:t>
      </w:r>
      <w:r w:rsidRPr="00765B1C">
        <w:t xml:space="preserve"> </w:t>
      </w:r>
      <w:r w:rsidR="00066576" w:rsidRPr="00765B1C">
        <w:t>Program realizuje założenia Strategii na rzecz Odpowiedzialnego Rozwoju do roku 2020 (z perspektywą do 2030 r.) oraz cele Strategii Zrównoważonego Rozwoju Transportu do 2030 roku przez dążenie do zapewnienia zintegrowanego</w:t>
      </w:r>
      <w:r w:rsidR="00AB3829" w:rsidRPr="00765B1C">
        <w:br/>
      </w:r>
      <w:r w:rsidR="00066576" w:rsidRPr="00765B1C">
        <w:t>i nowoczesnego systemu transportowego na terenie całego kraju, który jest kluczowym ogniwem</w:t>
      </w:r>
      <w:r w:rsidR="00E54CF1">
        <w:br/>
      </w:r>
      <w:r w:rsidR="00066576" w:rsidRPr="00765B1C">
        <w:t>w budowaniu spójności ekonomicznej, terytorialnej oraz społecznej państwa.</w:t>
      </w:r>
    </w:p>
    <w:p w14:paraId="0599A956" w14:textId="0AEF39EA" w:rsidR="00066576" w:rsidRPr="00066576" w:rsidRDefault="00066576" w:rsidP="00066576">
      <w:pPr>
        <w:pStyle w:val="NormalnyWeb"/>
        <w:spacing w:before="0" w:beforeAutospacing="0" w:after="120" w:afterAutospacing="0" w:line="360" w:lineRule="auto"/>
        <w:ind w:firstLine="708"/>
        <w:jc w:val="both"/>
        <w:rPr>
          <w:rFonts w:ascii="Times New Roman" w:hAnsi="Times New Roman" w:cs="Times New Roman"/>
        </w:rPr>
      </w:pPr>
      <w:r w:rsidRPr="00066576">
        <w:rPr>
          <w:rFonts w:ascii="Times New Roman" w:hAnsi="Times New Roman" w:cs="Times New Roman"/>
        </w:rPr>
        <w:t>Celem programu jest zwiększenie dostępu lokalnych społeczności do transportu kolejowego. Dostępne środki zostaną wykorzystane m.in. na wybudowanie lub zmodernizowanie przystanków kolejowych. Program przyczyni się do ograniczenia wykluczenia komunikacyjnego i umożliwi pasażerom dostęp do kolejowej komunikacji wojewódzkiej i międzywojewódzkiej.</w:t>
      </w:r>
      <w:r w:rsidR="00C8593F">
        <w:rPr>
          <w:rFonts w:ascii="Times New Roman" w:hAnsi="Times New Roman" w:cs="Times New Roman"/>
        </w:rPr>
        <w:t xml:space="preserve"> Zaktualizowany w czerwcu 2022 roku </w:t>
      </w:r>
      <w:r w:rsidR="004535B6">
        <w:rPr>
          <w:rFonts w:ascii="Times New Roman" w:hAnsi="Times New Roman" w:cs="Times New Roman"/>
        </w:rPr>
        <w:t xml:space="preserve">oraz czerwcu 2023 roku </w:t>
      </w:r>
      <w:r w:rsidR="00C8593F">
        <w:rPr>
          <w:rFonts w:ascii="Times New Roman" w:hAnsi="Times New Roman" w:cs="Times New Roman"/>
        </w:rPr>
        <w:t>dokument przewiduj</w:t>
      </w:r>
      <w:r w:rsidR="00C766C6">
        <w:rPr>
          <w:rFonts w:ascii="Times New Roman" w:hAnsi="Times New Roman" w:cs="Times New Roman"/>
        </w:rPr>
        <w:t>e</w:t>
      </w:r>
      <w:r w:rsidR="00C8593F">
        <w:rPr>
          <w:rFonts w:ascii="Times New Roman" w:hAnsi="Times New Roman" w:cs="Times New Roman"/>
        </w:rPr>
        <w:t xml:space="preserve"> </w:t>
      </w:r>
      <w:r w:rsidR="00EC6AFD">
        <w:rPr>
          <w:rFonts w:ascii="Times New Roman" w:hAnsi="Times New Roman" w:cs="Times New Roman"/>
        </w:rPr>
        <w:t xml:space="preserve">w obszarze województwa świętokrzyskiego </w:t>
      </w:r>
      <w:r w:rsidR="00C8593F">
        <w:rPr>
          <w:rFonts w:ascii="Times New Roman" w:hAnsi="Times New Roman" w:cs="Times New Roman"/>
        </w:rPr>
        <w:t>realizację</w:t>
      </w:r>
      <w:r w:rsidR="00EC6AFD">
        <w:rPr>
          <w:rFonts w:ascii="Times New Roman" w:hAnsi="Times New Roman" w:cs="Times New Roman"/>
        </w:rPr>
        <w:t>/modernizację przystanków zgodnie z tabel</w:t>
      </w:r>
      <w:r w:rsidR="00C46C80">
        <w:rPr>
          <w:rFonts w:ascii="Times New Roman" w:hAnsi="Times New Roman" w:cs="Times New Roman"/>
        </w:rPr>
        <w:t>ą</w:t>
      </w:r>
      <w:r w:rsidR="00EC6AFD">
        <w:rPr>
          <w:rFonts w:ascii="Times New Roman" w:hAnsi="Times New Roman" w:cs="Times New Roman"/>
        </w:rPr>
        <w:t xml:space="preserve"> poniżej.</w:t>
      </w:r>
    </w:p>
    <w:tbl>
      <w:tblPr>
        <w:tblW w:w="8500" w:type="dxa"/>
        <w:jc w:val="center"/>
        <w:tblCellMar>
          <w:left w:w="70" w:type="dxa"/>
          <w:right w:w="70" w:type="dxa"/>
        </w:tblCellMar>
        <w:tblLook w:val="04A0" w:firstRow="1" w:lastRow="0" w:firstColumn="1" w:lastColumn="0" w:noHBand="0" w:noVBand="1"/>
      </w:tblPr>
      <w:tblGrid>
        <w:gridCol w:w="421"/>
        <w:gridCol w:w="1842"/>
        <w:gridCol w:w="993"/>
        <w:gridCol w:w="1275"/>
        <w:gridCol w:w="1134"/>
        <w:gridCol w:w="2835"/>
      </w:tblGrid>
      <w:tr w:rsidR="00066576" w:rsidRPr="00491E2B" w14:paraId="291DDE7D" w14:textId="77777777" w:rsidTr="00413879">
        <w:trPr>
          <w:trHeight w:val="765"/>
          <w:jc w:val="center"/>
        </w:trPr>
        <w:tc>
          <w:tcPr>
            <w:tcW w:w="421" w:type="dxa"/>
            <w:tcBorders>
              <w:top w:val="single" w:sz="4" w:space="0" w:color="auto"/>
              <w:left w:val="single" w:sz="4" w:space="0" w:color="auto"/>
              <w:bottom w:val="single" w:sz="4" w:space="0" w:color="auto"/>
              <w:right w:val="single" w:sz="4" w:space="0" w:color="auto"/>
            </w:tcBorders>
            <w:shd w:val="clear" w:color="000000" w:fill="ACB9CA"/>
            <w:vAlign w:val="center"/>
            <w:hideMark/>
          </w:tcPr>
          <w:p w14:paraId="730204B5" w14:textId="77777777" w:rsidR="00066576" w:rsidRPr="005109A7" w:rsidRDefault="00066576" w:rsidP="00413879">
            <w:pPr>
              <w:spacing w:before="60" w:after="60" w:line="240" w:lineRule="exact"/>
              <w:jc w:val="center"/>
              <w:rPr>
                <w:b/>
                <w:bCs/>
                <w:color w:val="000000"/>
                <w:sz w:val="18"/>
                <w:szCs w:val="18"/>
              </w:rPr>
            </w:pPr>
            <w:r w:rsidRPr="005109A7">
              <w:rPr>
                <w:b/>
                <w:bCs/>
                <w:color w:val="000000"/>
                <w:sz w:val="18"/>
                <w:szCs w:val="18"/>
              </w:rPr>
              <w:lastRenderedPageBreak/>
              <w:t>Lp.</w:t>
            </w:r>
          </w:p>
        </w:tc>
        <w:tc>
          <w:tcPr>
            <w:tcW w:w="1842" w:type="dxa"/>
            <w:tcBorders>
              <w:top w:val="single" w:sz="4" w:space="0" w:color="auto"/>
              <w:left w:val="nil"/>
              <w:bottom w:val="single" w:sz="4" w:space="0" w:color="auto"/>
              <w:right w:val="single" w:sz="4" w:space="0" w:color="auto"/>
            </w:tcBorders>
            <w:shd w:val="clear" w:color="000000" w:fill="ACB9CA"/>
            <w:vAlign w:val="center"/>
            <w:hideMark/>
          </w:tcPr>
          <w:p w14:paraId="2F7B83FF" w14:textId="77777777" w:rsidR="00066576" w:rsidRPr="005109A7" w:rsidRDefault="00066576" w:rsidP="00413879">
            <w:pPr>
              <w:spacing w:before="60" w:after="60" w:line="240" w:lineRule="exact"/>
              <w:jc w:val="center"/>
              <w:rPr>
                <w:b/>
                <w:bCs/>
                <w:color w:val="000000"/>
                <w:sz w:val="18"/>
                <w:szCs w:val="18"/>
              </w:rPr>
            </w:pPr>
            <w:r w:rsidRPr="005109A7">
              <w:rPr>
                <w:b/>
                <w:bCs/>
                <w:color w:val="000000"/>
                <w:sz w:val="18"/>
                <w:szCs w:val="18"/>
              </w:rPr>
              <w:t>Nazwa lokalizacji</w:t>
            </w:r>
          </w:p>
        </w:tc>
        <w:tc>
          <w:tcPr>
            <w:tcW w:w="993" w:type="dxa"/>
            <w:tcBorders>
              <w:top w:val="single" w:sz="4" w:space="0" w:color="auto"/>
              <w:left w:val="nil"/>
              <w:bottom w:val="single" w:sz="4" w:space="0" w:color="auto"/>
              <w:right w:val="single" w:sz="4" w:space="0" w:color="auto"/>
            </w:tcBorders>
            <w:shd w:val="clear" w:color="000000" w:fill="ACB9CA"/>
            <w:vAlign w:val="center"/>
            <w:hideMark/>
          </w:tcPr>
          <w:p w14:paraId="3083AB60" w14:textId="77777777" w:rsidR="00066576" w:rsidRPr="005109A7" w:rsidRDefault="00066576" w:rsidP="00413879">
            <w:pPr>
              <w:spacing w:before="60" w:after="60" w:line="240" w:lineRule="exact"/>
              <w:jc w:val="center"/>
              <w:rPr>
                <w:b/>
                <w:bCs/>
                <w:color w:val="000000"/>
                <w:sz w:val="18"/>
                <w:szCs w:val="18"/>
              </w:rPr>
            </w:pPr>
            <w:r w:rsidRPr="005109A7">
              <w:rPr>
                <w:b/>
                <w:bCs/>
                <w:color w:val="000000"/>
                <w:sz w:val="18"/>
                <w:szCs w:val="18"/>
              </w:rPr>
              <w:t>Numer linii kolejowej</w:t>
            </w:r>
          </w:p>
        </w:tc>
        <w:tc>
          <w:tcPr>
            <w:tcW w:w="1275" w:type="dxa"/>
            <w:tcBorders>
              <w:top w:val="single" w:sz="4" w:space="0" w:color="auto"/>
              <w:left w:val="nil"/>
              <w:bottom w:val="single" w:sz="4" w:space="0" w:color="auto"/>
              <w:right w:val="single" w:sz="4" w:space="0" w:color="auto"/>
            </w:tcBorders>
            <w:shd w:val="clear" w:color="000000" w:fill="ACB9CA"/>
            <w:vAlign w:val="center"/>
          </w:tcPr>
          <w:p w14:paraId="46523E44" w14:textId="77777777" w:rsidR="00066576" w:rsidRPr="005109A7" w:rsidRDefault="00066576" w:rsidP="00413879">
            <w:pPr>
              <w:spacing w:before="60" w:after="60" w:line="240" w:lineRule="exact"/>
              <w:jc w:val="center"/>
              <w:rPr>
                <w:b/>
                <w:bCs/>
                <w:color w:val="000000"/>
                <w:sz w:val="18"/>
                <w:szCs w:val="18"/>
              </w:rPr>
            </w:pPr>
            <w:r w:rsidRPr="005109A7">
              <w:rPr>
                <w:b/>
                <w:bCs/>
                <w:color w:val="000000"/>
                <w:sz w:val="18"/>
                <w:szCs w:val="18"/>
              </w:rPr>
              <w:t>Powiat</w:t>
            </w:r>
          </w:p>
        </w:tc>
        <w:tc>
          <w:tcPr>
            <w:tcW w:w="1134" w:type="dxa"/>
            <w:tcBorders>
              <w:top w:val="single" w:sz="4" w:space="0" w:color="auto"/>
              <w:left w:val="nil"/>
              <w:bottom w:val="single" w:sz="4" w:space="0" w:color="auto"/>
              <w:right w:val="single" w:sz="4" w:space="0" w:color="auto"/>
            </w:tcBorders>
            <w:shd w:val="clear" w:color="000000" w:fill="ACB9CA"/>
            <w:vAlign w:val="center"/>
            <w:hideMark/>
          </w:tcPr>
          <w:p w14:paraId="5C2B9FFA" w14:textId="77777777" w:rsidR="00066576" w:rsidRPr="005109A7" w:rsidRDefault="00066576" w:rsidP="00413879">
            <w:pPr>
              <w:spacing w:before="60" w:after="60" w:line="240" w:lineRule="exact"/>
              <w:jc w:val="center"/>
              <w:rPr>
                <w:b/>
                <w:bCs/>
                <w:color w:val="000000"/>
                <w:sz w:val="18"/>
                <w:szCs w:val="18"/>
              </w:rPr>
            </w:pPr>
            <w:r w:rsidRPr="005109A7">
              <w:rPr>
                <w:b/>
                <w:bCs/>
                <w:color w:val="000000"/>
                <w:sz w:val="18"/>
                <w:szCs w:val="18"/>
              </w:rPr>
              <w:t>Szacunkowy koszt</w:t>
            </w:r>
            <w:r w:rsidRPr="005109A7">
              <w:rPr>
                <w:b/>
                <w:bCs/>
                <w:color w:val="000000"/>
                <w:sz w:val="18"/>
                <w:szCs w:val="18"/>
              </w:rPr>
              <w:br/>
              <w:t>(mln zł)</w:t>
            </w:r>
          </w:p>
        </w:tc>
        <w:tc>
          <w:tcPr>
            <w:tcW w:w="2835" w:type="dxa"/>
            <w:tcBorders>
              <w:top w:val="single" w:sz="4" w:space="0" w:color="auto"/>
              <w:left w:val="nil"/>
              <w:bottom w:val="single" w:sz="4" w:space="0" w:color="auto"/>
              <w:right w:val="single" w:sz="4" w:space="0" w:color="auto"/>
            </w:tcBorders>
            <w:shd w:val="clear" w:color="000000" w:fill="ACB9CA"/>
            <w:vAlign w:val="center"/>
            <w:hideMark/>
          </w:tcPr>
          <w:p w14:paraId="10A51B88" w14:textId="77777777" w:rsidR="00066576" w:rsidRPr="005109A7" w:rsidRDefault="00066576" w:rsidP="00413879">
            <w:pPr>
              <w:spacing w:before="60" w:after="60" w:line="240" w:lineRule="exact"/>
              <w:jc w:val="center"/>
              <w:rPr>
                <w:b/>
                <w:bCs/>
                <w:color w:val="000000"/>
                <w:sz w:val="18"/>
                <w:szCs w:val="18"/>
              </w:rPr>
            </w:pPr>
            <w:r w:rsidRPr="005109A7">
              <w:rPr>
                <w:b/>
                <w:bCs/>
                <w:color w:val="000000"/>
                <w:sz w:val="18"/>
                <w:szCs w:val="18"/>
              </w:rPr>
              <w:t>Zakres działań</w:t>
            </w:r>
          </w:p>
        </w:tc>
      </w:tr>
      <w:tr w:rsidR="00066576" w:rsidRPr="00491E2B" w14:paraId="1B5A8B32" w14:textId="77777777" w:rsidTr="00413879">
        <w:trPr>
          <w:trHeight w:val="300"/>
          <w:jc w:val="center"/>
        </w:trPr>
        <w:tc>
          <w:tcPr>
            <w:tcW w:w="8500" w:type="dxa"/>
            <w:gridSpan w:val="6"/>
            <w:tcBorders>
              <w:top w:val="nil"/>
              <w:left w:val="single" w:sz="4" w:space="0" w:color="auto"/>
              <w:bottom w:val="single" w:sz="4" w:space="0" w:color="auto"/>
              <w:right w:val="single" w:sz="4" w:space="0" w:color="auto"/>
            </w:tcBorders>
            <w:shd w:val="clear" w:color="000000" w:fill="FFFFFF"/>
            <w:vAlign w:val="center"/>
          </w:tcPr>
          <w:p w14:paraId="79ED3015" w14:textId="77777777" w:rsidR="00066576" w:rsidRPr="005109A7" w:rsidRDefault="00066576" w:rsidP="00413879">
            <w:pPr>
              <w:spacing w:before="60" w:after="60" w:line="240" w:lineRule="exact"/>
              <w:jc w:val="center"/>
              <w:rPr>
                <w:b/>
                <w:color w:val="000000"/>
                <w:sz w:val="18"/>
                <w:szCs w:val="18"/>
              </w:rPr>
            </w:pPr>
            <w:r w:rsidRPr="005109A7">
              <w:rPr>
                <w:b/>
                <w:color w:val="000000"/>
                <w:sz w:val="18"/>
                <w:szCs w:val="18"/>
              </w:rPr>
              <w:t>LISTA PODSTAWOWA</w:t>
            </w:r>
          </w:p>
        </w:tc>
      </w:tr>
      <w:tr w:rsidR="00066576" w:rsidRPr="00491E2B" w14:paraId="6FCA583A" w14:textId="77777777" w:rsidTr="005109A7">
        <w:trPr>
          <w:trHeight w:val="58"/>
          <w:jc w:val="center"/>
        </w:trPr>
        <w:tc>
          <w:tcPr>
            <w:tcW w:w="421" w:type="dxa"/>
            <w:tcBorders>
              <w:top w:val="nil"/>
              <w:left w:val="single" w:sz="4" w:space="0" w:color="auto"/>
              <w:bottom w:val="single" w:sz="4" w:space="0" w:color="auto"/>
              <w:right w:val="single" w:sz="4" w:space="0" w:color="auto"/>
            </w:tcBorders>
            <w:shd w:val="clear" w:color="000000" w:fill="FFFFFF"/>
            <w:vAlign w:val="center"/>
          </w:tcPr>
          <w:p w14:paraId="7B9AB07D" w14:textId="77777777" w:rsidR="00066576" w:rsidRPr="005109A7" w:rsidRDefault="00066576" w:rsidP="005109A7">
            <w:pPr>
              <w:jc w:val="center"/>
              <w:rPr>
                <w:bCs/>
                <w:color w:val="000000"/>
                <w:sz w:val="18"/>
                <w:szCs w:val="18"/>
              </w:rPr>
            </w:pPr>
            <w:r w:rsidRPr="005109A7">
              <w:rPr>
                <w:bCs/>
                <w:color w:val="000000"/>
                <w:sz w:val="18"/>
                <w:szCs w:val="18"/>
              </w:rPr>
              <w:t>1.</w:t>
            </w:r>
          </w:p>
        </w:tc>
        <w:tc>
          <w:tcPr>
            <w:tcW w:w="1842" w:type="dxa"/>
            <w:tcBorders>
              <w:top w:val="nil"/>
              <w:left w:val="nil"/>
              <w:bottom w:val="single" w:sz="4" w:space="0" w:color="auto"/>
              <w:right w:val="single" w:sz="4" w:space="0" w:color="auto"/>
            </w:tcBorders>
            <w:shd w:val="clear" w:color="000000" w:fill="FFFFFF"/>
            <w:vAlign w:val="center"/>
          </w:tcPr>
          <w:p w14:paraId="78719581" w14:textId="77777777" w:rsidR="00066576" w:rsidRPr="005109A7" w:rsidRDefault="00066576" w:rsidP="005109A7">
            <w:pPr>
              <w:spacing w:line="240" w:lineRule="exact"/>
              <w:jc w:val="center"/>
              <w:rPr>
                <w:b/>
                <w:color w:val="000000"/>
                <w:sz w:val="18"/>
                <w:szCs w:val="18"/>
              </w:rPr>
            </w:pPr>
            <w:r w:rsidRPr="005109A7">
              <w:rPr>
                <w:b/>
                <w:color w:val="000000"/>
                <w:sz w:val="18"/>
                <w:szCs w:val="18"/>
              </w:rPr>
              <w:t>Stawiany Pińczowskie</w:t>
            </w:r>
          </w:p>
        </w:tc>
        <w:tc>
          <w:tcPr>
            <w:tcW w:w="993" w:type="dxa"/>
            <w:tcBorders>
              <w:top w:val="nil"/>
              <w:left w:val="nil"/>
              <w:bottom w:val="single" w:sz="4" w:space="0" w:color="auto"/>
              <w:right w:val="single" w:sz="4" w:space="0" w:color="auto"/>
            </w:tcBorders>
            <w:shd w:val="clear" w:color="000000" w:fill="FFFFFF"/>
            <w:vAlign w:val="center"/>
          </w:tcPr>
          <w:p w14:paraId="38817DDC" w14:textId="77777777" w:rsidR="00066576" w:rsidRPr="005109A7" w:rsidRDefault="00066576" w:rsidP="005109A7">
            <w:pPr>
              <w:spacing w:line="240" w:lineRule="exact"/>
              <w:jc w:val="center"/>
              <w:rPr>
                <w:color w:val="000000"/>
                <w:sz w:val="18"/>
                <w:szCs w:val="18"/>
              </w:rPr>
            </w:pPr>
            <w:r w:rsidRPr="005109A7">
              <w:rPr>
                <w:color w:val="000000"/>
                <w:sz w:val="18"/>
                <w:szCs w:val="18"/>
              </w:rPr>
              <w:t>73</w:t>
            </w:r>
          </w:p>
        </w:tc>
        <w:tc>
          <w:tcPr>
            <w:tcW w:w="1275" w:type="dxa"/>
            <w:tcBorders>
              <w:top w:val="nil"/>
              <w:left w:val="nil"/>
              <w:bottom w:val="single" w:sz="4" w:space="0" w:color="auto"/>
              <w:right w:val="single" w:sz="4" w:space="0" w:color="auto"/>
            </w:tcBorders>
            <w:shd w:val="clear" w:color="000000" w:fill="FFFFFF"/>
            <w:vAlign w:val="center"/>
          </w:tcPr>
          <w:p w14:paraId="5AC62E79" w14:textId="77777777" w:rsidR="00066576" w:rsidRPr="005109A7" w:rsidRDefault="00066576" w:rsidP="005109A7">
            <w:pPr>
              <w:spacing w:line="240" w:lineRule="exact"/>
              <w:jc w:val="center"/>
              <w:rPr>
                <w:color w:val="000000"/>
                <w:sz w:val="18"/>
                <w:szCs w:val="18"/>
              </w:rPr>
            </w:pPr>
            <w:r w:rsidRPr="005109A7">
              <w:rPr>
                <w:color w:val="000000"/>
                <w:sz w:val="18"/>
                <w:szCs w:val="18"/>
              </w:rPr>
              <w:t>pińczowski</w:t>
            </w:r>
          </w:p>
        </w:tc>
        <w:tc>
          <w:tcPr>
            <w:tcW w:w="1134" w:type="dxa"/>
            <w:tcBorders>
              <w:top w:val="nil"/>
              <w:left w:val="nil"/>
              <w:bottom w:val="single" w:sz="4" w:space="0" w:color="auto"/>
              <w:right w:val="single" w:sz="4" w:space="0" w:color="auto"/>
            </w:tcBorders>
            <w:shd w:val="clear" w:color="000000" w:fill="FFFFFF"/>
            <w:vAlign w:val="center"/>
          </w:tcPr>
          <w:p w14:paraId="7FF1B1B8" w14:textId="4729FE38" w:rsidR="00066576" w:rsidRPr="005109A7" w:rsidRDefault="00066576" w:rsidP="005109A7">
            <w:pPr>
              <w:spacing w:line="240" w:lineRule="exact"/>
              <w:jc w:val="center"/>
              <w:rPr>
                <w:color w:val="000000"/>
                <w:sz w:val="18"/>
                <w:szCs w:val="18"/>
              </w:rPr>
            </w:pPr>
            <w:r w:rsidRPr="005109A7">
              <w:rPr>
                <w:color w:val="000000"/>
                <w:sz w:val="18"/>
                <w:szCs w:val="18"/>
              </w:rPr>
              <w:t>3</w:t>
            </w:r>
            <w:r w:rsidR="004535B6">
              <w:rPr>
                <w:color w:val="000000"/>
                <w:sz w:val="18"/>
                <w:szCs w:val="18"/>
              </w:rPr>
              <w:t>.21</w:t>
            </w:r>
          </w:p>
        </w:tc>
        <w:tc>
          <w:tcPr>
            <w:tcW w:w="2835" w:type="dxa"/>
            <w:tcBorders>
              <w:top w:val="nil"/>
              <w:left w:val="nil"/>
              <w:bottom w:val="single" w:sz="4" w:space="0" w:color="auto"/>
              <w:right w:val="single" w:sz="4" w:space="0" w:color="auto"/>
            </w:tcBorders>
            <w:shd w:val="clear" w:color="auto" w:fill="auto"/>
            <w:noWrap/>
            <w:vAlign w:val="center"/>
          </w:tcPr>
          <w:p w14:paraId="763BD0E8" w14:textId="77777777" w:rsidR="00066576" w:rsidRPr="005109A7" w:rsidRDefault="00066576" w:rsidP="005109A7">
            <w:pPr>
              <w:spacing w:line="240" w:lineRule="exact"/>
              <w:jc w:val="center"/>
              <w:rPr>
                <w:color w:val="000000"/>
                <w:sz w:val="18"/>
                <w:szCs w:val="18"/>
              </w:rPr>
            </w:pPr>
            <w:r w:rsidRPr="005109A7">
              <w:rPr>
                <w:color w:val="000000"/>
                <w:sz w:val="18"/>
                <w:szCs w:val="18"/>
              </w:rPr>
              <w:t>Modernizacja przystanku/peronu</w:t>
            </w:r>
          </w:p>
        </w:tc>
      </w:tr>
      <w:tr w:rsidR="00066576" w:rsidRPr="00491E2B" w14:paraId="7C2BE888" w14:textId="77777777" w:rsidTr="005109A7">
        <w:trPr>
          <w:trHeight w:val="58"/>
          <w:jc w:val="center"/>
        </w:trPr>
        <w:tc>
          <w:tcPr>
            <w:tcW w:w="421" w:type="dxa"/>
            <w:tcBorders>
              <w:top w:val="nil"/>
              <w:left w:val="single" w:sz="4" w:space="0" w:color="auto"/>
              <w:bottom w:val="single" w:sz="4" w:space="0" w:color="auto"/>
              <w:right w:val="single" w:sz="4" w:space="0" w:color="auto"/>
            </w:tcBorders>
            <w:shd w:val="clear" w:color="000000" w:fill="FFFFFF"/>
            <w:vAlign w:val="center"/>
          </w:tcPr>
          <w:p w14:paraId="40A7A454" w14:textId="77777777" w:rsidR="00066576" w:rsidRPr="005109A7" w:rsidRDefault="00066576" w:rsidP="005109A7">
            <w:pPr>
              <w:jc w:val="center"/>
              <w:rPr>
                <w:bCs/>
                <w:color w:val="000000"/>
                <w:sz w:val="18"/>
                <w:szCs w:val="18"/>
              </w:rPr>
            </w:pPr>
            <w:r w:rsidRPr="005109A7">
              <w:rPr>
                <w:bCs/>
                <w:color w:val="000000"/>
                <w:sz w:val="18"/>
                <w:szCs w:val="18"/>
              </w:rPr>
              <w:t>2.</w:t>
            </w:r>
          </w:p>
        </w:tc>
        <w:tc>
          <w:tcPr>
            <w:tcW w:w="1842" w:type="dxa"/>
            <w:tcBorders>
              <w:top w:val="nil"/>
              <w:left w:val="nil"/>
              <w:bottom w:val="single" w:sz="4" w:space="0" w:color="auto"/>
              <w:right w:val="single" w:sz="4" w:space="0" w:color="auto"/>
            </w:tcBorders>
            <w:shd w:val="clear" w:color="000000" w:fill="FFFFFF"/>
            <w:vAlign w:val="center"/>
          </w:tcPr>
          <w:p w14:paraId="7A57FCB5" w14:textId="77777777" w:rsidR="00066576" w:rsidRPr="005109A7" w:rsidRDefault="00066576" w:rsidP="005109A7">
            <w:pPr>
              <w:spacing w:line="240" w:lineRule="exact"/>
              <w:jc w:val="center"/>
              <w:rPr>
                <w:b/>
                <w:color w:val="000000"/>
                <w:sz w:val="18"/>
                <w:szCs w:val="18"/>
              </w:rPr>
            </w:pPr>
            <w:r w:rsidRPr="005109A7">
              <w:rPr>
                <w:b/>
                <w:color w:val="000000"/>
                <w:sz w:val="18"/>
                <w:szCs w:val="18"/>
              </w:rPr>
              <w:t>Grochowiska</w:t>
            </w:r>
          </w:p>
        </w:tc>
        <w:tc>
          <w:tcPr>
            <w:tcW w:w="993" w:type="dxa"/>
            <w:tcBorders>
              <w:top w:val="nil"/>
              <w:left w:val="nil"/>
              <w:bottom w:val="single" w:sz="4" w:space="0" w:color="auto"/>
              <w:right w:val="single" w:sz="4" w:space="0" w:color="auto"/>
            </w:tcBorders>
            <w:shd w:val="clear" w:color="000000" w:fill="FFFFFF"/>
            <w:vAlign w:val="center"/>
          </w:tcPr>
          <w:p w14:paraId="1C86B5ED" w14:textId="77777777" w:rsidR="00066576" w:rsidRPr="005109A7" w:rsidRDefault="00066576" w:rsidP="005109A7">
            <w:pPr>
              <w:spacing w:line="240" w:lineRule="exact"/>
              <w:jc w:val="center"/>
              <w:rPr>
                <w:color w:val="000000"/>
                <w:sz w:val="18"/>
                <w:szCs w:val="18"/>
              </w:rPr>
            </w:pPr>
            <w:r w:rsidRPr="005109A7">
              <w:rPr>
                <w:color w:val="000000"/>
                <w:sz w:val="18"/>
                <w:szCs w:val="18"/>
              </w:rPr>
              <w:t>73</w:t>
            </w:r>
          </w:p>
        </w:tc>
        <w:tc>
          <w:tcPr>
            <w:tcW w:w="1275" w:type="dxa"/>
            <w:tcBorders>
              <w:top w:val="nil"/>
              <w:left w:val="nil"/>
              <w:bottom w:val="single" w:sz="4" w:space="0" w:color="auto"/>
              <w:right w:val="single" w:sz="4" w:space="0" w:color="auto"/>
            </w:tcBorders>
            <w:shd w:val="clear" w:color="000000" w:fill="FFFFFF"/>
            <w:vAlign w:val="center"/>
          </w:tcPr>
          <w:p w14:paraId="76FDF679" w14:textId="77777777" w:rsidR="00066576" w:rsidRPr="005109A7" w:rsidRDefault="00066576" w:rsidP="005109A7">
            <w:pPr>
              <w:spacing w:line="240" w:lineRule="exact"/>
              <w:jc w:val="center"/>
              <w:rPr>
                <w:color w:val="000000"/>
                <w:sz w:val="18"/>
                <w:szCs w:val="18"/>
              </w:rPr>
            </w:pPr>
            <w:r w:rsidRPr="005109A7">
              <w:rPr>
                <w:color w:val="000000"/>
                <w:sz w:val="18"/>
                <w:szCs w:val="18"/>
              </w:rPr>
              <w:t>pińczowski</w:t>
            </w:r>
          </w:p>
        </w:tc>
        <w:tc>
          <w:tcPr>
            <w:tcW w:w="1134" w:type="dxa"/>
            <w:tcBorders>
              <w:top w:val="nil"/>
              <w:left w:val="nil"/>
              <w:bottom w:val="single" w:sz="4" w:space="0" w:color="auto"/>
              <w:right w:val="single" w:sz="4" w:space="0" w:color="auto"/>
            </w:tcBorders>
            <w:shd w:val="clear" w:color="000000" w:fill="FFFFFF"/>
            <w:vAlign w:val="center"/>
          </w:tcPr>
          <w:p w14:paraId="07E574B3" w14:textId="691D56C6" w:rsidR="00066576" w:rsidRPr="005109A7" w:rsidRDefault="00066576" w:rsidP="005109A7">
            <w:pPr>
              <w:spacing w:line="240" w:lineRule="exact"/>
              <w:jc w:val="center"/>
              <w:rPr>
                <w:color w:val="000000"/>
                <w:sz w:val="18"/>
                <w:szCs w:val="18"/>
              </w:rPr>
            </w:pPr>
            <w:r w:rsidRPr="005109A7">
              <w:rPr>
                <w:color w:val="000000"/>
                <w:sz w:val="18"/>
                <w:szCs w:val="18"/>
              </w:rPr>
              <w:t>3</w:t>
            </w:r>
            <w:r w:rsidR="004535B6">
              <w:rPr>
                <w:color w:val="000000"/>
                <w:sz w:val="18"/>
                <w:szCs w:val="18"/>
              </w:rPr>
              <w:t>.44</w:t>
            </w:r>
          </w:p>
        </w:tc>
        <w:tc>
          <w:tcPr>
            <w:tcW w:w="2835" w:type="dxa"/>
            <w:tcBorders>
              <w:top w:val="nil"/>
              <w:left w:val="nil"/>
              <w:bottom w:val="single" w:sz="4" w:space="0" w:color="auto"/>
              <w:right w:val="single" w:sz="4" w:space="0" w:color="auto"/>
            </w:tcBorders>
            <w:shd w:val="clear" w:color="auto" w:fill="auto"/>
            <w:noWrap/>
            <w:vAlign w:val="center"/>
          </w:tcPr>
          <w:p w14:paraId="08BAAA82" w14:textId="77777777" w:rsidR="00066576" w:rsidRPr="005109A7" w:rsidRDefault="00066576" w:rsidP="005109A7">
            <w:pPr>
              <w:spacing w:line="240" w:lineRule="exact"/>
              <w:jc w:val="center"/>
              <w:rPr>
                <w:color w:val="000000"/>
                <w:sz w:val="18"/>
                <w:szCs w:val="18"/>
              </w:rPr>
            </w:pPr>
            <w:r w:rsidRPr="005109A7">
              <w:rPr>
                <w:color w:val="000000"/>
                <w:sz w:val="18"/>
                <w:szCs w:val="18"/>
              </w:rPr>
              <w:t>Modernizacja przystanku/peronu</w:t>
            </w:r>
          </w:p>
        </w:tc>
      </w:tr>
      <w:tr w:rsidR="00066576" w:rsidRPr="00491E2B" w14:paraId="198C1A76" w14:textId="77777777" w:rsidTr="005109A7">
        <w:trPr>
          <w:trHeight w:val="58"/>
          <w:jc w:val="center"/>
        </w:trPr>
        <w:tc>
          <w:tcPr>
            <w:tcW w:w="421" w:type="dxa"/>
            <w:tcBorders>
              <w:top w:val="nil"/>
              <w:left w:val="single" w:sz="4" w:space="0" w:color="auto"/>
              <w:bottom w:val="single" w:sz="4" w:space="0" w:color="auto"/>
              <w:right w:val="single" w:sz="4" w:space="0" w:color="auto"/>
            </w:tcBorders>
            <w:shd w:val="clear" w:color="000000" w:fill="FFFFFF"/>
            <w:vAlign w:val="center"/>
          </w:tcPr>
          <w:p w14:paraId="3B84A929" w14:textId="77777777" w:rsidR="00066576" w:rsidRPr="005109A7" w:rsidRDefault="00066576" w:rsidP="005109A7">
            <w:pPr>
              <w:jc w:val="center"/>
              <w:rPr>
                <w:bCs/>
                <w:color w:val="000000"/>
                <w:sz w:val="18"/>
                <w:szCs w:val="18"/>
              </w:rPr>
            </w:pPr>
            <w:r w:rsidRPr="005109A7">
              <w:rPr>
                <w:bCs/>
                <w:color w:val="000000"/>
                <w:sz w:val="18"/>
                <w:szCs w:val="18"/>
              </w:rPr>
              <w:t>3.</w:t>
            </w:r>
          </w:p>
        </w:tc>
        <w:tc>
          <w:tcPr>
            <w:tcW w:w="1842" w:type="dxa"/>
            <w:tcBorders>
              <w:top w:val="nil"/>
              <w:left w:val="nil"/>
              <w:bottom w:val="single" w:sz="4" w:space="0" w:color="auto"/>
              <w:right w:val="single" w:sz="4" w:space="0" w:color="auto"/>
            </w:tcBorders>
            <w:shd w:val="clear" w:color="000000" w:fill="FFFFFF"/>
            <w:vAlign w:val="center"/>
          </w:tcPr>
          <w:p w14:paraId="6B5A5831" w14:textId="77777777" w:rsidR="00066576" w:rsidRPr="005109A7" w:rsidRDefault="00066576" w:rsidP="005109A7">
            <w:pPr>
              <w:spacing w:line="240" w:lineRule="exact"/>
              <w:jc w:val="center"/>
              <w:rPr>
                <w:b/>
                <w:color w:val="000000"/>
                <w:sz w:val="18"/>
                <w:szCs w:val="18"/>
              </w:rPr>
            </w:pPr>
            <w:r w:rsidRPr="005109A7">
              <w:rPr>
                <w:b/>
                <w:color w:val="000000"/>
                <w:sz w:val="18"/>
                <w:szCs w:val="18"/>
              </w:rPr>
              <w:t>Dębska Wola</w:t>
            </w:r>
          </w:p>
        </w:tc>
        <w:tc>
          <w:tcPr>
            <w:tcW w:w="993" w:type="dxa"/>
            <w:tcBorders>
              <w:top w:val="nil"/>
              <w:left w:val="nil"/>
              <w:bottom w:val="single" w:sz="4" w:space="0" w:color="auto"/>
              <w:right w:val="single" w:sz="4" w:space="0" w:color="auto"/>
            </w:tcBorders>
            <w:shd w:val="clear" w:color="000000" w:fill="FFFFFF"/>
            <w:vAlign w:val="center"/>
          </w:tcPr>
          <w:p w14:paraId="03F648E4" w14:textId="77777777" w:rsidR="00066576" w:rsidRPr="005109A7" w:rsidRDefault="00066576" w:rsidP="005109A7">
            <w:pPr>
              <w:spacing w:line="240" w:lineRule="exact"/>
              <w:jc w:val="center"/>
              <w:rPr>
                <w:color w:val="000000"/>
                <w:sz w:val="18"/>
                <w:szCs w:val="18"/>
              </w:rPr>
            </w:pPr>
            <w:r w:rsidRPr="005109A7">
              <w:rPr>
                <w:color w:val="000000"/>
                <w:sz w:val="18"/>
                <w:szCs w:val="18"/>
              </w:rPr>
              <w:t>73</w:t>
            </w:r>
          </w:p>
        </w:tc>
        <w:tc>
          <w:tcPr>
            <w:tcW w:w="1275" w:type="dxa"/>
            <w:tcBorders>
              <w:top w:val="nil"/>
              <w:left w:val="nil"/>
              <w:bottom w:val="single" w:sz="4" w:space="0" w:color="auto"/>
              <w:right w:val="single" w:sz="4" w:space="0" w:color="auto"/>
            </w:tcBorders>
            <w:shd w:val="clear" w:color="000000" w:fill="FFFFFF"/>
            <w:vAlign w:val="center"/>
          </w:tcPr>
          <w:p w14:paraId="1A56F453" w14:textId="77777777" w:rsidR="00066576" w:rsidRPr="005109A7" w:rsidRDefault="00066576" w:rsidP="005109A7">
            <w:pPr>
              <w:spacing w:line="240" w:lineRule="exact"/>
              <w:jc w:val="center"/>
              <w:rPr>
                <w:color w:val="000000"/>
                <w:sz w:val="18"/>
                <w:szCs w:val="18"/>
              </w:rPr>
            </w:pPr>
            <w:r w:rsidRPr="005109A7">
              <w:rPr>
                <w:color w:val="000000"/>
                <w:sz w:val="18"/>
                <w:szCs w:val="18"/>
              </w:rPr>
              <w:t>kielecki</w:t>
            </w:r>
          </w:p>
        </w:tc>
        <w:tc>
          <w:tcPr>
            <w:tcW w:w="1134" w:type="dxa"/>
            <w:tcBorders>
              <w:top w:val="nil"/>
              <w:left w:val="nil"/>
              <w:bottom w:val="single" w:sz="4" w:space="0" w:color="auto"/>
              <w:right w:val="single" w:sz="4" w:space="0" w:color="auto"/>
            </w:tcBorders>
            <w:shd w:val="clear" w:color="000000" w:fill="FFFFFF"/>
            <w:vAlign w:val="center"/>
          </w:tcPr>
          <w:p w14:paraId="14E7CF0D" w14:textId="4C3754EC" w:rsidR="00066576" w:rsidRPr="005109A7" w:rsidRDefault="00066576" w:rsidP="005109A7">
            <w:pPr>
              <w:spacing w:line="240" w:lineRule="exact"/>
              <w:jc w:val="center"/>
              <w:rPr>
                <w:color w:val="000000"/>
                <w:sz w:val="18"/>
                <w:szCs w:val="18"/>
              </w:rPr>
            </w:pPr>
            <w:r w:rsidRPr="005109A7">
              <w:rPr>
                <w:color w:val="000000"/>
                <w:sz w:val="18"/>
                <w:szCs w:val="18"/>
              </w:rPr>
              <w:t>3</w:t>
            </w:r>
            <w:r w:rsidR="004535B6">
              <w:rPr>
                <w:color w:val="000000"/>
                <w:sz w:val="18"/>
                <w:szCs w:val="18"/>
              </w:rPr>
              <w:t>.26</w:t>
            </w:r>
          </w:p>
        </w:tc>
        <w:tc>
          <w:tcPr>
            <w:tcW w:w="2835" w:type="dxa"/>
            <w:tcBorders>
              <w:top w:val="nil"/>
              <w:left w:val="nil"/>
              <w:bottom w:val="single" w:sz="4" w:space="0" w:color="auto"/>
              <w:right w:val="single" w:sz="4" w:space="0" w:color="auto"/>
            </w:tcBorders>
            <w:shd w:val="clear" w:color="auto" w:fill="auto"/>
            <w:noWrap/>
            <w:vAlign w:val="center"/>
          </w:tcPr>
          <w:p w14:paraId="1BFED05C" w14:textId="77777777" w:rsidR="00066576" w:rsidRPr="005109A7" w:rsidRDefault="00066576" w:rsidP="005109A7">
            <w:pPr>
              <w:spacing w:line="240" w:lineRule="exact"/>
              <w:jc w:val="center"/>
              <w:rPr>
                <w:color w:val="000000"/>
                <w:sz w:val="18"/>
                <w:szCs w:val="18"/>
              </w:rPr>
            </w:pPr>
            <w:r w:rsidRPr="005109A7">
              <w:rPr>
                <w:color w:val="000000"/>
                <w:sz w:val="18"/>
                <w:szCs w:val="18"/>
              </w:rPr>
              <w:t>Modernizacja przystanku/peronu</w:t>
            </w:r>
          </w:p>
        </w:tc>
      </w:tr>
      <w:tr w:rsidR="00066576" w:rsidRPr="00491E2B" w14:paraId="057D795C" w14:textId="77777777" w:rsidTr="005109A7">
        <w:trPr>
          <w:trHeight w:val="58"/>
          <w:jc w:val="center"/>
        </w:trPr>
        <w:tc>
          <w:tcPr>
            <w:tcW w:w="421" w:type="dxa"/>
            <w:tcBorders>
              <w:top w:val="nil"/>
              <w:left w:val="single" w:sz="4" w:space="0" w:color="auto"/>
              <w:bottom w:val="single" w:sz="4" w:space="0" w:color="auto"/>
              <w:right w:val="single" w:sz="4" w:space="0" w:color="auto"/>
            </w:tcBorders>
            <w:shd w:val="clear" w:color="000000" w:fill="FFFFFF"/>
            <w:vAlign w:val="center"/>
          </w:tcPr>
          <w:p w14:paraId="2EDFEDD2" w14:textId="77777777" w:rsidR="00066576" w:rsidRPr="005109A7" w:rsidRDefault="00066576" w:rsidP="005109A7">
            <w:pPr>
              <w:pStyle w:val="Akapitzlist"/>
              <w:spacing w:after="0" w:line="240" w:lineRule="auto"/>
              <w:ind w:left="0"/>
              <w:jc w:val="center"/>
              <w:rPr>
                <w:rFonts w:ascii="Times New Roman" w:eastAsia="Times New Roman" w:hAnsi="Times New Roman" w:cs="Times New Roman"/>
                <w:bCs/>
                <w:color w:val="000000"/>
                <w:sz w:val="18"/>
                <w:szCs w:val="18"/>
                <w:lang w:eastAsia="pl-PL"/>
              </w:rPr>
            </w:pPr>
            <w:r w:rsidRPr="005109A7">
              <w:rPr>
                <w:rFonts w:ascii="Times New Roman" w:eastAsia="Times New Roman" w:hAnsi="Times New Roman" w:cs="Times New Roman"/>
                <w:bCs/>
                <w:color w:val="000000"/>
                <w:sz w:val="18"/>
                <w:szCs w:val="18"/>
                <w:lang w:eastAsia="pl-PL"/>
              </w:rPr>
              <w:t>4.</w:t>
            </w:r>
          </w:p>
        </w:tc>
        <w:tc>
          <w:tcPr>
            <w:tcW w:w="1842" w:type="dxa"/>
            <w:tcBorders>
              <w:top w:val="nil"/>
              <w:left w:val="nil"/>
              <w:bottom w:val="single" w:sz="4" w:space="0" w:color="auto"/>
              <w:right w:val="single" w:sz="4" w:space="0" w:color="auto"/>
            </w:tcBorders>
            <w:shd w:val="clear" w:color="000000" w:fill="FFFFFF"/>
            <w:vAlign w:val="center"/>
          </w:tcPr>
          <w:p w14:paraId="5FB359AB" w14:textId="77777777" w:rsidR="00066576" w:rsidRPr="005109A7" w:rsidRDefault="00066576" w:rsidP="005109A7">
            <w:pPr>
              <w:spacing w:line="240" w:lineRule="exact"/>
              <w:jc w:val="center"/>
              <w:rPr>
                <w:b/>
                <w:color w:val="000000"/>
                <w:sz w:val="18"/>
                <w:szCs w:val="18"/>
              </w:rPr>
            </w:pPr>
            <w:r w:rsidRPr="005109A7">
              <w:rPr>
                <w:b/>
                <w:color w:val="000000"/>
                <w:sz w:val="18"/>
                <w:szCs w:val="18"/>
              </w:rPr>
              <w:t>Nida</w:t>
            </w:r>
          </w:p>
        </w:tc>
        <w:tc>
          <w:tcPr>
            <w:tcW w:w="993" w:type="dxa"/>
            <w:tcBorders>
              <w:top w:val="nil"/>
              <w:left w:val="nil"/>
              <w:bottom w:val="single" w:sz="4" w:space="0" w:color="auto"/>
              <w:right w:val="single" w:sz="4" w:space="0" w:color="auto"/>
            </w:tcBorders>
            <w:shd w:val="clear" w:color="000000" w:fill="FFFFFF"/>
            <w:vAlign w:val="center"/>
          </w:tcPr>
          <w:p w14:paraId="7E83E0CA" w14:textId="77777777" w:rsidR="00066576" w:rsidRPr="005109A7" w:rsidRDefault="00066576" w:rsidP="005109A7">
            <w:pPr>
              <w:spacing w:line="240" w:lineRule="exact"/>
              <w:jc w:val="center"/>
              <w:rPr>
                <w:color w:val="000000"/>
                <w:sz w:val="18"/>
                <w:szCs w:val="18"/>
              </w:rPr>
            </w:pPr>
            <w:r w:rsidRPr="005109A7">
              <w:rPr>
                <w:color w:val="000000"/>
                <w:sz w:val="18"/>
                <w:szCs w:val="18"/>
              </w:rPr>
              <w:t>73</w:t>
            </w:r>
          </w:p>
        </w:tc>
        <w:tc>
          <w:tcPr>
            <w:tcW w:w="1275" w:type="dxa"/>
            <w:tcBorders>
              <w:top w:val="nil"/>
              <w:left w:val="nil"/>
              <w:bottom w:val="single" w:sz="4" w:space="0" w:color="auto"/>
              <w:right w:val="single" w:sz="4" w:space="0" w:color="auto"/>
            </w:tcBorders>
            <w:shd w:val="clear" w:color="000000" w:fill="FFFFFF"/>
            <w:vAlign w:val="center"/>
          </w:tcPr>
          <w:p w14:paraId="2453A643" w14:textId="77777777" w:rsidR="00066576" w:rsidRPr="005109A7" w:rsidRDefault="00066576" w:rsidP="005109A7">
            <w:pPr>
              <w:spacing w:line="240" w:lineRule="exact"/>
              <w:jc w:val="center"/>
              <w:rPr>
                <w:color w:val="000000"/>
                <w:sz w:val="18"/>
                <w:szCs w:val="18"/>
              </w:rPr>
            </w:pPr>
            <w:r w:rsidRPr="005109A7">
              <w:rPr>
                <w:color w:val="000000"/>
                <w:sz w:val="18"/>
                <w:szCs w:val="18"/>
              </w:rPr>
              <w:t>kielecki</w:t>
            </w:r>
          </w:p>
        </w:tc>
        <w:tc>
          <w:tcPr>
            <w:tcW w:w="1134" w:type="dxa"/>
            <w:tcBorders>
              <w:top w:val="nil"/>
              <w:left w:val="nil"/>
              <w:bottom w:val="single" w:sz="4" w:space="0" w:color="auto"/>
              <w:right w:val="single" w:sz="4" w:space="0" w:color="auto"/>
            </w:tcBorders>
            <w:shd w:val="clear" w:color="000000" w:fill="FFFFFF"/>
            <w:vAlign w:val="center"/>
          </w:tcPr>
          <w:p w14:paraId="381E1C00" w14:textId="526D6CF4" w:rsidR="00066576" w:rsidRPr="005109A7" w:rsidRDefault="00066576" w:rsidP="005109A7">
            <w:pPr>
              <w:spacing w:line="240" w:lineRule="exact"/>
              <w:jc w:val="center"/>
              <w:rPr>
                <w:color w:val="000000"/>
                <w:sz w:val="18"/>
                <w:szCs w:val="18"/>
              </w:rPr>
            </w:pPr>
            <w:r w:rsidRPr="005109A7">
              <w:rPr>
                <w:color w:val="000000"/>
                <w:sz w:val="18"/>
                <w:szCs w:val="18"/>
              </w:rPr>
              <w:t>4</w:t>
            </w:r>
            <w:r w:rsidR="004535B6">
              <w:rPr>
                <w:color w:val="000000"/>
                <w:sz w:val="18"/>
                <w:szCs w:val="18"/>
              </w:rPr>
              <w:t>.18</w:t>
            </w:r>
          </w:p>
        </w:tc>
        <w:tc>
          <w:tcPr>
            <w:tcW w:w="2835" w:type="dxa"/>
            <w:tcBorders>
              <w:top w:val="nil"/>
              <w:left w:val="nil"/>
              <w:bottom w:val="single" w:sz="4" w:space="0" w:color="auto"/>
              <w:right w:val="single" w:sz="4" w:space="0" w:color="auto"/>
            </w:tcBorders>
            <w:shd w:val="clear" w:color="auto" w:fill="auto"/>
            <w:noWrap/>
            <w:vAlign w:val="center"/>
          </w:tcPr>
          <w:p w14:paraId="762506A9" w14:textId="77777777" w:rsidR="00066576" w:rsidRPr="005109A7" w:rsidRDefault="00066576" w:rsidP="005109A7">
            <w:pPr>
              <w:spacing w:line="240" w:lineRule="exact"/>
              <w:jc w:val="center"/>
              <w:rPr>
                <w:color w:val="000000"/>
                <w:sz w:val="18"/>
                <w:szCs w:val="18"/>
              </w:rPr>
            </w:pPr>
            <w:r w:rsidRPr="005109A7">
              <w:rPr>
                <w:color w:val="000000"/>
                <w:sz w:val="18"/>
                <w:szCs w:val="18"/>
              </w:rPr>
              <w:t>Modernizacja przystanku/peronu</w:t>
            </w:r>
          </w:p>
        </w:tc>
      </w:tr>
      <w:tr w:rsidR="00066576" w:rsidRPr="00491E2B" w14:paraId="6C9F4C80" w14:textId="77777777" w:rsidTr="005109A7">
        <w:trPr>
          <w:trHeight w:val="58"/>
          <w:jc w:val="center"/>
        </w:trPr>
        <w:tc>
          <w:tcPr>
            <w:tcW w:w="421" w:type="dxa"/>
            <w:tcBorders>
              <w:top w:val="nil"/>
              <w:left w:val="single" w:sz="4" w:space="0" w:color="auto"/>
              <w:bottom w:val="single" w:sz="4" w:space="0" w:color="auto"/>
              <w:right w:val="single" w:sz="4" w:space="0" w:color="auto"/>
            </w:tcBorders>
            <w:shd w:val="clear" w:color="000000" w:fill="FFFFFF"/>
            <w:vAlign w:val="center"/>
          </w:tcPr>
          <w:p w14:paraId="39A56A8E" w14:textId="77777777" w:rsidR="00066576" w:rsidRPr="005109A7" w:rsidRDefault="00066576" w:rsidP="005109A7">
            <w:pPr>
              <w:jc w:val="center"/>
              <w:rPr>
                <w:bCs/>
                <w:color w:val="000000"/>
                <w:sz w:val="18"/>
                <w:szCs w:val="18"/>
              </w:rPr>
            </w:pPr>
            <w:r w:rsidRPr="005109A7">
              <w:rPr>
                <w:bCs/>
                <w:color w:val="000000"/>
                <w:sz w:val="18"/>
                <w:szCs w:val="18"/>
              </w:rPr>
              <w:t>5.</w:t>
            </w:r>
          </w:p>
        </w:tc>
        <w:tc>
          <w:tcPr>
            <w:tcW w:w="1842" w:type="dxa"/>
            <w:tcBorders>
              <w:top w:val="nil"/>
              <w:left w:val="nil"/>
              <w:bottom w:val="single" w:sz="4" w:space="0" w:color="auto"/>
              <w:right w:val="single" w:sz="4" w:space="0" w:color="auto"/>
            </w:tcBorders>
            <w:shd w:val="clear" w:color="000000" w:fill="FFFFFF"/>
            <w:vAlign w:val="center"/>
          </w:tcPr>
          <w:p w14:paraId="19F5A2E7" w14:textId="77777777" w:rsidR="00066576" w:rsidRPr="005109A7" w:rsidRDefault="00066576" w:rsidP="005109A7">
            <w:pPr>
              <w:spacing w:line="240" w:lineRule="exact"/>
              <w:jc w:val="center"/>
              <w:rPr>
                <w:b/>
                <w:color w:val="000000"/>
                <w:sz w:val="18"/>
                <w:szCs w:val="18"/>
              </w:rPr>
            </w:pPr>
            <w:r w:rsidRPr="005109A7">
              <w:rPr>
                <w:b/>
                <w:color w:val="000000"/>
                <w:sz w:val="18"/>
                <w:szCs w:val="18"/>
              </w:rPr>
              <w:t>Włoszczowice</w:t>
            </w:r>
          </w:p>
        </w:tc>
        <w:tc>
          <w:tcPr>
            <w:tcW w:w="993" w:type="dxa"/>
            <w:tcBorders>
              <w:top w:val="nil"/>
              <w:left w:val="nil"/>
              <w:bottom w:val="single" w:sz="4" w:space="0" w:color="auto"/>
              <w:right w:val="single" w:sz="4" w:space="0" w:color="auto"/>
            </w:tcBorders>
            <w:shd w:val="clear" w:color="000000" w:fill="FFFFFF"/>
            <w:vAlign w:val="center"/>
          </w:tcPr>
          <w:p w14:paraId="7F773F2C" w14:textId="77777777" w:rsidR="00066576" w:rsidRPr="005109A7" w:rsidRDefault="00066576" w:rsidP="005109A7">
            <w:pPr>
              <w:spacing w:line="240" w:lineRule="exact"/>
              <w:jc w:val="center"/>
              <w:rPr>
                <w:color w:val="000000"/>
                <w:sz w:val="18"/>
                <w:szCs w:val="18"/>
              </w:rPr>
            </w:pPr>
            <w:r w:rsidRPr="005109A7">
              <w:rPr>
                <w:color w:val="000000"/>
                <w:sz w:val="18"/>
                <w:szCs w:val="18"/>
              </w:rPr>
              <w:t>73</w:t>
            </w:r>
          </w:p>
        </w:tc>
        <w:tc>
          <w:tcPr>
            <w:tcW w:w="1275" w:type="dxa"/>
            <w:tcBorders>
              <w:top w:val="nil"/>
              <w:left w:val="nil"/>
              <w:bottom w:val="single" w:sz="4" w:space="0" w:color="auto"/>
              <w:right w:val="single" w:sz="4" w:space="0" w:color="auto"/>
            </w:tcBorders>
            <w:shd w:val="clear" w:color="000000" w:fill="FFFFFF"/>
            <w:vAlign w:val="center"/>
          </w:tcPr>
          <w:p w14:paraId="1CBF7139" w14:textId="77777777" w:rsidR="00066576" w:rsidRPr="005109A7" w:rsidRDefault="00066576" w:rsidP="005109A7">
            <w:pPr>
              <w:spacing w:line="240" w:lineRule="exact"/>
              <w:jc w:val="center"/>
              <w:rPr>
                <w:color w:val="000000"/>
                <w:sz w:val="18"/>
                <w:szCs w:val="18"/>
              </w:rPr>
            </w:pPr>
            <w:r w:rsidRPr="005109A7">
              <w:rPr>
                <w:color w:val="000000"/>
                <w:sz w:val="18"/>
                <w:szCs w:val="18"/>
              </w:rPr>
              <w:t>pińczowski</w:t>
            </w:r>
          </w:p>
        </w:tc>
        <w:tc>
          <w:tcPr>
            <w:tcW w:w="1134" w:type="dxa"/>
            <w:tcBorders>
              <w:top w:val="nil"/>
              <w:left w:val="nil"/>
              <w:bottom w:val="single" w:sz="4" w:space="0" w:color="auto"/>
              <w:right w:val="single" w:sz="4" w:space="0" w:color="auto"/>
            </w:tcBorders>
            <w:shd w:val="clear" w:color="000000" w:fill="FFFFFF"/>
            <w:vAlign w:val="center"/>
          </w:tcPr>
          <w:p w14:paraId="77676375" w14:textId="44C61B43" w:rsidR="00066576" w:rsidRPr="005109A7" w:rsidRDefault="00066576" w:rsidP="005109A7">
            <w:pPr>
              <w:spacing w:line="240" w:lineRule="exact"/>
              <w:jc w:val="center"/>
              <w:rPr>
                <w:color w:val="000000"/>
                <w:sz w:val="18"/>
                <w:szCs w:val="18"/>
              </w:rPr>
            </w:pPr>
            <w:r w:rsidRPr="005109A7">
              <w:rPr>
                <w:color w:val="000000"/>
                <w:sz w:val="18"/>
                <w:szCs w:val="18"/>
              </w:rPr>
              <w:t>3</w:t>
            </w:r>
            <w:r w:rsidR="004535B6">
              <w:rPr>
                <w:color w:val="000000"/>
                <w:sz w:val="18"/>
                <w:szCs w:val="18"/>
              </w:rPr>
              <w:t>.30</w:t>
            </w:r>
          </w:p>
        </w:tc>
        <w:tc>
          <w:tcPr>
            <w:tcW w:w="2835" w:type="dxa"/>
            <w:tcBorders>
              <w:top w:val="nil"/>
              <w:left w:val="nil"/>
              <w:bottom w:val="single" w:sz="4" w:space="0" w:color="auto"/>
              <w:right w:val="single" w:sz="4" w:space="0" w:color="auto"/>
            </w:tcBorders>
            <w:shd w:val="clear" w:color="auto" w:fill="auto"/>
            <w:noWrap/>
            <w:vAlign w:val="center"/>
          </w:tcPr>
          <w:p w14:paraId="545F71D8" w14:textId="77777777" w:rsidR="00066576" w:rsidRPr="005109A7" w:rsidRDefault="00066576" w:rsidP="005109A7">
            <w:pPr>
              <w:spacing w:line="240" w:lineRule="exact"/>
              <w:jc w:val="center"/>
              <w:rPr>
                <w:color w:val="000000"/>
                <w:sz w:val="18"/>
                <w:szCs w:val="18"/>
              </w:rPr>
            </w:pPr>
            <w:r w:rsidRPr="005109A7">
              <w:rPr>
                <w:color w:val="000000"/>
                <w:sz w:val="18"/>
                <w:szCs w:val="18"/>
              </w:rPr>
              <w:t>Modernizacja przystanku/peronu</w:t>
            </w:r>
          </w:p>
        </w:tc>
      </w:tr>
      <w:tr w:rsidR="00066576" w:rsidRPr="00491E2B" w14:paraId="5CDAE614" w14:textId="77777777" w:rsidTr="005109A7">
        <w:trPr>
          <w:trHeight w:val="58"/>
          <w:jc w:val="center"/>
        </w:trPr>
        <w:tc>
          <w:tcPr>
            <w:tcW w:w="421" w:type="dxa"/>
            <w:tcBorders>
              <w:top w:val="nil"/>
              <w:left w:val="single" w:sz="4" w:space="0" w:color="auto"/>
              <w:bottom w:val="single" w:sz="4" w:space="0" w:color="auto"/>
              <w:right w:val="single" w:sz="4" w:space="0" w:color="auto"/>
            </w:tcBorders>
            <w:shd w:val="clear" w:color="000000" w:fill="FFFFFF"/>
            <w:vAlign w:val="center"/>
          </w:tcPr>
          <w:p w14:paraId="3646ACF5" w14:textId="77777777" w:rsidR="00066576" w:rsidRPr="005109A7" w:rsidRDefault="00066576" w:rsidP="005109A7">
            <w:pPr>
              <w:jc w:val="center"/>
              <w:rPr>
                <w:bCs/>
                <w:color w:val="000000"/>
                <w:sz w:val="18"/>
                <w:szCs w:val="18"/>
              </w:rPr>
            </w:pPr>
            <w:r w:rsidRPr="005109A7">
              <w:rPr>
                <w:bCs/>
                <w:color w:val="000000"/>
                <w:sz w:val="18"/>
                <w:szCs w:val="18"/>
              </w:rPr>
              <w:t>6.</w:t>
            </w:r>
          </w:p>
        </w:tc>
        <w:tc>
          <w:tcPr>
            <w:tcW w:w="1842" w:type="dxa"/>
            <w:tcBorders>
              <w:top w:val="nil"/>
              <w:left w:val="nil"/>
              <w:bottom w:val="single" w:sz="4" w:space="0" w:color="auto"/>
              <w:right w:val="single" w:sz="4" w:space="0" w:color="auto"/>
            </w:tcBorders>
            <w:shd w:val="clear" w:color="000000" w:fill="FFFFFF"/>
            <w:vAlign w:val="center"/>
          </w:tcPr>
          <w:p w14:paraId="5066008E" w14:textId="77777777" w:rsidR="00066576" w:rsidRPr="005109A7" w:rsidRDefault="00066576" w:rsidP="005109A7">
            <w:pPr>
              <w:spacing w:line="240" w:lineRule="exact"/>
              <w:jc w:val="center"/>
              <w:rPr>
                <w:b/>
                <w:color w:val="000000"/>
                <w:sz w:val="18"/>
                <w:szCs w:val="18"/>
              </w:rPr>
            </w:pPr>
            <w:r w:rsidRPr="005109A7">
              <w:rPr>
                <w:b/>
                <w:color w:val="000000"/>
                <w:sz w:val="18"/>
                <w:szCs w:val="18"/>
              </w:rPr>
              <w:t>Kije</w:t>
            </w:r>
          </w:p>
        </w:tc>
        <w:tc>
          <w:tcPr>
            <w:tcW w:w="993" w:type="dxa"/>
            <w:tcBorders>
              <w:top w:val="nil"/>
              <w:left w:val="nil"/>
              <w:bottom w:val="single" w:sz="4" w:space="0" w:color="auto"/>
              <w:right w:val="single" w:sz="4" w:space="0" w:color="auto"/>
            </w:tcBorders>
            <w:shd w:val="clear" w:color="000000" w:fill="FFFFFF"/>
            <w:vAlign w:val="center"/>
          </w:tcPr>
          <w:p w14:paraId="74302159" w14:textId="77777777" w:rsidR="00066576" w:rsidRPr="005109A7" w:rsidRDefault="00066576" w:rsidP="005109A7">
            <w:pPr>
              <w:spacing w:line="240" w:lineRule="exact"/>
              <w:jc w:val="center"/>
              <w:rPr>
                <w:color w:val="000000"/>
                <w:sz w:val="18"/>
                <w:szCs w:val="18"/>
              </w:rPr>
            </w:pPr>
            <w:r w:rsidRPr="005109A7">
              <w:rPr>
                <w:color w:val="000000"/>
                <w:sz w:val="18"/>
                <w:szCs w:val="18"/>
              </w:rPr>
              <w:t>73</w:t>
            </w:r>
          </w:p>
        </w:tc>
        <w:tc>
          <w:tcPr>
            <w:tcW w:w="1275" w:type="dxa"/>
            <w:tcBorders>
              <w:top w:val="nil"/>
              <w:left w:val="nil"/>
              <w:bottom w:val="single" w:sz="4" w:space="0" w:color="auto"/>
              <w:right w:val="single" w:sz="4" w:space="0" w:color="auto"/>
            </w:tcBorders>
            <w:shd w:val="clear" w:color="000000" w:fill="FFFFFF"/>
            <w:vAlign w:val="center"/>
          </w:tcPr>
          <w:p w14:paraId="757C4465" w14:textId="77777777" w:rsidR="00066576" w:rsidRPr="005109A7" w:rsidRDefault="00066576" w:rsidP="005109A7">
            <w:pPr>
              <w:spacing w:line="240" w:lineRule="exact"/>
              <w:jc w:val="center"/>
              <w:rPr>
                <w:color w:val="000000"/>
                <w:sz w:val="18"/>
                <w:szCs w:val="18"/>
              </w:rPr>
            </w:pPr>
            <w:r w:rsidRPr="005109A7">
              <w:rPr>
                <w:color w:val="000000"/>
                <w:sz w:val="18"/>
                <w:szCs w:val="18"/>
              </w:rPr>
              <w:t>pińczowski</w:t>
            </w:r>
          </w:p>
        </w:tc>
        <w:tc>
          <w:tcPr>
            <w:tcW w:w="1134" w:type="dxa"/>
            <w:tcBorders>
              <w:top w:val="nil"/>
              <w:left w:val="nil"/>
              <w:bottom w:val="single" w:sz="4" w:space="0" w:color="auto"/>
              <w:right w:val="single" w:sz="4" w:space="0" w:color="auto"/>
            </w:tcBorders>
            <w:shd w:val="clear" w:color="000000" w:fill="FFFFFF"/>
            <w:vAlign w:val="center"/>
          </w:tcPr>
          <w:p w14:paraId="3B58DAA4" w14:textId="38DFAFD0" w:rsidR="00066576" w:rsidRPr="005109A7" w:rsidRDefault="00066576" w:rsidP="005109A7">
            <w:pPr>
              <w:spacing w:line="240" w:lineRule="exact"/>
              <w:jc w:val="center"/>
              <w:rPr>
                <w:color w:val="000000"/>
                <w:sz w:val="18"/>
                <w:szCs w:val="18"/>
              </w:rPr>
            </w:pPr>
            <w:r w:rsidRPr="005109A7">
              <w:rPr>
                <w:color w:val="000000"/>
                <w:sz w:val="18"/>
                <w:szCs w:val="18"/>
              </w:rPr>
              <w:t>3</w:t>
            </w:r>
            <w:r w:rsidR="004535B6">
              <w:rPr>
                <w:color w:val="000000"/>
                <w:sz w:val="18"/>
                <w:szCs w:val="18"/>
              </w:rPr>
              <w:t>.11</w:t>
            </w:r>
          </w:p>
        </w:tc>
        <w:tc>
          <w:tcPr>
            <w:tcW w:w="2835" w:type="dxa"/>
            <w:tcBorders>
              <w:top w:val="nil"/>
              <w:left w:val="nil"/>
              <w:bottom w:val="single" w:sz="4" w:space="0" w:color="auto"/>
              <w:right w:val="single" w:sz="4" w:space="0" w:color="auto"/>
            </w:tcBorders>
            <w:shd w:val="clear" w:color="auto" w:fill="auto"/>
            <w:noWrap/>
            <w:vAlign w:val="center"/>
          </w:tcPr>
          <w:p w14:paraId="5AC89A78" w14:textId="77777777" w:rsidR="00066576" w:rsidRPr="005109A7" w:rsidRDefault="00066576" w:rsidP="005109A7">
            <w:pPr>
              <w:spacing w:line="240" w:lineRule="exact"/>
              <w:jc w:val="center"/>
              <w:rPr>
                <w:color w:val="000000"/>
                <w:sz w:val="18"/>
                <w:szCs w:val="18"/>
              </w:rPr>
            </w:pPr>
            <w:r w:rsidRPr="005109A7">
              <w:rPr>
                <w:color w:val="000000"/>
                <w:sz w:val="18"/>
                <w:szCs w:val="18"/>
              </w:rPr>
              <w:t>Modernizacja przystanku/peronu</w:t>
            </w:r>
          </w:p>
        </w:tc>
      </w:tr>
      <w:tr w:rsidR="00066576" w:rsidRPr="00491E2B" w14:paraId="65F9100F" w14:textId="77777777" w:rsidTr="005109A7">
        <w:trPr>
          <w:trHeight w:val="58"/>
          <w:jc w:val="center"/>
        </w:trPr>
        <w:tc>
          <w:tcPr>
            <w:tcW w:w="421" w:type="dxa"/>
            <w:tcBorders>
              <w:top w:val="nil"/>
              <w:left w:val="single" w:sz="4" w:space="0" w:color="auto"/>
              <w:bottom w:val="single" w:sz="4" w:space="0" w:color="auto"/>
              <w:right w:val="single" w:sz="4" w:space="0" w:color="auto"/>
            </w:tcBorders>
            <w:shd w:val="clear" w:color="000000" w:fill="FFFFFF"/>
            <w:vAlign w:val="center"/>
          </w:tcPr>
          <w:p w14:paraId="54B96A1A" w14:textId="77777777" w:rsidR="00066576" w:rsidRPr="005109A7" w:rsidRDefault="00066576" w:rsidP="005109A7">
            <w:pPr>
              <w:jc w:val="center"/>
              <w:rPr>
                <w:bCs/>
                <w:color w:val="000000"/>
                <w:sz w:val="18"/>
                <w:szCs w:val="18"/>
              </w:rPr>
            </w:pPr>
            <w:r w:rsidRPr="005109A7">
              <w:rPr>
                <w:bCs/>
                <w:color w:val="000000"/>
                <w:sz w:val="18"/>
                <w:szCs w:val="18"/>
              </w:rPr>
              <w:t>7.</w:t>
            </w:r>
          </w:p>
        </w:tc>
        <w:tc>
          <w:tcPr>
            <w:tcW w:w="1842" w:type="dxa"/>
            <w:tcBorders>
              <w:top w:val="nil"/>
              <w:left w:val="nil"/>
              <w:bottom w:val="single" w:sz="4" w:space="0" w:color="auto"/>
              <w:right w:val="single" w:sz="4" w:space="0" w:color="auto"/>
            </w:tcBorders>
            <w:shd w:val="clear" w:color="000000" w:fill="FFFFFF"/>
            <w:vAlign w:val="center"/>
          </w:tcPr>
          <w:p w14:paraId="6828434E" w14:textId="77777777" w:rsidR="00066576" w:rsidRPr="005109A7" w:rsidRDefault="00066576" w:rsidP="005109A7">
            <w:pPr>
              <w:spacing w:line="240" w:lineRule="exact"/>
              <w:jc w:val="center"/>
              <w:rPr>
                <w:b/>
                <w:color w:val="000000"/>
                <w:sz w:val="18"/>
                <w:szCs w:val="18"/>
              </w:rPr>
            </w:pPr>
            <w:r w:rsidRPr="005109A7">
              <w:rPr>
                <w:b/>
                <w:color w:val="000000"/>
                <w:sz w:val="18"/>
                <w:szCs w:val="18"/>
              </w:rPr>
              <w:t>Brzeziny</w:t>
            </w:r>
          </w:p>
        </w:tc>
        <w:tc>
          <w:tcPr>
            <w:tcW w:w="993" w:type="dxa"/>
            <w:tcBorders>
              <w:top w:val="nil"/>
              <w:left w:val="nil"/>
              <w:bottom w:val="single" w:sz="4" w:space="0" w:color="auto"/>
              <w:right w:val="single" w:sz="4" w:space="0" w:color="auto"/>
            </w:tcBorders>
            <w:shd w:val="clear" w:color="000000" w:fill="FFFFFF"/>
            <w:vAlign w:val="center"/>
          </w:tcPr>
          <w:p w14:paraId="6BAAFBB2" w14:textId="77777777" w:rsidR="00066576" w:rsidRPr="005109A7" w:rsidRDefault="00066576" w:rsidP="005109A7">
            <w:pPr>
              <w:spacing w:line="240" w:lineRule="exact"/>
              <w:jc w:val="center"/>
              <w:rPr>
                <w:color w:val="000000"/>
                <w:sz w:val="18"/>
                <w:szCs w:val="18"/>
              </w:rPr>
            </w:pPr>
            <w:r w:rsidRPr="005109A7">
              <w:rPr>
                <w:color w:val="000000"/>
                <w:sz w:val="18"/>
                <w:szCs w:val="18"/>
              </w:rPr>
              <w:t>73</w:t>
            </w:r>
          </w:p>
        </w:tc>
        <w:tc>
          <w:tcPr>
            <w:tcW w:w="1275" w:type="dxa"/>
            <w:tcBorders>
              <w:top w:val="nil"/>
              <w:left w:val="nil"/>
              <w:bottom w:val="single" w:sz="4" w:space="0" w:color="auto"/>
              <w:right w:val="single" w:sz="4" w:space="0" w:color="auto"/>
            </w:tcBorders>
            <w:shd w:val="clear" w:color="000000" w:fill="FFFFFF"/>
            <w:vAlign w:val="center"/>
          </w:tcPr>
          <w:p w14:paraId="1986DF3E" w14:textId="77777777" w:rsidR="00066576" w:rsidRPr="005109A7" w:rsidRDefault="00066576" w:rsidP="005109A7">
            <w:pPr>
              <w:spacing w:line="240" w:lineRule="exact"/>
              <w:jc w:val="center"/>
              <w:rPr>
                <w:color w:val="000000"/>
                <w:sz w:val="18"/>
                <w:szCs w:val="18"/>
              </w:rPr>
            </w:pPr>
            <w:r w:rsidRPr="005109A7">
              <w:rPr>
                <w:color w:val="000000"/>
                <w:sz w:val="18"/>
                <w:szCs w:val="18"/>
              </w:rPr>
              <w:t>kielecki</w:t>
            </w:r>
          </w:p>
        </w:tc>
        <w:tc>
          <w:tcPr>
            <w:tcW w:w="1134" w:type="dxa"/>
            <w:tcBorders>
              <w:top w:val="nil"/>
              <w:left w:val="nil"/>
              <w:bottom w:val="single" w:sz="4" w:space="0" w:color="auto"/>
              <w:right w:val="single" w:sz="4" w:space="0" w:color="auto"/>
            </w:tcBorders>
            <w:shd w:val="clear" w:color="000000" w:fill="FFFFFF"/>
            <w:vAlign w:val="center"/>
          </w:tcPr>
          <w:p w14:paraId="662EFF80" w14:textId="4D361D94" w:rsidR="00066576" w:rsidRPr="005109A7" w:rsidRDefault="004535B6" w:rsidP="005109A7">
            <w:pPr>
              <w:spacing w:line="240" w:lineRule="exact"/>
              <w:jc w:val="center"/>
              <w:rPr>
                <w:color w:val="000000"/>
                <w:sz w:val="18"/>
                <w:szCs w:val="18"/>
              </w:rPr>
            </w:pPr>
            <w:r>
              <w:rPr>
                <w:color w:val="000000"/>
                <w:sz w:val="18"/>
                <w:szCs w:val="18"/>
              </w:rPr>
              <w:t>5.22</w:t>
            </w:r>
          </w:p>
        </w:tc>
        <w:tc>
          <w:tcPr>
            <w:tcW w:w="2835" w:type="dxa"/>
            <w:tcBorders>
              <w:top w:val="nil"/>
              <w:left w:val="nil"/>
              <w:bottom w:val="single" w:sz="4" w:space="0" w:color="auto"/>
              <w:right w:val="single" w:sz="4" w:space="0" w:color="auto"/>
            </w:tcBorders>
            <w:shd w:val="clear" w:color="auto" w:fill="auto"/>
            <w:noWrap/>
            <w:vAlign w:val="center"/>
          </w:tcPr>
          <w:p w14:paraId="340CB142" w14:textId="77777777" w:rsidR="00066576" w:rsidRPr="005109A7" w:rsidRDefault="00066576" w:rsidP="005109A7">
            <w:pPr>
              <w:spacing w:line="240" w:lineRule="exact"/>
              <w:jc w:val="center"/>
              <w:rPr>
                <w:color w:val="000000"/>
                <w:sz w:val="18"/>
                <w:szCs w:val="18"/>
              </w:rPr>
            </w:pPr>
            <w:r w:rsidRPr="005109A7">
              <w:rPr>
                <w:color w:val="000000"/>
                <w:sz w:val="18"/>
                <w:szCs w:val="18"/>
              </w:rPr>
              <w:t>Modernizacja przystanku/peronu</w:t>
            </w:r>
          </w:p>
        </w:tc>
      </w:tr>
      <w:tr w:rsidR="00066576" w:rsidRPr="00491E2B" w14:paraId="7B35A461" w14:textId="77777777" w:rsidTr="005109A7">
        <w:trPr>
          <w:trHeight w:val="58"/>
          <w:jc w:val="center"/>
        </w:trPr>
        <w:tc>
          <w:tcPr>
            <w:tcW w:w="421" w:type="dxa"/>
            <w:tcBorders>
              <w:top w:val="nil"/>
              <w:left w:val="single" w:sz="4" w:space="0" w:color="auto"/>
              <w:bottom w:val="single" w:sz="4" w:space="0" w:color="auto"/>
              <w:right w:val="single" w:sz="4" w:space="0" w:color="auto"/>
            </w:tcBorders>
            <w:shd w:val="clear" w:color="000000" w:fill="FFFFFF"/>
            <w:vAlign w:val="center"/>
          </w:tcPr>
          <w:p w14:paraId="1EE9FC8C" w14:textId="77777777" w:rsidR="00066576" w:rsidRPr="005109A7" w:rsidRDefault="00066576" w:rsidP="005109A7">
            <w:pPr>
              <w:jc w:val="center"/>
              <w:rPr>
                <w:bCs/>
                <w:color w:val="000000"/>
                <w:sz w:val="18"/>
                <w:szCs w:val="18"/>
              </w:rPr>
            </w:pPr>
            <w:r w:rsidRPr="005109A7">
              <w:rPr>
                <w:bCs/>
                <w:color w:val="000000"/>
                <w:sz w:val="18"/>
                <w:szCs w:val="18"/>
              </w:rPr>
              <w:t>8.</w:t>
            </w:r>
          </w:p>
        </w:tc>
        <w:tc>
          <w:tcPr>
            <w:tcW w:w="1842" w:type="dxa"/>
            <w:tcBorders>
              <w:top w:val="nil"/>
              <w:left w:val="nil"/>
              <w:bottom w:val="single" w:sz="4" w:space="0" w:color="auto"/>
              <w:right w:val="single" w:sz="4" w:space="0" w:color="auto"/>
            </w:tcBorders>
            <w:shd w:val="clear" w:color="000000" w:fill="FFFFFF"/>
            <w:vAlign w:val="center"/>
          </w:tcPr>
          <w:p w14:paraId="118A4C52" w14:textId="77777777" w:rsidR="00066576" w:rsidRPr="005109A7" w:rsidRDefault="00066576" w:rsidP="005109A7">
            <w:pPr>
              <w:spacing w:line="240" w:lineRule="exact"/>
              <w:jc w:val="center"/>
              <w:rPr>
                <w:b/>
                <w:color w:val="000000"/>
                <w:sz w:val="18"/>
                <w:szCs w:val="18"/>
              </w:rPr>
            </w:pPr>
            <w:r w:rsidRPr="005109A7">
              <w:rPr>
                <w:b/>
                <w:color w:val="000000"/>
                <w:sz w:val="18"/>
                <w:szCs w:val="18"/>
              </w:rPr>
              <w:t>Małogoszcz</w:t>
            </w:r>
          </w:p>
        </w:tc>
        <w:tc>
          <w:tcPr>
            <w:tcW w:w="993" w:type="dxa"/>
            <w:tcBorders>
              <w:top w:val="nil"/>
              <w:left w:val="nil"/>
              <w:bottom w:val="single" w:sz="4" w:space="0" w:color="auto"/>
              <w:right w:val="single" w:sz="4" w:space="0" w:color="auto"/>
            </w:tcBorders>
            <w:shd w:val="clear" w:color="000000" w:fill="FFFFFF"/>
            <w:vAlign w:val="center"/>
          </w:tcPr>
          <w:p w14:paraId="019EA7E1" w14:textId="77777777" w:rsidR="00066576" w:rsidRPr="005109A7" w:rsidRDefault="00066576" w:rsidP="005109A7">
            <w:pPr>
              <w:spacing w:line="240" w:lineRule="exact"/>
              <w:jc w:val="center"/>
              <w:rPr>
                <w:color w:val="000000"/>
                <w:sz w:val="18"/>
                <w:szCs w:val="18"/>
              </w:rPr>
            </w:pPr>
            <w:r w:rsidRPr="005109A7">
              <w:rPr>
                <w:color w:val="000000"/>
                <w:sz w:val="18"/>
                <w:szCs w:val="18"/>
              </w:rPr>
              <w:t>61</w:t>
            </w:r>
          </w:p>
        </w:tc>
        <w:tc>
          <w:tcPr>
            <w:tcW w:w="1275" w:type="dxa"/>
            <w:tcBorders>
              <w:top w:val="nil"/>
              <w:left w:val="nil"/>
              <w:bottom w:val="single" w:sz="4" w:space="0" w:color="auto"/>
              <w:right w:val="single" w:sz="4" w:space="0" w:color="auto"/>
            </w:tcBorders>
            <w:shd w:val="clear" w:color="000000" w:fill="FFFFFF"/>
            <w:vAlign w:val="center"/>
          </w:tcPr>
          <w:p w14:paraId="3E9B1E28" w14:textId="77777777" w:rsidR="00066576" w:rsidRPr="005109A7" w:rsidRDefault="00066576" w:rsidP="005109A7">
            <w:pPr>
              <w:spacing w:line="240" w:lineRule="exact"/>
              <w:jc w:val="center"/>
              <w:rPr>
                <w:color w:val="000000"/>
                <w:sz w:val="18"/>
                <w:szCs w:val="18"/>
              </w:rPr>
            </w:pPr>
            <w:r w:rsidRPr="005109A7">
              <w:rPr>
                <w:color w:val="000000"/>
                <w:sz w:val="18"/>
                <w:szCs w:val="18"/>
              </w:rPr>
              <w:t>jędrzejowski</w:t>
            </w:r>
          </w:p>
        </w:tc>
        <w:tc>
          <w:tcPr>
            <w:tcW w:w="1134" w:type="dxa"/>
            <w:tcBorders>
              <w:top w:val="nil"/>
              <w:left w:val="nil"/>
              <w:bottom w:val="single" w:sz="4" w:space="0" w:color="auto"/>
              <w:right w:val="single" w:sz="4" w:space="0" w:color="auto"/>
            </w:tcBorders>
            <w:shd w:val="clear" w:color="000000" w:fill="FFFFFF"/>
            <w:vAlign w:val="center"/>
          </w:tcPr>
          <w:p w14:paraId="5FE0BFF1" w14:textId="69E2E2A8" w:rsidR="00066576" w:rsidRPr="005109A7" w:rsidRDefault="00066576" w:rsidP="005109A7">
            <w:pPr>
              <w:spacing w:line="240" w:lineRule="exact"/>
              <w:jc w:val="center"/>
              <w:rPr>
                <w:color w:val="000000"/>
                <w:sz w:val="18"/>
                <w:szCs w:val="18"/>
              </w:rPr>
            </w:pPr>
            <w:r w:rsidRPr="005109A7">
              <w:rPr>
                <w:color w:val="000000"/>
                <w:sz w:val="18"/>
                <w:szCs w:val="18"/>
              </w:rPr>
              <w:t>4</w:t>
            </w:r>
            <w:r w:rsidR="004535B6">
              <w:rPr>
                <w:color w:val="000000"/>
                <w:sz w:val="18"/>
                <w:szCs w:val="18"/>
              </w:rPr>
              <w:t>.63</w:t>
            </w:r>
          </w:p>
        </w:tc>
        <w:tc>
          <w:tcPr>
            <w:tcW w:w="2835" w:type="dxa"/>
            <w:tcBorders>
              <w:top w:val="nil"/>
              <w:left w:val="nil"/>
              <w:bottom w:val="single" w:sz="4" w:space="0" w:color="auto"/>
              <w:right w:val="single" w:sz="4" w:space="0" w:color="auto"/>
            </w:tcBorders>
            <w:shd w:val="clear" w:color="auto" w:fill="auto"/>
            <w:noWrap/>
            <w:vAlign w:val="center"/>
          </w:tcPr>
          <w:p w14:paraId="4C307CEE" w14:textId="77777777" w:rsidR="00066576" w:rsidRPr="005109A7" w:rsidRDefault="00066576" w:rsidP="005109A7">
            <w:pPr>
              <w:spacing w:line="240" w:lineRule="exact"/>
              <w:jc w:val="center"/>
              <w:rPr>
                <w:color w:val="000000"/>
                <w:sz w:val="18"/>
                <w:szCs w:val="18"/>
              </w:rPr>
            </w:pPr>
            <w:r w:rsidRPr="005109A7">
              <w:rPr>
                <w:color w:val="000000"/>
                <w:sz w:val="18"/>
                <w:szCs w:val="18"/>
              </w:rPr>
              <w:t>Modernizacja przystanku/peronu</w:t>
            </w:r>
          </w:p>
        </w:tc>
      </w:tr>
      <w:tr w:rsidR="00066576" w:rsidRPr="00491E2B" w14:paraId="1D9253EE" w14:textId="77777777" w:rsidTr="005109A7">
        <w:trPr>
          <w:trHeight w:val="87"/>
          <w:jc w:val="center"/>
        </w:trPr>
        <w:tc>
          <w:tcPr>
            <w:tcW w:w="421" w:type="dxa"/>
            <w:tcBorders>
              <w:top w:val="nil"/>
              <w:left w:val="single" w:sz="4" w:space="0" w:color="auto"/>
              <w:bottom w:val="single" w:sz="4" w:space="0" w:color="auto"/>
              <w:right w:val="single" w:sz="4" w:space="0" w:color="auto"/>
            </w:tcBorders>
            <w:shd w:val="clear" w:color="000000" w:fill="FFFFFF"/>
            <w:vAlign w:val="center"/>
          </w:tcPr>
          <w:p w14:paraId="53F008FC" w14:textId="77777777" w:rsidR="00066576" w:rsidRPr="005109A7" w:rsidRDefault="00066576" w:rsidP="005109A7">
            <w:pPr>
              <w:jc w:val="center"/>
              <w:rPr>
                <w:bCs/>
                <w:color w:val="000000"/>
                <w:sz w:val="18"/>
                <w:szCs w:val="18"/>
              </w:rPr>
            </w:pPr>
            <w:r w:rsidRPr="005109A7">
              <w:rPr>
                <w:bCs/>
                <w:color w:val="000000"/>
                <w:sz w:val="18"/>
                <w:szCs w:val="18"/>
              </w:rPr>
              <w:t>9.</w:t>
            </w:r>
          </w:p>
        </w:tc>
        <w:tc>
          <w:tcPr>
            <w:tcW w:w="1842" w:type="dxa"/>
            <w:tcBorders>
              <w:top w:val="nil"/>
              <w:left w:val="nil"/>
              <w:bottom w:val="single" w:sz="4" w:space="0" w:color="auto"/>
              <w:right w:val="single" w:sz="4" w:space="0" w:color="auto"/>
            </w:tcBorders>
            <w:shd w:val="clear" w:color="000000" w:fill="FFFFFF"/>
            <w:vAlign w:val="center"/>
          </w:tcPr>
          <w:p w14:paraId="3A958D2E" w14:textId="77777777" w:rsidR="00066576" w:rsidRPr="005109A7" w:rsidRDefault="00066576" w:rsidP="005109A7">
            <w:pPr>
              <w:spacing w:line="240" w:lineRule="exact"/>
              <w:jc w:val="center"/>
              <w:rPr>
                <w:b/>
                <w:color w:val="000000"/>
                <w:sz w:val="18"/>
                <w:szCs w:val="18"/>
              </w:rPr>
            </w:pPr>
            <w:r w:rsidRPr="005109A7">
              <w:rPr>
                <w:b/>
                <w:color w:val="000000"/>
                <w:sz w:val="18"/>
                <w:szCs w:val="18"/>
              </w:rPr>
              <w:t>Rykoszyn</w:t>
            </w:r>
          </w:p>
        </w:tc>
        <w:tc>
          <w:tcPr>
            <w:tcW w:w="993" w:type="dxa"/>
            <w:tcBorders>
              <w:top w:val="nil"/>
              <w:left w:val="nil"/>
              <w:bottom w:val="single" w:sz="4" w:space="0" w:color="auto"/>
              <w:right w:val="single" w:sz="4" w:space="0" w:color="auto"/>
            </w:tcBorders>
            <w:shd w:val="clear" w:color="000000" w:fill="FFFFFF"/>
            <w:vAlign w:val="center"/>
          </w:tcPr>
          <w:p w14:paraId="1655EB31" w14:textId="77777777" w:rsidR="00066576" w:rsidRPr="005109A7" w:rsidRDefault="00066576" w:rsidP="005109A7">
            <w:pPr>
              <w:spacing w:line="240" w:lineRule="exact"/>
              <w:jc w:val="center"/>
              <w:rPr>
                <w:color w:val="000000"/>
                <w:sz w:val="18"/>
                <w:szCs w:val="18"/>
              </w:rPr>
            </w:pPr>
            <w:r w:rsidRPr="005109A7">
              <w:rPr>
                <w:color w:val="000000"/>
                <w:sz w:val="18"/>
                <w:szCs w:val="18"/>
              </w:rPr>
              <w:t>61</w:t>
            </w:r>
          </w:p>
        </w:tc>
        <w:tc>
          <w:tcPr>
            <w:tcW w:w="1275" w:type="dxa"/>
            <w:tcBorders>
              <w:top w:val="nil"/>
              <w:left w:val="nil"/>
              <w:bottom w:val="single" w:sz="4" w:space="0" w:color="auto"/>
              <w:right w:val="single" w:sz="4" w:space="0" w:color="auto"/>
            </w:tcBorders>
            <w:shd w:val="clear" w:color="000000" w:fill="FFFFFF"/>
            <w:vAlign w:val="center"/>
          </w:tcPr>
          <w:p w14:paraId="792C633B" w14:textId="77777777" w:rsidR="00066576" w:rsidRPr="005109A7" w:rsidRDefault="00066576" w:rsidP="005109A7">
            <w:pPr>
              <w:spacing w:line="240" w:lineRule="exact"/>
              <w:jc w:val="center"/>
              <w:rPr>
                <w:color w:val="000000"/>
                <w:sz w:val="18"/>
                <w:szCs w:val="18"/>
              </w:rPr>
            </w:pPr>
            <w:r w:rsidRPr="005109A7">
              <w:rPr>
                <w:color w:val="000000"/>
                <w:sz w:val="18"/>
                <w:szCs w:val="18"/>
              </w:rPr>
              <w:t>kielecki</w:t>
            </w:r>
          </w:p>
        </w:tc>
        <w:tc>
          <w:tcPr>
            <w:tcW w:w="1134" w:type="dxa"/>
            <w:tcBorders>
              <w:top w:val="nil"/>
              <w:left w:val="nil"/>
              <w:bottom w:val="single" w:sz="4" w:space="0" w:color="auto"/>
              <w:right w:val="single" w:sz="4" w:space="0" w:color="auto"/>
            </w:tcBorders>
            <w:shd w:val="clear" w:color="000000" w:fill="FFFFFF"/>
            <w:vAlign w:val="center"/>
          </w:tcPr>
          <w:p w14:paraId="36E7C39F" w14:textId="22C643F9" w:rsidR="00EC6AFD" w:rsidRPr="005109A7" w:rsidRDefault="00066576" w:rsidP="005109A7">
            <w:pPr>
              <w:spacing w:line="240" w:lineRule="exact"/>
              <w:jc w:val="center"/>
              <w:rPr>
                <w:color w:val="000000"/>
                <w:sz w:val="18"/>
                <w:szCs w:val="18"/>
              </w:rPr>
            </w:pPr>
            <w:r w:rsidRPr="005109A7">
              <w:rPr>
                <w:color w:val="000000"/>
                <w:sz w:val="18"/>
                <w:szCs w:val="18"/>
              </w:rPr>
              <w:t>5</w:t>
            </w:r>
            <w:r w:rsidR="004535B6">
              <w:rPr>
                <w:color w:val="000000"/>
                <w:sz w:val="18"/>
                <w:szCs w:val="18"/>
              </w:rPr>
              <w:t>.05</w:t>
            </w:r>
          </w:p>
        </w:tc>
        <w:tc>
          <w:tcPr>
            <w:tcW w:w="2835" w:type="dxa"/>
            <w:tcBorders>
              <w:top w:val="nil"/>
              <w:left w:val="nil"/>
              <w:bottom w:val="single" w:sz="4" w:space="0" w:color="auto"/>
              <w:right w:val="single" w:sz="4" w:space="0" w:color="auto"/>
            </w:tcBorders>
            <w:shd w:val="clear" w:color="auto" w:fill="auto"/>
            <w:noWrap/>
            <w:vAlign w:val="center"/>
          </w:tcPr>
          <w:p w14:paraId="744887E5" w14:textId="77777777" w:rsidR="00066576" w:rsidRPr="005109A7" w:rsidRDefault="00066576" w:rsidP="005109A7">
            <w:pPr>
              <w:spacing w:line="240" w:lineRule="exact"/>
              <w:jc w:val="center"/>
              <w:rPr>
                <w:color w:val="000000"/>
                <w:sz w:val="18"/>
                <w:szCs w:val="18"/>
              </w:rPr>
            </w:pPr>
            <w:r w:rsidRPr="005109A7">
              <w:rPr>
                <w:color w:val="000000"/>
                <w:sz w:val="18"/>
                <w:szCs w:val="18"/>
              </w:rPr>
              <w:t>Modernizacja przystanku/peronu</w:t>
            </w:r>
          </w:p>
        </w:tc>
      </w:tr>
      <w:tr w:rsidR="00EC6AFD" w:rsidRPr="00491E2B" w14:paraId="3DB11893" w14:textId="77777777" w:rsidTr="005109A7">
        <w:trPr>
          <w:trHeight w:val="58"/>
          <w:jc w:val="center"/>
        </w:trPr>
        <w:tc>
          <w:tcPr>
            <w:tcW w:w="421" w:type="dxa"/>
            <w:tcBorders>
              <w:top w:val="nil"/>
              <w:left w:val="single" w:sz="4" w:space="0" w:color="auto"/>
              <w:bottom w:val="single" w:sz="4" w:space="0" w:color="auto"/>
              <w:right w:val="single" w:sz="4" w:space="0" w:color="auto"/>
            </w:tcBorders>
            <w:shd w:val="clear" w:color="000000" w:fill="FFFFFF"/>
            <w:vAlign w:val="center"/>
          </w:tcPr>
          <w:p w14:paraId="380DCA7C" w14:textId="15E68077" w:rsidR="00EC6AFD" w:rsidRPr="005109A7" w:rsidRDefault="00EC6AFD" w:rsidP="005109A7">
            <w:pPr>
              <w:spacing w:line="240" w:lineRule="exact"/>
              <w:jc w:val="center"/>
              <w:rPr>
                <w:bCs/>
                <w:color w:val="000000"/>
                <w:sz w:val="18"/>
                <w:szCs w:val="18"/>
              </w:rPr>
            </w:pPr>
            <w:r w:rsidRPr="005109A7">
              <w:rPr>
                <w:bCs/>
                <w:color w:val="000000"/>
                <w:sz w:val="18"/>
                <w:szCs w:val="18"/>
              </w:rPr>
              <w:t>10.</w:t>
            </w:r>
          </w:p>
        </w:tc>
        <w:tc>
          <w:tcPr>
            <w:tcW w:w="1842" w:type="dxa"/>
            <w:tcBorders>
              <w:top w:val="nil"/>
              <w:left w:val="nil"/>
              <w:bottom w:val="single" w:sz="4" w:space="0" w:color="auto"/>
              <w:right w:val="single" w:sz="4" w:space="0" w:color="auto"/>
            </w:tcBorders>
            <w:shd w:val="clear" w:color="000000" w:fill="FFFFFF"/>
            <w:vAlign w:val="center"/>
          </w:tcPr>
          <w:p w14:paraId="041DB7DD" w14:textId="77777777" w:rsidR="00EC6AFD" w:rsidRPr="005109A7" w:rsidRDefault="00EC6AFD" w:rsidP="005109A7">
            <w:pPr>
              <w:spacing w:line="240" w:lineRule="exact"/>
              <w:jc w:val="center"/>
              <w:rPr>
                <w:b/>
                <w:color w:val="000000"/>
                <w:sz w:val="18"/>
                <w:szCs w:val="18"/>
              </w:rPr>
            </w:pPr>
            <w:r w:rsidRPr="005109A7">
              <w:rPr>
                <w:b/>
                <w:color w:val="000000"/>
                <w:sz w:val="18"/>
                <w:szCs w:val="18"/>
              </w:rPr>
              <w:t>Górki Szczukowskie</w:t>
            </w:r>
          </w:p>
        </w:tc>
        <w:tc>
          <w:tcPr>
            <w:tcW w:w="993" w:type="dxa"/>
            <w:tcBorders>
              <w:top w:val="nil"/>
              <w:left w:val="nil"/>
              <w:bottom w:val="single" w:sz="4" w:space="0" w:color="auto"/>
              <w:right w:val="single" w:sz="4" w:space="0" w:color="auto"/>
            </w:tcBorders>
            <w:shd w:val="clear" w:color="000000" w:fill="FFFFFF"/>
            <w:vAlign w:val="center"/>
          </w:tcPr>
          <w:p w14:paraId="03235156" w14:textId="77777777" w:rsidR="00EC6AFD" w:rsidRPr="005109A7" w:rsidRDefault="00EC6AFD" w:rsidP="005109A7">
            <w:pPr>
              <w:spacing w:line="240" w:lineRule="exact"/>
              <w:jc w:val="center"/>
              <w:rPr>
                <w:color w:val="000000"/>
                <w:sz w:val="18"/>
                <w:szCs w:val="18"/>
              </w:rPr>
            </w:pPr>
            <w:r w:rsidRPr="005109A7">
              <w:rPr>
                <w:color w:val="000000"/>
                <w:sz w:val="18"/>
                <w:szCs w:val="18"/>
              </w:rPr>
              <w:t>61</w:t>
            </w:r>
          </w:p>
        </w:tc>
        <w:tc>
          <w:tcPr>
            <w:tcW w:w="1275" w:type="dxa"/>
            <w:tcBorders>
              <w:top w:val="nil"/>
              <w:left w:val="nil"/>
              <w:bottom w:val="single" w:sz="4" w:space="0" w:color="auto"/>
              <w:right w:val="single" w:sz="4" w:space="0" w:color="auto"/>
            </w:tcBorders>
            <w:shd w:val="clear" w:color="000000" w:fill="FFFFFF"/>
            <w:vAlign w:val="center"/>
          </w:tcPr>
          <w:p w14:paraId="7CF3FE9F" w14:textId="77777777" w:rsidR="00EC6AFD" w:rsidRPr="005109A7" w:rsidRDefault="00EC6AFD" w:rsidP="005109A7">
            <w:pPr>
              <w:spacing w:line="240" w:lineRule="exact"/>
              <w:jc w:val="center"/>
              <w:rPr>
                <w:color w:val="000000"/>
                <w:sz w:val="18"/>
                <w:szCs w:val="18"/>
              </w:rPr>
            </w:pPr>
            <w:r w:rsidRPr="005109A7">
              <w:rPr>
                <w:color w:val="000000"/>
                <w:sz w:val="18"/>
                <w:szCs w:val="18"/>
              </w:rPr>
              <w:t>kielecki</w:t>
            </w:r>
          </w:p>
        </w:tc>
        <w:tc>
          <w:tcPr>
            <w:tcW w:w="1134" w:type="dxa"/>
            <w:tcBorders>
              <w:top w:val="nil"/>
              <w:left w:val="nil"/>
              <w:bottom w:val="single" w:sz="4" w:space="0" w:color="auto"/>
              <w:right w:val="single" w:sz="4" w:space="0" w:color="auto"/>
            </w:tcBorders>
            <w:shd w:val="clear" w:color="000000" w:fill="FFFFFF"/>
            <w:vAlign w:val="center"/>
          </w:tcPr>
          <w:p w14:paraId="377C0450" w14:textId="5A189964" w:rsidR="00EC6AFD" w:rsidRPr="005109A7" w:rsidRDefault="004535B6" w:rsidP="005109A7">
            <w:pPr>
              <w:spacing w:line="240" w:lineRule="exact"/>
              <w:jc w:val="center"/>
              <w:rPr>
                <w:color w:val="000000"/>
                <w:sz w:val="18"/>
                <w:szCs w:val="18"/>
              </w:rPr>
            </w:pPr>
            <w:r>
              <w:rPr>
                <w:color w:val="000000"/>
                <w:sz w:val="18"/>
                <w:szCs w:val="18"/>
              </w:rPr>
              <w:t>5.70</w:t>
            </w:r>
          </w:p>
        </w:tc>
        <w:tc>
          <w:tcPr>
            <w:tcW w:w="2835" w:type="dxa"/>
            <w:tcBorders>
              <w:top w:val="nil"/>
              <w:left w:val="nil"/>
              <w:bottom w:val="single" w:sz="4" w:space="0" w:color="auto"/>
              <w:right w:val="single" w:sz="4" w:space="0" w:color="auto"/>
            </w:tcBorders>
            <w:shd w:val="clear" w:color="auto" w:fill="auto"/>
            <w:noWrap/>
            <w:vAlign w:val="center"/>
          </w:tcPr>
          <w:p w14:paraId="2BBE46DB" w14:textId="77777777" w:rsidR="00EC6AFD" w:rsidRPr="005109A7" w:rsidRDefault="00EC6AFD" w:rsidP="005109A7">
            <w:pPr>
              <w:spacing w:line="240" w:lineRule="exact"/>
              <w:jc w:val="center"/>
              <w:rPr>
                <w:color w:val="000000"/>
                <w:sz w:val="18"/>
                <w:szCs w:val="18"/>
              </w:rPr>
            </w:pPr>
            <w:r w:rsidRPr="005109A7">
              <w:rPr>
                <w:color w:val="000000"/>
                <w:sz w:val="18"/>
                <w:szCs w:val="18"/>
              </w:rPr>
              <w:t>Modernizacja przystanku/peronu</w:t>
            </w:r>
          </w:p>
        </w:tc>
      </w:tr>
      <w:tr w:rsidR="006348FD" w:rsidRPr="00491E2B" w14:paraId="24493EB8" w14:textId="77777777" w:rsidTr="005109A7">
        <w:trPr>
          <w:trHeight w:val="58"/>
          <w:jc w:val="center"/>
        </w:trPr>
        <w:tc>
          <w:tcPr>
            <w:tcW w:w="421" w:type="dxa"/>
            <w:tcBorders>
              <w:top w:val="nil"/>
              <w:left w:val="single" w:sz="4" w:space="0" w:color="auto"/>
              <w:bottom w:val="single" w:sz="4" w:space="0" w:color="auto"/>
              <w:right w:val="single" w:sz="4" w:space="0" w:color="auto"/>
            </w:tcBorders>
            <w:shd w:val="clear" w:color="000000" w:fill="FFFFFF"/>
            <w:vAlign w:val="center"/>
          </w:tcPr>
          <w:p w14:paraId="54CB523E" w14:textId="00370CB1" w:rsidR="006348FD" w:rsidRPr="005109A7" w:rsidRDefault="006348FD" w:rsidP="005109A7">
            <w:pPr>
              <w:spacing w:line="240" w:lineRule="exact"/>
              <w:jc w:val="center"/>
              <w:rPr>
                <w:bCs/>
                <w:color w:val="000000"/>
                <w:sz w:val="18"/>
                <w:szCs w:val="18"/>
              </w:rPr>
            </w:pPr>
            <w:r w:rsidRPr="005109A7">
              <w:rPr>
                <w:bCs/>
                <w:color w:val="000000"/>
                <w:sz w:val="18"/>
                <w:szCs w:val="18"/>
              </w:rPr>
              <w:t>11.</w:t>
            </w:r>
          </w:p>
        </w:tc>
        <w:tc>
          <w:tcPr>
            <w:tcW w:w="1842" w:type="dxa"/>
            <w:tcBorders>
              <w:top w:val="nil"/>
              <w:left w:val="nil"/>
              <w:bottom w:val="single" w:sz="4" w:space="0" w:color="auto"/>
              <w:right w:val="single" w:sz="4" w:space="0" w:color="auto"/>
            </w:tcBorders>
            <w:shd w:val="clear" w:color="000000" w:fill="FFFFFF"/>
            <w:vAlign w:val="center"/>
          </w:tcPr>
          <w:p w14:paraId="171EE9DF" w14:textId="77777777" w:rsidR="006348FD" w:rsidRPr="005109A7" w:rsidRDefault="006348FD" w:rsidP="005109A7">
            <w:pPr>
              <w:spacing w:line="240" w:lineRule="exact"/>
              <w:jc w:val="center"/>
              <w:rPr>
                <w:b/>
                <w:color w:val="000000"/>
                <w:sz w:val="18"/>
                <w:szCs w:val="18"/>
              </w:rPr>
            </w:pPr>
            <w:r w:rsidRPr="005109A7">
              <w:rPr>
                <w:b/>
                <w:color w:val="000000"/>
                <w:sz w:val="18"/>
                <w:szCs w:val="18"/>
              </w:rPr>
              <w:t>Piekoszów</w:t>
            </w:r>
          </w:p>
        </w:tc>
        <w:tc>
          <w:tcPr>
            <w:tcW w:w="993" w:type="dxa"/>
            <w:tcBorders>
              <w:top w:val="nil"/>
              <w:left w:val="nil"/>
              <w:bottom w:val="single" w:sz="4" w:space="0" w:color="auto"/>
              <w:right w:val="single" w:sz="4" w:space="0" w:color="auto"/>
            </w:tcBorders>
            <w:shd w:val="clear" w:color="000000" w:fill="FFFFFF"/>
            <w:vAlign w:val="center"/>
          </w:tcPr>
          <w:p w14:paraId="17FEBF38" w14:textId="77777777" w:rsidR="006348FD" w:rsidRPr="005109A7" w:rsidRDefault="006348FD" w:rsidP="005109A7">
            <w:pPr>
              <w:spacing w:line="240" w:lineRule="exact"/>
              <w:jc w:val="center"/>
              <w:rPr>
                <w:color w:val="000000"/>
                <w:sz w:val="18"/>
                <w:szCs w:val="18"/>
              </w:rPr>
            </w:pPr>
            <w:r w:rsidRPr="005109A7">
              <w:rPr>
                <w:color w:val="000000"/>
                <w:sz w:val="18"/>
                <w:szCs w:val="18"/>
              </w:rPr>
              <w:t>61</w:t>
            </w:r>
          </w:p>
        </w:tc>
        <w:tc>
          <w:tcPr>
            <w:tcW w:w="1275" w:type="dxa"/>
            <w:tcBorders>
              <w:top w:val="nil"/>
              <w:left w:val="nil"/>
              <w:bottom w:val="single" w:sz="4" w:space="0" w:color="auto"/>
              <w:right w:val="single" w:sz="4" w:space="0" w:color="auto"/>
            </w:tcBorders>
            <w:shd w:val="clear" w:color="000000" w:fill="FFFFFF"/>
            <w:vAlign w:val="center"/>
          </w:tcPr>
          <w:p w14:paraId="22FA8B75" w14:textId="77777777" w:rsidR="006348FD" w:rsidRPr="005109A7" w:rsidRDefault="006348FD" w:rsidP="005109A7">
            <w:pPr>
              <w:spacing w:line="240" w:lineRule="exact"/>
              <w:jc w:val="center"/>
              <w:rPr>
                <w:color w:val="000000"/>
                <w:sz w:val="18"/>
                <w:szCs w:val="18"/>
              </w:rPr>
            </w:pPr>
            <w:r w:rsidRPr="005109A7">
              <w:rPr>
                <w:color w:val="000000"/>
                <w:sz w:val="18"/>
                <w:szCs w:val="18"/>
              </w:rPr>
              <w:t>kielecki</w:t>
            </w:r>
          </w:p>
        </w:tc>
        <w:tc>
          <w:tcPr>
            <w:tcW w:w="1134" w:type="dxa"/>
            <w:tcBorders>
              <w:top w:val="nil"/>
              <w:left w:val="nil"/>
              <w:bottom w:val="single" w:sz="4" w:space="0" w:color="auto"/>
              <w:right w:val="single" w:sz="4" w:space="0" w:color="auto"/>
            </w:tcBorders>
            <w:shd w:val="clear" w:color="000000" w:fill="FFFFFF"/>
            <w:vAlign w:val="center"/>
          </w:tcPr>
          <w:p w14:paraId="00C4BF41" w14:textId="7A473347" w:rsidR="006348FD" w:rsidRPr="005109A7" w:rsidRDefault="004535B6" w:rsidP="005109A7">
            <w:pPr>
              <w:spacing w:line="240" w:lineRule="exact"/>
              <w:jc w:val="center"/>
              <w:rPr>
                <w:color w:val="000000"/>
                <w:sz w:val="18"/>
                <w:szCs w:val="18"/>
              </w:rPr>
            </w:pPr>
            <w:r>
              <w:rPr>
                <w:color w:val="000000"/>
                <w:sz w:val="18"/>
                <w:szCs w:val="18"/>
              </w:rPr>
              <w:t>5.</w:t>
            </w:r>
            <w:r w:rsidR="006348FD" w:rsidRPr="005109A7">
              <w:rPr>
                <w:color w:val="000000"/>
                <w:sz w:val="18"/>
                <w:szCs w:val="18"/>
              </w:rPr>
              <w:t>00</w:t>
            </w:r>
          </w:p>
        </w:tc>
        <w:tc>
          <w:tcPr>
            <w:tcW w:w="2835" w:type="dxa"/>
            <w:tcBorders>
              <w:top w:val="nil"/>
              <w:left w:val="nil"/>
              <w:bottom w:val="single" w:sz="4" w:space="0" w:color="auto"/>
              <w:right w:val="single" w:sz="4" w:space="0" w:color="auto"/>
            </w:tcBorders>
            <w:shd w:val="clear" w:color="auto" w:fill="auto"/>
            <w:noWrap/>
            <w:vAlign w:val="center"/>
          </w:tcPr>
          <w:p w14:paraId="16E9D97D" w14:textId="77777777" w:rsidR="006348FD" w:rsidRPr="005109A7" w:rsidRDefault="006348FD" w:rsidP="005109A7">
            <w:pPr>
              <w:spacing w:line="240" w:lineRule="exact"/>
              <w:jc w:val="center"/>
              <w:rPr>
                <w:color w:val="000000"/>
                <w:sz w:val="18"/>
                <w:szCs w:val="18"/>
              </w:rPr>
            </w:pPr>
            <w:r w:rsidRPr="005109A7">
              <w:rPr>
                <w:color w:val="000000"/>
                <w:sz w:val="18"/>
                <w:szCs w:val="18"/>
              </w:rPr>
              <w:t>Budowa nowego przystanku/ peronu</w:t>
            </w:r>
          </w:p>
        </w:tc>
      </w:tr>
      <w:tr w:rsidR="006348FD" w:rsidRPr="00491E2B" w14:paraId="3F2B50E7" w14:textId="77777777" w:rsidTr="005109A7">
        <w:trPr>
          <w:trHeight w:val="58"/>
          <w:jc w:val="center"/>
        </w:trPr>
        <w:tc>
          <w:tcPr>
            <w:tcW w:w="421" w:type="dxa"/>
            <w:tcBorders>
              <w:top w:val="nil"/>
              <w:left w:val="single" w:sz="4" w:space="0" w:color="auto"/>
              <w:bottom w:val="single" w:sz="4" w:space="0" w:color="auto"/>
              <w:right w:val="single" w:sz="4" w:space="0" w:color="auto"/>
            </w:tcBorders>
            <w:shd w:val="clear" w:color="000000" w:fill="FFFFFF"/>
            <w:vAlign w:val="center"/>
          </w:tcPr>
          <w:p w14:paraId="2C59F68A" w14:textId="5C09BF61" w:rsidR="006348FD" w:rsidRPr="005109A7" w:rsidRDefault="006348FD" w:rsidP="005109A7">
            <w:pPr>
              <w:spacing w:line="240" w:lineRule="exact"/>
              <w:jc w:val="center"/>
              <w:rPr>
                <w:bCs/>
                <w:color w:val="000000"/>
                <w:sz w:val="18"/>
                <w:szCs w:val="18"/>
              </w:rPr>
            </w:pPr>
            <w:r w:rsidRPr="005109A7">
              <w:rPr>
                <w:bCs/>
                <w:color w:val="000000"/>
                <w:sz w:val="18"/>
                <w:szCs w:val="18"/>
              </w:rPr>
              <w:t>12.</w:t>
            </w:r>
          </w:p>
        </w:tc>
        <w:tc>
          <w:tcPr>
            <w:tcW w:w="1842" w:type="dxa"/>
            <w:tcBorders>
              <w:top w:val="nil"/>
              <w:left w:val="nil"/>
              <w:bottom w:val="single" w:sz="4" w:space="0" w:color="auto"/>
              <w:right w:val="single" w:sz="4" w:space="0" w:color="auto"/>
            </w:tcBorders>
            <w:shd w:val="clear" w:color="000000" w:fill="FFFFFF"/>
            <w:vAlign w:val="center"/>
          </w:tcPr>
          <w:p w14:paraId="1253C8E7" w14:textId="77777777" w:rsidR="006348FD" w:rsidRPr="005109A7" w:rsidRDefault="006348FD" w:rsidP="005109A7">
            <w:pPr>
              <w:spacing w:line="240" w:lineRule="exact"/>
              <w:jc w:val="center"/>
              <w:rPr>
                <w:b/>
                <w:color w:val="000000"/>
                <w:sz w:val="18"/>
                <w:szCs w:val="18"/>
              </w:rPr>
            </w:pPr>
            <w:r w:rsidRPr="005109A7">
              <w:rPr>
                <w:b/>
                <w:color w:val="000000"/>
                <w:sz w:val="18"/>
                <w:szCs w:val="18"/>
              </w:rPr>
              <w:t>Ludynia</w:t>
            </w:r>
          </w:p>
        </w:tc>
        <w:tc>
          <w:tcPr>
            <w:tcW w:w="993" w:type="dxa"/>
            <w:tcBorders>
              <w:top w:val="nil"/>
              <w:left w:val="nil"/>
              <w:bottom w:val="single" w:sz="4" w:space="0" w:color="auto"/>
              <w:right w:val="single" w:sz="4" w:space="0" w:color="auto"/>
            </w:tcBorders>
            <w:shd w:val="clear" w:color="000000" w:fill="FFFFFF"/>
            <w:vAlign w:val="center"/>
          </w:tcPr>
          <w:p w14:paraId="334F054F" w14:textId="77777777" w:rsidR="006348FD" w:rsidRPr="005109A7" w:rsidRDefault="006348FD" w:rsidP="005109A7">
            <w:pPr>
              <w:spacing w:line="240" w:lineRule="exact"/>
              <w:jc w:val="center"/>
              <w:rPr>
                <w:color w:val="000000"/>
                <w:sz w:val="18"/>
                <w:szCs w:val="18"/>
              </w:rPr>
            </w:pPr>
            <w:r w:rsidRPr="005109A7">
              <w:rPr>
                <w:color w:val="000000"/>
                <w:sz w:val="18"/>
                <w:szCs w:val="18"/>
              </w:rPr>
              <w:t>61</w:t>
            </w:r>
          </w:p>
        </w:tc>
        <w:tc>
          <w:tcPr>
            <w:tcW w:w="1275" w:type="dxa"/>
            <w:tcBorders>
              <w:top w:val="nil"/>
              <w:left w:val="nil"/>
              <w:bottom w:val="single" w:sz="4" w:space="0" w:color="auto"/>
              <w:right w:val="single" w:sz="4" w:space="0" w:color="auto"/>
            </w:tcBorders>
            <w:shd w:val="clear" w:color="000000" w:fill="FFFFFF"/>
            <w:vAlign w:val="center"/>
          </w:tcPr>
          <w:p w14:paraId="798B74CC" w14:textId="77777777" w:rsidR="006348FD" w:rsidRPr="005109A7" w:rsidRDefault="006348FD" w:rsidP="005109A7">
            <w:pPr>
              <w:spacing w:line="240" w:lineRule="exact"/>
              <w:jc w:val="center"/>
              <w:rPr>
                <w:color w:val="000000"/>
                <w:sz w:val="18"/>
                <w:szCs w:val="18"/>
              </w:rPr>
            </w:pPr>
            <w:r w:rsidRPr="005109A7">
              <w:rPr>
                <w:color w:val="000000"/>
                <w:sz w:val="18"/>
                <w:szCs w:val="18"/>
              </w:rPr>
              <w:t>włoszczowski</w:t>
            </w:r>
          </w:p>
        </w:tc>
        <w:tc>
          <w:tcPr>
            <w:tcW w:w="1134" w:type="dxa"/>
            <w:tcBorders>
              <w:top w:val="nil"/>
              <w:left w:val="nil"/>
              <w:bottom w:val="single" w:sz="4" w:space="0" w:color="auto"/>
              <w:right w:val="single" w:sz="4" w:space="0" w:color="auto"/>
            </w:tcBorders>
            <w:shd w:val="clear" w:color="000000" w:fill="FFFFFF"/>
            <w:vAlign w:val="center"/>
          </w:tcPr>
          <w:p w14:paraId="760CB2C9" w14:textId="0DC3DC9B" w:rsidR="006348FD" w:rsidRPr="005109A7" w:rsidRDefault="004535B6" w:rsidP="005109A7">
            <w:pPr>
              <w:spacing w:line="240" w:lineRule="exact"/>
              <w:jc w:val="center"/>
              <w:rPr>
                <w:color w:val="000000"/>
                <w:sz w:val="18"/>
                <w:szCs w:val="18"/>
              </w:rPr>
            </w:pPr>
            <w:r>
              <w:rPr>
                <w:color w:val="000000"/>
                <w:sz w:val="18"/>
                <w:szCs w:val="18"/>
              </w:rPr>
              <w:t>5.37</w:t>
            </w:r>
          </w:p>
        </w:tc>
        <w:tc>
          <w:tcPr>
            <w:tcW w:w="2835" w:type="dxa"/>
            <w:tcBorders>
              <w:top w:val="nil"/>
              <w:left w:val="nil"/>
              <w:bottom w:val="single" w:sz="4" w:space="0" w:color="auto"/>
              <w:right w:val="single" w:sz="4" w:space="0" w:color="auto"/>
            </w:tcBorders>
            <w:shd w:val="clear" w:color="auto" w:fill="auto"/>
            <w:vAlign w:val="center"/>
          </w:tcPr>
          <w:p w14:paraId="6033D2D0" w14:textId="77777777" w:rsidR="006348FD" w:rsidRPr="005109A7" w:rsidRDefault="006348FD" w:rsidP="005109A7">
            <w:pPr>
              <w:spacing w:line="240" w:lineRule="exact"/>
              <w:jc w:val="center"/>
              <w:rPr>
                <w:color w:val="000000"/>
                <w:sz w:val="18"/>
                <w:szCs w:val="18"/>
              </w:rPr>
            </w:pPr>
            <w:r w:rsidRPr="005109A7">
              <w:rPr>
                <w:color w:val="000000"/>
                <w:sz w:val="18"/>
                <w:szCs w:val="18"/>
              </w:rPr>
              <w:t>Modernizacja przystanku/peronu</w:t>
            </w:r>
          </w:p>
        </w:tc>
      </w:tr>
      <w:tr w:rsidR="006348FD" w:rsidRPr="00491E2B" w14:paraId="27BA2173" w14:textId="77777777" w:rsidTr="00207DFA">
        <w:trPr>
          <w:trHeight w:val="241"/>
          <w:jc w:val="center"/>
        </w:trPr>
        <w:tc>
          <w:tcPr>
            <w:tcW w:w="421" w:type="dxa"/>
            <w:tcBorders>
              <w:top w:val="nil"/>
              <w:left w:val="single" w:sz="4" w:space="0" w:color="auto"/>
              <w:bottom w:val="single" w:sz="4" w:space="0" w:color="auto"/>
              <w:right w:val="single" w:sz="4" w:space="0" w:color="auto"/>
            </w:tcBorders>
            <w:shd w:val="clear" w:color="000000" w:fill="FFFFFF"/>
            <w:vAlign w:val="center"/>
          </w:tcPr>
          <w:p w14:paraId="48185893" w14:textId="61DC58BC" w:rsidR="006348FD" w:rsidRPr="005109A7" w:rsidRDefault="006348FD" w:rsidP="005109A7">
            <w:pPr>
              <w:spacing w:line="240" w:lineRule="exact"/>
              <w:jc w:val="center"/>
              <w:rPr>
                <w:bCs/>
                <w:color w:val="000000"/>
                <w:sz w:val="18"/>
                <w:szCs w:val="18"/>
              </w:rPr>
            </w:pPr>
            <w:r w:rsidRPr="005109A7">
              <w:rPr>
                <w:bCs/>
                <w:color w:val="000000"/>
                <w:sz w:val="18"/>
                <w:szCs w:val="18"/>
              </w:rPr>
              <w:t>13.</w:t>
            </w:r>
          </w:p>
        </w:tc>
        <w:tc>
          <w:tcPr>
            <w:tcW w:w="1842" w:type="dxa"/>
            <w:tcBorders>
              <w:top w:val="nil"/>
              <w:left w:val="nil"/>
              <w:bottom w:val="single" w:sz="4" w:space="0" w:color="auto"/>
              <w:right w:val="single" w:sz="4" w:space="0" w:color="auto"/>
            </w:tcBorders>
            <w:shd w:val="clear" w:color="000000" w:fill="FFFFFF"/>
            <w:vAlign w:val="center"/>
          </w:tcPr>
          <w:p w14:paraId="690AD2CC" w14:textId="77777777" w:rsidR="006348FD" w:rsidRPr="005109A7" w:rsidRDefault="006348FD" w:rsidP="005109A7">
            <w:pPr>
              <w:spacing w:line="240" w:lineRule="exact"/>
              <w:jc w:val="center"/>
              <w:rPr>
                <w:b/>
                <w:color w:val="000000"/>
                <w:sz w:val="18"/>
                <w:szCs w:val="18"/>
              </w:rPr>
            </w:pPr>
            <w:r w:rsidRPr="005109A7">
              <w:rPr>
                <w:b/>
                <w:color w:val="000000"/>
                <w:sz w:val="18"/>
                <w:szCs w:val="18"/>
              </w:rPr>
              <w:t>Podchojny</w:t>
            </w:r>
          </w:p>
        </w:tc>
        <w:tc>
          <w:tcPr>
            <w:tcW w:w="993" w:type="dxa"/>
            <w:tcBorders>
              <w:top w:val="nil"/>
              <w:left w:val="nil"/>
              <w:bottom w:val="single" w:sz="4" w:space="0" w:color="auto"/>
              <w:right w:val="single" w:sz="4" w:space="0" w:color="auto"/>
            </w:tcBorders>
            <w:shd w:val="clear" w:color="000000" w:fill="FFFFFF"/>
            <w:vAlign w:val="center"/>
          </w:tcPr>
          <w:p w14:paraId="5F45BC51" w14:textId="77777777" w:rsidR="006348FD" w:rsidRPr="005109A7" w:rsidRDefault="006348FD" w:rsidP="005109A7">
            <w:pPr>
              <w:spacing w:line="240" w:lineRule="exact"/>
              <w:jc w:val="center"/>
              <w:rPr>
                <w:color w:val="000000"/>
                <w:sz w:val="18"/>
                <w:szCs w:val="18"/>
              </w:rPr>
            </w:pPr>
            <w:r w:rsidRPr="005109A7">
              <w:rPr>
                <w:color w:val="000000"/>
                <w:sz w:val="18"/>
                <w:szCs w:val="18"/>
              </w:rPr>
              <w:t>8</w:t>
            </w:r>
          </w:p>
        </w:tc>
        <w:tc>
          <w:tcPr>
            <w:tcW w:w="1275" w:type="dxa"/>
            <w:tcBorders>
              <w:top w:val="nil"/>
              <w:left w:val="nil"/>
              <w:bottom w:val="single" w:sz="4" w:space="0" w:color="auto"/>
              <w:right w:val="single" w:sz="4" w:space="0" w:color="auto"/>
            </w:tcBorders>
            <w:shd w:val="clear" w:color="000000" w:fill="FFFFFF"/>
            <w:vAlign w:val="center"/>
          </w:tcPr>
          <w:p w14:paraId="115651F6" w14:textId="77777777" w:rsidR="006348FD" w:rsidRPr="005109A7" w:rsidRDefault="006348FD" w:rsidP="005109A7">
            <w:pPr>
              <w:spacing w:line="240" w:lineRule="exact"/>
              <w:jc w:val="center"/>
              <w:rPr>
                <w:color w:val="000000"/>
                <w:sz w:val="18"/>
                <w:szCs w:val="18"/>
              </w:rPr>
            </w:pPr>
            <w:r w:rsidRPr="005109A7">
              <w:rPr>
                <w:color w:val="000000"/>
                <w:sz w:val="18"/>
                <w:szCs w:val="18"/>
              </w:rPr>
              <w:t>jędrzejowski</w:t>
            </w:r>
          </w:p>
        </w:tc>
        <w:tc>
          <w:tcPr>
            <w:tcW w:w="1134" w:type="dxa"/>
            <w:tcBorders>
              <w:top w:val="nil"/>
              <w:left w:val="nil"/>
              <w:bottom w:val="single" w:sz="4" w:space="0" w:color="auto"/>
              <w:right w:val="single" w:sz="4" w:space="0" w:color="auto"/>
            </w:tcBorders>
            <w:shd w:val="clear" w:color="000000" w:fill="FFFFFF"/>
            <w:vAlign w:val="center"/>
          </w:tcPr>
          <w:p w14:paraId="3792F860" w14:textId="2D645B6F" w:rsidR="006348FD" w:rsidRPr="005109A7" w:rsidRDefault="004535B6" w:rsidP="005109A7">
            <w:pPr>
              <w:spacing w:line="240" w:lineRule="exact"/>
              <w:jc w:val="center"/>
              <w:rPr>
                <w:color w:val="000000"/>
                <w:sz w:val="18"/>
                <w:szCs w:val="18"/>
              </w:rPr>
            </w:pPr>
            <w:r>
              <w:rPr>
                <w:color w:val="000000"/>
                <w:sz w:val="18"/>
                <w:szCs w:val="18"/>
              </w:rPr>
              <w:t>5.62</w:t>
            </w:r>
          </w:p>
        </w:tc>
        <w:tc>
          <w:tcPr>
            <w:tcW w:w="2835" w:type="dxa"/>
            <w:tcBorders>
              <w:top w:val="nil"/>
              <w:left w:val="nil"/>
              <w:bottom w:val="single" w:sz="4" w:space="0" w:color="auto"/>
              <w:right w:val="single" w:sz="4" w:space="0" w:color="auto"/>
            </w:tcBorders>
            <w:shd w:val="clear" w:color="auto" w:fill="auto"/>
            <w:noWrap/>
            <w:vAlign w:val="center"/>
          </w:tcPr>
          <w:p w14:paraId="1C4F4295" w14:textId="77777777" w:rsidR="006348FD" w:rsidRPr="005109A7" w:rsidRDefault="006348FD" w:rsidP="005109A7">
            <w:pPr>
              <w:spacing w:line="240" w:lineRule="exact"/>
              <w:jc w:val="center"/>
              <w:rPr>
                <w:color w:val="000000"/>
                <w:sz w:val="18"/>
                <w:szCs w:val="18"/>
              </w:rPr>
            </w:pPr>
            <w:r w:rsidRPr="005109A7">
              <w:rPr>
                <w:color w:val="000000"/>
                <w:sz w:val="18"/>
                <w:szCs w:val="18"/>
              </w:rPr>
              <w:t>Budowa nowego przystanku/ peronu</w:t>
            </w:r>
          </w:p>
        </w:tc>
      </w:tr>
      <w:tr w:rsidR="00207DFA" w:rsidRPr="00491E2B" w14:paraId="00C578F2" w14:textId="77777777" w:rsidTr="004535B6">
        <w:trPr>
          <w:trHeight w:val="135"/>
          <w:jc w:val="center"/>
        </w:trPr>
        <w:tc>
          <w:tcPr>
            <w:tcW w:w="421" w:type="dxa"/>
            <w:tcBorders>
              <w:top w:val="single" w:sz="4" w:space="0" w:color="auto"/>
              <w:left w:val="single" w:sz="4" w:space="0" w:color="auto"/>
              <w:bottom w:val="single" w:sz="4" w:space="0" w:color="auto"/>
              <w:right w:val="single" w:sz="4" w:space="0" w:color="auto"/>
            </w:tcBorders>
            <w:shd w:val="clear" w:color="000000" w:fill="FFFFFF"/>
            <w:vAlign w:val="center"/>
          </w:tcPr>
          <w:p w14:paraId="6086BDC8" w14:textId="062EB379" w:rsidR="004535B6" w:rsidRPr="005109A7" w:rsidRDefault="004535B6" w:rsidP="004535B6">
            <w:pPr>
              <w:spacing w:line="240" w:lineRule="exact"/>
              <w:jc w:val="center"/>
              <w:rPr>
                <w:bCs/>
                <w:color w:val="000000"/>
                <w:sz w:val="18"/>
                <w:szCs w:val="18"/>
              </w:rPr>
            </w:pPr>
            <w:r>
              <w:rPr>
                <w:bCs/>
                <w:color w:val="000000"/>
                <w:sz w:val="18"/>
                <w:szCs w:val="18"/>
              </w:rPr>
              <w:t>14.</w:t>
            </w:r>
          </w:p>
        </w:tc>
        <w:tc>
          <w:tcPr>
            <w:tcW w:w="1842" w:type="dxa"/>
            <w:tcBorders>
              <w:top w:val="single" w:sz="4" w:space="0" w:color="auto"/>
              <w:left w:val="nil"/>
              <w:bottom w:val="single" w:sz="4" w:space="0" w:color="auto"/>
              <w:right w:val="single" w:sz="4" w:space="0" w:color="auto"/>
            </w:tcBorders>
            <w:shd w:val="clear" w:color="000000" w:fill="FFFFFF"/>
            <w:vAlign w:val="center"/>
          </w:tcPr>
          <w:p w14:paraId="2C2B8337" w14:textId="46703336" w:rsidR="004535B6" w:rsidRPr="005109A7" w:rsidRDefault="004535B6" w:rsidP="004535B6">
            <w:pPr>
              <w:spacing w:line="240" w:lineRule="exact"/>
              <w:jc w:val="center"/>
              <w:rPr>
                <w:b/>
                <w:color w:val="000000"/>
                <w:sz w:val="18"/>
                <w:szCs w:val="18"/>
              </w:rPr>
            </w:pPr>
            <w:r>
              <w:rPr>
                <w:b/>
                <w:color w:val="000000"/>
                <w:sz w:val="18"/>
                <w:szCs w:val="18"/>
              </w:rPr>
              <w:t>Mnichów Rudki</w:t>
            </w:r>
          </w:p>
        </w:tc>
        <w:tc>
          <w:tcPr>
            <w:tcW w:w="993" w:type="dxa"/>
            <w:tcBorders>
              <w:top w:val="single" w:sz="4" w:space="0" w:color="auto"/>
              <w:left w:val="nil"/>
              <w:bottom w:val="single" w:sz="4" w:space="0" w:color="auto"/>
              <w:right w:val="single" w:sz="4" w:space="0" w:color="auto"/>
            </w:tcBorders>
            <w:shd w:val="clear" w:color="000000" w:fill="FFFFFF"/>
            <w:vAlign w:val="center"/>
          </w:tcPr>
          <w:p w14:paraId="1C559B7E" w14:textId="5969698B" w:rsidR="004535B6" w:rsidRPr="005109A7" w:rsidRDefault="004535B6" w:rsidP="004535B6">
            <w:pPr>
              <w:spacing w:line="240" w:lineRule="exact"/>
              <w:jc w:val="center"/>
              <w:rPr>
                <w:color w:val="000000"/>
                <w:sz w:val="18"/>
                <w:szCs w:val="18"/>
              </w:rPr>
            </w:pPr>
            <w:r>
              <w:rPr>
                <w:color w:val="000000"/>
                <w:sz w:val="18"/>
                <w:szCs w:val="18"/>
              </w:rPr>
              <w:t>8</w:t>
            </w:r>
          </w:p>
        </w:tc>
        <w:tc>
          <w:tcPr>
            <w:tcW w:w="1275" w:type="dxa"/>
            <w:tcBorders>
              <w:top w:val="single" w:sz="4" w:space="0" w:color="auto"/>
              <w:left w:val="nil"/>
              <w:bottom w:val="single" w:sz="4" w:space="0" w:color="auto"/>
              <w:right w:val="single" w:sz="4" w:space="0" w:color="auto"/>
            </w:tcBorders>
            <w:shd w:val="clear" w:color="000000" w:fill="FFFFFF"/>
            <w:vAlign w:val="center"/>
          </w:tcPr>
          <w:p w14:paraId="1B3AE154" w14:textId="1CAD0D3C" w:rsidR="004535B6" w:rsidRPr="005109A7" w:rsidRDefault="004535B6" w:rsidP="004535B6">
            <w:pPr>
              <w:spacing w:line="240" w:lineRule="exact"/>
              <w:jc w:val="center"/>
              <w:rPr>
                <w:color w:val="000000"/>
                <w:sz w:val="18"/>
                <w:szCs w:val="18"/>
              </w:rPr>
            </w:pPr>
            <w:r w:rsidRPr="005109A7">
              <w:rPr>
                <w:color w:val="000000"/>
                <w:sz w:val="18"/>
                <w:szCs w:val="18"/>
              </w:rPr>
              <w:t>jędrzejowski</w:t>
            </w:r>
          </w:p>
        </w:tc>
        <w:tc>
          <w:tcPr>
            <w:tcW w:w="1134" w:type="dxa"/>
            <w:tcBorders>
              <w:top w:val="single" w:sz="4" w:space="0" w:color="auto"/>
              <w:left w:val="nil"/>
              <w:bottom w:val="single" w:sz="4" w:space="0" w:color="auto"/>
              <w:right w:val="single" w:sz="4" w:space="0" w:color="auto"/>
            </w:tcBorders>
            <w:shd w:val="clear" w:color="000000" w:fill="FFFFFF"/>
            <w:vAlign w:val="center"/>
          </w:tcPr>
          <w:p w14:paraId="3CE321F7" w14:textId="0861A109" w:rsidR="004535B6" w:rsidRDefault="004535B6" w:rsidP="004535B6">
            <w:pPr>
              <w:spacing w:line="240" w:lineRule="exact"/>
              <w:jc w:val="center"/>
              <w:rPr>
                <w:color w:val="000000"/>
                <w:sz w:val="18"/>
                <w:szCs w:val="18"/>
              </w:rPr>
            </w:pPr>
            <w:r>
              <w:rPr>
                <w:color w:val="000000"/>
                <w:sz w:val="18"/>
                <w:szCs w:val="18"/>
              </w:rPr>
              <w:t>6.83</w:t>
            </w:r>
          </w:p>
        </w:tc>
        <w:tc>
          <w:tcPr>
            <w:tcW w:w="2835" w:type="dxa"/>
            <w:tcBorders>
              <w:top w:val="single" w:sz="4" w:space="0" w:color="auto"/>
              <w:left w:val="nil"/>
              <w:bottom w:val="single" w:sz="4" w:space="0" w:color="auto"/>
              <w:right w:val="single" w:sz="4" w:space="0" w:color="auto"/>
            </w:tcBorders>
            <w:shd w:val="clear" w:color="auto" w:fill="auto"/>
            <w:noWrap/>
            <w:vAlign w:val="center"/>
          </w:tcPr>
          <w:p w14:paraId="709AE163" w14:textId="4F1039CE" w:rsidR="004535B6" w:rsidRPr="005109A7" w:rsidRDefault="004535B6" w:rsidP="004535B6">
            <w:pPr>
              <w:spacing w:line="240" w:lineRule="exact"/>
              <w:jc w:val="center"/>
              <w:rPr>
                <w:color w:val="000000"/>
                <w:sz w:val="18"/>
                <w:szCs w:val="18"/>
              </w:rPr>
            </w:pPr>
            <w:r w:rsidRPr="005109A7">
              <w:rPr>
                <w:color w:val="000000"/>
                <w:sz w:val="18"/>
                <w:szCs w:val="18"/>
              </w:rPr>
              <w:t>Budowa nowego przystanku/ peronu</w:t>
            </w:r>
          </w:p>
        </w:tc>
      </w:tr>
      <w:tr w:rsidR="00066576" w:rsidRPr="00491E2B" w14:paraId="5741AB45" w14:textId="77777777" w:rsidTr="00413879">
        <w:trPr>
          <w:trHeight w:val="300"/>
          <w:jc w:val="center"/>
        </w:trPr>
        <w:tc>
          <w:tcPr>
            <w:tcW w:w="8500" w:type="dxa"/>
            <w:gridSpan w:val="6"/>
            <w:tcBorders>
              <w:top w:val="single" w:sz="4" w:space="0" w:color="auto"/>
              <w:left w:val="single" w:sz="4" w:space="0" w:color="auto"/>
              <w:bottom w:val="single" w:sz="4" w:space="0" w:color="auto"/>
              <w:right w:val="single" w:sz="4" w:space="0" w:color="auto"/>
            </w:tcBorders>
            <w:shd w:val="clear" w:color="auto" w:fill="E7E6E6" w:themeFill="background2"/>
            <w:vAlign w:val="center"/>
          </w:tcPr>
          <w:p w14:paraId="11AA8F21" w14:textId="5555C7F7" w:rsidR="00066576" w:rsidRPr="005109A7" w:rsidRDefault="00066576" w:rsidP="00413879">
            <w:pPr>
              <w:spacing w:before="60" w:after="60" w:line="240" w:lineRule="exact"/>
              <w:jc w:val="center"/>
              <w:rPr>
                <w:b/>
                <w:color w:val="000000"/>
                <w:sz w:val="18"/>
                <w:szCs w:val="18"/>
              </w:rPr>
            </w:pPr>
            <w:r w:rsidRPr="005109A7">
              <w:rPr>
                <w:b/>
                <w:color w:val="000000"/>
                <w:sz w:val="18"/>
                <w:szCs w:val="18"/>
              </w:rPr>
              <w:t xml:space="preserve">SUMA KOSZTÓW ZADAŃ Z LISTY PODSTAWOWEJ: </w:t>
            </w:r>
            <w:r w:rsidR="004535B6">
              <w:rPr>
                <w:b/>
                <w:color w:val="000000"/>
                <w:sz w:val="18"/>
                <w:szCs w:val="18"/>
              </w:rPr>
              <w:t>63.92</w:t>
            </w:r>
            <w:r w:rsidRPr="005109A7">
              <w:rPr>
                <w:b/>
                <w:color w:val="000000"/>
                <w:sz w:val="18"/>
                <w:szCs w:val="18"/>
              </w:rPr>
              <w:t xml:space="preserve"> mln zł (</w:t>
            </w:r>
            <w:r w:rsidR="004535B6" w:rsidRPr="005109A7">
              <w:rPr>
                <w:b/>
                <w:color w:val="000000"/>
                <w:sz w:val="18"/>
                <w:szCs w:val="18"/>
              </w:rPr>
              <w:t>1</w:t>
            </w:r>
            <w:r w:rsidR="004535B6">
              <w:rPr>
                <w:b/>
                <w:color w:val="000000"/>
                <w:sz w:val="18"/>
                <w:szCs w:val="18"/>
              </w:rPr>
              <w:t>4</w:t>
            </w:r>
            <w:r w:rsidRPr="005109A7">
              <w:rPr>
                <w:b/>
                <w:color w:val="000000"/>
                <w:sz w:val="18"/>
                <w:szCs w:val="18"/>
              </w:rPr>
              <w:t xml:space="preserve"> zadań)</w:t>
            </w:r>
          </w:p>
        </w:tc>
      </w:tr>
      <w:tr w:rsidR="00066576" w:rsidRPr="00491E2B" w14:paraId="78B7EFDC" w14:textId="77777777" w:rsidTr="005109A7">
        <w:trPr>
          <w:trHeight w:val="61"/>
          <w:jc w:val="center"/>
        </w:trPr>
        <w:tc>
          <w:tcPr>
            <w:tcW w:w="8500" w:type="dxa"/>
            <w:gridSpan w:val="6"/>
            <w:tcBorders>
              <w:top w:val="nil"/>
              <w:left w:val="single" w:sz="4" w:space="0" w:color="auto"/>
              <w:bottom w:val="single" w:sz="4" w:space="0" w:color="auto"/>
              <w:right w:val="single" w:sz="4" w:space="0" w:color="auto"/>
            </w:tcBorders>
            <w:shd w:val="clear" w:color="000000" w:fill="FFFFFF"/>
            <w:vAlign w:val="center"/>
          </w:tcPr>
          <w:p w14:paraId="0D545E72" w14:textId="77777777" w:rsidR="00066576" w:rsidRPr="005109A7" w:rsidRDefault="00066576" w:rsidP="00413879">
            <w:pPr>
              <w:spacing w:before="60" w:after="60" w:line="240" w:lineRule="exact"/>
              <w:jc w:val="center"/>
              <w:rPr>
                <w:b/>
                <w:color w:val="000000"/>
                <w:sz w:val="18"/>
                <w:szCs w:val="18"/>
              </w:rPr>
            </w:pPr>
            <w:r w:rsidRPr="005109A7">
              <w:rPr>
                <w:b/>
                <w:color w:val="000000"/>
                <w:sz w:val="18"/>
                <w:szCs w:val="18"/>
              </w:rPr>
              <w:t>LISTA REZERWOWA</w:t>
            </w:r>
          </w:p>
        </w:tc>
      </w:tr>
      <w:tr w:rsidR="00066576" w:rsidRPr="00491E2B" w14:paraId="26B4D468" w14:textId="77777777" w:rsidTr="00207DFA">
        <w:trPr>
          <w:trHeight w:val="272"/>
          <w:jc w:val="center"/>
        </w:trPr>
        <w:tc>
          <w:tcPr>
            <w:tcW w:w="421" w:type="dxa"/>
            <w:tcBorders>
              <w:top w:val="nil"/>
              <w:left w:val="single" w:sz="4" w:space="0" w:color="auto"/>
              <w:right w:val="single" w:sz="4" w:space="0" w:color="auto"/>
            </w:tcBorders>
            <w:shd w:val="clear" w:color="000000" w:fill="FFFFFF"/>
            <w:vAlign w:val="center"/>
          </w:tcPr>
          <w:p w14:paraId="6690AE56" w14:textId="7298CDB6" w:rsidR="00066576" w:rsidRPr="005109A7" w:rsidRDefault="004535B6" w:rsidP="005109A7">
            <w:pPr>
              <w:spacing w:line="240" w:lineRule="exact"/>
              <w:jc w:val="center"/>
              <w:rPr>
                <w:bCs/>
                <w:color w:val="000000"/>
                <w:sz w:val="18"/>
                <w:szCs w:val="18"/>
              </w:rPr>
            </w:pPr>
            <w:r>
              <w:rPr>
                <w:bCs/>
                <w:color w:val="000000"/>
                <w:sz w:val="18"/>
                <w:szCs w:val="18"/>
              </w:rPr>
              <w:t>1</w:t>
            </w:r>
            <w:r w:rsidR="006348FD" w:rsidRPr="005109A7">
              <w:rPr>
                <w:bCs/>
                <w:color w:val="000000"/>
                <w:sz w:val="18"/>
                <w:szCs w:val="18"/>
              </w:rPr>
              <w:t>.</w:t>
            </w:r>
          </w:p>
        </w:tc>
        <w:tc>
          <w:tcPr>
            <w:tcW w:w="1842" w:type="dxa"/>
            <w:tcBorders>
              <w:top w:val="nil"/>
              <w:left w:val="nil"/>
              <w:right w:val="single" w:sz="4" w:space="0" w:color="auto"/>
            </w:tcBorders>
            <w:shd w:val="clear" w:color="000000" w:fill="FFFFFF"/>
            <w:vAlign w:val="center"/>
          </w:tcPr>
          <w:p w14:paraId="577D0D74" w14:textId="77777777" w:rsidR="00066576" w:rsidRPr="005109A7" w:rsidRDefault="00066576" w:rsidP="005109A7">
            <w:pPr>
              <w:spacing w:line="240" w:lineRule="exact"/>
              <w:jc w:val="center"/>
              <w:rPr>
                <w:b/>
                <w:color w:val="000000"/>
                <w:sz w:val="18"/>
                <w:szCs w:val="18"/>
              </w:rPr>
            </w:pPr>
            <w:r w:rsidRPr="005109A7">
              <w:rPr>
                <w:b/>
                <w:color w:val="000000"/>
                <w:sz w:val="18"/>
                <w:szCs w:val="18"/>
              </w:rPr>
              <w:t>Kostomłoty</w:t>
            </w:r>
          </w:p>
        </w:tc>
        <w:tc>
          <w:tcPr>
            <w:tcW w:w="993" w:type="dxa"/>
            <w:tcBorders>
              <w:top w:val="nil"/>
              <w:left w:val="nil"/>
              <w:right w:val="single" w:sz="4" w:space="0" w:color="auto"/>
            </w:tcBorders>
            <w:shd w:val="clear" w:color="000000" w:fill="FFFFFF"/>
            <w:vAlign w:val="center"/>
          </w:tcPr>
          <w:p w14:paraId="737A10C6" w14:textId="77777777" w:rsidR="00066576" w:rsidRPr="005109A7" w:rsidRDefault="00066576" w:rsidP="005109A7">
            <w:pPr>
              <w:spacing w:line="240" w:lineRule="exact"/>
              <w:jc w:val="center"/>
              <w:rPr>
                <w:color w:val="000000"/>
                <w:sz w:val="18"/>
                <w:szCs w:val="18"/>
              </w:rPr>
            </w:pPr>
            <w:r w:rsidRPr="005109A7">
              <w:rPr>
                <w:color w:val="000000"/>
                <w:sz w:val="18"/>
                <w:szCs w:val="18"/>
              </w:rPr>
              <w:t>8</w:t>
            </w:r>
          </w:p>
        </w:tc>
        <w:tc>
          <w:tcPr>
            <w:tcW w:w="1275" w:type="dxa"/>
            <w:tcBorders>
              <w:top w:val="nil"/>
              <w:left w:val="nil"/>
              <w:right w:val="single" w:sz="4" w:space="0" w:color="auto"/>
            </w:tcBorders>
            <w:shd w:val="clear" w:color="000000" w:fill="FFFFFF"/>
            <w:vAlign w:val="center"/>
          </w:tcPr>
          <w:p w14:paraId="2CE282E1" w14:textId="77777777" w:rsidR="00066576" w:rsidRPr="005109A7" w:rsidRDefault="00066576" w:rsidP="005109A7">
            <w:pPr>
              <w:spacing w:line="240" w:lineRule="exact"/>
              <w:jc w:val="center"/>
              <w:rPr>
                <w:color w:val="000000"/>
                <w:sz w:val="18"/>
                <w:szCs w:val="18"/>
              </w:rPr>
            </w:pPr>
            <w:r w:rsidRPr="005109A7">
              <w:rPr>
                <w:color w:val="000000"/>
                <w:sz w:val="18"/>
                <w:szCs w:val="18"/>
              </w:rPr>
              <w:t>kielecki</w:t>
            </w:r>
          </w:p>
        </w:tc>
        <w:tc>
          <w:tcPr>
            <w:tcW w:w="1134" w:type="dxa"/>
            <w:tcBorders>
              <w:top w:val="nil"/>
              <w:left w:val="nil"/>
              <w:right w:val="single" w:sz="4" w:space="0" w:color="auto"/>
            </w:tcBorders>
            <w:shd w:val="clear" w:color="000000" w:fill="FFFFFF"/>
            <w:vAlign w:val="center"/>
          </w:tcPr>
          <w:p w14:paraId="08C3AA76" w14:textId="215DBE8F" w:rsidR="00066576" w:rsidRPr="005109A7" w:rsidRDefault="00066576" w:rsidP="005109A7">
            <w:pPr>
              <w:spacing w:line="240" w:lineRule="exact"/>
              <w:jc w:val="center"/>
              <w:rPr>
                <w:color w:val="000000"/>
                <w:sz w:val="18"/>
                <w:szCs w:val="18"/>
              </w:rPr>
            </w:pPr>
            <w:r w:rsidRPr="005109A7">
              <w:rPr>
                <w:color w:val="000000"/>
                <w:sz w:val="18"/>
                <w:szCs w:val="18"/>
              </w:rPr>
              <w:t>3,8</w:t>
            </w:r>
            <w:r w:rsidR="006348FD" w:rsidRPr="005109A7">
              <w:rPr>
                <w:color w:val="000000"/>
                <w:sz w:val="18"/>
                <w:szCs w:val="18"/>
              </w:rPr>
              <w:t>0</w:t>
            </w:r>
          </w:p>
        </w:tc>
        <w:tc>
          <w:tcPr>
            <w:tcW w:w="2835" w:type="dxa"/>
            <w:tcBorders>
              <w:top w:val="nil"/>
              <w:left w:val="nil"/>
              <w:right w:val="single" w:sz="4" w:space="0" w:color="auto"/>
            </w:tcBorders>
            <w:shd w:val="clear" w:color="auto" w:fill="auto"/>
            <w:noWrap/>
            <w:vAlign w:val="center"/>
          </w:tcPr>
          <w:p w14:paraId="556F3799" w14:textId="77777777" w:rsidR="00066576" w:rsidRPr="005109A7" w:rsidRDefault="00066576" w:rsidP="005109A7">
            <w:pPr>
              <w:spacing w:line="240" w:lineRule="exact"/>
              <w:jc w:val="center"/>
              <w:rPr>
                <w:color w:val="000000"/>
                <w:sz w:val="18"/>
                <w:szCs w:val="18"/>
              </w:rPr>
            </w:pPr>
            <w:r w:rsidRPr="005109A7">
              <w:rPr>
                <w:color w:val="000000"/>
                <w:sz w:val="18"/>
                <w:szCs w:val="18"/>
              </w:rPr>
              <w:t>Budowa nowego przystanku/ peronu</w:t>
            </w:r>
          </w:p>
        </w:tc>
      </w:tr>
      <w:tr w:rsidR="00066576" w:rsidRPr="00491E2B" w14:paraId="102751CA" w14:textId="77777777" w:rsidTr="00413879">
        <w:trPr>
          <w:trHeight w:val="300"/>
          <w:jc w:val="center"/>
        </w:trPr>
        <w:tc>
          <w:tcPr>
            <w:tcW w:w="8500" w:type="dxa"/>
            <w:gridSpan w:val="6"/>
            <w:tcBorders>
              <w:top w:val="single" w:sz="4" w:space="0" w:color="auto"/>
              <w:left w:val="single" w:sz="4" w:space="0" w:color="auto"/>
              <w:bottom w:val="single" w:sz="4" w:space="0" w:color="auto"/>
              <w:right w:val="single" w:sz="4" w:space="0" w:color="auto"/>
            </w:tcBorders>
            <w:shd w:val="clear" w:color="auto" w:fill="E7E6E6" w:themeFill="background2"/>
            <w:vAlign w:val="center"/>
          </w:tcPr>
          <w:p w14:paraId="3F49E01B" w14:textId="053E8096" w:rsidR="00066576" w:rsidRPr="005109A7" w:rsidRDefault="00066576" w:rsidP="00413879">
            <w:pPr>
              <w:spacing w:before="60" w:after="60" w:line="240" w:lineRule="exact"/>
              <w:jc w:val="center"/>
              <w:rPr>
                <w:b/>
                <w:color w:val="000000"/>
                <w:sz w:val="18"/>
                <w:szCs w:val="18"/>
                <w:u w:val="single"/>
              </w:rPr>
            </w:pPr>
            <w:r w:rsidRPr="005109A7">
              <w:rPr>
                <w:b/>
                <w:color w:val="000000"/>
                <w:sz w:val="18"/>
                <w:szCs w:val="18"/>
              </w:rPr>
              <w:t xml:space="preserve">SUMA KOSZTÓW ZADAŃ Z LISTY REZERWOWEJ: </w:t>
            </w:r>
            <w:r w:rsidR="004535B6">
              <w:rPr>
                <w:b/>
                <w:color w:val="000000"/>
                <w:sz w:val="18"/>
                <w:szCs w:val="18"/>
              </w:rPr>
              <w:t>3.80</w:t>
            </w:r>
            <w:r w:rsidRPr="005109A7">
              <w:rPr>
                <w:b/>
                <w:color w:val="000000"/>
                <w:sz w:val="18"/>
                <w:szCs w:val="18"/>
              </w:rPr>
              <w:t xml:space="preserve"> mln zł (</w:t>
            </w:r>
            <w:r w:rsidR="004535B6">
              <w:rPr>
                <w:b/>
                <w:color w:val="000000"/>
                <w:sz w:val="18"/>
                <w:szCs w:val="18"/>
              </w:rPr>
              <w:t>1</w:t>
            </w:r>
            <w:r w:rsidR="004535B6" w:rsidRPr="005109A7">
              <w:rPr>
                <w:b/>
                <w:color w:val="000000"/>
                <w:sz w:val="18"/>
                <w:szCs w:val="18"/>
              </w:rPr>
              <w:t xml:space="preserve"> zadani</w:t>
            </w:r>
            <w:r w:rsidR="004535B6">
              <w:rPr>
                <w:b/>
                <w:color w:val="000000"/>
                <w:sz w:val="18"/>
                <w:szCs w:val="18"/>
              </w:rPr>
              <w:t>e</w:t>
            </w:r>
            <w:r w:rsidRPr="005109A7">
              <w:rPr>
                <w:b/>
                <w:color w:val="000000"/>
                <w:sz w:val="18"/>
                <w:szCs w:val="18"/>
              </w:rPr>
              <w:t>)</w:t>
            </w:r>
          </w:p>
        </w:tc>
      </w:tr>
    </w:tbl>
    <w:p w14:paraId="180CD19C" w14:textId="77777777" w:rsidR="001B549E" w:rsidRDefault="001B549E" w:rsidP="001B549E">
      <w:pPr>
        <w:spacing w:line="360" w:lineRule="auto"/>
        <w:jc w:val="both"/>
        <w:rPr>
          <w:b/>
          <w:bCs/>
        </w:rPr>
      </w:pPr>
    </w:p>
    <w:p w14:paraId="69C7FED8" w14:textId="1A4B9AE5" w:rsidR="00A8299C" w:rsidRDefault="000B48E4" w:rsidP="001B549E">
      <w:pPr>
        <w:spacing w:before="120" w:line="360" w:lineRule="auto"/>
        <w:jc w:val="both"/>
      </w:pPr>
      <w:r w:rsidRPr="00765B1C">
        <w:rPr>
          <w:b/>
          <w:bCs/>
        </w:rPr>
        <w:t xml:space="preserve">Program inwestycji dworcowych na lata </w:t>
      </w:r>
      <w:r w:rsidR="00B764AD" w:rsidRPr="00142811">
        <w:rPr>
          <w:b/>
          <w:bCs/>
        </w:rPr>
        <w:t>2024-2030</w:t>
      </w:r>
      <w:r w:rsidR="0086642C">
        <w:rPr>
          <w:b/>
          <w:bCs/>
        </w:rPr>
        <w:t xml:space="preserve"> </w:t>
      </w:r>
      <w:r w:rsidR="00A8299C" w:rsidRPr="00207DFA">
        <w:rPr>
          <w:b/>
        </w:rPr>
        <w:t xml:space="preserve">(PID) </w:t>
      </w:r>
      <w:r w:rsidR="00A8299C" w:rsidRPr="00765B1C">
        <w:t xml:space="preserve">jest </w:t>
      </w:r>
      <w:r w:rsidR="00B764AD" w:rsidRPr="00142811">
        <w:t xml:space="preserve">kontynuacją programu z lat 2016-2023. Lista podstawowa obejmuje </w:t>
      </w:r>
      <w:r w:rsidR="00C023BA" w:rsidRPr="00142811">
        <w:t>150 zadań, lista rezerwowa kolejne 151</w:t>
      </w:r>
      <w:r w:rsidR="00A8299C" w:rsidRPr="00142811">
        <w:t>.</w:t>
      </w:r>
      <w:r w:rsidR="00A8299C" w:rsidRPr="00765B1C">
        <w:t xml:space="preserve"> W wyniku podjętych działań na dworcach poprawi się poziom obsługi pasażerów oraz nastąpi integracja kolei z innymi gałęziami transportu. Tym samym dworce kolejowe będą odpowiadać realnym potrzebom lokalnych społeczności, zapewniając funkcje związane ze zmianą środków transportu, tak by skłonić podróżnych do korzystania z kolei.</w:t>
      </w:r>
      <w:r w:rsidRPr="00765B1C">
        <w:t xml:space="preserve"> </w:t>
      </w:r>
      <w:r w:rsidR="00A8299C" w:rsidRPr="00765B1C">
        <w:t>W ramach realizacji inwestycji przewidziano wdrożenie rozwiązań energooszczędnych</w:t>
      </w:r>
      <w:r w:rsidR="00C023BA" w:rsidRPr="00142811">
        <w:t xml:space="preserve"> i</w:t>
      </w:r>
      <w:r w:rsidR="00A8299C" w:rsidRPr="00765B1C">
        <w:t xml:space="preserve"> obniżających koszty utrzymania dworców.</w:t>
      </w:r>
      <w:r w:rsidRPr="00765B1C">
        <w:t xml:space="preserve"> </w:t>
      </w:r>
      <w:r w:rsidR="00A8299C" w:rsidRPr="00765B1C">
        <w:t xml:space="preserve">Wśród inwestycji zawartych w </w:t>
      </w:r>
      <w:r w:rsidR="00A8299C" w:rsidRPr="00142811">
        <w:t>P</w:t>
      </w:r>
      <w:r w:rsidR="00C023BA" w:rsidRPr="00142811">
        <w:t>rogramie</w:t>
      </w:r>
      <w:r w:rsidR="00A8299C" w:rsidRPr="00765B1C">
        <w:t xml:space="preserve"> z obszaru woj. </w:t>
      </w:r>
      <w:r w:rsidR="00D80230" w:rsidRPr="00765B1C">
        <w:t>ś</w:t>
      </w:r>
      <w:r w:rsidR="00A8299C" w:rsidRPr="00765B1C">
        <w:t>więtokrzyskiego znalazły się</w:t>
      </w:r>
      <w:r w:rsidR="00D80230" w:rsidRPr="00765B1C">
        <w:t xml:space="preserve"> dworce kolejowe: </w:t>
      </w:r>
      <w:r w:rsidR="00C023BA" w:rsidRPr="00142811">
        <w:t>Końskie, Sandomierz, Sędziszów, Starachowice Wschodnie, Stąporków na liście podstawowej oraz Bliżyn, Busko-Zdrój, Czarniecka Góra, Jędrzejów, Ostrowiec Świętokrzyski i Suchedniów na liście rezerwowej</w:t>
      </w:r>
      <w:r w:rsidR="00A8299C" w:rsidRPr="00765B1C">
        <w:t>.</w:t>
      </w:r>
    </w:p>
    <w:p w14:paraId="5B68B9F9" w14:textId="3C0102EC" w:rsidR="00A46550" w:rsidRPr="00815181" w:rsidRDefault="00A46550" w:rsidP="00A46550">
      <w:pPr>
        <w:spacing w:before="120" w:line="360" w:lineRule="auto"/>
        <w:jc w:val="both"/>
        <w:rPr>
          <w:strike/>
          <w:color w:val="1B1B1B"/>
        </w:rPr>
      </w:pPr>
      <w:r w:rsidRPr="00765B1C">
        <w:rPr>
          <w:b/>
          <w:bCs/>
        </w:rPr>
        <w:t xml:space="preserve">Program </w:t>
      </w:r>
      <w:r>
        <w:rPr>
          <w:b/>
          <w:bCs/>
        </w:rPr>
        <w:t>uzupełniania lokalnej i regionalnej infrastruktury kolejowej Kolej+ do 2029 roku</w:t>
      </w:r>
      <w:r w:rsidRPr="00765B1C">
        <w:t xml:space="preserve"> - jest </w:t>
      </w:r>
      <w:r w:rsidRPr="00A46550">
        <w:rPr>
          <w:color w:val="1B1B1B"/>
        </w:rPr>
        <w:t>wieloletnim programem</w:t>
      </w:r>
      <w:r>
        <w:rPr>
          <w:color w:val="1B1B1B"/>
        </w:rPr>
        <w:t xml:space="preserve"> służącym zmniejszeniu lub likwidacji </w:t>
      </w:r>
      <w:r w:rsidRPr="00A46550">
        <w:rPr>
          <w:color w:val="1B1B1B"/>
        </w:rPr>
        <w:t>wykluczenia komunikacyjnego</w:t>
      </w:r>
      <w:r>
        <w:rPr>
          <w:color w:val="1B1B1B"/>
        </w:rPr>
        <w:t xml:space="preserve">. </w:t>
      </w:r>
      <w:r w:rsidRPr="00A46550">
        <w:rPr>
          <w:i/>
          <w:iCs/>
        </w:rPr>
        <w:t xml:space="preserve">Głównym celem Programu Kolej + jest uzupełnienie sieci kolejowej o połączenia kolejowe (w tym przygotowanie niezbędnej dokumentacji przedprojektowej i projektowej) miejscowości o populacji </w:t>
      </w:r>
      <w:r w:rsidRPr="00A46550">
        <w:rPr>
          <w:i/>
          <w:iCs/>
        </w:rPr>
        <w:lastRenderedPageBreak/>
        <w:t>powyżej 10 tys. osób, które nie posiadają dostępu do kolei pasażerskiej lub towarowej, z miastami wojewódzkimi oraz poprawa wewnętrznej spójności komunikacyjnej i społeczno-gospodarczej tych regionów Polski przy wsparciu ze środków publicznych.</w:t>
      </w:r>
      <w:r w:rsidR="00360732">
        <w:rPr>
          <w:rStyle w:val="Odwoanieprzypisudolnego"/>
          <w:i/>
          <w:iCs/>
        </w:rPr>
        <w:footnoteReference w:id="9"/>
      </w:r>
      <w:r w:rsidR="00BB76E4">
        <w:rPr>
          <w:i/>
          <w:iCs/>
        </w:rPr>
        <w:t xml:space="preserve"> </w:t>
      </w:r>
      <w:r w:rsidR="00BB76E4" w:rsidRPr="00BB76E4">
        <w:t>Uzupełniaj</w:t>
      </w:r>
      <w:r w:rsidR="00BB76E4">
        <w:t>ą</w:t>
      </w:r>
      <w:r w:rsidR="00BB76E4" w:rsidRPr="00BB76E4">
        <w:t>ce cele Programu stanowią komponenty: organizacji przewozów pasażerskich</w:t>
      </w:r>
      <w:r w:rsidR="00BB76E4">
        <w:t xml:space="preserve"> oraz ochrony infrastruktury kolejowej przed likwidacją. </w:t>
      </w:r>
      <w:r w:rsidR="009B36B2">
        <w:t>W samym Programie, wytypowane zostały 2 potencjalne inwestycje na obszarze województwa świętokrzyskiego obejmujące ciągi: Busko</w:t>
      </w:r>
      <w:r w:rsidR="00D82E15">
        <w:t xml:space="preserve">-Zdrój – Kielce </w:t>
      </w:r>
      <w:r w:rsidR="00815181">
        <w:t>oraz K</w:t>
      </w:r>
      <w:r w:rsidR="00BB76E4" w:rsidRPr="00815181">
        <w:t>ońskie</w:t>
      </w:r>
      <w:r w:rsidR="00F14CEF" w:rsidRPr="00815181">
        <w:t xml:space="preserve"> </w:t>
      </w:r>
      <w:r w:rsidR="00D82E15" w:rsidRPr="00815181">
        <w:t>–</w:t>
      </w:r>
      <w:r w:rsidR="00F14CEF" w:rsidRPr="00815181">
        <w:t xml:space="preserve"> </w:t>
      </w:r>
      <w:r w:rsidR="00BB76E4" w:rsidRPr="00815181">
        <w:t>Skar</w:t>
      </w:r>
      <w:r w:rsidR="00F14CEF" w:rsidRPr="00815181">
        <w:t>ż</w:t>
      </w:r>
      <w:r w:rsidR="00BB76E4" w:rsidRPr="00815181">
        <w:t>ysko-Kamienna.</w:t>
      </w:r>
    </w:p>
    <w:p w14:paraId="080C6120" w14:textId="255EAAE4" w:rsidR="00516127" w:rsidRPr="00765B1C" w:rsidRDefault="00B11AE0" w:rsidP="00765B1C">
      <w:pPr>
        <w:spacing w:before="120" w:line="360" w:lineRule="auto"/>
        <w:jc w:val="both"/>
        <w:rPr>
          <w:b/>
          <w:bCs/>
        </w:rPr>
      </w:pPr>
      <w:r w:rsidRPr="00765B1C">
        <w:rPr>
          <w:b/>
          <w:bCs/>
        </w:rPr>
        <w:t>Kierunki rozwoju transportu intermodalnego do 2030 r.</w:t>
      </w:r>
      <w:r w:rsidR="00DC66F8" w:rsidRPr="00765B1C">
        <w:rPr>
          <w:b/>
          <w:bCs/>
        </w:rPr>
        <w:t xml:space="preserve"> z</w:t>
      </w:r>
      <w:r w:rsidRPr="00765B1C">
        <w:rPr>
          <w:b/>
          <w:bCs/>
        </w:rPr>
        <w:t xml:space="preserve"> perspektywą do 2040 r.</w:t>
      </w:r>
      <w:r w:rsidR="00DC66F8" w:rsidRPr="00765B1C">
        <w:rPr>
          <w:b/>
          <w:bCs/>
        </w:rPr>
        <w:t xml:space="preserve"> </w:t>
      </w:r>
      <w:r w:rsidR="00516127" w:rsidRPr="00765B1C">
        <w:t xml:space="preserve">Proponowane </w:t>
      </w:r>
      <w:r w:rsidR="00516127" w:rsidRPr="00B55032">
        <w:t xml:space="preserve">w </w:t>
      </w:r>
      <w:r w:rsidR="008749E6" w:rsidRPr="00B55032">
        <w:t xml:space="preserve">przyjętym Uchwałą Nr 177/2022 z dnia 26.08.2022 roku </w:t>
      </w:r>
      <w:r w:rsidR="00516127" w:rsidRPr="00B55032">
        <w:t>dokumencie</w:t>
      </w:r>
      <w:r w:rsidR="00516127" w:rsidRPr="00B55032">
        <w:rPr>
          <w:i/>
          <w:iCs/>
        </w:rPr>
        <w:t xml:space="preserve"> </w:t>
      </w:r>
      <w:r w:rsidR="00516127" w:rsidRPr="00B55032">
        <w:t xml:space="preserve">działania koncentrują się na </w:t>
      </w:r>
      <w:r w:rsidR="00516127" w:rsidRPr="00765B1C">
        <w:t>transporcie intermodalnym wykorzystującym do przewozu towarów więcej niż jedną gałąź. Dotyczą transportu drogowego, kolejowego, morskiego, ale również działań infrastrukturalnych, organizacyjnych, fiskalnych</w:t>
      </w:r>
      <w:r w:rsidR="008749E6">
        <w:t xml:space="preserve"> </w:t>
      </w:r>
      <w:r w:rsidR="00516127" w:rsidRPr="00765B1C">
        <w:t>i technologicznych, tak aby w 2030 r. osiągnąć większy udział kolei</w:t>
      </w:r>
      <w:r w:rsidR="008C1556">
        <w:br/>
      </w:r>
      <w:r w:rsidR="00516127" w:rsidRPr="00765B1C">
        <w:t>w przewozach towarowych.</w:t>
      </w:r>
      <w:r w:rsidR="00DC66F8" w:rsidRPr="00765B1C">
        <w:t xml:space="preserve"> </w:t>
      </w:r>
      <w:r w:rsidR="00516127" w:rsidRPr="00765B1C">
        <w:t>Głównym celem dokumentu jest stworzenie optymalnych warunków dla integracji międzygałęziowej w polskim systemie transportowym i zwiększenie wykorzystania transportu kolejowego</w:t>
      </w:r>
      <w:r w:rsidR="008749E6">
        <w:t xml:space="preserve"> </w:t>
      </w:r>
      <w:r w:rsidR="00516127" w:rsidRPr="00765B1C">
        <w:t>w przewozach intermodalnych. Natomiast istotą wszystkich działań jest większe niż obecnie wykorzystanie transportu kolejowego w przewozach intermodalnych, tak aby transport drogowy dotyczył jedynie pierwsze</w:t>
      </w:r>
      <w:r w:rsidR="00CC52E9">
        <w:t>go</w:t>
      </w:r>
      <w:r w:rsidR="00516127" w:rsidRPr="00765B1C">
        <w:t xml:space="preserve"> i ostatnie</w:t>
      </w:r>
      <w:r w:rsidR="00CC52E9">
        <w:t>go</w:t>
      </w:r>
      <w:r w:rsidR="00516127" w:rsidRPr="00765B1C">
        <w:t xml:space="preserve"> </w:t>
      </w:r>
      <w:r w:rsidR="00CC52E9">
        <w:t>kilometra</w:t>
      </w:r>
      <w:r w:rsidR="00516127" w:rsidRPr="00765B1C">
        <w:t xml:space="preserve">, a nie całej drogi przewozu ładunku. Działania te mają jednocześnie niebagatelne znaczenie dla środowiska, w kwestii </w:t>
      </w:r>
      <w:r w:rsidR="00516127" w:rsidRPr="00B55032">
        <w:t>zmniejszenia emisji</w:t>
      </w:r>
      <w:r w:rsidR="00DC7C62" w:rsidRPr="00B55032">
        <w:t xml:space="preserve"> (zanieczyszczeń, spalin)</w:t>
      </w:r>
      <w:r w:rsidR="00516127" w:rsidRPr="00B55032">
        <w:t>.</w:t>
      </w:r>
      <w:r w:rsidR="00EA422E" w:rsidRPr="00B55032">
        <w:t xml:space="preserve"> </w:t>
      </w:r>
      <w:r w:rsidR="00516127" w:rsidRPr="00B55032">
        <w:t xml:space="preserve">Cele i działania określone dla rozwoju transportu </w:t>
      </w:r>
      <w:r w:rsidR="00516127" w:rsidRPr="00765B1C">
        <w:t>intermodalnego to:</w:t>
      </w:r>
    </w:p>
    <w:p w14:paraId="5DF6CBE9" w14:textId="3AB28DCC" w:rsidR="00516127" w:rsidRPr="00DD5DF2" w:rsidRDefault="00516127" w:rsidP="00DC7B23">
      <w:pPr>
        <w:pStyle w:val="Spistreci5"/>
        <w:rPr>
          <w:b/>
          <w:bCs/>
        </w:rPr>
      </w:pPr>
      <w:r w:rsidRPr="00DD5DF2">
        <w:t>Powstanie kompleksowych projektów wykorzystania transportu intermodalnego</w:t>
      </w:r>
      <w:r w:rsidR="00B245B9" w:rsidRPr="00DD5DF2">
        <w:br/>
      </w:r>
      <w:r w:rsidRPr="00DD5DF2">
        <w:t>w łańcuchach dostaw, w tym: wsparcie rozwoju infrastruktury punktowej, liniowej i bocznic kolejowych oraz wsparcie zakupu nowoczesnych środków transportu;</w:t>
      </w:r>
    </w:p>
    <w:p w14:paraId="5FF987D4" w14:textId="77777777" w:rsidR="00516127" w:rsidRPr="00DD5DF2" w:rsidRDefault="00516127" w:rsidP="00DC7B23">
      <w:pPr>
        <w:pStyle w:val="Spistreci5"/>
        <w:rPr>
          <w:b/>
          <w:bCs/>
        </w:rPr>
      </w:pPr>
      <w:r w:rsidRPr="00DD5DF2">
        <w:t>Poprawa konkurencyjności transportu intermodalnego, w tym: zastosowanie instrumentów wspierających równoważenie transportu drogowego i kolejowego w transporcie ładunków, poprawa systemu organizacji oraz zarządzania transportem intermodalnym;</w:t>
      </w:r>
    </w:p>
    <w:p w14:paraId="02DCB639" w14:textId="7D6C31A6" w:rsidR="00516127" w:rsidRPr="00EA422E" w:rsidRDefault="00516127" w:rsidP="00815181">
      <w:pPr>
        <w:numPr>
          <w:ilvl w:val="0"/>
          <w:numId w:val="38"/>
        </w:numPr>
        <w:autoSpaceDE w:val="0"/>
        <w:autoSpaceDN w:val="0"/>
        <w:adjustRightInd w:val="0"/>
        <w:spacing w:line="360" w:lineRule="auto"/>
        <w:ind w:left="284" w:hanging="283"/>
        <w:contextualSpacing/>
        <w:jc w:val="both"/>
      </w:pPr>
      <w:r w:rsidRPr="00EA422E">
        <w:t>Cyfryzacja transportu intermodalnego, w tym: szersze wykorzystanie nowoczesnych technologii i</w:t>
      </w:r>
      <w:r w:rsidR="00DC722C">
        <w:t> </w:t>
      </w:r>
      <w:r w:rsidRPr="00EA422E">
        <w:t>wsparcie projektów badawczo-rozwojowych na rzecz rozwoju tego transportu.</w:t>
      </w:r>
    </w:p>
    <w:p w14:paraId="42ED8679" w14:textId="61BACC8E" w:rsidR="00516127" w:rsidRDefault="00516127" w:rsidP="003F594E">
      <w:pPr>
        <w:spacing w:line="360" w:lineRule="auto"/>
        <w:jc w:val="both"/>
      </w:pPr>
      <w:r w:rsidRPr="00F0486C">
        <w:lastRenderedPageBreak/>
        <w:t xml:space="preserve">Mapa sieci linii kolejowych dla przewozów kontenerowych (AGTC) uwzględnia na terenie woj. świętokrzyskiego jedynie Centralną Magistralę Kolejową. Projekt uwzględnia 50 istniejących oraz 23 planowane terminale intermodalne. Na tym etapie nie </w:t>
      </w:r>
      <w:r w:rsidRPr="00F0486C">
        <w:rPr>
          <w:rFonts w:eastAsia="Calibri"/>
        </w:rPr>
        <w:t xml:space="preserve">uwzględniono wśród nich projektowanego terminala intermodalnego </w:t>
      </w:r>
      <w:r w:rsidRPr="00F0486C">
        <w:t xml:space="preserve">przy węźle kolejowym </w:t>
      </w:r>
      <w:r w:rsidRPr="00F0486C">
        <w:rPr>
          <w:rFonts w:eastAsia="Calibri"/>
        </w:rPr>
        <w:t>Skarżysk</w:t>
      </w:r>
      <w:r w:rsidR="00980F1E">
        <w:rPr>
          <w:rFonts w:eastAsia="Calibri"/>
        </w:rPr>
        <w:t>o</w:t>
      </w:r>
      <w:r w:rsidRPr="00F0486C">
        <w:rPr>
          <w:rFonts w:eastAsia="Calibri"/>
        </w:rPr>
        <w:t>-Kamienn</w:t>
      </w:r>
      <w:r w:rsidR="00980F1E">
        <w:rPr>
          <w:rFonts w:eastAsia="Calibri"/>
        </w:rPr>
        <w:t>a</w:t>
      </w:r>
      <w:r w:rsidRPr="00F0486C">
        <w:rPr>
          <w:rFonts w:eastAsia="Calibri"/>
        </w:rPr>
        <w:t>, j</w:t>
      </w:r>
      <w:r w:rsidRPr="00F0486C">
        <w:t>ednak dokument nie wyklucza wsparcia dla innych lokalizacji</w:t>
      </w:r>
      <w:r w:rsidR="00B55032" w:rsidRPr="00B55032">
        <w:t xml:space="preserve">. </w:t>
      </w:r>
      <w:r w:rsidRPr="00F0486C">
        <w:t xml:space="preserve">Podobnie nie uwzględniono w planach, choć wiele się mówi w dokumencie o tranzycie na wschód z wykorzystaniem linii szerokotorowych, stacji przeładunkowych na terenie województwa – dokument skupia się na stacjach granicznych. </w:t>
      </w:r>
    </w:p>
    <w:p w14:paraId="3D2DAE49" w14:textId="0594C790" w:rsidR="005641D9" w:rsidRPr="00CE12B9" w:rsidRDefault="005641D9" w:rsidP="00765B1C">
      <w:pPr>
        <w:spacing w:before="120" w:line="360" w:lineRule="auto"/>
        <w:jc w:val="both"/>
        <w:rPr>
          <w:b/>
          <w:bCs/>
        </w:rPr>
      </w:pPr>
      <w:r w:rsidRPr="00CE12B9">
        <w:rPr>
          <w:b/>
          <w:bCs/>
        </w:rPr>
        <w:t>K</w:t>
      </w:r>
      <w:r w:rsidR="003371AB" w:rsidRPr="00CE12B9">
        <w:rPr>
          <w:b/>
          <w:bCs/>
        </w:rPr>
        <w:t>rajowy program kolejowy do 2023 roku</w:t>
      </w:r>
      <w:r w:rsidR="00DC722C">
        <w:rPr>
          <w:b/>
          <w:bCs/>
        </w:rPr>
        <w:t xml:space="preserve"> </w:t>
      </w:r>
      <w:r w:rsidRPr="00CE12B9">
        <w:rPr>
          <w:b/>
          <w:bCs/>
          <w:color w:val="1B1B1B"/>
        </w:rPr>
        <w:t>(</w:t>
      </w:r>
      <w:r w:rsidR="00B72E1E" w:rsidRPr="00CE12B9">
        <w:rPr>
          <w:b/>
          <w:bCs/>
          <w:color w:val="1B1B1B"/>
        </w:rPr>
        <w:t>KPK)</w:t>
      </w:r>
      <w:r w:rsidR="00B72E1E" w:rsidRPr="00CE12B9">
        <w:rPr>
          <w:color w:val="1B1B1B"/>
        </w:rPr>
        <w:t xml:space="preserve"> -</w:t>
      </w:r>
      <w:r w:rsidR="003371AB" w:rsidRPr="00CE12B9">
        <w:rPr>
          <w:color w:val="1B1B1B"/>
        </w:rPr>
        <w:t xml:space="preserve"> </w:t>
      </w:r>
      <w:r w:rsidRPr="00CE12B9">
        <w:rPr>
          <w:color w:val="1B1B1B"/>
        </w:rPr>
        <w:t>jest programem wieloletnim, obejmującym inwestycje na liniach kolejowych, które dofinansowane są przez ministra właściwego do spraw transportu. Dokument ten realizuje strategie przyjęte przez Radę Ministrów, w tym „Strategię Rozwoju Kraju 2020" oraz „Strategię Rozwoju Transportu do 2020 z perspektywą do 2030 roku".</w:t>
      </w:r>
      <w:r w:rsidR="003371AB" w:rsidRPr="00CE12B9">
        <w:rPr>
          <w:color w:val="1B1B1B"/>
        </w:rPr>
        <w:t xml:space="preserve"> </w:t>
      </w:r>
      <w:r w:rsidRPr="00CE12B9">
        <w:rPr>
          <w:color w:val="1B1B1B"/>
        </w:rPr>
        <w:t>KPK obowiązuje do roku 2023, czyli do momentu, w którym kończy się możliwość dofinansowania projektów w ramach perspektywy finansowej Unii Europejskiej na lata 2014-2020. Dokument określa wielkość i źródła finansowania (w tym środki z UE oraz środki krajowe), a także stanowi podstawę dla zapewnienia finansowania inwestycji zgodnie z ustawą o finansach publicznych.</w:t>
      </w:r>
      <w:r w:rsidR="00E54CF1" w:rsidRPr="00CE12B9">
        <w:rPr>
          <w:color w:val="1B1B1B"/>
        </w:rPr>
        <w:br/>
      </w:r>
      <w:r w:rsidRPr="00CE12B9">
        <w:rPr>
          <w:color w:val="1B1B1B"/>
        </w:rPr>
        <w:t>W obszarze województwa świętokrzyskiego KPK wymienia inwestycje:</w:t>
      </w:r>
    </w:p>
    <w:p w14:paraId="5F3E78DD" w14:textId="77777777" w:rsidR="00792861" w:rsidRPr="00CE12B9" w:rsidRDefault="005641D9">
      <w:pPr>
        <w:pStyle w:val="Akapitzlist"/>
        <w:numPr>
          <w:ilvl w:val="0"/>
          <w:numId w:val="126"/>
        </w:numPr>
        <w:shd w:val="clear" w:color="auto" w:fill="FFFFFF"/>
        <w:spacing w:after="0" w:line="360" w:lineRule="auto"/>
        <w:ind w:left="567" w:hanging="283"/>
        <w:jc w:val="both"/>
        <w:textAlignment w:val="baseline"/>
        <w:rPr>
          <w:rFonts w:ascii="Times New Roman" w:hAnsi="Times New Roman" w:cs="Times New Roman"/>
          <w:color w:val="1B1B1B"/>
          <w:sz w:val="24"/>
          <w:szCs w:val="24"/>
        </w:rPr>
      </w:pPr>
      <w:r w:rsidRPr="00CE12B9">
        <w:rPr>
          <w:rFonts w:ascii="Times New Roman" w:hAnsi="Times New Roman" w:cs="Times New Roman"/>
          <w:color w:val="1B1B1B"/>
          <w:sz w:val="24"/>
          <w:szCs w:val="24"/>
        </w:rPr>
        <w:t xml:space="preserve">prace na linii kolejowej nr 8 na odcinku Skarżysko-Kamienna </w:t>
      </w:r>
      <w:r w:rsidR="00792861" w:rsidRPr="00CE12B9">
        <w:rPr>
          <w:rFonts w:ascii="Times New Roman" w:hAnsi="Times New Roman" w:cs="Times New Roman"/>
          <w:color w:val="1B1B1B"/>
          <w:sz w:val="24"/>
          <w:szCs w:val="24"/>
        </w:rPr>
        <w:t>–</w:t>
      </w:r>
      <w:r w:rsidRPr="00CE12B9">
        <w:rPr>
          <w:rFonts w:ascii="Times New Roman" w:hAnsi="Times New Roman" w:cs="Times New Roman"/>
          <w:color w:val="1B1B1B"/>
          <w:sz w:val="24"/>
          <w:szCs w:val="24"/>
        </w:rPr>
        <w:t xml:space="preserve"> </w:t>
      </w:r>
      <w:r w:rsidR="00792861" w:rsidRPr="00CE12B9">
        <w:rPr>
          <w:rFonts w:ascii="Times New Roman" w:hAnsi="Times New Roman" w:cs="Times New Roman"/>
          <w:color w:val="1B1B1B"/>
          <w:sz w:val="24"/>
          <w:szCs w:val="24"/>
        </w:rPr>
        <w:t>Kielce – Kozłów,</w:t>
      </w:r>
    </w:p>
    <w:p w14:paraId="2094566C" w14:textId="5098CDDB" w:rsidR="005641D9" w:rsidRPr="00CE12B9" w:rsidRDefault="00792861">
      <w:pPr>
        <w:pStyle w:val="Akapitzlist"/>
        <w:numPr>
          <w:ilvl w:val="0"/>
          <w:numId w:val="126"/>
        </w:numPr>
        <w:shd w:val="clear" w:color="auto" w:fill="FFFFFF"/>
        <w:spacing w:after="0" w:line="360" w:lineRule="auto"/>
        <w:ind w:left="567" w:hanging="283"/>
        <w:jc w:val="both"/>
        <w:textAlignment w:val="baseline"/>
        <w:rPr>
          <w:rFonts w:ascii="Times New Roman" w:hAnsi="Times New Roman" w:cs="Times New Roman"/>
          <w:color w:val="1B1B1B"/>
          <w:sz w:val="24"/>
          <w:szCs w:val="24"/>
        </w:rPr>
      </w:pPr>
      <w:r w:rsidRPr="00CE12B9">
        <w:rPr>
          <w:rFonts w:ascii="Times New Roman" w:hAnsi="Times New Roman" w:cs="Times New Roman"/>
          <w:color w:val="1B1B1B"/>
          <w:sz w:val="24"/>
          <w:szCs w:val="24"/>
        </w:rPr>
        <w:t>prace na liniach kolejowych nr 61 i 567 na odcinku Kielce-Żelisławice</w:t>
      </w:r>
      <w:r w:rsidR="00460306">
        <w:rPr>
          <w:rFonts w:ascii="Times New Roman" w:hAnsi="Times New Roman" w:cs="Times New Roman"/>
          <w:color w:val="1B1B1B"/>
          <w:sz w:val="24"/>
          <w:szCs w:val="24"/>
        </w:rPr>
        <w:t xml:space="preserve"> (lista rezerwowa)</w:t>
      </w:r>
      <w:r w:rsidRPr="00CE12B9">
        <w:rPr>
          <w:rFonts w:ascii="Times New Roman" w:hAnsi="Times New Roman" w:cs="Times New Roman"/>
          <w:color w:val="1B1B1B"/>
          <w:sz w:val="24"/>
          <w:szCs w:val="24"/>
        </w:rPr>
        <w:t>,</w:t>
      </w:r>
    </w:p>
    <w:p w14:paraId="4353CB79" w14:textId="5B12228A" w:rsidR="00792861" w:rsidRPr="00CE12B9" w:rsidRDefault="00792861">
      <w:pPr>
        <w:pStyle w:val="Akapitzlist"/>
        <w:numPr>
          <w:ilvl w:val="0"/>
          <w:numId w:val="126"/>
        </w:numPr>
        <w:shd w:val="clear" w:color="auto" w:fill="FFFFFF"/>
        <w:spacing w:after="0" w:line="360" w:lineRule="auto"/>
        <w:ind w:left="567" w:hanging="283"/>
        <w:jc w:val="both"/>
        <w:textAlignment w:val="baseline"/>
        <w:rPr>
          <w:rFonts w:ascii="Times New Roman" w:hAnsi="Times New Roman" w:cs="Times New Roman"/>
          <w:color w:val="1B1B1B"/>
          <w:sz w:val="24"/>
          <w:szCs w:val="24"/>
        </w:rPr>
      </w:pPr>
      <w:r w:rsidRPr="00CE12B9">
        <w:rPr>
          <w:rFonts w:ascii="Times New Roman" w:hAnsi="Times New Roman" w:cs="Times New Roman"/>
          <w:color w:val="1B1B1B"/>
          <w:sz w:val="24"/>
          <w:szCs w:val="24"/>
        </w:rPr>
        <w:t>prace na linii kolejowej nr 25 na odcinku Skarżysko-Kamienna – Sandomierz,</w:t>
      </w:r>
    </w:p>
    <w:p w14:paraId="61C3EB30" w14:textId="0279E563" w:rsidR="00792861" w:rsidRPr="00CE12B9" w:rsidRDefault="00792861">
      <w:pPr>
        <w:pStyle w:val="Akapitzlist"/>
        <w:numPr>
          <w:ilvl w:val="0"/>
          <w:numId w:val="126"/>
        </w:numPr>
        <w:shd w:val="clear" w:color="auto" w:fill="FFFFFF"/>
        <w:spacing w:after="0" w:line="360" w:lineRule="auto"/>
        <w:ind w:left="567" w:hanging="283"/>
        <w:jc w:val="both"/>
        <w:textAlignment w:val="baseline"/>
        <w:rPr>
          <w:rFonts w:ascii="Times New Roman" w:hAnsi="Times New Roman" w:cs="Times New Roman"/>
          <w:color w:val="1B1B1B"/>
          <w:sz w:val="24"/>
          <w:szCs w:val="24"/>
        </w:rPr>
      </w:pPr>
      <w:r w:rsidRPr="00CE12B9">
        <w:rPr>
          <w:rFonts w:ascii="Times New Roman" w:hAnsi="Times New Roman" w:cs="Times New Roman"/>
          <w:color w:val="1B1B1B"/>
          <w:sz w:val="24"/>
          <w:szCs w:val="24"/>
        </w:rPr>
        <w:t>prace na linii kolejowej nr 25 na odcinku Końskie- Skar</w:t>
      </w:r>
      <w:r w:rsidR="00211030" w:rsidRPr="00CE12B9">
        <w:rPr>
          <w:rFonts w:ascii="Times New Roman" w:hAnsi="Times New Roman" w:cs="Times New Roman"/>
          <w:color w:val="1B1B1B"/>
          <w:sz w:val="24"/>
          <w:szCs w:val="24"/>
        </w:rPr>
        <w:t>ż</w:t>
      </w:r>
      <w:r w:rsidRPr="00CE12B9">
        <w:rPr>
          <w:rFonts w:ascii="Times New Roman" w:hAnsi="Times New Roman" w:cs="Times New Roman"/>
          <w:color w:val="1B1B1B"/>
          <w:sz w:val="24"/>
          <w:szCs w:val="24"/>
        </w:rPr>
        <w:t>ysko-Kamienna</w:t>
      </w:r>
      <w:r w:rsidR="00460306">
        <w:rPr>
          <w:rFonts w:ascii="Times New Roman" w:hAnsi="Times New Roman" w:cs="Times New Roman"/>
          <w:color w:val="1B1B1B"/>
          <w:sz w:val="24"/>
          <w:szCs w:val="24"/>
        </w:rPr>
        <w:t xml:space="preserve"> (lista rezerwowa)</w:t>
      </w:r>
      <w:r w:rsidRPr="00CE12B9">
        <w:rPr>
          <w:rFonts w:ascii="Times New Roman" w:hAnsi="Times New Roman" w:cs="Times New Roman"/>
          <w:color w:val="1B1B1B"/>
          <w:sz w:val="24"/>
          <w:szCs w:val="24"/>
        </w:rPr>
        <w:t>,</w:t>
      </w:r>
    </w:p>
    <w:p w14:paraId="05823CFB" w14:textId="2D9DBCAB" w:rsidR="00792861" w:rsidRPr="00CE12B9" w:rsidRDefault="00211030">
      <w:pPr>
        <w:pStyle w:val="Akapitzlist"/>
        <w:numPr>
          <w:ilvl w:val="0"/>
          <w:numId w:val="126"/>
        </w:numPr>
        <w:shd w:val="clear" w:color="auto" w:fill="FFFFFF"/>
        <w:spacing w:after="0" w:line="360" w:lineRule="auto"/>
        <w:ind w:left="567" w:hanging="283"/>
        <w:jc w:val="both"/>
        <w:textAlignment w:val="baseline"/>
        <w:rPr>
          <w:rFonts w:ascii="Times New Roman" w:hAnsi="Times New Roman" w:cs="Times New Roman"/>
          <w:color w:val="1B1B1B"/>
          <w:sz w:val="24"/>
          <w:szCs w:val="24"/>
        </w:rPr>
      </w:pPr>
      <w:r w:rsidRPr="00CE12B9">
        <w:rPr>
          <w:rFonts w:ascii="Times New Roman" w:hAnsi="Times New Roman" w:cs="Times New Roman"/>
          <w:color w:val="1B1B1B"/>
          <w:sz w:val="24"/>
          <w:szCs w:val="24"/>
        </w:rPr>
        <w:t>budowa linii kolejowej nr 582 Czarnca – Włoszczowa Płn.,</w:t>
      </w:r>
    </w:p>
    <w:p w14:paraId="175BBD7F" w14:textId="2BB862CA" w:rsidR="00211030" w:rsidRPr="00CE12B9" w:rsidRDefault="00211030">
      <w:pPr>
        <w:pStyle w:val="Akapitzlist"/>
        <w:numPr>
          <w:ilvl w:val="0"/>
          <w:numId w:val="126"/>
        </w:numPr>
        <w:shd w:val="clear" w:color="auto" w:fill="FFFFFF"/>
        <w:spacing w:after="0" w:line="360" w:lineRule="auto"/>
        <w:ind w:left="567" w:hanging="283"/>
        <w:jc w:val="both"/>
        <w:textAlignment w:val="baseline"/>
        <w:rPr>
          <w:rFonts w:ascii="Times New Roman" w:hAnsi="Times New Roman" w:cs="Times New Roman"/>
          <w:color w:val="1B1B1B"/>
          <w:sz w:val="24"/>
          <w:szCs w:val="24"/>
        </w:rPr>
      </w:pPr>
      <w:r w:rsidRPr="00CE12B9">
        <w:rPr>
          <w:rFonts w:ascii="Times New Roman" w:hAnsi="Times New Roman" w:cs="Times New Roman"/>
          <w:color w:val="1B1B1B"/>
          <w:sz w:val="24"/>
          <w:szCs w:val="24"/>
        </w:rPr>
        <w:t>budowa zintegrowanego systemu komunikacyjnego wraz z tunelem pod torami w obrębie dworca kolejowego stacji Skarżysko-Kamienna,</w:t>
      </w:r>
    </w:p>
    <w:p w14:paraId="5BB29DDF" w14:textId="0C717B6E" w:rsidR="00211030" w:rsidRPr="00CE12B9" w:rsidRDefault="00211030">
      <w:pPr>
        <w:pStyle w:val="Akapitzlist"/>
        <w:numPr>
          <w:ilvl w:val="0"/>
          <w:numId w:val="126"/>
        </w:numPr>
        <w:shd w:val="clear" w:color="auto" w:fill="FFFFFF"/>
        <w:spacing w:after="0" w:line="360" w:lineRule="auto"/>
        <w:ind w:left="567" w:hanging="283"/>
        <w:jc w:val="both"/>
        <w:textAlignment w:val="baseline"/>
        <w:rPr>
          <w:rFonts w:ascii="Times New Roman" w:hAnsi="Times New Roman" w:cs="Times New Roman"/>
          <w:color w:val="1B1B1B"/>
          <w:sz w:val="24"/>
          <w:szCs w:val="24"/>
        </w:rPr>
      </w:pPr>
      <w:r w:rsidRPr="00CE12B9">
        <w:rPr>
          <w:rFonts w:ascii="Times New Roman" w:hAnsi="Times New Roman" w:cs="Times New Roman"/>
          <w:color w:val="1B1B1B"/>
          <w:sz w:val="24"/>
          <w:szCs w:val="24"/>
        </w:rPr>
        <w:t>modernizacja istniejących i budowa nowych przystanków kolejowych</w:t>
      </w:r>
      <w:r w:rsidR="00460306">
        <w:rPr>
          <w:rFonts w:ascii="Times New Roman" w:hAnsi="Times New Roman" w:cs="Times New Roman"/>
          <w:color w:val="1B1B1B"/>
          <w:sz w:val="24"/>
          <w:szCs w:val="24"/>
        </w:rPr>
        <w:t xml:space="preserve"> </w:t>
      </w:r>
      <w:r w:rsidR="00460306" w:rsidRPr="00460306">
        <w:rPr>
          <w:rFonts w:ascii="Times New Roman" w:hAnsi="Times New Roman" w:cs="Times New Roman"/>
          <w:color w:val="1B1B1B"/>
          <w:sz w:val="24"/>
          <w:szCs w:val="24"/>
        </w:rPr>
        <w:t>(lista rezerwowa)</w:t>
      </w:r>
      <w:r w:rsidRPr="00CE12B9">
        <w:rPr>
          <w:rFonts w:ascii="Times New Roman" w:hAnsi="Times New Roman" w:cs="Times New Roman"/>
          <w:color w:val="1B1B1B"/>
          <w:sz w:val="24"/>
          <w:szCs w:val="24"/>
        </w:rPr>
        <w:t>,</w:t>
      </w:r>
    </w:p>
    <w:p w14:paraId="6CCED6B8" w14:textId="1F5B48A3" w:rsidR="00460306" w:rsidRPr="00496707" w:rsidRDefault="00211030">
      <w:pPr>
        <w:pStyle w:val="Akapitzlist"/>
        <w:numPr>
          <w:ilvl w:val="0"/>
          <w:numId w:val="126"/>
        </w:numPr>
        <w:shd w:val="clear" w:color="auto" w:fill="FFFFFF"/>
        <w:spacing w:after="0" w:line="360" w:lineRule="auto"/>
        <w:ind w:left="567" w:hanging="283"/>
        <w:jc w:val="both"/>
        <w:textAlignment w:val="baseline"/>
        <w:rPr>
          <w:rFonts w:ascii="Times New Roman" w:hAnsi="Times New Roman" w:cs="Times New Roman"/>
          <w:color w:val="1B1B1B"/>
          <w:sz w:val="24"/>
          <w:szCs w:val="24"/>
        </w:rPr>
      </w:pPr>
      <w:r w:rsidRPr="00CE12B9">
        <w:rPr>
          <w:rFonts w:ascii="Times New Roman" w:hAnsi="Times New Roman" w:cs="Times New Roman"/>
          <w:color w:val="1B1B1B"/>
          <w:sz w:val="24"/>
          <w:szCs w:val="24"/>
        </w:rPr>
        <w:t>modernizacja linii kolejowej nr 8 Radom</w:t>
      </w:r>
      <w:r w:rsidR="00851242">
        <w:rPr>
          <w:rFonts w:ascii="Times New Roman" w:hAnsi="Times New Roman" w:cs="Times New Roman"/>
          <w:color w:val="1B1B1B"/>
          <w:sz w:val="24"/>
          <w:szCs w:val="24"/>
        </w:rPr>
        <w:t xml:space="preserve"> </w:t>
      </w:r>
      <w:r w:rsidRPr="00CE12B9">
        <w:rPr>
          <w:rFonts w:ascii="Times New Roman" w:hAnsi="Times New Roman" w:cs="Times New Roman"/>
          <w:color w:val="1B1B1B"/>
          <w:sz w:val="24"/>
          <w:szCs w:val="24"/>
        </w:rPr>
        <w:t>-</w:t>
      </w:r>
      <w:r w:rsidR="00851242">
        <w:rPr>
          <w:rFonts w:ascii="Times New Roman" w:hAnsi="Times New Roman" w:cs="Times New Roman"/>
          <w:color w:val="1B1B1B"/>
          <w:sz w:val="24"/>
          <w:szCs w:val="24"/>
        </w:rPr>
        <w:t xml:space="preserve"> </w:t>
      </w:r>
      <w:r w:rsidR="00B72E1E" w:rsidRPr="00CE12B9">
        <w:rPr>
          <w:rFonts w:ascii="Times New Roman" w:hAnsi="Times New Roman" w:cs="Times New Roman"/>
          <w:color w:val="1B1B1B"/>
          <w:sz w:val="24"/>
          <w:szCs w:val="24"/>
        </w:rPr>
        <w:t>Kielce,</w:t>
      </w:r>
      <w:r w:rsidR="00B72E1E" w:rsidRPr="00B72E1E">
        <w:rPr>
          <w:rFonts w:ascii="Times New Roman" w:hAnsi="Times New Roman" w:cs="Times New Roman"/>
          <w:color w:val="1B1B1B"/>
          <w:sz w:val="24"/>
          <w:szCs w:val="24"/>
        </w:rPr>
        <w:t xml:space="preserve"> prace</w:t>
      </w:r>
      <w:r w:rsidR="00460306" w:rsidRPr="00496707">
        <w:rPr>
          <w:rFonts w:ascii="Times New Roman" w:hAnsi="Times New Roman" w:cs="Times New Roman"/>
          <w:color w:val="1B1B1B"/>
          <w:sz w:val="24"/>
          <w:szCs w:val="24"/>
        </w:rPr>
        <w:t xml:space="preserve"> na liniach kolejowych nr 25, 74, 78 na odcinku Stalowa Wola – Tarnobrzeg/Sandomierz – Ocice/Padew (prace przygotowawcze)</w:t>
      </w:r>
      <w:r w:rsidR="00460306">
        <w:rPr>
          <w:rFonts w:ascii="Times New Roman" w:hAnsi="Times New Roman" w:cs="Times New Roman"/>
          <w:color w:val="1B1B1B"/>
          <w:sz w:val="24"/>
          <w:szCs w:val="24"/>
        </w:rPr>
        <w:t>,</w:t>
      </w:r>
    </w:p>
    <w:p w14:paraId="69BA0478" w14:textId="77777777" w:rsidR="00460306" w:rsidRDefault="00460306">
      <w:pPr>
        <w:pStyle w:val="Akapitzlist"/>
        <w:numPr>
          <w:ilvl w:val="0"/>
          <w:numId w:val="126"/>
        </w:numPr>
        <w:shd w:val="clear" w:color="auto" w:fill="FFFFFF"/>
        <w:spacing w:after="0" w:line="360" w:lineRule="auto"/>
        <w:ind w:left="567" w:hanging="283"/>
        <w:jc w:val="both"/>
        <w:textAlignment w:val="baseline"/>
        <w:rPr>
          <w:rFonts w:ascii="Times New Roman" w:hAnsi="Times New Roman" w:cs="Times New Roman"/>
          <w:color w:val="1B1B1B"/>
          <w:sz w:val="24"/>
          <w:szCs w:val="24"/>
        </w:rPr>
      </w:pPr>
      <w:r>
        <w:rPr>
          <w:rFonts w:ascii="Times New Roman" w:hAnsi="Times New Roman" w:cs="Times New Roman"/>
          <w:color w:val="1B1B1B"/>
          <w:sz w:val="24"/>
          <w:szCs w:val="24"/>
        </w:rPr>
        <w:t>p</w:t>
      </w:r>
      <w:r w:rsidRPr="00460306">
        <w:rPr>
          <w:rFonts w:ascii="Times New Roman" w:hAnsi="Times New Roman" w:cs="Times New Roman"/>
          <w:color w:val="1B1B1B"/>
          <w:sz w:val="24"/>
          <w:szCs w:val="24"/>
        </w:rPr>
        <w:t>race na liniach kolejowych nr 25, 74, 78 na odcinku Stalowa Wola – Tarnobrzeg/Sandomierz – Ocice/Padew (roboty budowlane)</w:t>
      </w:r>
      <w:r>
        <w:rPr>
          <w:rFonts w:ascii="Times New Roman" w:hAnsi="Times New Roman" w:cs="Times New Roman"/>
          <w:color w:val="1B1B1B"/>
          <w:sz w:val="24"/>
          <w:szCs w:val="24"/>
        </w:rPr>
        <w:t>,</w:t>
      </w:r>
    </w:p>
    <w:p w14:paraId="0E663792" w14:textId="70AE4C82" w:rsidR="00211030" w:rsidRPr="00496707" w:rsidRDefault="00211030">
      <w:pPr>
        <w:pStyle w:val="Akapitzlist"/>
        <w:numPr>
          <w:ilvl w:val="0"/>
          <w:numId w:val="126"/>
        </w:numPr>
        <w:shd w:val="clear" w:color="auto" w:fill="FFFFFF"/>
        <w:spacing w:after="0" w:line="360" w:lineRule="auto"/>
        <w:ind w:left="567" w:hanging="283"/>
        <w:jc w:val="both"/>
        <w:textAlignment w:val="baseline"/>
        <w:rPr>
          <w:rFonts w:ascii="Times New Roman" w:hAnsi="Times New Roman" w:cs="Times New Roman"/>
          <w:color w:val="1B1B1B"/>
          <w:sz w:val="24"/>
          <w:szCs w:val="24"/>
        </w:rPr>
      </w:pPr>
      <w:r w:rsidRPr="00496707">
        <w:rPr>
          <w:rFonts w:ascii="Times New Roman" w:hAnsi="Times New Roman" w:cs="Times New Roman"/>
          <w:color w:val="1B1B1B"/>
          <w:sz w:val="24"/>
          <w:szCs w:val="24"/>
        </w:rPr>
        <w:t>modernizacja linii kolejowej nr 25 na odcinku Skarżysko-Kamienna – Ocice,</w:t>
      </w:r>
    </w:p>
    <w:p w14:paraId="07DD0231" w14:textId="67691499" w:rsidR="00310E6E" w:rsidRPr="003228E1" w:rsidRDefault="001924F6" w:rsidP="00310E6E">
      <w:pPr>
        <w:shd w:val="clear" w:color="auto" w:fill="FFFFFF"/>
        <w:spacing w:line="360" w:lineRule="auto"/>
        <w:jc w:val="both"/>
        <w:textAlignment w:val="baseline"/>
        <w:rPr>
          <w:b/>
          <w:bCs/>
          <w:color w:val="1B1B1B"/>
        </w:rPr>
      </w:pPr>
      <w:r w:rsidRPr="003228E1">
        <w:rPr>
          <w:b/>
          <w:bCs/>
          <w:color w:val="1B1B1B"/>
        </w:rPr>
        <w:t xml:space="preserve">W czasie przygotowywania niniejszego RPT trwały prace nad projektem </w:t>
      </w:r>
      <w:r w:rsidRPr="003228E1">
        <w:rPr>
          <w:b/>
          <w:bCs/>
          <w:i/>
          <w:iCs/>
          <w:color w:val="1B1B1B"/>
        </w:rPr>
        <w:t xml:space="preserve">Krajowego </w:t>
      </w:r>
      <w:r w:rsidR="0074179C" w:rsidRPr="003228E1">
        <w:rPr>
          <w:b/>
          <w:bCs/>
          <w:i/>
          <w:iCs/>
          <w:color w:val="1B1B1B"/>
        </w:rPr>
        <w:t>P</w:t>
      </w:r>
      <w:r w:rsidRPr="003228E1">
        <w:rPr>
          <w:b/>
          <w:bCs/>
          <w:i/>
          <w:iCs/>
          <w:color w:val="1B1B1B"/>
        </w:rPr>
        <w:t xml:space="preserve">rogramu </w:t>
      </w:r>
      <w:r w:rsidR="0074179C" w:rsidRPr="003228E1">
        <w:rPr>
          <w:b/>
          <w:bCs/>
          <w:i/>
          <w:iCs/>
          <w:color w:val="1B1B1B"/>
        </w:rPr>
        <w:t>K</w:t>
      </w:r>
      <w:r w:rsidRPr="003228E1">
        <w:rPr>
          <w:b/>
          <w:bCs/>
          <w:i/>
          <w:iCs/>
          <w:color w:val="1B1B1B"/>
        </w:rPr>
        <w:t>olejowego do 2030 roku</w:t>
      </w:r>
      <w:r w:rsidR="009B36B2">
        <w:rPr>
          <w:b/>
          <w:bCs/>
          <w:i/>
          <w:iCs/>
          <w:color w:val="1B1B1B"/>
        </w:rPr>
        <w:t xml:space="preserve"> </w:t>
      </w:r>
      <w:r w:rsidRPr="003228E1">
        <w:rPr>
          <w:b/>
          <w:bCs/>
          <w:i/>
          <w:iCs/>
          <w:color w:val="1B1B1B"/>
        </w:rPr>
        <w:t>(z perspektywą do roku 2032</w:t>
      </w:r>
      <w:r w:rsidR="004622E9">
        <w:rPr>
          <w:b/>
          <w:bCs/>
          <w:i/>
          <w:iCs/>
          <w:color w:val="1B1B1B"/>
        </w:rPr>
        <w:t>)</w:t>
      </w:r>
      <w:r w:rsidR="0074179C" w:rsidRPr="003228E1">
        <w:rPr>
          <w:b/>
          <w:bCs/>
          <w:i/>
          <w:iCs/>
          <w:color w:val="1B1B1B"/>
        </w:rPr>
        <w:t xml:space="preserve"> </w:t>
      </w:r>
      <w:r w:rsidR="0074179C" w:rsidRPr="003228E1">
        <w:rPr>
          <w:b/>
          <w:bCs/>
          <w:color w:val="1B1B1B"/>
        </w:rPr>
        <w:t>który stanowić ma bezpośredni</w:t>
      </w:r>
      <w:r w:rsidR="009B36B2">
        <w:rPr>
          <w:b/>
          <w:bCs/>
          <w:color w:val="1B1B1B"/>
        </w:rPr>
        <w:t>ą</w:t>
      </w:r>
      <w:r w:rsidR="0074179C" w:rsidRPr="003228E1">
        <w:rPr>
          <w:b/>
          <w:bCs/>
          <w:color w:val="1B1B1B"/>
        </w:rPr>
        <w:t xml:space="preserve"> </w:t>
      </w:r>
      <w:r w:rsidR="0074179C" w:rsidRPr="003228E1">
        <w:rPr>
          <w:b/>
          <w:bCs/>
          <w:color w:val="1B1B1B"/>
        </w:rPr>
        <w:lastRenderedPageBreak/>
        <w:t>kontynuację omówionego wyżej KPK.</w:t>
      </w:r>
      <w:r w:rsidR="003228E1">
        <w:rPr>
          <w:b/>
          <w:bCs/>
          <w:color w:val="1B1B1B"/>
        </w:rPr>
        <w:t xml:space="preserve"> </w:t>
      </w:r>
      <w:r w:rsidR="004622E9" w:rsidRPr="004622E9">
        <w:rPr>
          <w:b/>
          <w:bCs/>
          <w:color w:val="1B1B1B"/>
        </w:rPr>
        <w:t>Lista nr 3 Programu wskazuje listę projektów RPO</w:t>
      </w:r>
      <w:r w:rsidR="004622E9">
        <w:rPr>
          <w:b/>
          <w:bCs/>
          <w:color w:val="1B1B1B"/>
        </w:rPr>
        <w:t>,</w:t>
      </w:r>
      <w:r w:rsidR="004622E9" w:rsidRPr="004622E9">
        <w:rPr>
          <w:b/>
          <w:bCs/>
          <w:color w:val="1B1B1B"/>
        </w:rPr>
        <w:br/>
        <w:t>w obrębie województwa świętokrzyskiego są to:</w:t>
      </w:r>
    </w:p>
    <w:p w14:paraId="260ECEB3" w14:textId="04E92B00" w:rsidR="004622E9" w:rsidRPr="004622E9" w:rsidRDefault="004622E9">
      <w:pPr>
        <w:pStyle w:val="Akapitzlist"/>
        <w:numPr>
          <w:ilvl w:val="0"/>
          <w:numId w:val="156"/>
        </w:numPr>
        <w:shd w:val="clear" w:color="auto" w:fill="FFFFFF"/>
        <w:spacing w:after="0" w:line="360" w:lineRule="auto"/>
        <w:ind w:left="567" w:hanging="283"/>
        <w:jc w:val="both"/>
        <w:textAlignment w:val="baseline"/>
        <w:rPr>
          <w:rFonts w:ascii="Times New Roman" w:hAnsi="Times New Roman" w:cs="Times New Roman"/>
          <w:b/>
          <w:bCs/>
          <w:color w:val="1B1B1B"/>
          <w:sz w:val="24"/>
          <w:szCs w:val="24"/>
        </w:rPr>
      </w:pPr>
      <w:r w:rsidRPr="004622E9">
        <w:rPr>
          <w:rFonts w:ascii="Times New Roman" w:hAnsi="Times New Roman" w:cs="Times New Roman"/>
          <w:b/>
          <w:bCs/>
          <w:color w:val="1B1B1B"/>
          <w:sz w:val="24"/>
          <w:szCs w:val="24"/>
        </w:rPr>
        <w:t>budowa linii kolejowej nr 582 Czarnca-Włoszczowa Płn.,</w:t>
      </w:r>
    </w:p>
    <w:p w14:paraId="65DAE718" w14:textId="33659E7F" w:rsidR="004622E9" w:rsidRPr="004622E9" w:rsidRDefault="004622E9">
      <w:pPr>
        <w:pStyle w:val="Akapitzlist"/>
        <w:numPr>
          <w:ilvl w:val="0"/>
          <w:numId w:val="156"/>
        </w:numPr>
        <w:shd w:val="clear" w:color="auto" w:fill="FFFFFF"/>
        <w:spacing w:after="0" w:line="360" w:lineRule="auto"/>
        <w:ind w:left="567" w:hanging="283"/>
        <w:jc w:val="both"/>
        <w:textAlignment w:val="baseline"/>
        <w:rPr>
          <w:rFonts w:ascii="Times New Roman" w:hAnsi="Times New Roman" w:cs="Times New Roman"/>
          <w:b/>
          <w:bCs/>
          <w:color w:val="1B1B1B"/>
          <w:sz w:val="24"/>
          <w:szCs w:val="24"/>
        </w:rPr>
      </w:pPr>
      <w:r w:rsidRPr="004622E9">
        <w:rPr>
          <w:rFonts w:ascii="Times New Roman" w:hAnsi="Times New Roman" w:cs="Times New Roman"/>
          <w:b/>
          <w:bCs/>
          <w:color w:val="1B1B1B"/>
          <w:sz w:val="24"/>
          <w:szCs w:val="24"/>
        </w:rPr>
        <w:t>budowa zintegrowanego systemu komunikacyjnego wraz z tunelem pod torami w obrębie dworca kolejowego stacji Skarżysko-Kamienna,</w:t>
      </w:r>
    </w:p>
    <w:p w14:paraId="5DAF4F40" w14:textId="690F98CC" w:rsidR="004622E9" w:rsidRPr="004622E9" w:rsidRDefault="004622E9">
      <w:pPr>
        <w:pStyle w:val="Akapitzlist"/>
        <w:numPr>
          <w:ilvl w:val="0"/>
          <w:numId w:val="156"/>
        </w:numPr>
        <w:shd w:val="clear" w:color="auto" w:fill="FFFFFF"/>
        <w:spacing w:after="0" w:line="360" w:lineRule="auto"/>
        <w:ind w:left="567" w:hanging="283"/>
        <w:jc w:val="both"/>
        <w:textAlignment w:val="baseline"/>
        <w:rPr>
          <w:rFonts w:ascii="Times New Roman" w:hAnsi="Times New Roman" w:cs="Times New Roman"/>
          <w:b/>
          <w:bCs/>
          <w:color w:val="1B1B1B"/>
          <w:sz w:val="24"/>
          <w:szCs w:val="24"/>
        </w:rPr>
      </w:pPr>
      <w:r w:rsidRPr="004622E9">
        <w:rPr>
          <w:rFonts w:ascii="Times New Roman" w:hAnsi="Times New Roman" w:cs="Times New Roman"/>
          <w:b/>
          <w:bCs/>
          <w:color w:val="1B1B1B"/>
          <w:sz w:val="24"/>
          <w:szCs w:val="24"/>
        </w:rPr>
        <w:t>modernizacja istniejących i budowa nowych przystanków kolejowych</w:t>
      </w:r>
    </w:p>
    <w:p w14:paraId="4DBF04D0" w14:textId="7A6DAC27" w:rsidR="004622E9" w:rsidRDefault="003228E1" w:rsidP="004622E9">
      <w:pPr>
        <w:shd w:val="clear" w:color="auto" w:fill="FFFFFF"/>
        <w:spacing w:line="360" w:lineRule="auto"/>
        <w:jc w:val="both"/>
        <w:textAlignment w:val="baseline"/>
        <w:rPr>
          <w:b/>
          <w:bCs/>
          <w:color w:val="1B1B1B"/>
        </w:rPr>
      </w:pPr>
      <w:r>
        <w:rPr>
          <w:b/>
          <w:bCs/>
          <w:color w:val="1B1B1B"/>
        </w:rPr>
        <w:t>Po jego zatwierdzeniu ustalenia KPK zostaną uwzględnione przy aktualizacji niniejszego RPT.</w:t>
      </w:r>
    </w:p>
    <w:p w14:paraId="32E6ADF2" w14:textId="609EB3D7" w:rsidR="00B06D39" w:rsidRPr="00637626" w:rsidRDefault="00EF77D0" w:rsidP="008C1556">
      <w:pPr>
        <w:spacing w:before="120" w:line="360" w:lineRule="auto"/>
        <w:jc w:val="both"/>
      </w:pPr>
      <w:r w:rsidRPr="00637626">
        <w:rPr>
          <w:b/>
          <w:bCs/>
        </w:rPr>
        <w:t>PKP POLSKIE LINIE KOLEJOWE S.A. – zamierzenia inwestycyjne na lata 2021-2030</w:t>
      </w:r>
      <w:r w:rsidR="008C1556">
        <w:rPr>
          <w:b/>
          <w:bCs/>
        </w:rPr>
        <w:br/>
      </w:r>
      <w:r w:rsidRPr="00637626">
        <w:rPr>
          <w:b/>
          <w:bCs/>
        </w:rPr>
        <w:t xml:space="preserve">z perspektywą do 2040 roku. </w:t>
      </w:r>
      <w:r w:rsidRPr="00637626">
        <w:t>Dokument przedstawia wizję stanu sieci kolejowej w 2030 roku</w:t>
      </w:r>
      <w:r w:rsidR="008C1556">
        <w:br/>
      </w:r>
      <w:r w:rsidRPr="00637626">
        <w:t xml:space="preserve">(z perspektywą do 2040 roku), określając jednocześnie inwestycje prowadzące do uzyskania tego stanu. </w:t>
      </w:r>
      <w:r w:rsidR="00B06D39" w:rsidRPr="00637626">
        <w:t>W obrębie województwa świętokrzyskiego dokument wymienia:</w:t>
      </w:r>
    </w:p>
    <w:p w14:paraId="2BC357B3" w14:textId="2183DE05" w:rsidR="00B06D39" w:rsidRPr="00637626" w:rsidRDefault="00B06D39">
      <w:pPr>
        <w:pStyle w:val="Akapitzlist"/>
        <w:numPr>
          <w:ilvl w:val="0"/>
          <w:numId w:val="142"/>
        </w:numPr>
        <w:spacing w:after="0" w:line="360" w:lineRule="auto"/>
        <w:ind w:left="426" w:hanging="284"/>
        <w:jc w:val="both"/>
        <w:rPr>
          <w:rFonts w:ascii="Times New Roman" w:hAnsi="Times New Roman" w:cs="Times New Roman"/>
          <w:sz w:val="24"/>
          <w:szCs w:val="24"/>
        </w:rPr>
      </w:pPr>
      <w:r w:rsidRPr="00637626">
        <w:rPr>
          <w:rFonts w:ascii="Times New Roman" w:hAnsi="Times New Roman" w:cs="Times New Roman"/>
          <w:sz w:val="24"/>
          <w:szCs w:val="24"/>
        </w:rPr>
        <w:t xml:space="preserve">projekty ponadregionalne – </w:t>
      </w:r>
      <w:r w:rsidR="00F073BF">
        <w:rPr>
          <w:rFonts w:ascii="Times New Roman" w:hAnsi="Times New Roman" w:cs="Times New Roman"/>
          <w:sz w:val="24"/>
          <w:szCs w:val="24"/>
        </w:rPr>
        <w:t>p</w:t>
      </w:r>
      <w:r w:rsidR="003F065F" w:rsidRPr="00EF1062">
        <w:rPr>
          <w:rFonts w:ascii="Times New Roman" w:hAnsi="Times New Roman" w:cs="Times New Roman"/>
          <w:sz w:val="24"/>
          <w:szCs w:val="24"/>
        </w:rPr>
        <w:t xml:space="preserve">race na linii kolejowej nr 25 na odcinku Skarżysko-Kamienna – Sandomierz – faza II (zadanie nr 3), </w:t>
      </w:r>
      <w:r w:rsidR="00F073BF">
        <w:rPr>
          <w:rFonts w:ascii="Times New Roman" w:hAnsi="Times New Roman" w:cs="Times New Roman"/>
          <w:sz w:val="24"/>
          <w:szCs w:val="24"/>
        </w:rPr>
        <w:t>p</w:t>
      </w:r>
      <w:r w:rsidR="003F065F" w:rsidRPr="00EF1062">
        <w:rPr>
          <w:rFonts w:ascii="Times New Roman" w:hAnsi="Times New Roman" w:cs="Times New Roman"/>
          <w:sz w:val="24"/>
          <w:szCs w:val="24"/>
        </w:rPr>
        <w:t xml:space="preserve">race na linii kolejowej nr 8 na odcinku Skarżysko-Kamienna – Kielce – Kozłów (zadanie nr 18), </w:t>
      </w:r>
      <w:r w:rsidR="00F073BF">
        <w:rPr>
          <w:rFonts w:ascii="Times New Roman" w:hAnsi="Times New Roman" w:cs="Times New Roman"/>
          <w:sz w:val="24"/>
          <w:szCs w:val="24"/>
        </w:rPr>
        <w:t>p</w:t>
      </w:r>
      <w:r w:rsidR="003F065F" w:rsidRPr="00EF1062">
        <w:rPr>
          <w:rFonts w:ascii="Times New Roman" w:hAnsi="Times New Roman" w:cs="Times New Roman"/>
          <w:sz w:val="24"/>
          <w:szCs w:val="24"/>
        </w:rPr>
        <w:t>race na linii kolejowej nr 25 na odcinku Tomaszów Mazowiecki – Skarżysko-Kamienna (zadnie nr 49)</w:t>
      </w:r>
      <w:r w:rsidR="003F065F">
        <w:rPr>
          <w:rFonts w:ascii="Times New Roman" w:hAnsi="Times New Roman" w:cs="Times New Roman"/>
          <w:sz w:val="24"/>
          <w:szCs w:val="24"/>
        </w:rPr>
        <w:t xml:space="preserve">, </w:t>
      </w:r>
      <w:r w:rsidR="00DC722C">
        <w:rPr>
          <w:rFonts w:ascii="Times New Roman" w:hAnsi="Times New Roman" w:cs="Times New Roman"/>
          <w:sz w:val="24"/>
          <w:szCs w:val="24"/>
        </w:rPr>
        <w:t>s</w:t>
      </w:r>
      <w:r w:rsidRPr="00637626">
        <w:rPr>
          <w:rFonts w:ascii="Times New Roman" w:hAnsi="Times New Roman" w:cs="Times New Roman"/>
          <w:sz w:val="24"/>
          <w:szCs w:val="24"/>
        </w:rPr>
        <w:t>tworzenie nowego ciągu transportowego (Lublin</w:t>
      </w:r>
      <w:r w:rsidR="003F065F" w:rsidRPr="00637626">
        <w:rPr>
          <w:rFonts w:ascii="Times New Roman" w:hAnsi="Times New Roman" w:cs="Times New Roman"/>
          <w:sz w:val="24"/>
          <w:szCs w:val="24"/>
        </w:rPr>
        <w:t>)</w:t>
      </w:r>
      <w:r w:rsidR="003F065F" w:rsidRPr="00EF1062">
        <w:rPr>
          <w:rFonts w:ascii="Times New Roman" w:hAnsi="Times New Roman" w:cs="Times New Roman"/>
          <w:sz w:val="24"/>
          <w:szCs w:val="24"/>
        </w:rPr>
        <w:t xml:space="preserve"> – </w:t>
      </w:r>
      <w:r w:rsidRPr="00637626">
        <w:rPr>
          <w:rFonts w:ascii="Times New Roman" w:hAnsi="Times New Roman" w:cs="Times New Roman"/>
          <w:sz w:val="24"/>
          <w:szCs w:val="24"/>
        </w:rPr>
        <w:t>Kraśnik</w:t>
      </w:r>
      <w:r w:rsidR="003F065F" w:rsidRPr="00EF1062">
        <w:rPr>
          <w:rFonts w:ascii="Times New Roman" w:hAnsi="Times New Roman" w:cs="Times New Roman"/>
          <w:sz w:val="24"/>
          <w:szCs w:val="24"/>
        </w:rPr>
        <w:t xml:space="preserve"> – </w:t>
      </w:r>
      <w:r w:rsidRPr="00637626">
        <w:rPr>
          <w:rFonts w:ascii="Times New Roman" w:hAnsi="Times New Roman" w:cs="Times New Roman"/>
          <w:sz w:val="24"/>
          <w:szCs w:val="24"/>
        </w:rPr>
        <w:t>Ożarów</w:t>
      </w:r>
      <w:r w:rsidR="003F065F" w:rsidRPr="00EF1062">
        <w:rPr>
          <w:rFonts w:ascii="Times New Roman" w:hAnsi="Times New Roman" w:cs="Times New Roman"/>
          <w:sz w:val="24"/>
          <w:szCs w:val="24"/>
        </w:rPr>
        <w:t xml:space="preserve"> – </w:t>
      </w:r>
      <w:r w:rsidRPr="00637626">
        <w:rPr>
          <w:rFonts w:ascii="Times New Roman" w:hAnsi="Times New Roman" w:cs="Times New Roman"/>
          <w:sz w:val="24"/>
          <w:szCs w:val="24"/>
        </w:rPr>
        <w:t>Opatów</w:t>
      </w:r>
      <w:r w:rsidR="003F065F" w:rsidRPr="00EF1062">
        <w:rPr>
          <w:rFonts w:ascii="Times New Roman" w:hAnsi="Times New Roman" w:cs="Times New Roman"/>
          <w:sz w:val="24"/>
          <w:szCs w:val="24"/>
        </w:rPr>
        <w:t xml:space="preserve"> – </w:t>
      </w:r>
      <w:r w:rsidRPr="00637626">
        <w:rPr>
          <w:rFonts w:ascii="Times New Roman" w:hAnsi="Times New Roman" w:cs="Times New Roman"/>
          <w:sz w:val="24"/>
          <w:szCs w:val="24"/>
        </w:rPr>
        <w:t>Daleszyce</w:t>
      </w:r>
      <w:r w:rsidR="003F065F" w:rsidRPr="00EF1062">
        <w:rPr>
          <w:rFonts w:ascii="Times New Roman" w:hAnsi="Times New Roman" w:cs="Times New Roman"/>
          <w:sz w:val="24"/>
          <w:szCs w:val="24"/>
        </w:rPr>
        <w:t xml:space="preserve"> – </w:t>
      </w:r>
      <w:r w:rsidRPr="00637626">
        <w:rPr>
          <w:rFonts w:ascii="Times New Roman" w:hAnsi="Times New Roman" w:cs="Times New Roman"/>
          <w:sz w:val="24"/>
          <w:szCs w:val="24"/>
        </w:rPr>
        <w:t>Sitkówka</w:t>
      </w:r>
      <w:r w:rsidR="003F065F">
        <w:rPr>
          <w:rFonts w:ascii="Times New Roman" w:hAnsi="Times New Roman" w:cs="Times New Roman"/>
          <w:sz w:val="24"/>
          <w:szCs w:val="24"/>
        </w:rPr>
        <w:t xml:space="preserve"> </w:t>
      </w:r>
      <w:r w:rsidRPr="00637626">
        <w:rPr>
          <w:rFonts w:ascii="Times New Roman" w:hAnsi="Times New Roman" w:cs="Times New Roman"/>
          <w:sz w:val="24"/>
          <w:szCs w:val="24"/>
        </w:rPr>
        <w:t>Nowiny</w:t>
      </w:r>
      <w:r w:rsidR="003F065F" w:rsidRPr="00EF1062">
        <w:rPr>
          <w:rFonts w:ascii="Times New Roman" w:hAnsi="Times New Roman" w:cs="Times New Roman"/>
          <w:sz w:val="24"/>
          <w:szCs w:val="24"/>
        </w:rPr>
        <w:t xml:space="preserve"> – </w:t>
      </w:r>
      <w:r w:rsidR="003F065F" w:rsidRPr="00637626">
        <w:rPr>
          <w:rFonts w:ascii="Times New Roman" w:hAnsi="Times New Roman" w:cs="Times New Roman"/>
          <w:sz w:val="24"/>
          <w:szCs w:val="24"/>
        </w:rPr>
        <w:t>(</w:t>
      </w:r>
      <w:r w:rsidR="00B72E1E" w:rsidRPr="00637626">
        <w:rPr>
          <w:rFonts w:ascii="Times New Roman" w:hAnsi="Times New Roman" w:cs="Times New Roman"/>
          <w:sz w:val="24"/>
          <w:szCs w:val="24"/>
        </w:rPr>
        <w:t>Kielce) (</w:t>
      </w:r>
      <w:r w:rsidRPr="00637626">
        <w:rPr>
          <w:rFonts w:ascii="Times New Roman" w:hAnsi="Times New Roman" w:cs="Times New Roman"/>
          <w:sz w:val="24"/>
          <w:szCs w:val="24"/>
        </w:rPr>
        <w:t>zadanie nr 110</w:t>
      </w:r>
      <w:r w:rsidR="003F065F" w:rsidRPr="00637626">
        <w:rPr>
          <w:rFonts w:ascii="Times New Roman" w:hAnsi="Times New Roman" w:cs="Times New Roman"/>
          <w:sz w:val="24"/>
          <w:szCs w:val="24"/>
        </w:rPr>
        <w:t>)</w:t>
      </w:r>
      <w:r w:rsidR="003F065F">
        <w:rPr>
          <w:rFonts w:ascii="Times New Roman" w:hAnsi="Times New Roman" w:cs="Times New Roman"/>
          <w:sz w:val="24"/>
          <w:szCs w:val="24"/>
        </w:rPr>
        <w:t xml:space="preserve"> oraz </w:t>
      </w:r>
      <w:r w:rsidR="00F073BF">
        <w:rPr>
          <w:rFonts w:ascii="Times New Roman" w:hAnsi="Times New Roman" w:cs="Times New Roman"/>
          <w:sz w:val="24"/>
          <w:szCs w:val="24"/>
        </w:rPr>
        <w:t>p</w:t>
      </w:r>
      <w:r w:rsidR="003F065F">
        <w:rPr>
          <w:rFonts w:ascii="Times New Roman" w:hAnsi="Times New Roman" w:cs="Times New Roman"/>
          <w:sz w:val="24"/>
          <w:szCs w:val="24"/>
        </w:rPr>
        <w:t>race na linii kolejowej nr 8 na odcinku Radom – Skarżysko-Kamienna (zadanie nr 112</w:t>
      </w:r>
      <w:r w:rsidRPr="00637626">
        <w:rPr>
          <w:rFonts w:ascii="Times New Roman" w:hAnsi="Times New Roman" w:cs="Times New Roman"/>
          <w:sz w:val="24"/>
          <w:szCs w:val="24"/>
        </w:rPr>
        <w:t>),</w:t>
      </w:r>
    </w:p>
    <w:p w14:paraId="1AF13307" w14:textId="5F6CEA8D" w:rsidR="00B06D39" w:rsidRPr="00637626" w:rsidRDefault="00B06D39">
      <w:pPr>
        <w:pStyle w:val="Akapitzlist"/>
        <w:numPr>
          <w:ilvl w:val="0"/>
          <w:numId w:val="142"/>
        </w:numPr>
        <w:spacing w:after="0" w:line="360" w:lineRule="auto"/>
        <w:ind w:left="426" w:hanging="284"/>
        <w:jc w:val="both"/>
        <w:rPr>
          <w:rFonts w:ascii="Times New Roman" w:hAnsi="Times New Roman" w:cs="Times New Roman"/>
          <w:sz w:val="24"/>
          <w:szCs w:val="24"/>
        </w:rPr>
      </w:pPr>
      <w:r w:rsidRPr="00637626">
        <w:rPr>
          <w:rFonts w:ascii="Times New Roman" w:hAnsi="Times New Roman" w:cs="Times New Roman"/>
          <w:sz w:val="24"/>
          <w:szCs w:val="24"/>
        </w:rPr>
        <w:t xml:space="preserve">projekty związane z inwestycjami CPK sp. z o.o. – </w:t>
      </w:r>
      <w:r w:rsidR="003F065F" w:rsidRPr="00637626">
        <w:rPr>
          <w:rFonts w:ascii="Times New Roman" w:hAnsi="Times New Roman" w:cs="Times New Roman"/>
          <w:sz w:val="24"/>
          <w:szCs w:val="24"/>
        </w:rPr>
        <w:t>Prace</w:t>
      </w:r>
      <w:r w:rsidRPr="00637626">
        <w:rPr>
          <w:rFonts w:ascii="Times New Roman" w:hAnsi="Times New Roman" w:cs="Times New Roman"/>
          <w:sz w:val="24"/>
          <w:szCs w:val="24"/>
        </w:rPr>
        <w:t xml:space="preserve"> na linii 61 na odcinku Kielce Herbskie</w:t>
      </w:r>
      <w:r w:rsidR="00815181">
        <w:rPr>
          <w:rFonts w:ascii="Times New Roman" w:hAnsi="Times New Roman" w:cs="Times New Roman"/>
          <w:sz w:val="24"/>
          <w:szCs w:val="24"/>
        </w:rPr>
        <w:t xml:space="preserve"> </w:t>
      </w:r>
      <w:r w:rsidRPr="00637626">
        <w:rPr>
          <w:rFonts w:ascii="Times New Roman" w:hAnsi="Times New Roman" w:cs="Times New Roman"/>
          <w:sz w:val="24"/>
          <w:szCs w:val="24"/>
        </w:rPr>
        <w:t>-</w:t>
      </w:r>
      <w:r w:rsidR="00815181">
        <w:rPr>
          <w:rFonts w:ascii="Times New Roman" w:hAnsi="Times New Roman" w:cs="Times New Roman"/>
          <w:sz w:val="24"/>
          <w:szCs w:val="24"/>
        </w:rPr>
        <w:t xml:space="preserve"> </w:t>
      </w:r>
      <w:r w:rsidRPr="00637626">
        <w:rPr>
          <w:rFonts w:ascii="Times New Roman" w:hAnsi="Times New Roman" w:cs="Times New Roman"/>
          <w:sz w:val="24"/>
          <w:szCs w:val="24"/>
        </w:rPr>
        <w:t>Kielce (zadanie nr 11</w:t>
      </w:r>
      <w:r w:rsidR="003F065F" w:rsidRPr="00637626">
        <w:rPr>
          <w:rFonts w:ascii="Times New Roman" w:hAnsi="Times New Roman" w:cs="Times New Roman"/>
          <w:sz w:val="24"/>
          <w:szCs w:val="24"/>
        </w:rPr>
        <w:t>)</w:t>
      </w:r>
      <w:r w:rsidR="003F065F">
        <w:rPr>
          <w:rFonts w:ascii="Times New Roman" w:hAnsi="Times New Roman" w:cs="Times New Roman"/>
          <w:sz w:val="24"/>
          <w:szCs w:val="24"/>
        </w:rPr>
        <w:t>, Budowa linii Stary Garbów – Zbydniów (zadanie nr 13</w:t>
      </w:r>
      <w:r w:rsidRPr="00637626">
        <w:rPr>
          <w:rFonts w:ascii="Times New Roman" w:hAnsi="Times New Roman" w:cs="Times New Roman"/>
          <w:sz w:val="24"/>
          <w:szCs w:val="24"/>
        </w:rPr>
        <w:t xml:space="preserve">) oraz </w:t>
      </w:r>
      <w:r w:rsidR="003F065F" w:rsidRPr="00637626">
        <w:rPr>
          <w:rFonts w:ascii="Times New Roman" w:hAnsi="Times New Roman" w:cs="Times New Roman"/>
          <w:sz w:val="24"/>
          <w:szCs w:val="24"/>
        </w:rPr>
        <w:t>Prace</w:t>
      </w:r>
      <w:r w:rsidRPr="00637626">
        <w:rPr>
          <w:rFonts w:ascii="Times New Roman" w:hAnsi="Times New Roman" w:cs="Times New Roman"/>
          <w:sz w:val="24"/>
          <w:szCs w:val="24"/>
        </w:rPr>
        <w:t xml:space="preserve"> na linii kolejowej nr 73 Sitkówka-Nowiny – Busko-Zdrój (zadanie nr 16),</w:t>
      </w:r>
    </w:p>
    <w:p w14:paraId="79DE656B" w14:textId="313FDF48" w:rsidR="00B06D39" w:rsidRPr="00637626" w:rsidRDefault="00B06D39">
      <w:pPr>
        <w:pStyle w:val="Akapitzlist"/>
        <w:numPr>
          <w:ilvl w:val="0"/>
          <w:numId w:val="142"/>
        </w:numPr>
        <w:spacing w:after="120" w:line="360" w:lineRule="auto"/>
        <w:ind w:left="426" w:hanging="284"/>
        <w:jc w:val="both"/>
        <w:rPr>
          <w:rFonts w:ascii="Times New Roman" w:hAnsi="Times New Roman" w:cs="Times New Roman"/>
          <w:sz w:val="24"/>
          <w:szCs w:val="24"/>
        </w:rPr>
      </w:pPr>
      <w:r w:rsidRPr="00637626">
        <w:rPr>
          <w:rFonts w:ascii="Times New Roman" w:hAnsi="Times New Roman" w:cs="Times New Roman"/>
          <w:sz w:val="24"/>
          <w:szCs w:val="24"/>
        </w:rPr>
        <w:t xml:space="preserve">projekty regionalne – </w:t>
      </w:r>
      <w:r w:rsidR="00595DEB" w:rsidRPr="00637626">
        <w:rPr>
          <w:rFonts w:ascii="Times New Roman" w:hAnsi="Times New Roman" w:cs="Times New Roman"/>
          <w:sz w:val="24"/>
          <w:szCs w:val="24"/>
        </w:rPr>
        <w:t>m</w:t>
      </w:r>
      <w:r w:rsidRPr="00637626">
        <w:rPr>
          <w:rFonts w:ascii="Times New Roman" w:hAnsi="Times New Roman" w:cs="Times New Roman"/>
          <w:sz w:val="24"/>
          <w:szCs w:val="24"/>
        </w:rPr>
        <w:t xml:space="preserve">odernizacja istniejących i budowa nowych przystanków kolejowych na obszarze województwa świętokrzyskiego (zadanie nr 146), dobudowa toru na linii kolejowej 73 w kierunku centrum miasta Busko-Zdrój (zadanie nr </w:t>
      </w:r>
      <w:r w:rsidR="00595DEB" w:rsidRPr="00637626">
        <w:rPr>
          <w:rFonts w:ascii="Times New Roman" w:hAnsi="Times New Roman" w:cs="Times New Roman"/>
          <w:sz w:val="24"/>
          <w:szCs w:val="24"/>
        </w:rPr>
        <w:t>147), modernizacja linii kolejowej nr 73 Sitkówka-Nowiny – Busko-Zdrój (zadanie nr 148), modernizacja linii kolejowej nr 25 na odcinku gr. województwa – Skarżysko-Kamienna na terenie województwa świętokrzyskiego (zadanie nr 149), modernizacja linii kolejowej nr 70 Włoszczowice-Chmielów (zadanie nr 150), modernizacja linii kolejowej nr 75 Rytwiany</w:t>
      </w:r>
      <w:r w:rsidR="00815181">
        <w:rPr>
          <w:rFonts w:ascii="Times New Roman" w:hAnsi="Times New Roman" w:cs="Times New Roman"/>
          <w:sz w:val="24"/>
          <w:szCs w:val="24"/>
        </w:rPr>
        <w:t xml:space="preserve"> </w:t>
      </w:r>
      <w:r w:rsidR="00595DEB" w:rsidRPr="00637626">
        <w:rPr>
          <w:rFonts w:ascii="Times New Roman" w:hAnsi="Times New Roman" w:cs="Times New Roman"/>
          <w:sz w:val="24"/>
          <w:szCs w:val="24"/>
        </w:rPr>
        <w:t>-</w:t>
      </w:r>
      <w:r w:rsidR="00815181">
        <w:rPr>
          <w:rFonts w:ascii="Times New Roman" w:hAnsi="Times New Roman" w:cs="Times New Roman"/>
          <w:sz w:val="24"/>
          <w:szCs w:val="24"/>
        </w:rPr>
        <w:t xml:space="preserve"> </w:t>
      </w:r>
      <w:r w:rsidR="00595DEB" w:rsidRPr="00637626">
        <w:rPr>
          <w:rFonts w:ascii="Times New Roman" w:hAnsi="Times New Roman" w:cs="Times New Roman"/>
          <w:sz w:val="24"/>
          <w:szCs w:val="24"/>
        </w:rPr>
        <w:t>Połaniec wraz z przedłużeniem do Mielca</w:t>
      </w:r>
      <w:r w:rsidR="008C1556">
        <w:rPr>
          <w:rFonts w:ascii="Times New Roman" w:hAnsi="Times New Roman" w:cs="Times New Roman"/>
          <w:sz w:val="24"/>
          <w:szCs w:val="24"/>
        </w:rPr>
        <w:br/>
      </w:r>
      <w:r w:rsidR="00595DEB" w:rsidRPr="00637626">
        <w:rPr>
          <w:rFonts w:ascii="Times New Roman" w:hAnsi="Times New Roman" w:cs="Times New Roman"/>
          <w:sz w:val="24"/>
          <w:szCs w:val="24"/>
        </w:rPr>
        <w:t>i Kolbuszowej na obszarze województwa świętokrzyskiego (zadanie nr 151).</w:t>
      </w:r>
    </w:p>
    <w:p w14:paraId="259A5755" w14:textId="198AF112" w:rsidR="00DD5DF2" w:rsidRPr="00581AC7" w:rsidRDefault="00DD5DF2" w:rsidP="00595DEB">
      <w:pPr>
        <w:spacing w:line="360" w:lineRule="auto"/>
        <w:jc w:val="both"/>
      </w:pPr>
      <w:r w:rsidRPr="00581AC7">
        <w:rPr>
          <w:b/>
          <w:bCs/>
        </w:rPr>
        <w:t xml:space="preserve">Strategiczny plan adaptacji dla sektorów i obszarów wrażliwych na zmiany klimatu do roku 2020 z perspektywą do roku 2030 (SPA2020) </w:t>
      </w:r>
      <w:r w:rsidRPr="00581AC7">
        <w:t xml:space="preserve">to pierwszy dokument strategiczny, który </w:t>
      </w:r>
      <w:r w:rsidRPr="00581AC7">
        <w:lastRenderedPageBreak/>
        <w:t>bezpośrednio dotyczy kwestii adaptacji do zachodzących zmian klimatu.</w:t>
      </w:r>
      <w:r w:rsidR="00CE339C" w:rsidRPr="00581AC7">
        <w:t xml:space="preserve"> </w:t>
      </w:r>
      <w:r w:rsidRPr="00581AC7">
        <w:t>Został przygotowany</w:t>
      </w:r>
      <w:r w:rsidR="0085720A" w:rsidRPr="00581AC7">
        <w:br/>
      </w:r>
      <w:r w:rsidRPr="00581AC7">
        <w:t>z myślą o zapewnieniu warunków stabilnego rozwoju społeczno</w:t>
      </w:r>
      <w:r w:rsidR="00CE339C" w:rsidRPr="00581AC7">
        <w:t>-</w:t>
      </w:r>
      <w:r w:rsidRPr="00581AC7">
        <w:t xml:space="preserve">gospodarczego w obliczu </w:t>
      </w:r>
      <w:r w:rsidR="005F71D6" w:rsidRPr="00581AC7">
        <w:t>ryzyka</w:t>
      </w:r>
      <w:r w:rsidRPr="00581AC7">
        <w:t>, jakie niosą ze sobą zmiany klimatu, ale również z myślą o wykorzystaniu pozytywnego wpływu, jaki</w:t>
      </w:r>
      <w:r w:rsidR="00DC722C">
        <w:t>e</w:t>
      </w:r>
      <w:r w:rsidRPr="00581AC7">
        <w:t xml:space="preserve"> działania adaptacyjne mogą mie</w:t>
      </w:r>
      <w:r w:rsidR="005F71D6" w:rsidRPr="00581AC7">
        <w:t>ć</w:t>
      </w:r>
      <w:r w:rsidRPr="00581AC7">
        <w:t xml:space="preserve"> nie tylko na stan polskiego środowiska, ale również </w:t>
      </w:r>
      <w:r w:rsidR="008C17D6">
        <w:t xml:space="preserve">na </w:t>
      </w:r>
      <w:r w:rsidRPr="00581AC7">
        <w:t>wzrost gospodarczy.</w:t>
      </w:r>
    </w:p>
    <w:p w14:paraId="202CDC83" w14:textId="7BF5FFA8" w:rsidR="00DD5DF2" w:rsidRPr="00D629D4" w:rsidRDefault="00DD03BD" w:rsidP="00D629D4">
      <w:pPr>
        <w:spacing w:before="120" w:line="360" w:lineRule="auto"/>
        <w:jc w:val="both"/>
      </w:pPr>
      <w:r w:rsidRPr="00D629D4">
        <w:rPr>
          <w:b/>
          <w:bCs/>
        </w:rPr>
        <w:t>Aktualizacja k</w:t>
      </w:r>
      <w:r w:rsidR="00DD5DF2" w:rsidRPr="00D629D4">
        <w:rPr>
          <w:b/>
          <w:bCs/>
        </w:rPr>
        <w:t>rajow</w:t>
      </w:r>
      <w:r w:rsidRPr="00D629D4">
        <w:rPr>
          <w:b/>
          <w:bCs/>
        </w:rPr>
        <w:t>ego</w:t>
      </w:r>
      <w:r w:rsidR="00DD5DF2" w:rsidRPr="00D629D4">
        <w:rPr>
          <w:b/>
          <w:bCs/>
        </w:rPr>
        <w:t xml:space="preserve"> program</w:t>
      </w:r>
      <w:r w:rsidRPr="00D629D4">
        <w:rPr>
          <w:b/>
          <w:bCs/>
        </w:rPr>
        <w:t>u</w:t>
      </w:r>
      <w:r w:rsidR="00DD5DF2" w:rsidRPr="00D629D4">
        <w:rPr>
          <w:b/>
          <w:bCs/>
        </w:rPr>
        <w:t xml:space="preserve"> ochrony powietrza do roku 202</w:t>
      </w:r>
      <w:r w:rsidRPr="00D629D4">
        <w:rPr>
          <w:b/>
          <w:bCs/>
        </w:rPr>
        <w:t>5</w:t>
      </w:r>
      <w:r w:rsidR="00DD5DF2" w:rsidRPr="00D629D4">
        <w:rPr>
          <w:b/>
          <w:bCs/>
        </w:rPr>
        <w:t xml:space="preserve"> (z perspektywą do 2030 roku</w:t>
      </w:r>
      <w:r w:rsidRPr="00D629D4">
        <w:rPr>
          <w:b/>
          <w:bCs/>
        </w:rPr>
        <w:t xml:space="preserve"> oraz do 2040 </w:t>
      </w:r>
      <w:r w:rsidR="00B72E1E" w:rsidRPr="00D629D4">
        <w:rPr>
          <w:b/>
          <w:bCs/>
        </w:rPr>
        <w:t xml:space="preserve">roku) </w:t>
      </w:r>
      <w:r w:rsidR="00B72E1E" w:rsidRPr="00815181">
        <w:rPr>
          <w:b/>
        </w:rPr>
        <w:t>to</w:t>
      </w:r>
      <w:r w:rsidRPr="00D629D4">
        <w:t xml:space="preserve"> dokument strategiczny</w:t>
      </w:r>
      <w:r w:rsidRPr="00D629D4">
        <w:rPr>
          <w:b/>
          <w:bCs/>
        </w:rPr>
        <w:t xml:space="preserve"> </w:t>
      </w:r>
      <w:r w:rsidRPr="00D629D4">
        <w:t>określający działania naprawcze do realizacji</w:t>
      </w:r>
      <w:r w:rsidR="00956586">
        <w:br/>
      </w:r>
      <w:r w:rsidRPr="00D629D4">
        <w:t xml:space="preserve">w perspektywie krótkoterminowej do 2025 roku, średnioterminowej do </w:t>
      </w:r>
      <w:r w:rsidR="0085720A" w:rsidRPr="00D629D4">
        <w:t xml:space="preserve">2030 roku oraz długoterminowej do 2040 roku. </w:t>
      </w:r>
      <w:r w:rsidR="0085720A" w:rsidRPr="00D629D4">
        <w:rPr>
          <w:color w:val="1B1B1B"/>
          <w:shd w:val="clear" w:color="auto" w:fill="FFFFFF"/>
        </w:rPr>
        <w:t>Dokument ma na celu skoordynowanie działań wynikających</w:t>
      </w:r>
      <w:r w:rsidR="0085720A" w:rsidRPr="00D629D4">
        <w:rPr>
          <w:color w:val="1B1B1B"/>
          <w:shd w:val="clear" w:color="auto" w:fill="FFFFFF"/>
        </w:rPr>
        <w:br/>
        <w:t>z krajowych ram polityki dotyczącej jakości powietrza w powiązaniu z obszarami polityk odnoszących się do sektora bytowo-komunalnego, czystej energii, ciepła oraz odnawialnych źródeł energii, a także transportu.</w:t>
      </w:r>
    </w:p>
    <w:p w14:paraId="4563C2CE" w14:textId="44A47086" w:rsidR="00723E9D" w:rsidRPr="00D629D4" w:rsidRDefault="00723E9D" w:rsidP="00D629D4">
      <w:pPr>
        <w:spacing w:before="120" w:line="360" w:lineRule="auto"/>
        <w:jc w:val="both"/>
        <w:rPr>
          <w:color w:val="1B1B1B"/>
        </w:rPr>
      </w:pPr>
      <w:r w:rsidRPr="00D629D4">
        <w:rPr>
          <w:b/>
          <w:bCs/>
        </w:rPr>
        <w:t xml:space="preserve">Polityka energetyczna Polski do 2040 roku (PEP2040) </w:t>
      </w:r>
      <w:r w:rsidRPr="00D629D4">
        <w:t xml:space="preserve">to dokument </w:t>
      </w:r>
      <w:r w:rsidRPr="00D629D4">
        <w:rPr>
          <w:color w:val="1B1B1B"/>
        </w:rPr>
        <w:t>strategiczny, wyznaczający kierunki rozwoju sektora energetycznego. Stanowi jasną wizję strategii Polski w zakresie transformacji energetycznej, tworząc oś dla programowania środków unijnych związanych</w:t>
      </w:r>
      <w:r w:rsidR="00E54CF1">
        <w:rPr>
          <w:color w:val="1B1B1B"/>
        </w:rPr>
        <w:br/>
      </w:r>
      <w:r w:rsidRPr="00D629D4">
        <w:rPr>
          <w:color w:val="1B1B1B"/>
        </w:rPr>
        <w:t>z sektorem energii jak i realizacji potrzeb gospodarczych wynikających z osłabienia gospodarki pandemią COVID-19.</w:t>
      </w:r>
      <w:r w:rsidR="00707343" w:rsidRPr="00D629D4">
        <w:rPr>
          <w:color w:val="1B1B1B"/>
        </w:rPr>
        <w:t xml:space="preserve"> Ma być również kompasem dla </w:t>
      </w:r>
      <w:r w:rsidRPr="00D629D4">
        <w:rPr>
          <w:color w:val="1B1B1B"/>
        </w:rPr>
        <w:t>przedsiębiorców, samorządów i obywateli</w:t>
      </w:r>
      <w:r w:rsidR="00E54CF1">
        <w:rPr>
          <w:color w:val="1B1B1B"/>
        </w:rPr>
        <w:br/>
      </w:r>
      <w:r w:rsidRPr="00D629D4">
        <w:rPr>
          <w:color w:val="1B1B1B"/>
        </w:rPr>
        <w:t>w zakresie transformacji polskiej gospodarki w kierunku niskoemisyjnym.</w:t>
      </w:r>
      <w:r w:rsidR="00707343" w:rsidRPr="00D629D4">
        <w:rPr>
          <w:color w:val="1B1B1B"/>
        </w:rPr>
        <w:t xml:space="preserve"> </w:t>
      </w:r>
      <w:r w:rsidRPr="00D629D4">
        <w:rPr>
          <w:color w:val="1B1B1B"/>
        </w:rPr>
        <w:t xml:space="preserve">Transformacja </w:t>
      </w:r>
      <w:r w:rsidR="00707343" w:rsidRPr="00D629D4">
        <w:rPr>
          <w:color w:val="1B1B1B"/>
        </w:rPr>
        <w:t xml:space="preserve">ta </w:t>
      </w:r>
      <w:r w:rsidRPr="00D629D4">
        <w:rPr>
          <w:color w:val="1B1B1B"/>
        </w:rPr>
        <w:t>wymaga</w:t>
      </w:r>
      <w:r w:rsidR="00707343" w:rsidRPr="00D629D4">
        <w:rPr>
          <w:color w:val="1B1B1B"/>
        </w:rPr>
        <w:t>ć</w:t>
      </w:r>
      <w:r w:rsidRPr="00D629D4">
        <w:rPr>
          <w:color w:val="1B1B1B"/>
        </w:rPr>
        <w:t xml:space="preserve"> </w:t>
      </w:r>
      <w:r w:rsidR="00707343" w:rsidRPr="00D629D4">
        <w:rPr>
          <w:color w:val="1B1B1B"/>
        </w:rPr>
        <w:t xml:space="preserve">będzie </w:t>
      </w:r>
      <w:r w:rsidRPr="00D629D4">
        <w:rPr>
          <w:color w:val="1B1B1B"/>
        </w:rPr>
        <w:t>również zwiększenia wykorzystania technologii OZE w wytwarzaniu ciepła</w:t>
      </w:r>
      <w:r w:rsidR="00E54CF1">
        <w:rPr>
          <w:color w:val="1B1B1B"/>
        </w:rPr>
        <w:br/>
      </w:r>
      <w:r w:rsidRPr="00D629D4">
        <w:rPr>
          <w:color w:val="1B1B1B"/>
        </w:rPr>
        <w:t xml:space="preserve">i zwiększenia wykorzystania paliw alternatywnych w transporcie, również poprzez rozwój </w:t>
      </w:r>
      <w:proofErr w:type="spellStart"/>
      <w:r w:rsidRPr="00D629D4">
        <w:rPr>
          <w:color w:val="1B1B1B"/>
        </w:rPr>
        <w:t>elektromobilności</w:t>
      </w:r>
      <w:proofErr w:type="spellEnd"/>
      <w:r w:rsidRPr="00D629D4">
        <w:rPr>
          <w:color w:val="1B1B1B"/>
        </w:rPr>
        <w:t xml:space="preserve"> i </w:t>
      </w:r>
      <w:proofErr w:type="spellStart"/>
      <w:r w:rsidRPr="00D629D4">
        <w:rPr>
          <w:color w:val="1B1B1B"/>
        </w:rPr>
        <w:t>wodoromobilności</w:t>
      </w:r>
      <w:proofErr w:type="spellEnd"/>
      <w:r w:rsidRPr="00D629D4">
        <w:rPr>
          <w:color w:val="1B1B1B"/>
        </w:rPr>
        <w:t>.</w:t>
      </w:r>
    </w:p>
    <w:p w14:paraId="73835C1D" w14:textId="3ADF8A46" w:rsidR="00B072D9" w:rsidRPr="00D629D4" w:rsidRDefault="00774F51" w:rsidP="00D94673">
      <w:pPr>
        <w:spacing w:before="120" w:after="120" w:line="360" w:lineRule="auto"/>
        <w:jc w:val="both"/>
        <w:rPr>
          <w:color w:val="1B1B1B"/>
        </w:rPr>
      </w:pPr>
      <w:r w:rsidRPr="00D629D4">
        <w:rPr>
          <w:b/>
          <w:bCs/>
          <w:color w:val="1B1B1B"/>
        </w:rPr>
        <w:t>Krajowy plan na rzecz energii i klimatu na lata 2021-2030</w:t>
      </w:r>
      <w:r w:rsidRPr="00D629D4">
        <w:rPr>
          <w:color w:val="1B1B1B"/>
        </w:rPr>
        <w:t xml:space="preserve"> </w:t>
      </w:r>
      <w:r w:rsidR="00B072D9" w:rsidRPr="00D629D4">
        <w:rPr>
          <w:color w:val="1B1B1B"/>
        </w:rPr>
        <w:t>przedstawia założenia i cele oraz polityki i działania na rzecz realizacji 5 wymiarów unii energetycznej tj</w:t>
      </w:r>
      <w:r w:rsidR="00356B32">
        <w:rPr>
          <w:color w:val="1B1B1B"/>
        </w:rPr>
        <w:t>.</w:t>
      </w:r>
      <w:r w:rsidR="00B072D9" w:rsidRPr="00D629D4">
        <w:rPr>
          <w:color w:val="1B1B1B"/>
        </w:rPr>
        <w:t>: bezpieczeństwa energetycznego, wewnętrznego rynku energii, efektywności energetycznej, obniżenia emisyjności oraz badań naukowych, innowacji i konkurencyjności. Dokument wyznacza następujące cele klimatyczno-energetyczne na 2030 r.:</w:t>
      </w:r>
    </w:p>
    <w:p w14:paraId="1171C08B" w14:textId="6C6E1381" w:rsidR="00B072D9" w:rsidRPr="00B072D9" w:rsidRDefault="00B072D9">
      <w:pPr>
        <w:numPr>
          <w:ilvl w:val="0"/>
          <w:numId w:val="137"/>
        </w:numPr>
        <w:shd w:val="clear" w:color="auto" w:fill="FFFFFF"/>
        <w:spacing w:line="360" w:lineRule="auto"/>
        <w:ind w:left="426" w:hanging="284"/>
        <w:jc w:val="both"/>
        <w:textAlignment w:val="baseline"/>
        <w:rPr>
          <w:color w:val="1B1B1B"/>
        </w:rPr>
      </w:pPr>
      <w:r w:rsidRPr="00B072D9">
        <w:rPr>
          <w:color w:val="1B1B1B"/>
        </w:rPr>
        <w:t>7% redukcji emisji gazów cieplarnianych w sektorach nieobjętych systemem ETS w porównaniu do poziomu w roku 2005,</w:t>
      </w:r>
    </w:p>
    <w:p w14:paraId="53F45FA6" w14:textId="77777777" w:rsidR="00B072D9" w:rsidRPr="00B072D9" w:rsidRDefault="00B072D9">
      <w:pPr>
        <w:numPr>
          <w:ilvl w:val="0"/>
          <w:numId w:val="137"/>
        </w:numPr>
        <w:shd w:val="clear" w:color="auto" w:fill="FFFFFF"/>
        <w:spacing w:line="360" w:lineRule="auto"/>
        <w:ind w:left="426" w:hanging="284"/>
        <w:jc w:val="both"/>
        <w:textAlignment w:val="baseline"/>
        <w:rPr>
          <w:color w:val="1B1B1B"/>
        </w:rPr>
      </w:pPr>
      <w:r w:rsidRPr="00B072D9">
        <w:rPr>
          <w:color w:val="1B1B1B"/>
        </w:rPr>
        <w:lastRenderedPageBreak/>
        <w:t>21-23% udziału OZE w finalnym zużyciu energii brutto (cel 23% będzie możliwy do osiągnięcia w sytuacji przyznania Polsce dodatkowych środków unijnych, w tym przeznaczonych na sprawiedliwą transformację), uwzględniając:</w:t>
      </w:r>
    </w:p>
    <w:p w14:paraId="4F12A5C2" w14:textId="2ADC8FC8" w:rsidR="00581AC7" w:rsidRDefault="00581AC7">
      <w:pPr>
        <w:pStyle w:val="Akapitzlist"/>
        <w:numPr>
          <w:ilvl w:val="0"/>
          <w:numId w:val="139"/>
        </w:numPr>
        <w:shd w:val="clear" w:color="auto" w:fill="FFFFFF"/>
        <w:spacing w:after="0" w:line="360" w:lineRule="auto"/>
        <w:ind w:hanging="294"/>
        <w:jc w:val="both"/>
        <w:textAlignment w:val="baseline"/>
        <w:rPr>
          <w:rFonts w:ascii="Times New Roman" w:hAnsi="Times New Roman" w:cs="Times New Roman"/>
          <w:color w:val="1B1B1B"/>
          <w:sz w:val="24"/>
          <w:szCs w:val="24"/>
        </w:rPr>
      </w:pPr>
      <w:r>
        <w:rPr>
          <w:rFonts w:ascii="Times New Roman" w:hAnsi="Times New Roman" w:cs="Times New Roman"/>
          <w:color w:val="1B1B1B"/>
          <w:sz w:val="24"/>
          <w:szCs w:val="24"/>
        </w:rPr>
        <w:t>1</w:t>
      </w:r>
      <w:r w:rsidR="00B072D9" w:rsidRPr="00581AC7">
        <w:rPr>
          <w:rFonts w:ascii="Times New Roman" w:hAnsi="Times New Roman" w:cs="Times New Roman"/>
          <w:color w:val="1B1B1B"/>
          <w:sz w:val="24"/>
          <w:szCs w:val="24"/>
        </w:rPr>
        <w:t>4% udziału OZE w transporcie,</w:t>
      </w:r>
    </w:p>
    <w:p w14:paraId="61064443" w14:textId="7DEAC0F0" w:rsidR="00B072D9" w:rsidRPr="00581AC7" w:rsidRDefault="00B072D9">
      <w:pPr>
        <w:pStyle w:val="Akapitzlist"/>
        <w:numPr>
          <w:ilvl w:val="0"/>
          <w:numId w:val="139"/>
        </w:numPr>
        <w:shd w:val="clear" w:color="auto" w:fill="FFFFFF"/>
        <w:spacing w:after="0" w:line="360" w:lineRule="auto"/>
        <w:ind w:hanging="294"/>
        <w:jc w:val="both"/>
        <w:textAlignment w:val="baseline"/>
        <w:rPr>
          <w:rFonts w:ascii="Times New Roman" w:hAnsi="Times New Roman" w:cs="Times New Roman"/>
          <w:color w:val="1B1B1B"/>
          <w:sz w:val="24"/>
          <w:szCs w:val="24"/>
        </w:rPr>
      </w:pPr>
      <w:r w:rsidRPr="00581AC7">
        <w:rPr>
          <w:rFonts w:ascii="Times New Roman" w:hAnsi="Times New Roman" w:cs="Times New Roman"/>
          <w:color w:val="1B1B1B"/>
          <w:sz w:val="24"/>
          <w:szCs w:val="24"/>
        </w:rPr>
        <w:t>roczny wzrost udziału OZE w ciepłownictwie i chłodnictwie o 1,1 pkt. proc. średniorocznie,</w:t>
      </w:r>
    </w:p>
    <w:p w14:paraId="487599D4" w14:textId="77777777" w:rsidR="00B072D9" w:rsidRPr="00B072D9" w:rsidRDefault="00B072D9">
      <w:pPr>
        <w:numPr>
          <w:ilvl w:val="0"/>
          <w:numId w:val="138"/>
        </w:numPr>
        <w:shd w:val="clear" w:color="auto" w:fill="FFFFFF"/>
        <w:spacing w:line="360" w:lineRule="auto"/>
        <w:ind w:left="426" w:hanging="284"/>
        <w:jc w:val="both"/>
        <w:textAlignment w:val="baseline"/>
        <w:rPr>
          <w:color w:val="1B1B1B"/>
        </w:rPr>
      </w:pPr>
      <w:r w:rsidRPr="00B072D9">
        <w:rPr>
          <w:color w:val="1B1B1B"/>
        </w:rPr>
        <w:t>wzrost efektywności energetycznej o 23% w porównaniu z prognozami PRIMES2007,</w:t>
      </w:r>
    </w:p>
    <w:p w14:paraId="629B2B89" w14:textId="77777777" w:rsidR="00B072D9" w:rsidRPr="00B072D9" w:rsidRDefault="00B072D9">
      <w:pPr>
        <w:numPr>
          <w:ilvl w:val="0"/>
          <w:numId w:val="138"/>
        </w:numPr>
        <w:shd w:val="clear" w:color="auto" w:fill="FFFFFF"/>
        <w:spacing w:line="360" w:lineRule="auto"/>
        <w:ind w:left="426" w:hanging="284"/>
        <w:jc w:val="both"/>
        <w:textAlignment w:val="baseline"/>
        <w:rPr>
          <w:color w:val="1B1B1B"/>
        </w:rPr>
      </w:pPr>
      <w:r w:rsidRPr="00B072D9">
        <w:rPr>
          <w:color w:val="1B1B1B"/>
        </w:rPr>
        <w:t>redukcję do 56-60% udziału węgla w produkcji energii elektrycznej.</w:t>
      </w:r>
    </w:p>
    <w:p w14:paraId="57874CF9" w14:textId="77777777" w:rsidR="00DD5DF2" w:rsidRPr="005641D9" w:rsidRDefault="00DD5DF2" w:rsidP="00122131">
      <w:pPr>
        <w:spacing w:line="360" w:lineRule="auto"/>
        <w:jc w:val="both"/>
      </w:pPr>
    </w:p>
    <w:p w14:paraId="2802870A" w14:textId="594CB59B" w:rsidR="00210BBA" w:rsidRPr="00F0486C" w:rsidRDefault="006F5B60" w:rsidP="00122131">
      <w:pPr>
        <w:pStyle w:val="Nagwek2"/>
        <w:spacing w:line="360" w:lineRule="auto"/>
        <w:rPr>
          <w:b/>
          <w:bCs/>
          <w:szCs w:val="24"/>
        </w:rPr>
      </w:pPr>
      <w:bookmarkStart w:id="18" w:name="_Toc66951737"/>
      <w:bookmarkStart w:id="19" w:name="_Toc141789959"/>
      <w:bookmarkStart w:id="20" w:name="_Toc142656406"/>
      <w:r w:rsidRPr="00F0486C">
        <w:rPr>
          <w:b/>
          <w:bCs/>
          <w:szCs w:val="24"/>
        </w:rPr>
        <w:t>2.3 Uwarunkowania regionalne</w:t>
      </w:r>
      <w:bookmarkEnd w:id="18"/>
      <w:bookmarkEnd w:id="19"/>
      <w:bookmarkEnd w:id="20"/>
    </w:p>
    <w:p w14:paraId="0138EF10" w14:textId="275DC2C0" w:rsidR="00734CFE" w:rsidRPr="00734CFE" w:rsidRDefault="00734CFE" w:rsidP="00A11F8C">
      <w:pPr>
        <w:spacing w:line="360" w:lineRule="auto"/>
        <w:jc w:val="both"/>
      </w:pPr>
      <w:r w:rsidRPr="00D94673">
        <w:rPr>
          <w:b/>
          <w:bCs/>
        </w:rPr>
        <w:t>Strategia Rozwoju Województwa Świętokrzyskiego 2030+</w:t>
      </w:r>
      <w:r w:rsidR="00D52A6C" w:rsidRPr="00D94673">
        <w:rPr>
          <w:rStyle w:val="Odwoanieprzypisudolnego"/>
        </w:rPr>
        <w:footnoteReference w:id="10"/>
      </w:r>
      <w:r w:rsidRPr="00D94673">
        <w:rPr>
          <w:i/>
          <w:iCs/>
        </w:rPr>
        <w:t xml:space="preserve"> </w:t>
      </w:r>
      <w:r w:rsidRPr="00734CFE">
        <w:rPr>
          <w:i/>
          <w:iCs/>
        </w:rPr>
        <w:t>„stanowi odpowiedź władz regionu na nowe uwarunkowania oraz globalne i wewnętrzne wyzwania stojące przed województwem świętokrzyskim. Przedstawia spójny plan działania w perspektywie najbliższych dziesięciu lat oraz propozycję współpracy skierowaną do wszystkich podmiotów zainteresowanych rozwijaniem potencjału społeczno-gospodarczego regionu świętokrzyskiego</w:t>
      </w:r>
      <w:r>
        <w:t>”</w:t>
      </w:r>
      <w:r w:rsidR="00D52A6C">
        <w:t>.</w:t>
      </w:r>
      <w:r w:rsidR="00062A22">
        <w:t xml:space="preserve"> Wśród głównych potencjałów</w:t>
      </w:r>
      <w:r w:rsidR="00B245B9">
        <w:br/>
      </w:r>
      <w:r w:rsidR="00062A22">
        <w:t xml:space="preserve">i problemów rozwojowych województwa wymienia ona między innymi </w:t>
      </w:r>
      <w:r w:rsidR="00D340D6">
        <w:t>dostępność rozumianą jako dostępność zewnętrzną regionu (połączenia międzynarodowe i krajowe), dostępność wewnętrzną (przywracanie i reorganizacja połączeń lokalnych) oraz dostępność do technologii informacyjnych.</w:t>
      </w:r>
      <w:r w:rsidR="00B73894">
        <w:t xml:space="preserve"> Wykorzystaniu potencjału oraz rozwiązaniu problemów rozwojowych województwa służyć </w:t>
      </w:r>
      <w:r w:rsidR="00D52A6C">
        <w:t xml:space="preserve">ma </w:t>
      </w:r>
      <w:r w:rsidR="00B73894">
        <w:t xml:space="preserve">między innymi realizacja celu operacyjnego 3.3 Wzmocnienie spójności przestrzennej </w:t>
      </w:r>
      <w:r w:rsidR="00EA3F23">
        <w:t xml:space="preserve">i </w:t>
      </w:r>
      <w:r w:rsidR="00B73894">
        <w:t xml:space="preserve">społecznej regionu. Ma on obejmować takie kluczowe kierunki działań jak </w:t>
      </w:r>
      <w:r w:rsidR="00356B32">
        <w:t>r</w:t>
      </w:r>
      <w:r w:rsidR="00B73894">
        <w:t xml:space="preserve">ozwój infrastruktury drogowej, kolejowej i transportu publicznego oraz rozbudowa sieci teleinformatycznych i rozwój technologii informacyjno-komunikacyjnych. </w:t>
      </w:r>
    </w:p>
    <w:p w14:paraId="60667E33" w14:textId="432B396C" w:rsidR="00721DEE" w:rsidRPr="00F0486C" w:rsidRDefault="002578DF" w:rsidP="00D94673">
      <w:pPr>
        <w:autoSpaceDE w:val="0"/>
        <w:autoSpaceDN w:val="0"/>
        <w:adjustRightInd w:val="0"/>
        <w:spacing w:before="120" w:line="360" w:lineRule="auto"/>
        <w:jc w:val="both"/>
        <w:rPr>
          <w:color w:val="000000"/>
        </w:rPr>
      </w:pPr>
      <w:r w:rsidRPr="00D94673">
        <w:rPr>
          <w:b/>
          <w:bCs/>
          <w:color w:val="000000"/>
        </w:rPr>
        <w:t>Plan zagospodarowania przestrzennego województwa świętokrzyskiego</w:t>
      </w:r>
      <w:r w:rsidR="00076072">
        <w:rPr>
          <w:rStyle w:val="Odwoanieprzypisudolnego"/>
          <w:color w:val="000000"/>
        </w:rPr>
        <w:footnoteReference w:id="11"/>
      </w:r>
      <w:r w:rsidR="00076072">
        <w:rPr>
          <w:color w:val="000000"/>
        </w:rPr>
        <w:t xml:space="preserve"> w</w:t>
      </w:r>
      <w:r w:rsidR="00FC7E94" w:rsidRPr="00F0486C">
        <w:rPr>
          <w:color w:val="000000"/>
        </w:rPr>
        <w:t xml:space="preserve"> rozdziale określającym kierunki rozwoju systemu transportowego województwa wskaza</w:t>
      </w:r>
      <w:r w:rsidR="00076072">
        <w:rPr>
          <w:color w:val="000000"/>
        </w:rPr>
        <w:t xml:space="preserve">ł jako cel </w:t>
      </w:r>
      <w:r w:rsidR="00FC7E94" w:rsidRPr="00F0486C">
        <w:rPr>
          <w:color w:val="000000"/>
        </w:rPr>
        <w:t>główn</w:t>
      </w:r>
      <w:r w:rsidR="00076072">
        <w:rPr>
          <w:color w:val="000000"/>
        </w:rPr>
        <w:t>y</w:t>
      </w:r>
      <w:r w:rsidR="00721DEE" w:rsidRPr="00F0486C">
        <w:rPr>
          <w:color w:val="000000"/>
        </w:rPr>
        <w:t>:</w:t>
      </w:r>
    </w:p>
    <w:p w14:paraId="4CD2B670" w14:textId="12993A2E" w:rsidR="007C739F" w:rsidRPr="00F0486C" w:rsidRDefault="0089485F" w:rsidP="001E6131">
      <w:pPr>
        <w:numPr>
          <w:ilvl w:val="0"/>
          <w:numId w:val="14"/>
        </w:numPr>
        <w:autoSpaceDE w:val="0"/>
        <w:autoSpaceDN w:val="0"/>
        <w:adjustRightInd w:val="0"/>
        <w:spacing w:line="360" w:lineRule="auto"/>
        <w:ind w:left="567" w:hanging="283"/>
        <w:jc w:val="both"/>
        <w:rPr>
          <w:color w:val="000000"/>
        </w:rPr>
      </w:pPr>
      <w:r w:rsidRPr="00F0486C">
        <w:rPr>
          <w:color w:val="000000"/>
        </w:rPr>
        <w:t>U</w:t>
      </w:r>
      <w:r w:rsidR="00FC7E94" w:rsidRPr="00F0486C">
        <w:rPr>
          <w:color w:val="000000"/>
        </w:rPr>
        <w:t>kształtowanie spójnego systemu korytarzy i węzłów komunikacyjnych zapewniających integrację z europejską siecią TEN-T</w:t>
      </w:r>
      <w:r w:rsidR="00721DEE" w:rsidRPr="00F0486C">
        <w:rPr>
          <w:color w:val="000000"/>
        </w:rPr>
        <w:t>.</w:t>
      </w:r>
      <w:r w:rsidR="00FC7E94" w:rsidRPr="00F0486C">
        <w:rPr>
          <w:color w:val="000000"/>
        </w:rPr>
        <w:t xml:space="preserve"> </w:t>
      </w:r>
    </w:p>
    <w:p w14:paraId="4BA7A0B5" w14:textId="5304F6D2" w:rsidR="001C0CB5" w:rsidRPr="00F0486C" w:rsidRDefault="0048192D" w:rsidP="00721DEE">
      <w:pPr>
        <w:autoSpaceDE w:val="0"/>
        <w:autoSpaceDN w:val="0"/>
        <w:adjustRightInd w:val="0"/>
        <w:spacing w:line="360" w:lineRule="auto"/>
        <w:ind w:firstLine="708"/>
        <w:jc w:val="both"/>
        <w:rPr>
          <w:color w:val="000000"/>
        </w:rPr>
      </w:pPr>
      <w:r w:rsidRPr="00F0486C">
        <w:rPr>
          <w:color w:val="000000"/>
        </w:rPr>
        <w:t>Wymaga</w:t>
      </w:r>
      <w:r w:rsidR="007C739F" w:rsidRPr="00F0486C">
        <w:rPr>
          <w:color w:val="000000"/>
        </w:rPr>
        <w:t>ć</w:t>
      </w:r>
      <w:r w:rsidRPr="00F0486C">
        <w:rPr>
          <w:color w:val="000000"/>
        </w:rPr>
        <w:t xml:space="preserve"> to będzie stworzenia w okresie 20-25 lat systemu nowoczesnych </w:t>
      </w:r>
      <w:r w:rsidR="00B72E1E" w:rsidRPr="00F0486C">
        <w:rPr>
          <w:color w:val="000000"/>
        </w:rPr>
        <w:t>powiązań komunikacyjnych</w:t>
      </w:r>
      <w:r w:rsidR="007C739F" w:rsidRPr="00F0486C">
        <w:rPr>
          <w:color w:val="000000"/>
        </w:rPr>
        <w:t xml:space="preserve"> ze wszystkimi ościennymi metropoliami oraz głównymi miastami regionu</w:t>
      </w:r>
      <w:r w:rsidR="00B245B9">
        <w:rPr>
          <w:color w:val="000000"/>
        </w:rPr>
        <w:br/>
      </w:r>
      <w:r w:rsidR="007C739F" w:rsidRPr="00F0486C">
        <w:rPr>
          <w:color w:val="000000"/>
        </w:rPr>
        <w:lastRenderedPageBreak/>
        <w:t>z jednoczesnym wyeliminowaniem barier transportowych, organizacją zintegrowanego multimodalnego systemu transportowego oraz uruchomieniem w województwie funkcji transportu lotniczego.</w:t>
      </w:r>
    </w:p>
    <w:p w14:paraId="0F91B9A6" w14:textId="00449EAF" w:rsidR="002F6D93" w:rsidRPr="00F0486C" w:rsidRDefault="00487C83" w:rsidP="00294797">
      <w:pPr>
        <w:autoSpaceDE w:val="0"/>
        <w:autoSpaceDN w:val="0"/>
        <w:adjustRightInd w:val="0"/>
        <w:spacing w:line="360" w:lineRule="auto"/>
        <w:jc w:val="both"/>
        <w:rPr>
          <w:color w:val="000000"/>
        </w:rPr>
      </w:pPr>
      <w:r w:rsidRPr="00F0486C">
        <w:rPr>
          <w:color w:val="000000"/>
        </w:rPr>
        <w:t xml:space="preserve">Jednocześnie Plan zakłada równoległą realizację </w:t>
      </w:r>
      <w:r w:rsidR="00537633" w:rsidRPr="00F0486C">
        <w:rPr>
          <w:color w:val="000000"/>
        </w:rPr>
        <w:t xml:space="preserve">dwóch </w:t>
      </w:r>
      <w:r w:rsidR="002F6D93" w:rsidRPr="00F0486C">
        <w:rPr>
          <w:color w:val="000000"/>
        </w:rPr>
        <w:t>celów o charakterze wewnętrznym:</w:t>
      </w:r>
    </w:p>
    <w:p w14:paraId="3DE7A2C5" w14:textId="0597EFC1" w:rsidR="00487C83" w:rsidRPr="00B72E9F" w:rsidRDefault="00B72E9F" w:rsidP="001E6131">
      <w:pPr>
        <w:numPr>
          <w:ilvl w:val="0"/>
          <w:numId w:val="13"/>
        </w:numPr>
        <w:autoSpaceDE w:val="0"/>
        <w:autoSpaceDN w:val="0"/>
        <w:adjustRightInd w:val="0"/>
        <w:spacing w:line="360" w:lineRule="auto"/>
        <w:ind w:left="567" w:hanging="283"/>
        <w:jc w:val="both"/>
        <w:rPr>
          <w:color w:val="000000"/>
        </w:rPr>
      </w:pPr>
      <w:r>
        <w:rPr>
          <w:color w:val="000000"/>
        </w:rPr>
        <w:t xml:space="preserve">Poprawę dostępności komunikacyjnej w obrębie obszarów funkcjonalnych poprzez podniesienie </w:t>
      </w:r>
      <w:r w:rsidR="002F6D93" w:rsidRPr="00B72E9F">
        <w:rPr>
          <w:color w:val="000000"/>
        </w:rPr>
        <w:t>standardów technicznych głównych dróg, budowę systemu obwodnic</w:t>
      </w:r>
      <w:r w:rsidR="00B245B9">
        <w:rPr>
          <w:color w:val="000000"/>
        </w:rPr>
        <w:br/>
      </w:r>
      <w:r w:rsidR="002F6D93" w:rsidRPr="00B72E9F">
        <w:rPr>
          <w:color w:val="000000"/>
        </w:rPr>
        <w:t>i bezkolizyjnych skrzyżowań oraz stworzenie multimodalnego systemu transportowego</w:t>
      </w:r>
      <w:r w:rsidR="00B245B9">
        <w:rPr>
          <w:color w:val="000000"/>
        </w:rPr>
        <w:br/>
      </w:r>
      <w:r w:rsidR="002F6D93" w:rsidRPr="00B72E9F">
        <w:rPr>
          <w:color w:val="000000"/>
        </w:rPr>
        <w:t>w największych węzłach transportowych</w:t>
      </w:r>
      <w:r w:rsidR="00721DEE" w:rsidRPr="00B72E9F">
        <w:rPr>
          <w:color w:val="000000"/>
        </w:rPr>
        <w:t>,</w:t>
      </w:r>
    </w:p>
    <w:p w14:paraId="03FB21A8" w14:textId="42E04370" w:rsidR="00721DEE" w:rsidRPr="00F0486C" w:rsidRDefault="00721DEE" w:rsidP="001E6131">
      <w:pPr>
        <w:numPr>
          <w:ilvl w:val="0"/>
          <w:numId w:val="13"/>
        </w:numPr>
        <w:autoSpaceDE w:val="0"/>
        <w:autoSpaceDN w:val="0"/>
        <w:adjustRightInd w:val="0"/>
        <w:spacing w:line="360" w:lineRule="auto"/>
        <w:ind w:left="567" w:hanging="283"/>
        <w:jc w:val="both"/>
        <w:rPr>
          <w:color w:val="000000"/>
        </w:rPr>
      </w:pPr>
      <w:r w:rsidRPr="00F0486C">
        <w:rPr>
          <w:color w:val="000000"/>
        </w:rPr>
        <w:t>Rozbudow</w:t>
      </w:r>
      <w:r w:rsidR="000C1F7C">
        <w:rPr>
          <w:color w:val="000000"/>
        </w:rPr>
        <w:t>ę</w:t>
      </w:r>
      <w:r w:rsidRPr="00F0486C">
        <w:rPr>
          <w:color w:val="000000"/>
        </w:rPr>
        <w:t xml:space="preserve"> sieci drogowej na obszar</w:t>
      </w:r>
      <w:r w:rsidR="000C1F7C">
        <w:rPr>
          <w:color w:val="000000"/>
        </w:rPr>
        <w:t>ach</w:t>
      </w:r>
      <w:r w:rsidRPr="00F0486C">
        <w:rPr>
          <w:color w:val="000000"/>
        </w:rPr>
        <w:t xml:space="preserve"> niedosłużonych komunikacyjnie oraz realizacj</w:t>
      </w:r>
      <w:r w:rsidR="000C1F7C">
        <w:rPr>
          <w:color w:val="000000"/>
        </w:rPr>
        <w:t>ę</w:t>
      </w:r>
      <w:r w:rsidRPr="00F0486C">
        <w:rPr>
          <w:color w:val="000000"/>
        </w:rPr>
        <w:t xml:space="preserve"> dodatkowych przepraw mostowych na głównych rzekach województwa.</w:t>
      </w:r>
    </w:p>
    <w:p w14:paraId="4A2DAF09" w14:textId="058BD433" w:rsidR="00E81AD1" w:rsidRPr="00F0486C" w:rsidRDefault="00E81AD1" w:rsidP="00E07FF8">
      <w:pPr>
        <w:autoSpaceDE w:val="0"/>
        <w:autoSpaceDN w:val="0"/>
        <w:adjustRightInd w:val="0"/>
        <w:spacing w:line="360" w:lineRule="auto"/>
        <w:jc w:val="both"/>
        <w:rPr>
          <w:color w:val="000000"/>
        </w:rPr>
      </w:pPr>
      <w:r w:rsidRPr="00F0486C">
        <w:rPr>
          <w:color w:val="000000"/>
        </w:rPr>
        <w:t>Tranzytowe położenie województwa między największymi aglomeracjami kraju powoduje, że polityka kształtowania korytarzy transportowych winna zmierzać do powiązania województwa,</w:t>
      </w:r>
      <w:r w:rsidR="00B245B9">
        <w:rPr>
          <w:color w:val="000000"/>
        </w:rPr>
        <w:br/>
      </w:r>
      <w:r w:rsidRPr="00F0486C">
        <w:rPr>
          <w:color w:val="000000"/>
        </w:rPr>
        <w:t>w tym szczególnie Kielc, z głównymi centrami logistycznymi o randze europejskiej: Warszawą, Łodzią, Krakowem i Katowicami, zaś w dalszej perspektywie Rzeszow</w:t>
      </w:r>
      <w:r w:rsidR="00E07FF8" w:rsidRPr="00F0486C">
        <w:rPr>
          <w:color w:val="000000"/>
        </w:rPr>
        <w:t>em</w:t>
      </w:r>
      <w:r w:rsidRPr="00F0486C">
        <w:rPr>
          <w:color w:val="000000"/>
        </w:rPr>
        <w:t xml:space="preserve"> i Lublin</w:t>
      </w:r>
      <w:r w:rsidR="00E07FF8" w:rsidRPr="00F0486C">
        <w:rPr>
          <w:color w:val="000000"/>
        </w:rPr>
        <w:t>em</w:t>
      </w:r>
      <w:r w:rsidRPr="00F0486C">
        <w:rPr>
          <w:color w:val="000000"/>
        </w:rPr>
        <w:t xml:space="preserve">, systemem korytarzy transportowych obsługujących największe węzły komunikacyjne </w:t>
      </w:r>
      <w:r w:rsidR="00E07FF8" w:rsidRPr="00F0486C">
        <w:rPr>
          <w:color w:val="000000"/>
        </w:rPr>
        <w:t>regionu</w:t>
      </w:r>
      <w:r w:rsidRPr="00F0486C">
        <w:rPr>
          <w:color w:val="000000"/>
        </w:rPr>
        <w:t xml:space="preserve">. W aspekcie rządowych planów realizacji Centralnego Portu Komunikacyjnego dla Polski w rejonie Łodzi szczególnego znaczenia nabiera właśnie ten kierunek. </w:t>
      </w:r>
      <w:r w:rsidR="00E07FF8" w:rsidRPr="00F0486C">
        <w:rPr>
          <w:color w:val="000000"/>
        </w:rPr>
        <w:t xml:space="preserve">Plan zakłada, </w:t>
      </w:r>
      <w:r w:rsidRPr="00F0486C">
        <w:rPr>
          <w:color w:val="000000"/>
        </w:rPr>
        <w:t xml:space="preserve">że ruch tranzytowy będzie się kumulował w następujących korytarzach: </w:t>
      </w:r>
    </w:p>
    <w:p w14:paraId="55A0C01D" w14:textId="5F987091" w:rsidR="00E81AD1" w:rsidRPr="00FD78BD" w:rsidRDefault="00E81AD1" w:rsidP="001E6131">
      <w:pPr>
        <w:numPr>
          <w:ilvl w:val="0"/>
          <w:numId w:val="13"/>
        </w:numPr>
        <w:autoSpaceDE w:val="0"/>
        <w:autoSpaceDN w:val="0"/>
        <w:adjustRightInd w:val="0"/>
        <w:spacing w:after="9" w:line="360" w:lineRule="auto"/>
        <w:ind w:left="567" w:hanging="283"/>
        <w:jc w:val="both"/>
      </w:pPr>
      <w:r w:rsidRPr="00F0486C">
        <w:rPr>
          <w:color w:val="000000"/>
        </w:rPr>
        <w:t xml:space="preserve">korytarz europejski Bałtyk-Adriatyk, którego elementem jest przebiegająca przez teren województwa linia kolejowa nr 4 — Centralna Magistrala Kolejowa (CMK) łącząca Warszawę ze Śląskiem i Krakowem oraz południem Europy, — przebudowywana w celu umożliwienia jazdy z prędkością ≥250 km/h, stanowiąca potencjalny fragment planowanej Kolei Dużych </w:t>
      </w:r>
      <w:r w:rsidRPr="00FD78BD">
        <w:t>Prędkości, dostęp do linii i włączenie Kielc w układ połączeń Inter</w:t>
      </w:r>
      <w:r w:rsidR="00356B32">
        <w:t>c</w:t>
      </w:r>
      <w:r w:rsidRPr="00FD78BD">
        <w:t>ity umożliwi</w:t>
      </w:r>
      <w:r w:rsidR="00595DEB" w:rsidRPr="00FD78BD">
        <w:t>a</w:t>
      </w:r>
      <w:r w:rsidRPr="00FD78BD">
        <w:t xml:space="preserve"> </w:t>
      </w:r>
      <w:r w:rsidR="00595DEB" w:rsidRPr="00FD78BD">
        <w:t xml:space="preserve">łącznica kolejowa </w:t>
      </w:r>
      <w:r w:rsidRPr="00FD78BD">
        <w:t xml:space="preserve">od stacji Czarnca na linii kolejowej nr 61; </w:t>
      </w:r>
    </w:p>
    <w:p w14:paraId="12F6FC31" w14:textId="516BC809" w:rsidR="00E81AD1" w:rsidRPr="00F0486C" w:rsidRDefault="00E81AD1" w:rsidP="001E6131">
      <w:pPr>
        <w:numPr>
          <w:ilvl w:val="0"/>
          <w:numId w:val="13"/>
        </w:numPr>
        <w:autoSpaceDE w:val="0"/>
        <w:autoSpaceDN w:val="0"/>
        <w:adjustRightInd w:val="0"/>
        <w:spacing w:after="9" w:line="360" w:lineRule="auto"/>
        <w:ind w:left="567" w:hanging="283"/>
        <w:jc w:val="both"/>
        <w:rPr>
          <w:color w:val="000000"/>
        </w:rPr>
      </w:pPr>
      <w:r w:rsidRPr="00F0486C">
        <w:rPr>
          <w:color w:val="000000"/>
        </w:rPr>
        <w:t xml:space="preserve">korytarz krajowy Warszawa — Kielce — Kraków, tworzony przez realizowaną drogę ekspresową S-7 i przebudowywaną linię kolejową znaczenia państwowego nr 8 Warszawa — Kraków; </w:t>
      </w:r>
    </w:p>
    <w:p w14:paraId="2835AD9B" w14:textId="63022934" w:rsidR="00E81AD1" w:rsidRPr="00F0486C" w:rsidRDefault="00E81AD1" w:rsidP="001E6131">
      <w:pPr>
        <w:numPr>
          <w:ilvl w:val="0"/>
          <w:numId w:val="13"/>
        </w:numPr>
        <w:autoSpaceDE w:val="0"/>
        <w:autoSpaceDN w:val="0"/>
        <w:adjustRightInd w:val="0"/>
        <w:spacing w:after="9" w:line="360" w:lineRule="auto"/>
        <w:ind w:left="567" w:hanging="283"/>
        <w:jc w:val="both"/>
        <w:rPr>
          <w:color w:val="000000"/>
        </w:rPr>
      </w:pPr>
      <w:r w:rsidRPr="00F0486C">
        <w:rPr>
          <w:color w:val="000000"/>
        </w:rPr>
        <w:t>korytarz krajowy Łódź — Kielce — Rzeszów, tworzony przez realizowaną drogę ekspresową S-74 Łódź (Sulejów) — Kielce — Sandomierz — Nisko</w:t>
      </w:r>
      <w:r w:rsidR="00356B32">
        <w:rPr>
          <w:color w:val="000000"/>
        </w:rPr>
        <w:t xml:space="preserve"> </w:t>
      </w:r>
      <w:r w:rsidRPr="00F0486C">
        <w:rPr>
          <w:color w:val="000000"/>
        </w:rPr>
        <w:t xml:space="preserve">(Rzeszów) i przebiegającą w pewnym oddaleniu linię kolejową nr 25 Łódź — Skarżysko-Kamienna — Sandomierz — Dębica (Rzeszów); </w:t>
      </w:r>
    </w:p>
    <w:p w14:paraId="2E51E9ED" w14:textId="22685578" w:rsidR="00E81AD1" w:rsidRPr="00F0486C" w:rsidRDefault="00E81AD1" w:rsidP="001E6131">
      <w:pPr>
        <w:numPr>
          <w:ilvl w:val="0"/>
          <w:numId w:val="13"/>
        </w:numPr>
        <w:autoSpaceDE w:val="0"/>
        <w:autoSpaceDN w:val="0"/>
        <w:adjustRightInd w:val="0"/>
        <w:spacing w:after="9" w:line="360" w:lineRule="auto"/>
        <w:ind w:left="567" w:hanging="283"/>
        <w:jc w:val="both"/>
        <w:rPr>
          <w:color w:val="000000"/>
        </w:rPr>
      </w:pPr>
      <w:r w:rsidRPr="00F0486C">
        <w:rPr>
          <w:color w:val="000000"/>
        </w:rPr>
        <w:lastRenderedPageBreak/>
        <w:t xml:space="preserve">korytarz krajowy Lublin — Kielce — Jędrzejów — Katowice, tworzony przez drogi nr 74, </w:t>
      </w:r>
      <w:r w:rsidR="00B245B9">
        <w:rPr>
          <w:color w:val="000000"/>
        </w:rPr>
        <w:t>7</w:t>
      </w:r>
      <w:r w:rsidR="00B245B9">
        <w:rPr>
          <w:color w:val="000000"/>
        </w:rPr>
        <w:br/>
      </w:r>
      <w:r w:rsidRPr="00F0486C">
        <w:rPr>
          <w:color w:val="000000"/>
        </w:rPr>
        <w:t xml:space="preserve"> i 78 (docelowo w </w:t>
      </w:r>
      <w:r w:rsidR="00B72E1E" w:rsidRPr="00F0486C">
        <w:rPr>
          <w:color w:val="000000"/>
        </w:rPr>
        <w:t>klasie</w:t>
      </w:r>
      <w:r w:rsidR="00F0276E">
        <w:rPr>
          <w:color w:val="000000"/>
        </w:rPr>
        <w:t xml:space="preserve"> </w:t>
      </w:r>
      <w:r w:rsidRPr="00F0486C">
        <w:rPr>
          <w:color w:val="000000"/>
        </w:rPr>
        <w:t>”</w:t>
      </w:r>
      <w:r w:rsidR="00B72E1E" w:rsidRPr="00F0486C">
        <w:rPr>
          <w:color w:val="000000"/>
        </w:rPr>
        <w:t>” S</w:t>
      </w:r>
      <w:r w:rsidRPr="00F0486C">
        <w:rPr>
          <w:color w:val="000000"/>
        </w:rPr>
        <w:t xml:space="preserve">”) oraz zmodernizowane linie kolejowe nr 61 i Linię Hutniczą Szerokotorową (LHS); </w:t>
      </w:r>
    </w:p>
    <w:p w14:paraId="1788020A" w14:textId="32A72EED" w:rsidR="00E81AD1" w:rsidRPr="00F0486C" w:rsidRDefault="00E81AD1" w:rsidP="001E6131">
      <w:pPr>
        <w:numPr>
          <w:ilvl w:val="0"/>
          <w:numId w:val="13"/>
        </w:numPr>
        <w:autoSpaceDE w:val="0"/>
        <w:autoSpaceDN w:val="0"/>
        <w:adjustRightInd w:val="0"/>
        <w:spacing w:after="9" w:line="360" w:lineRule="auto"/>
        <w:ind w:left="567" w:hanging="283"/>
        <w:jc w:val="both"/>
        <w:rPr>
          <w:color w:val="000000"/>
        </w:rPr>
      </w:pPr>
      <w:r w:rsidRPr="00F0486C">
        <w:rPr>
          <w:color w:val="000000"/>
        </w:rPr>
        <w:t xml:space="preserve">korytarz krajowy Warszawa — Ostrowiec Św. — Łoniów — Rzeszów, tworzony przez drogę krajową nr 9 (droga międzynarodowa E-371); </w:t>
      </w:r>
    </w:p>
    <w:p w14:paraId="57C30469" w14:textId="5FD8BA89" w:rsidR="00E81AD1" w:rsidRPr="00F0486C" w:rsidRDefault="00E81AD1" w:rsidP="001E6131">
      <w:pPr>
        <w:numPr>
          <w:ilvl w:val="0"/>
          <w:numId w:val="13"/>
        </w:numPr>
        <w:autoSpaceDE w:val="0"/>
        <w:autoSpaceDN w:val="0"/>
        <w:adjustRightInd w:val="0"/>
        <w:spacing w:after="9" w:line="360" w:lineRule="auto"/>
        <w:ind w:left="567" w:hanging="283"/>
        <w:jc w:val="both"/>
        <w:rPr>
          <w:color w:val="000000"/>
        </w:rPr>
      </w:pPr>
      <w:r w:rsidRPr="00F0486C">
        <w:rPr>
          <w:color w:val="000000"/>
        </w:rPr>
        <w:t xml:space="preserve">korytarz krajowy Warszawa — Kielce — Tarnów, tworzony przez drogi krajowe nr 7 i 73, oraz linię kolejową znaczenia państwowego nr 8 Warszawa — Kraków i linię kolejową nr 73, wymagającą budowy nowego odcinka od Buska-Zdroju do Żabna; </w:t>
      </w:r>
    </w:p>
    <w:p w14:paraId="6F8D149F" w14:textId="23AC7ABB" w:rsidR="00E81AD1" w:rsidRPr="00F0486C" w:rsidRDefault="00E81AD1" w:rsidP="001E6131">
      <w:pPr>
        <w:numPr>
          <w:ilvl w:val="0"/>
          <w:numId w:val="13"/>
        </w:numPr>
        <w:autoSpaceDE w:val="0"/>
        <w:autoSpaceDN w:val="0"/>
        <w:adjustRightInd w:val="0"/>
        <w:spacing w:after="9" w:line="360" w:lineRule="auto"/>
        <w:ind w:left="567" w:hanging="283"/>
        <w:jc w:val="both"/>
        <w:rPr>
          <w:color w:val="000000"/>
        </w:rPr>
      </w:pPr>
      <w:r w:rsidRPr="00F0486C">
        <w:rPr>
          <w:color w:val="000000"/>
        </w:rPr>
        <w:t xml:space="preserve">korytarz międzyregionalny Łódź—ośrodki położone w północnym paśmie województwa (od Końskich do Opatowa) — Rzeszów, utworzony przez drogi nr 74, 42 i 9 oraz linię kolejową nr 25 Łódź </w:t>
      </w:r>
      <w:r w:rsidR="00356B32">
        <w:rPr>
          <w:color w:val="000000"/>
        </w:rPr>
        <w:t>Kaliska</w:t>
      </w:r>
      <w:r w:rsidRPr="00F0486C">
        <w:rPr>
          <w:color w:val="000000"/>
        </w:rPr>
        <w:t xml:space="preserve">— Dębica; </w:t>
      </w:r>
    </w:p>
    <w:p w14:paraId="125D07DC" w14:textId="46D0A421" w:rsidR="00E81AD1" w:rsidRPr="00F0486C" w:rsidRDefault="00E81AD1" w:rsidP="001E6131">
      <w:pPr>
        <w:numPr>
          <w:ilvl w:val="0"/>
          <w:numId w:val="13"/>
        </w:numPr>
        <w:autoSpaceDE w:val="0"/>
        <w:autoSpaceDN w:val="0"/>
        <w:adjustRightInd w:val="0"/>
        <w:spacing w:after="9" w:line="360" w:lineRule="auto"/>
        <w:ind w:left="567" w:hanging="283"/>
        <w:jc w:val="both"/>
        <w:rPr>
          <w:color w:val="000000"/>
        </w:rPr>
      </w:pPr>
      <w:r w:rsidRPr="00F0486C">
        <w:rPr>
          <w:color w:val="000000"/>
        </w:rPr>
        <w:t>korytarz międzyregionalny Warszawa</w:t>
      </w:r>
      <w:r w:rsidR="00E07FF8" w:rsidRPr="00F0486C">
        <w:rPr>
          <w:color w:val="000000"/>
        </w:rPr>
        <w:t>-</w:t>
      </w:r>
      <w:r w:rsidRPr="00F0486C">
        <w:rPr>
          <w:color w:val="000000"/>
        </w:rPr>
        <w:t>Sandomierz</w:t>
      </w:r>
      <w:r w:rsidR="00E07FF8" w:rsidRPr="00F0486C">
        <w:rPr>
          <w:color w:val="000000"/>
        </w:rPr>
        <w:t>-</w:t>
      </w:r>
      <w:r w:rsidRPr="00F0486C">
        <w:rPr>
          <w:color w:val="000000"/>
        </w:rPr>
        <w:t xml:space="preserve">Kraków, tworzony przez </w:t>
      </w:r>
      <w:r w:rsidR="00E54CF1">
        <w:rPr>
          <w:color w:val="000000"/>
        </w:rPr>
        <w:t xml:space="preserve">DK </w:t>
      </w:r>
      <w:r w:rsidRPr="00F0486C">
        <w:rPr>
          <w:color w:val="000000"/>
        </w:rPr>
        <w:t xml:space="preserve">nr 79; </w:t>
      </w:r>
    </w:p>
    <w:p w14:paraId="419AF395" w14:textId="21A8E92F" w:rsidR="00E81AD1" w:rsidRPr="00F0486C" w:rsidRDefault="00E81AD1" w:rsidP="001E6131">
      <w:pPr>
        <w:numPr>
          <w:ilvl w:val="0"/>
          <w:numId w:val="13"/>
        </w:numPr>
        <w:autoSpaceDE w:val="0"/>
        <w:autoSpaceDN w:val="0"/>
        <w:adjustRightInd w:val="0"/>
        <w:spacing w:after="9" w:line="360" w:lineRule="auto"/>
        <w:ind w:left="567" w:hanging="283"/>
        <w:jc w:val="both"/>
        <w:rPr>
          <w:color w:val="000000"/>
        </w:rPr>
      </w:pPr>
      <w:r w:rsidRPr="00F0486C">
        <w:t xml:space="preserve">korytarz regionalny, łączący na terenie województwa ośrodki położone wzdłuż Linii Hutniczej Szerokotorowej (Sędziszów, Chmielnik, Staszów, Sandomierz), którego elementami będą ww. linia LHS oraz zmodernizowany ciąg drogowy Jędrzejów — Chmielnik — Staszów — Sandomierz, obejmujący drogi: krajowe nr 78 i 79 oraz wojewódzkie nr 765 i 764. </w:t>
      </w:r>
    </w:p>
    <w:p w14:paraId="3B20B976" w14:textId="3596664E" w:rsidR="00721DEE" w:rsidRPr="00F0486C" w:rsidRDefault="003F3505" w:rsidP="0056133F">
      <w:pPr>
        <w:autoSpaceDE w:val="0"/>
        <w:autoSpaceDN w:val="0"/>
        <w:adjustRightInd w:val="0"/>
        <w:spacing w:line="360" w:lineRule="auto"/>
        <w:jc w:val="both"/>
        <w:rPr>
          <w:color w:val="000000"/>
        </w:rPr>
      </w:pPr>
      <w:r w:rsidRPr="00F0486C">
        <w:rPr>
          <w:color w:val="000000"/>
        </w:rPr>
        <w:t>Celami polityki wojewódzkiej w zakresie kierunków rozwoju nadrzędnego układu drogowego są:</w:t>
      </w:r>
    </w:p>
    <w:p w14:paraId="3F697051" w14:textId="5002AC98" w:rsidR="003F3505" w:rsidRPr="00F0486C" w:rsidRDefault="003F3505" w:rsidP="001E6131">
      <w:pPr>
        <w:numPr>
          <w:ilvl w:val="0"/>
          <w:numId w:val="15"/>
        </w:numPr>
        <w:autoSpaceDE w:val="0"/>
        <w:autoSpaceDN w:val="0"/>
        <w:adjustRightInd w:val="0"/>
        <w:spacing w:line="360" w:lineRule="auto"/>
        <w:ind w:left="567" w:hanging="283"/>
        <w:jc w:val="both"/>
        <w:rPr>
          <w:color w:val="000000"/>
        </w:rPr>
      </w:pPr>
      <w:r w:rsidRPr="00F0486C">
        <w:t xml:space="preserve">jak najszybsze powiązanie regionu z korytarzami paneuropejskimi i ośrodkami metropolitalnymi, zwłaszcza Warszawą, Łodzią i Krakowem, planowanymi drogami ekspresowymi; </w:t>
      </w:r>
    </w:p>
    <w:p w14:paraId="4B06A240" w14:textId="35404D06" w:rsidR="003F3505" w:rsidRPr="00F0486C" w:rsidRDefault="003F3505" w:rsidP="001E6131">
      <w:pPr>
        <w:numPr>
          <w:ilvl w:val="0"/>
          <w:numId w:val="15"/>
        </w:numPr>
        <w:autoSpaceDE w:val="0"/>
        <w:autoSpaceDN w:val="0"/>
        <w:adjustRightInd w:val="0"/>
        <w:spacing w:line="360" w:lineRule="auto"/>
        <w:ind w:left="567" w:hanging="283"/>
        <w:jc w:val="both"/>
        <w:rPr>
          <w:color w:val="000000"/>
        </w:rPr>
      </w:pPr>
      <w:r w:rsidRPr="00F0486C">
        <w:t xml:space="preserve">zapewnienie dogodnych połączeń miast powiatowych z Kielcami oraz sąsiednimi ośrodkami powiatowymi (w tym położonymi w województwach ościennych), siecią dróg wojewódzkich z jednoczesną poprawą parametrów technicznych tych tras i wyprowadzaniem ruchu tranzytowego z obszarów zwartej zabudowy; </w:t>
      </w:r>
    </w:p>
    <w:p w14:paraId="78FC23BB" w14:textId="77777777" w:rsidR="003F3505" w:rsidRPr="00F0486C" w:rsidRDefault="003F3505" w:rsidP="001E6131">
      <w:pPr>
        <w:numPr>
          <w:ilvl w:val="0"/>
          <w:numId w:val="15"/>
        </w:numPr>
        <w:autoSpaceDE w:val="0"/>
        <w:autoSpaceDN w:val="0"/>
        <w:adjustRightInd w:val="0"/>
        <w:spacing w:line="360" w:lineRule="auto"/>
        <w:ind w:left="567" w:hanging="283"/>
        <w:jc w:val="both"/>
        <w:rPr>
          <w:color w:val="000000"/>
        </w:rPr>
      </w:pPr>
      <w:r w:rsidRPr="00F0486C">
        <w:t xml:space="preserve">poprawa warunków komunikacyjnych obszarów o niskiej gęstości sieci drogowej z ośrodkami ponadlokalnymi; </w:t>
      </w:r>
    </w:p>
    <w:p w14:paraId="734AFD56" w14:textId="574479A9" w:rsidR="003F3505" w:rsidRPr="00F0486C" w:rsidRDefault="003F3505" w:rsidP="001E6131">
      <w:pPr>
        <w:numPr>
          <w:ilvl w:val="0"/>
          <w:numId w:val="15"/>
        </w:numPr>
        <w:autoSpaceDE w:val="0"/>
        <w:autoSpaceDN w:val="0"/>
        <w:adjustRightInd w:val="0"/>
        <w:spacing w:line="360" w:lineRule="auto"/>
        <w:ind w:left="567" w:hanging="283"/>
        <w:jc w:val="both"/>
        <w:rPr>
          <w:color w:val="000000"/>
        </w:rPr>
      </w:pPr>
      <w:r w:rsidRPr="00F0486C">
        <w:t xml:space="preserve">poprawa bezpieczeństwa na drogach tego układu oraz ograniczanie uciążliwości ruchu dla mieszkańców i środowiska naturalnego. </w:t>
      </w:r>
    </w:p>
    <w:p w14:paraId="09CF41B1" w14:textId="18D7C4EF" w:rsidR="0089485F" w:rsidRPr="00F0486C" w:rsidRDefault="0056133F" w:rsidP="0056133F">
      <w:pPr>
        <w:autoSpaceDE w:val="0"/>
        <w:autoSpaceDN w:val="0"/>
        <w:adjustRightInd w:val="0"/>
        <w:spacing w:line="360" w:lineRule="auto"/>
        <w:jc w:val="both"/>
      </w:pPr>
      <w:r w:rsidRPr="00F0486C">
        <w:rPr>
          <w:color w:val="000000"/>
        </w:rPr>
        <w:t xml:space="preserve">W zakresie dróg krajowych Plan przewiduje sukcesywną </w:t>
      </w:r>
      <w:r w:rsidRPr="00F0486C">
        <w:t>realizację dróg ekspresowych na odcinkach dróg krajowych o wyczerpującej się przepustowości, polegając</w:t>
      </w:r>
      <w:r w:rsidR="007C6133">
        <w:t>ą</w:t>
      </w:r>
      <w:r w:rsidRPr="00F0486C">
        <w:t xml:space="preserve"> na etapowej rozbudowie przekroju tych dróg na dwujezdniowy lub budowie odcinków o nowym przebiegu. Pozostałe drogi krajowe </w:t>
      </w:r>
      <w:r w:rsidRPr="00F0486C">
        <w:lastRenderedPageBreak/>
        <w:t>podległe Generalnej Dyrekcji Dróg Krajowych i Autostrad powinny docelowo uzyskać parametry klasy nie niższej niż GP, a w terenach silnie zurbanizowanych — obwodnice lub lokalne przełożenia trasy.</w:t>
      </w:r>
      <w:r w:rsidR="006E331E">
        <w:t xml:space="preserve"> </w:t>
      </w:r>
      <w:r w:rsidRPr="00F0486C">
        <w:t>W tym zakresie za najważniejsze zadania wymienione w planie uznać należy:</w:t>
      </w:r>
    </w:p>
    <w:p w14:paraId="2885D683" w14:textId="7D1E0E8D" w:rsidR="0056133F" w:rsidRPr="00F0486C" w:rsidRDefault="0056133F" w:rsidP="001E6131">
      <w:pPr>
        <w:numPr>
          <w:ilvl w:val="0"/>
          <w:numId w:val="16"/>
        </w:numPr>
        <w:autoSpaceDE w:val="0"/>
        <w:autoSpaceDN w:val="0"/>
        <w:adjustRightInd w:val="0"/>
        <w:spacing w:line="360" w:lineRule="auto"/>
        <w:jc w:val="both"/>
        <w:rPr>
          <w:color w:val="000000"/>
        </w:rPr>
      </w:pPr>
      <w:r w:rsidRPr="00F0486C">
        <w:rPr>
          <w:color w:val="000000"/>
        </w:rPr>
        <w:t>budowę drogi ekspresowej S74 Łód</w:t>
      </w:r>
      <w:r w:rsidR="00814C67" w:rsidRPr="00F0486C">
        <w:rPr>
          <w:color w:val="000000"/>
        </w:rPr>
        <w:t>ź</w:t>
      </w:r>
      <w:r w:rsidRPr="00F0486C">
        <w:rPr>
          <w:color w:val="000000"/>
        </w:rPr>
        <w:t>-Rzeszów</w:t>
      </w:r>
      <w:r w:rsidR="00814C67" w:rsidRPr="00F0486C">
        <w:rPr>
          <w:color w:val="000000"/>
        </w:rPr>
        <w:t>,</w:t>
      </w:r>
    </w:p>
    <w:p w14:paraId="0E5DB788" w14:textId="05213CC0" w:rsidR="0056133F" w:rsidRPr="00F0486C" w:rsidRDefault="0056133F" w:rsidP="001E6131">
      <w:pPr>
        <w:numPr>
          <w:ilvl w:val="0"/>
          <w:numId w:val="16"/>
        </w:numPr>
        <w:autoSpaceDE w:val="0"/>
        <w:autoSpaceDN w:val="0"/>
        <w:adjustRightInd w:val="0"/>
        <w:spacing w:line="360" w:lineRule="auto"/>
        <w:jc w:val="both"/>
        <w:rPr>
          <w:color w:val="000000"/>
        </w:rPr>
      </w:pPr>
      <w:r w:rsidRPr="00F0486C">
        <w:rPr>
          <w:color w:val="000000"/>
        </w:rPr>
        <w:t>budowę wschodniej obwodnicy Kielc</w:t>
      </w:r>
      <w:r w:rsidR="00814C67" w:rsidRPr="00F0486C">
        <w:rPr>
          <w:color w:val="000000"/>
        </w:rPr>
        <w:t>,</w:t>
      </w:r>
    </w:p>
    <w:p w14:paraId="1A8CDC2C" w14:textId="6724393C" w:rsidR="0056133F" w:rsidRPr="00F0486C" w:rsidRDefault="0056133F" w:rsidP="001E6131">
      <w:pPr>
        <w:numPr>
          <w:ilvl w:val="0"/>
          <w:numId w:val="16"/>
        </w:numPr>
        <w:autoSpaceDE w:val="0"/>
        <w:autoSpaceDN w:val="0"/>
        <w:adjustRightInd w:val="0"/>
        <w:spacing w:line="360" w:lineRule="auto"/>
        <w:jc w:val="both"/>
        <w:rPr>
          <w:color w:val="000000"/>
        </w:rPr>
      </w:pPr>
      <w:r w:rsidRPr="00F0486C">
        <w:rPr>
          <w:color w:val="000000"/>
        </w:rPr>
        <w:t>budowę drogi ekspresowej S73 Kielce-Tarnów</w:t>
      </w:r>
      <w:r w:rsidR="00814C67" w:rsidRPr="00F0486C">
        <w:rPr>
          <w:color w:val="000000"/>
        </w:rPr>
        <w:t>.</w:t>
      </w:r>
    </w:p>
    <w:p w14:paraId="682B0CA1" w14:textId="545EB83B" w:rsidR="00814C67" w:rsidRPr="00F0486C" w:rsidRDefault="002A6463" w:rsidP="002A6463">
      <w:pPr>
        <w:autoSpaceDE w:val="0"/>
        <w:autoSpaceDN w:val="0"/>
        <w:adjustRightInd w:val="0"/>
        <w:spacing w:line="360" w:lineRule="auto"/>
        <w:jc w:val="both"/>
      </w:pPr>
      <w:r w:rsidRPr="00F0486C">
        <w:rPr>
          <w:color w:val="000000"/>
        </w:rPr>
        <w:t xml:space="preserve">Drogi wojewódzkie wymagają </w:t>
      </w:r>
      <w:r w:rsidR="00814C67" w:rsidRPr="00F0486C">
        <w:rPr>
          <w:color w:val="000000"/>
        </w:rPr>
        <w:t>modernizacji i przebudowy dla uzyskania jednorodnych ciągów</w:t>
      </w:r>
      <w:r w:rsidR="00EC6455">
        <w:rPr>
          <w:color w:val="000000"/>
        </w:rPr>
        <w:br/>
      </w:r>
      <w:r w:rsidR="00814C67" w:rsidRPr="00F0486C">
        <w:rPr>
          <w:color w:val="000000"/>
        </w:rPr>
        <w:t>o parametrach klasy nie niższej niż G, a w tym wykonania obwodnic miejscowości lub poprowadzenia tras dróg nowymi odcinkami, zwłaszcza poza centrami miast i zwartą zabudową.</w:t>
      </w:r>
      <w:r w:rsidR="00EC6455">
        <w:rPr>
          <w:color w:val="000000"/>
        </w:rPr>
        <w:br/>
      </w:r>
      <w:r w:rsidR="00814C67" w:rsidRPr="00F0486C">
        <w:t xml:space="preserve">W tym zakresie wśród najważniejszych zadań wymienić należy realizację: </w:t>
      </w:r>
    </w:p>
    <w:p w14:paraId="56906935" w14:textId="6C74CCCF" w:rsidR="00814C67" w:rsidRPr="00F0486C" w:rsidRDefault="00814C67" w:rsidP="001E6131">
      <w:pPr>
        <w:numPr>
          <w:ilvl w:val="0"/>
          <w:numId w:val="17"/>
        </w:numPr>
        <w:autoSpaceDE w:val="0"/>
        <w:autoSpaceDN w:val="0"/>
        <w:adjustRightInd w:val="0"/>
        <w:spacing w:line="360" w:lineRule="auto"/>
        <w:jc w:val="both"/>
        <w:rPr>
          <w:color w:val="000000"/>
        </w:rPr>
      </w:pPr>
      <w:r w:rsidRPr="00F0486C">
        <w:t xml:space="preserve">nowych odcinków dróg nr 745, 761, 762, 764, 786 w rejonie Kielc; </w:t>
      </w:r>
    </w:p>
    <w:p w14:paraId="7D210598" w14:textId="2B05DD79" w:rsidR="00814C67" w:rsidRPr="00F0486C" w:rsidRDefault="00814C67" w:rsidP="001E6131">
      <w:pPr>
        <w:numPr>
          <w:ilvl w:val="0"/>
          <w:numId w:val="17"/>
        </w:numPr>
        <w:autoSpaceDE w:val="0"/>
        <w:autoSpaceDN w:val="0"/>
        <w:adjustRightInd w:val="0"/>
        <w:spacing w:line="360" w:lineRule="auto"/>
        <w:jc w:val="both"/>
        <w:rPr>
          <w:color w:val="000000"/>
        </w:rPr>
      </w:pPr>
      <w:r w:rsidRPr="00F0486C">
        <w:t xml:space="preserve">nowych odcinków dróg nr 751, 754 w Ostrowcu Świętokrzyskim; </w:t>
      </w:r>
    </w:p>
    <w:p w14:paraId="76E09545" w14:textId="0707BDFB" w:rsidR="00814C67" w:rsidRPr="00F0486C" w:rsidRDefault="00814C67" w:rsidP="001E6131">
      <w:pPr>
        <w:numPr>
          <w:ilvl w:val="0"/>
          <w:numId w:val="17"/>
        </w:numPr>
        <w:autoSpaceDE w:val="0"/>
        <w:autoSpaceDN w:val="0"/>
        <w:adjustRightInd w:val="0"/>
        <w:spacing w:line="360" w:lineRule="auto"/>
        <w:jc w:val="both"/>
        <w:rPr>
          <w:color w:val="000000"/>
        </w:rPr>
      </w:pPr>
      <w:r w:rsidRPr="00F0486C">
        <w:t xml:space="preserve">nowych odcinków dróg nr 746, 749 w Końskich; </w:t>
      </w:r>
    </w:p>
    <w:p w14:paraId="20CB7E6A" w14:textId="0DC49B40" w:rsidR="00814C67" w:rsidRPr="00F0486C" w:rsidRDefault="00814C67" w:rsidP="001E6131">
      <w:pPr>
        <w:numPr>
          <w:ilvl w:val="0"/>
          <w:numId w:val="17"/>
        </w:numPr>
        <w:autoSpaceDE w:val="0"/>
        <w:autoSpaceDN w:val="0"/>
        <w:adjustRightInd w:val="0"/>
        <w:spacing w:line="360" w:lineRule="auto"/>
        <w:jc w:val="both"/>
        <w:rPr>
          <w:color w:val="000000"/>
        </w:rPr>
      </w:pPr>
      <w:r w:rsidRPr="00F0486C">
        <w:t xml:space="preserve">układu </w:t>
      </w:r>
      <w:proofErr w:type="spellStart"/>
      <w:r w:rsidRPr="00F0486C">
        <w:t>obwodnicowego</w:t>
      </w:r>
      <w:proofErr w:type="spellEnd"/>
      <w:r w:rsidRPr="00F0486C">
        <w:t xml:space="preserve"> Włoszczowy; </w:t>
      </w:r>
    </w:p>
    <w:p w14:paraId="39BD7636" w14:textId="386CEA44" w:rsidR="00814C67" w:rsidRPr="00F0486C" w:rsidRDefault="00814C67" w:rsidP="001E6131">
      <w:pPr>
        <w:numPr>
          <w:ilvl w:val="0"/>
          <w:numId w:val="17"/>
        </w:numPr>
        <w:autoSpaceDE w:val="0"/>
        <w:autoSpaceDN w:val="0"/>
        <w:adjustRightInd w:val="0"/>
        <w:spacing w:line="360" w:lineRule="auto"/>
        <w:jc w:val="both"/>
        <w:rPr>
          <w:color w:val="000000"/>
        </w:rPr>
      </w:pPr>
      <w:r w:rsidRPr="00F0486C">
        <w:t xml:space="preserve">przełożenia trasy drogi nr 766 w Pińczowie; </w:t>
      </w:r>
    </w:p>
    <w:p w14:paraId="346CB6F5" w14:textId="22206233" w:rsidR="00814C67" w:rsidRPr="00F0486C" w:rsidRDefault="00814C67" w:rsidP="001E6131">
      <w:pPr>
        <w:numPr>
          <w:ilvl w:val="0"/>
          <w:numId w:val="17"/>
        </w:numPr>
        <w:autoSpaceDE w:val="0"/>
        <w:autoSpaceDN w:val="0"/>
        <w:adjustRightInd w:val="0"/>
        <w:spacing w:line="360" w:lineRule="auto"/>
        <w:jc w:val="both"/>
        <w:rPr>
          <w:color w:val="000000"/>
        </w:rPr>
      </w:pPr>
      <w:r w:rsidRPr="00F0486C">
        <w:t xml:space="preserve">układu </w:t>
      </w:r>
      <w:proofErr w:type="spellStart"/>
      <w:r w:rsidRPr="00F0486C">
        <w:t>obwodnicowego</w:t>
      </w:r>
      <w:proofErr w:type="spellEnd"/>
      <w:r w:rsidRPr="00F0486C">
        <w:t xml:space="preserve"> Staszowa; </w:t>
      </w:r>
    </w:p>
    <w:p w14:paraId="49B39777" w14:textId="51EA9D40" w:rsidR="00814C67" w:rsidRPr="00F0486C" w:rsidRDefault="00814C67" w:rsidP="001E6131">
      <w:pPr>
        <w:numPr>
          <w:ilvl w:val="0"/>
          <w:numId w:val="17"/>
        </w:numPr>
        <w:autoSpaceDE w:val="0"/>
        <w:autoSpaceDN w:val="0"/>
        <w:adjustRightInd w:val="0"/>
        <w:spacing w:line="360" w:lineRule="auto"/>
        <w:jc w:val="both"/>
        <w:rPr>
          <w:color w:val="000000"/>
        </w:rPr>
      </w:pPr>
      <w:r w:rsidRPr="00F0486C">
        <w:t xml:space="preserve">obwodnicy Kazimierzy Wielkiej łączącej trasy dróg nr 768 i 776; </w:t>
      </w:r>
    </w:p>
    <w:p w14:paraId="09C68E7E" w14:textId="78FB5A92" w:rsidR="00814C67" w:rsidRPr="00F0486C" w:rsidRDefault="00814C67" w:rsidP="001E6131">
      <w:pPr>
        <w:numPr>
          <w:ilvl w:val="0"/>
          <w:numId w:val="17"/>
        </w:numPr>
        <w:autoSpaceDE w:val="0"/>
        <w:autoSpaceDN w:val="0"/>
        <w:adjustRightInd w:val="0"/>
        <w:spacing w:line="360" w:lineRule="auto"/>
        <w:jc w:val="both"/>
        <w:rPr>
          <w:color w:val="000000"/>
        </w:rPr>
      </w:pPr>
      <w:r w:rsidRPr="00F0486C">
        <w:t xml:space="preserve">estakady nad rzeką Kamienną i linią kolejową nr 25 w Starachowicach, w ciągu drogi nr 744, wraz z budową węzła na drodze krajowej nr 42; </w:t>
      </w:r>
    </w:p>
    <w:p w14:paraId="21553E95" w14:textId="17A3A44E" w:rsidR="00814C67" w:rsidRPr="00F0486C" w:rsidRDefault="00814C67" w:rsidP="001E6131">
      <w:pPr>
        <w:numPr>
          <w:ilvl w:val="0"/>
          <w:numId w:val="17"/>
        </w:numPr>
        <w:autoSpaceDE w:val="0"/>
        <w:autoSpaceDN w:val="0"/>
        <w:adjustRightInd w:val="0"/>
        <w:spacing w:line="360" w:lineRule="auto"/>
        <w:jc w:val="both"/>
        <w:rPr>
          <w:color w:val="000000"/>
        </w:rPr>
      </w:pPr>
      <w:r w:rsidRPr="00F0486C">
        <w:t>rozbudowy drogi wojewódzkiej nr 973 wraz z budową obwodnicy Buska-Zdroju oraz nowej, stałej przeprawy mostowej przez Nidę i Wisłę w rejonie Nowego Korczyna</w:t>
      </w:r>
      <w:r w:rsidR="00356B32">
        <w:t>.</w:t>
      </w:r>
      <w:r w:rsidRPr="00F0486C">
        <w:t xml:space="preserve"> </w:t>
      </w:r>
    </w:p>
    <w:p w14:paraId="0A5879EB" w14:textId="53D8933D" w:rsidR="00814C67" w:rsidRPr="00F0486C" w:rsidRDefault="00814C67" w:rsidP="0053081B">
      <w:pPr>
        <w:autoSpaceDE w:val="0"/>
        <w:autoSpaceDN w:val="0"/>
        <w:adjustRightInd w:val="0"/>
        <w:spacing w:line="360" w:lineRule="auto"/>
        <w:jc w:val="both"/>
      </w:pPr>
      <w:r w:rsidRPr="00F0486C">
        <w:t xml:space="preserve">Docelowa przebudowa dróg wojewódzkich na ww. parametry wymagać będzie realizacji szeregu przełożeń i obwodnic miejscowości, w tym: Gowarczowa, Radoszyc, Czałczyna, Łopuszna na trasie drogi 728, Oksy (742), Mirca (744), Masłowa (745), Modliszewic (746), Rogowa (749), Nowej Słupi, Waśniowa (751), Św. Katarzyny, Bodzentyna (752), Bałtowa (754), Ćmielowa, Ożarowa (755), Łagowa (756), Iwanisk (757), Klimontowa (758), Brzezin, Radkowic (763), </w:t>
      </w:r>
      <w:proofErr w:type="spellStart"/>
      <w:r w:rsidRPr="00F0486C">
        <w:t>Ociesęk</w:t>
      </w:r>
      <w:proofErr w:type="spellEnd"/>
      <w:r w:rsidRPr="00F0486C">
        <w:t xml:space="preserve"> (764), Gnojna, Szydłowa, Osieka (765), Morawicy (766), Działoszyc, Skalbmierza, Topoli (768), Zawichostu (777), Kurzelowa (785), Piekoszowa, Promnika, Łopuszna, Mieczyna, Krasocina (786) oraz krótszych korekt tras. </w:t>
      </w:r>
    </w:p>
    <w:p w14:paraId="525829B5" w14:textId="6C91F367" w:rsidR="00814C67" w:rsidRPr="00F0486C" w:rsidRDefault="00A73D38" w:rsidP="00B821FA">
      <w:pPr>
        <w:autoSpaceDE w:val="0"/>
        <w:autoSpaceDN w:val="0"/>
        <w:adjustRightInd w:val="0"/>
        <w:spacing w:line="360" w:lineRule="auto"/>
        <w:ind w:firstLine="708"/>
        <w:jc w:val="both"/>
      </w:pPr>
      <w:r w:rsidRPr="00F0486C">
        <w:lastRenderedPageBreak/>
        <w:t>Plan zakłada, że a</w:t>
      </w:r>
      <w:r w:rsidR="00814C67" w:rsidRPr="00F0486C">
        <w:t xml:space="preserve">ktywizacja obszarów niedosłużonych komunikacyjnie i pozbawionych odpowiedniej rangi powiązań wymaga zmiany kategorii wybranych dróg powiatowych na wojewódzkie, ich przebudowę na parametry dróg głównych i utworzenia połączeń: </w:t>
      </w:r>
    </w:p>
    <w:p w14:paraId="1B44DFB8" w14:textId="78D5691B" w:rsidR="00814C67" w:rsidRPr="00F0486C" w:rsidRDefault="00814C67" w:rsidP="001E6131">
      <w:pPr>
        <w:numPr>
          <w:ilvl w:val="0"/>
          <w:numId w:val="18"/>
        </w:numPr>
        <w:autoSpaceDE w:val="0"/>
        <w:autoSpaceDN w:val="0"/>
        <w:adjustRightInd w:val="0"/>
        <w:spacing w:line="360" w:lineRule="auto"/>
        <w:ind w:left="567" w:hanging="283"/>
        <w:jc w:val="both"/>
      </w:pPr>
      <w:r w:rsidRPr="00F0486C">
        <w:t xml:space="preserve">Szczekociny — Sędziszów — Wodzisław — Nawarzyce (droga nr 768); </w:t>
      </w:r>
    </w:p>
    <w:p w14:paraId="3C475CF4" w14:textId="39CFC120" w:rsidR="00814C67" w:rsidRPr="00F0486C" w:rsidRDefault="00814C67" w:rsidP="001E6131">
      <w:pPr>
        <w:numPr>
          <w:ilvl w:val="0"/>
          <w:numId w:val="18"/>
        </w:numPr>
        <w:autoSpaceDE w:val="0"/>
        <w:autoSpaceDN w:val="0"/>
        <w:adjustRightInd w:val="0"/>
        <w:spacing w:line="360" w:lineRule="auto"/>
        <w:ind w:left="567" w:hanging="283"/>
        <w:jc w:val="both"/>
      </w:pPr>
      <w:r w:rsidRPr="00F0486C">
        <w:t xml:space="preserve">Jędrzejów — Imielno — Pińczów; </w:t>
      </w:r>
    </w:p>
    <w:p w14:paraId="18C5BE95" w14:textId="6AB2D06D" w:rsidR="00814C67" w:rsidRPr="00F0486C" w:rsidRDefault="00814C67" w:rsidP="001E6131">
      <w:pPr>
        <w:numPr>
          <w:ilvl w:val="0"/>
          <w:numId w:val="18"/>
        </w:numPr>
        <w:autoSpaceDE w:val="0"/>
        <w:autoSpaceDN w:val="0"/>
        <w:adjustRightInd w:val="0"/>
        <w:spacing w:line="360" w:lineRule="auto"/>
        <w:ind w:left="567" w:hanging="283"/>
        <w:jc w:val="both"/>
      </w:pPr>
      <w:r w:rsidRPr="00F0486C">
        <w:t xml:space="preserve">Stopnica — Solec-Zdrój — Zielonki; </w:t>
      </w:r>
    </w:p>
    <w:p w14:paraId="3DBF4D81" w14:textId="73E25F20" w:rsidR="00814C67" w:rsidRPr="00F0486C" w:rsidRDefault="00814C67" w:rsidP="001E6131">
      <w:pPr>
        <w:numPr>
          <w:ilvl w:val="0"/>
          <w:numId w:val="18"/>
        </w:numPr>
        <w:autoSpaceDE w:val="0"/>
        <w:autoSpaceDN w:val="0"/>
        <w:adjustRightInd w:val="0"/>
        <w:spacing w:line="360" w:lineRule="auto"/>
        <w:ind w:left="567" w:hanging="283"/>
        <w:jc w:val="both"/>
      </w:pPr>
      <w:r w:rsidRPr="00F0486C">
        <w:t xml:space="preserve">Łopuszno — Przedbórz; </w:t>
      </w:r>
    </w:p>
    <w:p w14:paraId="6F0D1963" w14:textId="1D7A04B6" w:rsidR="00814C67" w:rsidRPr="00F0486C" w:rsidRDefault="00814C67" w:rsidP="001E6131">
      <w:pPr>
        <w:numPr>
          <w:ilvl w:val="0"/>
          <w:numId w:val="18"/>
        </w:numPr>
        <w:autoSpaceDE w:val="0"/>
        <w:autoSpaceDN w:val="0"/>
        <w:adjustRightInd w:val="0"/>
        <w:spacing w:line="360" w:lineRule="auto"/>
        <w:ind w:left="567" w:hanging="283"/>
        <w:jc w:val="both"/>
      </w:pPr>
      <w:r w:rsidRPr="00F0486C">
        <w:t xml:space="preserve">Małogoszcz — Włoszczowa; </w:t>
      </w:r>
    </w:p>
    <w:p w14:paraId="6493EEC3" w14:textId="08EADAA6" w:rsidR="00814C67" w:rsidRPr="00F0486C" w:rsidRDefault="00814C67" w:rsidP="001E6131">
      <w:pPr>
        <w:numPr>
          <w:ilvl w:val="0"/>
          <w:numId w:val="18"/>
        </w:numPr>
        <w:autoSpaceDE w:val="0"/>
        <w:autoSpaceDN w:val="0"/>
        <w:adjustRightInd w:val="0"/>
        <w:spacing w:line="360" w:lineRule="auto"/>
        <w:ind w:left="567" w:hanging="283"/>
        <w:jc w:val="both"/>
      </w:pPr>
      <w:r w:rsidRPr="00F0486C">
        <w:t xml:space="preserve">Klimontów — Bogoria — Raków, </w:t>
      </w:r>
    </w:p>
    <w:p w14:paraId="1A3B9C2A" w14:textId="26A61C1E" w:rsidR="00814C67" w:rsidRPr="00F0486C" w:rsidRDefault="00FC6CCB" w:rsidP="001E6131">
      <w:pPr>
        <w:numPr>
          <w:ilvl w:val="0"/>
          <w:numId w:val="18"/>
        </w:numPr>
        <w:autoSpaceDE w:val="0"/>
        <w:autoSpaceDN w:val="0"/>
        <w:adjustRightInd w:val="0"/>
        <w:spacing w:line="360" w:lineRule="auto"/>
        <w:ind w:left="567" w:hanging="283"/>
        <w:jc w:val="both"/>
      </w:pPr>
      <w:r>
        <w:t>g</w:t>
      </w:r>
      <w:r w:rsidR="00814C67" w:rsidRPr="00F0486C">
        <w:t>r</w:t>
      </w:r>
      <w:r>
        <w:t>anica województwa</w:t>
      </w:r>
      <w:r w:rsidR="00814C67" w:rsidRPr="00F0486C">
        <w:t xml:space="preserve"> (Przysucha) — Stąporków — Mniów — Promnik (alternatywnie: gr</w:t>
      </w:r>
      <w:r>
        <w:t>anica województwa</w:t>
      </w:r>
      <w:r w:rsidR="00814C67" w:rsidRPr="00F0486C">
        <w:t xml:space="preserve"> (Przysucha) — Stąporków — Mniów — Grzymałków — Ruda Strawczyńska). </w:t>
      </w:r>
    </w:p>
    <w:p w14:paraId="7BE2AB41" w14:textId="430EDBA6" w:rsidR="00814C67" w:rsidRPr="00F0486C" w:rsidRDefault="00792677" w:rsidP="00792677">
      <w:pPr>
        <w:autoSpaceDE w:val="0"/>
        <w:autoSpaceDN w:val="0"/>
        <w:adjustRightInd w:val="0"/>
        <w:spacing w:line="360" w:lineRule="auto"/>
      </w:pPr>
      <w:r w:rsidRPr="00F0486C">
        <w:t>Celem operacyjnym kształtowania systemu transportu kolejowego jest:</w:t>
      </w:r>
    </w:p>
    <w:p w14:paraId="2C0D3CB5" w14:textId="039B222B" w:rsidR="00792677" w:rsidRPr="00F0486C" w:rsidRDefault="00792677" w:rsidP="001E6131">
      <w:pPr>
        <w:numPr>
          <w:ilvl w:val="0"/>
          <w:numId w:val="19"/>
        </w:numPr>
        <w:autoSpaceDE w:val="0"/>
        <w:autoSpaceDN w:val="0"/>
        <w:adjustRightInd w:val="0"/>
        <w:spacing w:line="360" w:lineRule="auto"/>
        <w:jc w:val="both"/>
      </w:pPr>
      <w:r w:rsidRPr="00F0486C">
        <w:t>modernizacja szlaków kolejowych łączących region z głównymi metropoliami, głównie drogą modernizacji istniejącej sieci, zapewniająca poprawę bezpieczeństwa, podwyższenie prędkości, zwiększenia przepustowości szlaków a także zmniejszenie emisji hałasu i wibracji.</w:t>
      </w:r>
    </w:p>
    <w:p w14:paraId="1A7CFFAD" w14:textId="6F3CF81C" w:rsidR="00792677" w:rsidRPr="00F0486C" w:rsidRDefault="00792677" w:rsidP="00C94A20">
      <w:pPr>
        <w:autoSpaceDE w:val="0"/>
        <w:autoSpaceDN w:val="0"/>
        <w:adjustRightInd w:val="0"/>
        <w:spacing w:line="360" w:lineRule="auto"/>
        <w:jc w:val="both"/>
      </w:pPr>
      <w:r w:rsidRPr="00F0486C">
        <w:t>W tym zakresie za najważniejsze zadania wymienione w planie uznać należy:</w:t>
      </w:r>
    </w:p>
    <w:p w14:paraId="11072CDB" w14:textId="462E34EE" w:rsidR="00792677" w:rsidRPr="00F0486C" w:rsidRDefault="00C94A20" w:rsidP="001E6131">
      <w:pPr>
        <w:numPr>
          <w:ilvl w:val="0"/>
          <w:numId w:val="19"/>
        </w:numPr>
        <w:autoSpaceDE w:val="0"/>
        <w:autoSpaceDN w:val="0"/>
        <w:adjustRightInd w:val="0"/>
        <w:spacing w:line="360" w:lineRule="auto"/>
        <w:jc w:val="both"/>
      </w:pPr>
      <w:r w:rsidRPr="00F0486C">
        <w:t>budowę łącznicy kolejowej linii kolejowej nr 61 Kielce-</w:t>
      </w:r>
      <w:proofErr w:type="spellStart"/>
      <w:r w:rsidRPr="00F0486C">
        <w:t>Fosowskie</w:t>
      </w:r>
      <w:proofErr w:type="spellEnd"/>
      <w:r w:rsidRPr="00F0486C">
        <w:t xml:space="preserve"> z Centraln</w:t>
      </w:r>
      <w:r w:rsidR="00DC722C">
        <w:t>ą</w:t>
      </w:r>
      <w:r w:rsidRPr="00F0486C">
        <w:t xml:space="preserve"> Magistralą Kolejową w rejonie Włoszczowy</w:t>
      </w:r>
      <w:r w:rsidR="00356B32">
        <w:rPr>
          <w:rStyle w:val="Odwoanieprzypisudolnego"/>
        </w:rPr>
        <w:footnoteReference w:id="12"/>
      </w:r>
      <w:r w:rsidRPr="00F0486C">
        <w:t>,</w:t>
      </w:r>
    </w:p>
    <w:p w14:paraId="7B87479A" w14:textId="5D7C41B5" w:rsidR="00C94A20" w:rsidRPr="00F0486C" w:rsidRDefault="00C94A20" w:rsidP="001E6131">
      <w:pPr>
        <w:numPr>
          <w:ilvl w:val="0"/>
          <w:numId w:val="19"/>
        </w:numPr>
        <w:autoSpaceDE w:val="0"/>
        <w:autoSpaceDN w:val="0"/>
        <w:adjustRightInd w:val="0"/>
        <w:spacing w:line="360" w:lineRule="auto"/>
        <w:jc w:val="both"/>
      </w:pPr>
      <w:r w:rsidRPr="00F0486C">
        <w:t>modernizację linii kolejowej nr 8</w:t>
      </w:r>
      <w:r w:rsidR="008A4448" w:rsidRPr="00F0486C">
        <w:t xml:space="preserve"> Warszawa Zachodnia</w:t>
      </w:r>
      <w:r w:rsidR="00356B32">
        <w:t xml:space="preserve"> </w:t>
      </w:r>
      <w:r w:rsidR="008A4448" w:rsidRPr="00F0486C">
        <w:t>-</w:t>
      </w:r>
      <w:r w:rsidR="00356B32">
        <w:t xml:space="preserve"> </w:t>
      </w:r>
      <w:r w:rsidR="008A4448" w:rsidRPr="00F0486C">
        <w:t>Kraków Główny</w:t>
      </w:r>
      <w:r w:rsidRPr="00F0486C">
        <w:t xml:space="preserve"> dla uzyskania prędkości 120-200 km/h,</w:t>
      </w:r>
    </w:p>
    <w:p w14:paraId="3B40070F" w14:textId="6C522A6F" w:rsidR="00C94A20" w:rsidRPr="00F0486C" w:rsidRDefault="00C94A20" w:rsidP="001E6131">
      <w:pPr>
        <w:numPr>
          <w:ilvl w:val="0"/>
          <w:numId w:val="19"/>
        </w:numPr>
        <w:autoSpaceDE w:val="0"/>
        <w:autoSpaceDN w:val="0"/>
        <w:adjustRightInd w:val="0"/>
        <w:spacing w:line="360" w:lineRule="auto"/>
        <w:jc w:val="both"/>
      </w:pPr>
      <w:r w:rsidRPr="00F0486C">
        <w:t>realizacj</w:t>
      </w:r>
      <w:r w:rsidR="00DC722C">
        <w:t>ę</w:t>
      </w:r>
      <w:r w:rsidRPr="00F0486C">
        <w:t xml:space="preserve"> kolejowego połączenia Kielce -Tarnów poprzez modernizacj</w:t>
      </w:r>
      <w:r w:rsidR="00DC722C">
        <w:t>ę</w:t>
      </w:r>
      <w:r w:rsidRPr="00F0486C">
        <w:t xml:space="preserve"> istniejące</w:t>
      </w:r>
      <w:r w:rsidR="008A4448" w:rsidRPr="00F0486C">
        <w:t xml:space="preserve">go </w:t>
      </w:r>
      <w:r w:rsidR="00B72E1E" w:rsidRPr="00F0486C">
        <w:t>odcinka linii</w:t>
      </w:r>
      <w:r w:rsidRPr="00F0486C">
        <w:t xml:space="preserve"> kolejowej nr 73</w:t>
      </w:r>
      <w:r w:rsidR="008A4448" w:rsidRPr="00F0486C">
        <w:t xml:space="preserve"> Sitkówka Nowiny – Busko-Zdrój - Tarnów</w:t>
      </w:r>
      <w:r w:rsidRPr="00F0486C">
        <w:t xml:space="preserve"> oraz jej przedłużenie</w:t>
      </w:r>
      <w:r w:rsidR="00EC6455">
        <w:br/>
      </w:r>
      <w:r w:rsidRPr="00F0486C">
        <w:t>i dostosowanie do prowadzenia ruchu z prędkością 120-200 km/h.</w:t>
      </w:r>
    </w:p>
    <w:p w14:paraId="6DF03E6A" w14:textId="79900F20" w:rsidR="00A85215" w:rsidRPr="00F0486C" w:rsidRDefault="00A85215" w:rsidP="00A85215">
      <w:pPr>
        <w:autoSpaceDE w:val="0"/>
        <w:autoSpaceDN w:val="0"/>
        <w:adjustRightInd w:val="0"/>
        <w:spacing w:line="360" w:lineRule="auto"/>
        <w:jc w:val="both"/>
      </w:pPr>
      <w:r w:rsidRPr="00F0486C">
        <w:t>Plan wskazuje również na konieczność rozważenia, koncepcji powstania Metropolitalnej Kolei Świętokrzyskiej, która miałaby przebiegać m.in. przez Busko-Zdrój, Kielce, Suchedniów, Skarżysko-Kamienną, Starachowice i Ostrowiec Świętokrzyski, uzupełnionej o połączenie z Centralną Magistralą Kolejową w rejonie Włoszczowy.</w:t>
      </w:r>
    </w:p>
    <w:p w14:paraId="2F5F6274" w14:textId="2B48464D" w:rsidR="00A85215" w:rsidRPr="00FD78BD" w:rsidRDefault="00A3048D" w:rsidP="00A3048D">
      <w:pPr>
        <w:autoSpaceDE w:val="0"/>
        <w:autoSpaceDN w:val="0"/>
        <w:adjustRightInd w:val="0"/>
        <w:spacing w:line="360" w:lineRule="auto"/>
        <w:jc w:val="both"/>
      </w:pPr>
      <w:r w:rsidRPr="00FD78BD">
        <w:lastRenderedPageBreak/>
        <w:t>W zakresie transportu lotniczego Plan wskazuje na dwa cele operacyjne polityki przestrzennej województwa w tym zakresie:</w:t>
      </w:r>
    </w:p>
    <w:p w14:paraId="2C0A4DAB" w14:textId="6463B3FC" w:rsidR="00A3048D" w:rsidRPr="00FD78BD" w:rsidRDefault="00A3048D" w:rsidP="001E6131">
      <w:pPr>
        <w:numPr>
          <w:ilvl w:val="0"/>
          <w:numId w:val="20"/>
        </w:numPr>
        <w:autoSpaceDE w:val="0"/>
        <w:autoSpaceDN w:val="0"/>
        <w:adjustRightInd w:val="0"/>
        <w:spacing w:line="360" w:lineRule="auto"/>
        <w:ind w:left="567" w:hanging="283"/>
        <w:jc w:val="both"/>
      </w:pPr>
      <w:r w:rsidRPr="00FD78BD">
        <w:t>zapewnienie dogodnych, bezpośrednich połączeń lotniczych regionu z ośrodkami krajowymi</w:t>
      </w:r>
      <w:r w:rsidR="00EC6455" w:rsidRPr="00FD78BD">
        <w:br/>
      </w:r>
      <w:r w:rsidRPr="00FD78BD">
        <w:t xml:space="preserve">i europejskimi poprzez lokalizację w rejonie Obic, gm. Morawica, Regionalnego Portu </w:t>
      </w:r>
      <w:r w:rsidR="00B72E1E" w:rsidRPr="00FD78BD">
        <w:t>Lotniczego Kielce</w:t>
      </w:r>
      <w:r w:rsidR="00356B32">
        <w:t>,</w:t>
      </w:r>
      <w:r w:rsidRPr="00FD78BD">
        <w:t xml:space="preserve"> </w:t>
      </w:r>
    </w:p>
    <w:p w14:paraId="22525165" w14:textId="6EF3C197" w:rsidR="00A3048D" w:rsidRPr="00FD78BD" w:rsidRDefault="00A3048D" w:rsidP="001E6131">
      <w:pPr>
        <w:numPr>
          <w:ilvl w:val="0"/>
          <w:numId w:val="20"/>
        </w:numPr>
        <w:autoSpaceDE w:val="0"/>
        <w:autoSpaceDN w:val="0"/>
        <w:adjustRightInd w:val="0"/>
        <w:spacing w:line="360" w:lineRule="auto"/>
        <w:ind w:left="567" w:hanging="283"/>
        <w:jc w:val="both"/>
      </w:pPr>
      <w:r w:rsidRPr="00FD78BD">
        <w:t>poprawa funkcjonowania lotniska w Masłowie, umożliwiając</w:t>
      </w:r>
      <w:r w:rsidR="004270FA" w:rsidRPr="00FD78BD">
        <w:t>a</w:t>
      </w:r>
      <w:r w:rsidRPr="00FD78BD">
        <w:t xml:space="preserve"> świadczenie przez nie usług</w:t>
      </w:r>
      <w:r w:rsidR="00EC6455" w:rsidRPr="00FD78BD">
        <w:br/>
      </w:r>
      <w:r w:rsidRPr="00FD78BD">
        <w:t xml:space="preserve">w zakresie obsługi lotów sportowych, dyspozycyjnych i ratownictwa medycznego. </w:t>
      </w:r>
    </w:p>
    <w:p w14:paraId="56E67299" w14:textId="55B8D285" w:rsidR="008919A9" w:rsidRDefault="000173F6" w:rsidP="00D94673">
      <w:pPr>
        <w:spacing w:before="120" w:line="360" w:lineRule="auto"/>
        <w:jc w:val="both"/>
      </w:pPr>
      <w:r w:rsidRPr="00D94673">
        <w:rPr>
          <w:b/>
          <w:bCs/>
        </w:rPr>
        <w:t>Plan Zagospodarowania Przestrzennego Miejskiego Obszaru Funkcjonalnego Ośrodka Wojewódzkiego</w:t>
      </w:r>
      <w:r>
        <w:rPr>
          <w:rStyle w:val="Odwoanieprzypisudolnego"/>
        </w:rPr>
        <w:footnoteReference w:id="13"/>
      </w:r>
      <w:r>
        <w:t xml:space="preserve"> stanowi część Planu Zagospodarowania Przestrzennego Województwa Świętokrzyskiego</w:t>
      </w:r>
      <w:r w:rsidR="00B44A08">
        <w:t xml:space="preserve">. </w:t>
      </w:r>
      <w:r w:rsidR="00157801">
        <w:t>Jest integralną częścią systemu planowania regionalnego i służy samorządowi województwa do kształtowania i prowadzenia polityki przestrzennej we współpracy z samorządami lokalnymi i władzami województw sąsiednich przy uwzględnieniu polityki przestrzennej kraju. Plan o</w:t>
      </w:r>
      <w:r w:rsidR="00B44A08">
        <w:t xml:space="preserve">kreśla długofalowe cele i kierunki wojewódzkiej polityki przestrzennej przedstawiając wizję zagospodarowania przestrzennego obszaru funkcjonalnego Kielc w perspektywie 25-30 lat. </w:t>
      </w:r>
    </w:p>
    <w:p w14:paraId="2E711813" w14:textId="5FFCA55C" w:rsidR="00DA69FD" w:rsidRPr="000173F6" w:rsidRDefault="00DA69FD" w:rsidP="000173F6">
      <w:pPr>
        <w:spacing w:line="360" w:lineRule="auto"/>
        <w:jc w:val="both"/>
      </w:pPr>
      <w:r>
        <w:tab/>
        <w:t>Jako cel główny w zakresie rozwoju powiązań komunikacyjnych Plan wskazuje</w:t>
      </w:r>
      <w:r>
        <w:br/>
        <w:t xml:space="preserve"> </w:t>
      </w:r>
      <w:r w:rsidRPr="00DA69FD">
        <w:rPr>
          <w:i/>
          <w:iCs/>
        </w:rPr>
        <w:t>„ukształtowanie spójnego systemu korytarzy i węzłów komunikacyjnych zapewniających integrację obszaru funkcjonalnego z europejską siecią TEN-T oraz poprawę dostępności komunikacyjnej</w:t>
      </w:r>
      <w:r w:rsidR="00EC6455">
        <w:rPr>
          <w:i/>
          <w:iCs/>
        </w:rPr>
        <w:br/>
      </w:r>
      <w:r w:rsidRPr="00DA69FD">
        <w:rPr>
          <w:i/>
          <w:iCs/>
        </w:rPr>
        <w:t>w obr</w:t>
      </w:r>
      <w:r w:rsidR="004D440A">
        <w:rPr>
          <w:i/>
          <w:iCs/>
        </w:rPr>
        <w:t>ę</w:t>
      </w:r>
      <w:r w:rsidRPr="00DA69FD">
        <w:rPr>
          <w:i/>
          <w:iCs/>
        </w:rPr>
        <w:t>bie obszaru funkcjonalnego poprzez podniesienie standardów technicznych głównych dróg, budowę systemu obwodnic i bezkolizyjnych skrzyżowań”</w:t>
      </w:r>
      <w:r>
        <w:t xml:space="preserve">. </w:t>
      </w:r>
      <w:r w:rsidR="004D440A">
        <w:t xml:space="preserve"> Będzie on realizowany poprzez określone w Planie cele polityki </w:t>
      </w:r>
      <w:r w:rsidR="00B61684">
        <w:t xml:space="preserve">przestrzennej oraz zasady </w:t>
      </w:r>
      <w:r w:rsidR="00B72E1E">
        <w:t>i kierunki</w:t>
      </w:r>
      <w:r w:rsidR="00B61684">
        <w:t xml:space="preserve"> rozwoju i ochrony układu transportowego województwa.</w:t>
      </w:r>
    </w:p>
    <w:p w14:paraId="1165656B" w14:textId="40BCDCC6" w:rsidR="007D113B" w:rsidRPr="003E1317" w:rsidRDefault="003E1317" w:rsidP="003E1317">
      <w:pPr>
        <w:spacing w:before="120" w:line="360" w:lineRule="auto"/>
        <w:jc w:val="both"/>
        <w:rPr>
          <w:b/>
          <w:bCs/>
        </w:rPr>
      </w:pPr>
      <w:r w:rsidRPr="00F0486C">
        <w:rPr>
          <w:b/>
          <w:bCs/>
        </w:rPr>
        <w:t xml:space="preserve">Plan </w:t>
      </w:r>
      <w:r>
        <w:rPr>
          <w:b/>
          <w:bCs/>
        </w:rPr>
        <w:t xml:space="preserve">zrównoważonego rozwoju publicznego transportu zbiorowego województwa świętokrzyskiego. </w:t>
      </w:r>
      <w:r w:rsidR="007D113B" w:rsidRPr="007D113B">
        <w:t>Wojew</w:t>
      </w:r>
      <w:r w:rsidR="007D113B">
        <w:t>ództwo Świętokrzyskie zarządza publicznym transportem zbiorowym</w:t>
      </w:r>
      <w:r>
        <w:br/>
      </w:r>
      <w:r w:rsidR="007D113B">
        <w:t>w</w:t>
      </w:r>
      <w:r w:rsidR="00DC7B23">
        <w:t> </w:t>
      </w:r>
      <w:r w:rsidR="007D113B">
        <w:t xml:space="preserve">oparciu o </w:t>
      </w:r>
      <w:r w:rsidR="00643B36">
        <w:t>„</w:t>
      </w:r>
      <w:r w:rsidR="007D113B" w:rsidRPr="00815181">
        <w:rPr>
          <w:i/>
        </w:rPr>
        <w:t>Plan zrównoważonego rozwoju publicznego transportu zbiorowego województwa świętokrzyskiego</w:t>
      </w:r>
      <w:r w:rsidR="00643B36">
        <w:t>”</w:t>
      </w:r>
      <w:r w:rsidR="007D113B">
        <w:rPr>
          <w:rStyle w:val="Odwoanieprzypisudolnego"/>
        </w:rPr>
        <w:footnoteReference w:id="14"/>
      </w:r>
      <w:r w:rsidR="007D113B">
        <w:t>. Podstawę prawn</w:t>
      </w:r>
      <w:r w:rsidR="00BE02C5">
        <w:t>ą</w:t>
      </w:r>
      <w:r w:rsidR="007D113B">
        <w:t xml:space="preserve"> jego sporządzenia stanowią przepisy ustawy o publicznym transporcie zbiorowym</w:t>
      </w:r>
      <w:r w:rsidR="007D113B">
        <w:rPr>
          <w:rStyle w:val="Odwoanieprzypisudolnego"/>
        </w:rPr>
        <w:footnoteReference w:id="15"/>
      </w:r>
      <w:r w:rsidR="0092062F">
        <w:t xml:space="preserve">. Określa on podstawowe </w:t>
      </w:r>
      <w:r w:rsidR="0092062F" w:rsidRPr="0092062F">
        <w:rPr>
          <w:i/>
          <w:iCs/>
        </w:rPr>
        <w:t xml:space="preserve">„zasady funkcjonowania wojewódzkich </w:t>
      </w:r>
      <w:r w:rsidR="0092062F" w:rsidRPr="0092062F">
        <w:rPr>
          <w:i/>
          <w:iCs/>
        </w:rPr>
        <w:lastRenderedPageBreak/>
        <w:t>przewozów pasażerskich, wykonywanych jako przewozy o charakterze użyteczności publicznej</w:t>
      </w:r>
      <w:r w:rsidR="008C1556">
        <w:rPr>
          <w:i/>
          <w:iCs/>
        </w:rPr>
        <w:br/>
      </w:r>
      <w:r w:rsidR="0092062F" w:rsidRPr="0092062F">
        <w:rPr>
          <w:i/>
          <w:iCs/>
        </w:rPr>
        <w:t>w</w:t>
      </w:r>
      <w:r w:rsidR="00DC7B23">
        <w:rPr>
          <w:i/>
          <w:iCs/>
        </w:rPr>
        <w:t> </w:t>
      </w:r>
      <w:r w:rsidR="0092062F" w:rsidRPr="0092062F">
        <w:rPr>
          <w:i/>
          <w:iCs/>
        </w:rPr>
        <w:t>ramach publicznego transportu zbiorowego na rynku objętym zasada</w:t>
      </w:r>
      <w:r w:rsidR="0092062F">
        <w:rPr>
          <w:i/>
          <w:iCs/>
        </w:rPr>
        <w:t>m</w:t>
      </w:r>
      <w:r w:rsidR="0092062F" w:rsidRPr="0092062F">
        <w:rPr>
          <w:i/>
          <w:iCs/>
        </w:rPr>
        <w:t>i konkurencji regulowanej, jak również ich finansowanie ze środków publicznych, sposób świadczenia, prognozowane zapotrzebowanie oraz potencjalne kierunki rozwoju”.</w:t>
      </w:r>
    </w:p>
    <w:p w14:paraId="6B024D9D" w14:textId="41D82260" w:rsidR="005E65E6" w:rsidRPr="00E84412" w:rsidRDefault="00E84412" w:rsidP="00E84412">
      <w:pPr>
        <w:pStyle w:val="Akapitzlist"/>
        <w:spacing w:before="120" w:after="0" w:line="360" w:lineRule="auto"/>
        <w:ind w:left="0"/>
        <w:jc w:val="both"/>
        <w:rPr>
          <w:rFonts w:ascii="Times New Roman" w:hAnsi="Times New Roman" w:cs="Times New Roman"/>
          <w:sz w:val="24"/>
          <w:szCs w:val="24"/>
        </w:rPr>
      </w:pPr>
      <w:r w:rsidRPr="005E65E6">
        <w:rPr>
          <w:rFonts w:ascii="Times New Roman" w:hAnsi="Times New Roman" w:cs="Times New Roman"/>
          <w:b/>
          <w:bCs/>
          <w:sz w:val="24"/>
          <w:szCs w:val="24"/>
        </w:rPr>
        <w:t>Program likwidacji miejsc niebezpiecznych na drogach lokalnych w województwie świętokrzyskim 2019-2023 – bezpieczni na 5</w:t>
      </w:r>
      <w:r w:rsidR="00135F0B" w:rsidRPr="005E65E6">
        <w:rPr>
          <w:rFonts w:ascii="Times New Roman" w:hAnsi="Times New Roman" w:cs="Times New Roman"/>
          <w:sz w:val="24"/>
          <w:szCs w:val="24"/>
        </w:rPr>
        <w:t>+</w:t>
      </w:r>
      <w:r>
        <w:rPr>
          <w:rFonts w:ascii="Times New Roman" w:hAnsi="Times New Roman" w:cs="Times New Roman"/>
          <w:sz w:val="24"/>
          <w:szCs w:val="24"/>
        </w:rPr>
        <w:t xml:space="preserve"> </w:t>
      </w:r>
      <w:r w:rsidR="005E65E6" w:rsidRPr="005E65E6">
        <w:rPr>
          <w:rFonts w:ascii="Times New Roman" w:hAnsi="Times New Roman" w:cs="Times New Roman"/>
          <w:sz w:val="24"/>
          <w:szCs w:val="24"/>
        </w:rPr>
        <w:t>jest wyrazem dążenia Wojewody Świętokrzyskiego oraz Marszałka Województwa Świętokrzyskiego do ograniczenia liczby ofiar wypadków drogowych, polegającym na wdrażaniu zadań z zakresu przebudowy i modernizacji najbardziej niebezpiecznych miejsc na terenie województwa na drogach publicznych wojewódzkich, powiatowych i gminnych.</w:t>
      </w:r>
    </w:p>
    <w:p w14:paraId="52686F01" w14:textId="245D31F9" w:rsidR="005E65E6" w:rsidRPr="00F0486C" w:rsidRDefault="005E65E6" w:rsidP="005E65E6">
      <w:pPr>
        <w:shd w:val="clear" w:color="auto" w:fill="FFFFFF"/>
        <w:spacing w:line="360" w:lineRule="auto"/>
        <w:ind w:firstLine="708"/>
        <w:jc w:val="both"/>
      </w:pPr>
      <w:r w:rsidRPr="00F0486C">
        <w:t xml:space="preserve">Założeniem programu jest identyfikacja najbardziej niebezpiecznych miejsc na ww. drogach, określenie rozwiązań mających na celu zwiększenie bezpieczeństwa w tych miejscach i umożliwienie sfinansowania ich realizacji. Program bazuje na trzech podstawowych filarach: bezpieczny człowiek, bezpieczna infrastruktura oraz bezpieczna prędkość, </w:t>
      </w:r>
      <w:r w:rsidRPr="00A91B65">
        <w:t xml:space="preserve">a głównym jego celem jest poprawa bezpieczeństwa użytkowników dróg, w </w:t>
      </w:r>
      <w:r w:rsidR="00B72E1E" w:rsidRPr="00A91B65">
        <w:t>szczególności pieszych</w:t>
      </w:r>
      <w:r w:rsidRPr="00A91B65">
        <w:t xml:space="preserve"> i rowerzystów,</w:t>
      </w:r>
      <w:r w:rsidRPr="00F0486C">
        <w:t xml:space="preserve"> poprzez przebudowę i modernizację najbardziej niebezpiecznych miejsc.</w:t>
      </w:r>
    </w:p>
    <w:p w14:paraId="0B7753A8" w14:textId="252D80AF" w:rsidR="005E65E6" w:rsidRPr="00F0486C" w:rsidRDefault="005E65E6" w:rsidP="005E65E6">
      <w:pPr>
        <w:shd w:val="clear" w:color="auto" w:fill="FFFFFF"/>
        <w:spacing w:line="360" w:lineRule="auto"/>
        <w:ind w:firstLine="708"/>
        <w:jc w:val="both"/>
      </w:pPr>
      <w:r w:rsidRPr="00F0486C">
        <w:t>Propozycje zadań do realizacji zgłaszane były oddolnie, przez jednostki samorządu terytorialnego, organizacje pozarządowe, sołectwa, lokalne grupy działania oraz inne podmioty czy grupy osób. Na liście znalazły się 144 zadania, z czego 25 na drogach i skrzyżowaniach dróg wojewódzkich, 85 dotyczących dróg powiatowych i 41 gminnych. Najwięcej zadań dotyczy budowy chodników (75 zadań), realizacji lub przebudowy przejść dla pieszych, w tym przejść aktywnych lub z wyspą (69), następnie budowy lub przebudowy skrzyżowań, w tym budowy rond (39), spowolnienia ruchu (28), poprawy oznakowania, w tym instalacji znaków aktywnych (27), doświetlenia dróg, skrzyżowań lub montażu sygnalizacji świetlnej (22), a także budowy zatok i wiat przystankowych (12). Na liście nalazły się też pojedyncze zadania z zakresu poprawy bezpieczeństwa na przejazdach kolejowych, budowy barier energochłonnych, przebudowy mostów czy profilowania łuków drogi. Większość zadań łączy wymienione rodzaje usprawnień bezpieczeństwa ruchu</w:t>
      </w:r>
      <w:r w:rsidR="00DC7B23">
        <w:t xml:space="preserve"> </w:t>
      </w:r>
      <w:r w:rsidRPr="00F0486C">
        <w:t>w</w:t>
      </w:r>
      <w:r w:rsidR="00DC7B23">
        <w:t> </w:t>
      </w:r>
      <w:r w:rsidRPr="00F0486C">
        <w:t>ramach jednej inwestycji.</w:t>
      </w:r>
    </w:p>
    <w:p w14:paraId="7BD102C8" w14:textId="42487851" w:rsidR="005E65E6" w:rsidRPr="00F0486C" w:rsidRDefault="005E65E6" w:rsidP="005E65E6">
      <w:pPr>
        <w:shd w:val="clear" w:color="auto" w:fill="FFFFFF"/>
        <w:spacing w:line="360" w:lineRule="auto"/>
        <w:ind w:firstLine="708"/>
        <w:jc w:val="both"/>
      </w:pPr>
      <w:r w:rsidRPr="00F0486C">
        <w:t>Najwięcej inwestycji zaplanowano w powiatach: kieleckim (30), sandomierskim (19), buskim (17) i skarżyskim (15), natomiast najmniej w: opatowskim i kazimierskim (po 3) oraz koneckim</w:t>
      </w:r>
      <w:r w:rsidR="00DC7B23">
        <w:t xml:space="preserve"> </w:t>
      </w:r>
      <w:r w:rsidRPr="00F0486C">
        <w:t>i</w:t>
      </w:r>
      <w:r w:rsidR="00DC7B23">
        <w:t> </w:t>
      </w:r>
      <w:r w:rsidRPr="00F0486C">
        <w:t>pińczowskim (po 4).</w:t>
      </w:r>
    </w:p>
    <w:p w14:paraId="777DC703" w14:textId="77777777" w:rsidR="000F11F6" w:rsidRDefault="000F11F6" w:rsidP="008919A9">
      <w:pPr>
        <w:rPr>
          <w:color w:val="FF0000"/>
        </w:rPr>
      </w:pPr>
    </w:p>
    <w:p w14:paraId="62B5C01E" w14:textId="7A6626C8" w:rsidR="001C68FD" w:rsidRPr="00F0486C" w:rsidRDefault="001C68FD" w:rsidP="00643B36">
      <w:pPr>
        <w:pStyle w:val="Nagwek2"/>
        <w:spacing w:line="360" w:lineRule="auto"/>
        <w:rPr>
          <w:b/>
          <w:bCs/>
          <w:szCs w:val="24"/>
        </w:rPr>
      </w:pPr>
      <w:bookmarkStart w:id="21" w:name="_Toc141789960"/>
      <w:bookmarkStart w:id="22" w:name="_Toc142656407"/>
      <w:r w:rsidRPr="00F0486C">
        <w:rPr>
          <w:b/>
          <w:bCs/>
          <w:szCs w:val="24"/>
        </w:rPr>
        <w:lastRenderedPageBreak/>
        <w:t>2.4 Płaszczyzny współpracy z województwami ościennymi</w:t>
      </w:r>
      <w:bookmarkEnd w:id="21"/>
      <w:bookmarkEnd w:id="22"/>
    </w:p>
    <w:p w14:paraId="5BFA0FD7" w14:textId="329C47B4" w:rsidR="00C14FE2" w:rsidRPr="00D35144" w:rsidRDefault="00C14FE2">
      <w:pPr>
        <w:pStyle w:val="Tre"/>
        <w:numPr>
          <w:ilvl w:val="0"/>
          <w:numId w:val="163"/>
        </w:numPr>
        <w:ind w:left="709"/>
        <w:rPr>
          <w:rFonts w:ascii="Times New Roman" w:hAnsi="Times New Roman"/>
          <w:sz w:val="24"/>
        </w:rPr>
      </w:pPr>
      <w:r w:rsidRPr="00D35144">
        <w:rPr>
          <w:rFonts w:ascii="Times New Roman" w:hAnsi="Times New Roman"/>
          <w:sz w:val="24"/>
        </w:rPr>
        <w:t>Uwarunkowania wynikające z sąsiedztwa z województwem małopolskim</w:t>
      </w:r>
      <w:r w:rsidR="006A423C" w:rsidRPr="00D35144">
        <w:rPr>
          <w:rFonts w:ascii="Times New Roman" w:hAnsi="Times New Roman"/>
          <w:sz w:val="24"/>
        </w:rPr>
        <w:t>.</w:t>
      </w:r>
      <w:r w:rsidRPr="00D35144">
        <w:rPr>
          <w:rFonts w:ascii="Times New Roman" w:hAnsi="Times New Roman"/>
          <w:sz w:val="24"/>
        </w:rPr>
        <w:t xml:space="preserve"> </w:t>
      </w:r>
    </w:p>
    <w:p w14:paraId="233E98BA" w14:textId="7B73F5FC" w:rsidR="00C14FE2" w:rsidRPr="00D35144" w:rsidRDefault="00C14FE2" w:rsidP="00D35144">
      <w:pPr>
        <w:pStyle w:val="Tre"/>
        <w:ind w:left="709" w:firstLine="0"/>
        <w:rPr>
          <w:rFonts w:ascii="Times New Roman" w:hAnsi="Times New Roman"/>
          <w:b/>
          <w:bCs/>
          <w:sz w:val="24"/>
        </w:rPr>
      </w:pPr>
      <w:r w:rsidRPr="00D35144">
        <w:rPr>
          <w:rFonts w:ascii="Times New Roman" w:hAnsi="Times New Roman"/>
          <w:sz w:val="24"/>
        </w:rPr>
        <w:t>Obszary przygraniczne obu województw posiadają charakter rolniczy i cechują się wysoką jakością gleb, rozdrobnieniem gospodarstw rolnych, niskim stopniem integracji producentów i rynków zbytu oraz niedoborem zdolności przerobowych przetwórstwa rolno-spożywczego. W strukturze osadnictwa dominują małe miasta i ośrodki wiejskie, z których większość jest objęta recesją gospodarczą i nie generuje rozwoju sąsiednich obszarów. Istniejące i potencjalne płaszczyzny współpracy w obszarze szeroko rozumianego transportu obejmować winny:</w:t>
      </w:r>
    </w:p>
    <w:p w14:paraId="3375E772" w14:textId="1AADD533" w:rsidR="00C14FE2" w:rsidRPr="00135F0B" w:rsidRDefault="00C14FE2">
      <w:pPr>
        <w:pStyle w:val="Spistreci5"/>
        <w:numPr>
          <w:ilvl w:val="1"/>
          <w:numId w:val="162"/>
        </w:numPr>
        <w:ind w:left="1134"/>
        <w:rPr>
          <w:b/>
          <w:bCs/>
        </w:rPr>
      </w:pPr>
      <w:r w:rsidRPr="00135F0B">
        <w:t>wykreowanie, wspólnie z woj. lubelskim międzyregionalnej magistrali turystycznej: Kraków-Sandomierz-Kazimierz Dolny, która w woj. świętokrzyskim przebiegałaby wzdłuż trasy nadwiślańskiej nr 79 i drogi wojewódzkiej nr 777 do przeprawy mostowej w Annopolu</w:t>
      </w:r>
      <w:r w:rsidR="00D521EB">
        <w:t>,</w:t>
      </w:r>
    </w:p>
    <w:p w14:paraId="5E1DEFAA" w14:textId="0BCFA43E" w:rsidR="00B33112" w:rsidRPr="00135F0B" w:rsidRDefault="00C14FE2">
      <w:pPr>
        <w:pStyle w:val="Spistreci5"/>
        <w:numPr>
          <w:ilvl w:val="1"/>
          <w:numId w:val="162"/>
        </w:numPr>
        <w:ind w:left="1134"/>
        <w:rPr>
          <w:b/>
          <w:bCs/>
        </w:rPr>
      </w:pPr>
      <w:r w:rsidRPr="00135F0B">
        <w:t>rozważenie możliwości oznakowania turystycznego szlaku wodnego na Wiśle (spływy kajakowe, rejsy turystycznymi statkami) oraz budowy odpowiedniej infrastruktury nabrzeżnej</w:t>
      </w:r>
      <w:r w:rsidR="00B33112" w:rsidRPr="00135F0B">
        <w:t xml:space="preserve"> m. in. </w:t>
      </w:r>
      <w:r w:rsidR="00F21EE6" w:rsidRPr="00135F0B">
        <w:t>w</w:t>
      </w:r>
      <w:r w:rsidR="00B33112" w:rsidRPr="00135F0B">
        <w:t xml:space="preserve"> postaci Wiślanej Trasy Rowerowej</w:t>
      </w:r>
      <w:r w:rsidR="00D521EB">
        <w:t>,</w:t>
      </w:r>
    </w:p>
    <w:p w14:paraId="51B3D4A2" w14:textId="77777777" w:rsidR="00B33112" w:rsidRPr="00135F0B" w:rsidRDefault="00B33112">
      <w:pPr>
        <w:pStyle w:val="Spistreci5"/>
        <w:numPr>
          <w:ilvl w:val="1"/>
          <w:numId w:val="162"/>
        </w:numPr>
        <w:ind w:left="1134"/>
        <w:rPr>
          <w:b/>
          <w:bCs/>
        </w:rPr>
      </w:pPr>
      <w:r w:rsidRPr="00135F0B">
        <w:t xml:space="preserve">budowę tras rowerowych, które wraz siecią </w:t>
      </w:r>
      <w:proofErr w:type="spellStart"/>
      <w:r w:rsidRPr="00135F0B">
        <w:t>Velo</w:t>
      </w:r>
      <w:proofErr w:type="spellEnd"/>
      <w:r w:rsidRPr="00135F0B">
        <w:t xml:space="preserve"> Małopolska stworzą ponadregionalną spójną sieć tras,</w:t>
      </w:r>
    </w:p>
    <w:p w14:paraId="306B99DC" w14:textId="6C948821" w:rsidR="00C14FE2" w:rsidRPr="00135F0B" w:rsidRDefault="00C14FE2">
      <w:pPr>
        <w:pStyle w:val="Spistreci5"/>
        <w:numPr>
          <w:ilvl w:val="1"/>
          <w:numId w:val="162"/>
        </w:numPr>
        <w:ind w:left="1134"/>
        <w:rPr>
          <w:b/>
          <w:bCs/>
        </w:rPr>
      </w:pPr>
      <w:r w:rsidRPr="00135F0B">
        <w:t>przebudowę drogi krajowej nr 7 Gdańsk — Warszawa — Kraków — Chyżne do parametrów drogi ekspresowej S7 – w obszarze województwa świętokrzyskiego przebudowa została zakończona</w:t>
      </w:r>
      <w:r w:rsidR="00D521EB">
        <w:t>,</w:t>
      </w:r>
    </w:p>
    <w:p w14:paraId="2AFA4FAF" w14:textId="546E3EE3" w:rsidR="00C14FE2" w:rsidRPr="00135F0B" w:rsidRDefault="00C14FE2">
      <w:pPr>
        <w:pStyle w:val="Spistreci5"/>
        <w:numPr>
          <w:ilvl w:val="1"/>
          <w:numId w:val="162"/>
        </w:numPr>
        <w:ind w:left="1134"/>
        <w:rPr>
          <w:b/>
          <w:bCs/>
        </w:rPr>
      </w:pPr>
      <w:r w:rsidRPr="00135F0B">
        <w:t>modernizację drogi krajowej nr 79 Warszawa — Sandomierz — Kraków — Bytom do parametrów drogi klasy GP</w:t>
      </w:r>
      <w:r w:rsidR="00D521EB">
        <w:t>,</w:t>
      </w:r>
      <w:r w:rsidRPr="00135F0B">
        <w:t xml:space="preserve"> </w:t>
      </w:r>
    </w:p>
    <w:p w14:paraId="5FCFC058" w14:textId="2D5182AE" w:rsidR="00C14FE2" w:rsidRPr="00135F0B" w:rsidRDefault="00C14FE2">
      <w:pPr>
        <w:pStyle w:val="Spistreci5"/>
        <w:numPr>
          <w:ilvl w:val="1"/>
          <w:numId w:val="162"/>
        </w:numPr>
        <w:ind w:left="1134"/>
        <w:rPr>
          <w:b/>
          <w:bCs/>
        </w:rPr>
      </w:pPr>
      <w:r w:rsidRPr="00135F0B">
        <w:t>modernizację dróg wojewódzkich: nr 768 Jędrzejów — Kazimierza Wielka — Brzesko, nr 776 Kraków — Busko Zdrój, nr 783 Olkusz — Miechów — Skalbmierz, do pełnych parametrów dróg klasy G</w:t>
      </w:r>
      <w:r w:rsidR="00D521EB">
        <w:t>,</w:t>
      </w:r>
      <w:r w:rsidRPr="00135F0B">
        <w:t xml:space="preserve"> </w:t>
      </w:r>
    </w:p>
    <w:p w14:paraId="4012CCA8" w14:textId="48CF9FF7" w:rsidR="00C14FE2" w:rsidRPr="00135F0B" w:rsidRDefault="00C14FE2">
      <w:pPr>
        <w:pStyle w:val="Spistreci5"/>
        <w:numPr>
          <w:ilvl w:val="1"/>
          <w:numId w:val="162"/>
        </w:numPr>
        <w:ind w:left="1134"/>
        <w:rPr>
          <w:b/>
          <w:bCs/>
        </w:rPr>
      </w:pPr>
      <w:r w:rsidRPr="00135F0B">
        <w:t>modernizację linii kolejowej znaczenia państwowego Psary (CMK) — Szczekociny — Kozłów — Kraków z przystosowaniem do prowadzenia ruchu pociągów z prędkością 120</w:t>
      </w:r>
      <w:r w:rsidR="00C15A78">
        <w:t xml:space="preserve"> </w:t>
      </w:r>
      <w:r w:rsidRPr="00135F0B">
        <w:t>–</w:t>
      </w:r>
      <w:r w:rsidR="00C15A78">
        <w:t xml:space="preserve"> </w:t>
      </w:r>
      <w:r w:rsidRPr="00135F0B">
        <w:t>200 km/h</w:t>
      </w:r>
      <w:r w:rsidR="00D521EB">
        <w:t>,</w:t>
      </w:r>
    </w:p>
    <w:p w14:paraId="2C4216F5" w14:textId="7766772D" w:rsidR="00C14FE2" w:rsidRPr="00815181" w:rsidRDefault="00C14FE2">
      <w:pPr>
        <w:pStyle w:val="Spistreci5"/>
        <w:numPr>
          <w:ilvl w:val="1"/>
          <w:numId w:val="162"/>
        </w:numPr>
        <w:ind w:left="1134"/>
        <w:rPr>
          <w:b/>
        </w:rPr>
      </w:pPr>
      <w:r w:rsidRPr="00815181">
        <w:t>modernizację linii kolejowej nr 8 znaczenia państwowego Warszawa — Kraków do prędkości 120</w:t>
      </w:r>
      <w:r w:rsidR="00C15A78" w:rsidRPr="00815181">
        <w:t xml:space="preserve"> </w:t>
      </w:r>
      <w:r w:rsidRPr="00815181">
        <w:t>–</w:t>
      </w:r>
      <w:r w:rsidR="00C15A78" w:rsidRPr="00815181">
        <w:t xml:space="preserve"> </w:t>
      </w:r>
      <w:r w:rsidRPr="00815181">
        <w:t>160 km/h</w:t>
      </w:r>
      <w:r w:rsidR="00D521EB">
        <w:t>,</w:t>
      </w:r>
    </w:p>
    <w:p w14:paraId="7E778B3E" w14:textId="19E67D32" w:rsidR="00C14FE2" w:rsidRPr="00135F0B" w:rsidRDefault="00C14FE2">
      <w:pPr>
        <w:pStyle w:val="Spistreci5"/>
        <w:numPr>
          <w:ilvl w:val="1"/>
          <w:numId w:val="162"/>
        </w:numPr>
        <w:ind w:left="1134"/>
        <w:rPr>
          <w:b/>
          <w:bCs/>
        </w:rPr>
      </w:pPr>
      <w:r w:rsidRPr="00135F0B">
        <w:lastRenderedPageBreak/>
        <w:t>budowy nowego odcinka linii kolejowej nr 73 od miejscowości Busko-Zdrój do miejscowości Żabno i dalej w kierunku na Tarnów wraz z budową nowej przeprawy mostowej w rejonie Nowego Korczyna, jako element tzw. szprychy nr 7 planowanej do realizacji w ramach komponentu kolejowego CPK</w:t>
      </w:r>
      <w:r w:rsidR="00D521EB">
        <w:t>,</w:t>
      </w:r>
    </w:p>
    <w:p w14:paraId="4B25CC59" w14:textId="71315331" w:rsidR="00C14FE2" w:rsidRPr="00135F0B" w:rsidRDefault="00C14FE2">
      <w:pPr>
        <w:pStyle w:val="Spistreci5"/>
        <w:numPr>
          <w:ilvl w:val="1"/>
          <w:numId w:val="162"/>
        </w:numPr>
        <w:ind w:left="1134"/>
        <w:rPr>
          <w:b/>
          <w:bCs/>
        </w:rPr>
      </w:pPr>
      <w:r w:rsidRPr="00135F0B">
        <w:t>przebudowę drogi krajowej nr 73 Kielce-Tarnów, w pierwszym etapie do</w:t>
      </w:r>
      <w:r w:rsidR="004B4770">
        <w:t xml:space="preserve"> dwujezdniowej </w:t>
      </w:r>
      <w:r w:rsidR="00B72E1E">
        <w:t xml:space="preserve">drogi </w:t>
      </w:r>
      <w:r w:rsidR="00B72E1E" w:rsidRPr="00135F0B">
        <w:t>klasy</w:t>
      </w:r>
      <w:r w:rsidRPr="00135F0B">
        <w:t xml:space="preserve"> technicznej GP, ewentualną zmianą jej obecnego przebiegu od Buska-Zdroju do Nowego Korczyna w kierunku na Tarnów wraz z budową przeprawy mostowej w rejonie Nowego Korczyna, co stworzyłoby atrakcyjny turystycznie i gospodarczo korytarz transportowy</w:t>
      </w:r>
      <w:r w:rsidR="007A0D57">
        <w:t>.</w:t>
      </w:r>
    </w:p>
    <w:p w14:paraId="73DA7BD3" w14:textId="7F2D12B0" w:rsidR="00C14FE2" w:rsidRPr="00D35144" w:rsidRDefault="00C14FE2">
      <w:pPr>
        <w:pStyle w:val="Tre"/>
        <w:numPr>
          <w:ilvl w:val="0"/>
          <w:numId w:val="163"/>
        </w:numPr>
        <w:ind w:left="709"/>
        <w:rPr>
          <w:rFonts w:ascii="Times New Roman" w:hAnsi="Times New Roman"/>
          <w:sz w:val="24"/>
        </w:rPr>
      </w:pPr>
      <w:r w:rsidRPr="00D35144">
        <w:rPr>
          <w:rFonts w:ascii="Times New Roman" w:hAnsi="Times New Roman"/>
          <w:sz w:val="24"/>
        </w:rPr>
        <w:t>Uwarunkowania wynikające z sąsiedztwa z województwem śląskim</w:t>
      </w:r>
      <w:r w:rsidR="006A423C" w:rsidRPr="00D35144">
        <w:rPr>
          <w:rFonts w:ascii="Times New Roman" w:hAnsi="Times New Roman"/>
          <w:sz w:val="24"/>
        </w:rPr>
        <w:t>.</w:t>
      </w:r>
    </w:p>
    <w:p w14:paraId="212DE7F2" w14:textId="170AA853" w:rsidR="00C14FE2" w:rsidRPr="00D35144" w:rsidRDefault="00C14FE2" w:rsidP="00D35144">
      <w:pPr>
        <w:pStyle w:val="Tre"/>
        <w:ind w:left="709" w:firstLine="0"/>
        <w:rPr>
          <w:rFonts w:ascii="Times New Roman" w:hAnsi="Times New Roman"/>
          <w:sz w:val="24"/>
        </w:rPr>
      </w:pPr>
      <w:r w:rsidRPr="00D35144">
        <w:rPr>
          <w:rFonts w:ascii="Times New Roman" w:hAnsi="Times New Roman"/>
          <w:sz w:val="24"/>
        </w:rPr>
        <w:t>Gminy sąsiadujące z woj. śląskim charakteryzują się niską i (lokalnie) średnią jakością rolniczej przestrzeni produkcyjnej, wysokim udziałem łąk i pastwisk, dominacją rolnictwa tradycyjnego oraz stosunkowo niskim poziomem rozwoju przedsiębiorczości i aktywności w ubieganiu się o środki pomocowe. Brak jest też większych miast, które mogłyby silniej aktywizować otoczenie funkcjonalne.</w:t>
      </w:r>
      <w:r w:rsidR="00135F0B" w:rsidRPr="00D35144">
        <w:rPr>
          <w:rFonts w:ascii="Times New Roman" w:hAnsi="Times New Roman"/>
          <w:sz w:val="24"/>
        </w:rPr>
        <w:t xml:space="preserve"> </w:t>
      </w:r>
      <w:r w:rsidRPr="00D35144">
        <w:rPr>
          <w:rFonts w:ascii="Times New Roman" w:hAnsi="Times New Roman"/>
          <w:sz w:val="24"/>
        </w:rPr>
        <w:t>Istniejące i potencjalne płaszczyzny współpracy w</w:t>
      </w:r>
      <w:r w:rsidR="00DC7B23">
        <w:rPr>
          <w:rFonts w:ascii="Times New Roman" w:hAnsi="Times New Roman"/>
          <w:sz w:val="24"/>
        </w:rPr>
        <w:t> </w:t>
      </w:r>
      <w:r w:rsidRPr="00D35144">
        <w:rPr>
          <w:rFonts w:ascii="Times New Roman" w:hAnsi="Times New Roman"/>
          <w:sz w:val="24"/>
        </w:rPr>
        <w:t>obszarze szeroko rozumianego transportu obejmować winny:</w:t>
      </w:r>
    </w:p>
    <w:p w14:paraId="79280288" w14:textId="50B7CFBC" w:rsidR="00C14FE2" w:rsidRPr="00135F0B" w:rsidRDefault="00C14FE2" w:rsidP="00D35144">
      <w:pPr>
        <w:pStyle w:val="Spistreci5"/>
        <w:rPr>
          <w:b/>
          <w:bCs/>
        </w:rPr>
      </w:pPr>
      <w:r w:rsidRPr="00135F0B">
        <w:t>oznakowanie i udostępnienie atrakcji turystycznych wzdłuż drogi nr 78 na odcinku Katowice — Jędrzejów (możliwość połączenia atrakcji przy szlakach: „Szlaku Zabytków Techniki” — woj. śląskie oraz „Szlaku Architektury Drewnianej” i „Szlaku Literackim” — woj. świętokrzyskie</w:t>
      </w:r>
      <w:r w:rsidR="0083453C" w:rsidRPr="00135F0B">
        <w:t>, kontynuacja trasy rowerowej nr 154 Koprzywnica-Raków-Chmielnik-Jędrzejów-Nagłowice-Szczekociny po stronie woj. śląskiego</w:t>
      </w:r>
      <w:r w:rsidRPr="00135F0B">
        <w:t>)</w:t>
      </w:r>
      <w:r w:rsidR="00D521EB">
        <w:t>,</w:t>
      </w:r>
      <w:r w:rsidRPr="00135F0B">
        <w:t xml:space="preserve"> </w:t>
      </w:r>
    </w:p>
    <w:p w14:paraId="0EF61086" w14:textId="7CDA87FA" w:rsidR="00C14FE2" w:rsidRPr="00135F0B" w:rsidRDefault="00C14FE2" w:rsidP="00D35144">
      <w:pPr>
        <w:pStyle w:val="Spistreci5"/>
        <w:rPr>
          <w:b/>
          <w:bCs/>
        </w:rPr>
      </w:pPr>
      <w:r w:rsidRPr="00135F0B">
        <w:t>podjęcie starań o uwzględnienie w programach krajowych modernizacji drogi krajowej nr 78 na odcinku Jędrzejów-Siewierz w pierwszym etapie do klasy technicznej GP, a</w:t>
      </w:r>
      <w:r w:rsidR="00DC7B23">
        <w:t> </w:t>
      </w:r>
      <w:r w:rsidRPr="00135F0B">
        <w:t>docelowo do klasy S</w:t>
      </w:r>
      <w:r w:rsidR="00D521EB">
        <w:t>,</w:t>
      </w:r>
    </w:p>
    <w:p w14:paraId="10E49490" w14:textId="66BA92E3" w:rsidR="00C14FE2" w:rsidRPr="00135F0B" w:rsidRDefault="00C14FE2" w:rsidP="00D35144">
      <w:pPr>
        <w:pStyle w:val="Spistreci5"/>
        <w:rPr>
          <w:b/>
          <w:bCs/>
        </w:rPr>
      </w:pPr>
      <w:r w:rsidRPr="00135F0B">
        <w:t>modernizację dróg wojewódzkich: nr 786 Częstochowa - Kielce, nr 795 Secemin - Szczekociny, do pełnych parametrów dróg klasy G</w:t>
      </w:r>
      <w:r w:rsidR="00D521EB">
        <w:t>,</w:t>
      </w:r>
    </w:p>
    <w:p w14:paraId="2C240E6A" w14:textId="0E4E2FD5" w:rsidR="00C14FE2" w:rsidRPr="00135F0B" w:rsidRDefault="00C14FE2" w:rsidP="00D35144">
      <w:pPr>
        <w:pStyle w:val="Spistreci5"/>
        <w:rPr>
          <w:b/>
          <w:bCs/>
        </w:rPr>
      </w:pPr>
      <w:r w:rsidRPr="00135F0B">
        <w:t>przystosowanie Centralnej Magistrali Kolejowej (CMK), znaczenia międzynarodowego (AGC) do podwyższenia biegu pociągów do 250 km/h</w:t>
      </w:r>
      <w:r w:rsidR="00D521EB">
        <w:t>,</w:t>
      </w:r>
    </w:p>
    <w:p w14:paraId="7E49B186" w14:textId="1D0DA096" w:rsidR="00C14FE2" w:rsidRPr="00135F0B" w:rsidRDefault="00C14FE2" w:rsidP="00D35144">
      <w:pPr>
        <w:pStyle w:val="Spistreci5"/>
        <w:rPr>
          <w:b/>
          <w:bCs/>
        </w:rPr>
      </w:pPr>
      <w:r w:rsidRPr="00135F0B">
        <w:t>modernizację linii kolejowej znaczenia państwowego (CMK) Psary— Szczekociny — Kozłów — Kraków z przystosowaniem linii do prowadzenia ruchu pociągów z</w:t>
      </w:r>
      <w:r w:rsidR="00DC7B23">
        <w:t> </w:t>
      </w:r>
      <w:r w:rsidRPr="00135F0B">
        <w:t>szybkością 120</w:t>
      </w:r>
      <w:r w:rsidR="00C15A78">
        <w:t xml:space="preserve"> </w:t>
      </w:r>
      <w:r w:rsidRPr="00135F0B">
        <w:t>–160 km/h</w:t>
      </w:r>
      <w:r w:rsidR="00D521EB">
        <w:t>,</w:t>
      </w:r>
    </w:p>
    <w:p w14:paraId="6C2C6AA5" w14:textId="757EDFB5" w:rsidR="00C14FE2" w:rsidRPr="00135F0B" w:rsidRDefault="00C14FE2" w:rsidP="00D35144">
      <w:pPr>
        <w:pStyle w:val="Spistreci5"/>
        <w:rPr>
          <w:b/>
          <w:bCs/>
        </w:rPr>
      </w:pPr>
      <w:r w:rsidRPr="00135F0B">
        <w:lastRenderedPageBreak/>
        <w:t>zagospodarowanie potencjału transportowego linii kolejowej LHS w obsłudze relacji krajowych i międzynarodowych</w:t>
      </w:r>
      <w:r w:rsidR="00D521EB">
        <w:t>.</w:t>
      </w:r>
      <w:r w:rsidRPr="00135F0B">
        <w:t xml:space="preserve"> </w:t>
      </w:r>
    </w:p>
    <w:p w14:paraId="60BDA69A" w14:textId="0EB54183" w:rsidR="00C14FE2" w:rsidRPr="00D35144" w:rsidRDefault="00C14FE2">
      <w:pPr>
        <w:pStyle w:val="Tre"/>
        <w:numPr>
          <w:ilvl w:val="0"/>
          <w:numId w:val="163"/>
        </w:numPr>
        <w:ind w:left="709"/>
        <w:rPr>
          <w:rFonts w:ascii="Times New Roman" w:hAnsi="Times New Roman"/>
          <w:sz w:val="24"/>
        </w:rPr>
      </w:pPr>
      <w:r w:rsidRPr="00D35144">
        <w:rPr>
          <w:rFonts w:ascii="Times New Roman" w:hAnsi="Times New Roman"/>
          <w:sz w:val="24"/>
        </w:rPr>
        <w:t>Uwarunkowania wynikające z sąsiedztwa z województwem łódzkim</w:t>
      </w:r>
      <w:r w:rsidR="006A423C" w:rsidRPr="00D35144">
        <w:rPr>
          <w:rFonts w:ascii="Times New Roman" w:hAnsi="Times New Roman"/>
          <w:sz w:val="24"/>
        </w:rPr>
        <w:t>.</w:t>
      </w:r>
    </w:p>
    <w:p w14:paraId="66AD3CAE" w14:textId="5ED15567" w:rsidR="00C14FE2" w:rsidRPr="00D35144" w:rsidRDefault="00C14FE2" w:rsidP="00D35144">
      <w:pPr>
        <w:pStyle w:val="Tre"/>
        <w:ind w:left="709" w:firstLine="0"/>
        <w:rPr>
          <w:rFonts w:ascii="Times New Roman" w:hAnsi="Times New Roman"/>
          <w:sz w:val="24"/>
        </w:rPr>
      </w:pPr>
      <w:r w:rsidRPr="00D35144">
        <w:rPr>
          <w:rFonts w:ascii="Times New Roman" w:hAnsi="Times New Roman"/>
          <w:sz w:val="24"/>
        </w:rPr>
        <w:t>Wspólną cechą obszarów sąsiadujących (podobnie jak w woj. mazowieckim) są bardzo słabe warunki przyrodniczo-glebowe, wysoka lesistość oraz potrzeba głębokiej restrukturyzacji, związana</w:t>
      </w:r>
      <w:r w:rsidR="006A423C" w:rsidRPr="00D35144">
        <w:rPr>
          <w:rFonts w:ascii="Times New Roman" w:hAnsi="Times New Roman"/>
          <w:sz w:val="24"/>
        </w:rPr>
        <w:t xml:space="preserve"> </w:t>
      </w:r>
      <w:r w:rsidRPr="00D35144">
        <w:rPr>
          <w:rFonts w:ascii="Times New Roman" w:hAnsi="Times New Roman"/>
          <w:sz w:val="24"/>
        </w:rPr>
        <w:t>z wyczerpaniem się dotychczasowych czynników rozwoju (rolnictwo dwuzawodowe, drobny przemysł, chłonny rynek pracy w ośrodkach miejskich). Omawiany obszar po stronie świętokrzyskiej jest szczególnie predysponowany do rozwoju opartego o</w:t>
      </w:r>
      <w:r w:rsidR="00DC7B23">
        <w:rPr>
          <w:rFonts w:ascii="Times New Roman" w:hAnsi="Times New Roman"/>
          <w:sz w:val="24"/>
        </w:rPr>
        <w:t> </w:t>
      </w:r>
      <w:r w:rsidRPr="00D35144">
        <w:rPr>
          <w:rFonts w:ascii="Times New Roman" w:hAnsi="Times New Roman"/>
          <w:sz w:val="24"/>
        </w:rPr>
        <w:t>funkcje nierolnicze, zwłaszcza turystykę. Istniejące i potencjalne płaszczyzny współpracy w obszarze szeroko rozumianego transportu obejmować winny:</w:t>
      </w:r>
    </w:p>
    <w:p w14:paraId="1EFDDE24" w14:textId="7CA0C27F" w:rsidR="00C14FE2" w:rsidRPr="00135F0B" w:rsidRDefault="00C14FE2" w:rsidP="00D35144">
      <w:pPr>
        <w:pStyle w:val="Spistreci5"/>
        <w:rPr>
          <w:b/>
          <w:bCs/>
        </w:rPr>
      </w:pPr>
      <w:r w:rsidRPr="00135F0B">
        <w:t xml:space="preserve">wspólny przebieg Małopolskiego Szlaku Cystersów (Pętla Kielecka) oraz </w:t>
      </w:r>
      <w:r w:rsidR="00F768CB" w:rsidRPr="00135F0B">
        <w:t xml:space="preserve">rozważenie możliwości budowy łącznika szlaku Green </w:t>
      </w:r>
      <w:proofErr w:type="spellStart"/>
      <w:r w:rsidR="00F768CB" w:rsidRPr="00135F0B">
        <w:t>Velo</w:t>
      </w:r>
      <w:proofErr w:type="spellEnd"/>
      <w:r w:rsidR="00F768CB" w:rsidRPr="00135F0B">
        <w:t xml:space="preserve"> do węzła kolejowego CMK Opoczno Południe oraz rozbudowy na obszarze województwa łódzkiego planowanych do budowy na terenie województwa świętokrzyskiego tras rowerowych</w:t>
      </w:r>
      <w:r w:rsidR="00D521EB">
        <w:t>,</w:t>
      </w:r>
    </w:p>
    <w:p w14:paraId="0C3FD962" w14:textId="50DB707E" w:rsidR="00C14FE2" w:rsidRPr="00135F0B" w:rsidRDefault="00C14FE2" w:rsidP="00D35144">
      <w:pPr>
        <w:pStyle w:val="Spistreci5"/>
        <w:rPr>
          <w:b/>
          <w:bCs/>
        </w:rPr>
      </w:pPr>
      <w:r w:rsidRPr="00135F0B">
        <w:t>rozważenie możliwości oznakowania turystycznego szlaku wodnego na Pilicy, a także budowa odpowiedniej infrastruktury nabrzeżnej</w:t>
      </w:r>
      <w:r w:rsidR="00D521EB">
        <w:t>,</w:t>
      </w:r>
    </w:p>
    <w:p w14:paraId="088330F6" w14:textId="240CD6A2" w:rsidR="00C14FE2" w:rsidRPr="00135F0B" w:rsidRDefault="00C14FE2" w:rsidP="00D35144">
      <w:pPr>
        <w:pStyle w:val="Spistreci5"/>
        <w:rPr>
          <w:b/>
          <w:bCs/>
        </w:rPr>
      </w:pPr>
      <w:r w:rsidRPr="00135F0B">
        <w:t>lepsze oznakowanie i udostępnienie atrakcji turystycznych wzdłuż drogi nr 74 na przebiegu Łódź — Kielce i dalej w kierunku woj. lubelskiego</w:t>
      </w:r>
      <w:r w:rsidR="00D521EB">
        <w:t>,</w:t>
      </w:r>
      <w:r w:rsidRPr="00135F0B">
        <w:t xml:space="preserve"> </w:t>
      </w:r>
    </w:p>
    <w:p w14:paraId="2BFA153A" w14:textId="77777777" w:rsidR="00C14FE2" w:rsidRPr="00135F0B" w:rsidRDefault="00C14FE2" w:rsidP="00D35144">
      <w:pPr>
        <w:pStyle w:val="Spistreci5"/>
        <w:rPr>
          <w:b/>
          <w:bCs/>
        </w:rPr>
      </w:pPr>
      <w:r w:rsidRPr="00135F0B">
        <w:t xml:space="preserve">budowę drogi ekspresowej S74 Piotrków Trybunalski — Kielce — Rzeszów — Barwinek; </w:t>
      </w:r>
    </w:p>
    <w:p w14:paraId="340D0CF7" w14:textId="7CBE1536" w:rsidR="00C14FE2" w:rsidRPr="00135F0B" w:rsidRDefault="00C14FE2" w:rsidP="00D35144">
      <w:pPr>
        <w:pStyle w:val="Spistreci5"/>
        <w:rPr>
          <w:b/>
          <w:bCs/>
        </w:rPr>
      </w:pPr>
      <w:r w:rsidRPr="00135F0B">
        <w:t>modernizację drogi krajowej nr 42 Radomsko — Końskie — Skarżysko-Kamienna — Rudnik (9) do parametrów drogi klasy GP</w:t>
      </w:r>
      <w:r w:rsidR="00D521EB">
        <w:t>,</w:t>
      </w:r>
      <w:r w:rsidRPr="00135F0B">
        <w:t xml:space="preserve"> </w:t>
      </w:r>
    </w:p>
    <w:p w14:paraId="73B730BA" w14:textId="2959087E" w:rsidR="00C14FE2" w:rsidRPr="00135F0B" w:rsidRDefault="00C14FE2" w:rsidP="00D35144">
      <w:pPr>
        <w:pStyle w:val="Spistreci5"/>
        <w:rPr>
          <w:b/>
          <w:bCs/>
        </w:rPr>
      </w:pPr>
      <w:r w:rsidRPr="00135F0B">
        <w:t>modernizację dróg wojewódzkich: nr 728 Grójec — Końskie — Jędrzejów, nr 742 Przedbórz — Włoszczowa — Nagłowice, nr 746 Żarnów — Końskie, nr 785 Radomsko — Włoszczowa do parametrów drogi klasy G</w:t>
      </w:r>
      <w:r w:rsidR="00D521EB">
        <w:t>,</w:t>
      </w:r>
    </w:p>
    <w:p w14:paraId="55D536F8" w14:textId="454A3575" w:rsidR="00C14FE2" w:rsidRPr="00135F0B" w:rsidRDefault="003F1FB2" w:rsidP="00D35144">
      <w:pPr>
        <w:pStyle w:val="Spistreci5"/>
        <w:rPr>
          <w:b/>
          <w:bCs/>
        </w:rPr>
      </w:pPr>
      <w:r w:rsidRPr="00135F0B">
        <w:t>modernizacj</w:t>
      </w:r>
      <w:r w:rsidR="007A0D57">
        <w:t>ę</w:t>
      </w:r>
      <w:r w:rsidRPr="00135F0B">
        <w:t xml:space="preserve"> </w:t>
      </w:r>
      <w:r w:rsidR="00C14FE2" w:rsidRPr="00135F0B">
        <w:t>Centralnej Magistrali Kolejowej (CMK)</w:t>
      </w:r>
      <w:r w:rsidRPr="00135F0B">
        <w:t xml:space="preserve">, w tym przystosowanie jej </w:t>
      </w:r>
      <w:r w:rsidR="00C14FE2" w:rsidRPr="00135F0B">
        <w:t>do podwyższenia prędkości pociągów do 250 km/h</w:t>
      </w:r>
      <w:r w:rsidR="00D521EB">
        <w:t>,</w:t>
      </w:r>
    </w:p>
    <w:p w14:paraId="6FAABB68" w14:textId="42F69584" w:rsidR="00C14FE2" w:rsidRDefault="00C14FE2" w:rsidP="00DC7B23">
      <w:pPr>
        <w:pStyle w:val="Spistreci5"/>
      </w:pPr>
      <w:r w:rsidRPr="00135F0B">
        <w:t xml:space="preserve">modernizację </w:t>
      </w:r>
      <w:r w:rsidR="00302866" w:rsidRPr="00135F0B">
        <w:t xml:space="preserve">i elektryfikację </w:t>
      </w:r>
      <w:r w:rsidRPr="00135F0B">
        <w:t xml:space="preserve">linii kolejowej nr 25 </w:t>
      </w:r>
      <w:r w:rsidR="00302866" w:rsidRPr="00135F0B">
        <w:t>Tomaszów Mazowiecki</w:t>
      </w:r>
      <w:r w:rsidR="00B72E1E">
        <w:t xml:space="preserve"> </w:t>
      </w:r>
      <w:r w:rsidR="00302866" w:rsidRPr="00135F0B">
        <w:t>-</w:t>
      </w:r>
      <w:r w:rsidR="00B72E1E">
        <w:t xml:space="preserve"> </w:t>
      </w:r>
      <w:r w:rsidRPr="00135F0B">
        <w:t>Skarżysko-Kamienna</w:t>
      </w:r>
      <w:r w:rsidR="00D521EB">
        <w:t>.</w:t>
      </w:r>
    </w:p>
    <w:p w14:paraId="0750DA44" w14:textId="77777777" w:rsidR="00DC7B23" w:rsidRDefault="00DC7B23" w:rsidP="00DC7B23"/>
    <w:p w14:paraId="5CB823A7" w14:textId="77777777" w:rsidR="00DC7B23" w:rsidRDefault="00DC7B23" w:rsidP="00DC7B23"/>
    <w:p w14:paraId="313F1163" w14:textId="77777777" w:rsidR="00DC7B23" w:rsidRPr="00D35144" w:rsidRDefault="00DC7B23" w:rsidP="00D35144"/>
    <w:p w14:paraId="6E30C780" w14:textId="230BF9FB" w:rsidR="00C14FE2" w:rsidRPr="00D35144" w:rsidRDefault="00C14FE2">
      <w:pPr>
        <w:pStyle w:val="Tre"/>
        <w:numPr>
          <w:ilvl w:val="0"/>
          <w:numId w:val="163"/>
        </w:numPr>
        <w:ind w:left="709"/>
        <w:rPr>
          <w:rFonts w:ascii="Times New Roman" w:hAnsi="Times New Roman"/>
          <w:sz w:val="24"/>
        </w:rPr>
      </w:pPr>
      <w:r w:rsidRPr="00D35144">
        <w:rPr>
          <w:rFonts w:ascii="Times New Roman" w:hAnsi="Times New Roman"/>
          <w:sz w:val="24"/>
        </w:rPr>
        <w:lastRenderedPageBreak/>
        <w:t>Uwarunkowania wynikające z sąsiedztwa z województwem mazowieckim</w:t>
      </w:r>
      <w:r w:rsidR="00B72E1E" w:rsidRPr="00D35144">
        <w:rPr>
          <w:rFonts w:ascii="Times New Roman" w:hAnsi="Times New Roman"/>
          <w:sz w:val="24"/>
        </w:rPr>
        <w:t>;</w:t>
      </w:r>
      <w:r w:rsidRPr="00D35144">
        <w:rPr>
          <w:rFonts w:ascii="Times New Roman" w:hAnsi="Times New Roman"/>
          <w:sz w:val="24"/>
        </w:rPr>
        <w:t xml:space="preserve"> </w:t>
      </w:r>
    </w:p>
    <w:p w14:paraId="606261F3" w14:textId="6103333C" w:rsidR="00C14FE2" w:rsidRPr="00135F0B" w:rsidRDefault="00C14FE2" w:rsidP="00D35144">
      <w:pPr>
        <w:pStyle w:val="Tre"/>
        <w:ind w:left="709" w:firstLine="0"/>
        <w:rPr>
          <w:b/>
          <w:bCs/>
        </w:rPr>
      </w:pPr>
      <w:r w:rsidRPr="00D35144">
        <w:rPr>
          <w:rFonts w:ascii="Times New Roman" w:hAnsi="Times New Roman"/>
          <w:sz w:val="24"/>
        </w:rPr>
        <w:t>Głównym wyróżnikiem obszaru sąsiadującego z woj. mazowieckim jest relatywnie wyższy poziom urbanizacji, wywołanej procesem industrializacji, zapoczątkowanym jeszcze w XIX wieku. Rozwój przemysłu przyczynił się do marginalizacji rolnictwa, które jest obecnie silnie rozdrobnione i cechuje się zanikiem produkcji towarowej. Gęsto rozmieszczone ośrodki przemysłowe wytworzyły specyficzną strefę funkcjonalną wokół Końskich, Skarżyska-Kamiennej, Starachowic i Ostrowca Świętokrzyskiego w woj. świętokrzyskim oraz Radomia i Szydłowca w woj. mazowieckim,</w:t>
      </w:r>
      <w:r w:rsidR="00B72E1E" w:rsidRPr="00D35144">
        <w:rPr>
          <w:rFonts w:ascii="Times New Roman" w:hAnsi="Times New Roman"/>
          <w:sz w:val="24"/>
        </w:rPr>
        <w:t xml:space="preserve"> </w:t>
      </w:r>
      <w:r w:rsidRPr="00D35144">
        <w:rPr>
          <w:rFonts w:ascii="Times New Roman" w:hAnsi="Times New Roman"/>
          <w:sz w:val="24"/>
        </w:rPr>
        <w:t>o rozwiniętych funkcjach sypialnianych, związanych z</w:t>
      </w:r>
      <w:r w:rsidR="00B72E1E" w:rsidRPr="00D35144">
        <w:rPr>
          <w:rFonts w:ascii="Times New Roman" w:hAnsi="Times New Roman"/>
          <w:sz w:val="24"/>
        </w:rPr>
        <w:t> </w:t>
      </w:r>
      <w:r w:rsidRPr="00D35144">
        <w:rPr>
          <w:rFonts w:ascii="Times New Roman" w:hAnsi="Times New Roman"/>
          <w:sz w:val="24"/>
        </w:rPr>
        <w:t>wysokim natężeniem dojazdów do pracy. W drugiej połowie lat 90-tych ubiegłego wieku, w wyniku upadku przestarzałego przemysłu i braku wsparcia restrukturyzacji obszar ten zaczął borykać się z wysokim bezrobociem oraz niedoborem kapitału inwestycyjnego Podniesienie atrakcyjności inwestycyjnej ośrodków dawnego COP winno zatem być jednym z najważniejszych zadań samorządów. Istniejące i potencjalne płaszczyzny współpracy w</w:t>
      </w:r>
      <w:r w:rsidR="00B72E1E" w:rsidRPr="00D35144">
        <w:rPr>
          <w:rFonts w:ascii="Times New Roman" w:hAnsi="Times New Roman"/>
          <w:sz w:val="24"/>
        </w:rPr>
        <w:t> </w:t>
      </w:r>
      <w:r w:rsidRPr="00D35144">
        <w:rPr>
          <w:rFonts w:ascii="Times New Roman" w:hAnsi="Times New Roman"/>
          <w:sz w:val="24"/>
        </w:rPr>
        <w:t>obszarze szeroko rozumianego transportu obejmować winny:</w:t>
      </w:r>
    </w:p>
    <w:p w14:paraId="39548936" w14:textId="0CBDAFA2" w:rsidR="00C14FE2" w:rsidRPr="00135F0B" w:rsidRDefault="00C14FE2" w:rsidP="00DC7B23">
      <w:pPr>
        <w:pStyle w:val="Spistreci5"/>
        <w:rPr>
          <w:b/>
          <w:bCs/>
        </w:rPr>
      </w:pPr>
      <w:r w:rsidRPr="00135F0B">
        <w:t>wspólne zagospodarowanie i promowanie turystycznego szlaku kolejowego Starachowickiej Kolei Wąskotorowej</w:t>
      </w:r>
      <w:r w:rsidR="00D521EB">
        <w:t>,</w:t>
      </w:r>
    </w:p>
    <w:p w14:paraId="7B209F9A" w14:textId="5E7BC154" w:rsidR="00C14FE2" w:rsidRPr="00135F0B" w:rsidRDefault="00C14FE2" w:rsidP="00DC7B23">
      <w:pPr>
        <w:pStyle w:val="Spistreci5"/>
        <w:rPr>
          <w:b/>
          <w:bCs/>
        </w:rPr>
      </w:pPr>
      <w:r w:rsidRPr="00135F0B">
        <w:t xml:space="preserve">oznakowanie atrakcji turystycznych wzdłuż drogi krajowej nr 7 </w:t>
      </w:r>
      <w:bookmarkStart w:id="23" w:name="_Hlk95393628"/>
      <w:r w:rsidRPr="00135F0B">
        <w:t xml:space="preserve">i drogi </w:t>
      </w:r>
      <w:r w:rsidR="00945C5B" w:rsidRPr="00135F0B">
        <w:t>krajowej nr 9 (międzynarodowa droga E</w:t>
      </w:r>
      <w:r w:rsidRPr="00135F0B">
        <w:t>371</w:t>
      </w:r>
      <w:r w:rsidR="00945C5B" w:rsidRPr="00135F0B">
        <w:t>)</w:t>
      </w:r>
      <w:r w:rsidR="00D521EB">
        <w:t>,</w:t>
      </w:r>
    </w:p>
    <w:bookmarkEnd w:id="23"/>
    <w:p w14:paraId="70FB3A7A" w14:textId="17A5CDE0" w:rsidR="00F768CB" w:rsidRPr="00135F0B" w:rsidRDefault="00F768CB" w:rsidP="00DC7B23">
      <w:pPr>
        <w:pStyle w:val="Spistreci5"/>
        <w:rPr>
          <w:b/>
          <w:bCs/>
        </w:rPr>
      </w:pPr>
      <w:r w:rsidRPr="00135F0B">
        <w:t>rozbudowy na obszarze województwa mazowieckiego planowanych do budowy na terenie województwa świętokrzyskiego tras rowerowych, w szczególności tras rangi europejskiej</w:t>
      </w:r>
      <w:r w:rsidR="00EC6455">
        <w:br/>
      </w:r>
      <w:r w:rsidRPr="00135F0B">
        <w:t xml:space="preserve">i krajowej: </w:t>
      </w:r>
      <w:proofErr w:type="spellStart"/>
      <w:r w:rsidRPr="00135F0B">
        <w:t>EuroVelo</w:t>
      </w:r>
      <w:proofErr w:type="spellEnd"/>
      <w:r w:rsidRPr="00135F0B">
        <w:t xml:space="preserve"> 11, Green </w:t>
      </w:r>
      <w:proofErr w:type="spellStart"/>
      <w:r w:rsidRPr="00135F0B">
        <w:t>Velo</w:t>
      </w:r>
      <w:proofErr w:type="spellEnd"/>
      <w:r w:rsidRPr="00135F0B">
        <w:t xml:space="preserve"> i Wiślanej Trasy Rowerowej,</w:t>
      </w:r>
    </w:p>
    <w:p w14:paraId="2D97BF9F" w14:textId="6029525E" w:rsidR="00C14FE2" w:rsidRPr="00135F0B" w:rsidRDefault="00C14FE2" w:rsidP="00DC7B23">
      <w:pPr>
        <w:pStyle w:val="Spistreci5"/>
        <w:rPr>
          <w:b/>
          <w:bCs/>
        </w:rPr>
      </w:pPr>
      <w:r w:rsidRPr="00135F0B">
        <w:t>przebudowa drogi krajowej nr 7 (S7) Gdańsk — Warszawa — Kraków — Chyżne do parametrów drogi ekspresowej – w obszarze województwa świętokrzyskiego przebudowa została zakończona</w:t>
      </w:r>
      <w:r w:rsidR="00D521EB">
        <w:t>,</w:t>
      </w:r>
    </w:p>
    <w:p w14:paraId="319F0729" w14:textId="053648F5" w:rsidR="00C14FE2" w:rsidRPr="00135F0B" w:rsidRDefault="00C14FE2" w:rsidP="00DC7B23">
      <w:pPr>
        <w:pStyle w:val="Spistreci5"/>
        <w:rPr>
          <w:b/>
          <w:bCs/>
        </w:rPr>
      </w:pPr>
      <w:r w:rsidRPr="00135F0B">
        <w:t>modernizacja dróg krajowych: nr 9 Radom — Rzeszów i nr 79 Warszawa — Sandomierz — Kraków — Bytom do parametrów dróg klasy GP</w:t>
      </w:r>
      <w:r w:rsidR="00D521EB">
        <w:t>,</w:t>
      </w:r>
      <w:r w:rsidRPr="00135F0B">
        <w:t xml:space="preserve"> </w:t>
      </w:r>
    </w:p>
    <w:p w14:paraId="3CE285EA" w14:textId="42470643" w:rsidR="00C14FE2" w:rsidRPr="00135F0B" w:rsidRDefault="00C14FE2" w:rsidP="00DC7B23">
      <w:pPr>
        <w:pStyle w:val="Spistreci5"/>
        <w:rPr>
          <w:b/>
          <w:bCs/>
        </w:rPr>
      </w:pPr>
      <w:r w:rsidRPr="00135F0B">
        <w:t>modernizacja dróg wojewódzkich: nr 728 Grójec — Końskie — Jędrzejów, nr 744 Radom — Starachowice, nr 749 Końskie — Przysucha do pełnych parametrów dróg klasy G</w:t>
      </w:r>
      <w:r w:rsidR="00D521EB">
        <w:t>,</w:t>
      </w:r>
    </w:p>
    <w:p w14:paraId="59382990" w14:textId="287ECDC2" w:rsidR="00C14FE2" w:rsidRPr="00815181" w:rsidRDefault="00C14FE2" w:rsidP="00DC7B23">
      <w:pPr>
        <w:pStyle w:val="Spistreci5"/>
        <w:rPr>
          <w:b/>
        </w:rPr>
      </w:pPr>
      <w:r w:rsidRPr="00135F0B">
        <w:t>przystosowanie linii kolejowej nr 8 Warszawa — Kraków do prędkości 120</w:t>
      </w:r>
      <w:r w:rsidR="00C15A78">
        <w:t xml:space="preserve"> </w:t>
      </w:r>
      <w:r w:rsidRPr="00135F0B">
        <w:t>–</w:t>
      </w:r>
      <w:r w:rsidR="00C15A78">
        <w:t xml:space="preserve"> </w:t>
      </w:r>
      <w:r w:rsidRPr="00135F0B">
        <w:t>160 km/h</w:t>
      </w:r>
      <w:r w:rsidR="00D521EB">
        <w:t>,</w:t>
      </w:r>
    </w:p>
    <w:p w14:paraId="5EED8DC4" w14:textId="72126331" w:rsidR="003A251E" w:rsidRPr="00D27C3A" w:rsidRDefault="003A251E" w:rsidP="00DC7B23">
      <w:pPr>
        <w:pStyle w:val="Spistreci5"/>
      </w:pPr>
      <w:r w:rsidRPr="00856A34">
        <w:lastRenderedPageBreak/>
        <w:t>budowa linii kolejowej nr 84 Radom – Iłża – Kunów w ramach Kolejowych Inwestycji Towarzyszących CPK</w:t>
      </w:r>
      <w:r>
        <w:t>.</w:t>
      </w:r>
    </w:p>
    <w:p w14:paraId="2FF4D1EF" w14:textId="6B2D44CE" w:rsidR="00C14FE2" w:rsidRPr="00D35144" w:rsidRDefault="00C14FE2">
      <w:pPr>
        <w:pStyle w:val="Tre"/>
        <w:numPr>
          <w:ilvl w:val="0"/>
          <w:numId w:val="163"/>
        </w:numPr>
        <w:ind w:left="709"/>
        <w:rPr>
          <w:rFonts w:ascii="Times New Roman" w:hAnsi="Times New Roman"/>
          <w:sz w:val="24"/>
        </w:rPr>
      </w:pPr>
      <w:r w:rsidRPr="00D35144">
        <w:rPr>
          <w:rFonts w:ascii="Times New Roman" w:hAnsi="Times New Roman"/>
          <w:sz w:val="24"/>
        </w:rPr>
        <w:t>Uwarunkowania wynikające z sąsiedztwa z województwem lubelskim</w:t>
      </w:r>
      <w:r w:rsidR="003D5D8B">
        <w:rPr>
          <w:rFonts w:ascii="Times New Roman" w:hAnsi="Times New Roman"/>
          <w:sz w:val="24"/>
        </w:rPr>
        <w:t>.</w:t>
      </w:r>
    </w:p>
    <w:p w14:paraId="5E267D5D" w14:textId="77777777" w:rsidR="00C14FE2" w:rsidRPr="00D35144" w:rsidRDefault="00C14FE2" w:rsidP="00D35144">
      <w:pPr>
        <w:pStyle w:val="Tre"/>
        <w:ind w:left="709" w:firstLine="0"/>
        <w:rPr>
          <w:rFonts w:ascii="Times New Roman" w:hAnsi="Times New Roman"/>
          <w:sz w:val="24"/>
        </w:rPr>
      </w:pPr>
      <w:r w:rsidRPr="00D35144">
        <w:rPr>
          <w:rFonts w:ascii="Times New Roman" w:hAnsi="Times New Roman"/>
          <w:sz w:val="24"/>
        </w:rPr>
        <w:t>Obszar stykowy z woj. lubelskim odznacza się przewagą funkcji rolniczych, wzbogaconych lokalnie przemysłem (Cementownia Ożarów) i drobną przedsiębiorczością, zróżnicowanymi warunkami glebowymi oraz relatywnie korzystniejszą strukturą agrarną sektora. Wspólne problemy przestrzenne, dotyczą przede wszystkim słabych powiązań komunikacyjnych przez Wisłę, które ograniczają szerszą współpracę obu województw. Ważnym zagadnieniem jest także ochrona środowiska przyrodniczego tej rzeki oraz zminimalizowanie zagrożenia powodziowego na obszarze zalewowym. Istniejące i potencjalne płaszczyzny współpracy w obszarze szeroko rozumianego transportu obejmować winny:</w:t>
      </w:r>
    </w:p>
    <w:p w14:paraId="05A433D4" w14:textId="4A88966E" w:rsidR="00C14FE2" w:rsidRPr="00135F0B" w:rsidRDefault="00C14FE2">
      <w:pPr>
        <w:pStyle w:val="Spistreci5"/>
        <w:numPr>
          <w:ilvl w:val="0"/>
          <w:numId w:val="57"/>
        </w:numPr>
        <w:rPr>
          <w:b/>
          <w:bCs/>
        </w:rPr>
      </w:pPr>
      <w:r w:rsidRPr="00135F0B">
        <w:t xml:space="preserve">modernizację drogi krajowej nr 74 na odcinku Opatów — Kraśnik (Lublin) do parametrów drogi klasy </w:t>
      </w:r>
      <w:r w:rsidR="006156FF">
        <w:t>S</w:t>
      </w:r>
      <w:r w:rsidRPr="00135F0B">
        <w:t xml:space="preserve">; </w:t>
      </w:r>
    </w:p>
    <w:p w14:paraId="0764F3BB" w14:textId="77777777" w:rsidR="00C14FE2" w:rsidRPr="00135F0B" w:rsidRDefault="00C14FE2">
      <w:pPr>
        <w:pStyle w:val="Spistreci5"/>
        <w:numPr>
          <w:ilvl w:val="0"/>
          <w:numId w:val="57"/>
        </w:numPr>
        <w:rPr>
          <w:b/>
          <w:bCs/>
        </w:rPr>
      </w:pPr>
      <w:r w:rsidRPr="00135F0B">
        <w:t xml:space="preserve">modernizację drogi wojewódzkiej nr 755 Ostrowiec Św. — Ożarów — Zawichost — rz. Wisła — Kosin do pełnych parametrów drogi klasy G wraz z budową stałej przeprawy mostowej w rejonie miejscowości Zawichost; </w:t>
      </w:r>
    </w:p>
    <w:p w14:paraId="46E70AC0" w14:textId="12A95FB8" w:rsidR="00C14FE2" w:rsidRPr="00135F0B" w:rsidRDefault="00C14FE2">
      <w:pPr>
        <w:pStyle w:val="Spistreci5"/>
        <w:numPr>
          <w:ilvl w:val="0"/>
          <w:numId w:val="57"/>
        </w:numPr>
        <w:rPr>
          <w:b/>
          <w:bCs/>
        </w:rPr>
      </w:pPr>
      <w:r w:rsidRPr="00135F0B">
        <w:t>wykreowanie, wspólnie z woj. małopolskim międzyregionalnej magistrali turystycznej: Kraków — Sandomierz — Kazimierz Dolny, która w woj. świętokrzyskim przebiegała</w:t>
      </w:r>
      <w:r w:rsidR="003809AE">
        <w:t xml:space="preserve"> </w:t>
      </w:r>
      <w:r w:rsidRPr="00135F0B">
        <w:t>by wzdłuż trasy nadwiślańskiej nr 79 i drogi wojewódzkiej nr 777 do przeprawy mostowej</w:t>
      </w:r>
      <w:r w:rsidR="00EC6455">
        <w:br/>
      </w:r>
      <w:r w:rsidRPr="00135F0B">
        <w:t xml:space="preserve">w Annopolu; </w:t>
      </w:r>
    </w:p>
    <w:p w14:paraId="28943BF9" w14:textId="77777777" w:rsidR="00C14FE2" w:rsidRPr="00135F0B" w:rsidRDefault="00C14FE2">
      <w:pPr>
        <w:pStyle w:val="Spistreci5"/>
        <w:numPr>
          <w:ilvl w:val="0"/>
          <w:numId w:val="57"/>
        </w:numPr>
        <w:rPr>
          <w:b/>
          <w:bCs/>
        </w:rPr>
      </w:pPr>
      <w:r w:rsidRPr="00135F0B">
        <w:t xml:space="preserve">działania zmierzające do lepszego oznakowania oraz promocji atrakcji turystycznych wzdłuż drogi nr 74 na przebiegu Lublin — Kielce; </w:t>
      </w:r>
    </w:p>
    <w:p w14:paraId="677829C3" w14:textId="10C75792" w:rsidR="00F768CB" w:rsidRPr="00135F0B" w:rsidRDefault="00C14FE2">
      <w:pPr>
        <w:pStyle w:val="Spistreci5"/>
        <w:numPr>
          <w:ilvl w:val="0"/>
          <w:numId w:val="57"/>
        </w:numPr>
        <w:rPr>
          <w:b/>
          <w:bCs/>
        </w:rPr>
      </w:pPr>
      <w:r w:rsidRPr="00135F0B">
        <w:t>rozważenie możliwości oznakowania turystycznego szlaku wodnego na Wiśle, wspólnie</w:t>
      </w:r>
      <w:r w:rsidR="00EC6455">
        <w:br/>
      </w:r>
      <w:r w:rsidRPr="00135F0B">
        <w:t>z woj. małopolskim i podkarpackim (spływy kajakowe, rejsy turystycznymi statkami) oraz budowy odpowiedniej infrastruktury nabrzeżnej</w:t>
      </w:r>
      <w:r w:rsidR="00F768CB" w:rsidRPr="00135F0B">
        <w:t xml:space="preserve"> m.in. w postaci Wiślanej Trasy Rowerowej</w:t>
      </w:r>
    </w:p>
    <w:p w14:paraId="2069FC58" w14:textId="77777777" w:rsidR="00C14FE2" w:rsidRPr="00D35144" w:rsidRDefault="00C14FE2">
      <w:pPr>
        <w:pStyle w:val="Tre"/>
        <w:numPr>
          <w:ilvl w:val="0"/>
          <w:numId w:val="163"/>
        </w:numPr>
        <w:ind w:left="709"/>
        <w:rPr>
          <w:rFonts w:ascii="Times New Roman" w:hAnsi="Times New Roman"/>
          <w:sz w:val="24"/>
        </w:rPr>
      </w:pPr>
      <w:r w:rsidRPr="00D35144">
        <w:rPr>
          <w:rFonts w:ascii="Times New Roman" w:hAnsi="Times New Roman"/>
          <w:sz w:val="24"/>
        </w:rPr>
        <w:t xml:space="preserve">Uwarunkowania wynikające z sąsiedztwem z województwem podkarpackim </w:t>
      </w:r>
    </w:p>
    <w:p w14:paraId="1D02834E" w14:textId="3C18900C" w:rsidR="00C14FE2" w:rsidRPr="00D35144" w:rsidRDefault="00C14FE2" w:rsidP="00D35144">
      <w:pPr>
        <w:pStyle w:val="Tre"/>
        <w:ind w:left="709" w:firstLine="0"/>
        <w:rPr>
          <w:rFonts w:ascii="Times New Roman" w:hAnsi="Times New Roman"/>
          <w:sz w:val="24"/>
        </w:rPr>
      </w:pPr>
      <w:r w:rsidRPr="00D35144">
        <w:rPr>
          <w:rFonts w:ascii="Times New Roman" w:hAnsi="Times New Roman"/>
          <w:sz w:val="24"/>
        </w:rPr>
        <w:t>Wiodącą cechą obszarów przygranicznych jest intensywne rolnictwo, wyspecjalizowane</w:t>
      </w:r>
      <w:r w:rsidR="00EC6455" w:rsidRPr="00D35144">
        <w:rPr>
          <w:rFonts w:ascii="Times New Roman" w:hAnsi="Times New Roman"/>
          <w:sz w:val="24"/>
        </w:rPr>
        <w:br/>
      </w:r>
      <w:r w:rsidRPr="00D35144">
        <w:rPr>
          <w:rFonts w:ascii="Times New Roman" w:hAnsi="Times New Roman"/>
          <w:sz w:val="24"/>
        </w:rPr>
        <w:t>w ogrodnictwie oraz wysoka jakość gleb, której towarzyszą dobre warunki uprawy roślin ciepłolubnych; pewnego rodzaju wyjątkiem są t</w:t>
      </w:r>
      <w:r w:rsidR="006F5909" w:rsidRPr="00D35144">
        <w:rPr>
          <w:rFonts w:ascii="Times New Roman" w:hAnsi="Times New Roman"/>
          <w:sz w:val="24"/>
        </w:rPr>
        <w:t>u</w:t>
      </w:r>
      <w:r w:rsidRPr="00D35144">
        <w:rPr>
          <w:rFonts w:ascii="Times New Roman" w:hAnsi="Times New Roman"/>
          <w:sz w:val="24"/>
        </w:rPr>
        <w:t xml:space="preserve"> gminy Połaniec i Osiek, które posiadają słabsze warunki glebowe i silniej rozwiniętą funkcję przemysłową. Wspólnym wyróżnikiem tych obszarów jest atrakcyjny i niedostatecznie wykorzystany potencjał turystyczno-</w:t>
      </w:r>
      <w:r w:rsidRPr="00D35144">
        <w:rPr>
          <w:rFonts w:ascii="Times New Roman" w:hAnsi="Times New Roman"/>
          <w:sz w:val="24"/>
        </w:rPr>
        <w:lastRenderedPageBreak/>
        <w:t xml:space="preserve">rekreacyjny doliny Wisły oraz zasobów dziedzictwa kulturowego historycznych miast nadwiślańskich. Szczególne znaczenie dla aktywizacji tego subregionu może mieć Sandomierz — ośrodek kulturalny, przemysłowy, naukowy i ważny węzeł komunikacyjny oraz współpraca przygranicznych ośrodków: Sandomierza, Tarnobrzega, Stalowej Woli i </w:t>
      </w:r>
      <w:r w:rsidR="00297651" w:rsidRPr="00D35144">
        <w:rPr>
          <w:rFonts w:ascii="Times New Roman" w:hAnsi="Times New Roman"/>
          <w:sz w:val="24"/>
        </w:rPr>
        <w:t>Niska</w:t>
      </w:r>
      <w:r w:rsidRPr="00D35144">
        <w:rPr>
          <w:rFonts w:ascii="Times New Roman" w:hAnsi="Times New Roman"/>
          <w:sz w:val="24"/>
        </w:rPr>
        <w:t>. Istotnym problemem po obu stronach Wisły jest likwidacja skutków wcześniejszej działalności przemysłu siarkowego. Istniejące i potencjalne płaszczyzny współpracy w obszarze szeroko rozumianego transportu obejmować winny:</w:t>
      </w:r>
    </w:p>
    <w:p w14:paraId="0473F7D2" w14:textId="77777777" w:rsidR="00C14FE2" w:rsidRPr="00135F0B" w:rsidRDefault="00C14FE2" w:rsidP="00DC7B23">
      <w:pPr>
        <w:pStyle w:val="Spistreci5"/>
        <w:rPr>
          <w:b/>
          <w:bCs/>
        </w:rPr>
      </w:pPr>
      <w:r w:rsidRPr="00135F0B">
        <w:t xml:space="preserve">możliwość wykorzystania potencjału turystycznego obszarów położonych wzdłuż rzeki Wisły dla aktywizacji społeczno-gospodarczej; rozważenie możliwości oznakowania turystycznego szlaku wodnego na Wiśle (spływy kajakowe, rejsy turystycznymi statkami) oraz budowy odpowiedniej infrastruktury nabrzeżnej, możliwość wypromowania obszaru turystycznego doliny Wisły; </w:t>
      </w:r>
    </w:p>
    <w:p w14:paraId="6FF6D468" w14:textId="10B99B7C" w:rsidR="00C14FE2" w:rsidRPr="00135F0B" w:rsidRDefault="001E220A" w:rsidP="00DC7B23">
      <w:pPr>
        <w:pStyle w:val="Spistreci5"/>
        <w:rPr>
          <w:b/>
          <w:bCs/>
        </w:rPr>
      </w:pPr>
      <w:r>
        <w:t xml:space="preserve">rozwijanie spójnych tras rowerowych na ponadregionalnym Wschodnim Szlaku Rowerowym Green </w:t>
      </w:r>
      <w:proofErr w:type="spellStart"/>
      <w:r>
        <w:t>Velo</w:t>
      </w:r>
      <w:proofErr w:type="spellEnd"/>
      <w:r>
        <w:t xml:space="preserve"> oraz innych </w:t>
      </w:r>
      <w:r w:rsidR="00C14FE2" w:rsidRPr="00135F0B">
        <w:t>tras rowerowych łączących oba województwa</w:t>
      </w:r>
      <w:r>
        <w:t>,</w:t>
      </w:r>
      <w:r w:rsidR="00C14FE2" w:rsidRPr="00135F0B">
        <w:t xml:space="preserve"> w</w:t>
      </w:r>
      <w:r w:rsidR="00DC7B23">
        <w:t> </w:t>
      </w:r>
      <w:r w:rsidR="00C14FE2" w:rsidRPr="00135F0B">
        <w:t>szczególności</w:t>
      </w:r>
      <w:r>
        <w:br/>
      </w:r>
      <w:r w:rsidR="00C14FE2" w:rsidRPr="00135F0B">
        <w:t>w obszarach nadwiślańskich</w:t>
      </w:r>
      <w:r w:rsidR="00E60286" w:rsidRPr="00135F0B">
        <w:t xml:space="preserve"> – Wiślana Trasa Rowerowa</w:t>
      </w:r>
      <w:r w:rsidR="00375665" w:rsidRPr="00135F0B">
        <w:t xml:space="preserve"> i regionalne trasy rowerowe</w:t>
      </w:r>
      <w:r w:rsidR="00C14FE2" w:rsidRPr="00135F0B">
        <w:t>;</w:t>
      </w:r>
    </w:p>
    <w:p w14:paraId="52A18272" w14:textId="35F2DF3E" w:rsidR="00E60286" w:rsidRPr="00135F0B" w:rsidRDefault="00E60286" w:rsidP="00DC7B23">
      <w:pPr>
        <w:pStyle w:val="Spistreci5"/>
        <w:rPr>
          <w:b/>
          <w:bCs/>
        </w:rPr>
      </w:pPr>
      <w:r w:rsidRPr="00135F0B">
        <w:t>przebudow</w:t>
      </w:r>
      <w:r w:rsidR="005311BD">
        <w:t>ę</w:t>
      </w:r>
      <w:r w:rsidRPr="00135F0B">
        <w:t xml:space="preserve"> i modernizacj</w:t>
      </w:r>
      <w:r w:rsidR="005311BD">
        <w:t>ę</w:t>
      </w:r>
      <w:r w:rsidRPr="00135F0B">
        <w:t xml:space="preserve"> linii kolejowej nr 25 w ramach realizacji tzw. szprychy nr 6 komponentu kolejowego CPK</w:t>
      </w:r>
      <w:r w:rsidR="00431AFA">
        <w:t xml:space="preserve"> oraz wzmocnienie powi</w:t>
      </w:r>
      <w:r w:rsidR="005311BD">
        <w:t>ą</w:t>
      </w:r>
      <w:r w:rsidR="00431AFA">
        <w:t xml:space="preserve">zań komunikacyjnych </w:t>
      </w:r>
      <w:r w:rsidRPr="00135F0B">
        <w:t>ośrodk</w:t>
      </w:r>
      <w:r w:rsidR="00431AFA">
        <w:t>ów</w:t>
      </w:r>
      <w:r w:rsidRPr="00135F0B">
        <w:t xml:space="preserve"> tzw. </w:t>
      </w:r>
      <w:proofErr w:type="spellStart"/>
      <w:r w:rsidRPr="00135F0B">
        <w:t>Czwórmiasta</w:t>
      </w:r>
      <w:proofErr w:type="spellEnd"/>
      <w:r w:rsidRPr="00135F0B">
        <w:t>: Nisko, Stalow</w:t>
      </w:r>
      <w:r w:rsidR="005311BD">
        <w:t>a</w:t>
      </w:r>
      <w:r w:rsidRPr="00135F0B">
        <w:t xml:space="preserve"> Wol</w:t>
      </w:r>
      <w:r w:rsidR="005311BD">
        <w:t>a</w:t>
      </w:r>
      <w:r w:rsidRPr="00135F0B">
        <w:t>, Tarnobrzeg i Sandomierz;</w:t>
      </w:r>
    </w:p>
    <w:p w14:paraId="6B3F7E8F" w14:textId="77777777" w:rsidR="00C14FE2" w:rsidRPr="00135F0B" w:rsidRDefault="00C14FE2" w:rsidP="00DC7B23">
      <w:pPr>
        <w:pStyle w:val="Spistreci5"/>
        <w:rPr>
          <w:b/>
          <w:bCs/>
        </w:rPr>
      </w:pPr>
      <w:r w:rsidRPr="00135F0B">
        <w:t>budowę drogi ekspresowej S74 Piotrków Trybunalski — Kielce — Rzeszów — Barwinek wraz z budową przeprawy mostowej na Wiśle w rejonie Koćmierzowa;</w:t>
      </w:r>
    </w:p>
    <w:p w14:paraId="7DE719A0" w14:textId="4A4733FF" w:rsidR="00C14FE2" w:rsidRPr="00135F0B" w:rsidRDefault="00C14FE2" w:rsidP="00DC7B23">
      <w:pPr>
        <w:pStyle w:val="Spistreci5"/>
        <w:rPr>
          <w:b/>
          <w:bCs/>
        </w:rPr>
      </w:pPr>
      <w:r w:rsidRPr="00135F0B">
        <w:t>modernizacj</w:t>
      </w:r>
      <w:r w:rsidR="005311BD">
        <w:t>ę</w:t>
      </w:r>
      <w:r w:rsidRPr="00135F0B">
        <w:t xml:space="preserve"> </w:t>
      </w:r>
      <w:r w:rsidR="00347081" w:rsidRPr="00135F0B">
        <w:t>i rozbudow</w:t>
      </w:r>
      <w:r w:rsidR="005311BD">
        <w:t>ę</w:t>
      </w:r>
      <w:r w:rsidR="00347081" w:rsidRPr="00135F0B">
        <w:t xml:space="preserve"> </w:t>
      </w:r>
      <w:r w:rsidRPr="00135F0B">
        <w:t xml:space="preserve">dróg krajowych: nr 9 Radom — Rzeszów i nr 77 Lipnik — Sandomierz — Stalowa Wola — Przemyśl do parametrów </w:t>
      </w:r>
      <w:r w:rsidR="000C601E">
        <w:t xml:space="preserve">dwujezdniowej </w:t>
      </w:r>
      <w:r w:rsidRPr="00135F0B">
        <w:t>drogi GP</w:t>
      </w:r>
      <w:r w:rsidR="00347081" w:rsidRPr="00135F0B">
        <w:t>;</w:t>
      </w:r>
      <w:r w:rsidRPr="00135F0B">
        <w:t xml:space="preserve"> </w:t>
      </w:r>
    </w:p>
    <w:p w14:paraId="25CEFBB3" w14:textId="77777777" w:rsidR="00C14FE2" w:rsidRPr="00135F0B" w:rsidRDefault="00C14FE2" w:rsidP="00DC7B23">
      <w:pPr>
        <w:pStyle w:val="Spistreci5"/>
        <w:rPr>
          <w:b/>
          <w:bCs/>
        </w:rPr>
      </w:pPr>
      <w:r w:rsidRPr="00135F0B">
        <w:t xml:space="preserve">wykorzystanie gospodarcze połączenia kolejowego (Kielce) Włoszczowice — Staszów — Chmielów; </w:t>
      </w:r>
    </w:p>
    <w:p w14:paraId="109ABD26" w14:textId="28A28E2D" w:rsidR="00C14FE2" w:rsidRPr="00135F0B" w:rsidRDefault="00C14FE2" w:rsidP="00DC7B23">
      <w:pPr>
        <w:pStyle w:val="Spistreci5"/>
        <w:rPr>
          <w:b/>
          <w:bCs/>
        </w:rPr>
      </w:pPr>
      <w:r w:rsidRPr="00135F0B">
        <w:t>zagospodarowanie potencjału transportowego linii kolejowej LHS w obsłudze relacji krajowych i międzynarodowych</w:t>
      </w:r>
      <w:r w:rsidR="005311BD">
        <w:t>.</w:t>
      </w:r>
      <w:r w:rsidRPr="00135F0B">
        <w:t xml:space="preserve"> </w:t>
      </w:r>
    </w:p>
    <w:p w14:paraId="5725803D" w14:textId="59AF210F" w:rsidR="00945A88" w:rsidRPr="00F0486C" w:rsidRDefault="00945A88" w:rsidP="00D2014D"/>
    <w:p w14:paraId="6D7CEC05" w14:textId="4009BAD5" w:rsidR="001035BD" w:rsidRPr="00F0486C" w:rsidRDefault="001035BD" w:rsidP="00C068AE">
      <w:pPr>
        <w:pStyle w:val="Nagwek2"/>
        <w:spacing w:line="360" w:lineRule="auto"/>
        <w:ind w:left="426" w:hanging="426"/>
        <w:jc w:val="both"/>
        <w:rPr>
          <w:b/>
          <w:bCs/>
          <w:szCs w:val="24"/>
        </w:rPr>
      </w:pPr>
      <w:bookmarkStart w:id="24" w:name="_Toc141789961"/>
      <w:bookmarkStart w:id="25" w:name="_Toc142656408"/>
      <w:r w:rsidRPr="00F0486C">
        <w:rPr>
          <w:b/>
          <w:bCs/>
          <w:szCs w:val="24"/>
        </w:rPr>
        <w:lastRenderedPageBreak/>
        <w:t>2.</w:t>
      </w:r>
      <w:r w:rsidR="00441016">
        <w:rPr>
          <w:b/>
          <w:bCs/>
          <w:szCs w:val="24"/>
        </w:rPr>
        <w:t>5</w:t>
      </w:r>
      <w:r w:rsidRPr="00F0486C">
        <w:rPr>
          <w:b/>
          <w:bCs/>
          <w:szCs w:val="24"/>
        </w:rPr>
        <w:t xml:space="preserve"> Ocena realizacji inwestycji zapisanych w Programie Rozwoju Infrastruktury Transportowej Województwa Świętokrzyskiego na lata 2014-2020</w:t>
      </w:r>
      <w:r w:rsidR="00C409AF">
        <w:rPr>
          <w:rStyle w:val="Odwoanieprzypisudolnego"/>
          <w:b/>
          <w:bCs/>
          <w:szCs w:val="24"/>
        </w:rPr>
        <w:footnoteReference w:id="16"/>
      </w:r>
      <w:bookmarkEnd w:id="24"/>
      <w:bookmarkEnd w:id="25"/>
    </w:p>
    <w:p w14:paraId="61DA01BE" w14:textId="1314ADAE" w:rsidR="00B04D4E" w:rsidRPr="00F0486C" w:rsidRDefault="00934B75" w:rsidP="00CB7456">
      <w:pPr>
        <w:pStyle w:val="Tekstpodstawowy3"/>
        <w:spacing w:line="360" w:lineRule="auto"/>
        <w:ind w:firstLine="737"/>
        <w:jc w:val="both"/>
        <w:rPr>
          <w:rFonts w:ascii="Times New Roman" w:hAnsi="Times New Roman"/>
          <w:sz w:val="24"/>
          <w:szCs w:val="24"/>
        </w:rPr>
      </w:pPr>
      <w:r w:rsidRPr="00F0486C">
        <w:rPr>
          <w:rFonts w:ascii="Times New Roman" w:hAnsi="Times New Roman"/>
          <w:sz w:val="24"/>
          <w:szCs w:val="24"/>
        </w:rPr>
        <w:t>C</w:t>
      </w:r>
      <w:r w:rsidR="00B04D4E" w:rsidRPr="00F0486C">
        <w:rPr>
          <w:rFonts w:ascii="Times New Roman" w:hAnsi="Times New Roman"/>
          <w:sz w:val="24"/>
          <w:szCs w:val="24"/>
        </w:rPr>
        <w:t xml:space="preserve">elem </w:t>
      </w:r>
      <w:r w:rsidR="00B04D4E" w:rsidRPr="00F0486C">
        <w:rPr>
          <w:rFonts w:ascii="Times New Roman" w:hAnsi="Times New Roman"/>
          <w:i/>
          <w:sz w:val="24"/>
          <w:szCs w:val="24"/>
        </w:rPr>
        <w:t>Programu rozwoju infrastruktury transportowej województwa świętokrzyskiego na lata 20</w:t>
      </w:r>
      <w:r w:rsidRPr="00F0486C">
        <w:rPr>
          <w:rFonts w:ascii="Times New Roman" w:hAnsi="Times New Roman"/>
          <w:i/>
          <w:sz w:val="24"/>
          <w:szCs w:val="24"/>
        </w:rPr>
        <w:t>14</w:t>
      </w:r>
      <w:r w:rsidR="00B04D4E" w:rsidRPr="00F0486C">
        <w:rPr>
          <w:rFonts w:ascii="Times New Roman" w:hAnsi="Times New Roman"/>
          <w:i/>
          <w:sz w:val="24"/>
          <w:szCs w:val="24"/>
        </w:rPr>
        <w:t>-20</w:t>
      </w:r>
      <w:r w:rsidRPr="00F0486C">
        <w:rPr>
          <w:rFonts w:ascii="Times New Roman" w:hAnsi="Times New Roman"/>
          <w:i/>
          <w:sz w:val="24"/>
          <w:szCs w:val="24"/>
        </w:rPr>
        <w:t>20</w:t>
      </w:r>
      <w:r w:rsidR="00B04D4E" w:rsidRPr="00F0486C">
        <w:rPr>
          <w:rFonts w:ascii="Times New Roman" w:hAnsi="Times New Roman"/>
          <w:sz w:val="24"/>
          <w:szCs w:val="24"/>
        </w:rPr>
        <w:t xml:space="preserve"> było zebranie w jednym dokumencie planowanych zadań inwestycyjnych na sieci transportowej województwa</w:t>
      </w:r>
      <w:r w:rsidRPr="00F0486C">
        <w:rPr>
          <w:rFonts w:ascii="Times New Roman" w:hAnsi="Times New Roman"/>
          <w:sz w:val="24"/>
          <w:szCs w:val="24"/>
        </w:rPr>
        <w:t>,</w:t>
      </w:r>
      <w:r w:rsidR="00B04D4E" w:rsidRPr="00F0486C">
        <w:rPr>
          <w:rFonts w:ascii="Times New Roman" w:hAnsi="Times New Roman"/>
          <w:sz w:val="24"/>
          <w:szCs w:val="24"/>
        </w:rPr>
        <w:t xml:space="preserve"> rozproszonych dotychczas w różnych dokumentach rządowych</w:t>
      </w:r>
      <w:r w:rsidR="00EC6455">
        <w:rPr>
          <w:rFonts w:ascii="Times New Roman" w:hAnsi="Times New Roman"/>
          <w:sz w:val="24"/>
          <w:szCs w:val="24"/>
        </w:rPr>
        <w:br/>
      </w:r>
      <w:r w:rsidR="00B04D4E" w:rsidRPr="00F0486C">
        <w:rPr>
          <w:rFonts w:ascii="Times New Roman" w:hAnsi="Times New Roman"/>
          <w:sz w:val="24"/>
          <w:szCs w:val="24"/>
        </w:rPr>
        <w:t>i samorządowych, w tym w miejscowych planach zagospodarowania przestrzennego gmin i planie zagospodarowania przestrzennego województwa</w:t>
      </w:r>
      <w:r w:rsidRPr="00F0486C">
        <w:rPr>
          <w:rFonts w:ascii="Times New Roman" w:hAnsi="Times New Roman"/>
          <w:sz w:val="24"/>
          <w:szCs w:val="24"/>
        </w:rPr>
        <w:t xml:space="preserve"> które miały doprowadzić do realizacji celu głównego Programu czyli „</w:t>
      </w:r>
      <w:r w:rsidRPr="00F0486C">
        <w:rPr>
          <w:rFonts w:ascii="Times New Roman" w:hAnsi="Times New Roman"/>
          <w:i/>
          <w:iCs/>
          <w:sz w:val="24"/>
          <w:szCs w:val="24"/>
        </w:rPr>
        <w:t>poprawy infrastruktury transportowej regionu z zachowaniem spójności przyrodniczo-kulturowej służącej realizacji konstytucyjnej zasady zrównoważonego rozwoju</w:t>
      </w:r>
      <w:r w:rsidRPr="00F0486C">
        <w:rPr>
          <w:rFonts w:ascii="Times New Roman" w:hAnsi="Times New Roman"/>
          <w:sz w:val="24"/>
          <w:szCs w:val="24"/>
        </w:rPr>
        <w:t xml:space="preserve">”. </w:t>
      </w:r>
      <w:r w:rsidR="00B04D4E" w:rsidRPr="00F0486C">
        <w:rPr>
          <w:rFonts w:ascii="Times New Roman" w:hAnsi="Times New Roman"/>
          <w:sz w:val="24"/>
          <w:szCs w:val="24"/>
        </w:rPr>
        <w:t xml:space="preserve">Powstała w ten sposób kompleksowa wizja rozwoju sieci transportowej województwa określająca zadania przewidziane do realizacji w okresie programowania UE 2007-2013 oraz możliwie szeroko wskazująca najważniejsze inwestycje na tej sieci w dalszej perspektywie.  </w:t>
      </w:r>
    </w:p>
    <w:p w14:paraId="0381CB24" w14:textId="06E8B229" w:rsidR="00B04D4E" w:rsidRPr="00F0486C" w:rsidRDefault="00B04D4E" w:rsidP="00CB7456">
      <w:pPr>
        <w:pStyle w:val="Tekstpodstawowy3"/>
        <w:spacing w:line="360" w:lineRule="auto"/>
        <w:ind w:firstLine="737"/>
        <w:jc w:val="both"/>
        <w:rPr>
          <w:rFonts w:ascii="Times New Roman" w:hAnsi="Times New Roman"/>
          <w:sz w:val="24"/>
          <w:szCs w:val="24"/>
        </w:rPr>
      </w:pPr>
      <w:bookmarkStart w:id="26" w:name="_Hlk87877889"/>
      <w:r w:rsidRPr="00F0486C">
        <w:rPr>
          <w:rFonts w:ascii="Times New Roman" w:hAnsi="Times New Roman"/>
          <w:sz w:val="24"/>
          <w:szCs w:val="24"/>
        </w:rPr>
        <w:t xml:space="preserve">Poniżej przedstawiono szczegółową ocenę realizacji zadań wskazanych w </w:t>
      </w:r>
      <w:r w:rsidRPr="00F0486C">
        <w:rPr>
          <w:rFonts w:ascii="Times New Roman" w:hAnsi="Times New Roman"/>
          <w:i/>
          <w:sz w:val="24"/>
          <w:szCs w:val="24"/>
        </w:rPr>
        <w:t>Programie rozwoju infrastruktury transportowej województwa świętokrzyskiego na lata 20</w:t>
      </w:r>
      <w:r w:rsidR="00934B75" w:rsidRPr="00F0486C">
        <w:rPr>
          <w:rFonts w:ascii="Times New Roman" w:hAnsi="Times New Roman"/>
          <w:i/>
          <w:sz w:val="24"/>
          <w:szCs w:val="24"/>
        </w:rPr>
        <w:t>14</w:t>
      </w:r>
      <w:r w:rsidRPr="00F0486C">
        <w:rPr>
          <w:rFonts w:ascii="Times New Roman" w:hAnsi="Times New Roman"/>
          <w:i/>
          <w:sz w:val="24"/>
          <w:szCs w:val="24"/>
        </w:rPr>
        <w:t>-20</w:t>
      </w:r>
      <w:r w:rsidR="00934B75" w:rsidRPr="00F0486C">
        <w:rPr>
          <w:rFonts w:ascii="Times New Roman" w:hAnsi="Times New Roman"/>
          <w:i/>
          <w:sz w:val="24"/>
          <w:szCs w:val="24"/>
        </w:rPr>
        <w:t>20</w:t>
      </w:r>
      <w:r w:rsidRPr="00F0486C">
        <w:rPr>
          <w:rFonts w:ascii="Times New Roman" w:hAnsi="Times New Roman"/>
          <w:i/>
          <w:sz w:val="24"/>
          <w:szCs w:val="24"/>
        </w:rPr>
        <w:t xml:space="preserve">. </w:t>
      </w:r>
      <w:r w:rsidRPr="00F0486C">
        <w:rPr>
          <w:rFonts w:ascii="Times New Roman" w:hAnsi="Times New Roman"/>
          <w:sz w:val="24"/>
          <w:szCs w:val="24"/>
        </w:rPr>
        <w:t>Oceny dokonano</w:t>
      </w:r>
      <w:r w:rsidR="0048147D">
        <w:rPr>
          <w:rFonts w:ascii="Times New Roman" w:hAnsi="Times New Roman"/>
          <w:sz w:val="24"/>
          <w:szCs w:val="24"/>
        </w:rPr>
        <w:t xml:space="preserve"> </w:t>
      </w:r>
      <w:r w:rsidRPr="00F0486C">
        <w:rPr>
          <w:rFonts w:ascii="Times New Roman" w:hAnsi="Times New Roman"/>
          <w:sz w:val="24"/>
          <w:szCs w:val="24"/>
        </w:rPr>
        <w:t>w podziale na trzy grupy zadań wymienionych w Programie:</w:t>
      </w:r>
    </w:p>
    <w:p w14:paraId="255AD3E2" w14:textId="7F352903" w:rsidR="00B04D4E" w:rsidRPr="00F0486C" w:rsidRDefault="00B04D4E">
      <w:pPr>
        <w:pStyle w:val="Tekstpodstawowy3"/>
        <w:numPr>
          <w:ilvl w:val="0"/>
          <w:numId w:val="39"/>
        </w:numPr>
        <w:spacing w:line="360" w:lineRule="auto"/>
        <w:ind w:left="567" w:hanging="283"/>
        <w:jc w:val="both"/>
        <w:rPr>
          <w:rFonts w:ascii="Times New Roman" w:hAnsi="Times New Roman"/>
          <w:bCs/>
          <w:sz w:val="24"/>
          <w:szCs w:val="24"/>
        </w:rPr>
      </w:pPr>
      <w:r w:rsidRPr="00F0486C">
        <w:rPr>
          <w:rFonts w:ascii="Times New Roman" w:hAnsi="Times New Roman"/>
          <w:sz w:val="24"/>
          <w:szCs w:val="24"/>
        </w:rPr>
        <w:t xml:space="preserve">zadania </w:t>
      </w:r>
      <w:r w:rsidR="00934B75" w:rsidRPr="00F0486C">
        <w:rPr>
          <w:rFonts w:ascii="Times New Roman" w:hAnsi="Times New Roman"/>
          <w:sz w:val="24"/>
          <w:szCs w:val="24"/>
        </w:rPr>
        <w:t>samorządu województwa określone w załączniku nr 1 do Programu</w:t>
      </w:r>
      <w:r w:rsidRPr="00F0486C">
        <w:rPr>
          <w:rFonts w:ascii="Times New Roman" w:hAnsi="Times New Roman"/>
          <w:sz w:val="24"/>
          <w:szCs w:val="24"/>
        </w:rPr>
        <w:t>,</w:t>
      </w:r>
    </w:p>
    <w:p w14:paraId="559E170D" w14:textId="35736209" w:rsidR="00CD135A" w:rsidRPr="00F0486C" w:rsidRDefault="00CD135A">
      <w:pPr>
        <w:pStyle w:val="Tekstpodstawowy3"/>
        <w:numPr>
          <w:ilvl w:val="0"/>
          <w:numId w:val="39"/>
        </w:numPr>
        <w:spacing w:line="360" w:lineRule="auto"/>
        <w:ind w:left="567" w:hanging="283"/>
        <w:jc w:val="both"/>
        <w:rPr>
          <w:rFonts w:ascii="Times New Roman" w:hAnsi="Times New Roman"/>
          <w:bCs/>
          <w:sz w:val="24"/>
          <w:szCs w:val="24"/>
        </w:rPr>
      </w:pPr>
      <w:r w:rsidRPr="00F0486C">
        <w:rPr>
          <w:rFonts w:ascii="Times New Roman" w:hAnsi="Times New Roman"/>
          <w:sz w:val="24"/>
          <w:szCs w:val="24"/>
        </w:rPr>
        <w:t>zadania samorządu województwa określone w załączniku nr 2 do Programu,</w:t>
      </w:r>
    </w:p>
    <w:p w14:paraId="287F5A99" w14:textId="77777777" w:rsidR="00B04D4E" w:rsidRPr="00F0486C" w:rsidRDefault="00B04D4E">
      <w:pPr>
        <w:pStyle w:val="Tekstpodstawowy3"/>
        <w:numPr>
          <w:ilvl w:val="0"/>
          <w:numId w:val="39"/>
        </w:numPr>
        <w:spacing w:line="360" w:lineRule="auto"/>
        <w:ind w:left="567" w:hanging="283"/>
        <w:jc w:val="both"/>
        <w:rPr>
          <w:rFonts w:ascii="Times New Roman" w:hAnsi="Times New Roman"/>
          <w:bCs/>
          <w:sz w:val="24"/>
          <w:szCs w:val="24"/>
        </w:rPr>
      </w:pPr>
      <w:r w:rsidRPr="00F0486C">
        <w:rPr>
          <w:rFonts w:ascii="Times New Roman" w:hAnsi="Times New Roman"/>
          <w:sz w:val="24"/>
          <w:szCs w:val="24"/>
        </w:rPr>
        <w:t>inwestycje planowane w węźle krajowym i węzłach regionalnych,</w:t>
      </w:r>
    </w:p>
    <w:p w14:paraId="38C35CB9" w14:textId="42481C64" w:rsidR="00B04D4E" w:rsidRPr="00F0486C" w:rsidRDefault="00B04D4E">
      <w:pPr>
        <w:pStyle w:val="Tekstpodstawowy3"/>
        <w:numPr>
          <w:ilvl w:val="0"/>
          <w:numId w:val="39"/>
        </w:numPr>
        <w:spacing w:line="360" w:lineRule="auto"/>
        <w:ind w:left="567" w:hanging="283"/>
        <w:jc w:val="both"/>
        <w:rPr>
          <w:rFonts w:ascii="Times New Roman" w:hAnsi="Times New Roman"/>
          <w:bCs/>
          <w:sz w:val="24"/>
          <w:szCs w:val="24"/>
        </w:rPr>
      </w:pPr>
      <w:r w:rsidRPr="00F0486C">
        <w:rPr>
          <w:rFonts w:ascii="Times New Roman" w:hAnsi="Times New Roman"/>
          <w:sz w:val="24"/>
          <w:szCs w:val="24"/>
        </w:rPr>
        <w:t xml:space="preserve">inwestycje planowane w głównych </w:t>
      </w:r>
      <w:r w:rsidR="004018DF" w:rsidRPr="00F0486C">
        <w:rPr>
          <w:rFonts w:ascii="Times New Roman" w:hAnsi="Times New Roman"/>
          <w:sz w:val="24"/>
          <w:szCs w:val="24"/>
        </w:rPr>
        <w:t xml:space="preserve">i regionalnych </w:t>
      </w:r>
      <w:r w:rsidRPr="00F0486C">
        <w:rPr>
          <w:rFonts w:ascii="Times New Roman" w:hAnsi="Times New Roman"/>
          <w:sz w:val="24"/>
          <w:szCs w:val="24"/>
        </w:rPr>
        <w:t>korytarzach transportowych.</w:t>
      </w:r>
    </w:p>
    <w:p w14:paraId="0355168E" w14:textId="4FA5070F" w:rsidR="00512851" w:rsidRPr="00F0486C" w:rsidRDefault="00B04D4E" w:rsidP="00512851">
      <w:pPr>
        <w:pStyle w:val="Tekstpodstawowy3"/>
        <w:spacing w:line="360" w:lineRule="auto"/>
        <w:jc w:val="both"/>
        <w:rPr>
          <w:rFonts w:ascii="Times New Roman" w:hAnsi="Times New Roman"/>
          <w:sz w:val="24"/>
          <w:szCs w:val="24"/>
        </w:rPr>
      </w:pPr>
      <w:r w:rsidRPr="00F0486C">
        <w:rPr>
          <w:rFonts w:ascii="Times New Roman" w:hAnsi="Times New Roman"/>
          <w:sz w:val="24"/>
          <w:szCs w:val="24"/>
        </w:rPr>
        <w:t xml:space="preserve">Wyniki oceny zebrano w </w:t>
      </w:r>
      <w:r w:rsidR="00CD135A" w:rsidRPr="00F0486C">
        <w:rPr>
          <w:rFonts w:ascii="Times New Roman" w:hAnsi="Times New Roman"/>
          <w:sz w:val="24"/>
          <w:szCs w:val="24"/>
        </w:rPr>
        <w:t>czterech</w:t>
      </w:r>
      <w:r w:rsidRPr="00F0486C">
        <w:rPr>
          <w:rFonts w:ascii="Times New Roman" w:hAnsi="Times New Roman"/>
          <w:sz w:val="24"/>
          <w:szCs w:val="24"/>
        </w:rPr>
        <w:t xml:space="preserve"> niżej przedstawionych tabelach, oddzielnie dla każdej grupy inwestycji. </w:t>
      </w:r>
      <w:r w:rsidR="00512851" w:rsidRPr="00F0486C">
        <w:rPr>
          <w:rFonts w:ascii="Times New Roman" w:hAnsi="Times New Roman"/>
          <w:sz w:val="24"/>
          <w:szCs w:val="24"/>
        </w:rPr>
        <w:t>Niektóre zadania, ze względu na swój charakter, lokalizację lub zakres, zosta</w:t>
      </w:r>
      <w:r w:rsidR="00655201" w:rsidRPr="00F0486C">
        <w:rPr>
          <w:rFonts w:ascii="Times New Roman" w:hAnsi="Times New Roman"/>
          <w:sz w:val="24"/>
          <w:szCs w:val="24"/>
        </w:rPr>
        <w:t>ły</w:t>
      </w:r>
      <w:r w:rsidR="00512851" w:rsidRPr="00F0486C">
        <w:rPr>
          <w:rFonts w:ascii="Times New Roman" w:hAnsi="Times New Roman"/>
          <w:sz w:val="24"/>
          <w:szCs w:val="24"/>
        </w:rPr>
        <w:t xml:space="preserve"> wskazane w </w:t>
      </w:r>
      <w:r w:rsidR="00512851" w:rsidRPr="00F0486C">
        <w:rPr>
          <w:rFonts w:ascii="Times New Roman" w:hAnsi="Times New Roman"/>
          <w:i/>
          <w:iCs/>
          <w:sz w:val="24"/>
          <w:szCs w:val="24"/>
        </w:rPr>
        <w:t>Programie rozwoju infrastruktury transportowej województwa świętokrzyskiego na lata 2014-2020</w:t>
      </w:r>
      <w:r w:rsidR="00512851" w:rsidRPr="00F0486C">
        <w:rPr>
          <w:rFonts w:ascii="Times New Roman" w:hAnsi="Times New Roman"/>
          <w:sz w:val="24"/>
          <w:szCs w:val="24"/>
        </w:rPr>
        <w:t xml:space="preserve">, w więcej niż jednej z wyżej wymienionych grup inwestycji. </w:t>
      </w:r>
      <w:r w:rsidR="00655201" w:rsidRPr="00F0486C">
        <w:rPr>
          <w:rFonts w:ascii="Times New Roman" w:hAnsi="Times New Roman"/>
          <w:sz w:val="24"/>
          <w:szCs w:val="24"/>
        </w:rPr>
        <w:t>Dla lepszej czytelności oceny</w:t>
      </w:r>
      <w:r w:rsidR="00EC6455">
        <w:rPr>
          <w:rFonts w:ascii="Times New Roman" w:hAnsi="Times New Roman"/>
          <w:sz w:val="24"/>
          <w:szCs w:val="24"/>
        </w:rPr>
        <w:br/>
      </w:r>
      <w:r w:rsidR="00512851" w:rsidRPr="00F0486C">
        <w:rPr>
          <w:rFonts w:ascii="Times New Roman" w:hAnsi="Times New Roman"/>
          <w:sz w:val="24"/>
          <w:szCs w:val="24"/>
        </w:rPr>
        <w:t xml:space="preserve">w tabeli </w:t>
      </w:r>
      <w:r w:rsidR="00CD135A" w:rsidRPr="00F0486C">
        <w:rPr>
          <w:rFonts w:ascii="Times New Roman" w:hAnsi="Times New Roman"/>
          <w:sz w:val="24"/>
          <w:szCs w:val="24"/>
        </w:rPr>
        <w:t xml:space="preserve">dotyczącej </w:t>
      </w:r>
      <w:r w:rsidR="00512851" w:rsidRPr="00F0486C">
        <w:rPr>
          <w:rFonts w:ascii="Times New Roman" w:hAnsi="Times New Roman"/>
          <w:sz w:val="24"/>
          <w:szCs w:val="24"/>
        </w:rPr>
        <w:t>inwestycj</w:t>
      </w:r>
      <w:r w:rsidR="00CD135A" w:rsidRPr="00F0486C">
        <w:rPr>
          <w:rFonts w:ascii="Times New Roman" w:hAnsi="Times New Roman"/>
          <w:sz w:val="24"/>
          <w:szCs w:val="24"/>
        </w:rPr>
        <w:t>i</w:t>
      </w:r>
      <w:r w:rsidR="00512851" w:rsidRPr="00F0486C">
        <w:rPr>
          <w:rFonts w:ascii="Times New Roman" w:hAnsi="Times New Roman"/>
          <w:sz w:val="24"/>
          <w:szCs w:val="24"/>
        </w:rPr>
        <w:t xml:space="preserve"> planowanych w węźle krajowym i węzłach regionalnych, nie wymieniono zadań omówionych </w:t>
      </w:r>
      <w:r w:rsidR="00655201" w:rsidRPr="00F0486C">
        <w:rPr>
          <w:rFonts w:ascii="Times New Roman" w:hAnsi="Times New Roman"/>
          <w:sz w:val="24"/>
          <w:szCs w:val="24"/>
        </w:rPr>
        <w:t xml:space="preserve">wcześniej </w:t>
      </w:r>
      <w:r w:rsidR="00512851" w:rsidRPr="00F0486C">
        <w:rPr>
          <w:rFonts w:ascii="Times New Roman" w:hAnsi="Times New Roman"/>
          <w:sz w:val="24"/>
          <w:szCs w:val="24"/>
        </w:rPr>
        <w:t>w tabel</w:t>
      </w:r>
      <w:r w:rsidR="00CD135A" w:rsidRPr="00F0486C">
        <w:rPr>
          <w:rFonts w:ascii="Times New Roman" w:hAnsi="Times New Roman"/>
          <w:sz w:val="24"/>
          <w:szCs w:val="24"/>
        </w:rPr>
        <w:t>ach</w:t>
      </w:r>
      <w:r w:rsidR="00512851" w:rsidRPr="00F0486C">
        <w:rPr>
          <w:rFonts w:ascii="Times New Roman" w:hAnsi="Times New Roman"/>
          <w:sz w:val="24"/>
          <w:szCs w:val="24"/>
        </w:rPr>
        <w:t xml:space="preserve"> </w:t>
      </w:r>
      <w:r w:rsidR="00CD135A" w:rsidRPr="00F0486C">
        <w:rPr>
          <w:rFonts w:ascii="Times New Roman" w:hAnsi="Times New Roman"/>
          <w:sz w:val="24"/>
          <w:szCs w:val="24"/>
        </w:rPr>
        <w:t>dotyczących zadań samorządu</w:t>
      </w:r>
      <w:r w:rsidR="00512851" w:rsidRPr="00F0486C">
        <w:rPr>
          <w:rFonts w:ascii="Times New Roman" w:hAnsi="Times New Roman"/>
          <w:sz w:val="24"/>
          <w:szCs w:val="24"/>
        </w:rPr>
        <w:t>. Podobnie</w:t>
      </w:r>
      <w:r w:rsidR="00EC6455">
        <w:rPr>
          <w:rFonts w:ascii="Times New Roman" w:hAnsi="Times New Roman"/>
          <w:sz w:val="24"/>
          <w:szCs w:val="24"/>
        </w:rPr>
        <w:br/>
      </w:r>
      <w:r w:rsidR="00512851" w:rsidRPr="00F0486C">
        <w:rPr>
          <w:rFonts w:ascii="Times New Roman" w:hAnsi="Times New Roman"/>
          <w:sz w:val="24"/>
          <w:szCs w:val="24"/>
        </w:rPr>
        <w:t xml:space="preserve">w tabeli </w:t>
      </w:r>
      <w:r w:rsidR="00CD135A" w:rsidRPr="00F0486C">
        <w:rPr>
          <w:rFonts w:ascii="Times New Roman" w:hAnsi="Times New Roman"/>
          <w:sz w:val="24"/>
          <w:szCs w:val="24"/>
        </w:rPr>
        <w:t>dotyczącej</w:t>
      </w:r>
      <w:r w:rsidR="00512851" w:rsidRPr="00F0486C">
        <w:rPr>
          <w:rFonts w:ascii="Times New Roman" w:hAnsi="Times New Roman"/>
          <w:sz w:val="24"/>
          <w:szCs w:val="24"/>
        </w:rPr>
        <w:t xml:space="preserve"> inwestycj</w:t>
      </w:r>
      <w:r w:rsidR="00FC3C2B">
        <w:rPr>
          <w:rFonts w:ascii="Times New Roman" w:hAnsi="Times New Roman"/>
          <w:sz w:val="24"/>
          <w:szCs w:val="24"/>
        </w:rPr>
        <w:t>i</w:t>
      </w:r>
      <w:r w:rsidR="00512851" w:rsidRPr="00F0486C">
        <w:rPr>
          <w:rFonts w:ascii="Times New Roman" w:hAnsi="Times New Roman"/>
          <w:sz w:val="24"/>
          <w:szCs w:val="24"/>
        </w:rPr>
        <w:t xml:space="preserve"> planowanych w głównych i regionalnych korytarzach transportowych, nie wymieniono zadań omówionych </w:t>
      </w:r>
      <w:r w:rsidR="00655201" w:rsidRPr="00F0486C">
        <w:rPr>
          <w:rFonts w:ascii="Times New Roman" w:hAnsi="Times New Roman"/>
          <w:sz w:val="24"/>
          <w:szCs w:val="24"/>
        </w:rPr>
        <w:t xml:space="preserve">we wcześniejszych </w:t>
      </w:r>
      <w:r w:rsidR="00CD135A" w:rsidRPr="00F0486C">
        <w:rPr>
          <w:rFonts w:ascii="Times New Roman" w:hAnsi="Times New Roman"/>
          <w:sz w:val="24"/>
          <w:szCs w:val="24"/>
        </w:rPr>
        <w:t xml:space="preserve">trzech </w:t>
      </w:r>
      <w:r w:rsidR="00512851" w:rsidRPr="00F0486C">
        <w:rPr>
          <w:rFonts w:ascii="Times New Roman" w:hAnsi="Times New Roman"/>
          <w:sz w:val="24"/>
          <w:szCs w:val="24"/>
        </w:rPr>
        <w:t>tabel</w:t>
      </w:r>
      <w:r w:rsidR="00655201" w:rsidRPr="00F0486C">
        <w:rPr>
          <w:rFonts w:ascii="Times New Roman" w:hAnsi="Times New Roman"/>
          <w:sz w:val="24"/>
          <w:szCs w:val="24"/>
        </w:rPr>
        <w:t>ach</w:t>
      </w:r>
      <w:r w:rsidR="00512851" w:rsidRPr="00F0486C">
        <w:rPr>
          <w:rFonts w:ascii="Times New Roman" w:hAnsi="Times New Roman"/>
          <w:sz w:val="24"/>
          <w:szCs w:val="24"/>
        </w:rPr>
        <w:t>.</w:t>
      </w:r>
    </w:p>
    <w:p w14:paraId="5051830F" w14:textId="77777777" w:rsidR="004018DF" w:rsidRPr="00F0486C" w:rsidRDefault="004018DF" w:rsidP="00B04D4E">
      <w:pPr>
        <w:pStyle w:val="Tekstpodstawowy3"/>
        <w:jc w:val="both"/>
        <w:rPr>
          <w:rFonts w:ascii="Times New Roman" w:hAnsi="Times New Roman"/>
          <w:sz w:val="24"/>
          <w:szCs w:val="24"/>
          <w:highlight w:val="yellow"/>
        </w:rPr>
      </w:pPr>
    </w:p>
    <w:p w14:paraId="035C58C5" w14:textId="77777777" w:rsidR="00135F0B" w:rsidRPr="00815720" w:rsidRDefault="00B04D4E" w:rsidP="00135F0B">
      <w:pPr>
        <w:pStyle w:val="Tekstpodstawowy3"/>
        <w:jc w:val="center"/>
        <w:rPr>
          <w:rFonts w:ascii="Times New Roman" w:hAnsi="Times New Roman"/>
          <w:sz w:val="20"/>
        </w:rPr>
      </w:pPr>
      <w:r w:rsidRPr="00815720">
        <w:rPr>
          <w:rFonts w:ascii="Times New Roman" w:hAnsi="Times New Roman"/>
          <w:sz w:val="20"/>
        </w:rPr>
        <w:t xml:space="preserve">Ocena stanu realizacji </w:t>
      </w:r>
      <w:r w:rsidR="004018DF" w:rsidRPr="00815720">
        <w:rPr>
          <w:rFonts w:ascii="Times New Roman" w:hAnsi="Times New Roman"/>
          <w:sz w:val="20"/>
        </w:rPr>
        <w:t>inwestycji</w:t>
      </w:r>
      <w:r w:rsidRPr="00815720">
        <w:rPr>
          <w:rFonts w:ascii="Times New Roman" w:hAnsi="Times New Roman"/>
          <w:sz w:val="20"/>
        </w:rPr>
        <w:t xml:space="preserve"> </w:t>
      </w:r>
      <w:r w:rsidR="00C768A9" w:rsidRPr="00815720">
        <w:rPr>
          <w:rFonts w:ascii="Times New Roman" w:hAnsi="Times New Roman"/>
          <w:sz w:val="20"/>
        </w:rPr>
        <w:t>samo</w:t>
      </w:r>
      <w:r w:rsidRPr="00815720">
        <w:rPr>
          <w:rFonts w:ascii="Times New Roman" w:hAnsi="Times New Roman"/>
          <w:sz w:val="20"/>
        </w:rPr>
        <w:t xml:space="preserve">rządowych </w:t>
      </w:r>
      <w:r w:rsidR="00C768A9" w:rsidRPr="00815720">
        <w:rPr>
          <w:rFonts w:ascii="Times New Roman" w:hAnsi="Times New Roman"/>
          <w:sz w:val="20"/>
        </w:rPr>
        <w:t>wskazanych w załączniku nr 1</w:t>
      </w:r>
      <w:r w:rsidR="00135F0B" w:rsidRPr="00815720">
        <w:rPr>
          <w:rFonts w:ascii="Times New Roman" w:hAnsi="Times New Roman"/>
          <w:sz w:val="20"/>
        </w:rPr>
        <w:t xml:space="preserve"> </w:t>
      </w:r>
      <w:r w:rsidR="00C768A9" w:rsidRPr="00815720">
        <w:rPr>
          <w:rFonts w:ascii="Times New Roman" w:hAnsi="Times New Roman"/>
          <w:sz w:val="20"/>
        </w:rPr>
        <w:t>do</w:t>
      </w:r>
    </w:p>
    <w:p w14:paraId="36A2AD9F" w14:textId="6183795E" w:rsidR="00B04D4E" w:rsidRDefault="00B04D4E" w:rsidP="00135F0B">
      <w:pPr>
        <w:pStyle w:val="Tekstpodstawowy3"/>
        <w:jc w:val="center"/>
        <w:rPr>
          <w:rFonts w:ascii="Times New Roman" w:hAnsi="Times New Roman"/>
          <w:sz w:val="20"/>
        </w:rPr>
      </w:pPr>
      <w:r w:rsidRPr="00815720">
        <w:rPr>
          <w:rFonts w:ascii="Times New Roman" w:hAnsi="Times New Roman"/>
          <w:sz w:val="20"/>
        </w:rPr>
        <w:t xml:space="preserve"> </w:t>
      </w:r>
      <w:r w:rsidRPr="00815720">
        <w:rPr>
          <w:rFonts w:ascii="Times New Roman" w:hAnsi="Times New Roman"/>
          <w:i/>
          <w:sz w:val="20"/>
        </w:rPr>
        <w:t>Program</w:t>
      </w:r>
      <w:r w:rsidR="00C768A9" w:rsidRPr="00815720">
        <w:rPr>
          <w:rFonts w:ascii="Times New Roman" w:hAnsi="Times New Roman"/>
          <w:i/>
          <w:sz w:val="20"/>
        </w:rPr>
        <w:t>u</w:t>
      </w:r>
      <w:r w:rsidRPr="00815720">
        <w:rPr>
          <w:rFonts w:ascii="Times New Roman" w:hAnsi="Times New Roman"/>
          <w:i/>
          <w:sz w:val="20"/>
        </w:rPr>
        <w:t xml:space="preserve"> rozwoju infrastruktury transportowej województwa świętokrzyskiego na lata 20</w:t>
      </w:r>
      <w:r w:rsidR="00B927B9" w:rsidRPr="00815720">
        <w:rPr>
          <w:rFonts w:ascii="Times New Roman" w:hAnsi="Times New Roman"/>
          <w:i/>
          <w:sz w:val="20"/>
        </w:rPr>
        <w:t>14</w:t>
      </w:r>
      <w:r w:rsidRPr="00815720">
        <w:rPr>
          <w:rFonts w:ascii="Times New Roman" w:hAnsi="Times New Roman"/>
          <w:i/>
          <w:sz w:val="20"/>
        </w:rPr>
        <w:t>-20</w:t>
      </w:r>
      <w:r w:rsidR="00B927B9" w:rsidRPr="00815720">
        <w:rPr>
          <w:rFonts w:ascii="Times New Roman" w:hAnsi="Times New Roman"/>
          <w:i/>
          <w:sz w:val="20"/>
        </w:rPr>
        <w:t>20</w:t>
      </w:r>
      <w:r w:rsidR="004018DF" w:rsidRPr="00815720">
        <w:rPr>
          <w:rFonts w:ascii="Times New Roman" w:hAnsi="Times New Roman"/>
          <w:sz w:val="20"/>
        </w:rPr>
        <w:t>.</w:t>
      </w:r>
    </w:p>
    <w:p w14:paraId="0BD40031" w14:textId="77777777" w:rsidR="00815720" w:rsidRPr="00815720" w:rsidRDefault="00815720" w:rsidP="00135F0B">
      <w:pPr>
        <w:pStyle w:val="Tekstpodstawowy3"/>
        <w:jc w:val="center"/>
        <w:rPr>
          <w:rFonts w:ascii="Times New Roman" w:hAnsi="Times New Roman"/>
          <w:sz w:val="20"/>
        </w:rPr>
      </w:pPr>
    </w:p>
    <w:tbl>
      <w:tblPr>
        <w:tblW w:w="9554"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567"/>
        <w:gridCol w:w="4593"/>
        <w:gridCol w:w="2552"/>
        <w:gridCol w:w="1842"/>
      </w:tblGrid>
      <w:tr w:rsidR="00B04D4E" w:rsidRPr="00F0486C" w14:paraId="6D9E4C4B" w14:textId="77777777" w:rsidTr="00D35144">
        <w:tc>
          <w:tcPr>
            <w:tcW w:w="567" w:type="dxa"/>
            <w:tcBorders>
              <w:top w:val="double" w:sz="4" w:space="0" w:color="auto"/>
              <w:left w:val="double" w:sz="4" w:space="0" w:color="auto"/>
              <w:bottom w:val="double" w:sz="4" w:space="0" w:color="auto"/>
              <w:right w:val="single" w:sz="4" w:space="0" w:color="auto"/>
            </w:tcBorders>
            <w:shd w:val="clear" w:color="auto" w:fill="D5DCE4" w:themeFill="text2" w:themeFillTint="33"/>
            <w:vAlign w:val="center"/>
          </w:tcPr>
          <w:p w14:paraId="19EB74B2" w14:textId="77777777" w:rsidR="00B04D4E" w:rsidRPr="00F0486C" w:rsidRDefault="00B04D4E" w:rsidP="00D35144">
            <w:pPr>
              <w:spacing w:before="240" w:after="120"/>
              <w:jc w:val="center"/>
              <w:rPr>
                <w:b/>
              </w:rPr>
            </w:pPr>
            <w:r w:rsidRPr="00F0486C">
              <w:rPr>
                <w:b/>
              </w:rPr>
              <w:lastRenderedPageBreak/>
              <w:t>Lp.</w:t>
            </w:r>
          </w:p>
        </w:tc>
        <w:tc>
          <w:tcPr>
            <w:tcW w:w="7145" w:type="dxa"/>
            <w:gridSpan w:val="2"/>
            <w:tcBorders>
              <w:top w:val="double" w:sz="4" w:space="0" w:color="auto"/>
              <w:left w:val="single" w:sz="4" w:space="0" w:color="auto"/>
              <w:bottom w:val="double" w:sz="4" w:space="0" w:color="auto"/>
            </w:tcBorders>
            <w:shd w:val="clear" w:color="auto" w:fill="D5DCE4" w:themeFill="text2" w:themeFillTint="33"/>
            <w:vAlign w:val="center"/>
          </w:tcPr>
          <w:p w14:paraId="78E89286" w14:textId="77777777" w:rsidR="00B04D4E" w:rsidRPr="00F0486C" w:rsidRDefault="00B04D4E" w:rsidP="00D35144">
            <w:pPr>
              <w:spacing w:before="240" w:after="240"/>
              <w:jc w:val="center"/>
              <w:rPr>
                <w:b/>
              </w:rPr>
            </w:pPr>
            <w:r w:rsidRPr="00F0486C">
              <w:rPr>
                <w:b/>
              </w:rPr>
              <w:t>Nazwa zadania</w:t>
            </w:r>
          </w:p>
        </w:tc>
        <w:tc>
          <w:tcPr>
            <w:tcW w:w="1842" w:type="dxa"/>
            <w:tcBorders>
              <w:top w:val="double" w:sz="4" w:space="0" w:color="auto"/>
              <w:bottom w:val="double" w:sz="4" w:space="0" w:color="auto"/>
              <w:right w:val="double" w:sz="4" w:space="0" w:color="auto"/>
            </w:tcBorders>
            <w:shd w:val="clear" w:color="auto" w:fill="D5DCE4" w:themeFill="text2" w:themeFillTint="33"/>
            <w:vAlign w:val="center"/>
          </w:tcPr>
          <w:p w14:paraId="0D4A11EC" w14:textId="77777777" w:rsidR="00B04D4E" w:rsidRPr="00F0486C" w:rsidRDefault="00B04D4E" w:rsidP="00D35144">
            <w:pPr>
              <w:spacing w:before="240" w:after="240"/>
              <w:jc w:val="center"/>
              <w:rPr>
                <w:b/>
              </w:rPr>
            </w:pPr>
            <w:r w:rsidRPr="00F0486C">
              <w:rPr>
                <w:b/>
              </w:rPr>
              <w:t>Stan realizacji</w:t>
            </w:r>
          </w:p>
        </w:tc>
      </w:tr>
      <w:tr w:rsidR="006673F7" w:rsidRPr="00F0486C" w14:paraId="75FAAFCE" w14:textId="77777777" w:rsidTr="00D35144">
        <w:trPr>
          <w:trHeight w:val="287"/>
        </w:trPr>
        <w:tc>
          <w:tcPr>
            <w:tcW w:w="567" w:type="dxa"/>
            <w:vMerge w:val="restart"/>
            <w:tcBorders>
              <w:top w:val="nil"/>
              <w:left w:val="double" w:sz="4" w:space="0" w:color="auto"/>
              <w:right w:val="single" w:sz="4" w:space="0" w:color="auto"/>
            </w:tcBorders>
            <w:vAlign w:val="center"/>
          </w:tcPr>
          <w:p w14:paraId="6CE1D6F9" w14:textId="77777777" w:rsidR="006673F7" w:rsidRPr="00F0486C" w:rsidRDefault="006673F7" w:rsidP="00D35144">
            <w:pPr>
              <w:numPr>
                <w:ilvl w:val="0"/>
                <w:numId w:val="34"/>
              </w:numPr>
              <w:ind w:hanging="648"/>
              <w:jc w:val="center"/>
              <w:rPr>
                <w:u w:val="single"/>
              </w:rPr>
            </w:pPr>
          </w:p>
        </w:tc>
        <w:tc>
          <w:tcPr>
            <w:tcW w:w="7145" w:type="dxa"/>
            <w:gridSpan w:val="2"/>
            <w:tcBorders>
              <w:top w:val="nil"/>
              <w:left w:val="single" w:sz="4" w:space="0" w:color="auto"/>
            </w:tcBorders>
            <w:vAlign w:val="center"/>
          </w:tcPr>
          <w:p w14:paraId="2F0106DE" w14:textId="31A5871E" w:rsidR="006673F7" w:rsidRPr="00F0486C" w:rsidRDefault="0012547B" w:rsidP="00D35144">
            <w:pPr>
              <w:pStyle w:val="Tekstprzypisudolnego"/>
              <w:jc w:val="center"/>
              <w:rPr>
                <w:iCs/>
                <w:sz w:val="24"/>
                <w:szCs w:val="24"/>
              </w:rPr>
            </w:pPr>
            <w:r w:rsidRPr="00F0486C">
              <w:rPr>
                <w:iCs/>
                <w:sz w:val="24"/>
                <w:szCs w:val="24"/>
              </w:rPr>
              <w:t>r</w:t>
            </w:r>
            <w:r w:rsidR="006673F7" w:rsidRPr="00F0486C">
              <w:rPr>
                <w:iCs/>
                <w:sz w:val="24"/>
                <w:szCs w:val="24"/>
              </w:rPr>
              <w:t>ozbudowa drogi wojewódzkiej nr 755 etap III</w:t>
            </w:r>
          </w:p>
        </w:tc>
        <w:tc>
          <w:tcPr>
            <w:tcW w:w="1842" w:type="dxa"/>
            <w:tcBorders>
              <w:top w:val="nil"/>
              <w:bottom w:val="single" w:sz="4" w:space="0" w:color="auto"/>
              <w:right w:val="double" w:sz="4" w:space="0" w:color="auto"/>
            </w:tcBorders>
            <w:shd w:val="clear" w:color="auto" w:fill="92D050"/>
            <w:vAlign w:val="center"/>
          </w:tcPr>
          <w:p w14:paraId="55714897" w14:textId="209087F0" w:rsidR="006673F7" w:rsidRPr="00F0486C" w:rsidRDefault="006673F7" w:rsidP="00D35144">
            <w:pPr>
              <w:jc w:val="center"/>
              <w:rPr>
                <w:bCs/>
                <w:iCs/>
                <w:color w:val="000000"/>
              </w:rPr>
            </w:pPr>
            <w:r w:rsidRPr="00F0486C">
              <w:t>zrealizowano</w:t>
            </w:r>
          </w:p>
        </w:tc>
      </w:tr>
      <w:tr w:rsidR="006673F7" w:rsidRPr="00F0486C" w14:paraId="1EE2637C" w14:textId="77777777" w:rsidTr="00D35144">
        <w:trPr>
          <w:trHeight w:val="113"/>
        </w:trPr>
        <w:tc>
          <w:tcPr>
            <w:tcW w:w="567" w:type="dxa"/>
            <w:vMerge/>
            <w:tcBorders>
              <w:left w:val="double" w:sz="4" w:space="0" w:color="auto"/>
              <w:bottom w:val="single" w:sz="4" w:space="0" w:color="auto"/>
              <w:right w:val="single" w:sz="4" w:space="0" w:color="auto"/>
            </w:tcBorders>
            <w:vAlign w:val="center"/>
          </w:tcPr>
          <w:p w14:paraId="2D3761B5" w14:textId="77777777" w:rsidR="006673F7" w:rsidRPr="00F0486C" w:rsidRDefault="006673F7" w:rsidP="00D35144">
            <w:pPr>
              <w:numPr>
                <w:ilvl w:val="0"/>
                <w:numId w:val="34"/>
              </w:numPr>
              <w:ind w:hanging="648"/>
              <w:jc w:val="center"/>
              <w:rPr>
                <w:u w:val="single"/>
              </w:rPr>
            </w:pPr>
          </w:p>
        </w:tc>
        <w:tc>
          <w:tcPr>
            <w:tcW w:w="7145" w:type="dxa"/>
            <w:gridSpan w:val="2"/>
            <w:tcBorders>
              <w:left w:val="single" w:sz="4" w:space="0" w:color="auto"/>
              <w:bottom w:val="single" w:sz="4" w:space="0" w:color="auto"/>
            </w:tcBorders>
            <w:vAlign w:val="center"/>
          </w:tcPr>
          <w:p w14:paraId="40AC1793" w14:textId="6BE8DE2D" w:rsidR="006673F7" w:rsidRPr="00F0486C" w:rsidRDefault="0012547B" w:rsidP="00D35144">
            <w:pPr>
              <w:jc w:val="center"/>
              <w:rPr>
                <w:iCs/>
              </w:rPr>
            </w:pPr>
            <w:r w:rsidRPr="00F0486C">
              <w:rPr>
                <w:iCs/>
              </w:rPr>
              <w:t>b</w:t>
            </w:r>
            <w:r w:rsidR="006673F7" w:rsidRPr="00F0486C">
              <w:rPr>
                <w:iCs/>
              </w:rPr>
              <w:t>udowa obwodnicy Ćmielowa w ciągu drogi wojewódzkiej nr 755</w:t>
            </w:r>
          </w:p>
        </w:tc>
        <w:tc>
          <w:tcPr>
            <w:tcW w:w="1842" w:type="dxa"/>
            <w:tcBorders>
              <w:top w:val="single" w:sz="4" w:space="0" w:color="auto"/>
              <w:bottom w:val="single" w:sz="4" w:space="0" w:color="auto"/>
              <w:right w:val="double" w:sz="4" w:space="0" w:color="auto"/>
            </w:tcBorders>
            <w:shd w:val="clear" w:color="auto" w:fill="92D050"/>
            <w:vAlign w:val="center"/>
          </w:tcPr>
          <w:p w14:paraId="25112C6F" w14:textId="7F18A1F9" w:rsidR="006673F7" w:rsidRPr="00F0486C" w:rsidRDefault="006673F7" w:rsidP="00D35144">
            <w:pPr>
              <w:jc w:val="center"/>
            </w:pPr>
            <w:r w:rsidRPr="00F0486C">
              <w:t>zrealizowano</w:t>
            </w:r>
          </w:p>
        </w:tc>
      </w:tr>
      <w:tr w:rsidR="006673F7" w:rsidRPr="00F0486C" w14:paraId="5A6BFD03" w14:textId="77777777" w:rsidTr="00D35144">
        <w:tc>
          <w:tcPr>
            <w:tcW w:w="567" w:type="dxa"/>
            <w:vMerge w:val="restart"/>
            <w:tcBorders>
              <w:top w:val="single" w:sz="4" w:space="0" w:color="auto"/>
              <w:left w:val="double" w:sz="4" w:space="0" w:color="auto"/>
              <w:right w:val="single" w:sz="4" w:space="0" w:color="auto"/>
            </w:tcBorders>
            <w:vAlign w:val="center"/>
          </w:tcPr>
          <w:p w14:paraId="6E0F589F" w14:textId="77777777" w:rsidR="006673F7" w:rsidRPr="00F0486C" w:rsidRDefault="006673F7" w:rsidP="00D35144">
            <w:pPr>
              <w:numPr>
                <w:ilvl w:val="0"/>
                <w:numId w:val="34"/>
              </w:numPr>
              <w:ind w:hanging="648"/>
              <w:jc w:val="center"/>
              <w:rPr>
                <w:u w:val="single"/>
              </w:rPr>
            </w:pPr>
          </w:p>
        </w:tc>
        <w:tc>
          <w:tcPr>
            <w:tcW w:w="7145" w:type="dxa"/>
            <w:gridSpan w:val="2"/>
            <w:tcBorders>
              <w:left w:val="single" w:sz="4" w:space="0" w:color="auto"/>
            </w:tcBorders>
            <w:vAlign w:val="center"/>
          </w:tcPr>
          <w:p w14:paraId="5DC7BE07" w14:textId="2383F1E8" w:rsidR="006673F7" w:rsidRPr="00F0486C" w:rsidRDefault="0012547B" w:rsidP="00D35144">
            <w:pPr>
              <w:jc w:val="center"/>
              <w:rPr>
                <w:iCs/>
              </w:rPr>
            </w:pPr>
            <w:r w:rsidRPr="00F0486C">
              <w:rPr>
                <w:iCs/>
              </w:rPr>
              <w:t>r</w:t>
            </w:r>
            <w:r w:rsidR="006673F7" w:rsidRPr="00F0486C">
              <w:rPr>
                <w:iCs/>
              </w:rPr>
              <w:t>ozbudowa drogi wojewódzkiej nr 754 w Ostrowcu Świętokrzyskim wraz z rozbudową mostu na rzece Kamiennej</w:t>
            </w:r>
          </w:p>
        </w:tc>
        <w:tc>
          <w:tcPr>
            <w:tcW w:w="1842" w:type="dxa"/>
            <w:tcBorders>
              <w:top w:val="single" w:sz="4" w:space="0" w:color="auto"/>
              <w:bottom w:val="single" w:sz="4" w:space="0" w:color="auto"/>
              <w:right w:val="double" w:sz="4" w:space="0" w:color="auto"/>
            </w:tcBorders>
            <w:shd w:val="clear" w:color="auto" w:fill="FFFF00"/>
            <w:vAlign w:val="center"/>
          </w:tcPr>
          <w:p w14:paraId="52D1EC88" w14:textId="6727EA4B" w:rsidR="006673F7" w:rsidRPr="00F0486C" w:rsidRDefault="00595A45" w:rsidP="00D35144">
            <w:pPr>
              <w:jc w:val="center"/>
              <w:rPr>
                <w:bCs/>
                <w:iCs/>
              </w:rPr>
            </w:pPr>
            <w:r w:rsidRPr="00F0486C">
              <w:t>w trakcie realizacji</w:t>
            </w:r>
          </w:p>
        </w:tc>
      </w:tr>
      <w:tr w:rsidR="006673F7" w:rsidRPr="00F0486C" w14:paraId="50BA0949" w14:textId="77777777" w:rsidTr="00D35144">
        <w:trPr>
          <w:trHeight w:val="70"/>
        </w:trPr>
        <w:tc>
          <w:tcPr>
            <w:tcW w:w="567" w:type="dxa"/>
            <w:vMerge/>
            <w:tcBorders>
              <w:left w:val="double" w:sz="4" w:space="0" w:color="auto"/>
              <w:bottom w:val="single" w:sz="4" w:space="0" w:color="auto"/>
              <w:right w:val="single" w:sz="4" w:space="0" w:color="auto"/>
            </w:tcBorders>
            <w:vAlign w:val="center"/>
          </w:tcPr>
          <w:p w14:paraId="7BD65399" w14:textId="77777777" w:rsidR="006673F7" w:rsidRPr="00F0486C" w:rsidRDefault="006673F7" w:rsidP="00D35144">
            <w:pPr>
              <w:numPr>
                <w:ilvl w:val="0"/>
                <w:numId w:val="34"/>
              </w:numPr>
              <w:ind w:hanging="648"/>
              <w:jc w:val="center"/>
              <w:rPr>
                <w:color w:val="000000"/>
              </w:rPr>
            </w:pPr>
          </w:p>
        </w:tc>
        <w:tc>
          <w:tcPr>
            <w:tcW w:w="7145" w:type="dxa"/>
            <w:gridSpan w:val="2"/>
            <w:tcBorders>
              <w:left w:val="single" w:sz="4" w:space="0" w:color="auto"/>
            </w:tcBorders>
            <w:vAlign w:val="center"/>
          </w:tcPr>
          <w:p w14:paraId="685209EB" w14:textId="2662C0EE" w:rsidR="006673F7" w:rsidRPr="00F0486C" w:rsidRDefault="0012547B" w:rsidP="00D35144">
            <w:pPr>
              <w:jc w:val="center"/>
              <w:rPr>
                <w:iCs/>
                <w:color w:val="000000"/>
              </w:rPr>
            </w:pPr>
            <w:r w:rsidRPr="00F0486C">
              <w:rPr>
                <w:iCs/>
                <w:color w:val="000000"/>
              </w:rPr>
              <w:t>r</w:t>
            </w:r>
            <w:r w:rsidR="006673F7" w:rsidRPr="00F0486C">
              <w:rPr>
                <w:iCs/>
                <w:color w:val="000000"/>
              </w:rPr>
              <w:t xml:space="preserve">ozbudowa drogi wojewódzkiej nr 754 </w:t>
            </w:r>
            <w:r w:rsidR="00BC6AFD" w:rsidRPr="00F0486C">
              <w:rPr>
                <w:iCs/>
                <w:color w:val="000000"/>
              </w:rPr>
              <w:t>na odcinku Ostrowiec Świętokrzyski-granica województwa</w:t>
            </w:r>
          </w:p>
        </w:tc>
        <w:tc>
          <w:tcPr>
            <w:tcW w:w="1842" w:type="dxa"/>
            <w:tcBorders>
              <w:top w:val="single" w:sz="4" w:space="0" w:color="auto"/>
              <w:bottom w:val="single" w:sz="4" w:space="0" w:color="auto"/>
              <w:right w:val="double" w:sz="4" w:space="0" w:color="auto"/>
            </w:tcBorders>
            <w:shd w:val="clear" w:color="auto" w:fill="92D050"/>
            <w:vAlign w:val="center"/>
          </w:tcPr>
          <w:p w14:paraId="2E536798" w14:textId="11D48B12" w:rsidR="006673F7" w:rsidRPr="00F0486C" w:rsidRDefault="006673F7" w:rsidP="00D35144">
            <w:pPr>
              <w:jc w:val="center"/>
            </w:pPr>
            <w:r w:rsidRPr="00F0486C">
              <w:t>zrealizowano</w:t>
            </w:r>
          </w:p>
        </w:tc>
      </w:tr>
      <w:tr w:rsidR="008F4EF7" w:rsidRPr="00F0486C" w14:paraId="5F330F5D" w14:textId="77777777" w:rsidTr="00D35144">
        <w:trPr>
          <w:trHeight w:val="329"/>
        </w:trPr>
        <w:tc>
          <w:tcPr>
            <w:tcW w:w="567" w:type="dxa"/>
            <w:vMerge w:val="restart"/>
            <w:tcBorders>
              <w:top w:val="single" w:sz="4" w:space="0" w:color="auto"/>
              <w:left w:val="double" w:sz="4" w:space="0" w:color="auto"/>
              <w:right w:val="single" w:sz="4" w:space="0" w:color="auto"/>
            </w:tcBorders>
            <w:vAlign w:val="center"/>
          </w:tcPr>
          <w:p w14:paraId="0C0311E9" w14:textId="77777777" w:rsidR="008F4EF7" w:rsidRPr="00F0486C" w:rsidRDefault="008F4EF7" w:rsidP="00D35144">
            <w:pPr>
              <w:numPr>
                <w:ilvl w:val="0"/>
                <w:numId w:val="34"/>
              </w:numPr>
              <w:ind w:hanging="648"/>
              <w:jc w:val="center"/>
              <w:rPr>
                <w:color w:val="000000"/>
              </w:rPr>
            </w:pPr>
          </w:p>
        </w:tc>
        <w:tc>
          <w:tcPr>
            <w:tcW w:w="4593" w:type="dxa"/>
            <w:vMerge w:val="restart"/>
            <w:tcBorders>
              <w:top w:val="single" w:sz="4" w:space="0" w:color="auto"/>
              <w:left w:val="single" w:sz="4" w:space="0" w:color="auto"/>
              <w:bottom w:val="single" w:sz="4" w:space="0" w:color="auto"/>
              <w:right w:val="single" w:sz="4" w:space="0" w:color="auto"/>
            </w:tcBorders>
            <w:vAlign w:val="center"/>
          </w:tcPr>
          <w:p w14:paraId="21F114B3" w14:textId="7588A9F8" w:rsidR="008F4EF7" w:rsidRPr="00F0486C" w:rsidRDefault="0012547B" w:rsidP="00D35144">
            <w:pPr>
              <w:jc w:val="center"/>
              <w:rPr>
                <w:bCs/>
                <w:iCs/>
                <w:color w:val="000000"/>
              </w:rPr>
            </w:pPr>
            <w:r w:rsidRPr="00F0486C">
              <w:rPr>
                <w:bCs/>
                <w:iCs/>
                <w:color w:val="000000"/>
              </w:rPr>
              <w:t>r</w:t>
            </w:r>
            <w:r w:rsidR="008F4EF7" w:rsidRPr="00F0486C">
              <w:rPr>
                <w:bCs/>
                <w:iCs/>
                <w:color w:val="000000"/>
              </w:rPr>
              <w:t>ozbudowa drogi wojewódzkiej nr 768</w:t>
            </w:r>
          </w:p>
          <w:p w14:paraId="67916452" w14:textId="015426F3" w:rsidR="008F4EF7" w:rsidRPr="00F0486C" w:rsidRDefault="008F4EF7" w:rsidP="00D35144">
            <w:pPr>
              <w:jc w:val="center"/>
              <w:rPr>
                <w:bCs/>
                <w:iCs/>
                <w:color w:val="000000"/>
              </w:rPr>
            </w:pPr>
            <w:r w:rsidRPr="00F0486C">
              <w:rPr>
                <w:bCs/>
                <w:iCs/>
                <w:color w:val="000000"/>
              </w:rPr>
              <w:t>na odcinku Jędrzejów-granica województwa</w:t>
            </w:r>
          </w:p>
          <w:p w14:paraId="6CD2C9B2" w14:textId="1466FABE" w:rsidR="008F4EF7" w:rsidRPr="00F0486C" w:rsidRDefault="008F4EF7" w:rsidP="00D35144">
            <w:pPr>
              <w:jc w:val="center"/>
              <w:rPr>
                <w:bCs/>
                <w:iCs/>
                <w:color w:val="000000"/>
              </w:rPr>
            </w:pPr>
            <w:r w:rsidRPr="00F0486C">
              <w:rPr>
                <w:bCs/>
                <w:iCs/>
                <w:color w:val="000000"/>
              </w:rPr>
              <w:t>wraz z obwodnicami miejscowości: Jędrzejów, Działoszyce, Skalbmierz, Topola, Kazimierza Wielka</w:t>
            </w:r>
          </w:p>
        </w:tc>
        <w:tc>
          <w:tcPr>
            <w:tcW w:w="2552" w:type="dxa"/>
            <w:tcBorders>
              <w:top w:val="single" w:sz="4" w:space="0" w:color="auto"/>
              <w:left w:val="single" w:sz="4" w:space="0" w:color="auto"/>
              <w:bottom w:val="single" w:sz="4" w:space="0" w:color="auto"/>
              <w:right w:val="single" w:sz="4" w:space="0" w:color="auto"/>
            </w:tcBorders>
            <w:vAlign w:val="center"/>
          </w:tcPr>
          <w:p w14:paraId="32FE83E1" w14:textId="3BF98A0C" w:rsidR="008F4EF7" w:rsidRPr="00F0486C" w:rsidRDefault="0012547B" w:rsidP="00D35144">
            <w:pPr>
              <w:jc w:val="center"/>
              <w:rPr>
                <w:bCs/>
                <w:iCs/>
                <w:color w:val="000000"/>
              </w:rPr>
            </w:pPr>
            <w:r w:rsidRPr="00F0486C">
              <w:rPr>
                <w:bCs/>
                <w:iCs/>
                <w:color w:val="000000"/>
              </w:rPr>
              <w:t>e</w:t>
            </w:r>
            <w:r w:rsidR="00B50D9C" w:rsidRPr="00F0486C">
              <w:rPr>
                <w:bCs/>
                <w:iCs/>
                <w:color w:val="000000"/>
              </w:rPr>
              <w:t>tap I: o</w:t>
            </w:r>
            <w:r w:rsidR="008F4EF7" w:rsidRPr="00F0486C">
              <w:rPr>
                <w:bCs/>
                <w:iCs/>
                <w:color w:val="000000"/>
              </w:rPr>
              <w:t>bwodnica Jędrzejowa</w:t>
            </w:r>
          </w:p>
        </w:tc>
        <w:tc>
          <w:tcPr>
            <w:tcW w:w="1842" w:type="dxa"/>
            <w:tcBorders>
              <w:top w:val="single" w:sz="4" w:space="0" w:color="auto"/>
              <w:left w:val="single" w:sz="4" w:space="0" w:color="auto"/>
              <w:bottom w:val="single" w:sz="4" w:space="0" w:color="auto"/>
              <w:right w:val="double" w:sz="4" w:space="0" w:color="auto"/>
            </w:tcBorders>
            <w:shd w:val="clear" w:color="auto" w:fill="92D050"/>
            <w:vAlign w:val="center"/>
          </w:tcPr>
          <w:p w14:paraId="6D909863" w14:textId="4FD4D50F" w:rsidR="008F4EF7" w:rsidRPr="00F0486C" w:rsidRDefault="008F4EF7" w:rsidP="00D35144">
            <w:pPr>
              <w:jc w:val="center"/>
            </w:pPr>
            <w:r w:rsidRPr="00F0486C">
              <w:t>zrealizowano</w:t>
            </w:r>
          </w:p>
        </w:tc>
      </w:tr>
      <w:tr w:rsidR="008F4EF7" w:rsidRPr="00F0486C" w14:paraId="70B431F9" w14:textId="77777777" w:rsidTr="00D35144">
        <w:trPr>
          <w:trHeight w:val="552"/>
        </w:trPr>
        <w:tc>
          <w:tcPr>
            <w:tcW w:w="567" w:type="dxa"/>
            <w:vMerge/>
            <w:tcBorders>
              <w:left w:val="double" w:sz="4" w:space="0" w:color="auto"/>
              <w:right w:val="single" w:sz="4" w:space="0" w:color="auto"/>
            </w:tcBorders>
            <w:vAlign w:val="center"/>
          </w:tcPr>
          <w:p w14:paraId="74DB2D3D" w14:textId="77777777" w:rsidR="008F4EF7" w:rsidRPr="00F0486C" w:rsidRDefault="008F4EF7" w:rsidP="00D35144">
            <w:pPr>
              <w:numPr>
                <w:ilvl w:val="0"/>
                <w:numId w:val="34"/>
              </w:numPr>
              <w:ind w:hanging="648"/>
              <w:jc w:val="center"/>
              <w:rPr>
                <w:color w:val="000000"/>
              </w:rPr>
            </w:pPr>
          </w:p>
        </w:tc>
        <w:tc>
          <w:tcPr>
            <w:tcW w:w="4593" w:type="dxa"/>
            <w:vMerge/>
            <w:tcBorders>
              <w:top w:val="single" w:sz="4" w:space="0" w:color="auto"/>
              <w:left w:val="single" w:sz="4" w:space="0" w:color="auto"/>
              <w:bottom w:val="single" w:sz="4" w:space="0" w:color="auto"/>
              <w:right w:val="single" w:sz="4" w:space="0" w:color="auto"/>
            </w:tcBorders>
            <w:vAlign w:val="center"/>
          </w:tcPr>
          <w:p w14:paraId="176381A3" w14:textId="77777777" w:rsidR="008F4EF7" w:rsidRPr="00F0486C" w:rsidRDefault="008F4EF7" w:rsidP="00D35144">
            <w:pPr>
              <w:jc w:val="center"/>
              <w:rPr>
                <w:bCs/>
                <w:iCs/>
                <w:color w:val="000000"/>
              </w:rPr>
            </w:pPr>
          </w:p>
        </w:tc>
        <w:tc>
          <w:tcPr>
            <w:tcW w:w="2552" w:type="dxa"/>
            <w:tcBorders>
              <w:top w:val="single" w:sz="4" w:space="0" w:color="auto"/>
              <w:left w:val="single" w:sz="4" w:space="0" w:color="auto"/>
              <w:bottom w:val="single" w:sz="4" w:space="0" w:color="auto"/>
              <w:right w:val="single" w:sz="4" w:space="0" w:color="auto"/>
            </w:tcBorders>
            <w:vAlign w:val="center"/>
          </w:tcPr>
          <w:p w14:paraId="5F710315" w14:textId="649D9567" w:rsidR="008F4EF7" w:rsidRPr="00F0486C" w:rsidRDefault="0012547B" w:rsidP="00D35144">
            <w:pPr>
              <w:jc w:val="center"/>
              <w:rPr>
                <w:bCs/>
                <w:iCs/>
                <w:color w:val="000000"/>
              </w:rPr>
            </w:pPr>
            <w:r w:rsidRPr="00F0486C">
              <w:rPr>
                <w:bCs/>
                <w:iCs/>
                <w:color w:val="000000"/>
              </w:rPr>
              <w:t>e</w:t>
            </w:r>
            <w:r w:rsidR="00B50D9C" w:rsidRPr="00F0486C">
              <w:rPr>
                <w:bCs/>
                <w:iCs/>
                <w:color w:val="000000"/>
              </w:rPr>
              <w:t>tap II: obwodnica Kazimierzy Wielkiej</w:t>
            </w:r>
          </w:p>
        </w:tc>
        <w:tc>
          <w:tcPr>
            <w:tcW w:w="1842" w:type="dxa"/>
            <w:tcBorders>
              <w:top w:val="single" w:sz="4" w:space="0" w:color="auto"/>
              <w:left w:val="single" w:sz="4" w:space="0" w:color="auto"/>
              <w:bottom w:val="single" w:sz="4" w:space="0" w:color="auto"/>
              <w:right w:val="double" w:sz="4" w:space="0" w:color="auto"/>
            </w:tcBorders>
            <w:shd w:val="clear" w:color="auto" w:fill="92D050"/>
            <w:vAlign w:val="center"/>
          </w:tcPr>
          <w:p w14:paraId="0D9037AA" w14:textId="3EB08E30" w:rsidR="008F4EF7" w:rsidRPr="00F0486C" w:rsidRDefault="00595A45" w:rsidP="00D35144">
            <w:pPr>
              <w:jc w:val="center"/>
            </w:pPr>
            <w:r w:rsidRPr="00F0486C">
              <w:t>zrealizowano</w:t>
            </w:r>
          </w:p>
        </w:tc>
      </w:tr>
      <w:tr w:rsidR="008F4EF7" w:rsidRPr="00F0486C" w14:paraId="3D1F25B9" w14:textId="77777777" w:rsidTr="00D35144">
        <w:trPr>
          <w:trHeight w:val="552"/>
        </w:trPr>
        <w:tc>
          <w:tcPr>
            <w:tcW w:w="567" w:type="dxa"/>
            <w:vMerge/>
            <w:tcBorders>
              <w:left w:val="double" w:sz="4" w:space="0" w:color="auto"/>
              <w:bottom w:val="single" w:sz="4" w:space="0" w:color="auto"/>
              <w:right w:val="single" w:sz="4" w:space="0" w:color="auto"/>
            </w:tcBorders>
            <w:vAlign w:val="center"/>
          </w:tcPr>
          <w:p w14:paraId="7246C920" w14:textId="77777777" w:rsidR="008F4EF7" w:rsidRPr="00F0486C" w:rsidRDefault="008F4EF7" w:rsidP="00D35144">
            <w:pPr>
              <w:numPr>
                <w:ilvl w:val="0"/>
                <w:numId w:val="34"/>
              </w:numPr>
              <w:ind w:hanging="648"/>
              <w:jc w:val="center"/>
              <w:rPr>
                <w:color w:val="000000"/>
              </w:rPr>
            </w:pPr>
          </w:p>
        </w:tc>
        <w:tc>
          <w:tcPr>
            <w:tcW w:w="4593" w:type="dxa"/>
            <w:vMerge/>
            <w:tcBorders>
              <w:top w:val="single" w:sz="4" w:space="0" w:color="auto"/>
              <w:left w:val="single" w:sz="4" w:space="0" w:color="auto"/>
              <w:bottom w:val="single" w:sz="4" w:space="0" w:color="auto"/>
              <w:right w:val="single" w:sz="4" w:space="0" w:color="auto"/>
            </w:tcBorders>
            <w:vAlign w:val="center"/>
          </w:tcPr>
          <w:p w14:paraId="209EBDA6" w14:textId="77777777" w:rsidR="008F4EF7" w:rsidRPr="00F0486C" w:rsidRDefault="008F4EF7" w:rsidP="00D35144">
            <w:pPr>
              <w:jc w:val="center"/>
              <w:rPr>
                <w:bCs/>
                <w:iCs/>
                <w:color w:val="000000"/>
              </w:rPr>
            </w:pPr>
          </w:p>
        </w:tc>
        <w:tc>
          <w:tcPr>
            <w:tcW w:w="2552" w:type="dxa"/>
            <w:tcBorders>
              <w:top w:val="single" w:sz="4" w:space="0" w:color="auto"/>
              <w:left w:val="single" w:sz="4" w:space="0" w:color="auto"/>
              <w:bottom w:val="single" w:sz="4" w:space="0" w:color="auto"/>
              <w:right w:val="single" w:sz="4" w:space="0" w:color="auto"/>
            </w:tcBorders>
            <w:vAlign w:val="center"/>
          </w:tcPr>
          <w:p w14:paraId="04DE47E0" w14:textId="2CE20A21" w:rsidR="00B50D9C" w:rsidRPr="00F0486C" w:rsidRDefault="0012547B" w:rsidP="00D35144">
            <w:pPr>
              <w:jc w:val="center"/>
              <w:rPr>
                <w:bCs/>
                <w:iCs/>
                <w:color w:val="000000"/>
              </w:rPr>
            </w:pPr>
            <w:r w:rsidRPr="00F0486C">
              <w:rPr>
                <w:bCs/>
                <w:iCs/>
                <w:color w:val="000000"/>
              </w:rPr>
              <w:t>e</w:t>
            </w:r>
            <w:r w:rsidR="00B50D9C" w:rsidRPr="00F0486C">
              <w:rPr>
                <w:bCs/>
                <w:iCs/>
                <w:color w:val="000000"/>
              </w:rPr>
              <w:t>tap III: obwodnica Działoszyc, Skalbmierza Topoli</w:t>
            </w:r>
          </w:p>
        </w:tc>
        <w:tc>
          <w:tcPr>
            <w:tcW w:w="1842" w:type="dxa"/>
            <w:tcBorders>
              <w:top w:val="single" w:sz="4" w:space="0" w:color="auto"/>
              <w:left w:val="single" w:sz="4" w:space="0" w:color="auto"/>
              <w:bottom w:val="single" w:sz="4" w:space="0" w:color="auto"/>
              <w:right w:val="double" w:sz="4" w:space="0" w:color="auto"/>
            </w:tcBorders>
            <w:shd w:val="clear" w:color="auto" w:fill="FF0000"/>
            <w:vAlign w:val="center"/>
          </w:tcPr>
          <w:p w14:paraId="5E780330" w14:textId="404B065A" w:rsidR="008F4EF7" w:rsidRPr="00F0486C" w:rsidRDefault="009762A5" w:rsidP="00D35144">
            <w:pPr>
              <w:jc w:val="center"/>
            </w:pPr>
            <w:proofErr w:type="spellStart"/>
            <w:r w:rsidRPr="00F0486C">
              <w:t>n</w:t>
            </w:r>
            <w:r w:rsidR="00B50D9C" w:rsidRPr="00F0486C">
              <w:t>iezrealizowano</w:t>
            </w:r>
            <w:proofErr w:type="spellEnd"/>
          </w:p>
        </w:tc>
      </w:tr>
      <w:tr w:rsidR="006673F7" w:rsidRPr="00F0486C" w14:paraId="77084B88" w14:textId="77777777" w:rsidTr="00D35144">
        <w:trPr>
          <w:trHeight w:val="494"/>
        </w:trPr>
        <w:tc>
          <w:tcPr>
            <w:tcW w:w="567" w:type="dxa"/>
            <w:vMerge w:val="restart"/>
            <w:tcBorders>
              <w:top w:val="single" w:sz="4" w:space="0" w:color="auto"/>
              <w:left w:val="double" w:sz="4" w:space="0" w:color="auto"/>
              <w:right w:val="single" w:sz="4" w:space="0" w:color="auto"/>
            </w:tcBorders>
            <w:vAlign w:val="center"/>
          </w:tcPr>
          <w:p w14:paraId="1A133A88" w14:textId="77777777" w:rsidR="006673F7" w:rsidRPr="00F0486C" w:rsidRDefault="006673F7" w:rsidP="00D35144">
            <w:pPr>
              <w:numPr>
                <w:ilvl w:val="0"/>
                <w:numId w:val="34"/>
              </w:numPr>
              <w:ind w:hanging="648"/>
              <w:jc w:val="center"/>
              <w:rPr>
                <w:color w:val="000000"/>
              </w:rPr>
            </w:pPr>
          </w:p>
        </w:tc>
        <w:tc>
          <w:tcPr>
            <w:tcW w:w="7145" w:type="dxa"/>
            <w:gridSpan w:val="2"/>
            <w:tcBorders>
              <w:left w:val="single" w:sz="4" w:space="0" w:color="auto"/>
            </w:tcBorders>
            <w:vAlign w:val="center"/>
          </w:tcPr>
          <w:p w14:paraId="6EB92E5F" w14:textId="2F606DCF" w:rsidR="006673F7" w:rsidRPr="00F0486C" w:rsidRDefault="0012547B" w:rsidP="00D35144">
            <w:pPr>
              <w:jc w:val="center"/>
              <w:rPr>
                <w:bCs/>
                <w:iCs/>
                <w:color w:val="000000"/>
              </w:rPr>
            </w:pPr>
            <w:r w:rsidRPr="00F0486C">
              <w:rPr>
                <w:iCs/>
              </w:rPr>
              <w:t>r</w:t>
            </w:r>
            <w:r w:rsidR="006673F7" w:rsidRPr="00F0486C">
              <w:rPr>
                <w:iCs/>
              </w:rPr>
              <w:t>ozbudowa drogi wojewódzkiej nr 764 Kielce-Staszów wraz z budową obwodnic miejscowości Suków i Daleszyce</w:t>
            </w:r>
          </w:p>
        </w:tc>
        <w:tc>
          <w:tcPr>
            <w:tcW w:w="1842" w:type="dxa"/>
            <w:tcBorders>
              <w:top w:val="single" w:sz="4" w:space="0" w:color="auto"/>
              <w:right w:val="double" w:sz="4" w:space="0" w:color="auto"/>
            </w:tcBorders>
            <w:shd w:val="clear" w:color="auto" w:fill="92D050"/>
            <w:vAlign w:val="center"/>
          </w:tcPr>
          <w:p w14:paraId="5134F0D7" w14:textId="358D3605" w:rsidR="006673F7" w:rsidRPr="00F0486C" w:rsidRDefault="006673F7" w:rsidP="00D35144">
            <w:pPr>
              <w:jc w:val="center"/>
            </w:pPr>
            <w:r w:rsidRPr="00F0486C">
              <w:t>zrealizowano</w:t>
            </w:r>
          </w:p>
        </w:tc>
      </w:tr>
      <w:tr w:rsidR="006673F7" w:rsidRPr="00F0486C" w14:paraId="53EBFF28" w14:textId="77777777" w:rsidTr="00D35144">
        <w:trPr>
          <w:trHeight w:val="485"/>
        </w:trPr>
        <w:tc>
          <w:tcPr>
            <w:tcW w:w="567" w:type="dxa"/>
            <w:vMerge/>
            <w:tcBorders>
              <w:left w:val="double" w:sz="4" w:space="0" w:color="auto"/>
              <w:right w:val="single" w:sz="4" w:space="0" w:color="auto"/>
            </w:tcBorders>
            <w:vAlign w:val="center"/>
          </w:tcPr>
          <w:p w14:paraId="1746ACB0" w14:textId="77777777" w:rsidR="006673F7" w:rsidRPr="00F0486C" w:rsidRDefault="006673F7" w:rsidP="00D35144">
            <w:pPr>
              <w:numPr>
                <w:ilvl w:val="0"/>
                <w:numId w:val="34"/>
              </w:numPr>
              <w:ind w:hanging="648"/>
              <w:jc w:val="center"/>
            </w:pPr>
          </w:p>
        </w:tc>
        <w:tc>
          <w:tcPr>
            <w:tcW w:w="7145" w:type="dxa"/>
            <w:gridSpan w:val="2"/>
            <w:tcBorders>
              <w:left w:val="single" w:sz="4" w:space="0" w:color="auto"/>
            </w:tcBorders>
            <w:vAlign w:val="center"/>
          </w:tcPr>
          <w:p w14:paraId="0D5B9FD3" w14:textId="2FCEB145" w:rsidR="006673F7" w:rsidRPr="00F0486C" w:rsidRDefault="0012547B" w:rsidP="00D35144">
            <w:pPr>
              <w:jc w:val="center"/>
              <w:rPr>
                <w:iCs/>
              </w:rPr>
            </w:pPr>
            <w:r w:rsidRPr="00F0486C">
              <w:rPr>
                <w:iCs/>
              </w:rPr>
              <w:t>r</w:t>
            </w:r>
            <w:r w:rsidR="006673F7" w:rsidRPr="00F0486C">
              <w:rPr>
                <w:iCs/>
              </w:rPr>
              <w:t xml:space="preserve">ozbudowa drogi wojewódzkiej nr 764 Kielce-Staszów wraz z budową obwodnicy miejscowości </w:t>
            </w:r>
            <w:proofErr w:type="spellStart"/>
            <w:r w:rsidR="006673F7" w:rsidRPr="00F0486C">
              <w:rPr>
                <w:iCs/>
              </w:rPr>
              <w:t>Ociesęki</w:t>
            </w:r>
            <w:proofErr w:type="spellEnd"/>
          </w:p>
        </w:tc>
        <w:tc>
          <w:tcPr>
            <w:tcW w:w="1842" w:type="dxa"/>
            <w:tcBorders>
              <w:top w:val="single" w:sz="4" w:space="0" w:color="auto"/>
              <w:right w:val="double" w:sz="4" w:space="0" w:color="auto"/>
            </w:tcBorders>
            <w:shd w:val="clear" w:color="auto" w:fill="FF0000"/>
            <w:vAlign w:val="center"/>
          </w:tcPr>
          <w:p w14:paraId="0F0F2ADC" w14:textId="026037D8" w:rsidR="006673F7" w:rsidRPr="00F0486C" w:rsidRDefault="006673F7" w:rsidP="00D35144">
            <w:pPr>
              <w:jc w:val="center"/>
            </w:pPr>
            <w:proofErr w:type="spellStart"/>
            <w:r w:rsidRPr="00F0486C">
              <w:t>niezrealizowano</w:t>
            </w:r>
            <w:proofErr w:type="spellEnd"/>
          </w:p>
        </w:tc>
      </w:tr>
      <w:tr w:rsidR="006673F7" w:rsidRPr="00F0486C" w14:paraId="231C8B6D" w14:textId="77777777" w:rsidTr="00D35144">
        <w:trPr>
          <w:trHeight w:val="228"/>
        </w:trPr>
        <w:tc>
          <w:tcPr>
            <w:tcW w:w="567" w:type="dxa"/>
            <w:vMerge/>
            <w:tcBorders>
              <w:left w:val="double" w:sz="4" w:space="0" w:color="auto"/>
              <w:right w:val="single" w:sz="4" w:space="0" w:color="auto"/>
            </w:tcBorders>
            <w:vAlign w:val="center"/>
          </w:tcPr>
          <w:p w14:paraId="1FA87514" w14:textId="77777777" w:rsidR="006673F7" w:rsidRPr="00F0486C" w:rsidRDefault="006673F7" w:rsidP="00D35144">
            <w:pPr>
              <w:numPr>
                <w:ilvl w:val="0"/>
                <w:numId w:val="34"/>
              </w:numPr>
              <w:ind w:hanging="648"/>
              <w:jc w:val="center"/>
              <w:rPr>
                <w:color w:val="000000"/>
              </w:rPr>
            </w:pPr>
          </w:p>
        </w:tc>
        <w:tc>
          <w:tcPr>
            <w:tcW w:w="4593" w:type="dxa"/>
            <w:vMerge w:val="restart"/>
            <w:tcBorders>
              <w:top w:val="single" w:sz="4" w:space="0" w:color="auto"/>
              <w:left w:val="single" w:sz="4" w:space="0" w:color="auto"/>
              <w:bottom w:val="single" w:sz="4" w:space="0" w:color="auto"/>
              <w:right w:val="single" w:sz="4" w:space="0" w:color="auto"/>
            </w:tcBorders>
            <w:vAlign w:val="center"/>
          </w:tcPr>
          <w:p w14:paraId="29F50D44" w14:textId="0FFD9525" w:rsidR="006673F7" w:rsidRPr="00F0486C" w:rsidRDefault="0012547B" w:rsidP="00D35144">
            <w:pPr>
              <w:jc w:val="center"/>
              <w:rPr>
                <w:iCs/>
                <w:color w:val="000000"/>
              </w:rPr>
            </w:pPr>
            <w:r w:rsidRPr="00F0486C">
              <w:rPr>
                <w:iCs/>
                <w:color w:val="000000"/>
              </w:rPr>
              <w:t>b</w:t>
            </w:r>
            <w:r w:rsidR="006673F7" w:rsidRPr="00F0486C">
              <w:rPr>
                <w:iCs/>
                <w:color w:val="000000"/>
              </w:rPr>
              <w:t xml:space="preserve">udowa układu </w:t>
            </w:r>
            <w:proofErr w:type="spellStart"/>
            <w:r w:rsidR="006673F7" w:rsidRPr="00F0486C">
              <w:rPr>
                <w:iCs/>
                <w:color w:val="000000"/>
              </w:rPr>
              <w:t>obwodnicowego</w:t>
            </w:r>
            <w:proofErr w:type="spellEnd"/>
            <w:r w:rsidR="006673F7" w:rsidRPr="00F0486C">
              <w:rPr>
                <w:iCs/>
                <w:color w:val="000000"/>
              </w:rPr>
              <w:t xml:space="preserve"> Staszowa</w:t>
            </w:r>
          </w:p>
          <w:p w14:paraId="699E23F7" w14:textId="77777777" w:rsidR="006673F7" w:rsidRPr="00F0486C" w:rsidRDefault="006673F7" w:rsidP="00D35144">
            <w:pPr>
              <w:jc w:val="center"/>
              <w:rPr>
                <w:iCs/>
                <w:color w:val="000000"/>
              </w:rPr>
            </w:pPr>
          </w:p>
          <w:p w14:paraId="1CA0480D" w14:textId="390AAD10" w:rsidR="006673F7" w:rsidRPr="00F0486C" w:rsidRDefault="006673F7" w:rsidP="00D35144">
            <w:pPr>
              <w:jc w:val="center"/>
              <w:rPr>
                <w:iCs/>
                <w:color w:val="000000"/>
              </w:rPr>
            </w:pPr>
          </w:p>
        </w:tc>
        <w:tc>
          <w:tcPr>
            <w:tcW w:w="2552" w:type="dxa"/>
            <w:tcBorders>
              <w:top w:val="single" w:sz="4" w:space="0" w:color="auto"/>
              <w:left w:val="single" w:sz="4" w:space="0" w:color="auto"/>
              <w:bottom w:val="single" w:sz="4" w:space="0" w:color="auto"/>
              <w:right w:val="single" w:sz="4" w:space="0" w:color="auto"/>
            </w:tcBorders>
            <w:vAlign w:val="center"/>
          </w:tcPr>
          <w:p w14:paraId="6C4B837D" w14:textId="0A50E5F3" w:rsidR="006673F7" w:rsidRPr="00F0486C" w:rsidRDefault="0012547B" w:rsidP="00D35144">
            <w:pPr>
              <w:jc w:val="center"/>
              <w:rPr>
                <w:iCs/>
                <w:color w:val="000000"/>
              </w:rPr>
            </w:pPr>
            <w:r w:rsidRPr="00F0486C">
              <w:rPr>
                <w:iCs/>
                <w:color w:val="000000"/>
              </w:rPr>
              <w:t>e</w:t>
            </w:r>
            <w:r w:rsidR="006673F7" w:rsidRPr="00F0486C">
              <w:rPr>
                <w:iCs/>
                <w:color w:val="000000"/>
              </w:rPr>
              <w:t>tap I</w:t>
            </w:r>
          </w:p>
        </w:tc>
        <w:tc>
          <w:tcPr>
            <w:tcW w:w="1842" w:type="dxa"/>
            <w:tcBorders>
              <w:left w:val="single" w:sz="4" w:space="0" w:color="auto"/>
              <w:bottom w:val="single" w:sz="4" w:space="0" w:color="auto"/>
              <w:right w:val="double" w:sz="4" w:space="0" w:color="auto"/>
            </w:tcBorders>
            <w:shd w:val="clear" w:color="auto" w:fill="92D050"/>
            <w:vAlign w:val="center"/>
          </w:tcPr>
          <w:p w14:paraId="4BF8CEA6" w14:textId="1BA6E27D" w:rsidR="006673F7" w:rsidRPr="00F0486C" w:rsidRDefault="006673F7" w:rsidP="00D35144">
            <w:pPr>
              <w:jc w:val="center"/>
            </w:pPr>
            <w:r w:rsidRPr="00F0486C">
              <w:t>zrealizowano</w:t>
            </w:r>
          </w:p>
        </w:tc>
      </w:tr>
      <w:tr w:rsidR="006673F7" w:rsidRPr="00F0486C" w14:paraId="08D0EE8F" w14:textId="77777777" w:rsidTr="00D35144">
        <w:trPr>
          <w:trHeight w:val="285"/>
        </w:trPr>
        <w:tc>
          <w:tcPr>
            <w:tcW w:w="567" w:type="dxa"/>
            <w:vMerge/>
            <w:tcBorders>
              <w:left w:val="double" w:sz="4" w:space="0" w:color="auto"/>
              <w:right w:val="single" w:sz="4" w:space="0" w:color="auto"/>
            </w:tcBorders>
            <w:vAlign w:val="center"/>
          </w:tcPr>
          <w:p w14:paraId="3ED27244" w14:textId="77777777" w:rsidR="006673F7" w:rsidRPr="00F0486C" w:rsidRDefault="006673F7" w:rsidP="00D35144">
            <w:pPr>
              <w:numPr>
                <w:ilvl w:val="0"/>
                <w:numId w:val="34"/>
              </w:numPr>
              <w:ind w:hanging="648"/>
              <w:jc w:val="center"/>
              <w:rPr>
                <w:color w:val="000000"/>
              </w:rPr>
            </w:pPr>
          </w:p>
        </w:tc>
        <w:tc>
          <w:tcPr>
            <w:tcW w:w="4593" w:type="dxa"/>
            <w:vMerge/>
            <w:tcBorders>
              <w:top w:val="single" w:sz="4" w:space="0" w:color="auto"/>
              <w:left w:val="single" w:sz="4" w:space="0" w:color="auto"/>
              <w:bottom w:val="single" w:sz="4" w:space="0" w:color="auto"/>
              <w:right w:val="single" w:sz="4" w:space="0" w:color="auto"/>
            </w:tcBorders>
            <w:vAlign w:val="center"/>
          </w:tcPr>
          <w:p w14:paraId="2A767033" w14:textId="77777777" w:rsidR="006673F7" w:rsidRPr="00F0486C" w:rsidRDefault="006673F7" w:rsidP="00D35144">
            <w:pPr>
              <w:jc w:val="center"/>
              <w:rPr>
                <w:iCs/>
                <w:color w:val="000000"/>
              </w:rPr>
            </w:pPr>
          </w:p>
        </w:tc>
        <w:tc>
          <w:tcPr>
            <w:tcW w:w="2552" w:type="dxa"/>
            <w:tcBorders>
              <w:top w:val="single" w:sz="4" w:space="0" w:color="auto"/>
              <w:left w:val="single" w:sz="4" w:space="0" w:color="auto"/>
              <w:bottom w:val="single" w:sz="4" w:space="0" w:color="auto"/>
              <w:right w:val="single" w:sz="4" w:space="0" w:color="auto"/>
            </w:tcBorders>
            <w:vAlign w:val="center"/>
          </w:tcPr>
          <w:p w14:paraId="1CBB11AC" w14:textId="759BDFFF" w:rsidR="006673F7" w:rsidRPr="00F0486C" w:rsidRDefault="0012547B" w:rsidP="00D35144">
            <w:pPr>
              <w:jc w:val="center"/>
              <w:rPr>
                <w:iCs/>
                <w:color w:val="000000"/>
              </w:rPr>
            </w:pPr>
            <w:r w:rsidRPr="00F0486C">
              <w:rPr>
                <w:iCs/>
                <w:color w:val="000000"/>
              </w:rPr>
              <w:t>e</w:t>
            </w:r>
            <w:r w:rsidR="006673F7" w:rsidRPr="00F0486C">
              <w:rPr>
                <w:iCs/>
                <w:color w:val="000000"/>
              </w:rPr>
              <w:t>tap II</w:t>
            </w:r>
          </w:p>
        </w:tc>
        <w:tc>
          <w:tcPr>
            <w:tcW w:w="1842" w:type="dxa"/>
            <w:tcBorders>
              <w:left w:val="single" w:sz="4" w:space="0" w:color="auto"/>
              <w:bottom w:val="single" w:sz="4" w:space="0" w:color="auto"/>
              <w:right w:val="double" w:sz="4" w:space="0" w:color="auto"/>
            </w:tcBorders>
            <w:shd w:val="clear" w:color="auto" w:fill="FFFF00"/>
            <w:vAlign w:val="center"/>
          </w:tcPr>
          <w:p w14:paraId="4FA1AF5A" w14:textId="6FE67DD8" w:rsidR="006673F7" w:rsidRPr="00F0486C" w:rsidRDefault="00595A45" w:rsidP="00D35144">
            <w:pPr>
              <w:jc w:val="center"/>
            </w:pPr>
            <w:r>
              <w:t>w trakcie realizacji</w:t>
            </w:r>
          </w:p>
        </w:tc>
      </w:tr>
      <w:tr w:rsidR="006673F7" w:rsidRPr="00F0486C" w14:paraId="0454E44F" w14:textId="77777777" w:rsidTr="00D35144">
        <w:trPr>
          <w:trHeight w:val="285"/>
        </w:trPr>
        <w:tc>
          <w:tcPr>
            <w:tcW w:w="567" w:type="dxa"/>
            <w:vMerge/>
            <w:tcBorders>
              <w:left w:val="double" w:sz="4" w:space="0" w:color="auto"/>
              <w:right w:val="single" w:sz="4" w:space="0" w:color="auto"/>
            </w:tcBorders>
            <w:vAlign w:val="center"/>
          </w:tcPr>
          <w:p w14:paraId="67BD3BB9" w14:textId="77777777" w:rsidR="006673F7" w:rsidRPr="00F0486C" w:rsidRDefault="006673F7" w:rsidP="00D35144">
            <w:pPr>
              <w:numPr>
                <w:ilvl w:val="0"/>
                <w:numId w:val="34"/>
              </w:numPr>
              <w:ind w:hanging="648"/>
              <w:jc w:val="center"/>
              <w:rPr>
                <w:color w:val="000000"/>
              </w:rPr>
            </w:pPr>
          </w:p>
        </w:tc>
        <w:tc>
          <w:tcPr>
            <w:tcW w:w="4593" w:type="dxa"/>
            <w:vMerge/>
            <w:tcBorders>
              <w:top w:val="single" w:sz="4" w:space="0" w:color="auto"/>
              <w:left w:val="single" w:sz="4" w:space="0" w:color="auto"/>
              <w:bottom w:val="single" w:sz="4" w:space="0" w:color="auto"/>
              <w:right w:val="single" w:sz="4" w:space="0" w:color="auto"/>
            </w:tcBorders>
            <w:vAlign w:val="center"/>
          </w:tcPr>
          <w:p w14:paraId="61A91F0B" w14:textId="77777777" w:rsidR="006673F7" w:rsidRPr="00F0486C" w:rsidRDefault="006673F7" w:rsidP="00D35144">
            <w:pPr>
              <w:jc w:val="center"/>
              <w:rPr>
                <w:iCs/>
                <w:color w:val="000000"/>
              </w:rPr>
            </w:pPr>
          </w:p>
        </w:tc>
        <w:tc>
          <w:tcPr>
            <w:tcW w:w="2552" w:type="dxa"/>
            <w:tcBorders>
              <w:top w:val="single" w:sz="4" w:space="0" w:color="auto"/>
              <w:left w:val="single" w:sz="4" w:space="0" w:color="auto"/>
              <w:bottom w:val="single" w:sz="4" w:space="0" w:color="auto"/>
              <w:right w:val="single" w:sz="4" w:space="0" w:color="auto"/>
            </w:tcBorders>
            <w:vAlign w:val="center"/>
          </w:tcPr>
          <w:p w14:paraId="3018C5FC" w14:textId="603E7C8B" w:rsidR="006673F7" w:rsidRPr="00F0486C" w:rsidRDefault="0012547B" w:rsidP="00D35144">
            <w:pPr>
              <w:jc w:val="center"/>
              <w:rPr>
                <w:iCs/>
                <w:color w:val="000000"/>
              </w:rPr>
            </w:pPr>
            <w:r w:rsidRPr="00F0486C">
              <w:rPr>
                <w:iCs/>
                <w:color w:val="000000"/>
              </w:rPr>
              <w:t>e</w:t>
            </w:r>
            <w:r w:rsidR="006673F7" w:rsidRPr="00F0486C">
              <w:rPr>
                <w:iCs/>
                <w:color w:val="000000"/>
              </w:rPr>
              <w:t>tap III</w:t>
            </w:r>
          </w:p>
        </w:tc>
        <w:tc>
          <w:tcPr>
            <w:tcW w:w="1842" w:type="dxa"/>
            <w:tcBorders>
              <w:left w:val="single" w:sz="4" w:space="0" w:color="auto"/>
              <w:bottom w:val="single" w:sz="4" w:space="0" w:color="auto"/>
              <w:right w:val="double" w:sz="4" w:space="0" w:color="auto"/>
            </w:tcBorders>
            <w:shd w:val="clear" w:color="auto" w:fill="FF0000"/>
            <w:vAlign w:val="center"/>
          </w:tcPr>
          <w:p w14:paraId="417017FC" w14:textId="0FC388B1" w:rsidR="006673F7" w:rsidRPr="00F0486C" w:rsidRDefault="006673F7" w:rsidP="00D35144">
            <w:pPr>
              <w:jc w:val="center"/>
            </w:pPr>
            <w:proofErr w:type="spellStart"/>
            <w:r w:rsidRPr="00F0486C">
              <w:t>niezrealizowano</w:t>
            </w:r>
            <w:proofErr w:type="spellEnd"/>
          </w:p>
        </w:tc>
      </w:tr>
      <w:tr w:rsidR="006673F7" w:rsidRPr="00F0486C" w14:paraId="55FA2526" w14:textId="77777777" w:rsidTr="00D35144">
        <w:trPr>
          <w:trHeight w:val="324"/>
        </w:trPr>
        <w:tc>
          <w:tcPr>
            <w:tcW w:w="567" w:type="dxa"/>
            <w:vMerge w:val="restart"/>
            <w:tcBorders>
              <w:left w:val="double" w:sz="4" w:space="0" w:color="auto"/>
              <w:right w:val="single" w:sz="4" w:space="0" w:color="auto"/>
            </w:tcBorders>
            <w:vAlign w:val="center"/>
          </w:tcPr>
          <w:p w14:paraId="7A63C083" w14:textId="77777777" w:rsidR="006673F7" w:rsidRPr="00F0486C" w:rsidRDefault="006673F7" w:rsidP="00D35144">
            <w:pPr>
              <w:numPr>
                <w:ilvl w:val="0"/>
                <w:numId w:val="34"/>
              </w:numPr>
              <w:ind w:hanging="648"/>
              <w:jc w:val="center"/>
              <w:rPr>
                <w:color w:val="000000"/>
              </w:rPr>
            </w:pPr>
          </w:p>
        </w:tc>
        <w:tc>
          <w:tcPr>
            <w:tcW w:w="4593" w:type="dxa"/>
            <w:vMerge w:val="restart"/>
            <w:tcBorders>
              <w:top w:val="single" w:sz="4" w:space="0" w:color="auto"/>
              <w:left w:val="single" w:sz="4" w:space="0" w:color="auto"/>
              <w:bottom w:val="single" w:sz="4" w:space="0" w:color="auto"/>
              <w:right w:val="single" w:sz="4" w:space="0" w:color="auto"/>
            </w:tcBorders>
            <w:vAlign w:val="center"/>
          </w:tcPr>
          <w:p w14:paraId="5FDD5D12" w14:textId="161CAC2D" w:rsidR="006673F7" w:rsidRPr="00F0486C" w:rsidRDefault="0012547B" w:rsidP="00D35144">
            <w:pPr>
              <w:ind w:left="72"/>
              <w:jc w:val="center"/>
              <w:rPr>
                <w:iCs/>
                <w:color w:val="000000"/>
              </w:rPr>
            </w:pPr>
            <w:r w:rsidRPr="00F0486C">
              <w:rPr>
                <w:iCs/>
                <w:color w:val="000000"/>
              </w:rPr>
              <w:t>r</w:t>
            </w:r>
            <w:r w:rsidR="006673F7" w:rsidRPr="00F0486C">
              <w:rPr>
                <w:iCs/>
                <w:color w:val="000000"/>
              </w:rPr>
              <w:t>ozbudowa drogi wojewódzkiej nr 728 na odcinku Łopuszno-DK74 wraz z obwodnicą Łopuszna w ciągu drogi wojewódzkiej nr 786</w:t>
            </w:r>
          </w:p>
        </w:tc>
        <w:tc>
          <w:tcPr>
            <w:tcW w:w="2552" w:type="dxa"/>
            <w:tcBorders>
              <w:top w:val="single" w:sz="4" w:space="0" w:color="auto"/>
              <w:left w:val="single" w:sz="4" w:space="0" w:color="auto"/>
              <w:bottom w:val="single" w:sz="4" w:space="0" w:color="auto"/>
              <w:right w:val="single" w:sz="4" w:space="0" w:color="auto"/>
            </w:tcBorders>
            <w:vAlign w:val="center"/>
          </w:tcPr>
          <w:p w14:paraId="6C444EF6" w14:textId="2C804A05" w:rsidR="006673F7" w:rsidRPr="00F0486C" w:rsidRDefault="0012547B" w:rsidP="00D35144">
            <w:pPr>
              <w:jc w:val="center"/>
              <w:rPr>
                <w:iCs/>
                <w:color w:val="000000"/>
              </w:rPr>
            </w:pPr>
            <w:r w:rsidRPr="00F0486C">
              <w:rPr>
                <w:iCs/>
                <w:color w:val="000000"/>
              </w:rPr>
              <w:t>r</w:t>
            </w:r>
            <w:r w:rsidR="006673F7" w:rsidRPr="00F0486C">
              <w:rPr>
                <w:iCs/>
                <w:color w:val="000000"/>
              </w:rPr>
              <w:t>ozbudowa drogi wojewódzkiej nr 728 na odcinku Łopuszno-DK74</w:t>
            </w:r>
          </w:p>
        </w:tc>
        <w:tc>
          <w:tcPr>
            <w:tcW w:w="1842" w:type="dxa"/>
            <w:tcBorders>
              <w:left w:val="single" w:sz="4" w:space="0" w:color="auto"/>
              <w:right w:val="double" w:sz="4" w:space="0" w:color="auto"/>
            </w:tcBorders>
            <w:shd w:val="clear" w:color="auto" w:fill="92D050"/>
            <w:vAlign w:val="center"/>
          </w:tcPr>
          <w:p w14:paraId="4A486291" w14:textId="09043617" w:rsidR="006673F7" w:rsidRPr="00F0486C" w:rsidRDefault="006673F7" w:rsidP="00D35144">
            <w:pPr>
              <w:jc w:val="center"/>
            </w:pPr>
            <w:r w:rsidRPr="00F0486C">
              <w:t>zrealizowano</w:t>
            </w:r>
          </w:p>
        </w:tc>
      </w:tr>
      <w:tr w:rsidR="006673F7" w:rsidRPr="00F0486C" w14:paraId="0CC87991" w14:textId="77777777" w:rsidTr="00D35144">
        <w:trPr>
          <w:trHeight w:val="255"/>
        </w:trPr>
        <w:tc>
          <w:tcPr>
            <w:tcW w:w="567" w:type="dxa"/>
            <w:vMerge/>
            <w:tcBorders>
              <w:left w:val="double" w:sz="4" w:space="0" w:color="auto"/>
              <w:right w:val="single" w:sz="4" w:space="0" w:color="auto"/>
            </w:tcBorders>
            <w:vAlign w:val="center"/>
          </w:tcPr>
          <w:p w14:paraId="5F6B267B" w14:textId="77777777" w:rsidR="006673F7" w:rsidRPr="00F0486C" w:rsidRDefault="006673F7" w:rsidP="00D35144">
            <w:pPr>
              <w:numPr>
                <w:ilvl w:val="0"/>
                <w:numId w:val="34"/>
              </w:numPr>
              <w:ind w:hanging="648"/>
              <w:jc w:val="center"/>
              <w:rPr>
                <w:color w:val="000000"/>
              </w:rPr>
            </w:pPr>
          </w:p>
        </w:tc>
        <w:tc>
          <w:tcPr>
            <w:tcW w:w="4593" w:type="dxa"/>
            <w:vMerge/>
            <w:tcBorders>
              <w:top w:val="single" w:sz="4" w:space="0" w:color="auto"/>
              <w:left w:val="single" w:sz="4" w:space="0" w:color="auto"/>
              <w:bottom w:val="single" w:sz="4" w:space="0" w:color="auto"/>
              <w:right w:val="single" w:sz="4" w:space="0" w:color="auto"/>
            </w:tcBorders>
            <w:vAlign w:val="center"/>
          </w:tcPr>
          <w:p w14:paraId="2CB038FE" w14:textId="77777777" w:rsidR="006673F7" w:rsidRPr="00F0486C" w:rsidRDefault="006673F7" w:rsidP="00D35144">
            <w:pPr>
              <w:ind w:left="72"/>
              <w:jc w:val="center"/>
              <w:rPr>
                <w:iCs/>
                <w:color w:val="000000"/>
              </w:rPr>
            </w:pPr>
          </w:p>
        </w:tc>
        <w:tc>
          <w:tcPr>
            <w:tcW w:w="2552" w:type="dxa"/>
            <w:tcBorders>
              <w:top w:val="single" w:sz="4" w:space="0" w:color="auto"/>
              <w:left w:val="single" w:sz="4" w:space="0" w:color="auto"/>
              <w:bottom w:val="single" w:sz="4" w:space="0" w:color="auto"/>
              <w:right w:val="single" w:sz="4" w:space="0" w:color="auto"/>
            </w:tcBorders>
            <w:vAlign w:val="center"/>
          </w:tcPr>
          <w:p w14:paraId="7F8728DC" w14:textId="4DAE02EC" w:rsidR="006673F7" w:rsidRPr="00F0486C" w:rsidRDefault="0012547B" w:rsidP="00D35144">
            <w:pPr>
              <w:jc w:val="center"/>
              <w:rPr>
                <w:iCs/>
                <w:color w:val="000000"/>
              </w:rPr>
            </w:pPr>
            <w:r w:rsidRPr="00F0486C">
              <w:rPr>
                <w:iCs/>
                <w:color w:val="000000"/>
              </w:rPr>
              <w:t>r</w:t>
            </w:r>
            <w:r w:rsidR="006673F7" w:rsidRPr="00F0486C">
              <w:rPr>
                <w:iCs/>
                <w:color w:val="000000"/>
              </w:rPr>
              <w:t>ozbudowa drogi wojewódzkiej nr 728 na odcinku DK74-DP0473T</w:t>
            </w:r>
          </w:p>
        </w:tc>
        <w:tc>
          <w:tcPr>
            <w:tcW w:w="1842" w:type="dxa"/>
            <w:tcBorders>
              <w:left w:val="single" w:sz="4" w:space="0" w:color="auto"/>
              <w:right w:val="double" w:sz="4" w:space="0" w:color="auto"/>
            </w:tcBorders>
            <w:shd w:val="clear" w:color="auto" w:fill="FFFF00"/>
            <w:vAlign w:val="center"/>
          </w:tcPr>
          <w:p w14:paraId="7F376FC9" w14:textId="3DAAE01E" w:rsidR="006673F7" w:rsidRPr="00F0486C" w:rsidRDefault="006555F9" w:rsidP="00D35144">
            <w:pPr>
              <w:jc w:val="center"/>
            </w:pPr>
            <w:r>
              <w:t xml:space="preserve">w trakcie </w:t>
            </w:r>
            <w:r w:rsidR="006673F7" w:rsidRPr="00F0486C">
              <w:t>reali</w:t>
            </w:r>
            <w:r>
              <w:t>zacji</w:t>
            </w:r>
          </w:p>
        </w:tc>
      </w:tr>
      <w:tr w:rsidR="006673F7" w:rsidRPr="00F0486C" w14:paraId="469DCA4E" w14:textId="77777777" w:rsidTr="00D35144">
        <w:trPr>
          <w:trHeight w:val="142"/>
        </w:trPr>
        <w:tc>
          <w:tcPr>
            <w:tcW w:w="567" w:type="dxa"/>
            <w:vMerge/>
            <w:tcBorders>
              <w:left w:val="double" w:sz="4" w:space="0" w:color="auto"/>
              <w:right w:val="single" w:sz="4" w:space="0" w:color="auto"/>
            </w:tcBorders>
            <w:vAlign w:val="center"/>
          </w:tcPr>
          <w:p w14:paraId="11977A9A" w14:textId="77777777" w:rsidR="006673F7" w:rsidRPr="00F0486C" w:rsidRDefault="006673F7" w:rsidP="00D35144">
            <w:pPr>
              <w:numPr>
                <w:ilvl w:val="0"/>
                <w:numId w:val="34"/>
              </w:numPr>
              <w:ind w:hanging="648"/>
              <w:jc w:val="center"/>
              <w:rPr>
                <w:color w:val="000000"/>
              </w:rPr>
            </w:pPr>
          </w:p>
        </w:tc>
        <w:tc>
          <w:tcPr>
            <w:tcW w:w="4593" w:type="dxa"/>
            <w:vMerge/>
            <w:tcBorders>
              <w:top w:val="single" w:sz="4" w:space="0" w:color="auto"/>
              <w:left w:val="single" w:sz="4" w:space="0" w:color="auto"/>
              <w:bottom w:val="single" w:sz="4" w:space="0" w:color="auto"/>
              <w:right w:val="single" w:sz="4" w:space="0" w:color="auto"/>
            </w:tcBorders>
            <w:vAlign w:val="center"/>
          </w:tcPr>
          <w:p w14:paraId="7B47136C" w14:textId="77777777" w:rsidR="006673F7" w:rsidRPr="00F0486C" w:rsidRDefault="006673F7" w:rsidP="00D35144">
            <w:pPr>
              <w:ind w:left="72"/>
              <w:jc w:val="center"/>
              <w:rPr>
                <w:iCs/>
                <w:color w:val="000000"/>
              </w:rPr>
            </w:pPr>
          </w:p>
        </w:tc>
        <w:tc>
          <w:tcPr>
            <w:tcW w:w="2552" w:type="dxa"/>
            <w:tcBorders>
              <w:top w:val="single" w:sz="4" w:space="0" w:color="auto"/>
              <w:left w:val="single" w:sz="4" w:space="0" w:color="auto"/>
              <w:bottom w:val="single" w:sz="4" w:space="0" w:color="auto"/>
              <w:right w:val="single" w:sz="4" w:space="0" w:color="auto"/>
            </w:tcBorders>
            <w:vAlign w:val="center"/>
          </w:tcPr>
          <w:p w14:paraId="70C12040" w14:textId="594958DE" w:rsidR="006673F7" w:rsidRPr="00F0486C" w:rsidRDefault="0012547B" w:rsidP="00D35144">
            <w:pPr>
              <w:jc w:val="center"/>
              <w:rPr>
                <w:iCs/>
                <w:color w:val="000000"/>
              </w:rPr>
            </w:pPr>
            <w:r w:rsidRPr="00F0486C">
              <w:rPr>
                <w:iCs/>
                <w:color w:val="000000"/>
              </w:rPr>
              <w:t>o</w:t>
            </w:r>
            <w:r w:rsidR="006673F7" w:rsidRPr="00F0486C">
              <w:rPr>
                <w:iCs/>
                <w:color w:val="000000"/>
              </w:rPr>
              <w:t>bwodnica Łopuszna</w:t>
            </w:r>
          </w:p>
        </w:tc>
        <w:tc>
          <w:tcPr>
            <w:tcW w:w="1842" w:type="dxa"/>
            <w:tcBorders>
              <w:left w:val="single" w:sz="4" w:space="0" w:color="auto"/>
              <w:right w:val="double" w:sz="4" w:space="0" w:color="auto"/>
            </w:tcBorders>
            <w:shd w:val="clear" w:color="auto" w:fill="FF0000"/>
            <w:vAlign w:val="center"/>
          </w:tcPr>
          <w:p w14:paraId="3BFF2791" w14:textId="052924C7" w:rsidR="006673F7" w:rsidRPr="00F0486C" w:rsidRDefault="006673F7" w:rsidP="00D35144">
            <w:pPr>
              <w:jc w:val="center"/>
            </w:pPr>
            <w:proofErr w:type="spellStart"/>
            <w:r w:rsidRPr="00F0486C">
              <w:t>niezrealizowano</w:t>
            </w:r>
            <w:proofErr w:type="spellEnd"/>
          </w:p>
        </w:tc>
      </w:tr>
      <w:tr w:rsidR="006673F7" w:rsidRPr="00F0486C" w14:paraId="4382A1A0" w14:textId="77777777" w:rsidTr="00D35144">
        <w:tc>
          <w:tcPr>
            <w:tcW w:w="567" w:type="dxa"/>
            <w:vMerge/>
            <w:tcBorders>
              <w:left w:val="double" w:sz="4" w:space="0" w:color="auto"/>
              <w:right w:val="single" w:sz="4" w:space="0" w:color="auto"/>
            </w:tcBorders>
            <w:vAlign w:val="center"/>
          </w:tcPr>
          <w:p w14:paraId="65A41C27" w14:textId="77777777" w:rsidR="006673F7" w:rsidRPr="00F0486C" w:rsidRDefault="006673F7" w:rsidP="00D35144">
            <w:pPr>
              <w:numPr>
                <w:ilvl w:val="0"/>
                <w:numId w:val="34"/>
              </w:numPr>
              <w:ind w:hanging="648"/>
              <w:jc w:val="center"/>
            </w:pPr>
          </w:p>
        </w:tc>
        <w:tc>
          <w:tcPr>
            <w:tcW w:w="7145" w:type="dxa"/>
            <w:gridSpan w:val="2"/>
            <w:tcBorders>
              <w:left w:val="single" w:sz="4" w:space="0" w:color="auto"/>
            </w:tcBorders>
            <w:vAlign w:val="center"/>
          </w:tcPr>
          <w:p w14:paraId="3D5371BC" w14:textId="300E62FD" w:rsidR="006673F7" w:rsidRPr="00F0486C" w:rsidRDefault="0012547B" w:rsidP="00D35144">
            <w:pPr>
              <w:ind w:left="72"/>
              <w:jc w:val="center"/>
              <w:rPr>
                <w:iCs/>
              </w:rPr>
            </w:pPr>
            <w:r w:rsidRPr="00F0486C">
              <w:rPr>
                <w:iCs/>
              </w:rPr>
              <w:t>b</w:t>
            </w:r>
            <w:r w:rsidR="006673F7" w:rsidRPr="00F0486C">
              <w:rPr>
                <w:iCs/>
              </w:rPr>
              <w:t>udowa obwodnicy Końskich od miejscowości Kornica do miejscowości Młynek Nieświński w ciągu drogi wojewódzkiej nr 749</w:t>
            </w:r>
          </w:p>
        </w:tc>
        <w:tc>
          <w:tcPr>
            <w:tcW w:w="1842" w:type="dxa"/>
            <w:tcBorders>
              <w:top w:val="single" w:sz="4" w:space="0" w:color="auto"/>
              <w:bottom w:val="single" w:sz="4" w:space="0" w:color="auto"/>
              <w:right w:val="double" w:sz="4" w:space="0" w:color="auto"/>
            </w:tcBorders>
            <w:shd w:val="clear" w:color="auto" w:fill="FF0000"/>
            <w:vAlign w:val="center"/>
          </w:tcPr>
          <w:p w14:paraId="7FE65CCA" w14:textId="13A3921D" w:rsidR="006673F7" w:rsidRPr="00F0486C" w:rsidRDefault="006673F7" w:rsidP="00D35144">
            <w:pPr>
              <w:jc w:val="center"/>
            </w:pPr>
            <w:proofErr w:type="spellStart"/>
            <w:r w:rsidRPr="00F0486C">
              <w:t>niezrealizowano</w:t>
            </w:r>
            <w:proofErr w:type="spellEnd"/>
          </w:p>
        </w:tc>
      </w:tr>
      <w:tr w:rsidR="006673F7" w:rsidRPr="00F0486C" w14:paraId="640012F8" w14:textId="77777777" w:rsidTr="00D35144">
        <w:trPr>
          <w:trHeight w:val="534"/>
        </w:trPr>
        <w:tc>
          <w:tcPr>
            <w:tcW w:w="567" w:type="dxa"/>
            <w:vMerge/>
            <w:tcBorders>
              <w:left w:val="double" w:sz="4" w:space="0" w:color="auto"/>
              <w:right w:val="single" w:sz="4" w:space="0" w:color="auto"/>
            </w:tcBorders>
            <w:vAlign w:val="center"/>
          </w:tcPr>
          <w:p w14:paraId="057F54DD" w14:textId="77777777" w:rsidR="006673F7" w:rsidRPr="00F0486C" w:rsidRDefault="006673F7" w:rsidP="00D35144">
            <w:pPr>
              <w:numPr>
                <w:ilvl w:val="0"/>
                <w:numId w:val="34"/>
              </w:numPr>
              <w:ind w:hanging="648"/>
              <w:jc w:val="center"/>
            </w:pPr>
          </w:p>
        </w:tc>
        <w:tc>
          <w:tcPr>
            <w:tcW w:w="4593" w:type="dxa"/>
            <w:vMerge w:val="restart"/>
            <w:tcBorders>
              <w:top w:val="single" w:sz="4" w:space="0" w:color="auto"/>
              <w:left w:val="single" w:sz="4" w:space="0" w:color="auto"/>
              <w:bottom w:val="single" w:sz="4" w:space="0" w:color="auto"/>
              <w:right w:val="single" w:sz="4" w:space="0" w:color="auto"/>
            </w:tcBorders>
            <w:vAlign w:val="center"/>
          </w:tcPr>
          <w:p w14:paraId="00E75EAE" w14:textId="7B9C12A7" w:rsidR="006673F7" w:rsidRPr="00F0486C" w:rsidRDefault="0012547B" w:rsidP="00D35144">
            <w:pPr>
              <w:jc w:val="center"/>
              <w:rPr>
                <w:iCs/>
              </w:rPr>
            </w:pPr>
            <w:r w:rsidRPr="00F0486C">
              <w:rPr>
                <w:iCs/>
              </w:rPr>
              <w:t>r</w:t>
            </w:r>
            <w:r w:rsidR="006673F7" w:rsidRPr="00F0486C">
              <w:rPr>
                <w:iCs/>
              </w:rPr>
              <w:t>ozbudowa drogi wojewódzkiej nr 728 na odcinku od obwodnicy miejscowości Kornica do Gowarczowa wraz z obwodnicą Gowarczowa</w:t>
            </w:r>
          </w:p>
        </w:tc>
        <w:tc>
          <w:tcPr>
            <w:tcW w:w="2552" w:type="dxa"/>
            <w:tcBorders>
              <w:top w:val="single" w:sz="4" w:space="0" w:color="auto"/>
              <w:left w:val="single" w:sz="4" w:space="0" w:color="auto"/>
              <w:bottom w:val="single" w:sz="4" w:space="0" w:color="auto"/>
              <w:right w:val="single" w:sz="4" w:space="0" w:color="auto"/>
            </w:tcBorders>
            <w:vAlign w:val="center"/>
          </w:tcPr>
          <w:p w14:paraId="4AA31792" w14:textId="27B2EA0B" w:rsidR="006673F7" w:rsidRPr="00F0486C" w:rsidRDefault="0012547B" w:rsidP="00D35144">
            <w:pPr>
              <w:jc w:val="center"/>
              <w:rPr>
                <w:iCs/>
              </w:rPr>
            </w:pPr>
            <w:r w:rsidRPr="00F0486C">
              <w:rPr>
                <w:iCs/>
              </w:rPr>
              <w:t>r</w:t>
            </w:r>
            <w:r w:rsidR="006673F7" w:rsidRPr="00F0486C">
              <w:rPr>
                <w:iCs/>
              </w:rPr>
              <w:t>ozbudowa drogi wojewódzkiej nr 728 na odcinku Kornica-Gowarczów</w:t>
            </w:r>
          </w:p>
        </w:tc>
        <w:tc>
          <w:tcPr>
            <w:tcW w:w="1842" w:type="dxa"/>
            <w:tcBorders>
              <w:top w:val="single" w:sz="4" w:space="0" w:color="auto"/>
              <w:left w:val="single" w:sz="4" w:space="0" w:color="auto"/>
              <w:right w:val="double" w:sz="4" w:space="0" w:color="auto"/>
            </w:tcBorders>
            <w:shd w:val="clear" w:color="auto" w:fill="FF0000"/>
            <w:vAlign w:val="center"/>
          </w:tcPr>
          <w:p w14:paraId="4727FC1F" w14:textId="3AD20378" w:rsidR="006673F7" w:rsidRPr="00F0486C" w:rsidRDefault="0070364F" w:rsidP="00D35144">
            <w:pPr>
              <w:jc w:val="center"/>
            </w:pPr>
            <w:proofErr w:type="spellStart"/>
            <w:r>
              <w:t>nie</w:t>
            </w:r>
            <w:r w:rsidR="006673F7" w:rsidRPr="00F0486C">
              <w:t>zrealizowano</w:t>
            </w:r>
            <w:proofErr w:type="spellEnd"/>
          </w:p>
        </w:tc>
      </w:tr>
      <w:tr w:rsidR="006673F7" w:rsidRPr="00F0486C" w14:paraId="7B918871" w14:textId="77777777" w:rsidTr="00D35144">
        <w:trPr>
          <w:trHeight w:val="35"/>
        </w:trPr>
        <w:tc>
          <w:tcPr>
            <w:tcW w:w="567" w:type="dxa"/>
            <w:vMerge/>
            <w:tcBorders>
              <w:left w:val="double" w:sz="4" w:space="0" w:color="auto"/>
              <w:right w:val="single" w:sz="4" w:space="0" w:color="auto"/>
            </w:tcBorders>
            <w:vAlign w:val="center"/>
          </w:tcPr>
          <w:p w14:paraId="1209DD56" w14:textId="77777777" w:rsidR="006673F7" w:rsidRPr="00F0486C" w:rsidRDefault="006673F7" w:rsidP="00D35144">
            <w:pPr>
              <w:numPr>
                <w:ilvl w:val="0"/>
                <w:numId w:val="34"/>
              </w:numPr>
              <w:ind w:hanging="648"/>
              <w:jc w:val="center"/>
            </w:pPr>
          </w:p>
        </w:tc>
        <w:tc>
          <w:tcPr>
            <w:tcW w:w="4593" w:type="dxa"/>
            <w:vMerge/>
            <w:tcBorders>
              <w:top w:val="single" w:sz="4" w:space="0" w:color="auto"/>
              <w:left w:val="single" w:sz="4" w:space="0" w:color="auto"/>
              <w:bottom w:val="single" w:sz="4" w:space="0" w:color="auto"/>
              <w:right w:val="single" w:sz="4" w:space="0" w:color="auto"/>
            </w:tcBorders>
            <w:vAlign w:val="center"/>
          </w:tcPr>
          <w:p w14:paraId="1F7CF6B9" w14:textId="77777777" w:rsidR="006673F7" w:rsidRPr="00F0486C" w:rsidRDefault="006673F7" w:rsidP="00D35144">
            <w:pPr>
              <w:jc w:val="center"/>
              <w:rPr>
                <w:iCs/>
              </w:rPr>
            </w:pPr>
          </w:p>
        </w:tc>
        <w:tc>
          <w:tcPr>
            <w:tcW w:w="2552" w:type="dxa"/>
            <w:tcBorders>
              <w:top w:val="single" w:sz="4" w:space="0" w:color="auto"/>
              <w:left w:val="single" w:sz="4" w:space="0" w:color="auto"/>
              <w:bottom w:val="single" w:sz="4" w:space="0" w:color="auto"/>
              <w:right w:val="single" w:sz="4" w:space="0" w:color="auto"/>
            </w:tcBorders>
            <w:vAlign w:val="center"/>
          </w:tcPr>
          <w:p w14:paraId="1811DFD1" w14:textId="60A4B376" w:rsidR="006673F7" w:rsidRPr="00F0486C" w:rsidRDefault="00146503" w:rsidP="00D35144">
            <w:pPr>
              <w:jc w:val="center"/>
              <w:rPr>
                <w:iCs/>
              </w:rPr>
            </w:pPr>
            <w:r w:rsidRPr="00F0486C">
              <w:rPr>
                <w:iCs/>
              </w:rPr>
              <w:t>o</w:t>
            </w:r>
            <w:r w:rsidR="006673F7" w:rsidRPr="00F0486C">
              <w:rPr>
                <w:iCs/>
              </w:rPr>
              <w:t>bwodnica Gowarczowa</w:t>
            </w:r>
          </w:p>
        </w:tc>
        <w:tc>
          <w:tcPr>
            <w:tcW w:w="1842" w:type="dxa"/>
            <w:tcBorders>
              <w:left w:val="single" w:sz="4" w:space="0" w:color="auto"/>
              <w:bottom w:val="single" w:sz="4" w:space="0" w:color="auto"/>
              <w:right w:val="double" w:sz="4" w:space="0" w:color="auto"/>
            </w:tcBorders>
            <w:shd w:val="clear" w:color="auto" w:fill="FF0000"/>
            <w:vAlign w:val="center"/>
          </w:tcPr>
          <w:p w14:paraId="00C408C8" w14:textId="6118E8B0" w:rsidR="006673F7" w:rsidRPr="00F0486C" w:rsidRDefault="006673F7" w:rsidP="00D35144">
            <w:pPr>
              <w:jc w:val="center"/>
            </w:pPr>
            <w:proofErr w:type="spellStart"/>
            <w:r w:rsidRPr="00F0486C">
              <w:t>niezrealizowano</w:t>
            </w:r>
            <w:proofErr w:type="spellEnd"/>
          </w:p>
        </w:tc>
      </w:tr>
      <w:tr w:rsidR="00D65CA7" w:rsidRPr="00F0486C" w14:paraId="59ABF990" w14:textId="77777777" w:rsidTr="00D35144">
        <w:trPr>
          <w:trHeight w:val="534"/>
        </w:trPr>
        <w:tc>
          <w:tcPr>
            <w:tcW w:w="567" w:type="dxa"/>
            <w:vMerge w:val="restart"/>
            <w:tcBorders>
              <w:left w:val="double" w:sz="4" w:space="0" w:color="auto"/>
              <w:right w:val="single" w:sz="4" w:space="0" w:color="auto"/>
            </w:tcBorders>
            <w:vAlign w:val="center"/>
          </w:tcPr>
          <w:p w14:paraId="71E49400" w14:textId="77777777" w:rsidR="00D65CA7" w:rsidRPr="00F0486C" w:rsidRDefault="00D65CA7" w:rsidP="00D35144">
            <w:pPr>
              <w:numPr>
                <w:ilvl w:val="0"/>
                <w:numId w:val="34"/>
              </w:numPr>
              <w:ind w:hanging="648"/>
              <w:jc w:val="center"/>
            </w:pPr>
          </w:p>
        </w:tc>
        <w:tc>
          <w:tcPr>
            <w:tcW w:w="4593" w:type="dxa"/>
            <w:vMerge w:val="restart"/>
            <w:tcBorders>
              <w:top w:val="single" w:sz="4" w:space="0" w:color="auto"/>
              <w:left w:val="single" w:sz="4" w:space="0" w:color="auto"/>
              <w:bottom w:val="single" w:sz="4" w:space="0" w:color="auto"/>
              <w:right w:val="single" w:sz="4" w:space="0" w:color="auto"/>
            </w:tcBorders>
            <w:vAlign w:val="center"/>
          </w:tcPr>
          <w:p w14:paraId="690EB105" w14:textId="0864B0B3" w:rsidR="00D65CA7" w:rsidRPr="00F0486C" w:rsidRDefault="00146503" w:rsidP="00D35144">
            <w:pPr>
              <w:ind w:left="72"/>
              <w:jc w:val="center"/>
              <w:rPr>
                <w:iCs/>
              </w:rPr>
            </w:pPr>
            <w:r w:rsidRPr="00F0486C">
              <w:rPr>
                <w:iCs/>
              </w:rPr>
              <w:t>r</w:t>
            </w:r>
            <w:r w:rsidR="00D65CA7" w:rsidRPr="00F0486C">
              <w:rPr>
                <w:iCs/>
              </w:rPr>
              <w:t>ozbudowa drogi wojewódzkiej nr 973 na odcinku Busko-Zdrój – Nowy Korczyn-Borusowa wraz z budową przeprawy mostowej na rzece Nidzie i rzece Wiśle</w:t>
            </w:r>
          </w:p>
        </w:tc>
        <w:tc>
          <w:tcPr>
            <w:tcW w:w="2552" w:type="dxa"/>
            <w:tcBorders>
              <w:top w:val="single" w:sz="4" w:space="0" w:color="auto"/>
              <w:left w:val="single" w:sz="4" w:space="0" w:color="auto"/>
              <w:bottom w:val="single" w:sz="4" w:space="0" w:color="auto"/>
              <w:right w:val="single" w:sz="4" w:space="0" w:color="auto"/>
            </w:tcBorders>
            <w:vAlign w:val="center"/>
          </w:tcPr>
          <w:p w14:paraId="18DEAF38" w14:textId="137AC33F" w:rsidR="00D65CA7" w:rsidRPr="00F0486C" w:rsidRDefault="00146503" w:rsidP="00D35144">
            <w:pPr>
              <w:jc w:val="center"/>
              <w:rPr>
                <w:iCs/>
              </w:rPr>
            </w:pPr>
            <w:r w:rsidRPr="00F0486C">
              <w:rPr>
                <w:iCs/>
              </w:rPr>
              <w:t>m</w:t>
            </w:r>
            <w:r w:rsidR="00D65CA7" w:rsidRPr="00F0486C">
              <w:rPr>
                <w:iCs/>
              </w:rPr>
              <w:t>ost na Wiśle w miejscowości Borusowa wraz z dojazdami</w:t>
            </w:r>
          </w:p>
        </w:tc>
        <w:tc>
          <w:tcPr>
            <w:tcW w:w="1842" w:type="dxa"/>
            <w:tcBorders>
              <w:top w:val="single" w:sz="4" w:space="0" w:color="auto"/>
              <w:left w:val="single" w:sz="4" w:space="0" w:color="auto"/>
              <w:bottom w:val="single" w:sz="4" w:space="0" w:color="auto"/>
              <w:right w:val="double" w:sz="4" w:space="0" w:color="auto"/>
            </w:tcBorders>
            <w:shd w:val="clear" w:color="auto" w:fill="92D050"/>
            <w:vAlign w:val="center"/>
          </w:tcPr>
          <w:p w14:paraId="73A9F1BE" w14:textId="21996003" w:rsidR="00D65CA7" w:rsidRPr="00F0486C" w:rsidRDefault="00D65CA7" w:rsidP="00D35144">
            <w:pPr>
              <w:jc w:val="center"/>
            </w:pPr>
            <w:r w:rsidRPr="00F0486C">
              <w:t>zrealizowano</w:t>
            </w:r>
          </w:p>
        </w:tc>
      </w:tr>
      <w:tr w:rsidR="00D65CA7" w:rsidRPr="00F0486C" w14:paraId="6597A389" w14:textId="77777777" w:rsidTr="00D35144">
        <w:trPr>
          <w:trHeight w:val="555"/>
        </w:trPr>
        <w:tc>
          <w:tcPr>
            <w:tcW w:w="567" w:type="dxa"/>
            <w:vMerge/>
            <w:tcBorders>
              <w:left w:val="double" w:sz="4" w:space="0" w:color="auto"/>
              <w:bottom w:val="single" w:sz="4" w:space="0" w:color="auto"/>
              <w:right w:val="single" w:sz="4" w:space="0" w:color="auto"/>
            </w:tcBorders>
            <w:vAlign w:val="center"/>
          </w:tcPr>
          <w:p w14:paraId="70DC9623" w14:textId="77777777" w:rsidR="00D65CA7" w:rsidRPr="00F0486C" w:rsidRDefault="00D65CA7" w:rsidP="00D35144">
            <w:pPr>
              <w:numPr>
                <w:ilvl w:val="0"/>
                <w:numId w:val="34"/>
              </w:numPr>
              <w:ind w:hanging="648"/>
              <w:jc w:val="center"/>
            </w:pPr>
          </w:p>
        </w:tc>
        <w:tc>
          <w:tcPr>
            <w:tcW w:w="4593" w:type="dxa"/>
            <w:vMerge/>
            <w:tcBorders>
              <w:top w:val="single" w:sz="4" w:space="0" w:color="auto"/>
              <w:left w:val="single" w:sz="4" w:space="0" w:color="auto"/>
              <w:bottom w:val="single" w:sz="4" w:space="0" w:color="auto"/>
              <w:right w:val="single" w:sz="4" w:space="0" w:color="auto"/>
            </w:tcBorders>
            <w:vAlign w:val="center"/>
          </w:tcPr>
          <w:p w14:paraId="5978B905" w14:textId="77777777" w:rsidR="00D65CA7" w:rsidRPr="00F0486C" w:rsidRDefault="00D65CA7" w:rsidP="00D35144">
            <w:pPr>
              <w:ind w:left="72"/>
              <w:jc w:val="center"/>
              <w:rPr>
                <w:iCs/>
              </w:rPr>
            </w:pPr>
          </w:p>
        </w:tc>
        <w:tc>
          <w:tcPr>
            <w:tcW w:w="2552" w:type="dxa"/>
            <w:tcBorders>
              <w:top w:val="single" w:sz="4" w:space="0" w:color="auto"/>
              <w:left w:val="single" w:sz="4" w:space="0" w:color="auto"/>
              <w:bottom w:val="single" w:sz="4" w:space="0" w:color="auto"/>
              <w:right w:val="single" w:sz="4" w:space="0" w:color="auto"/>
            </w:tcBorders>
            <w:vAlign w:val="center"/>
          </w:tcPr>
          <w:p w14:paraId="075EDBD9" w14:textId="25597626" w:rsidR="00D65CA7" w:rsidRPr="00F0486C" w:rsidRDefault="00146503" w:rsidP="00D35144">
            <w:pPr>
              <w:jc w:val="center"/>
              <w:rPr>
                <w:iCs/>
              </w:rPr>
            </w:pPr>
            <w:r w:rsidRPr="00F0486C">
              <w:rPr>
                <w:iCs/>
              </w:rPr>
              <w:t>o</w:t>
            </w:r>
            <w:r w:rsidR="00D65CA7" w:rsidRPr="00F0486C">
              <w:rPr>
                <w:iCs/>
              </w:rPr>
              <w:t>bwodnica Nowego Korczyna</w:t>
            </w:r>
          </w:p>
        </w:tc>
        <w:tc>
          <w:tcPr>
            <w:tcW w:w="1842" w:type="dxa"/>
            <w:tcBorders>
              <w:top w:val="single" w:sz="4" w:space="0" w:color="auto"/>
              <w:left w:val="single" w:sz="4" w:space="0" w:color="auto"/>
              <w:bottom w:val="single" w:sz="4" w:space="0" w:color="auto"/>
              <w:right w:val="double" w:sz="4" w:space="0" w:color="auto"/>
            </w:tcBorders>
            <w:shd w:val="clear" w:color="auto" w:fill="FF0000"/>
            <w:vAlign w:val="center"/>
          </w:tcPr>
          <w:p w14:paraId="5D24BDF1" w14:textId="44A74BEF" w:rsidR="00D65CA7" w:rsidRPr="00F0486C" w:rsidRDefault="00660344" w:rsidP="00D35144">
            <w:pPr>
              <w:jc w:val="center"/>
            </w:pPr>
            <w:proofErr w:type="spellStart"/>
            <w:r w:rsidRPr="00F0486C">
              <w:t>n</w:t>
            </w:r>
            <w:r w:rsidR="00D65CA7" w:rsidRPr="00F0486C">
              <w:t>iezrealizowano</w:t>
            </w:r>
            <w:proofErr w:type="spellEnd"/>
          </w:p>
        </w:tc>
      </w:tr>
      <w:tr w:rsidR="006673F7" w:rsidRPr="00F0486C" w14:paraId="06F12D19" w14:textId="77777777" w:rsidTr="00D35144">
        <w:trPr>
          <w:trHeight w:val="70"/>
        </w:trPr>
        <w:tc>
          <w:tcPr>
            <w:tcW w:w="567" w:type="dxa"/>
            <w:vMerge w:val="restart"/>
            <w:tcBorders>
              <w:top w:val="single" w:sz="4" w:space="0" w:color="auto"/>
              <w:left w:val="double" w:sz="4" w:space="0" w:color="auto"/>
              <w:right w:val="single" w:sz="4" w:space="0" w:color="auto"/>
            </w:tcBorders>
            <w:vAlign w:val="center"/>
          </w:tcPr>
          <w:p w14:paraId="3591E6C0" w14:textId="77777777" w:rsidR="006673F7" w:rsidRPr="00F0486C" w:rsidRDefault="006673F7" w:rsidP="00D35144">
            <w:pPr>
              <w:numPr>
                <w:ilvl w:val="0"/>
                <w:numId w:val="34"/>
              </w:numPr>
              <w:ind w:hanging="648"/>
              <w:jc w:val="center"/>
            </w:pPr>
          </w:p>
        </w:tc>
        <w:tc>
          <w:tcPr>
            <w:tcW w:w="7145" w:type="dxa"/>
            <w:gridSpan w:val="2"/>
            <w:tcBorders>
              <w:left w:val="single" w:sz="4" w:space="0" w:color="auto"/>
            </w:tcBorders>
            <w:vAlign w:val="center"/>
          </w:tcPr>
          <w:p w14:paraId="394E1AA2" w14:textId="15C9831D" w:rsidR="006673F7" w:rsidRPr="00F0486C" w:rsidRDefault="00146503" w:rsidP="00D35144">
            <w:pPr>
              <w:ind w:left="72"/>
              <w:jc w:val="center"/>
              <w:rPr>
                <w:bCs/>
                <w:iCs/>
                <w:color w:val="000000"/>
              </w:rPr>
            </w:pPr>
            <w:r w:rsidRPr="00F0486C">
              <w:rPr>
                <w:bCs/>
                <w:iCs/>
                <w:color w:val="000000"/>
              </w:rPr>
              <w:t>p</w:t>
            </w:r>
            <w:r w:rsidR="006673F7" w:rsidRPr="00F0486C">
              <w:rPr>
                <w:bCs/>
                <w:iCs/>
                <w:color w:val="000000"/>
              </w:rPr>
              <w:t>rzebudowa drogi wojewódzkiej nr 758 na odcinku Ujazd-granicy gminy</w:t>
            </w:r>
          </w:p>
        </w:tc>
        <w:tc>
          <w:tcPr>
            <w:tcW w:w="1842" w:type="dxa"/>
            <w:tcBorders>
              <w:top w:val="single" w:sz="4" w:space="0" w:color="auto"/>
              <w:bottom w:val="single" w:sz="4" w:space="0" w:color="auto"/>
              <w:right w:val="double" w:sz="4" w:space="0" w:color="auto"/>
            </w:tcBorders>
            <w:shd w:val="clear" w:color="auto" w:fill="FFFF00"/>
            <w:vAlign w:val="center"/>
          </w:tcPr>
          <w:p w14:paraId="04608C40" w14:textId="390EDAF4" w:rsidR="006673F7" w:rsidRPr="00F0486C" w:rsidRDefault="00EA4850" w:rsidP="00D35144">
            <w:pPr>
              <w:jc w:val="center"/>
            </w:pPr>
            <w:r>
              <w:t xml:space="preserve">w trakcie </w:t>
            </w:r>
            <w:r w:rsidRPr="00F0486C">
              <w:t>reali</w:t>
            </w:r>
            <w:r>
              <w:t>zacji</w:t>
            </w:r>
          </w:p>
        </w:tc>
      </w:tr>
      <w:tr w:rsidR="006673F7" w:rsidRPr="00F0486C" w14:paraId="297704BB" w14:textId="77777777" w:rsidTr="00D35144">
        <w:trPr>
          <w:trHeight w:val="362"/>
        </w:trPr>
        <w:tc>
          <w:tcPr>
            <w:tcW w:w="567" w:type="dxa"/>
            <w:vMerge/>
            <w:tcBorders>
              <w:left w:val="double" w:sz="4" w:space="0" w:color="auto"/>
              <w:right w:val="single" w:sz="4" w:space="0" w:color="auto"/>
            </w:tcBorders>
            <w:vAlign w:val="center"/>
          </w:tcPr>
          <w:p w14:paraId="6D5BD43F" w14:textId="77777777" w:rsidR="006673F7" w:rsidRPr="00F0486C" w:rsidRDefault="006673F7" w:rsidP="00D35144">
            <w:pPr>
              <w:numPr>
                <w:ilvl w:val="0"/>
                <w:numId w:val="34"/>
              </w:numPr>
              <w:ind w:hanging="648"/>
              <w:jc w:val="center"/>
            </w:pPr>
          </w:p>
        </w:tc>
        <w:tc>
          <w:tcPr>
            <w:tcW w:w="7145" w:type="dxa"/>
            <w:gridSpan w:val="2"/>
            <w:tcBorders>
              <w:left w:val="single" w:sz="4" w:space="0" w:color="auto"/>
            </w:tcBorders>
            <w:vAlign w:val="center"/>
          </w:tcPr>
          <w:p w14:paraId="76EA6F9E" w14:textId="0A9F7639" w:rsidR="006673F7" w:rsidRPr="00F0486C" w:rsidRDefault="00146503" w:rsidP="00D35144">
            <w:pPr>
              <w:ind w:left="72"/>
              <w:jc w:val="center"/>
              <w:rPr>
                <w:iCs/>
              </w:rPr>
            </w:pPr>
            <w:r w:rsidRPr="00F0486C">
              <w:rPr>
                <w:iCs/>
              </w:rPr>
              <w:t>r</w:t>
            </w:r>
            <w:r w:rsidR="006673F7" w:rsidRPr="00F0486C">
              <w:rPr>
                <w:iCs/>
              </w:rPr>
              <w:t>ozbudowa drogi wojewódzkiej nr 758 w granicach gminy Klimontów wraz z obwodnicą Klimontowa</w:t>
            </w:r>
          </w:p>
        </w:tc>
        <w:tc>
          <w:tcPr>
            <w:tcW w:w="1842" w:type="dxa"/>
            <w:tcBorders>
              <w:right w:val="double" w:sz="4" w:space="0" w:color="auto"/>
            </w:tcBorders>
            <w:shd w:val="clear" w:color="auto" w:fill="FF0000"/>
            <w:vAlign w:val="center"/>
          </w:tcPr>
          <w:p w14:paraId="1AC8EE9F" w14:textId="0219F4E3" w:rsidR="006673F7" w:rsidRPr="00F0486C" w:rsidRDefault="006673F7" w:rsidP="00D35144">
            <w:pPr>
              <w:jc w:val="center"/>
            </w:pPr>
            <w:proofErr w:type="spellStart"/>
            <w:r w:rsidRPr="00F0486C">
              <w:t>niezrealizowano</w:t>
            </w:r>
            <w:proofErr w:type="spellEnd"/>
          </w:p>
        </w:tc>
      </w:tr>
      <w:tr w:rsidR="006673F7" w:rsidRPr="00F0486C" w14:paraId="6F50B965" w14:textId="77777777" w:rsidTr="00D35144">
        <w:trPr>
          <w:trHeight w:val="150"/>
        </w:trPr>
        <w:tc>
          <w:tcPr>
            <w:tcW w:w="567" w:type="dxa"/>
            <w:vMerge/>
            <w:tcBorders>
              <w:left w:val="double" w:sz="4" w:space="0" w:color="auto"/>
              <w:right w:val="single" w:sz="4" w:space="0" w:color="auto"/>
            </w:tcBorders>
            <w:vAlign w:val="center"/>
          </w:tcPr>
          <w:p w14:paraId="55FD51E6" w14:textId="77777777" w:rsidR="006673F7" w:rsidRPr="00F0486C" w:rsidRDefault="006673F7" w:rsidP="00D35144">
            <w:pPr>
              <w:numPr>
                <w:ilvl w:val="0"/>
                <w:numId w:val="34"/>
              </w:numPr>
              <w:ind w:hanging="648"/>
              <w:jc w:val="center"/>
            </w:pPr>
          </w:p>
        </w:tc>
        <w:tc>
          <w:tcPr>
            <w:tcW w:w="7145" w:type="dxa"/>
            <w:gridSpan w:val="2"/>
            <w:tcBorders>
              <w:left w:val="single" w:sz="4" w:space="0" w:color="auto"/>
            </w:tcBorders>
            <w:vAlign w:val="center"/>
          </w:tcPr>
          <w:p w14:paraId="723BC7D5" w14:textId="3484C66B" w:rsidR="006673F7" w:rsidRPr="00F0486C" w:rsidRDefault="00146503" w:rsidP="00D35144">
            <w:pPr>
              <w:ind w:left="72"/>
              <w:jc w:val="center"/>
              <w:rPr>
                <w:iCs/>
              </w:rPr>
            </w:pPr>
            <w:r w:rsidRPr="00F0486C">
              <w:rPr>
                <w:iCs/>
              </w:rPr>
              <w:t>r</w:t>
            </w:r>
            <w:r w:rsidR="006673F7" w:rsidRPr="00F0486C">
              <w:rPr>
                <w:iCs/>
              </w:rPr>
              <w:t>ozbudowa drogi wojewódzkiej nr 758</w:t>
            </w:r>
          </w:p>
        </w:tc>
        <w:tc>
          <w:tcPr>
            <w:tcW w:w="1842" w:type="dxa"/>
            <w:tcBorders>
              <w:right w:val="double" w:sz="4" w:space="0" w:color="auto"/>
            </w:tcBorders>
            <w:shd w:val="clear" w:color="auto" w:fill="FF0000"/>
            <w:vAlign w:val="center"/>
          </w:tcPr>
          <w:p w14:paraId="7A6E2A11" w14:textId="2F0C3354" w:rsidR="006673F7" w:rsidRPr="00F0486C" w:rsidRDefault="006673F7" w:rsidP="00D35144">
            <w:pPr>
              <w:jc w:val="center"/>
            </w:pPr>
            <w:proofErr w:type="spellStart"/>
            <w:r w:rsidRPr="00F0486C">
              <w:t>niezrealizowano</w:t>
            </w:r>
            <w:proofErr w:type="spellEnd"/>
          </w:p>
        </w:tc>
      </w:tr>
      <w:tr w:rsidR="006673F7" w:rsidRPr="00F0486C" w14:paraId="79DF03AF" w14:textId="77777777" w:rsidTr="00D35144">
        <w:trPr>
          <w:trHeight w:val="135"/>
        </w:trPr>
        <w:tc>
          <w:tcPr>
            <w:tcW w:w="567" w:type="dxa"/>
            <w:vMerge w:val="restart"/>
            <w:tcBorders>
              <w:left w:val="double" w:sz="4" w:space="0" w:color="auto"/>
              <w:right w:val="single" w:sz="4" w:space="0" w:color="auto"/>
            </w:tcBorders>
            <w:vAlign w:val="center"/>
          </w:tcPr>
          <w:p w14:paraId="6A73AE3E" w14:textId="77777777" w:rsidR="006673F7" w:rsidRPr="00F0486C" w:rsidRDefault="006673F7" w:rsidP="00D35144">
            <w:pPr>
              <w:numPr>
                <w:ilvl w:val="0"/>
                <w:numId w:val="34"/>
              </w:numPr>
              <w:ind w:hanging="648"/>
              <w:jc w:val="center"/>
            </w:pPr>
          </w:p>
        </w:tc>
        <w:tc>
          <w:tcPr>
            <w:tcW w:w="7145" w:type="dxa"/>
            <w:gridSpan w:val="2"/>
            <w:tcBorders>
              <w:left w:val="single" w:sz="4" w:space="0" w:color="auto"/>
            </w:tcBorders>
            <w:vAlign w:val="center"/>
          </w:tcPr>
          <w:p w14:paraId="72F07EED" w14:textId="3AF0242B" w:rsidR="006673F7" w:rsidRPr="00F0486C" w:rsidRDefault="00146503" w:rsidP="00D35144">
            <w:pPr>
              <w:ind w:left="72"/>
              <w:jc w:val="center"/>
              <w:rPr>
                <w:iCs/>
              </w:rPr>
            </w:pPr>
            <w:r w:rsidRPr="00F0486C">
              <w:rPr>
                <w:iCs/>
              </w:rPr>
              <w:t>r</w:t>
            </w:r>
            <w:r w:rsidR="006673F7" w:rsidRPr="00F0486C">
              <w:rPr>
                <w:iCs/>
              </w:rPr>
              <w:t>ozbudowa drogi wojewódzkiej nr 752 i drogi wojewódzkiej nr 751</w:t>
            </w:r>
          </w:p>
        </w:tc>
        <w:tc>
          <w:tcPr>
            <w:tcW w:w="1842" w:type="dxa"/>
            <w:tcBorders>
              <w:right w:val="double" w:sz="4" w:space="0" w:color="auto"/>
            </w:tcBorders>
            <w:shd w:val="clear" w:color="auto" w:fill="92D050"/>
            <w:vAlign w:val="center"/>
          </w:tcPr>
          <w:p w14:paraId="0F423459" w14:textId="00C69816" w:rsidR="006673F7" w:rsidRPr="00F0486C" w:rsidRDefault="006673F7" w:rsidP="00D35144">
            <w:pPr>
              <w:jc w:val="center"/>
            </w:pPr>
            <w:r w:rsidRPr="00F0486C">
              <w:t>zrealizowano</w:t>
            </w:r>
          </w:p>
        </w:tc>
      </w:tr>
      <w:tr w:rsidR="006673F7" w:rsidRPr="00F0486C" w14:paraId="2F39AF92" w14:textId="77777777" w:rsidTr="00D35144">
        <w:trPr>
          <w:trHeight w:val="144"/>
        </w:trPr>
        <w:tc>
          <w:tcPr>
            <w:tcW w:w="567" w:type="dxa"/>
            <w:vMerge/>
            <w:tcBorders>
              <w:left w:val="double" w:sz="4" w:space="0" w:color="auto"/>
              <w:right w:val="single" w:sz="4" w:space="0" w:color="auto"/>
            </w:tcBorders>
            <w:vAlign w:val="center"/>
          </w:tcPr>
          <w:p w14:paraId="28949D81" w14:textId="77777777" w:rsidR="006673F7" w:rsidRPr="00F0486C" w:rsidRDefault="006673F7" w:rsidP="00D35144">
            <w:pPr>
              <w:numPr>
                <w:ilvl w:val="0"/>
                <w:numId w:val="34"/>
              </w:numPr>
              <w:ind w:hanging="648"/>
              <w:jc w:val="center"/>
            </w:pPr>
          </w:p>
        </w:tc>
        <w:tc>
          <w:tcPr>
            <w:tcW w:w="7145" w:type="dxa"/>
            <w:gridSpan w:val="2"/>
            <w:tcBorders>
              <w:left w:val="single" w:sz="4" w:space="0" w:color="auto"/>
            </w:tcBorders>
            <w:vAlign w:val="center"/>
          </w:tcPr>
          <w:p w14:paraId="686B2B1D" w14:textId="3B4644D5" w:rsidR="006673F7" w:rsidRPr="00F0486C" w:rsidRDefault="00146503" w:rsidP="00D35144">
            <w:pPr>
              <w:ind w:left="72"/>
              <w:jc w:val="center"/>
              <w:rPr>
                <w:iCs/>
              </w:rPr>
            </w:pPr>
            <w:r w:rsidRPr="00F0486C">
              <w:rPr>
                <w:iCs/>
              </w:rPr>
              <w:t>p</w:t>
            </w:r>
            <w:r w:rsidR="006673F7" w:rsidRPr="00F0486C">
              <w:rPr>
                <w:iCs/>
              </w:rPr>
              <w:t>ółnocna obwodnica Nowej Słupi w ciągu drogi wojewódzkiej nr 751</w:t>
            </w:r>
          </w:p>
        </w:tc>
        <w:tc>
          <w:tcPr>
            <w:tcW w:w="1842" w:type="dxa"/>
            <w:tcBorders>
              <w:right w:val="double" w:sz="4" w:space="0" w:color="auto"/>
            </w:tcBorders>
            <w:shd w:val="clear" w:color="auto" w:fill="FF0000"/>
            <w:vAlign w:val="center"/>
          </w:tcPr>
          <w:p w14:paraId="7261DBC9" w14:textId="31F21494" w:rsidR="006673F7" w:rsidRPr="00F0486C" w:rsidRDefault="006673F7" w:rsidP="00D35144">
            <w:pPr>
              <w:jc w:val="center"/>
            </w:pPr>
            <w:proofErr w:type="spellStart"/>
            <w:r w:rsidRPr="00F0486C">
              <w:t>niezrealizowano</w:t>
            </w:r>
            <w:proofErr w:type="spellEnd"/>
          </w:p>
        </w:tc>
      </w:tr>
      <w:tr w:rsidR="006673F7" w:rsidRPr="00F0486C" w14:paraId="061DF7DB" w14:textId="77777777" w:rsidTr="00D35144">
        <w:trPr>
          <w:trHeight w:val="135"/>
        </w:trPr>
        <w:tc>
          <w:tcPr>
            <w:tcW w:w="567" w:type="dxa"/>
            <w:vMerge w:val="restart"/>
            <w:tcBorders>
              <w:left w:val="double" w:sz="4" w:space="0" w:color="auto"/>
              <w:right w:val="single" w:sz="4" w:space="0" w:color="auto"/>
            </w:tcBorders>
            <w:vAlign w:val="center"/>
          </w:tcPr>
          <w:p w14:paraId="19BFEF15" w14:textId="77777777" w:rsidR="006673F7" w:rsidRPr="00F0486C" w:rsidRDefault="006673F7" w:rsidP="00D35144">
            <w:pPr>
              <w:numPr>
                <w:ilvl w:val="0"/>
                <w:numId w:val="34"/>
              </w:numPr>
              <w:ind w:hanging="648"/>
              <w:jc w:val="center"/>
            </w:pPr>
          </w:p>
        </w:tc>
        <w:tc>
          <w:tcPr>
            <w:tcW w:w="7145" w:type="dxa"/>
            <w:gridSpan w:val="2"/>
            <w:tcBorders>
              <w:left w:val="single" w:sz="4" w:space="0" w:color="auto"/>
            </w:tcBorders>
            <w:vAlign w:val="center"/>
          </w:tcPr>
          <w:p w14:paraId="7343A775" w14:textId="6EB79E37" w:rsidR="006673F7" w:rsidRPr="00F0486C" w:rsidRDefault="00146503" w:rsidP="00D35144">
            <w:pPr>
              <w:ind w:left="72"/>
              <w:jc w:val="center"/>
              <w:rPr>
                <w:iCs/>
              </w:rPr>
            </w:pPr>
            <w:r w:rsidRPr="00F0486C">
              <w:rPr>
                <w:iCs/>
              </w:rPr>
              <w:t>r</w:t>
            </w:r>
            <w:r w:rsidR="006673F7" w:rsidRPr="00F0486C">
              <w:rPr>
                <w:iCs/>
              </w:rPr>
              <w:t>ozbudowa drogi wojewódzkiej nr 762 na odcinku węzeł drogowy granica gminy Chęciny</w:t>
            </w:r>
          </w:p>
        </w:tc>
        <w:tc>
          <w:tcPr>
            <w:tcW w:w="1842" w:type="dxa"/>
            <w:tcBorders>
              <w:right w:val="double" w:sz="4" w:space="0" w:color="auto"/>
            </w:tcBorders>
            <w:shd w:val="clear" w:color="auto" w:fill="92D050"/>
            <w:vAlign w:val="center"/>
          </w:tcPr>
          <w:p w14:paraId="057C2181" w14:textId="2D44CF5D" w:rsidR="006673F7" w:rsidRPr="00F0486C" w:rsidRDefault="006673F7" w:rsidP="00D35144">
            <w:pPr>
              <w:jc w:val="center"/>
            </w:pPr>
            <w:r w:rsidRPr="00F0486C">
              <w:t>zrealizowano</w:t>
            </w:r>
          </w:p>
        </w:tc>
      </w:tr>
      <w:tr w:rsidR="006673F7" w:rsidRPr="00F0486C" w14:paraId="7186E062" w14:textId="77777777" w:rsidTr="00D35144">
        <w:trPr>
          <w:trHeight w:val="144"/>
        </w:trPr>
        <w:tc>
          <w:tcPr>
            <w:tcW w:w="567" w:type="dxa"/>
            <w:vMerge/>
            <w:tcBorders>
              <w:left w:val="double" w:sz="4" w:space="0" w:color="auto"/>
              <w:right w:val="single" w:sz="4" w:space="0" w:color="auto"/>
            </w:tcBorders>
            <w:vAlign w:val="center"/>
          </w:tcPr>
          <w:p w14:paraId="08453D4F" w14:textId="77777777" w:rsidR="006673F7" w:rsidRPr="00F0486C" w:rsidRDefault="006673F7" w:rsidP="00D35144">
            <w:pPr>
              <w:numPr>
                <w:ilvl w:val="0"/>
                <w:numId w:val="34"/>
              </w:numPr>
              <w:ind w:hanging="648"/>
              <w:jc w:val="center"/>
            </w:pPr>
          </w:p>
        </w:tc>
        <w:tc>
          <w:tcPr>
            <w:tcW w:w="7145" w:type="dxa"/>
            <w:gridSpan w:val="2"/>
            <w:tcBorders>
              <w:left w:val="single" w:sz="4" w:space="0" w:color="auto"/>
            </w:tcBorders>
            <w:vAlign w:val="center"/>
          </w:tcPr>
          <w:p w14:paraId="634DBF63" w14:textId="188C602F" w:rsidR="006673F7" w:rsidRPr="00F0486C" w:rsidRDefault="00146503" w:rsidP="00D35144">
            <w:pPr>
              <w:ind w:left="72"/>
              <w:jc w:val="center"/>
              <w:rPr>
                <w:iCs/>
              </w:rPr>
            </w:pPr>
            <w:r w:rsidRPr="00F0486C">
              <w:rPr>
                <w:iCs/>
              </w:rPr>
              <w:t>r</w:t>
            </w:r>
            <w:r w:rsidR="006673F7" w:rsidRPr="00F0486C">
              <w:rPr>
                <w:iCs/>
              </w:rPr>
              <w:t>ozbudowa drogi wojewódzkiej nr 762 na odcinku od granicy gminy Chęciny do obiektu mostowego na rzece Łososina w miejscowości Bocheniec</w:t>
            </w:r>
          </w:p>
        </w:tc>
        <w:tc>
          <w:tcPr>
            <w:tcW w:w="1842" w:type="dxa"/>
            <w:tcBorders>
              <w:right w:val="double" w:sz="4" w:space="0" w:color="auto"/>
            </w:tcBorders>
            <w:shd w:val="clear" w:color="auto" w:fill="92D050"/>
            <w:vAlign w:val="center"/>
          </w:tcPr>
          <w:p w14:paraId="38B421F1" w14:textId="6677BB4F" w:rsidR="006673F7" w:rsidRPr="00F0486C" w:rsidRDefault="006673F7" w:rsidP="00D35144">
            <w:pPr>
              <w:jc w:val="center"/>
            </w:pPr>
            <w:r w:rsidRPr="00F0486C">
              <w:t>zrealizowano</w:t>
            </w:r>
          </w:p>
        </w:tc>
      </w:tr>
      <w:tr w:rsidR="006673F7" w:rsidRPr="00F0486C" w14:paraId="0479FE0D" w14:textId="77777777" w:rsidTr="00D35144">
        <w:trPr>
          <w:trHeight w:val="129"/>
        </w:trPr>
        <w:tc>
          <w:tcPr>
            <w:tcW w:w="567" w:type="dxa"/>
            <w:vMerge w:val="restart"/>
            <w:tcBorders>
              <w:left w:val="double" w:sz="4" w:space="0" w:color="auto"/>
              <w:right w:val="single" w:sz="4" w:space="0" w:color="auto"/>
            </w:tcBorders>
            <w:vAlign w:val="center"/>
          </w:tcPr>
          <w:p w14:paraId="3EDBDAB5" w14:textId="77777777" w:rsidR="006673F7" w:rsidRPr="00F0486C" w:rsidRDefault="006673F7" w:rsidP="00D35144">
            <w:pPr>
              <w:numPr>
                <w:ilvl w:val="0"/>
                <w:numId w:val="34"/>
              </w:numPr>
              <w:ind w:hanging="648"/>
              <w:jc w:val="center"/>
            </w:pPr>
          </w:p>
        </w:tc>
        <w:tc>
          <w:tcPr>
            <w:tcW w:w="7145" w:type="dxa"/>
            <w:gridSpan w:val="2"/>
            <w:tcBorders>
              <w:left w:val="single" w:sz="4" w:space="0" w:color="auto"/>
            </w:tcBorders>
            <w:vAlign w:val="center"/>
          </w:tcPr>
          <w:p w14:paraId="13622DC5" w14:textId="6C98AADA" w:rsidR="006673F7" w:rsidRPr="00F0486C" w:rsidRDefault="00146503" w:rsidP="00D35144">
            <w:pPr>
              <w:ind w:left="72"/>
              <w:jc w:val="center"/>
              <w:rPr>
                <w:iCs/>
              </w:rPr>
            </w:pPr>
            <w:r w:rsidRPr="00F0486C">
              <w:rPr>
                <w:iCs/>
              </w:rPr>
              <w:t>r</w:t>
            </w:r>
            <w:r w:rsidR="006673F7" w:rsidRPr="00F0486C">
              <w:rPr>
                <w:iCs/>
              </w:rPr>
              <w:t>ozbudowa drogi wojewódzkiej nr 766 na odcinku Brzeście-ul. Republiki Pińczowskiej w miejscowości Pińczów</w:t>
            </w:r>
          </w:p>
        </w:tc>
        <w:tc>
          <w:tcPr>
            <w:tcW w:w="1842" w:type="dxa"/>
            <w:tcBorders>
              <w:right w:val="double" w:sz="4" w:space="0" w:color="auto"/>
            </w:tcBorders>
            <w:shd w:val="clear" w:color="auto" w:fill="92D050"/>
            <w:vAlign w:val="center"/>
          </w:tcPr>
          <w:p w14:paraId="38829424" w14:textId="663F1273" w:rsidR="006673F7" w:rsidRPr="00F0486C" w:rsidRDefault="00EA4850" w:rsidP="00D35144">
            <w:pPr>
              <w:jc w:val="center"/>
            </w:pPr>
            <w:r w:rsidRPr="00F0486C">
              <w:t>zrealizowano</w:t>
            </w:r>
          </w:p>
        </w:tc>
      </w:tr>
      <w:tr w:rsidR="006673F7" w:rsidRPr="00F0486C" w14:paraId="685E07AE" w14:textId="77777777" w:rsidTr="00D35144">
        <w:trPr>
          <w:trHeight w:val="129"/>
        </w:trPr>
        <w:tc>
          <w:tcPr>
            <w:tcW w:w="567" w:type="dxa"/>
            <w:vMerge/>
            <w:tcBorders>
              <w:left w:val="double" w:sz="4" w:space="0" w:color="auto"/>
              <w:right w:val="single" w:sz="4" w:space="0" w:color="auto"/>
            </w:tcBorders>
            <w:vAlign w:val="center"/>
          </w:tcPr>
          <w:p w14:paraId="0B268E92" w14:textId="77777777" w:rsidR="006673F7" w:rsidRPr="00F0486C" w:rsidRDefault="006673F7" w:rsidP="00D35144">
            <w:pPr>
              <w:numPr>
                <w:ilvl w:val="0"/>
                <w:numId w:val="34"/>
              </w:numPr>
              <w:ind w:hanging="648"/>
              <w:jc w:val="center"/>
            </w:pPr>
          </w:p>
        </w:tc>
        <w:tc>
          <w:tcPr>
            <w:tcW w:w="7145" w:type="dxa"/>
            <w:gridSpan w:val="2"/>
            <w:tcBorders>
              <w:left w:val="single" w:sz="4" w:space="0" w:color="auto"/>
            </w:tcBorders>
            <w:vAlign w:val="center"/>
          </w:tcPr>
          <w:p w14:paraId="61383FA5" w14:textId="0FFF049E" w:rsidR="006673F7" w:rsidRPr="00F0486C" w:rsidRDefault="00146503" w:rsidP="00D35144">
            <w:pPr>
              <w:ind w:left="72"/>
              <w:jc w:val="center"/>
              <w:rPr>
                <w:iCs/>
              </w:rPr>
            </w:pPr>
            <w:r w:rsidRPr="00F0486C">
              <w:rPr>
                <w:iCs/>
              </w:rPr>
              <w:t>b</w:t>
            </w:r>
            <w:r w:rsidR="006673F7" w:rsidRPr="00F0486C">
              <w:rPr>
                <w:iCs/>
              </w:rPr>
              <w:t>udowa obwodnicy Pińczowa</w:t>
            </w:r>
          </w:p>
        </w:tc>
        <w:tc>
          <w:tcPr>
            <w:tcW w:w="1842" w:type="dxa"/>
            <w:tcBorders>
              <w:right w:val="double" w:sz="4" w:space="0" w:color="auto"/>
            </w:tcBorders>
            <w:shd w:val="clear" w:color="auto" w:fill="92D050"/>
            <w:vAlign w:val="center"/>
          </w:tcPr>
          <w:p w14:paraId="45EE7728" w14:textId="6E2EFEA2" w:rsidR="006673F7" w:rsidRPr="00F0486C" w:rsidRDefault="006673F7" w:rsidP="00D35144">
            <w:pPr>
              <w:jc w:val="center"/>
            </w:pPr>
            <w:r w:rsidRPr="00F0486C">
              <w:t>zrealizowano</w:t>
            </w:r>
          </w:p>
        </w:tc>
      </w:tr>
      <w:tr w:rsidR="006673F7" w:rsidRPr="00F0486C" w14:paraId="21358C91" w14:textId="77777777" w:rsidTr="00D35144">
        <w:trPr>
          <w:trHeight w:val="135"/>
        </w:trPr>
        <w:tc>
          <w:tcPr>
            <w:tcW w:w="567" w:type="dxa"/>
            <w:vMerge/>
            <w:tcBorders>
              <w:left w:val="double" w:sz="4" w:space="0" w:color="auto"/>
              <w:right w:val="single" w:sz="4" w:space="0" w:color="auto"/>
            </w:tcBorders>
            <w:vAlign w:val="center"/>
          </w:tcPr>
          <w:p w14:paraId="284CFA91" w14:textId="77777777" w:rsidR="006673F7" w:rsidRPr="00F0486C" w:rsidRDefault="006673F7" w:rsidP="00D35144">
            <w:pPr>
              <w:numPr>
                <w:ilvl w:val="0"/>
                <w:numId w:val="34"/>
              </w:numPr>
              <w:ind w:hanging="648"/>
              <w:jc w:val="center"/>
            </w:pPr>
          </w:p>
        </w:tc>
        <w:tc>
          <w:tcPr>
            <w:tcW w:w="7145" w:type="dxa"/>
            <w:gridSpan w:val="2"/>
            <w:tcBorders>
              <w:left w:val="single" w:sz="4" w:space="0" w:color="auto"/>
            </w:tcBorders>
            <w:vAlign w:val="center"/>
          </w:tcPr>
          <w:p w14:paraId="2C354C71" w14:textId="2F99BE20" w:rsidR="006673F7" w:rsidRPr="00F0486C" w:rsidRDefault="00146503" w:rsidP="00D35144">
            <w:pPr>
              <w:ind w:left="72"/>
              <w:jc w:val="center"/>
              <w:rPr>
                <w:iCs/>
              </w:rPr>
            </w:pPr>
            <w:r w:rsidRPr="00F0486C">
              <w:rPr>
                <w:iCs/>
              </w:rPr>
              <w:t>r</w:t>
            </w:r>
            <w:r w:rsidR="006673F7" w:rsidRPr="00F0486C">
              <w:rPr>
                <w:iCs/>
              </w:rPr>
              <w:t>ozbudowa drogi wojewódzkiej nr 766 na odcinku Pińczów-Węchadłów wraz z budową obwodnicy miejscowości Michałów</w:t>
            </w:r>
          </w:p>
        </w:tc>
        <w:tc>
          <w:tcPr>
            <w:tcW w:w="1842" w:type="dxa"/>
            <w:tcBorders>
              <w:right w:val="double" w:sz="4" w:space="0" w:color="auto"/>
            </w:tcBorders>
            <w:shd w:val="clear" w:color="auto" w:fill="FF0000"/>
            <w:vAlign w:val="center"/>
          </w:tcPr>
          <w:p w14:paraId="13C254A2" w14:textId="2BFA072D" w:rsidR="006673F7" w:rsidRPr="00F0486C" w:rsidRDefault="006673F7" w:rsidP="00D35144">
            <w:pPr>
              <w:jc w:val="center"/>
            </w:pPr>
            <w:proofErr w:type="spellStart"/>
            <w:r w:rsidRPr="00F0486C">
              <w:t>niezrealizowano</w:t>
            </w:r>
            <w:proofErr w:type="spellEnd"/>
          </w:p>
        </w:tc>
      </w:tr>
      <w:tr w:rsidR="00B645F1" w:rsidRPr="00F0486C" w14:paraId="505F96BE" w14:textId="77777777" w:rsidTr="00D35144">
        <w:trPr>
          <w:trHeight w:val="129"/>
        </w:trPr>
        <w:tc>
          <w:tcPr>
            <w:tcW w:w="567" w:type="dxa"/>
            <w:tcBorders>
              <w:left w:val="double" w:sz="4" w:space="0" w:color="auto"/>
              <w:right w:val="single" w:sz="4" w:space="0" w:color="auto"/>
            </w:tcBorders>
            <w:vAlign w:val="center"/>
          </w:tcPr>
          <w:p w14:paraId="28CB9CDE" w14:textId="77777777" w:rsidR="00B645F1" w:rsidRPr="00F0486C" w:rsidRDefault="00B645F1" w:rsidP="00D35144">
            <w:pPr>
              <w:numPr>
                <w:ilvl w:val="0"/>
                <w:numId w:val="34"/>
              </w:numPr>
              <w:ind w:hanging="648"/>
              <w:jc w:val="center"/>
            </w:pPr>
          </w:p>
        </w:tc>
        <w:tc>
          <w:tcPr>
            <w:tcW w:w="7145" w:type="dxa"/>
            <w:gridSpan w:val="2"/>
            <w:tcBorders>
              <w:left w:val="single" w:sz="4" w:space="0" w:color="auto"/>
            </w:tcBorders>
            <w:vAlign w:val="center"/>
          </w:tcPr>
          <w:p w14:paraId="264DB56F" w14:textId="2F9201F8" w:rsidR="00B645F1" w:rsidRPr="00F0486C" w:rsidRDefault="00146503" w:rsidP="00D35144">
            <w:pPr>
              <w:ind w:left="72"/>
              <w:jc w:val="center"/>
              <w:rPr>
                <w:iCs/>
              </w:rPr>
            </w:pPr>
            <w:r w:rsidRPr="00F0486C">
              <w:rPr>
                <w:iCs/>
              </w:rPr>
              <w:t>r</w:t>
            </w:r>
            <w:r w:rsidR="00B645F1" w:rsidRPr="00F0486C">
              <w:rPr>
                <w:iCs/>
              </w:rPr>
              <w:t>ozbudowa drogi wojewódzkiej nr 745 w miejscowości Masłów wraz z rozbudową sąsiadującej infrastruktury transportowej</w:t>
            </w:r>
          </w:p>
        </w:tc>
        <w:tc>
          <w:tcPr>
            <w:tcW w:w="1842" w:type="dxa"/>
            <w:tcBorders>
              <w:right w:val="double" w:sz="4" w:space="0" w:color="auto"/>
            </w:tcBorders>
            <w:shd w:val="clear" w:color="auto" w:fill="FF0000"/>
            <w:vAlign w:val="center"/>
          </w:tcPr>
          <w:p w14:paraId="0E36336D" w14:textId="5D9EB105" w:rsidR="00B645F1" w:rsidRPr="00F0486C" w:rsidRDefault="00660344" w:rsidP="00D35144">
            <w:pPr>
              <w:jc w:val="center"/>
            </w:pPr>
            <w:proofErr w:type="spellStart"/>
            <w:r w:rsidRPr="00F0486C">
              <w:t>n</w:t>
            </w:r>
            <w:r w:rsidR="004E1666" w:rsidRPr="00F0486C">
              <w:t>iezrealizowano</w:t>
            </w:r>
            <w:proofErr w:type="spellEnd"/>
          </w:p>
        </w:tc>
      </w:tr>
      <w:tr w:rsidR="00B645F1" w:rsidRPr="00F0486C" w14:paraId="511C8CB6" w14:textId="77777777" w:rsidTr="00D35144">
        <w:trPr>
          <w:trHeight w:val="150"/>
        </w:trPr>
        <w:tc>
          <w:tcPr>
            <w:tcW w:w="567" w:type="dxa"/>
            <w:tcBorders>
              <w:left w:val="double" w:sz="4" w:space="0" w:color="auto"/>
              <w:right w:val="single" w:sz="4" w:space="0" w:color="auto"/>
            </w:tcBorders>
            <w:vAlign w:val="center"/>
          </w:tcPr>
          <w:p w14:paraId="783E8021" w14:textId="77777777" w:rsidR="00B645F1" w:rsidRPr="00F0486C" w:rsidRDefault="00B645F1" w:rsidP="00D35144">
            <w:pPr>
              <w:numPr>
                <w:ilvl w:val="0"/>
                <w:numId w:val="34"/>
              </w:numPr>
              <w:ind w:hanging="648"/>
              <w:jc w:val="center"/>
            </w:pPr>
          </w:p>
        </w:tc>
        <w:tc>
          <w:tcPr>
            <w:tcW w:w="7145" w:type="dxa"/>
            <w:gridSpan w:val="2"/>
            <w:tcBorders>
              <w:left w:val="single" w:sz="4" w:space="0" w:color="auto"/>
            </w:tcBorders>
            <w:vAlign w:val="center"/>
          </w:tcPr>
          <w:p w14:paraId="10C66B00" w14:textId="482590ED" w:rsidR="00B645F1" w:rsidRPr="00F0486C" w:rsidRDefault="00146503" w:rsidP="00D35144">
            <w:pPr>
              <w:ind w:left="72"/>
              <w:jc w:val="center"/>
              <w:rPr>
                <w:iCs/>
              </w:rPr>
            </w:pPr>
            <w:r w:rsidRPr="00F0486C">
              <w:rPr>
                <w:iCs/>
              </w:rPr>
              <w:t>b</w:t>
            </w:r>
            <w:r w:rsidR="00B645F1" w:rsidRPr="00F0486C">
              <w:rPr>
                <w:iCs/>
              </w:rPr>
              <w:t>udowa obwodnic w miejscowości Radkowice i Brzeziny w ciągu drogi wojewódzkiej nr 763</w:t>
            </w:r>
          </w:p>
        </w:tc>
        <w:tc>
          <w:tcPr>
            <w:tcW w:w="1842" w:type="dxa"/>
            <w:tcBorders>
              <w:right w:val="double" w:sz="4" w:space="0" w:color="auto"/>
            </w:tcBorders>
            <w:shd w:val="clear" w:color="auto" w:fill="FF0000"/>
            <w:vAlign w:val="center"/>
          </w:tcPr>
          <w:p w14:paraId="27039FF7" w14:textId="3BB9AFEB" w:rsidR="00B645F1" w:rsidRPr="00F0486C" w:rsidRDefault="00660344" w:rsidP="00D35144">
            <w:pPr>
              <w:jc w:val="center"/>
            </w:pPr>
            <w:proofErr w:type="spellStart"/>
            <w:r w:rsidRPr="00F0486C">
              <w:t>n</w:t>
            </w:r>
            <w:r w:rsidR="00E2560F" w:rsidRPr="00F0486C">
              <w:t>iezrealizowano</w:t>
            </w:r>
            <w:proofErr w:type="spellEnd"/>
          </w:p>
        </w:tc>
      </w:tr>
      <w:tr w:rsidR="00B645F1" w:rsidRPr="00F0486C" w14:paraId="55DA2060" w14:textId="77777777" w:rsidTr="00D35144">
        <w:trPr>
          <w:trHeight w:val="150"/>
        </w:trPr>
        <w:tc>
          <w:tcPr>
            <w:tcW w:w="567" w:type="dxa"/>
            <w:tcBorders>
              <w:left w:val="double" w:sz="4" w:space="0" w:color="auto"/>
              <w:right w:val="single" w:sz="4" w:space="0" w:color="auto"/>
            </w:tcBorders>
            <w:vAlign w:val="center"/>
          </w:tcPr>
          <w:p w14:paraId="3EA85160" w14:textId="77777777" w:rsidR="00B645F1" w:rsidRPr="00F0486C" w:rsidRDefault="00B645F1" w:rsidP="00D35144">
            <w:pPr>
              <w:numPr>
                <w:ilvl w:val="0"/>
                <w:numId w:val="34"/>
              </w:numPr>
              <w:ind w:hanging="648"/>
              <w:jc w:val="center"/>
            </w:pPr>
          </w:p>
        </w:tc>
        <w:tc>
          <w:tcPr>
            <w:tcW w:w="7145" w:type="dxa"/>
            <w:gridSpan w:val="2"/>
            <w:tcBorders>
              <w:left w:val="single" w:sz="4" w:space="0" w:color="auto"/>
            </w:tcBorders>
            <w:vAlign w:val="center"/>
          </w:tcPr>
          <w:p w14:paraId="5A46B4CD" w14:textId="77CC5F79" w:rsidR="00B645F1" w:rsidRPr="00F0486C" w:rsidRDefault="00146503" w:rsidP="00D35144">
            <w:pPr>
              <w:ind w:left="72"/>
              <w:jc w:val="center"/>
              <w:rPr>
                <w:iCs/>
              </w:rPr>
            </w:pPr>
            <w:r w:rsidRPr="00F0486C">
              <w:rPr>
                <w:iCs/>
              </w:rPr>
              <w:t>b</w:t>
            </w:r>
            <w:r w:rsidR="00B645F1" w:rsidRPr="00F0486C">
              <w:rPr>
                <w:iCs/>
              </w:rPr>
              <w:t>udowa południowej obwodnicy Morawicy w ciągu drogi wojewódzkiej nr 766 do skrzyżowania z projektowana obwodnicą DK 73</w:t>
            </w:r>
          </w:p>
        </w:tc>
        <w:tc>
          <w:tcPr>
            <w:tcW w:w="1842" w:type="dxa"/>
            <w:tcBorders>
              <w:right w:val="double" w:sz="4" w:space="0" w:color="auto"/>
            </w:tcBorders>
            <w:shd w:val="clear" w:color="auto" w:fill="FF0000"/>
            <w:vAlign w:val="center"/>
          </w:tcPr>
          <w:p w14:paraId="65931003" w14:textId="13ABAA87" w:rsidR="00B645F1" w:rsidRPr="00F0486C" w:rsidRDefault="00660344" w:rsidP="00D35144">
            <w:pPr>
              <w:jc w:val="center"/>
            </w:pPr>
            <w:proofErr w:type="spellStart"/>
            <w:r w:rsidRPr="00F0486C">
              <w:t>n</w:t>
            </w:r>
            <w:r w:rsidR="00E2560F" w:rsidRPr="00F0486C">
              <w:t>iezrealizowano</w:t>
            </w:r>
            <w:proofErr w:type="spellEnd"/>
          </w:p>
        </w:tc>
      </w:tr>
      <w:tr w:rsidR="00B65944" w:rsidRPr="00F0486C" w14:paraId="51499F0F" w14:textId="77777777" w:rsidTr="00D35144">
        <w:trPr>
          <w:trHeight w:val="150"/>
        </w:trPr>
        <w:tc>
          <w:tcPr>
            <w:tcW w:w="567" w:type="dxa"/>
            <w:vMerge w:val="restart"/>
            <w:tcBorders>
              <w:left w:val="double" w:sz="4" w:space="0" w:color="auto"/>
              <w:right w:val="single" w:sz="4" w:space="0" w:color="auto"/>
            </w:tcBorders>
            <w:vAlign w:val="center"/>
          </w:tcPr>
          <w:p w14:paraId="6A490490" w14:textId="77777777" w:rsidR="00B65944" w:rsidRPr="00F0486C" w:rsidRDefault="00B65944" w:rsidP="00D35144">
            <w:pPr>
              <w:numPr>
                <w:ilvl w:val="0"/>
                <w:numId w:val="34"/>
              </w:numPr>
              <w:ind w:hanging="648"/>
              <w:jc w:val="center"/>
            </w:pPr>
          </w:p>
        </w:tc>
        <w:tc>
          <w:tcPr>
            <w:tcW w:w="7145" w:type="dxa"/>
            <w:gridSpan w:val="2"/>
            <w:tcBorders>
              <w:left w:val="single" w:sz="4" w:space="0" w:color="auto"/>
            </w:tcBorders>
            <w:vAlign w:val="center"/>
          </w:tcPr>
          <w:p w14:paraId="0E410825" w14:textId="64A962DA" w:rsidR="00B65944" w:rsidRPr="00F0486C" w:rsidRDefault="00146503" w:rsidP="00D35144">
            <w:pPr>
              <w:ind w:left="72"/>
              <w:jc w:val="center"/>
              <w:rPr>
                <w:iCs/>
              </w:rPr>
            </w:pPr>
            <w:r w:rsidRPr="00F0486C">
              <w:rPr>
                <w:iCs/>
              </w:rPr>
              <w:t>r</w:t>
            </w:r>
            <w:r w:rsidR="00B65944" w:rsidRPr="00F0486C">
              <w:rPr>
                <w:iCs/>
              </w:rPr>
              <w:t>ozbudowa drogi wojewódzkiej nr 751 Suchedniów-Ostrowiec Świętokrzyski na terenie gminy Suchedniów</w:t>
            </w:r>
          </w:p>
        </w:tc>
        <w:tc>
          <w:tcPr>
            <w:tcW w:w="1842" w:type="dxa"/>
            <w:tcBorders>
              <w:right w:val="double" w:sz="4" w:space="0" w:color="auto"/>
            </w:tcBorders>
            <w:shd w:val="clear" w:color="auto" w:fill="FFFF00"/>
            <w:vAlign w:val="center"/>
          </w:tcPr>
          <w:p w14:paraId="6FE22245" w14:textId="4557E64F" w:rsidR="00B65944" w:rsidRPr="00F0486C" w:rsidRDefault="00B65944" w:rsidP="00D35144">
            <w:pPr>
              <w:jc w:val="center"/>
            </w:pPr>
            <w:r w:rsidRPr="00F0486C">
              <w:t>w trakcie realizacji</w:t>
            </w:r>
          </w:p>
        </w:tc>
      </w:tr>
      <w:tr w:rsidR="00B65944" w:rsidRPr="00F0486C" w14:paraId="490589B0" w14:textId="77777777" w:rsidTr="00D35144">
        <w:trPr>
          <w:trHeight w:val="150"/>
        </w:trPr>
        <w:tc>
          <w:tcPr>
            <w:tcW w:w="567" w:type="dxa"/>
            <w:vMerge/>
            <w:tcBorders>
              <w:left w:val="double" w:sz="4" w:space="0" w:color="auto"/>
              <w:right w:val="single" w:sz="4" w:space="0" w:color="auto"/>
            </w:tcBorders>
            <w:vAlign w:val="center"/>
          </w:tcPr>
          <w:p w14:paraId="0EB061FB" w14:textId="77777777" w:rsidR="00B65944" w:rsidRPr="00F0486C" w:rsidRDefault="00B65944" w:rsidP="00D35144">
            <w:pPr>
              <w:numPr>
                <w:ilvl w:val="0"/>
                <w:numId w:val="34"/>
              </w:numPr>
              <w:ind w:hanging="648"/>
              <w:jc w:val="center"/>
            </w:pPr>
          </w:p>
        </w:tc>
        <w:tc>
          <w:tcPr>
            <w:tcW w:w="7145" w:type="dxa"/>
            <w:gridSpan w:val="2"/>
            <w:tcBorders>
              <w:left w:val="single" w:sz="4" w:space="0" w:color="auto"/>
            </w:tcBorders>
            <w:vAlign w:val="center"/>
          </w:tcPr>
          <w:p w14:paraId="1FAB8B0B" w14:textId="7473427C" w:rsidR="00B65944" w:rsidRPr="00F0486C" w:rsidRDefault="00146503" w:rsidP="00D35144">
            <w:pPr>
              <w:ind w:left="72"/>
              <w:jc w:val="center"/>
              <w:rPr>
                <w:iCs/>
              </w:rPr>
            </w:pPr>
            <w:r w:rsidRPr="00F0486C">
              <w:rPr>
                <w:iCs/>
              </w:rPr>
              <w:t>r</w:t>
            </w:r>
            <w:r w:rsidR="00B65944" w:rsidRPr="00F0486C">
              <w:rPr>
                <w:iCs/>
              </w:rPr>
              <w:t>ozbudowa drogi wojewódzkiej nr 751 na odcinku Wzdół Rządowy- Góra Św. Barbary</w:t>
            </w:r>
          </w:p>
        </w:tc>
        <w:tc>
          <w:tcPr>
            <w:tcW w:w="1842" w:type="dxa"/>
            <w:tcBorders>
              <w:right w:val="double" w:sz="4" w:space="0" w:color="auto"/>
            </w:tcBorders>
            <w:shd w:val="clear" w:color="auto" w:fill="FF0000"/>
            <w:vAlign w:val="center"/>
          </w:tcPr>
          <w:p w14:paraId="1301D999" w14:textId="107FD8C5" w:rsidR="00B65944" w:rsidRPr="00F0486C" w:rsidRDefault="00B65944" w:rsidP="00D35144">
            <w:pPr>
              <w:jc w:val="center"/>
            </w:pPr>
            <w:proofErr w:type="spellStart"/>
            <w:r w:rsidRPr="00F0486C">
              <w:t>niezrealizowano</w:t>
            </w:r>
            <w:proofErr w:type="spellEnd"/>
          </w:p>
        </w:tc>
      </w:tr>
      <w:tr w:rsidR="00A07AF4" w:rsidRPr="00F0486C" w14:paraId="4E9C66C2" w14:textId="77777777" w:rsidTr="00D35144">
        <w:trPr>
          <w:trHeight w:val="495"/>
        </w:trPr>
        <w:tc>
          <w:tcPr>
            <w:tcW w:w="567" w:type="dxa"/>
            <w:vMerge w:val="restart"/>
            <w:tcBorders>
              <w:left w:val="double" w:sz="4" w:space="0" w:color="auto"/>
              <w:right w:val="single" w:sz="4" w:space="0" w:color="auto"/>
            </w:tcBorders>
            <w:vAlign w:val="center"/>
          </w:tcPr>
          <w:p w14:paraId="0C0F331D" w14:textId="77777777" w:rsidR="00A07AF4" w:rsidRPr="00F0486C" w:rsidRDefault="00A07AF4" w:rsidP="00D35144">
            <w:pPr>
              <w:numPr>
                <w:ilvl w:val="0"/>
                <w:numId w:val="34"/>
              </w:numPr>
              <w:ind w:hanging="648"/>
              <w:jc w:val="center"/>
            </w:pPr>
          </w:p>
        </w:tc>
        <w:tc>
          <w:tcPr>
            <w:tcW w:w="7145" w:type="dxa"/>
            <w:gridSpan w:val="2"/>
            <w:tcBorders>
              <w:left w:val="single" w:sz="4" w:space="0" w:color="auto"/>
            </w:tcBorders>
            <w:vAlign w:val="center"/>
          </w:tcPr>
          <w:p w14:paraId="3E2891F6" w14:textId="0D42FEAE" w:rsidR="00A07AF4" w:rsidRPr="00F0486C" w:rsidRDefault="00A07AF4" w:rsidP="00D35144">
            <w:pPr>
              <w:ind w:left="72"/>
              <w:jc w:val="center"/>
              <w:rPr>
                <w:iCs/>
              </w:rPr>
            </w:pPr>
            <w:r w:rsidRPr="00F0486C">
              <w:rPr>
                <w:iCs/>
              </w:rPr>
              <w:t>rozbudowa drogi wojewódzkiej nr 744 na odcinku Tychów Stary-Starachowice</w:t>
            </w:r>
          </w:p>
        </w:tc>
        <w:tc>
          <w:tcPr>
            <w:tcW w:w="1842" w:type="dxa"/>
            <w:tcBorders>
              <w:right w:val="double" w:sz="4" w:space="0" w:color="auto"/>
            </w:tcBorders>
            <w:shd w:val="clear" w:color="auto" w:fill="FF0000"/>
            <w:vAlign w:val="center"/>
          </w:tcPr>
          <w:p w14:paraId="35746D93" w14:textId="653ABE00" w:rsidR="00A07AF4" w:rsidRPr="00F0486C" w:rsidRDefault="00A07AF4" w:rsidP="00D35144">
            <w:pPr>
              <w:jc w:val="center"/>
            </w:pPr>
            <w:proofErr w:type="spellStart"/>
            <w:r w:rsidRPr="00F0486C">
              <w:t>niezrealizowano</w:t>
            </w:r>
            <w:proofErr w:type="spellEnd"/>
          </w:p>
        </w:tc>
      </w:tr>
      <w:tr w:rsidR="00A07AF4" w:rsidRPr="00F0486C" w14:paraId="78971BC1" w14:textId="77777777" w:rsidTr="00D35144">
        <w:trPr>
          <w:trHeight w:val="174"/>
        </w:trPr>
        <w:tc>
          <w:tcPr>
            <w:tcW w:w="567" w:type="dxa"/>
            <w:vMerge/>
            <w:tcBorders>
              <w:left w:val="double" w:sz="4" w:space="0" w:color="auto"/>
              <w:right w:val="single" w:sz="4" w:space="0" w:color="auto"/>
            </w:tcBorders>
            <w:vAlign w:val="center"/>
          </w:tcPr>
          <w:p w14:paraId="2D84F52F" w14:textId="77777777" w:rsidR="00A07AF4" w:rsidRPr="00F0486C" w:rsidRDefault="00A07AF4" w:rsidP="00D35144">
            <w:pPr>
              <w:numPr>
                <w:ilvl w:val="0"/>
                <w:numId w:val="34"/>
              </w:numPr>
              <w:ind w:hanging="648"/>
              <w:jc w:val="center"/>
            </w:pPr>
          </w:p>
        </w:tc>
        <w:tc>
          <w:tcPr>
            <w:tcW w:w="7145" w:type="dxa"/>
            <w:gridSpan w:val="2"/>
            <w:tcBorders>
              <w:left w:val="single" w:sz="4" w:space="0" w:color="auto"/>
            </w:tcBorders>
            <w:vAlign w:val="center"/>
          </w:tcPr>
          <w:p w14:paraId="60BEE310" w14:textId="153D840B" w:rsidR="00A07AF4" w:rsidRPr="00F0486C" w:rsidRDefault="00A07AF4" w:rsidP="00D35144">
            <w:pPr>
              <w:ind w:left="72"/>
              <w:jc w:val="center"/>
              <w:rPr>
                <w:iCs/>
              </w:rPr>
            </w:pPr>
            <w:r w:rsidRPr="00F0486C">
              <w:rPr>
                <w:iCs/>
              </w:rPr>
              <w:t>budow</w:t>
            </w:r>
            <w:r>
              <w:rPr>
                <w:iCs/>
              </w:rPr>
              <w:t>a</w:t>
            </w:r>
            <w:r w:rsidRPr="00F0486C">
              <w:rPr>
                <w:iCs/>
              </w:rPr>
              <w:t xml:space="preserve"> obwodnicy Starachowic</w:t>
            </w:r>
          </w:p>
        </w:tc>
        <w:tc>
          <w:tcPr>
            <w:tcW w:w="1842" w:type="dxa"/>
            <w:tcBorders>
              <w:right w:val="double" w:sz="4" w:space="0" w:color="auto"/>
            </w:tcBorders>
            <w:shd w:val="clear" w:color="auto" w:fill="FFFF00"/>
            <w:vAlign w:val="center"/>
          </w:tcPr>
          <w:p w14:paraId="1619D899" w14:textId="4E94426D" w:rsidR="00A07AF4" w:rsidRPr="00F0486C" w:rsidRDefault="00A07AF4" w:rsidP="00D35144">
            <w:pPr>
              <w:jc w:val="center"/>
            </w:pPr>
            <w:r w:rsidRPr="00F0486C">
              <w:t>w trakcie realizacji</w:t>
            </w:r>
          </w:p>
        </w:tc>
      </w:tr>
      <w:tr w:rsidR="00A07AF4" w:rsidRPr="00F0486C" w14:paraId="2971A8DC" w14:textId="77777777" w:rsidTr="00D35144">
        <w:trPr>
          <w:trHeight w:val="129"/>
        </w:trPr>
        <w:tc>
          <w:tcPr>
            <w:tcW w:w="567" w:type="dxa"/>
            <w:vMerge w:val="restart"/>
            <w:tcBorders>
              <w:left w:val="double" w:sz="4" w:space="0" w:color="auto"/>
              <w:right w:val="single" w:sz="4" w:space="0" w:color="auto"/>
            </w:tcBorders>
            <w:vAlign w:val="center"/>
          </w:tcPr>
          <w:p w14:paraId="532132CA" w14:textId="77777777" w:rsidR="00A07AF4" w:rsidRPr="00F0486C" w:rsidRDefault="00A07AF4" w:rsidP="00D35144">
            <w:pPr>
              <w:numPr>
                <w:ilvl w:val="0"/>
                <w:numId w:val="34"/>
              </w:numPr>
              <w:ind w:hanging="648"/>
              <w:jc w:val="center"/>
            </w:pPr>
          </w:p>
        </w:tc>
        <w:tc>
          <w:tcPr>
            <w:tcW w:w="7145" w:type="dxa"/>
            <w:gridSpan w:val="2"/>
            <w:tcBorders>
              <w:left w:val="single" w:sz="4" w:space="0" w:color="auto"/>
            </w:tcBorders>
            <w:vAlign w:val="center"/>
          </w:tcPr>
          <w:p w14:paraId="3BA6610D" w14:textId="73FF4860" w:rsidR="00A07AF4" w:rsidRPr="00F0486C" w:rsidRDefault="00A07AF4" w:rsidP="00D35144">
            <w:pPr>
              <w:ind w:left="72"/>
              <w:jc w:val="center"/>
              <w:rPr>
                <w:iCs/>
              </w:rPr>
            </w:pPr>
            <w:r w:rsidRPr="00F0486C">
              <w:rPr>
                <w:iCs/>
              </w:rPr>
              <w:t xml:space="preserve">układ </w:t>
            </w:r>
            <w:proofErr w:type="spellStart"/>
            <w:r w:rsidRPr="00F0486C">
              <w:rPr>
                <w:iCs/>
              </w:rPr>
              <w:t>obwodnicowy</w:t>
            </w:r>
            <w:proofErr w:type="spellEnd"/>
            <w:r w:rsidRPr="00F0486C">
              <w:rPr>
                <w:iCs/>
              </w:rPr>
              <w:t xml:space="preserve"> miasta </w:t>
            </w:r>
            <w:r w:rsidR="00B72E1E" w:rsidRPr="00F0486C">
              <w:rPr>
                <w:iCs/>
              </w:rPr>
              <w:t>Włoszczowa -</w:t>
            </w:r>
            <w:r w:rsidRPr="00F0486C">
              <w:rPr>
                <w:iCs/>
              </w:rPr>
              <w:t xml:space="preserve"> budowa obwodnicy miasta Włoszczowa w ciągu drogi wojewódzkiej </w:t>
            </w:r>
            <w:r>
              <w:rPr>
                <w:iCs/>
              </w:rPr>
              <w:t>nr</w:t>
            </w:r>
            <w:r w:rsidRPr="00F0486C">
              <w:rPr>
                <w:iCs/>
              </w:rPr>
              <w:t>786 wraz z połączeniem z drogami wojewódzkimi nr 742 i 785 – etap I</w:t>
            </w:r>
          </w:p>
        </w:tc>
        <w:tc>
          <w:tcPr>
            <w:tcW w:w="1842" w:type="dxa"/>
            <w:tcBorders>
              <w:right w:val="double" w:sz="4" w:space="0" w:color="auto"/>
            </w:tcBorders>
            <w:shd w:val="clear" w:color="auto" w:fill="92D050"/>
            <w:vAlign w:val="center"/>
          </w:tcPr>
          <w:p w14:paraId="78E5F840" w14:textId="3A3B36FE" w:rsidR="00A07AF4" w:rsidRPr="00F0486C" w:rsidRDefault="00A07AF4" w:rsidP="00D35144">
            <w:pPr>
              <w:jc w:val="center"/>
            </w:pPr>
            <w:r w:rsidRPr="00F0486C">
              <w:t>zrealizowano</w:t>
            </w:r>
          </w:p>
        </w:tc>
      </w:tr>
      <w:tr w:rsidR="00A07AF4" w:rsidRPr="00F0486C" w14:paraId="37012B3A" w14:textId="77777777" w:rsidTr="00D35144">
        <w:trPr>
          <w:trHeight w:val="195"/>
        </w:trPr>
        <w:tc>
          <w:tcPr>
            <w:tcW w:w="567" w:type="dxa"/>
            <w:vMerge/>
            <w:tcBorders>
              <w:left w:val="double" w:sz="4" w:space="0" w:color="auto"/>
              <w:right w:val="single" w:sz="4" w:space="0" w:color="auto"/>
            </w:tcBorders>
            <w:vAlign w:val="center"/>
          </w:tcPr>
          <w:p w14:paraId="39D42373" w14:textId="77777777" w:rsidR="00A07AF4" w:rsidRPr="00F0486C" w:rsidRDefault="00A07AF4" w:rsidP="00D35144">
            <w:pPr>
              <w:numPr>
                <w:ilvl w:val="0"/>
                <w:numId w:val="34"/>
              </w:numPr>
              <w:ind w:hanging="648"/>
              <w:jc w:val="center"/>
            </w:pPr>
          </w:p>
        </w:tc>
        <w:tc>
          <w:tcPr>
            <w:tcW w:w="7145" w:type="dxa"/>
            <w:gridSpan w:val="2"/>
            <w:tcBorders>
              <w:left w:val="single" w:sz="4" w:space="0" w:color="auto"/>
            </w:tcBorders>
            <w:vAlign w:val="center"/>
          </w:tcPr>
          <w:p w14:paraId="1A60CB0C" w14:textId="4C4DE46B" w:rsidR="00A07AF4" w:rsidRPr="00F0486C" w:rsidRDefault="00A07AF4" w:rsidP="00D35144">
            <w:pPr>
              <w:ind w:left="72"/>
              <w:jc w:val="center"/>
              <w:rPr>
                <w:iCs/>
              </w:rPr>
            </w:pPr>
            <w:r w:rsidRPr="00F0486C">
              <w:rPr>
                <w:iCs/>
              </w:rPr>
              <w:t xml:space="preserve">układ </w:t>
            </w:r>
            <w:proofErr w:type="spellStart"/>
            <w:r w:rsidRPr="00F0486C">
              <w:rPr>
                <w:iCs/>
              </w:rPr>
              <w:t>obwodnicowy</w:t>
            </w:r>
            <w:proofErr w:type="spellEnd"/>
            <w:r w:rsidRPr="00F0486C">
              <w:rPr>
                <w:iCs/>
              </w:rPr>
              <w:t xml:space="preserve"> miasta </w:t>
            </w:r>
            <w:r w:rsidR="00B72E1E" w:rsidRPr="00F0486C">
              <w:rPr>
                <w:iCs/>
              </w:rPr>
              <w:t>Włoszczowa -</w:t>
            </w:r>
            <w:r w:rsidRPr="00F0486C">
              <w:rPr>
                <w:iCs/>
              </w:rPr>
              <w:t xml:space="preserve"> budowa obwodnicy miasta Włoszczowa w ciągu drogi wojewódzkiej </w:t>
            </w:r>
            <w:r>
              <w:rPr>
                <w:iCs/>
              </w:rPr>
              <w:t>n</w:t>
            </w:r>
            <w:r w:rsidRPr="00F0486C">
              <w:rPr>
                <w:iCs/>
              </w:rPr>
              <w:t>r 786 wraz z połączeniem z drogami wojewódzkimi nr 742 i 785 – etap II</w:t>
            </w:r>
          </w:p>
        </w:tc>
        <w:tc>
          <w:tcPr>
            <w:tcW w:w="1842" w:type="dxa"/>
            <w:tcBorders>
              <w:right w:val="double" w:sz="4" w:space="0" w:color="auto"/>
            </w:tcBorders>
            <w:shd w:val="clear" w:color="auto" w:fill="FF0000"/>
            <w:vAlign w:val="center"/>
          </w:tcPr>
          <w:p w14:paraId="0E5A3DCA" w14:textId="1086A22D" w:rsidR="00A07AF4" w:rsidRPr="00F0486C" w:rsidRDefault="00A07AF4" w:rsidP="00D35144">
            <w:pPr>
              <w:jc w:val="center"/>
            </w:pPr>
            <w:proofErr w:type="spellStart"/>
            <w:r w:rsidRPr="00F0486C">
              <w:t>niezrealizowano</w:t>
            </w:r>
            <w:proofErr w:type="spellEnd"/>
          </w:p>
        </w:tc>
      </w:tr>
      <w:tr w:rsidR="00A07AF4" w:rsidRPr="00F0486C" w14:paraId="07225ED9" w14:textId="77777777" w:rsidTr="00D35144">
        <w:trPr>
          <w:trHeight w:val="99"/>
        </w:trPr>
        <w:tc>
          <w:tcPr>
            <w:tcW w:w="567" w:type="dxa"/>
            <w:tcBorders>
              <w:left w:val="double" w:sz="4" w:space="0" w:color="auto"/>
              <w:right w:val="single" w:sz="4" w:space="0" w:color="auto"/>
            </w:tcBorders>
            <w:vAlign w:val="center"/>
          </w:tcPr>
          <w:p w14:paraId="02E9A070" w14:textId="77777777" w:rsidR="00A07AF4" w:rsidRPr="00F0486C" w:rsidRDefault="00A07AF4" w:rsidP="00D35144">
            <w:pPr>
              <w:numPr>
                <w:ilvl w:val="0"/>
                <w:numId w:val="34"/>
              </w:numPr>
              <w:ind w:hanging="648"/>
              <w:jc w:val="center"/>
            </w:pPr>
          </w:p>
        </w:tc>
        <w:tc>
          <w:tcPr>
            <w:tcW w:w="7145" w:type="dxa"/>
            <w:gridSpan w:val="2"/>
            <w:tcBorders>
              <w:left w:val="single" w:sz="4" w:space="0" w:color="auto"/>
            </w:tcBorders>
            <w:vAlign w:val="center"/>
          </w:tcPr>
          <w:p w14:paraId="57BC88FB" w14:textId="73405A49" w:rsidR="00A07AF4" w:rsidRPr="00F0486C" w:rsidRDefault="00A07AF4" w:rsidP="00D35144">
            <w:pPr>
              <w:ind w:left="72"/>
              <w:jc w:val="center"/>
              <w:rPr>
                <w:iCs/>
              </w:rPr>
            </w:pPr>
            <w:r w:rsidRPr="00F0486C">
              <w:rPr>
                <w:iCs/>
              </w:rPr>
              <w:t>północna obwodnica Chmielnika w ciągu drogi wojewódzkiej nr 765</w:t>
            </w:r>
          </w:p>
        </w:tc>
        <w:tc>
          <w:tcPr>
            <w:tcW w:w="1842" w:type="dxa"/>
            <w:tcBorders>
              <w:right w:val="double" w:sz="4" w:space="0" w:color="auto"/>
            </w:tcBorders>
            <w:shd w:val="clear" w:color="auto" w:fill="92D050"/>
            <w:vAlign w:val="center"/>
          </w:tcPr>
          <w:p w14:paraId="76DFEA09" w14:textId="7FFA5ECE" w:rsidR="00A07AF4" w:rsidRPr="00F0486C" w:rsidRDefault="00A07AF4" w:rsidP="00D35144">
            <w:pPr>
              <w:jc w:val="center"/>
            </w:pPr>
            <w:r w:rsidRPr="00F0486C">
              <w:t>zrealizowano</w:t>
            </w:r>
          </w:p>
        </w:tc>
      </w:tr>
      <w:tr w:rsidR="00A07AF4" w:rsidRPr="00F0486C" w14:paraId="187F46FD" w14:textId="77777777" w:rsidTr="00D35144">
        <w:trPr>
          <w:trHeight w:val="144"/>
        </w:trPr>
        <w:tc>
          <w:tcPr>
            <w:tcW w:w="567" w:type="dxa"/>
            <w:tcBorders>
              <w:left w:val="double" w:sz="4" w:space="0" w:color="auto"/>
              <w:bottom w:val="double" w:sz="4" w:space="0" w:color="auto"/>
              <w:right w:val="single" w:sz="4" w:space="0" w:color="auto"/>
            </w:tcBorders>
            <w:vAlign w:val="center"/>
          </w:tcPr>
          <w:p w14:paraId="7541A1FD" w14:textId="77777777" w:rsidR="00A07AF4" w:rsidRPr="00F0486C" w:rsidRDefault="00A07AF4" w:rsidP="00D35144">
            <w:pPr>
              <w:numPr>
                <w:ilvl w:val="0"/>
                <w:numId w:val="34"/>
              </w:numPr>
              <w:ind w:hanging="648"/>
              <w:jc w:val="center"/>
            </w:pPr>
          </w:p>
        </w:tc>
        <w:tc>
          <w:tcPr>
            <w:tcW w:w="7145" w:type="dxa"/>
            <w:gridSpan w:val="2"/>
            <w:tcBorders>
              <w:left w:val="single" w:sz="4" w:space="0" w:color="auto"/>
              <w:bottom w:val="double" w:sz="4" w:space="0" w:color="auto"/>
            </w:tcBorders>
            <w:vAlign w:val="center"/>
          </w:tcPr>
          <w:p w14:paraId="71F05713" w14:textId="235A08A6" w:rsidR="00A07AF4" w:rsidRPr="00F0486C" w:rsidRDefault="00A07AF4" w:rsidP="00D35144">
            <w:pPr>
              <w:ind w:left="72"/>
              <w:jc w:val="center"/>
              <w:rPr>
                <w:iCs/>
              </w:rPr>
            </w:pPr>
            <w:r w:rsidRPr="00F0486C">
              <w:rPr>
                <w:iCs/>
              </w:rPr>
              <w:t>rozbudowa drogi wojewódzkiej nr 786 etap I: droga wojewódzka nr 786 na odcinku Łopuszno-Kielce oraz przebudowa drogi wojewódzkiej nr 761 na odcinku Piekoszów-Jaworznia</w:t>
            </w:r>
          </w:p>
        </w:tc>
        <w:tc>
          <w:tcPr>
            <w:tcW w:w="1842" w:type="dxa"/>
            <w:tcBorders>
              <w:bottom w:val="double" w:sz="4" w:space="0" w:color="auto"/>
              <w:right w:val="double" w:sz="4" w:space="0" w:color="auto"/>
            </w:tcBorders>
            <w:shd w:val="clear" w:color="auto" w:fill="92D050"/>
            <w:vAlign w:val="center"/>
          </w:tcPr>
          <w:p w14:paraId="2C4970F6" w14:textId="3423DBF9" w:rsidR="00A07AF4" w:rsidRPr="00F0486C" w:rsidRDefault="00A07AF4" w:rsidP="00D35144">
            <w:pPr>
              <w:jc w:val="center"/>
            </w:pPr>
            <w:r w:rsidRPr="00F0486C">
              <w:t>zrealizowano</w:t>
            </w:r>
          </w:p>
        </w:tc>
      </w:tr>
    </w:tbl>
    <w:p w14:paraId="3BF5BEDC" w14:textId="77777777" w:rsidR="00EB0CF3" w:rsidRPr="00E42652" w:rsidRDefault="00EB0CF3" w:rsidP="00EB0CF3">
      <w:pPr>
        <w:pStyle w:val="Tekstpodstawowy3"/>
        <w:rPr>
          <w:rFonts w:ascii="Times New Roman" w:hAnsi="Times New Roman"/>
          <w:i/>
          <w:iCs/>
          <w:sz w:val="20"/>
        </w:rPr>
      </w:pPr>
      <w:r>
        <w:rPr>
          <w:rFonts w:ascii="Times New Roman" w:hAnsi="Times New Roman"/>
          <w:i/>
          <w:iCs/>
          <w:sz w:val="20"/>
        </w:rPr>
        <w:t>Źródło: opracowanie własne</w:t>
      </w:r>
    </w:p>
    <w:p w14:paraId="4EE7F9C4" w14:textId="77777777" w:rsidR="003A6B4F" w:rsidRDefault="003A6B4F" w:rsidP="00B04D4E">
      <w:pPr>
        <w:ind w:firstLine="708"/>
        <w:jc w:val="both"/>
      </w:pPr>
    </w:p>
    <w:p w14:paraId="6D2B782A" w14:textId="77777777" w:rsidR="00C768A9" w:rsidRPr="00962DB2" w:rsidRDefault="00393E23" w:rsidP="0048147D">
      <w:pPr>
        <w:pStyle w:val="Tekstpodstawowy3"/>
        <w:spacing w:after="120" w:line="360" w:lineRule="auto"/>
        <w:jc w:val="both"/>
        <w:rPr>
          <w:rFonts w:ascii="Times New Roman" w:hAnsi="Times New Roman"/>
          <w:color w:val="auto"/>
          <w:sz w:val="24"/>
          <w:szCs w:val="24"/>
        </w:rPr>
      </w:pPr>
      <w:r w:rsidRPr="00F0486C">
        <w:rPr>
          <w:rFonts w:ascii="Times New Roman" w:hAnsi="Times New Roman"/>
          <w:sz w:val="24"/>
          <w:szCs w:val="24"/>
        </w:rPr>
        <w:t xml:space="preserve">Załącznik nr 1 do Programu rozwoju infrastruktury transportowej województwa świętokrzyskiego na lata 2014-2020 zawierający założenia do nowej edycji zadań inwestycyjnych planowanych do </w:t>
      </w:r>
      <w:r w:rsidRPr="00F0486C">
        <w:rPr>
          <w:rFonts w:ascii="Times New Roman" w:hAnsi="Times New Roman"/>
          <w:sz w:val="24"/>
          <w:szCs w:val="24"/>
        </w:rPr>
        <w:lastRenderedPageBreak/>
        <w:t xml:space="preserve">realizacji na drogach wojewódzkich w latach 2014-2020 zawierał 18 zadań głównych. </w:t>
      </w:r>
      <w:r w:rsidR="003A6B4F" w:rsidRPr="00F0486C">
        <w:rPr>
          <w:rFonts w:ascii="Times New Roman" w:hAnsi="Times New Roman"/>
          <w:sz w:val="24"/>
          <w:szCs w:val="24"/>
        </w:rPr>
        <w:t>Dziesięć</w:t>
      </w:r>
      <w:r w:rsidR="003A6B4F">
        <w:t xml:space="preserve"> </w:t>
      </w:r>
      <w:r w:rsidR="003A6B4F" w:rsidRPr="00F0486C">
        <w:rPr>
          <w:rFonts w:ascii="Times New Roman" w:hAnsi="Times New Roman"/>
          <w:sz w:val="24"/>
          <w:szCs w:val="24"/>
        </w:rPr>
        <w:t xml:space="preserve">z nich składało </w:t>
      </w:r>
      <w:r w:rsidR="003A6B4F">
        <w:rPr>
          <w:rFonts w:ascii="Times New Roman" w:hAnsi="Times New Roman"/>
          <w:sz w:val="24"/>
          <w:szCs w:val="24"/>
        </w:rPr>
        <w:t xml:space="preserve">się </w:t>
      </w:r>
      <w:r w:rsidR="003A6B4F" w:rsidRPr="00F0486C">
        <w:rPr>
          <w:rFonts w:ascii="Times New Roman" w:hAnsi="Times New Roman"/>
          <w:sz w:val="24"/>
          <w:szCs w:val="24"/>
        </w:rPr>
        <w:t xml:space="preserve">z 2 lub 3 części co w sumie dawało 32 zadania. </w:t>
      </w:r>
      <w:r w:rsidR="009B36EB" w:rsidRPr="00F0486C">
        <w:rPr>
          <w:rFonts w:ascii="Times New Roman" w:hAnsi="Times New Roman"/>
          <w:sz w:val="24"/>
          <w:szCs w:val="24"/>
        </w:rPr>
        <w:t>Już w trakcie realizacji Programu część planowanych zadań została podzielona na kilka etapów. Dotyczyło to zadań nr: 3, 4c, 5a, 5c</w:t>
      </w:r>
      <w:r w:rsidR="003A6B4F">
        <w:t xml:space="preserve"> </w:t>
      </w:r>
      <w:r w:rsidR="003A6B4F" w:rsidRPr="00F0486C">
        <w:rPr>
          <w:rFonts w:ascii="Times New Roman" w:hAnsi="Times New Roman"/>
          <w:sz w:val="24"/>
          <w:szCs w:val="24"/>
        </w:rPr>
        <w:t>i 6.</w:t>
      </w:r>
      <w:r w:rsidR="009B36EB" w:rsidRPr="00F0486C">
        <w:rPr>
          <w:rFonts w:ascii="Times New Roman" w:hAnsi="Times New Roman"/>
          <w:sz w:val="24"/>
          <w:szCs w:val="24"/>
        </w:rPr>
        <w:t xml:space="preserve"> Etapy te zostały uwidocznione w tabeli i wyróżnione pogrubioną kreską tabeli.</w:t>
      </w:r>
      <w:r w:rsidR="009B36EB" w:rsidRPr="00815181">
        <w:t xml:space="preserve"> </w:t>
      </w:r>
      <w:r w:rsidR="009B36EB" w:rsidRPr="00F0486C">
        <w:rPr>
          <w:rFonts w:ascii="Times New Roman" w:hAnsi="Times New Roman"/>
          <w:sz w:val="24"/>
          <w:szCs w:val="24"/>
        </w:rPr>
        <w:t xml:space="preserve">Ostatecznie zatem </w:t>
      </w:r>
      <w:r w:rsidR="00FD24E1" w:rsidRPr="00F0486C">
        <w:rPr>
          <w:rFonts w:ascii="Times New Roman" w:hAnsi="Times New Roman"/>
          <w:sz w:val="24"/>
          <w:szCs w:val="24"/>
        </w:rPr>
        <w:t xml:space="preserve">należy przyjąć, że </w:t>
      </w:r>
      <w:r w:rsidR="009B36EB" w:rsidRPr="00F0486C">
        <w:rPr>
          <w:rFonts w:ascii="Times New Roman" w:hAnsi="Times New Roman"/>
          <w:sz w:val="24"/>
          <w:szCs w:val="24"/>
        </w:rPr>
        <w:t>załącznik nr 1</w:t>
      </w:r>
      <w:r w:rsidR="00FD24E1" w:rsidRPr="00F0486C">
        <w:rPr>
          <w:rFonts w:ascii="Times New Roman" w:hAnsi="Times New Roman"/>
          <w:sz w:val="24"/>
          <w:szCs w:val="24"/>
        </w:rPr>
        <w:t xml:space="preserve"> do Programu rozwoju infrastruktury transportowej województwa świętokrzyskiego na lata 2014-2020 wskazał 4</w:t>
      </w:r>
      <w:r w:rsidR="00711295">
        <w:rPr>
          <w:rFonts w:ascii="Times New Roman" w:hAnsi="Times New Roman"/>
          <w:sz w:val="24"/>
          <w:szCs w:val="24"/>
        </w:rPr>
        <w:t>1</w:t>
      </w:r>
      <w:r w:rsidR="00FD24E1" w:rsidRPr="00F0486C">
        <w:rPr>
          <w:rFonts w:ascii="Times New Roman" w:hAnsi="Times New Roman"/>
          <w:sz w:val="24"/>
          <w:szCs w:val="24"/>
        </w:rPr>
        <w:t xml:space="preserve"> priorytetowych zadań do realizacji na sieci dróg wojewódzkich w latach 2014-2020. Spośród nich zrealizowane zostało </w:t>
      </w:r>
      <w:r w:rsidR="002D0DE4">
        <w:rPr>
          <w:rFonts w:ascii="Times New Roman" w:hAnsi="Times New Roman"/>
          <w:sz w:val="24"/>
          <w:szCs w:val="24"/>
        </w:rPr>
        <w:t>17</w:t>
      </w:r>
      <w:r w:rsidR="00FD24E1" w:rsidRPr="00F0486C">
        <w:rPr>
          <w:rFonts w:ascii="Times New Roman" w:hAnsi="Times New Roman"/>
          <w:sz w:val="24"/>
          <w:szCs w:val="24"/>
        </w:rPr>
        <w:t xml:space="preserve"> zadań, nie zrealizowano </w:t>
      </w:r>
      <w:r w:rsidR="002D0DE4" w:rsidRPr="00962DB2">
        <w:rPr>
          <w:rFonts w:ascii="Times New Roman" w:hAnsi="Times New Roman"/>
          <w:color w:val="auto"/>
          <w:sz w:val="24"/>
          <w:szCs w:val="24"/>
        </w:rPr>
        <w:t>1</w:t>
      </w:r>
      <w:r w:rsidR="00711295">
        <w:rPr>
          <w:rFonts w:ascii="Times New Roman" w:hAnsi="Times New Roman"/>
          <w:color w:val="auto"/>
          <w:sz w:val="24"/>
          <w:szCs w:val="24"/>
        </w:rPr>
        <w:t>8</w:t>
      </w:r>
      <w:r w:rsidR="00FD24E1" w:rsidRPr="00962DB2">
        <w:rPr>
          <w:rFonts w:ascii="Times New Roman" w:hAnsi="Times New Roman"/>
          <w:color w:val="auto"/>
          <w:sz w:val="24"/>
          <w:szCs w:val="24"/>
        </w:rPr>
        <w:t xml:space="preserve"> zadań. Pozostałe </w:t>
      </w:r>
      <w:r w:rsidR="002D0DE4" w:rsidRPr="00962DB2">
        <w:rPr>
          <w:rFonts w:ascii="Times New Roman" w:hAnsi="Times New Roman"/>
          <w:color w:val="auto"/>
          <w:sz w:val="24"/>
          <w:szCs w:val="24"/>
        </w:rPr>
        <w:t>6</w:t>
      </w:r>
      <w:r w:rsidR="00FD24E1" w:rsidRPr="00962DB2">
        <w:rPr>
          <w:rFonts w:ascii="Times New Roman" w:hAnsi="Times New Roman"/>
          <w:color w:val="auto"/>
          <w:sz w:val="24"/>
          <w:szCs w:val="24"/>
        </w:rPr>
        <w:t xml:space="preserve"> </w:t>
      </w:r>
      <w:r w:rsidR="000B6D34" w:rsidRPr="00962DB2">
        <w:rPr>
          <w:rFonts w:ascii="Times New Roman" w:hAnsi="Times New Roman"/>
          <w:color w:val="auto"/>
          <w:sz w:val="24"/>
          <w:szCs w:val="24"/>
        </w:rPr>
        <w:t>zada</w:t>
      </w:r>
      <w:r w:rsidR="002D0DE4" w:rsidRPr="00962DB2">
        <w:rPr>
          <w:rFonts w:ascii="Times New Roman" w:hAnsi="Times New Roman"/>
          <w:color w:val="auto"/>
          <w:sz w:val="24"/>
          <w:szCs w:val="24"/>
        </w:rPr>
        <w:t>ń</w:t>
      </w:r>
      <w:r w:rsidR="000B6D34" w:rsidRPr="00962DB2">
        <w:rPr>
          <w:rFonts w:ascii="Times New Roman" w:hAnsi="Times New Roman"/>
          <w:color w:val="auto"/>
          <w:sz w:val="24"/>
          <w:szCs w:val="24"/>
        </w:rPr>
        <w:t xml:space="preserve"> </w:t>
      </w:r>
      <w:r w:rsidR="00FD24E1" w:rsidRPr="00962DB2">
        <w:rPr>
          <w:rFonts w:ascii="Times New Roman" w:hAnsi="Times New Roman"/>
          <w:color w:val="auto"/>
          <w:sz w:val="24"/>
          <w:szCs w:val="24"/>
        </w:rPr>
        <w:t xml:space="preserve">w momencie przeprowadzania niniejszej oceny znajdowały się w trakcie realizacji.  </w:t>
      </w:r>
      <w:r w:rsidR="00C60B3B" w:rsidRPr="00962DB2">
        <w:rPr>
          <w:rFonts w:ascii="Times New Roman" w:hAnsi="Times New Roman"/>
          <w:color w:val="auto"/>
          <w:sz w:val="24"/>
          <w:szCs w:val="24"/>
        </w:rPr>
        <w:t>Zaawansowanie realizacji wymienionych wyżej inwestycji</w:t>
      </w:r>
      <w:r w:rsidR="00A7478B" w:rsidRPr="00962DB2">
        <w:rPr>
          <w:rFonts w:ascii="Times New Roman" w:hAnsi="Times New Roman"/>
          <w:color w:val="auto"/>
          <w:sz w:val="24"/>
          <w:szCs w:val="24"/>
        </w:rPr>
        <w:t xml:space="preserve"> (zrealizowanych oraz w trakcie realizacji)</w:t>
      </w:r>
      <w:r w:rsidR="00C60B3B" w:rsidRPr="00962DB2">
        <w:rPr>
          <w:rFonts w:ascii="Times New Roman" w:hAnsi="Times New Roman"/>
          <w:color w:val="auto"/>
          <w:sz w:val="24"/>
          <w:szCs w:val="24"/>
        </w:rPr>
        <w:t xml:space="preserve">, wyniosło zatem </w:t>
      </w:r>
      <w:r w:rsidR="00A826A8" w:rsidRPr="00962DB2">
        <w:rPr>
          <w:rFonts w:ascii="Times New Roman" w:hAnsi="Times New Roman"/>
          <w:color w:val="auto"/>
          <w:sz w:val="24"/>
          <w:szCs w:val="24"/>
        </w:rPr>
        <w:t xml:space="preserve">około </w:t>
      </w:r>
      <w:r w:rsidR="002D0DE4" w:rsidRPr="00962DB2">
        <w:rPr>
          <w:rFonts w:ascii="Times New Roman" w:hAnsi="Times New Roman"/>
          <w:color w:val="auto"/>
          <w:sz w:val="24"/>
          <w:szCs w:val="24"/>
        </w:rPr>
        <w:t>5</w:t>
      </w:r>
      <w:r w:rsidR="00711295">
        <w:rPr>
          <w:rFonts w:ascii="Times New Roman" w:hAnsi="Times New Roman"/>
          <w:color w:val="auto"/>
          <w:sz w:val="24"/>
          <w:szCs w:val="24"/>
        </w:rPr>
        <w:t>6</w:t>
      </w:r>
      <w:r w:rsidR="00C60B3B" w:rsidRPr="00962DB2">
        <w:rPr>
          <w:rFonts w:ascii="Times New Roman" w:hAnsi="Times New Roman"/>
          <w:color w:val="auto"/>
          <w:sz w:val="24"/>
          <w:szCs w:val="24"/>
        </w:rPr>
        <w:t xml:space="preserve">%. </w:t>
      </w:r>
    </w:p>
    <w:p w14:paraId="06E55533" w14:textId="2CBB648F" w:rsidR="00B04D4E" w:rsidRDefault="00B04D4E" w:rsidP="00815181">
      <w:pPr>
        <w:spacing w:line="360" w:lineRule="auto"/>
        <w:ind w:firstLine="708"/>
        <w:jc w:val="both"/>
        <w:rPr>
          <w:i/>
          <w:highlight w:val="yellow"/>
        </w:rPr>
      </w:pPr>
    </w:p>
    <w:p w14:paraId="122CEE86" w14:textId="12186056" w:rsidR="00DF6537" w:rsidRDefault="00DF6537" w:rsidP="0003621C">
      <w:pPr>
        <w:jc w:val="both"/>
        <w:rPr>
          <w:i/>
          <w:iCs/>
          <w:sz w:val="20"/>
          <w:szCs w:val="20"/>
        </w:rPr>
      </w:pPr>
      <w:r>
        <w:rPr>
          <w:noProof/>
        </w:rPr>
        <w:drawing>
          <wp:inline distT="0" distB="0" distL="0" distR="0" wp14:anchorId="7CA20925" wp14:editId="56F30FB7">
            <wp:extent cx="6120765" cy="4959985"/>
            <wp:effectExtent l="0" t="0" r="0" b="0"/>
            <wp:docPr id="33" name="Obraz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6120765" cy="4959985"/>
                    </a:xfrm>
                    <a:prstGeom prst="rect">
                      <a:avLst/>
                    </a:prstGeom>
                    <a:noFill/>
                    <a:ln>
                      <a:noFill/>
                    </a:ln>
                  </pic:spPr>
                </pic:pic>
              </a:graphicData>
            </a:graphic>
          </wp:inline>
        </w:drawing>
      </w:r>
    </w:p>
    <w:p w14:paraId="158D173F" w14:textId="0A328918" w:rsidR="0003621C" w:rsidRPr="0060264C" w:rsidRDefault="0003621C" w:rsidP="0003621C">
      <w:pPr>
        <w:jc w:val="both"/>
        <w:rPr>
          <w:i/>
          <w:iCs/>
          <w:sz w:val="20"/>
          <w:szCs w:val="20"/>
        </w:rPr>
      </w:pPr>
      <w:r w:rsidRPr="00B57594">
        <w:rPr>
          <w:i/>
          <w:iCs/>
          <w:sz w:val="20"/>
          <w:szCs w:val="20"/>
        </w:rPr>
        <w:t xml:space="preserve">Rysunek: </w:t>
      </w:r>
      <w:r>
        <w:rPr>
          <w:i/>
          <w:iCs/>
          <w:sz w:val="20"/>
          <w:szCs w:val="20"/>
        </w:rPr>
        <w:t>Inwestycje zrealizowane w latach 2014-202</w:t>
      </w:r>
      <w:r w:rsidR="00DF6537">
        <w:rPr>
          <w:i/>
          <w:iCs/>
          <w:sz w:val="20"/>
          <w:szCs w:val="20"/>
        </w:rPr>
        <w:t>2</w:t>
      </w:r>
      <w:r>
        <w:rPr>
          <w:i/>
          <w:iCs/>
          <w:sz w:val="20"/>
          <w:szCs w:val="20"/>
        </w:rPr>
        <w:t xml:space="preserve"> na drogach wojewódzkich objęte załącznikiem nr 1 do </w:t>
      </w:r>
      <w:r w:rsidRPr="0060264C">
        <w:rPr>
          <w:i/>
          <w:iCs/>
          <w:sz w:val="20"/>
          <w:szCs w:val="20"/>
        </w:rPr>
        <w:t>Programu Rozwoju Infrastruktury Transportowej Województwa Świętokrzyskiego na lata 2014-2020</w:t>
      </w:r>
      <w:r>
        <w:rPr>
          <w:i/>
          <w:iCs/>
          <w:sz w:val="20"/>
          <w:szCs w:val="20"/>
        </w:rPr>
        <w:t>.</w:t>
      </w:r>
      <w:r w:rsidR="00FB2D2C">
        <w:rPr>
          <w:i/>
          <w:iCs/>
          <w:sz w:val="20"/>
          <w:szCs w:val="20"/>
        </w:rPr>
        <w:t xml:space="preserve"> </w:t>
      </w:r>
      <w:r w:rsidRPr="00B57594">
        <w:rPr>
          <w:i/>
          <w:iCs/>
          <w:sz w:val="20"/>
          <w:szCs w:val="20"/>
        </w:rPr>
        <w:t>Źródło: Opracowanie własne</w:t>
      </w:r>
    </w:p>
    <w:bookmarkEnd w:id="26"/>
    <w:p w14:paraId="7746B19F" w14:textId="74001593" w:rsidR="00815720" w:rsidRDefault="00954CCA" w:rsidP="00815720">
      <w:pPr>
        <w:pStyle w:val="Tekstpodstawowy3"/>
        <w:jc w:val="center"/>
        <w:rPr>
          <w:rFonts w:ascii="Times New Roman" w:hAnsi="Times New Roman"/>
          <w:sz w:val="20"/>
        </w:rPr>
      </w:pPr>
      <w:r w:rsidRPr="00677046">
        <w:rPr>
          <w:rFonts w:ascii="Times New Roman" w:hAnsi="Times New Roman"/>
          <w:sz w:val="20"/>
        </w:rPr>
        <w:lastRenderedPageBreak/>
        <w:t>Ocena stanu realizacji inwestycji na sieci kolejowej województwa wskazanych w załączniku nr 2</w:t>
      </w:r>
      <w:r w:rsidR="00815720">
        <w:rPr>
          <w:rFonts w:ascii="Times New Roman" w:hAnsi="Times New Roman"/>
          <w:sz w:val="20"/>
        </w:rPr>
        <w:t xml:space="preserve"> </w:t>
      </w:r>
      <w:r w:rsidRPr="00677046">
        <w:rPr>
          <w:rFonts w:ascii="Times New Roman" w:hAnsi="Times New Roman"/>
          <w:sz w:val="20"/>
        </w:rPr>
        <w:t>do</w:t>
      </w:r>
    </w:p>
    <w:p w14:paraId="0978613A" w14:textId="448C8328" w:rsidR="00954CCA" w:rsidRPr="00815720" w:rsidRDefault="00954CCA" w:rsidP="00146FD6">
      <w:pPr>
        <w:pStyle w:val="Tekstpodstawowy3"/>
        <w:spacing w:after="120"/>
        <w:jc w:val="center"/>
        <w:rPr>
          <w:rFonts w:ascii="Times New Roman" w:hAnsi="Times New Roman"/>
          <w:sz w:val="20"/>
        </w:rPr>
      </w:pPr>
      <w:r w:rsidRPr="00677046">
        <w:rPr>
          <w:rFonts w:ascii="Times New Roman" w:hAnsi="Times New Roman"/>
          <w:i/>
          <w:sz w:val="20"/>
        </w:rPr>
        <w:t>Programu rozwoju infrastruktury transportowej województwa świętokrzyskiego</w:t>
      </w:r>
      <w:r w:rsidR="00677046" w:rsidRPr="00677046">
        <w:rPr>
          <w:rFonts w:ascii="Times New Roman" w:hAnsi="Times New Roman"/>
          <w:i/>
          <w:sz w:val="20"/>
        </w:rPr>
        <w:t xml:space="preserve"> </w:t>
      </w:r>
      <w:r w:rsidRPr="00677046">
        <w:rPr>
          <w:rFonts w:ascii="Times New Roman" w:hAnsi="Times New Roman"/>
          <w:i/>
          <w:sz w:val="20"/>
        </w:rPr>
        <w:t>na lata 2014-2020</w:t>
      </w:r>
    </w:p>
    <w:tbl>
      <w:tblPr>
        <w:tblW w:w="9497" w:type="dxa"/>
        <w:tblInd w:w="127" w:type="dxa"/>
        <w:tblLook w:val="04A0" w:firstRow="1" w:lastRow="0" w:firstColumn="1" w:lastColumn="0" w:noHBand="0" w:noVBand="1"/>
      </w:tblPr>
      <w:tblGrid>
        <w:gridCol w:w="570"/>
        <w:gridCol w:w="7085"/>
        <w:gridCol w:w="1842"/>
      </w:tblGrid>
      <w:tr w:rsidR="00954CCA" w:rsidRPr="00F0486C" w14:paraId="736D902F" w14:textId="77777777" w:rsidTr="00956586">
        <w:tc>
          <w:tcPr>
            <w:tcW w:w="570" w:type="dxa"/>
            <w:tcBorders>
              <w:top w:val="double" w:sz="4" w:space="0" w:color="auto"/>
              <w:left w:val="double" w:sz="4" w:space="0" w:color="auto"/>
              <w:bottom w:val="double" w:sz="4" w:space="0" w:color="auto"/>
              <w:right w:val="single" w:sz="4" w:space="0" w:color="auto"/>
            </w:tcBorders>
            <w:shd w:val="clear" w:color="auto" w:fill="D5DCE4" w:themeFill="text2" w:themeFillTint="33"/>
          </w:tcPr>
          <w:p w14:paraId="076920D4" w14:textId="2B3FA29E" w:rsidR="00954CCA" w:rsidRPr="00F0486C" w:rsidRDefault="00954CCA" w:rsidP="00954CCA">
            <w:pPr>
              <w:spacing w:before="240" w:after="240"/>
              <w:jc w:val="center"/>
              <w:rPr>
                <w:b/>
                <w:bCs/>
              </w:rPr>
            </w:pPr>
            <w:r w:rsidRPr="00F0486C">
              <w:rPr>
                <w:b/>
                <w:bCs/>
              </w:rPr>
              <w:t>Lp.</w:t>
            </w:r>
          </w:p>
        </w:tc>
        <w:tc>
          <w:tcPr>
            <w:tcW w:w="7085" w:type="dxa"/>
            <w:tcBorders>
              <w:top w:val="double" w:sz="4" w:space="0" w:color="auto"/>
              <w:left w:val="single" w:sz="4" w:space="0" w:color="auto"/>
              <w:bottom w:val="double" w:sz="4" w:space="0" w:color="auto"/>
              <w:right w:val="single" w:sz="4" w:space="0" w:color="auto"/>
            </w:tcBorders>
            <w:shd w:val="clear" w:color="auto" w:fill="D5DCE4" w:themeFill="text2" w:themeFillTint="33"/>
          </w:tcPr>
          <w:p w14:paraId="671D07C8" w14:textId="6A7D81B8" w:rsidR="00954CCA" w:rsidRPr="00F0486C" w:rsidRDefault="00954CCA" w:rsidP="00954CCA">
            <w:pPr>
              <w:spacing w:before="240" w:after="240"/>
              <w:jc w:val="center"/>
              <w:rPr>
                <w:b/>
                <w:bCs/>
              </w:rPr>
            </w:pPr>
            <w:r w:rsidRPr="00F0486C">
              <w:rPr>
                <w:b/>
                <w:bCs/>
              </w:rPr>
              <w:t>Nazwa zadania</w:t>
            </w:r>
          </w:p>
        </w:tc>
        <w:tc>
          <w:tcPr>
            <w:tcW w:w="1842" w:type="dxa"/>
            <w:tcBorders>
              <w:top w:val="double" w:sz="4" w:space="0" w:color="auto"/>
              <w:left w:val="single" w:sz="4" w:space="0" w:color="auto"/>
              <w:bottom w:val="double" w:sz="4" w:space="0" w:color="auto"/>
              <w:right w:val="double" w:sz="4" w:space="0" w:color="auto"/>
            </w:tcBorders>
            <w:shd w:val="clear" w:color="auto" w:fill="D5DCE4" w:themeFill="text2" w:themeFillTint="33"/>
          </w:tcPr>
          <w:p w14:paraId="5FC06849" w14:textId="4850A068" w:rsidR="00954CCA" w:rsidRPr="00F0486C" w:rsidRDefault="00954CCA" w:rsidP="00954CCA">
            <w:pPr>
              <w:spacing w:before="240" w:after="240"/>
              <w:jc w:val="center"/>
              <w:rPr>
                <w:b/>
                <w:bCs/>
              </w:rPr>
            </w:pPr>
            <w:r w:rsidRPr="00F0486C">
              <w:rPr>
                <w:b/>
                <w:bCs/>
              </w:rPr>
              <w:t>Stan realizacji</w:t>
            </w:r>
          </w:p>
        </w:tc>
      </w:tr>
      <w:tr w:rsidR="00282411" w:rsidRPr="00F0486C" w14:paraId="3A39D3FF" w14:textId="77777777" w:rsidTr="00E03DA0">
        <w:trPr>
          <w:trHeight w:val="99"/>
        </w:trPr>
        <w:tc>
          <w:tcPr>
            <w:tcW w:w="570" w:type="dxa"/>
            <w:tcBorders>
              <w:top w:val="double" w:sz="4" w:space="0" w:color="auto"/>
              <w:left w:val="double" w:sz="4" w:space="0" w:color="auto"/>
              <w:bottom w:val="single" w:sz="4" w:space="0" w:color="auto"/>
              <w:right w:val="single" w:sz="4" w:space="0" w:color="auto"/>
            </w:tcBorders>
          </w:tcPr>
          <w:p w14:paraId="4D4148D8" w14:textId="77777777" w:rsidR="00282411" w:rsidRPr="00F0486C" w:rsidRDefault="00282411">
            <w:pPr>
              <w:numPr>
                <w:ilvl w:val="0"/>
                <w:numId w:val="46"/>
              </w:numPr>
              <w:ind w:hanging="691"/>
              <w:jc w:val="both"/>
            </w:pPr>
          </w:p>
        </w:tc>
        <w:tc>
          <w:tcPr>
            <w:tcW w:w="7085" w:type="dxa"/>
            <w:tcBorders>
              <w:top w:val="double" w:sz="4" w:space="0" w:color="auto"/>
              <w:left w:val="single" w:sz="4" w:space="0" w:color="auto"/>
              <w:bottom w:val="single" w:sz="4" w:space="0" w:color="auto"/>
              <w:right w:val="single" w:sz="4" w:space="0" w:color="auto"/>
            </w:tcBorders>
          </w:tcPr>
          <w:p w14:paraId="5C94645A" w14:textId="4313DFA1" w:rsidR="00282411" w:rsidRPr="00F0486C" w:rsidRDefault="00282411" w:rsidP="00DC02CE">
            <w:pPr>
              <w:jc w:val="center"/>
            </w:pPr>
            <w:r w:rsidRPr="00F0486C">
              <w:t>budowa linii kolejowej nr 582 Czarnca-Włoszczowa Północ (łącznica linii kolejowej nr 61 z linia nr 4)</w:t>
            </w:r>
          </w:p>
        </w:tc>
        <w:tc>
          <w:tcPr>
            <w:tcW w:w="1842" w:type="dxa"/>
            <w:tcBorders>
              <w:top w:val="double" w:sz="4" w:space="0" w:color="auto"/>
              <w:left w:val="single" w:sz="4" w:space="0" w:color="auto"/>
              <w:bottom w:val="single" w:sz="4" w:space="0" w:color="auto"/>
              <w:right w:val="double" w:sz="4" w:space="0" w:color="auto"/>
            </w:tcBorders>
            <w:shd w:val="clear" w:color="auto" w:fill="92D050"/>
          </w:tcPr>
          <w:p w14:paraId="43DAC163" w14:textId="3B466025" w:rsidR="00282411" w:rsidRPr="00F0486C" w:rsidRDefault="00E03DA0" w:rsidP="000B40DF">
            <w:pPr>
              <w:ind w:right="-90" w:hanging="116"/>
              <w:jc w:val="center"/>
            </w:pPr>
            <w:r>
              <w:t>zrealizowano</w:t>
            </w:r>
          </w:p>
        </w:tc>
      </w:tr>
      <w:tr w:rsidR="009762A5" w:rsidRPr="00F0486C" w14:paraId="37FC284D" w14:textId="77777777" w:rsidTr="00956586">
        <w:tc>
          <w:tcPr>
            <w:tcW w:w="570" w:type="dxa"/>
            <w:tcBorders>
              <w:top w:val="single" w:sz="4" w:space="0" w:color="auto"/>
              <w:left w:val="double" w:sz="4" w:space="0" w:color="auto"/>
              <w:bottom w:val="single" w:sz="4" w:space="0" w:color="auto"/>
              <w:right w:val="single" w:sz="4" w:space="0" w:color="auto"/>
            </w:tcBorders>
          </w:tcPr>
          <w:p w14:paraId="5786C017" w14:textId="77777777" w:rsidR="009762A5" w:rsidRPr="00F0486C" w:rsidRDefault="009762A5">
            <w:pPr>
              <w:numPr>
                <w:ilvl w:val="0"/>
                <w:numId w:val="46"/>
              </w:numPr>
              <w:ind w:hanging="691"/>
              <w:jc w:val="both"/>
            </w:pPr>
          </w:p>
        </w:tc>
        <w:tc>
          <w:tcPr>
            <w:tcW w:w="7085" w:type="dxa"/>
            <w:tcBorders>
              <w:top w:val="single" w:sz="4" w:space="0" w:color="auto"/>
              <w:left w:val="single" w:sz="4" w:space="0" w:color="auto"/>
              <w:bottom w:val="single" w:sz="4" w:space="0" w:color="auto"/>
              <w:right w:val="single" w:sz="4" w:space="0" w:color="auto"/>
            </w:tcBorders>
          </w:tcPr>
          <w:p w14:paraId="6784261E" w14:textId="77942E71" w:rsidR="009762A5" w:rsidRPr="00F0486C" w:rsidRDefault="009762A5" w:rsidP="009762A5">
            <w:pPr>
              <w:jc w:val="center"/>
            </w:pPr>
            <w:r w:rsidRPr="00F0486C">
              <w:t>prace na linii kolejowej nr 8na odcinku Skarżysko-Kamienna - Kielce – Kozłów</w:t>
            </w:r>
          </w:p>
        </w:tc>
        <w:tc>
          <w:tcPr>
            <w:tcW w:w="1842" w:type="dxa"/>
            <w:tcBorders>
              <w:top w:val="single" w:sz="4" w:space="0" w:color="auto"/>
              <w:left w:val="single" w:sz="4" w:space="0" w:color="auto"/>
              <w:bottom w:val="single" w:sz="4" w:space="0" w:color="auto"/>
              <w:right w:val="double" w:sz="4" w:space="0" w:color="auto"/>
            </w:tcBorders>
            <w:shd w:val="clear" w:color="auto" w:fill="FFFF00"/>
          </w:tcPr>
          <w:p w14:paraId="6C50645E" w14:textId="77777777" w:rsidR="000B40DF" w:rsidRPr="00F0486C" w:rsidRDefault="009762A5" w:rsidP="000B40DF">
            <w:pPr>
              <w:ind w:right="-90" w:hanging="116"/>
              <w:jc w:val="center"/>
            </w:pPr>
            <w:r w:rsidRPr="00F0486C">
              <w:t>w trakcie</w:t>
            </w:r>
          </w:p>
          <w:p w14:paraId="53B73F17" w14:textId="6DDA5734" w:rsidR="009762A5" w:rsidRPr="00F0486C" w:rsidRDefault="009762A5" w:rsidP="000B40DF">
            <w:pPr>
              <w:ind w:right="-90" w:hanging="116"/>
              <w:jc w:val="center"/>
            </w:pPr>
            <w:r w:rsidRPr="00F0486C">
              <w:t xml:space="preserve"> realizacji</w:t>
            </w:r>
          </w:p>
        </w:tc>
      </w:tr>
      <w:tr w:rsidR="009762A5" w:rsidRPr="00F0486C" w14:paraId="19A68E93" w14:textId="77777777" w:rsidTr="00956586">
        <w:tc>
          <w:tcPr>
            <w:tcW w:w="570" w:type="dxa"/>
            <w:tcBorders>
              <w:top w:val="single" w:sz="4" w:space="0" w:color="auto"/>
              <w:left w:val="double" w:sz="4" w:space="0" w:color="auto"/>
              <w:bottom w:val="single" w:sz="4" w:space="0" w:color="auto"/>
              <w:right w:val="single" w:sz="4" w:space="0" w:color="auto"/>
            </w:tcBorders>
          </w:tcPr>
          <w:p w14:paraId="5FA2EEBB" w14:textId="77777777" w:rsidR="009762A5" w:rsidRPr="00F0486C" w:rsidRDefault="009762A5">
            <w:pPr>
              <w:numPr>
                <w:ilvl w:val="0"/>
                <w:numId w:val="46"/>
              </w:numPr>
              <w:ind w:hanging="691"/>
              <w:jc w:val="both"/>
            </w:pPr>
          </w:p>
        </w:tc>
        <w:tc>
          <w:tcPr>
            <w:tcW w:w="7085" w:type="dxa"/>
            <w:tcBorders>
              <w:top w:val="single" w:sz="4" w:space="0" w:color="auto"/>
              <w:left w:val="single" w:sz="4" w:space="0" w:color="auto"/>
              <w:bottom w:val="single" w:sz="4" w:space="0" w:color="auto"/>
              <w:right w:val="single" w:sz="4" w:space="0" w:color="auto"/>
            </w:tcBorders>
          </w:tcPr>
          <w:p w14:paraId="08AD7732" w14:textId="14FDFB51" w:rsidR="009762A5" w:rsidRPr="00F0486C" w:rsidRDefault="009762A5" w:rsidP="009762A5">
            <w:pPr>
              <w:jc w:val="center"/>
            </w:pPr>
            <w:r w:rsidRPr="00F0486C">
              <w:t>prace na liniach kolejowych nr 61 i 567 na odcinku Kielce-Żelisławice</w:t>
            </w:r>
          </w:p>
        </w:tc>
        <w:tc>
          <w:tcPr>
            <w:tcW w:w="1842" w:type="dxa"/>
            <w:tcBorders>
              <w:top w:val="single" w:sz="4" w:space="0" w:color="auto"/>
              <w:left w:val="single" w:sz="4" w:space="0" w:color="auto"/>
              <w:bottom w:val="single" w:sz="4" w:space="0" w:color="auto"/>
              <w:right w:val="double" w:sz="4" w:space="0" w:color="auto"/>
            </w:tcBorders>
            <w:shd w:val="clear" w:color="auto" w:fill="FF0000"/>
          </w:tcPr>
          <w:p w14:paraId="01C264ED" w14:textId="2318FBF5" w:rsidR="009762A5" w:rsidRPr="00F0486C" w:rsidRDefault="000B40DF" w:rsidP="000B40DF">
            <w:pPr>
              <w:ind w:right="-90" w:hanging="116"/>
              <w:jc w:val="center"/>
            </w:pPr>
            <w:proofErr w:type="spellStart"/>
            <w:r w:rsidRPr="00F0486C">
              <w:t>n</w:t>
            </w:r>
            <w:r w:rsidR="009762A5" w:rsidRPr="00F0486C">
              <w:t>iezrealizowano</w:t>
            </w:r>
            <w:proofErr w:type="spellEnd"/>
          </w:p>
        </w:tc>
      </w:tr>
      <w:tr w:rsidR="009762A5" w:rsidRPr="00F0486C" w14:paraId="5EE709E7" w14:textId="77777777" w:rsidTr="00956586">
        <w:tc>
          <w:tcPr>
            <w:tcW w:w="570" w:type="dxa"/>
            <w:tcBorders>
              <w:top w:val="single" w:sz="4" w:space="0" w:color="auto"/>
              <w:left w:val="double" w:sz="4" w:space="0" w:color="auto"/>
              <w:bottom w:val="single" w:sz="4" w:space="0" w:color="auto"/>
              <w:right w:val="single" w:sz="4" w:space="0" w:color="auto"/>
            </w:tcBorders>
          </w:tcPr>
          <w:p w14:paraId="25B852E8" w14:textId="77777777" w:rsidR="009762A5" w:rsidRPr="00F0486C" w:rsidRDefault="009762A5">
            <w:pPr>
              <w:numPr>
                <w:ilvl w:val="0"/>
                <w:numId w:val="46"/>
              </w:numPr>
              <w:ind w:hanging="691"/>
              <w:jc w:val="both"/>
            </w:pPr>
          </w:p>
        </w:tc>
        <w:tc>
          <w:tcPr>
            <w:tcW w:w="7085" w:type="dxa"/>
            <w:tcBorders>
              <w:top w:val="single" w:sz="4" w:space="0" w:color="auto"/>
              <w:left w:val="single" w:sz="4" w:space="0" w:color="auto"/>
              <w:bottom w:val="single" w:sz="4" w:space="0" w:color="auto"/>
              <w:right w:val="single" w:sz="4" w:space="0" w:color="auto"/>
            </w:tcBorders>
          </w:tcPr>
          <w:p w14:paraId="2B514CEC" w14:textId="24779258" w:rsidR="009762A5" w:rsidRPr="00F0486C" w:rsidRDefault="009762A5" w:rsidP="009762A5">
            <w:pPr>
              <w:jc w:val="center"/>
            </w:pPr>
            <w:r w:rsidRPr="00F0486C">
              <w:t>prace na linii kolejowej nr 25 na odcinku Skarżysko-Kamienna - Sandomierz</w:t>
            </w:r>
          </w:p>
        </w:tc>
        <w:tc>
          <w:tcPr>
            <w:tcW w:w="1842" w:type="dxa"/>
            <w:tcBorders>
              <w:top w:val="single" w:sz="4" w:space="0" w:color="auto"/>
              <w:left w:val="single" w:sz="4" w:space="0" w:color="auto"/>
              <w:bottom w:val="single" w:sz="4" w:space="0" w:color="auto"/>
              <w:right w:val="double" w:sz="4" w:space="0" w:color="auto"/>
            </w:tcBorders>
            <w:shd w:val="clear" w:color="auto" w:fill="FFFF00"/>
          </w:tcPr>
          <w:p w14:paraId="77E8EA4E" w14:textId="77777777" w:rsidR="000B40DF" w:rsidRPr="00F0486C" w:rsidRDefault="009762A5" w:rsidP="000B40DF">
            <w:pPr>
              <w:ind w:right="-90" w:hanging="116"/>
              <w:jc w:val="center"/>
            </w:pPr>
            <w:r w:rsidRPr="00F0486C">
              <w:t>w trakcie</w:t>
            </w:r>
          </w:p>
          <w:p w14:paraId="6900CDE0" w14:textId="63275B5D" w:rsidR="009762A5" w:rsidRPr="00F0486C" w:rsidRDefault="009762A5" w:rsidP="000B40DF">
            <w:pPr>
              <w:ind w:right="-90" w:hanging="116"/>
              <w:jc w:val="center"/>
            </w:pPr>
            <w:r w:rsidRPr="00F0486C">
              <w:t xml:space="preserve"> realizacji</w:t>
            </w:r>
          </w:p>
        </w:tc>
      </w:tr>
      <w:tr w:rsidR="004649DB" w:rsidRPr="00F0486C" w14:paraId="510DEB34" w14:textId="77777777" w:rsidTr="00956586">
        <w:tc>
          <w:tcPr>
            <w:tcW w:w="570" w:type="dxa"/>
            <w:tcBorders>
              <w:top w:val="single" w:sz="4" w:space="0" w:color="auto"/>
              <w:left w:val="double" w:sz="4" w:space="0" w:color="auto"/>
              <w:bottom w:val="single" w:sz="4" w:space="0" w:color="auto"/>
              <w:right w:val="single" w:sz="4" w:space="0" w:color="auto"/>
            </w:tcBorders>
          </w:tcPr>
          <w:p w14:paraId="6073C29A" w14:textId="77777777" w:rsidR="004649DB" w:rsidRPr="00F0486C" w:rsidRDefault="004649DB">
            <w:pPr>
              <w:numPr>
                <w:ilvl w:val="0"/>
                <w:numId w:val="46"/>
              </w:numPr>
              <w:ind w:hanging="691"/>
              <w:jc w:val="both"/>
            </w:pPr>
          </w:p>
        </w:tc>
        <w:tc>
          <w:tcPr>
            <w:tcW w:w="7085" w:type="dxa"/>
            <w:tcBorders>
              <w:top w:val="single" w:sz="4" w:space="0" w:color="auto"/>
              <w:left w:val="single" w:sz="4" w:space="0" w:color="auto"/>
              <w:bottom w:val="single" w:sz="4" w:space="0" w:color="auto"/>
              <w:right w:val="single" w:sz="4" w:space="0" w:color="auto"/>
            </w:tcBorders>
          </w:tcPr>
          <w:p w14:paraId="53FD660F" w14:textId="7031A03C" w:rsidR="004649DB" w:rsidRPr="00F0486C" w:rsidRDefault="004649DB" w:rsidP="004649DB">
            <w:pPr>
              <w:jc w:val="center"/>
            </w:pPr>
            <w:r w:rsidRPr="00F0486C">
              <w:t>prace na linii kolejowej nr 25 na odcinku Końskie – Skarżysko-Kamienna</w:t>
            </w:r>
          </w:p>
        </w:tc>
        <w:tc>
          <w:tcPr>
            <w:tcW w:w="1842" w:type="dxa"/>
            <w:tcBorders>
              <w:top w:val="single" w:sz="4" w:space="0" w:color="auto"/>
              <w:left w:val="single" w:sz="4" w:space="0" w:color="auto"/>
              <w:bottom w:val="single" w:sz="4" w:space="0" w:color="auto"/>
              <w:right w:val="double" w:sz="4" w:space="0" w:color="auto"/>
            </w:tcBorders>
            <w:shd w:val="clear" w:color="auto" w:fill="FF0000"/>
          </w:tcPr>
          <w:p w14:paraId="3B413EAB" w14:textId="776970CA" w:rsidR="004649DB" w:rsidRPr="00F0486C" w:rsidRDefault="004649DB" w:rsidP="000B40DF">
            <w:pPr>
              <w:ind w:right="-90" w:hanging="116"/>
              <w:jc w:val="center"/>
            </w:pPr>
            <w:proofErr w:type="spellStart"/>
            <w:r w:rsidRPr="00F0486C">
              <w:t>niezrealizowano</w:t>
            </w:r>
            <w:proofErr w:type="spellEnd"/>
          </w:p>
        </w:tc>
      </w:tr>
      <w:tr w:rsidR="004649DB" w:rsidRPr="00F0486C" w14:paraId="4C753752" w14:textId="77777777" w:rsidTr="00956586">
        <w:tc>
          <w:tcPr>
            <w:tcW w:w="570" w:type="dxa"/>
            <w:tcBorders>
              <w:top w:val="single" w:sz="4" w:space="0" w:color="auto"/>
              <w:left w:val="double" w:sz="4" w:space="0" w:color="auto"/>
              <w:bottom w:val="single" w:sz="4" w:space="0" w:color="auto"/>
              <w:right w:val="single" w:sz="4" w:space="0" w:color="auto"/>
            </w:tcBorders>
          </w:tcPr>
          <w:p w14:paraId="1E0515DD" w14:textId="77777777" w:rsidR="004649DB" w:rsidRPr="00F0486C" w:rsidRDefault="004649DB">
            <w:pPr>
              <w:numPr>
                <w:ilvl w:val="0"/>
                <w:numId w:val="46"/>
              </w:numPr>
              <w:ind w:hanging="691"/>
              <w:jc w:val="both"/>
            </w:pPr>
          </w:p>
        </w:tc>
        <w:tc>
          <w:tcPr>
            <w:tcW w:w="7085" w:type="dxa"/>
            <w:tcBorders>
              <w:top w:val="single" w:sz="4" w:space="0" w:color="auto"/>
              <w:left w:val="single" w:sz="4" w:space="0" w:color="auto"/>
              <w:bottom w:val="single" w:sz="4" w:space="0" w:color="auto"/>
              <w:right w:val="single" w:sz="4" w:space="0" w:color="auto"/>
            </w:tcBorders>
          </w:tcPr>
          <w:p w14:paraId="44248F4F" w14:textId="5FE54714" w:rsidR="004649DB" w:rsidRPr="00F0486C" w:rsidRDefault="004649DB" w:rsidP="00A31A2F">
            <w:pPr>
              <w:ind w:left="-107"/>
              <w:jc w:val="center"/>
            </w:pPr>
            <w:r w:rsidRPr="00F0486C">
              <w:t>budowa zintegrowanego systemu komunikacyjnego wraz z przejściem pod torami w obrębie dworca kolejowego stacji Skarżysko-Kamienna</w:t>
            </w:r>
          </w:p>
        </w:tc>
        <w:tc>
          <w:tcPr>
            <w:tcW w:w="1842" w:type="dxa"/>
            <w:tcBorders>
              <w:top w:val="single" w:sz="4" w:space="0" w:color="auto"/>
              <w:left w:val="single" w:sz="4" w:space="0" w:color="auto"/>
              <w:bottom w:val="single" w:sz="4" w:space="0" w:color="auto"/>
              <w:right w:val="double" w:sz="4" w:space="0" w:color="auto"/>
            </w:tcBorders>
            <w:shd w:val="clear" w:color="auto" w:fill="FFFF00"/>
          </w:tcPr>
          <w:p w14:paraId="4BDE60D8" w14:textId="77777777" w:rsidR="000B40DF" w:rsidRPr="00F0486C" w:rsidRDefault="004649DB" w:rsidP="000B40DF">
            <w:pPr>
              <w:ind w:right="-90" w:hanging="116"/>
              <w:jc w:val="center"/>
            </w:pPr>
            <w:r w:rsidRPr="00F0486C">
              <w:t>w trakcie</w:t>
            </w:r>
          </w:p>
          <w:p w14:paraId="499AA33D" w14:textId="3D71A547" w:rsidR="004649DB" w:rsidRPr="00F0486C" w:rsidRDefault="004649DB" w:rsidP="000B40DF">
            <w:pPr>
              <w:ind w:right="-90" w:hanging="116"/>
              <w:jc w:val="center"/>
            </w:pPr>
            <w:r w:rsidRPr="00F0486C">
              <w:t xml:space="preserve"> realizacji</w:t>
            </w:r>
          </w:p>
        </w:tc>
      </w:tr>
      <w:tr w:rsidR="004649DB" w:rsidRPr="00F0486C" w14:paraId="21D1A824" w14:textId="77777777" w:rsidTr="00956586">
        <w:trPr>
          <w:trHeight w:val="757"/>
        </w:trPr>
        <w:tc>
          <w:tcPr>
            <w:tcW w:w="570" w:type="dxa"/>
            <w:tcBorders>
              <w:top w:val="single" w:sz="4" w:space="0" w:color="auto"/>
              <w:left w:val="double" w:sz="4" w:space="0" w:color="auto"/>
              <w:bottom w:val="single" w:sz="4" w:space="0" w:color="auto"/>
              <w:right w:val="single" w:sz="4" w:space="0" w:color="auto"/>
            </w:tcBorders>
          </w:tcPr>
          <w:p w14:paraId="47D82EAA" w14:textId="77777777" w:rsidR="004649DB" w:rsidRPr="00F0486C" w:rsidRDefault="004649DB">
            <w:pPr>
              <w:numPr>
                <w:ilvl w:val="0"/>
                <w:numId w:val="46"/>
              </w:numPr>
              <w:ind w:hanging="691"/>
              <w:jc w:val="both"/>
            </w:pPr>
          </w:p>
        </w:tc>
        <w:tc>
          <w:tcPr>
            <w:tcW w:w="7085" w:type="dxa"/>
            <w:tcBorders>
              <w:top w:val="single" w:sz="4" w:space="0" w:color="auto"/>
              <w:left w:val="single" w:sz="4" w:space="0" w:color="auto"/>
              <w:bottom w:val="single" w:sz="4" w:space="0" w:color="auto"/>
              <w:right w:val="single" w:sz="4" w:space="0" w:color="auto"/>
            </w:tcBorders>
          </w:tcPr>
          <w:p w14:paraId="4B82FC7C" w14:textId="6C77032B" w:rsidR="004649DB" w:rsidRPr="00F0486C" w:rsidRDefault="004649DB" w:rsidP="004649DB">
            <w:pPr>
              <w:jc w:val="center"/>
            </w:pPr>
            <w:r w:rsidRPr="00F0486C">
              <w:t>modernizacja istniejących i budowa nowych przystanków kolejowych – Metropolitalna Kolej Świętokrzyska (w tym m.in. zadaszenia, podjazdy dla niepełnosprawnych lub windy, oznakowania krawędzi przystanków)</w:t>
            </w:r>
          </w:p>
        </w:tc>
        <w:tc>
          <w:tcPr>
            <w:tcW w:w="1842" w:type="dxa"/>
            <w:tcBorders>
              <w:top w:val="single" w:sz="4" w:space="0" w:color="auto"/>
              <w:left w:val="single" w:sz="4" w:space="0" w:color="auto"/>
              <w:bottom w:val="single" w:sz="4" w:space="0" w:color="auto"/>
              <w:right w:val="double" w:sz="4" w:space="0" w:color="auto"/>
            </w:tcBorders>
            <w:shd w:val="clear" w:color="auto" w:fill="FF0000"/>
          </w:tcPr>
          <w:p w14:paraId="7B1CFAE2" w14:textId="4129B09E" w:rsidR="004649DB" w:rsidRPr="00F0486C" w:rsidRDefault="004649DB" w:rsidP="000B40DF">
            <w:pPr>
              <w:ind w:right="-90" w:hanging="116"/>
              <w:jc w:val="center"/>
            </w:pPr>
            <w:proofErr w:type="spellStart"/>
            <w:r w:rsidRPr="00F0486C">
              <w:t>niezrealizowano</w:t>
            </w:r>
            <w:proofErr w:type="spellEnd"/>
          </w:p>
        </w:tc>
      </w:tr>
      <w:tr w:rsidR="004649DB" w:rsidRPr="00F0486C" w14:paraId="5300A4D5" w14:textId="77777777" w:rsidTr="00E03DA0">
        <w:trPr>
          <w:trHeight w:val="202"/>
        </w:trPr>
        <w:tc>
          <w:tcPr>
            <w:tcW w:w="570" w:type="dxa"/>
            <w:tcBorders>
              <w:top w:val="single" w:sz="4" w:space="0" w:color="auto"/>
              <w:left w:val="double" w:sz="4" w:space="0" w:color="auto"/>
              <w:bottom w:val="single" w:sz="4" w:space="0" w:color="auto"/>
              <w:right w:val="single" w:sz="4" w:space="0" w:color="auto"/>
            </w:tcBorders>
          </w:tcPr>
          <w:p w14:paraId="6EA7C7A6" w14:textId="77777777" w:rsidR="004649DB" w:rsidRPr="00F0486C" w:rsidRDefault="004649DB">
            <w:pPr>
              <w:numPr>
                <w:ilvl w:val="0"/>
                <w:numId w:val="46"/>
              </w:numPr>
              <w:ind w:hanging="691"/>
              <w:jc w:val="both"/>
            </w:pPr>
          </w:p>
        </w:tc>
        <w:tc>
          <w:tcPr>
            <w:tcW w:w="7085" w:type="dxa"/>
            <w:tcBorders>
              <w:top w:val="single" w:sz="4" w:space="0" w:color="auto"/>
              <w:left w:val="single" w:sz="4" w:space="0" w:color="auto"/>
              <w:bottom w:val="single" w:sz="4" w:space="0" w:color="auto"/>
              <w:right w:val="single" w:sz="4" w:space="0" w:color="auto"/>
            </w:tcBorders>
          </w:tcPr>
          <w:p w14:paraId="35A314E1" w14:textId="1A0D297F" w:rsidR="004649DB" w:rsidRPr="00F0486C" w:rsidRDefault="004649DB" w:rsidP="004649DB">
            <w:pPr>
              <w:jc w:val="center"/>
            </w:pPr>
            <w:r w:rsidRPr="00F0486C">
              <w:t>modernizacja dworców, budowa zintegrowanych węzłów przesiadkowych kolejowo-drogowych</w:t>
            </w:r>
          </w:p>
        </w:tc>
        <w:tc>
          <w:tcPr>
            <w:tcW w:w="1842" w:type="dxa"/>
            <w:tcBorders>
              <w:top w:val="single" w:sz="4" w:space="0" w:color="auto"/>
              <w:left w:val="single" w:sz="4" w:space="0" w:color="auto"/>
              <w:bottom w:val="single" w:sz="4" w:space="0" w:color="auto"/>
              <w:right w:val="double" w:sz="4" w:space="0" w:color="auto"/>
            </w:tcBorders>
            <w:shd w:val="clear" w:color="auto" w:fill="FFFF00"/>
          </w:tcPr>
          <w:p w14:paraId="5974C82E" w14:textId="77777777" w:rsidR="00E03DA0" w:rsidRPr="00F0486C" w:rsidRDefault="00E03DA0" w:rsidP="00E03DA0">
            <w:pPr>
              <w:ind w:right="-90" w:hanging="116"/>
              <w:jc w:val="center"/>
            </w:pPr>
            <w:r w:rsidRPr="00F0486C">
              <w:t>w trakcie</w:t>
            </w:r>
          </w:p>
          <w:p w14:paraId="4C64D308" w14:textId="7030710A" w:rsidR="004649DB" w:rsidRPr="00F0486C" w:rsidRDefault="00E03DA0" w:rsidP="00E03DA0">
            <w:pPr>
              <w:ind w:right="-90" w:hanging="116"/>
              <w:jc w:val="center"/>
            </w:pPr>
            <w:r w:rsidRPr="00F0486C">
              <w:t xml:space="preserve"> realizacji</w:t>
            </w:r>
          </w:p>
        </w:tc>
      </w:tr>
      <w:tr w:rsidR="004649DB" w:rsidRPr="00F0486C" w14:paraId="593477BD" w14:textId="77777777" w:rsidTr="00956586">
        <w:trPr>
          <w:trHeight w:val="351"/>
        </w:trPr>
        <w:tc>
          <w:tcPr>
            <w:tcW w:w="570" w:type="dxa"/>
            <w:tcBorders>
              <w:top w:val="single" w:sz="4" w:space="0" w:color="auto"/>
              <w:left w:val="double" w:sz="4" w:space="0" w:color="auto"/>
              <w:bottom w:val="single" w:sz="4" w:space="0" w:color="auto"/>
              <w:right w:val="single" w:sz="4" w:space="0" w:color="auto"/>
            </w:tcBorders>
          </w:tcPr>
          <w:p w14:paraId="15DE34E5" w14:textId="77777777" w:rsidR="004649DB" w:rsidRPr="00F0486C" w:rsidRDefault="004649DB">
            <w:pPr>
              <w:numPr>
                <w:ilvl w:val="0"/>
                <w:numId w:val="46"/>
              </w:numPr>
              <w:ind w:hanging="691"/>
              <w:jc w:val="both"/>
            </w:pPr>
          </w:p>
        </w:tc>
        <w:tc>
          <w:tcPr>
            <w:tcW w:w="7085" w:type="dxa"/>
            <w:tcBorders>
              <w:top w:val="single" w:sz="4" w:space="0" w:color="auto"/>
              <w:left w:val="single" w:sz="4" w:space="0" w:color="auto"/>
              <w:bottom w:val="single" w:sz="4" w:space="0" w:color="auto"/>
              <w:right w:val="single" w:sz="4" w:space="0" w:color="auto"/>
            </w:tcBorders>
          </w:tcPr>
          <w:p w14:paraId="089FFD80" w14:textId="134F39CB" w:rsidR="004649DB" w:rsidRPr="00F0486C" w:rsidRDefault="004649DB" w:rsidP="004649DB">
            <w:pPr>
              <w:jc w:val="center"/>
            </w:pPr>
            <w:r w:rsidRPr="00F0486C">
              <w:t>zakup nowego taboru kolejowego (ew. Metropolitalna Kolej Świętokrzyska)</w:t>
            </w:r>
          </w:p>
        </w:tc>
        <w:tc>
          <w:tcPr>
            <w:tcW w:w="1842" w:type="dxa"/>
            <w:tcBorders>
              <w:top w:val="single" w:sz="4" w:space="0" w:color="auto"/>
              <w:left w:val="single" w:sz="4" w:space="0" w:color="auto"/>
              <w:bottom w:val="single" w:sz="4" w:space="0" w:color="auto"/>
              <w:right w:val="double" w:sz="4" w:space="0" w:color="auto"/>
            </w:tcBorders>
            <w:shd w:val="clear" w:color="auto" w:fill="92D050"/>
          </w:tcPr>
          <w:p w14:paraId="7CCCD5D6" w14:textId="2ADC5E96" w:rsidR="004649DB" w:rsidRPr="00F0486C" w:rsidRDefault="004649DB" w:rsidP="000B40DF">
            <w:pPr>
              <w:ind w:right="-90" w:hanging="116"/>
              <w:jc w:val="center"/>
            </w:pPr>
            <w:r w:rsidRPr="00F0486C">
              <w:t>zrealizowane</w:t>
            </w:r>
          </w:p>
        </w:tc>
      </w:tr>
      <w:tr w:rsidR="004649DB" w:rsidRPr="00F0486C" w14:paraId="5D4564D7" w14:textId="77777777" w:rsidTr="00956586">
        <w:trPr>
          <w:trHeight w:val="161"/>
        </w:trPr>
        <w:tc>
          <w:tcPr>
            <w:tcW w:w="570" w:type="dxa"/>
            <w:tcBorders>
              <w:top w:val="single" w:sz="4" w:space="0" w:color="auto"/>
              <w:left w:val="double" w:sz="4" w:space="0" w:color="auto"/>
              <w:bottom w:val="single" w:sz="4" w:space="0" w:color="auto"/>
              <w:right w:val="single" w:sz="4" w:space="0" w:color="auto"/>
            </w:tcBorders>
          </w:tcPr>
          <w:p w14:paraId="365A4541" w14:textId="77777777" w:rsidR="004649DB" w:rsidRPr="00F0486C" w:rsidRDefault="004649DB">
            <w:pPr>
              <w:numPr>
                <w:ilvl w:val="0"/>
                <w:numId w:val="46"/>
              </w:numPr>
              <w:ind w:hanging="691"/>
              <w:jc w:val="both"/>
            </w:pPr>
          </w:p>
        </w:tc>
        <w:tc>
          <w:tcPr>
            <w:tcW w:w="7085" w:type="dxa"/>
            <w:tcBorders>
              <w:top w:val="single" w:sz="4" w:space="0" w:color="auto"/>
              <w:left w:val="single" w:sz="4" w:space="0" w:color="auto"/>
              <w:bottom w:val="single" w:sz="4" w:space="0" w:color="auto"/>
              <w:right w:val="single" w:sz="4" w:space="0" w:color="auto"/>
            </w:tcBorders>
          </w:tcPr>
          <w:p w14:paraId="401FA3BB" w14:textId="0D210634" w:rsidR="004649DB" w:rsidRPr="00F0486C" w:rsidRDefault="004649DB" w:rsidP="004649DB">
            <w:pPr>
              <w:jc w:val="center"/>
            </w:pPr>
            <w:r w:rsidRPr="00F0486C">
              <w:t>zakup automatów biletowych stacjonarnych i mobilnych (ok.20 szt.)</w:t>
            </w:r>
          </w:p>
        </w:tc>
        <w:tc>
          <w:tcPr>
            <w:tcW w:w="1842" w:type="dxa"/>
            <w:tcBorders>
              <w:top w:val="single" w:sz="4" w:space="0" w:color="auto"/>
              <w:left w:val="single" w:sz="4" w:space="0" w:color="auto"/>
              <w:bottom w:val="single" w:sz="4" w:space="0" w:color="auto"/>
              <w:right w:val="double" w:sz="4" w:space="0" w:color="auto"/>
            </w:tcBorders>
            <w:shd w:val="clear" w:color="auto" w:fill="FF0000"/>
          </w:tcPr>
          <w:p w14:paraId="18D923F6" w14:textId="1E522DAD" w:rsidR="004649DB" w:rsidRPr="00F0486C" w:rsidRDefault="004649DB" w:rsidP="000B40DF">
            <w:pPr>
              <w:ind w:right="-90" w:hanging="116"/>
              <w:jc w:val="center"/>
            </w:pPr>
            <w:proofErr w:type="spellStart"/>
            <w:r w:rsidRPr="00F0486C">
              <w:t>niezrealizowano</w:t>
            </w:r>
            <w:proofErr w:type="spellEnd"/>
          </w:p>
        </w:tc>
      </w:tr>
      <w:tr w:rsidR="000B40DF" w:rsidRPr="00F0486C" w14:paraId="7A63011F" w14:textId="77777777" w:rsidTr="00956586">
        <w:trPr>
          <w:trHeight w:val="323"/>
        </w:trPr>
        <w:tc>
          <w:tcPr>
            <w:tcW w:w="570" w:type="dxa"/>
            <w:tcBorders>
              <w:top w:val="single" w:sz="4" w:space="0" w:color="auto"/>
              <w:left w:val="double" w:sz="4" w:space="0" w:color="auto"/>
              <w:bottom w:val="single" w:sz="4" w:space="0" w:color="auto"/>
              <w:right w:val="single" w:sz="4" w:space="0" w:color="auto"/>
            </w:tcBorders>
          </w:tcPr>
          <w:p w14:paraId="1C154073" w14:textId="77777777" w:rsidR="000B40DF" w:rsidRPr="00F0486C" w:rsidRDefault="000B40DF">
            <w:pPr>
              <w:numPr>
                <w:ilvl w:val="0"/>
                <w:numId w:val="46"/>
              </w:numPr>
              <w:ind w:hanging="691"/>
              <w:jc w:val="both"/>
            </w:pPr>
          </w:p>
        </w:tc>
        <w:tc>
          <w:tcPr>
            <w:tcW w:w="7085" w:type="dxa"/>
            <w:tcBorders>
              <w:top w:val="single" w:sz="4" w:space="0" w:color="auto"/>
              <w:left w:val="single" w:sz="4" w:space="0" w:color="auto"/>
              <w:bottom w:val="single" w:sz="4" w:space="0" w:color="auto"/>
              <w:right w:val="single" w:sz="4" w:space="0" w:color="auto"/>
            </w:tcBorders>
          </w:tcPr>
          <w:p w14:paraId="765636BE" w14:textId="2596CF97" w:rsidR="000B40DF" w:rsidRPr="00F0486C" w:rsidRDefault="000B40DF" w:rsidP="000B40DF">
            <w:pPr>
              <w:jc w:val="center"/>
            </w:pPr>
            <w:r w:rsidRPr="00F0486C">
              <w:t>modernizacja taboru kolejowego</w:t>
            </w:r>
          </w:p>
        </w:tc>
        <w:tc>
          <w:tcPr>
            <w:tcW w:w="1842" w:type="dxa"/>
            <w:tcBorders>
              <w:top w:val="single" w:sz="4" w:space="0" w:color="auto"/>
              <w:left w:val="single" w:sz="4" w:space="0" w:color="auto"/>
              <w:bottom w:val="single" w:sz="4" w:space="0" w:color="auto"/>
              <w:right w:val="double" w:sz="4" w:space="0" w:color="auto"/>
            </w:tcBorders>
            <w:shd w:val="clear" w:color="auto" w:fill="FF0000"/>
          </w:tcPr>
          <w:p w14:paraId="647F155A" w14:textId="48A5DE69" w:rsidR="000B40DF" w:rsidRPr="00F0486C" w:rsidRDefault="000B40DF" w:rsidP="000B40DF">
            <w:pPr>
              <w:ind w:right="-90" w:hanging="116"/>
              <w:jc w:val="center"/>
            </w:pPr>
            <w:proofErr w:type="spellStart"/>
            <w:r w:rsidRPr="00F0486C">
              <w:rPr>
                <w:bCs/>
                <w:iCs/>
                <w:color w:val="000000"/>
              </w:rPr>
              <w:t>niezrealizowano</w:t>
            </w:r>
            <w:proofErr w:type="spellEnd"/>
          </w:p>
        </w:tc>
      </w:tr>
      <w:tr w:rsidR="004649DB" w:rsidRPr="00F0486C" w14:paraId="44E04909" w14:textId="77777777" w:rsidTr="00956586">
        <w:trPr>
          <w:trHeight w:val="289"/>
        </w:trPr>
        <w:tc>
          <w:tcPr>
            <w:tcW w:w="570" w:type="dxa"/>
            <w:tcBorders>
              <w:top w:val="single" w:sz="4" w:space="0" w:color="auto"/>
              <w:left w:val="double" w:sz="4" w:space="0" w:color="auto"/>
              <w:bottom w:val="double" w:sz="4" w:space="0" w:color="auto"/>
              <w:right w:val="single" w:sz="4" w:space="0" w:color="auto"/>
            </w:tcBorders>
          </w:tcPr>
          <w:p w14:paraId="469DDA30" w14:textId="77777777" w:rsidR="004649DB" w:rsidRPr="00F0486C" w:rsidRDefault="004649DB">
            <w:pPr>
              <w:numPr>
                <w:ilvl w:val="0"/>
                <w:numId w:val="46"/>
              </w:numPr>
              <w:ind w:hanging="691"/>
              <w:jc w:val="both"/>
            </w:pPr>
          </w:p>
        </w:tc>
        <w:tc>
          <w:tcPr>
            <w:tcW w:w="7085" w:type="dxa"/>
            <w:tcBorders>
              <w:top w:val="single" w:sz="4" w:space="0" w:color="auto"/>
              <w:left w:val="single" w:sz="4" w:space="0" w:color="auto"/>
              <w:bottom w:val="double" w:sz="4" w:space="0" w:color="auto"/>
              <w:right w:val="single" w:sz="4" w:space="0" w:color="auto"/>
            </w:tcBorders>
          </w:tcPr>
          <w:p w14:paraId="30C82DEB" w14:textId="050686FD" w:rsidR="004649DB" w:rsidRPr="00F0486C" w:rsidRDefault="004649DB" w:rsidP="004649DB">
            <w:pPr>
              <w:jc w:val="center"/>
            </w:pPr>
            <w:r w:rsidRPr="00F0486C">
              <w:t>Świętokrzyski System Informacji Pasażerskiej</w:t>
            </w:r>
          </w:p>
        </w:tc>
        <w:tc>
          <w:tcPr>
            <w:tcW w:w="1842" w:type="dxa"/>
            <w:tcBorders>
              <w:top w:val="single" w:sz="4" w:space="0" w:color="auto"/>
              <w:left w:val="single" w:sz="4" w:space="0" w:color="auto"/>
              <w:bottom w:val="double" w:sz="4" w:space="0" w:color="auto"/>
              <w:right w:val="double" w:sz="4" w:space="0" w:color="auto"/>
            </w:tcBorders>
            <w:shd w:val="clear" w:color="auto" w:fill="FF0000"/>
          </w:tcPr>
          <w:p w14:paraId="0A9658FB" w14:textId="53463D2E" w:rsidR="004649DB" w:rsidRPr="00F0486C" w:rsidRDefault="004649DB" w:rsidP="000B40DF">
            <w:pPr>
              <w:ind w:right="-90" w:hanging="116"/>
              <w:jc w:val="center"/>
            </w:pPr>
            <w:proofErr w:type="spellStart"/>
            <w:r w:rsidRPr="00F0486C">
              <w:t>niezrealizowano</w:t>
            </w:r>
            <w:proofErr w:type="spellEnd"/>
          </w:p>
        </w:tc>
      </w:tr>
    </w:tbl>
    <w:p w14:paraId="7C840BF3" w14:textId="77777777" w:rsidR="00EB0CF3" w:rsidRPr="00E42652" w:rsidRDefault="005311BD" w:rsidP="00EB0CF3">
      <w:pPr>
        <w:pStyle w:val="Tekstpodstawowy3"/>
        <w:rPr>
          <w:rFonts w:ascii="Times New Roman" w:hAnsi="Times New Roman"/>
          <w:i/>
          <w:iCs/>
          <w:sz w:val="20"/>
        </w:rPr>
      </w:pPr>
      <w:r>
        <w:rPr>
          <w:rFonts w:ascii="Times New Roman" w:hAnsi="Times New Roman"/>
          <w:i/>
          <w:iCs/>
          <w:sz w:val="20"/>
        </w:rPr>
        <w:t>Źródło: opracowanie własne</w:t>
      </w:r>
    </w:p>
    <w:p w14:paraId="60988CB8" w14:textId="075C4FB5" w:rsidR="00146FD6" w:rsidRPr="00815181" w:rsidRDefault="00146FD6" w:rsidP="00EB6453">
      <w:pPr>
        <w:pStyle w:val="Tekstpodstawowy3"/>
        <w:rPr>
          <w:rFonts w:ascii="Times New Roman" w:hAnsi="Times New Roman"/>
          <w:i/>
          <w:sz w:val="20"/>
        </w:rPr>
      </w:pPr>
    </w:p>
    <w:p w14:paraId="58A80946" w14:textId="3A84ED9A" w:rsidR="004018DF" w:rsidRPr="00677046" w:rsidRDefault="00B04D4E" w:rsidP="00146FD6">
      <w:pPr>
        <w:pStyle w:val="Tekstpodstawowy3"/>
        <w:spacing w:after="120"/>
        <w:jc w:val="center"/>
        <w:rPr>
          <w:rFonts w:ascii="Times New Roman" w:hAnsi="Times New Roman"/>
          <w:sz w:val="20"/>
        </w:rPr>
      </w:pPr>
      <w:r w:rsidRPr="00677046">
        <w:rPr>
          <w:rFonts w:ascii="Times New Roman" w:hAnsi="Times New Roman"/>
          <w:sz w:val="20"/>
        </w:rPr>
        <w:t>Ocena stanu realizacji inwestycji</w:t>
      </w:r>
      <w:r w:rsidR="004018DF" w:rsidRPr="00677046">
        <w:rPr>
          <w:rFonts w:ascii="Times New Roman" w:hAnsi="Times New Roman"/>
          <w:sz w:val="20"/>
        </w:rPr>
        <w:t xml:space="preserve"> przewidzianych do realizacji </w:t>
      </w:r>
      <w:r w:rsidR="005311BD">
        <w:rPr>
          <w:rFonts w:ascii="Times New Roman" w:hAnsi="Times New Roman"/>
          <w:sz w:val="20"/>
        </w:rPr>
        <w:t>na</w:t>
      </w:r>
      <w:r w:rsidR="004018DF" w:rsidRPr="00677046">
        <w:rPr>
          <w:rFonts w:ascii="Times New Roman" w:hAnsi="Times New Roman"/>
          <w:sz w:val="20"/>
        </w:rPr>
        <w:t xml:space="preserve"> węzłach </w:t>
      </w:r>
      <w:r w:rsidR="005311BD">
        <w:rPr>
          <w:rFonts w:ascii="Times New Roman" w:hAnsi="Times New Roman"/>
          <w:sz w:val="20"/>
        </w:rPr>
        <w:t xml:space="preserve">krajowych i </w:t>
      </w:r>
      <w:r w:rsidR="004018DF" w:rsidRPr="00677046">
        <w:rPr>
          <w:rFonts w:ascii="Times New Roman" w:hAnsi="Times New Roman"/>
          <w:sz w:val="20"/>
        </w:rPr>
        <w:t>regionalnych,</w:t>
      </w:r>
      <w:r w:rsidR="005311BD">
        <w:rPr>
          <w:rFonts w:ascii="Times New Roman" w:hAnsi="Times New Roman"/>
          <w:sz w:val="20"/>
        </w:rPr>
        <w:t xml:space="preserve"> </w:t>
      </w:r>
      <w:r w:rsidRPr="00677046">
        <w:rPr>
          <w:rFonts w:ascii="Times New Roman" w:hAnsi="Times New Roman"/>
          <w:sz w:val="20"/>
        </w:rPr>
        <w:t>zapisanych</w:t>
      </w:r>
      <w:r w:rsidR="0015779B">
        <w:rPr>
          <w:rFonts w:ascii="Times New Roman" w:hAnsi="Times New Roman"/>
          <w:sz w:val="20"/>
        </w:rPr>
        <w:t xml:space="preserve"> </w:t>
      </w:r>
      <w:r w:rsidRPr="00677046">
        <w:rPr>
          <w:rFonts w:ascii="Times New Roman" w:hAnsi="Times New Roman"/>
          <w:sz w:val="20"/>
        </w:rPr>
        <w:t xml:space="preserve">w </w:t>
      </w:r>
      <w:r w:rsidRPr="00677046">
        <w:rPr>
          <w:rFonts w:ascii="Times New Roman" w:hAnsi="Times New Roman"/>
          <w:i/>
          <w:sz w:val="20"/>
        </w:rPr>
        <w:t>Programie rozwoju infrastruktury transportowej województwa świętokrzyskiego na lata 20</w:t>
      </w:r>
      <w:r w:rsidR="004018DF" w:rsidRPr="00677046">
        <w:rPr>
          <w:rFonts w:ascii="Times New Roman" w:hAnsi="Times New Roman"/>
          <w:i/>
          <w:sz w:val="20"/>
        </w:rPr>
        <w:t>14</w:t>
      </w:r>
      <w:r w:rsidRPr="00677046">
        <w:rPr>
          <w:rFonts w:ascii="Times New Roman" w:hAnsi="Times New Roman"/>
          <w:i/>
          <w:sz w:val="20"/>
        </w:rPr>
        <w:t>-20</w:t>
      </w:r>
      <w:r w:rsidR="004018DF" w:rsidRPr="00677046">
        <w:rPr>
          <w:rFonts w:ascii="Times New Roman" w:hAnsi="Times New Roman"/>
          <w:i/>
          <w:sz w:val="20"/>
        </w:rPr>
        <w:t>20</w:t>
      </w:r>
    </w:p>
    <w:tbl>
      <w:tblPr>
        <w:tblW w:w="9554"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567"/>
        <w:gridCol w:w="3459"/>
        <w:gridCol w:w="3686"/>
        <w:gridCol w:w="1842"/>
      </w:tblGrid>
      <w:tr w:rsidR="00B04D4E" w:rsidRPr="00F0486C" w14:paraId="3B1183BE" w14:textId="77777777" w:rsidTr="00956586">
        <w:tc>
          <w:tcPr>
            <w:tcW w:w="567" w:type="dxa"/>
            <w:tcBorders>
              <w:top w:val="double" w:sz="4" w:space="0" w:color="auto"/>
              <w:left w:val="double" w:sz="4" w:space="0" w:color="auto"/>
              <w:bottom w:val="double" w:sz="4" w:space="0" w:color="auto"/>
              <w:right w:val="single" w:sz="4" w:space="0" w:color="auto"/>
            </w:tcBorders>
            <w:shd w:val="clear" w:color="auto" w:fill="D5DCE4" w:themeFill="text2" w:themeFillTint="33"/>
            <w:vAlign w:val="center"/>
          </w:tcPr>
          <w:p w14:paraId="1938ED98" w14:textId="77777777" w:rsidR="00B04D4E" w:rsidRPr="00F0486C" w:rsidRDefault="00B04D4E" w:rsidP="0040489A">
            <w:pPr>
              <w:spacing w:before="240" w:after="120"/>
              <w:jc w:val="center"/>
              <w:rPr>
                <w:b/>
              </w:rPr>
            </w:pPr>
            <w:r w:rsidRPr="00F0486C">
              <w:rPr>
                <w:b/>
              </w:rPr>
              <w:t>Lp.</w:t>
            </w:r>
          </w:p>
        </w:tc>
        <w:tc>
          <w:tcPr>
            <w:tcW w:w="7145" w:type="dxa"/>
            <w:gridSpan w:val="2"/>
            <w:tcBorders>
              <w:top w:val="double" w:sz="4" w:space="0" w:color="auto"/>
              <w:left w:val="single" w:sz="4" w:space="0" w:color="auto"/>
              <w:bottom w:val="double" w:sz="4" w:space="0" w:color="auto"/>
            </w:tcBorders>
            <w:shd w:val="clear" w:color="auto" w:fill="D5DCE4" w:themeFill="text2" w:themeFillTint="33"/>
          </w:tcPr>
          <w:p w14:paraId="37FF939F" w14:textId="77777777" w:rsidR="00B04D4E" w:rsidRPr="00F0486C" w:rsidRDefault="00B04D4E" w:rsidP="0040489A">
            <w:pPr>
              <w:spacing w:before="240" w:after="240"/>
              <w:jc w:val="center"/>
              <w:rPr>
                <w:b/>
              </w:rPr>
            </w:pPr>
            <w:r w:rsidRPr="00F0486C">
              <w:rPr>
                <w:b/>
              </w:rPr>
              <w:t>Nazwa zadania</w:t>
            </w:r>
          </w:p>
        </w:tc>
        <w:tc>
          <w:tcPr>
            <w:tcW w:w="1842" w:type="dxa"/>
            <w:tcBorders>
              <w:top w:val="double" w:sz="4" w:space="0" w:color="auto"/>
              <w:bottom w:val="double" w:sz="4" w:space="0" w:color="auto"/>
              <w:right w:val="double" w:sz="4" w:space="0" w:color="auto"/>
            </w:tcBorders>
            <w:shd w:val="clear" w:color="auto" w:fill="D5DCE4" w:themeFill="text2" w:themeFillTint="33"/>
            <w:vAlign w:val="center"/>
          </w:tcPr>
          <w:p w14:paraId="62CF0577" w14:textId="77777777" w:rsidR="00B04D4E" w:rsidRPr="00F0486C" w:rsidRDefault="00B04D4E" w:rsidP="0040489A">
            <w:pPr>
              <w:spacing w:before="240" w:after="240"/>
              <w:jc w:val="center"/>
              <w:rPr>
                <w:b/>
              </w:rPr>
            </w:pPr>
            <w:r w:rsidRPr="00F0486C">
              <w:rPr>
                <w:b/>
              </w:rPr>
              <w:t>Stan realizacji</w:t>
            </w:r>
          </w:p>
        </w:tc>
      </w:tr>
      <w:tr w:rsidR="00F3008E" w:rsidRPr="00F0486C" w14:paraId="642E5479" w14:textId="77777777" w:rsidTr="00F3008E">
        <w:trPr>
          <w:trHeight w:val="119"/>
        </w:trPr>
        <w:tc>
          <w:tcPr>
            <w:tcW w:w="567" w:type="dxa"/>
            <w:tcBorders>
              <w:top w:val="nil"/>
              <w:left w:val="double" w:sz="4" w:space="0" w:color="auto"/>
              <w:bottom w:val="single" w:sz="4" w:space="0" w:color="auto"/>
              <w:right w:val="single" w:sz="4" w:space="0" w:color="auto"/>
            </w:tcBorders>
            <w:vAlign w:val="center"/>
          </w:tcPr>
          <w:p w14:paraId="29F7DDE0" w14:textId="77777777" w:rsidR="00F3008E" w:rsidRPr="00F0486C" w:rsidRDefault="00F3008E" w:rsidP="00F3008E">
            <w:pPr>
              <w:numPr>
                <w:ilvl w:val="0"/>
                <w:numId w:val="32"/>
              </w:numPr>
              <w:ind w:right="-211" w:hanging="1008"/>
              <w:jc w:val="right"/>
            </w:pPr>
          </w:p>
        </w:tc>
        <w:tc>
          <w:tcPr>
            <w:tcW w:w="7145" w:type="dxa"/>
            <w:gridSpan w:val="2"/>
            <w:tcBorders>
              <w:top w:val="nil"/>
              <w:left w:val="single" w:sz="4" w:space="0" w:color="auto"/>
            </w:tcBorders>
          </w:tcPr>
          <w:p w14:paraId="2507A9A7" w14:textId="0800BE4F" w:rsidR="00F3008E" w:rsidRPr="00F0486C" w:rsidRDefault="00F3008E" w:rsidP="00F3008E">
            <w:pPr>
              <w:jc w:val="center"/>
            </w:pPr>
            <w:r w:rsidRPr="00F0486C">
              <w:t xml:space="preserve">przebudowa drogi krajowej 12/74 do parametrów drogi ekspresowej Piotrków Trybunalski-Sulejów-Opatów z wyłączeniem odcinka Kielce-(DK nr </w:t>
            </w:r>
            <w:r w:rsidR="00B72E1E" w:rsidRPr="00F0486C">
              <w:t>73) -</w:t>
            </w:r>
            <w:r w:rsidR="00EB0CF3">
              <w:t xml:space="preserve"> </w:t>
            </w:r>
            <w:r w:rsidRPr="00F0486C">
              <w:t>Cedzyna-wylot wschodni z Kielc,</w:t>
            </w:r>
          </w:p>
        </w:tc>
        <w:tc>
          <w:tcPr>
            <w:tcW w:w="1842" w:type="dxa"/>
            <w:tcBorders>
              <w:top w:val="nil"/>
              <w:bottom w:val="single" w:sz="4" w:space="0" w:color="auto"/>
              <w:right w:val="double" w:sz="4" w:space="0" w:color="auto"/>
            </w:tcBorders>
            <w:shd w:val="clear" w:color="auto" w:fill="FFFF00"/>
          </w:tcPr>
          <w:p w14:paraId="320425E3" w14:textId="07494C15" w:rsidR="00F3008E" w:rsidRPr="00F0486C" w:rsidRDefault="00F3008E" w:rsidP="00F3008E">
            <w:pPr>
              <w:jc w:val="center"/>
              <w:rPr>
                <w:bCs/>
                <w:iCs/>
                <w:color w:val="000000"/>
              </w:rPr>
            </w:pPr>
            <w:r w:rsidRPr="00F0486C">
              <w:rPr>
                <w:bCs/>
                <w:iCs/>
                <w:color w:val="000000"/>
              </w:rPr>
              <w:t>w trakcie realizacji</w:t>
            </w:r>
          </w:p>
        </w:tc>
      </w:tr>
      <w:tr w:rsidR="004F1E25" w:rsidRPr="00F0486C" w14:paraId="36257BD7" w14:textId="77777777" w:rsidTr="005320F0">
        <w:trPr>
          <w:trHeight w:val="650"/>
        </w:trPr>
        <w:tc>
          <w:tcPr>
            <w:tcW w:w="567" w:type="dxa"/>
            <w:vMerge w:val="restart"/>
            <w:tcBorders>
              <w:top w:val="single" w:sz="4" w:space="0" w:color="auto"/>
              <w:left w:val="double" w:sz="4" w:space="0" w:color="auto"/>
              <w:right w:val="single" w:sz="4" w:space="0" w:color="auto"/>
            </w:tcBorders>
            <w:vAlign w:val="center"/>
          </w:tcPr>
          <w:p w14:paraId="606B8C15" w14:textId="77777777" w:rsidR="004F1E25" w:rsidRPr="00F0486C" w:rsidRDefault="004F1E25">
            <w:pPr>
              <w:numPr>
                <w:ilvl w:val="0"/>
                <w:numId w:val="32"/>
              </w:numPr>
              <w:ind w:right="-211" w:hanging="1008"/>
              <w:jc w:val="right"/>
            </w:pPr>
          </w:p>
        </w:tc>
        <w:tc>
          <w:tcPr>
            <w:tcW w:w="3459" w:type="dxa"/>
            <w:vMerge w:val="restart"/>
            <w:tcBorders>
              <w:left w:val="single" w:sz="4" w:space="0" w:color="auto"/>
            </w:tcBorders>
          </w:tcPr>
          <w:p w14:paraId="18E9F193" w14:textId="1F9192E0" w:rsidR="004F1E25" w:rsidRPr="00F0486C" w:rsidRDefault="004F1E25" w:rsidP="00DC02CE">
            <w:pPr>
              <w:jc w:val="center"/>
            </w:pPr>
            <w:r w:rsidRPr="00F0486C">
              <w:t xml:space="preserve">przebudowa drogi </w:t>
            </w:r>
            <w:r w:rsidR="00E872D5">
              <w:t>nr</w:t>
            </w:r>
            <w:r w:rsidRPr="00F0486C">
              <w:t xml:space="preserve"> 73 Kielce-Wola Morawicka do dwujezdniowej drogi klasy GP 2/2 wraz</w:t>
            </w:r>
            <w:r w:rsidR="00234C49" w:rsidRPr="00F0486C">
              <w:t xml:space="preserve"> </w:t>
            </w:r>
            <w:r w:rsidRPr="00F0486C">
              <w:t xml:space="preserve">z obwodnicami Morawicy i Woli </w:t>
            </w:r>
            <w:r w:rsidR="00B72E1E" w:rsidRPr="00F0486C">
              <w:t>Morawickiej,</w:t>
            </w:r>
          </w:p>
        </w:tc>
        <w:tc>
          <w:tcPr>
            <w:tcW w:w="3686" w:type="dxa"/>
            <w:tcBorders>
              <w:left w:val="single" w:sz="4" w:space="0" w:color="auto"/>
            </w:tcBorders>
          </w:tcPr>
          <w:p w14:paraId="3B876E10" w14:textId="42C7A936" w:rsidR="004F1E25" w:rsidRPr="00F0486C" w:rsidRDefault="004F1E25" w:rsidP="00DC02CE">
            <w:pPr>
              <w:jc w:val="center"/>
            </w:pPr>
            <w:r w:rsidRPr="00F0486C">
              <w:t xml:space="preserve">Przebudowa drogi krajowej </w:t>
            </w:r>
            <w:r w:rsidR="00E872D5">
              <w:t>nr</w:t>
            </w:r>
            <w:r w:rsidRPr="00F0486C">
              <w:t xml:space="preserve"> 73 na odcinku Kielce-Morawica</w:t>
            </w:r>
          </w:p>
        </w:tc>
        <w:tc>
          <w:tcPr>
            <w:tcW w:w="1842" w:type="dxa"/>
            <w:tcBorders>
              <w:top w:val="single" w:sz="4" w:space="0" w:color="auto"/>
              <w:right w:val="double" w:sz="4" w:space="0" w:color="auto"/>
            </w:tcBorders>
            <w:shd w:val="clear" w:color="auto" w:fill="92D050"/>
          </w:tcPr>
          <w:p w14:paraId="61E5561D" w14:textId="264F902D" w:rsidR="004F1E25" w:rsidRPr="00F0486C" w:rsidRDefault="005320F0" w:rsidP="0040489A">
            <w:pPr>
              <w:jc w:val="center"/>
              <w:rPr>
                <w:bCs/>
                <w:iCs/>
                <w:color w:val="000000"/>
              </w:rPr>
            </w:pPr>
            <w:r>
              <w:rPr>
                <w:bCs/>
                <w:iCs/>
                <w:color w:val="000000"/>
              </w:rPr>
              <w:t>zrealizowano</w:t>
            </w:r>
          </w:p>
        </w:tc>
      </w:tr>
      <w:tr w:rsidR="004F1E25" w:rsidRPr="00F0486C" w14:paraId="454C64B5" w14:textId="77777777" w:rsidTr="005320F0">
        <w:trPr>
          <w:trHeight w:val="630"/>
        </w:trPr>
        <w:tc>
          <w:tcPr>
            <w:tcW w:w="567" w:type="dxa"/>
            <w:vMerge/>
            <w:tcBorders>
              <w:left w:val="double" w:sz="4" w:space="0" w:color="auto"/>
              <w:bottom w:val="single" w:sz="4" w:space="0" w:color="auto"/>
              <w:right w:val="single" w:sz="4" w:space="0" w:color="auto"/>
            </w:tcBorders>
            <w:vAlign w:val="center"/>
          </w:tcPr>
          <w:p w14:paraId="5EC1C737" w14:textId="77777777" w:rsidR="004F1E25" w:rsidRPr="00F0486C" w:rsidRDefault="004F1E25">
            <w:pPr>
              <w:numPr>
                <w:ilvl w:val="0"/>
                <w:numId w:val="32"/>
              </w:numPr>
              <w:ind w:right="-211" w:hanging="1008"/>
              <w:jc w:val="right"/>
            </w:pPr>
          </w:p>
        </w:tc>
        <w:tc>
          <w:tcPr>
            <w:tcW w:w="3459" w:type="dxa"/>
            <w:vMerge/>
            <w:tcBorders>
              <w:left w:val="single" w:sz="4" w:space="0" w:color="auto"/>
            </w:tcBorders>
          </w:tcPr>
          <w:p w14:paraId="4B0478A0" w14:textId="77777777" w:rsidR="004F1E25" w:rsidRPr="00F0486C" w:rsidRDefault="004F1E25" w:rsidP="00DC02CE">
            <w:pPr>
              <w:ind w:left="72"/>
              <w:jc w:val="center"/>
            </w:pPr>
          </w:p>
        </w:tc>
        <w:tc>
          <w:tcPr>
            <w:tcW w:w="3686" w:type="dxa"/>
            <w:tcBorders>
              <w:left w:val="single" w:sz="4" w:space="0" w:color="auto"/>
            </w:tcBorders>
          </w:tcPr>
          <w:p w14:paraId="05945E55" w14:textId="008AC302" w:rsidR="004F1E25" w:rsidRPr="00F0486C" w:rsidRDefault="004F1E25" w:rsidP="00DC02CE">
            <w:pPr>
              <w:jc w:val="center"/>
            </w:pPr>
            <w:r w:rsidRPr="00F0486C">
              <w:t>Budowa obwodnicy Morawicy i Woli Morawickiej w ciągu DK73</w:t>
            </w:r>
          </w:p>
        </w:tc>
        <w:tc>
          <w:tcPr>
            <w:tcW w:w="1842" w:type="dxa"/>
            <w:tcBorders>
              <w:bottom w:val="single" w:sz="4" w:space="0" w:color="auto"/>
              <w:right w:val="double" w:sz="4" w:space="0" w:color="auto"/>
            </w:tcBorders>
            <w:shd w:val="clear" w:color="auto" w:fill="FFFF00"/>
          </w:tcPr>
          <w:p w14:paraId="27F38BF1" w14:textId="360012ED" w:rsidR="004F1E25" w:rsidRPr="00F0486C" w:rsidRDefault="005320F0" w:rsidP="0040489A">
            <w:pPr>
              <w:jc w:val="center"/>
              <w:rPr>
                <w:bCs/>
                <w:iCs/>
                <w:color w:val="000000"/>
              </w:rPr>
            </w:pPr>
            <w:r w:rsidRPr="00F0486C">
              <w:rPr>
                <w:bCs/>
                <w:iCs/>
                <w:color w:val="000000"/>
              </w:rPr>
              <w:t>w trakcie realizacji</w:t>
            </w:r>
          </w:p>
        </w:tc>
      </w:tr>
      <w:tr w:rsidR="00B04D4E" w:rsidRPr="00F0486C" w14:paraId="173C6488" w14:textId="77777777" w:rsidTr="00956586">
        <w:trPr>
          <w:trHeight w:val="158"/>
        </w:trPr>
        <w:tc>
          <w:tcPr>
            <w:tcW w:w="567" w:type="dxa"/>
            <w:tcBorders>
              <w:top w:val="single" w:sz="4" w:space="0" w:color="auto"/>
              <w:left w:val="double" w:sz="4" w:space="0" w:color="auto"/>
              <w:bottom w:val="single" w:sz="4" w:space="0" w:color="auto"/>
              <w:right w:val="single" w:sz="4" w:space="0" w:color="auto"/>
            </w:tcBorders>
            <w:vAlign w:val="center"/>
          </w:tcPr>
          <w:p w14:paraId="570CB0C2" w14:textId="77777777" w:rsidR="00B04D4E" w:rsidRPr="00F0486C" w:rsidRDefault="00B04D4E">
            <w:pPr>
              <w:numPr>
                <w:ilvl w:val="0"/>
                <w:numId w:val="32"/>
              </w:numPr>
              <w:ind w:right="-211" w:hanging="1008"/>
              <w:jc w:val="right"/>
            </w:pPr>
          </w:p>
        </w:tc>
        <w:tc>
          <w:tcPr>
            <w:tcW w:w="7145" w:type="dxa"/>
            <w:gridSpan w:val="2"/>
            <w:tcBorders>
              <w:left w:val="single" w:sz="4" w:space="0" w:color="auto"/>
            </w:tcBorders>
          </w:tcPr>
          <w:p w14:paraId="1CE5F186" w14:textId="1CC70A4A" w:rsidR="00B04D4E" w:rsidRPr="00F0486C" w:rsidRDefault="008E7400" w:rsidP="00DC02CE">
            <w:pPr>
              <w:jc w:val="center"/>
            </w:pPr>
            <w:r w:rsidRPr="00F0486C">
              <w:t xml:space="preserve">budowa odcinka południowego i wschodniego układu </w:t>
            </w:r>
            <w:proofErr w:type="spellStart"/>
            <w:r w:rsidRPr="00F0486C">
              <w:t>obwodnicowego</w:t>
            </w:r>
            <w:proofErr w:type="spellEnd"/>
            <w:r w:rsidRPr="00F0486C">
              <w:t xml:space="preserve"> Kielc. Początek na drodze wojewódzkiej nr 762 w rejonie granicy gmin Chęciny i Sitkówka-Nowiny. Przebieg przez gminy Chęciny/Sitkówka-</w:t>
            </w:r>
            <w:r w:rsidRPr="00F0486C">
              <w:lastRenderedPageBreak/>
              <w:t>Nowiny, Morawica, Daleszyce, Górno, Masłów i miasto Kielce. Koniec w węźle Północ na drodze S7,</w:t>
            </w:r>
          </w:p>
        </w:tc>
        <w:tc>
          <w:tcPr>
            <w:tcW w:w="1842" w:type="dxa"/>
            <w:tcBorders>
              <w:top w:val="single" w:sz="4" w:space="0" w:color="auto"/>
              <w:bottom w:val="single" w:sz="4" w:space="0" w:color="auto"/>
              <w:right w:val="double" w:sz="4" w:space="0" w:color="auto"/>
            </w:tcBorders>
            <w:shd w:val="clear" w:color="auto" w:fill="FF0000"/>
          </w:tcPr>
          <w:p w14:paraId="3C6F5C80" w14:textId="60340DE2" w:rsidR="00B04D4E" w:rsidRPr="00F0486C" w:rsidRDefault="0038450B" w:rsidP="0040489A">
            <w:pPr>
              <w:jc w:val="center"/>
            </w:pPr>
            <w:proofErr w:type="spellStart"/>
            <w:r w:rsidRPr="00F0486C">
              <w:lastRenderedPageBreak/>
              <w:t>n</w:t>
            </w:r>
            <w:r w:rsidR="004F1E25" w:rsidRPr="00F0486C">
              <w:t>iezrealizowano</w:t>
            </w:r>
            <w:proofErr w:type="spellEnd"/>
          </w:p>
        </w:tc>
      </w:tr>
      <w:tr w:rsidR="00B04D4E" w:rsidRPr="00F0486C" w14:paraId="534CDEDF" w14:textId="77777777" w:rsidTr="00956586">
        <w:trPr>
          <w:trHeight w:val="133"/>
        </w:trPr>
        <w:tc>
          <w:tcPr>
            <w:tcW w:w="567" w:type="dxa"/>
            <w:tcBorders>
              <w:top w:val="single" w:sz="4" w:space="0" w:color="auto"/>
              <w:left w:val="double" w:sz="4" w:space="0" w:color="auto"/>
              <w:bottom w:val="single" w:sz="4" w:space="0" w:color="auto"/>
              <w:right w:val="single" w:sz="4" w:space="0" w:color="auto"/>
            </w:tcBorders>
            <w:vAlign w:val="center"/>
          </w:tcPr>
          <w:p w14:paraId="02E97A92" w14:textId="77777777" w:rsidR="00B04D4E" w:rsidRPr="00F0486C" w:rsidRDefault="00B04D4E">
            <w:pPr>
              <w:numPr>
                <w:ilvl w:val="0"/>
                <w:numId w:val="32"/>
              </w:numPr>
              <w:ind w:right="-211" w:hanging="1008"/>
              <w:jc w:val="right"/>
            </w:pPr>
          </w:p>
        </w:tc>
        <w:tc>
          <w:tcPr>
            <w:tcW w:w="7145" w:type="dxa"/>
            <w:gridSpan w:val="2"/>
            <w:tcBorders>
              <w:left w:val="single" w:sz="4" w:space="0" w:color="auto"/>
            </w:tcBorders>
          </w:tcPr>
          <w:p w14:paraId="520FD940" w14:textId="7AF4499B" w:rsidR="00B04D4E" w:rsidRPr="00F0486C" w:rsidRDefault="008E7400" w:rsidP="00DC02CE">
            <w:pPr>
              <w:jc w:val="center"/>
            </w:pPr>
            <w:r w:rsidRPr="00F0486C">
              <w:t>budowa południowej obwodnicy śródmieścia miasta, w ramach której planuje się rozbudowę ulic Marmurowej, Husarskiej, Jagodowej, Osobnej (łącznik od skrzyżowania ulic Krakowskiej i Jagiellońskiej)</w:t>
            </w:r>
            <w:r w:rsidR="00CF21B8" w:rsidRPr="00F0486C">
              <w:t xml:space="preserve"> w Kielcach</w:t>
            </w:r>
            <w:r w:rsidRPr="00F0486C">
              <w:t>,</w:t>
            </w:r>
          </w:p>
        </w:tc>
        <w:tc>
          <w:tcPr>
            <w:tcW w:w="1842" w:type="dxa"/>
            <w:tcBorders>
              <w:top w:val="single" w:sz="4" w:space="0" w:color="auto"/>
              <w:bottom w:val="single" w:sz="4" w:space="0" w:color="auto"/>
              <w:right w:val="double" w:sz="4" w:space="0" w:color="auto"/>
            </w:tcBorders>
            <w:shd w:val="clear" w:color="auto" w:fill="FF0000"/>
          </w:tcPr>
          <w:p w14:paraId="450E5E85" w14:textId="46D47908" w:rsidR="00B04D4E" w:rsidRPr="00F0486C" w:rsidRDefault="00234C49" w:rsidP="0040489A">
            <w:pPr>
              <w:jc w:val="center"/>
            </w:pPr>
            <w:proofErr w:type="spellStart"/>
            <w:r w:rsidRPr="00F0486C">
              <w:t>n</w:t>
            </w:r>
            <w:r w:rsidR="00D1291B" w:rsidRPr="00F0486C">
              <w:t>iezrealizowano</w:t>
            </w:r>
            <w:proofErr w:type="spellEnd"/>
          </w:p>
        </w:tc>
      </w:tr>
      <w:tr w:rsidR="00B04D4E" w:rsidRPr="00F0486C" w14:paraId="66C93614" w14:textId="77777777" w:rsidTr="005320F0">
        <w:trPr>
          <w:trHeight w:val="60"/>
        </w:trPr>
        <w:tc>
          <w:tcPr>
            <w:tcW w:w="567" w:type="dxa"/>
            <w:tcBorders>
              <w:top w:val="single" w:sz="4" w:space="0" w:color="auto"/>
              <w:left w:val="double" w:sz="4" w:space="0" w:color="auto"/>
              <w:bottom w:val="single" w:sz="4" w:space="0" w:color="auto"/>
              <w:right w:val="single" w:sz="4" w:space="0" w:color="auto"/>
            </w:tcBorders>
            <w:vAlign w:val="center"/>
          </w:tcPr>
          <w:p w14:paraId="470EE096" w14:textId="77777777" w:rsidR="00B04D4E" w:rsidRPr="00F0486C" w:rsidRDefault="00B04D4E">
            <w:pPr>
              <w:numPr>
                <w:ilvl w:val="0"/>
                <w:numId w:val="32"/>
              </w:numPr>
              <w:ind w:right="-211" w:hanging="1008"/>
              <w:jc w:val="right"/>
            </w:pPr>
          </w:p>
        </w:tc>
        <w:tc>
          <w:tcPr>
            <w:tcW w:w="7145" w:type="dxa"/>
            <w:gridSpan w:val="2"/>
            <w:tcBorders>
              <w:left w:val="single" w:sz="4" w:space="0" w:color="auto"/>
            </w:tcBorders>
          </w:tcPr>
          <w:p w14:paraId="20CAB096" w14:textId="5BA5275F" w:rsidR="00B04D4E" w:rsidRPr="00F0486C" w:rsidRDefault="008E7400" w:rsidP="00DC02CE">
            <w:pPr>
              <w:jc w:val="center"/>
            </w:pPr>
            <w:r w:rsidRPr="00F0486C">
              <w:t xml:space="preserve">rozbudowa </w:t>
            </w:r>
            <w:r w:rsidR="00B72E1E" w:rsidRPr="00F0486C">
              <w:t>ul. Zagnańskiej</w:t>
            </w:r>
            <w:r w:rsidRPr="00F0486C">
              <w:t xml:space="preserve"> oraz ul. Witosa wraz z połączeniem ul. Witosa z ul. Radomską</w:t>
            </w:r>
            <w:r w:rsidR="00CF21B8" w:rsidRPr="00F0486C">
              <w:t xml:space="preserve"> w </w:t>
            </w:r>
            <w:r w:rsidR="00B72E1E" w:rsidRPr="00F0486C">
              <w:t>Kielcach,</w:t>
            </w:r>
          </w:p>
        </w:tc>
        <w:tc>
          <w:tcPr>
            <w:tcW w:w="1842" w:type="dxa"/>
            <w:tcBorders>
              <w:top w:val="single" w:sz="4" w:space="0" w:color="auto"/>
              <w:bottom w:val="single" w:sz="4" w:space="0" w:color="auto"/>
              <w:right w:val="double" w:sz="4" w:space="0" w:color="auto"/>
            </w:tcBorders>
            <w:shd w:val="clear" w:color="auto" w:fill="92D050"/>
          </w:tcPr>
          <w:p w14:paraId="1AE53905" w14:textId="12889228" w:rsidR="00B04D4E" w:rsidRPr="00F0486C" w:rsidRDefault="005320F0" w:rsidP="0040489A">
            <w:pPr>
              <w:jc w:val="center"/>
            </w:pPr>
            <w:r>
              <w:t>zrealizowano</w:t>
            </w:r>
          </w:p>
        </w:tc>
      </w:tr>
      <w:tr w:rsidR="00B04D4E" w:rsidRPr="00F0486C" w14:paraId="743F2CD2" w14:textId="77777777" w:rsidTr="00956586">
        <w:trPr>
          <w:trHeight w:val="60"/>
        </w:trPr>
        <w:tc>
          <w:tcPr>
            <w:tcW w:w="567" w:type="dxa"/>
            <w:tcBorders>
              <w:top w:val="single" w:sz="4" w:space="0" w:color="auto"/>
              <w:left w:val="double" w:sz="4" w:space="0" w:color="auto"/>
              <w:bottom w:val="single" w:sz="4" w:space="0" w:color="auto"/>
              <w:right w:val="single" w:sz="4" w:space="0" w:color="auto"/>
            </w:tcBorders>
            <w:vAlign w:val="center"/>
          </w:tcPr>
          <w:p w14:paraId="502C7F1F" w14:textId="77777777" w:rsidR="00B04D4E" w:rsidRPr="00F0486C" w:rsidRDefault="00B04D4E">
            <w:pPr>
              <w:numPr>
                <w:ilvl w:val="0"/>
                <w:numId w:val="32"/>
              </w:numPr>
              <w:ind w:right="-211" w:hanging="1008"/>
              <w:jc w:val="right"/>
            </w:pPr>
          </w:p>
        </w:tc>
        <w:tc>
          <w:tcPr>
            <w:tcW w:w="7145" w:type="dxa"/>
            <w:gridSpan w:val="2"/>
            <w:tcBorders>
              <w:left w:val="single" w:sz="4" w:space="0" w:color="auto"/>
            </w:tcBorders>
          </w:tcPr>
          <w:p w14:paraId="5615AAA4" w14:textId="16F6E34D" w:rsidR="00B04D4E" w:rsidRPr="00F0486C" w:rsidRDefault="008E7400" w:rsidP="00DC02CE">
            <w:pPr>
              <w:jc w:val="center"/>
            </w:pPr>
            <w:r w:rsidRPr="00F0486C">
              <w:t>budowa nowego połączenia ul. Tarnowskiej z Rondem Czwartaków wraz z budową pętli autobusowej i parkingu przesiadkowego w rejonie ul. Tarnowskiej</w:t>
            </w:r>
            <w:r w:rsidR="00CF21B8" w:rsidRPr="00F0486C">
              <w:t xml:space="preserve"> w </w:t>
            </w:r>
            <w:r w:rsidR="00B72E1E" w:rsidRPr="00F0486C">
              <w:t>Kielcach,</w:t>
            </w:r>
          </w:p>
        </w:tc>
        <w:tc>
          <w:tcPr>
            <w:tcW w:w="1842" w:type="dxa"/>
            <w:tcBorders>
              <w:top w:val="single" w:sz="4" w:space="0" w:color="auto"/>
              <w:bottom w:val="single" w:sz="4" w:space="0" w:color="auto"/>
              <w:right w:val="double" w:sz="4" w:space="0" w:color="auto"/>
            </w:tcBorders>
            <w:shd w:val="clear" w:color="auto" w:fill="92D050"/>
          </w:tcPr>
          <w:p w14:paraId="18404260" w14:textId="6B59491B" w:rsidR="00B04D4E" w:rsidRPr="00F0486C" w:rsidRDefault="00147C32" w:rsidP="0040489A">
            <w:pPr>
              <w:jc w:val="center"/>
              <w:rPr>
                <w:bCs/>
                <w:iCs/>
                <w:color w:val="000000"/>
              </w:rPr>
            </w:pPr>
            <w:r w:rsidRPr="00F0486C">
              <w:rPr>
                <w:bCs/>
                <w:iCs/>
                <w:color w:val="000000"/>
              </w:rPr>
              <w:t>zrealizowano</w:t>
            </w:r>
          </w:p>
        </w:tc>
      </w:tr>
      <w:tr w:rsidR="00B04D4E" w:rsidRPr="00F0486C" w14:paraId="42F1622D" w14:textId="77777777" w:rsidTr="005320F0">
        <w:trPr>
          <w:trHeight w:val="60"/>
        </w:trPr>
        <w:tc>
          <w:tcPr>
            <w:tcW w:w="567" w:type="dxa"/>
            <w:tcBorders>
              <w:top w:val="single" w:sz="4" w:space="0" w:color="auto"/>
              <w:left w:val="double" w:sz="4" w:space="0" w:color="auto"/>
              <w:bottom w:val="single" w:sz="4" w:space="0" w:color="auto"/>
              <w:right w:val="single" w:sz="4" w:space="0" w:color="auto"/>
            </w:tcBorders>
            <w:vAlign w:val="center"/>
          </w:tcPr>
          <w:p w14:paraId="36A76D39" w14:textId="77777777" w:rsidR="00B04D4E" w:rsidRPr="00F0486C" w:rsidRDefault="00B04D4E">
            <w:pPr>
              <w:numPr>
                <w:ilvl w:val="0"/>
                <w:numId w:val="32"/>
              </w:numPr>
              <w:ind w:right="-211" w:hanging="1008"/>
              <w:jc w:val="right"/>
            </w:pPr>
          </w:p>
        </w:tc>
        <w:tc>
          <w:tcPr>
            <w:tcW w:w="7145" w:type="dxa"/>
            <w:gridSpan w:val="2"/>
            <w:tcBorders>
              <w:left w:val="single" w:sz="4" w:space="0" w:color="auto"/>
            </w:tcBorders>
          </w:tcPr>
          <w:p w14:paraId="50160424" w14:textId="55640132" w:rsidR="00B04D4E" w:rsidRPr="00F0486C" w:rsidRDefault="008E7400" w:rsidP="00DC02CE">
            <w:pPr>
              <w:jc w:val="center"/>
            </w:pPr>
            <w:r w:rsidRPr="00F0486C">
              <w:t>rozbudowa ul. Wojska Polskiego na odcinku od Ronda Czwartaków do granicy miasta Kielce,</w:t>
            </w:r>
          </w:p>
        </w:tc>
        <w:tc>
          <w:tcPr>
            <w:tcW w:w="1842" w:type="dxa"/>
            <w:tcBorders>
              <w:top w:val="single" w:sz="4" w:space="0" w:color="auto"/>
              <w:bottom w:val="single" w:sz="4" w:space="0" w:color="auto"/>
              <w:right w:val="double" w:sz="4" w:space="0" w:color="auto"/>
            </w:tcBorders>
            <w:shd w:val="clear" w:color="auto" w:fill="FFFF00"/>
          </w:tcPr>
          <w:p w14:paraId="77A9AA26" w14:textId="79E82E80" w:rsidR="00B04D4E" w:rsidRPr="00F0486C" w:rsidRDefault="005320F0" w:rsidP="0040489A">
            <w:pPr>
              <w:jc w:val="center"/>
              <w:rPr>
                <w:bCs/>
                <w:iCs/>
                <w:color w:val="000000"/>
              </w:rPr>
            </w:pPr>
            <w:r w:rsidRPr="00F0486C">
              <w:rPr>
                <w:bCs/>
                <w:iCs/>
                <w:color w:val="000000"/>
              </w:rPr>
              <w:t>w trakcie realizacji</w:t>
            </w:r>
          </w:p>
        </w:tc>
      </w:tr>
      <w:tr w:rsidR="00B04D4E" w:rsidRPr="00F0486C" w14:paraId="7824E8B6" w14:textId="77777777" w:rsidTr="00956586">
        <w:trPr>
          <w:trHeight w:val="137"/>
        </w:trPr>
        <w:tc>
          <w:tcPr>
            <w:tcW w:w="567" w:type="dxa"/>
            <w:tcBorders>
              <w:top w:val="single" w:sz="4" w:space="0" w:color="auto"/>
              <w:left w:val="double" w:sz="4" w:space="0" w:color="auto"/>
              <w:bottom w:val="single" w:sz="4" w:space="0" w:color="auto"/>
              <w:right w:val="single" w:sz="4" w:space="0" w:color="auto"/>
            </w:tcBorders>
            <w:vAlign w:val="center"/>
          </w:tcPr>
          <w:p w14:paraId="41502141" w14:textId="77777777" w:rsidR="00B04D4E" w:rsidRPr="00F0486C" w:rsidRDefault="00B04D4E">
            <w:pPr>
              <w:numPr>
                <w:ilvl w:val="0"/>
                <w:numId w:val="32"/>
              </w:numPr>
              <w:ind w:right="-211" w:hanging="1008"/>
              <w:jc w:val="right"/>
            </w:pPr>
          </w:p>
        </w:tc>
        <w:tc>
          <w:tcPr>
            <w:tcW w:w="7145" w:type="dxa"/>
            <w:gridSpan w:val="2"/>
            <w:tcBorders>
              <w:left w:val="single" w:sz="4" w:space="0" w:color="auto"/>
            </w:tcBorders>
          </w:tcPr>
          <w:p w14:paraId="3A188A56" w14:textId="36133554" w:rsidR="00B04D4E" w:rsidRPr="00F0486C" w:rsidRDefault="008E7400" w:rsidP="00DC02CE">
            <w:pPr>
              <w:jc w:val="center"/>
            </w:pPr>
            <w:r w:rsidRPr="00F0486C">
              <w:t>budowa nowego odcinka drogi łączącej al. Szajnowicza-Iwanowa z drogą wojewódzką nr 786 przy granicy miasta</w:t>
            </w:r>
            <w:r w:rsidR="00CF21B8" w:rsidRPr="00F0486C">
              <w:t xml:space="preserve"> w </w:t>
            </w:r>
            <w:r w:rsidR="00B72E1E" w:rsidRPr="00F0486C">
              <w:t>Kielcach,</w:t>
            </w:r>
          </w:p>
        </w:tc>
        <w:tc>
          <w:tcPr>
            <w:tcW w:w="1842" w:type="dxa"/>
            <w:tcBorders>
              <w:top w:val="single" w:sz="4" w:space="0" w:color="auto"/>
              <w:bottom w:val="single" w:sz="4" w:space="0" w:color="auto"/>
              <w:right w:val="double" w:sz="4" w:space="0" w:color="auto"/>
            </w:tcBorders>
            <w:shd w:val="clear" w:color="auto" w:fill="FF0000"/>
          </w:tcPr>
          <w:p w14:paraId="5A7FE945" w14:textId="1E01AA51" w:rsidR="00B04D4E" w:rsidRPr="00F0486C" w:rsidRDefault="00234C49" w:rsidP="0040489A">
            <w:pPr>
              <w:jc w:val="center"/>
            </w:pPr>
            <w:proofErr w:type="spellStart"/>
            <w:r w:rsidRPr="00F0486C">
              <w:t>n</w:t>
            </w:r>
            <w:r w:rsidR="009922A8" w:rsidRPr="00F0486C">
              <w:t>iezrealizowano</w:t>
            </w:r>
            <w:proofErr w:type="spellEnd"/>
          </w:p>
        </w:tc>
      </w:tr>
      <w:tr w:rsidR="00B04D4E" w:rsidRPr="00F0486C" w14:paraId="6770DC9C" w14:textId="77777777" w:rsidTr="00956586">
        <w:trPr>
          <w:trHeight w:val="85"/>
        </w:trPr>
        <w:tc>
          <w:tcPr>
            <w:tcW w:w="567" w:type="dxa"/>
            <w:tcBorders>
              <w:top w:val="single" w:sz="4" w:space="0" w:color="auto"/>
              <w:left w:val="double" w:sz="4" w:space="0" w:color="auto"/>
              <w:bottom w:val="single" w:sz="4" w:space="0" w:color="auto"/>
              <w:right w:val="single" w:sz="4" w:space="0" w:color="auto"/>
            </w:tcBorders>
            <w:vAlign w:val="center"/>
          </w:tcPr>
          <w:p w14:paraId="3B00767E" w14:textId="77777777" w:rsidR="00B04D4E" w:rsidRPr="00F0486C" w:rsidRDefault="00B04D4E">
            <w:pPr>
              <w:numPr>
                <w:ilvl w:val="0"/>
                <w:numId w:val="32"/>
              </w:numPr>
              <w:ind w:right="-211" w:hanging="1008"/>
              <w:jc w:val="right"/>
            </w:pPr>
          </w:p>
        </w:tc>
        <w:tc>
          <w:tcPr>
            <w:tcW w:w="7145" w:type="dxa"/>
            <w:gridSpan w:val="2"/>
            <w:tcBorders>
              <w:left w:val="single" w:sz="4" w:space="0" w:color="auto"/>
            </w:tcBorders>
          </w:tcPr>
          <w:p w14:paraId="1BCE9AAA" w14:textId="696433C3" w:rsidR="00B04D4E" w:rsidRPr="00F0486C" w:rsidRDefault="008E7400" w:rsidP="00DC02CE">
            <w:pPr>
              <w:jc w:val="center"/>
            </w:pPr>
            <w:r w:rsidRPr="00F0486C">
              <w:t>rozbudowa ul. Malików oraz przebudowa ul. Wystawowej</w:t>
            </w:r>
            <w:r w:rsidR="00CF21B8" w:rsidRPr="00F0486C">
              <w:t xml:space="preserve"> w </w:t>
            </w:r>
            <w:r w:rsidR="00B72E1E" w:rsidRPr="00F0486C">
              <w:t>Kielcach,</w:t>
            </w:r>
          </w:p>
        </w:tc>
        <w:tc>
          <w:tcPr>
            <w:tcW w:w="1842" w:type="dxa"/>
            <w:tcBorders>
              <w:top w:val="single" w:sz="4" w:space="0" w:color="auto"/>
              <w:bottom w:val="single" w:sz="4" w:space="0" w:color="auto"/>
              <w:right w:val="double" w:sz="4" w:space="0" w:color="auto"/>
            </w:tcBorders>
            <w:shd w:val="clear" w:color="auto" w:fill="FFFF00"/>
          </w:tcPr>
          <w:p w14:paraId="60102BE5" w14:textId="02F1D703" w:rsidR="00B04D4E" w:rsidRPr="00F0486C" w:rsidRDefault="00234C49" w:rsidP="0040489A">
            <w:pPr>
              <w:jc w:val="center"/>
              <w:rPr>
                <w:bCs/>
                <w:iCs/>
                <w:color w:val="000000"/>
              </w:rPr>
            </w:pPr>
            <w:r w:rsidRPr="00F0486C">
              <w:rPr>
                <w:bCs/>
                <w:iCs/>
                <w:color w:val="000000"/>
              </w:rPr>
              <w:t>w</w:t>
            </w:r>
            <w:r w:rsidR="009922A8" w:rsidRPr="00F0486C">
              <w:rPr>
                <w:bCs/>
                <w:iCs/>
                <w:color w:val="000000"/>
              </w:rPr>
              <w:t xml:space="preserve"> trakcie realizacji</w:t>
            </w:r>
          </w:p>
        </w:tc>
      </w:tr>
      <w:tr w:rsidR="00B04D4E" w:rsidRPr="00F0486C" w14:paraId="6585FA9C" w14:textId="77777777" w:rsidTr="00956586">
        <w:trPr>
          <w:trHeight w:val="280"/>
        </w:trPr>
        <w:tc>
          <w:tcPr>
            <w:tcW w:w="567" w:type="dxa"/>
            <w:tcBorders>
              <w:top w:val="single" w:sz="4" w:space="0" w:color="auto"/>
              <w:left w:val="double" w:sz="4" w:space="0" w:color="auto"/>
              <w:bottom w:val="single" w:sz="4" w:space="0" w:color="auto"/>
              <w:right w:val="single" w:sz="4" w:space="0" w:color="auto"/>
            </w:tcBorders>
            <w:vAlign w:val="center"/>
          </w:tcPr>
          <w:p w14:paraId="6FCC4681" w14:textId="77777777" w:rsidR="00B04D4E" w:rsidRPr="00F0486C" w:rsidRDefault="00B04D4E">
            <w:pPr>
              <w:numPr>
                <w:ilvl w:val="0"/>
                <w:numId w:val="32"/>
              </w:numPr>
              <w:ind w:right="-211" w:hanging="1008"/>
              <w:jc w:val="right"/>
            </w:pPr>
          </w:p>
        </w:tc>
        <w:tc>
          <w:tcPr>
            <w:tcW w:w="7145" w:type="dxa"/>
            <w:gridSpan w:val="2"/>
            <w:tcBorders>
              <w:left w:val="single" w:sz="4" w:space="0" w:color="auto"/>
            </w:tcBorders>
          </w:tcPr>
          <w:p w14:paraId="0AB9AA0B" w14:textId="00A7A048" w:rsidR="00B04D4E" w:rsidRPr="00F0486C" w:rsidRDefault="008E7400" w:rsidP="00DC02CE">
            <w:pPr>
              <w:jc w:val="center"/>
            </w:pPr>
            <w:r w:rsidRPr="00F0486C">
              <w:t xml:space="preserve">rozbudowa ul. </w:t>
            </w:r>
            <w:proofErr w:type="spellStart"/>
            <w:r w:rsidRPr="00F0486C">
              <w:t>Domaszowskiej</w:t>
            </w:r>
            <w:proofErr w:type="spellEnd"/>
            <w:r w:rsidRPr="00F0486C">
              <w:t xml:space="preserve"> i ul. Żniwnej wraz z rozbudową skrzyżowania al. Tysiąclecia Państwa Polskiego z al. Solidarności</w:t>
            </w:r>
            <w:r w:rsidR="00CF21B8" w:rsidRPr="00F0486C">
              <w:t xml:space="preserve"> w </w:t>
            </w:r>
            <w:r w:rsidR="00B72E1E" w:rsidRPr="00F0486C">
              <w:t>Kielcach,</w:t>
            </w:r>
          </w:p>
        </w:tc>
        <w:tc>
          <w:tcPr>
            <w:tcW w:w="1842" w:type="dxa"/>
            <w:tcBorders>
              <w:top w:val="single" w:sz="4" w:space="0" w:color="auto"/>
              <w:bottom w:val="single" w:sz="4" w:space="0" w:color="auto"/>
              <w:right w:val="double" w:sz="4" w:space="0" w:color="auto"/>
            </w:tcBorders>
            <w:shd w:val="clear" w:color="auto" w:fill="FFFF00"/>
          </w:tcPr>
          <w:p w14:paraId="0FBD201F" w14:textId="28FEB446" w:rsidR="00B04D4E" w:rsidRPr="00F0486C" w:rsidRDefault="00234C49" w:rsidP="0040489A">
            <w:pPr>
              <w:jc w:val="center"/>
            </w:pPr>
            <w:r w:rsidRPr="00F0486C">
              <w:t>w</w:t>
            </w:r>
            <w:r w:rsidR="009922A8" w:rsidRPr="00F0486C">
              <w:t xml:space="preserve"> trakcie realizacji</w:t>
            </w:r>
          </w:p>
        </w:tc>
      </w:tr>
      <w:tr w:rsidR="00B04D4E" w:rsidRPr="00F0486C" w14:paraId="3D9D744D" w14:textId="77777777" w:rsidTr="00956586">
        <w:trPr>
          <w:trHeight w:val="245"/>
        </w:trPr>
        <w:tc>
          <w:tcPr>
            <w:tcW w:w="567" w:type="dxa"/>
            <w:tcBorders>
              <w:top w:val="single" w:sz="4" w:space="0" w:color="auto"/>
              <w:left w:val="double" w:sz="4" w:space="0" w:color="auto"/>
              <w:bottom w:val="single" w:sz="4" w:space="0" w:color="auto"/>
              <w:right w:val="single" w:sz="4" w:space="0" w:color="auto"/>
            </w:tcBorders>
            <w:vAlign w:val="center"/>
          </w:tcPr>
          <w:p w14:paraId="5FEC1919" w14:textId="77777777" w:rsidR="00B04D4E" w:rsidRPr="00F0486C" w:rsidRDefault="00B04D4E">
            <w:pPr>
              <w:numPr>
                <w:ilvl w:val="0"/>
                <w:numId w:val="32"/>
              </w:numPr>
              <w:ind w:right="-211" w:hanging="1008"/>
              <w:jc w:val="right"/>
            </w:pPr>
          </w:p>
        </w:tc>
        <w:tc>
          <w:tcPr>
            <w:tcW w:w="7145" w:type="dxa"/>
            <w:gridSpan w:val="2"/>
            <w:tcBorders>
              <w:left w:val="single" w:sz="4" w:space="0" w:color="auto"/>
            </w:tcBorders>
          </w:tcPr>
          <w:p w14:paraId="7F8BB988" w14:textId="321357EC" w:rsidR="00B04D4E" w:rsidRPr="00F0486C" w:rsidRDefault="008E7400" w:rsidP="00DC02CE">
            <w:pPr>
              <w:jc w:val="center"/>
            </w:pPr>
            <w:r w:rsidRPr="00F0486C">
              <w:t xml:space="preserve">rozbudowa ul. </w:t>
            </w:r>
            <w:proofErr w:type="spellStart"/>
            <w:r w:rsidRPr="00F0486C">
              <w:t>Łopuszniańskiej</w:t>
            </w:r>
            <w:proofErr w:type="spellEnd"/>
            <w:r w:rsidR="00CF21B8" w:rsidRPr="00F0486C">
              <w:t xml:space="preserve"> w Kielcach,</w:t>
            </w:r>
          </w:p>
        </w:tc>
        <w:tc>
          <w:tcPr>
            <w:tcW w:w="1842" w:type="dxa"/>
            <w:tcBorders>
              <w:top w:val="single" w:sz="4" w:space="0" w:color="auto"/>
              <w:bottom w:val="single" w:sz="4" w:space="0" w:color="auto"/>
              <w:right w:val="double" w:sz="4" w:space="0" w:color="auto"/>
            </w:tcBorders>
            <w:shd w:val="clear" w:color="auto" w:fill="92D050"/>
          </w:tcPr>
          <w:p w14:paraId="2E59945D" w14:textId="6DE530D4" w:rsidR="00B04D4E" w:rsidRPr="00F0486C" w:rsidRDefault="00147C32" w:rsidP="0040489A">
            <w:pPr>
              <w:jc w:val="center"/>
              <w:rPr>
                <w:bCs/>
                <w:iCs/>
                <w:color w:val="000000"/>
              </w:rPr>
            </w:pPr>
            <w:r w:rsidRPr="00F0486C">
              <w:rPr>
                <w:bCs/>
                <w:iCs/>
                <w:color w:val="000000"/>
              </w:rPr>
              <w:t>zrealizowano</w:t>
            </w:r>
          </w:p>
        </w:tc>
      </w:tr>
      <w:tr w:rsidR="008E7400" w:rsidRPr="00F0486C" w14:paraId="557EFBBB" w14:textId="77777777" w:rsidTr="00956586">
        <w:trPr>
          <w:trHeight w:val="757"/>
        </w:trPr>
        <w:tc>
          <w:tcPr>
            <w:tcW w:w="567" w:type="dxa"/>
            <w:tcBorders>
              <w:top w:val="single" w:sz="4" w:space="0" w:color="auto"/>
              <w:left w:val="double" w:sz="4" w:space="0" w:color="auto"/>
              <w:bottom w:val="single" w:sz="4" w:space="0" w:color="auto"/>
              <w:right w:val="single" w:sz="4" w:space="0" w:color="auto"/>
            </w:tcBorders>
            <w:vAlign w:val="center"/>
          </w:tcPr>
          <w:p w14:paraId="6DD4C2DC" w14:textId="77777777" w:rsidR="008E7400" w:rsidRPr="00F0486C" w:rsidRDefault="008E7400">
            <w:pPr>
              <w:numPr>
                <w:ilvl w:val="0"/>
                <w:numId w:val="32"/>
              </w:numPr>
              <w:ind w:right="-211" w:hanging="1008"/>
              <w:jc w:val="right"/>
            </w:pPr>
          </w:p>
        </w:tc>
        <w:tc>
          <w:tcPr>
            <w:tcW w:w="7145" w:type="dxa"/>
            <w:gridSpan w:val="2"/>
            <w:tcBorders>
              <w:left w:val="single" w:sz="4" w:space="0" w:color="auto"/>
            </w:tcBorders>
          </w:tcPr>
          <w:p w14:paraId="1644598D" w14:textId="39BC92D8" w:rsidR="008E7400" w:rsidRPr="00F0486C" w:rsidRDefault="008E7400" w:rsidP="00DC02CE">
            <w:pPr>
              <w:jc w:val="center"/>
            </w:pPr>
            <w:r w:rsidRPr="00F0486C">
              <w:t xml:space="preserve">przebudowa i rozbudowa </w:t>
            </w:r>
            <w:r w:rsidR="00B72E1E" w:rsidRPr="00F0486C">
              <w:t>ul. Radomskiej</w:t>
            </w:r>
            <w:r w:rsidRPr="00F0486C">
              <w:t xml:space="preserve"> w ciągu DK 73 na odcinku od granicy miasta (włączenie do drogi GP na odcinku zamiejskim) do węzła biskupa Jaworskiego</w:t>
            </w:r>
            <w:r w:rsidR="00CF21B8" w:rsidRPr="00F0486C">
              <w:t xml:space="preserve"> w Kielcach,</w:t>
            </w:r>
          </w:p>
        </w:tc>
        <w:tc>
          <w:tcPr>
            <w:tcW w:w="1842" w:type="dxa"/>
            <w:tcBorders>
              <w:top w:val="single" w:sz="4" w:space="0" w:color="auto"/>
              <w:bottom w:val="single" w:sz="4" w:space="0" w:color="auto"/>
              <w:right w:val="double" w:sz="4" w:space="0" w:color="auto"/>
            </w:tcBorders>
            <w:shd w:val="clear" w:color="auto" w:fill="FF0000"/>
          </w:tcPr>
          <w:p w14:paraId="572C31CA" w14:textId="0D735E9F" w:rsidR="008E7400" w:rsidRPr="00F0486C" w:rsidRDefault="00234C49" w:rsidP="0040489A">
            <w:pPr>
              <w:jc w:val="center"/>
              <w:rPr>
                <w:bCs/>
                <w:iCs/>
                <w:color w:val="000000"/>
              </w:rPr>
            </w:pPr>
            <w:proofErr w:type="spellStart"/>
            <w:r w:rsidRPr="00F0486C">
              <w:rPr>
                <w:bCs/>
                <w:iCs/>
                <w:color w:val="000000"/>
              </w:rPr>
              <w:t>n</w:t>
            </w:r>
            <w:r w:rsidR="009922A8" w:rsidRPr="00F0486C">
              <w:rPr>
                <w:bCs/>
                <w:iCs/>
                <w:color w:val="000000"/>
              </w:rPr>
              <w:t>iezrealizowano</w:t>
            </w:r>
            <w:proofErr w:type="spellEnd"/>
          </w:p>
        </w:tc>
      </w:tr>
      <w:tr w:rsidR="00B04D4E" w:rsidRPr="00F0486C" w14:paraId="1593F39B" w14:textId="77777777" w:rsidTr="00956586">
        <w:trPr>
          <w:trHeight w:val="280"/>
        </w:trPr>
        <w:tc>
          <w:tcPr>
            <w:tcW w:w="567" w:type="dxa"/>
            <w:tcBorders>
              <w:top w:val="single" w:sz="4" w:space="0" w:color="auto"/>
              <w:left w:val="double" w:sz="4" w:space="0" w:color="auto"/>
              <w:bottom w:val="single" w:sz="4" w:space="0" w:color="auto"/>
              <w:right w:val="single" w:sz="4" w:space="0" w:color="auto"/>
            </w:tcBorders>
            <w:vAlign w:val="center"/>
          </w:tcPr>
          <w:p w14:paraId="5C837082" w14:textId="77777777" w:rsidR="00B04D4E" w:rsidRPr="00F0486C" w:rsidRDefault="00B04D4E">
            <w:pPr>
              <w:numPr>
                <w:ilvl w:val="0"/>
                <w:numId w:val="32"/>
              </w:numPr>
              <w:ind w:right="-211" w:hanging="1008"/>
              <w:jc w:val="right"/>
            </w:pPr>
          </w:p>
        </w:tc>
        <w:tc>
          <w:tcPr>
            <w:tcW w:w="7145" w:type="dxa"/>
            <w:gridSpan w:val="2"/>
            <w:tcBorders>
              <w:left w:val="single" w:sz="4" w:space="0" w:color="auto"/>
            </w:tcBorders>
          </w:tcPr>
          <w:p w14:paraId="39801075" w14:textId="6AE01EB0" w:rsidR="00B04D4E" w:rsidRPr="00F0486C" w:rsidRDefault="008E7400" w:rsidP="00DC02CE">
            <w:pPr>
              <w:jc w:val="center"/>
            </w:pPr>
            <w:r w:rsidRPr="00F0486C">
              <w:t xml:space="preserve">budowa przedłużenia </w:t>
            </w:r>
            <w:r w:rsidR="00B72E1E" w:rsidRPr="00F0486C">
              <w:t>ul. Olszewskiego</w:t>
            </w:r>
            <w:r w:rsidRPr="00F0486C">
              <w:t xml:space="preserve"> w kierunku skrzyżowania z </w:t>
            </w:r>
            <w:r w:rsidR="00B72E1E" w:rsidRPr="00F0486C">
              <w:t>ul. Zagnańską</w:t>
            </w:r>
            <w:r w:rsidRPr="00F0486C">
              <w:t xml:space="preserve"> i </w:t>
            </w:r>
            <w:r w:rsidR="00B72E1E" w:rsidRPr="00F0486C">
              <w:t>ul. Witosa</w:t>
            </w:r>
            <w:r w:rsidR="00CF21B8" w:rsidRPr="00F0486C">
              <w:t xml:space="preserve"> w </w:t>
            </w:r>
            <w:r w:rsidR="00B72E1E" w:rsidRPr="00F0486C">
              <w:t>Kielcach,</w:t>
            </w:r>
          </w:p>
        </w:tc>
        <w:tc>
          <w:tcPr>
            <w:tcW w:w="1842" w:type="dxa"/>
            <w:tcBorders>
              <w:top w:val="single" w:sz="4" w:space="0" w:color="auto"/>
              <w:bottom w:val="single" w:sz="4" w:space="0" w:color="auto"/>
              <w:right w:val="double" w:sz="4" w:space="0" w:color="auto"/>
            </w:tcBorders>
            <w:shd w:val="clear" w:color="auto" w:fill="92D050"/>
          </w:tcPr>
          <w:p w14:paraId="01041B32" w14:textId="299DD1B6" w:rsidR="00B04D4E" w:rsidRPr="00F0486C" w:rsidRDefault="00147C32" w:rsidP="0040489A">
            <w:pPr>
              <w:jc w:val="center"/>
            </w:pPr>
            <w:r w:rsidRPr="00F0486C">
              <w:t>zrealizowano</w:t>
            </w:r>
          </w:p>
        </w:tc>
      </w:tr>
      <w:tr w:rsidR="00B04D4E" w:rsidRPr="00F0486C" w14:paraId="2ED25C89" w14:textId="77777777" w:rsidTr="00956586">
        <w:trPr>
          <w:trHeight w:val="280"/>
        </w:trPr>
        <w:tc>
          <w:tcPr>
            <w:tcW w:w="567" w:type="dxa"/>
            <w:tcBorders>
              <w:top w:val="single" w:sz="4" w:space="0" w:color="auto"/>
              <w:left w:val="double" w:sz="4" w:space="0" w:color="auto"/>
              <w:bottom w:val="single" w:sz="4" w:space="0" w:color="auto"/>
              <w:right w:val="single" w:sz="4" w:space="0" w:color="auto"/>
            </w:tcBorders>
            <w:vAlign w:val="center"/>
          </w:tcPr>
          <w:p w14:paraId="67F53BC0" w14:textId="77777777" w:rsidR="00B04D4E" w:rsidRPr="00F0486C" w:rsidRDefault="00B04D4E">
            <w:pPr>
              <w:numPr>
                <w:ilvl w:val="0"/>
                <w:numId w:val="32"/>
              </w:numPr>
              <w:ind w:right="-211" w:hanging="1008"/>
              <w:jc w:val="right"/>
            </w:pPr>
          </w:p>
        </w:tc>
        <w:tc>
          <w:tcPr>
            <w:tcW w:w="7145" w:type="dxa"/>
            <w:gridSpan w:val="2"/>
            <w:tcBorders>
              <w:left w:val="single" w:sz="4" w:space="0" w:color="auto"/>
            </w:tcBorders>
          </w:tcPr>
          <w:p w14:paraId="4602342A" w14:textId="73B21FE5" w:rsidR="00B04D4E" w:rsidRPr="00F0486C" w:rsidRDefault="008E7400" w:rsidP="00DC02CE">
            <w:pPr>
              <w:jc w:val="center"/>
            </w:pPr>
            <w:r w:rsidRPr="00F0486C">
              <w:t>rozbudowa ul. Wapiennikowej wraz z rozbudową skrzyżowań: z ul. Ściegiennego i ul. Husarską oraz z ul. ks.</w:t>
            </w:r>
            <w:r w:rsidR="00B72E1E">
              <w:t xml:space="preserve"> </w:t>
            </w:r>
            <w:proofErr w:type="spellStart"/>
            <w:r w:rsidRPr="00F0486C">
              <w:t>J.Popiełuszki</w:t>
            </w:r>
            <w:proofErr w:type="spellEnd"/>
            <w:r w:rsidRPr="00F0486C">
              <w:t xml:space="preserve"> i ul. Rotmistrza Witolda Pileckiego (dawna ul. Armii Ludowej</w:t>
            </w:r>
            <w:r w:rsidR="00CF21B8" w:rsidRPr="00F0486C">
              <w:t xml:space="preserve"> w Kielcach,</w:t>
            </w:r>
            <w:r w:rsidRPr="00F0486C">
              <w:t>),</w:t>
            </w:r>
          </w:p>
        </w:tc>
        <w:tc>
          <w:tcPr>
            <w:tcW w:w="1842" w:type="dxa"/>
            <w:tcBorders>
              <w:top w:val="single" w:sz="4" w:space="0" w:color="auto"/>
              <w:bottom w:val="single" w:sz="4" w:space="0" w:color="auto"/>
              <w:right w:val="double" w:sz="4" w:space="0" w:color="auto"/>
            </w:tcBorders>
            <w:shd w:val="clear" w:color="auto" w:fill="FFFF00"/>
          </w:tcPr>
          <w:p w14:paraId="5D9817B5" w14:textId="170DED6A" w:rsidR="00B04D4E" w:rsidRPr="00F0486C" w:rsidRDefault="0038450B" w:rsidP="0040489A">
            <w:pPr>
              <w:jc w:val="center"/>
            </w:pPr>
            <w:r w:rsidRPr="00F0486C">
              <w:t>w</w:t>
            </w:r>
            <w:r w:rsidR="00290D71" w:rsidRPr="00F0486C">
              <w:t xml:space="preserve"> trakcie realizacji</w:t>
            </w:r>
          </w:p>
        </w:tc>
      </w:tr>
      <w:tr w:rsidR="00B04D4E" w:rsidRPr="00F0486C" w14:paraId="57ADB3E7" w14:textId="77777777" w:rsidTr="00956586">
        <w:trPr>
          <w:trHeight w:val="280"/>
        </w:trPr>
        <w:tc>
          <w:tcPr>
            <w:tcW w:w="567" w:type="dxa"/>
            <w:tcBorders>
              <w:top w:val="single" w:sz="4" w:space="0" w:color="auto"/>
              <w:left w:val="double" w:sz="4" w:space="0" w:color="auto"/>
              <w:bottom w:val="single" w:sz="4" w:space="0" w:color="auto"/>
              <w:right w:val="single" w:sz="4" w:space="0" w:color="auto"/>
            </w:tcBorders>
            <w:vAlign w:val="center"/>
          </w:tcPr>
          <w:p w14:paraId="5734CF2E" w14:textId="77777777" w:rsidR="00B04D4E" w:rsidRPr="00F0486C" w:rsidRDefault="00B04D4E">
            <w:pPr>
              <w:numPr>
                <w:ilvl w:val="0"/>
                <w:numId w:val="32"/>
              </w:numPr>
              <w:ind w:right="-211" w:hanging="1008"/>
              <w:jc w:val="right"/>
            </w:pPr>
          </w:p>
        </w:tc>
        <w:tc>
          <w:tcPr>
            <w:tcW w:w="7145" w:type="dxa"/>
            <w:gridSpan w:val="2"/>
            <w:tcBorders>
              <w:left w:val="single" w:sz="4" w:space="0" w:color="auto"/>
            </w:tcBorders>
          </w:tcPr>
          <w:p w14:paraId="1FFD08A1" w14:textId="1A5AD175" w:rsidR="00B04D4E" w:rsidRPr="00F0486C" w:rsidRDefault="008E7400" w:rsidP="00DC02CE">
            <w:pPr>
              <w:jc w:val="center"/>
            </w:pPr>
            <w:r w:rsidRPr="00F0486C">
              <w:t>przebudowa ul. Cmentarnej na odcinku od ul. Sandomierskiej do ul. Zielnej wraz z przebudową parkingu przy cmentarzu Cedzyna</w:t>
            </w:r>
            <w:r w:rsidR="00CF21B8" w:rsidRPr="00F0486C">
              <w:t xml:space="preserve"> w </w:t>
            </w:r>
            <w:r w:rsidR="00B72E1E" w:rsidRPr="00F0486C">
              <w:t>Kielcach,</w:t>
            </w:r>
          </w:p>
        </w:tc>
        <w:tc>
          <w:tcPr>
            <w:tcW w:w="1842" w:type="dxa"/>
            <w:tcBorders>
              <w:top w:val="single" w:sz="4" w:space="0" w:color="auto"/>
              <w:bottom w:val="single" w:sz="4" w:space="0" w:color="auto"/>
              <w:right w:val="double" w:sz="4" w:space="0" w:color="auto"/>
            </w:tcBorders>
            <w:shd w:val="clear" w:color="auto" w:fill="FFFF00"/>
          </w:tcPr>
          <w:p w14:paraId="4940D810" w14:textId="67BD49AA" w:rsidR="00B04D4E" w:rsidRPr="00F0486C" w:rsidRDefault="0038450B" w:rsidP="0040489A">
            <w:pPr>
              <w:jc w:val="center"/>
            </w:pPr>
            <w:r w:rsidRPr="00F0486C">
              <w:t>w</w:t>
            </w:r>
            <w:r w:rsidR="00290D71" w:rsidRPr="00F0486C">
              <w:t xml:space="preserve"> trakcie realizacji</w:t>
            </w:r>
          </w:p>
        </w:tc>
      </w:tr>
      <w:tr w:rsidR="00B04D4E" w:rsidRPr="00F0486C" w14:paraId="3F015E97" w14:textId="77777777" w:rsidTr="00956586">
        <w:trPr>
          <w:trHeight w:val="280"/>
        </w:trPr>
        <w:tc>
          <w:tcPr>
            <w:tcW w:w="567" w:type="dxa"/>
            <w:tcBorders>
              <w:top w:val="single" w:sz="4" w:space="0" w:color="auto"/>
              <w:left w:val="double" w:sz="4" w:space="0" w:color="auto"/>
              <w:bottom w:val="single" w:sz="4" w:space="0" w:color="auto"/>
              <w:right w:val="single" w:sz="4" w:space="0" w:color="auto"/>
            </w:tcBorders>
            <w:vAlign w:val="center"/>
          </w:tcPr>
          <w:p w14:paraId="3DDB99CE" w14:textId="77777777" w:rsidR="00B04D4E" w:rsidRPr="00F0486C" w:rsidRDefault="00B04D4E">
            <w:pPr>
              <w:numPr>
                <w:ilvl w:val="0"/>
                <w:numId w:val="32"/>
              </w:numPr>
              <w:ind w:right="-211" w:hanging="1008"/>
              <w:jc w:val="right"/>
            </w:pPr>
          </w:p>
        </w:tc>
        <w:tc>
          <w:tcPr>
            <w:tcW w:w="7145" w:type="dxa"/>
            <w:gridSpan w:val="2"/>
            <w:tcBorders>
              <w:left w:val="single" w:sz="4" w:space="0" w:color="auto"/>
            </w:tcBorders>
          </w:tcPr>
          <w:p w14:paraId="2CA85B77" w14:textId="7D73FE76" w:rsidR="00B04D4E" w:rsidRPr="00F0486C" w:rsidRDefault="008E7400" w:rsidP="00DC02CE">
            <w:pPr>
              <w:jc w:val="center"/>
            </w:pPr>
            <w:r w:rsidRPr="00F0486C">
              <w:t xml:space="preserve">budowa drogi oznaczonej w </w:t>
            </w:r>
            <w:proofErr w:type="spellStart"/>
            <w:r w:rsidR="00B72E1E" w:rsidRPr="00F0486C">
              <w:t>mpzpt</w:t>
            </w:r>
            <w:proofErr w:type="spellEnd"/>
            <w:r w:rsidR="00B72E1E" w:rsidRPr="00F0486C">
              <w:t xml:space="preserve"> </w:t>
            </w:r>
            <w:r w:rsidR="00B72E1E">
              <w:t>„</w:t>
            </w:r>
            <w:r w:rsidR="00B72E1E" w:rsidRPr="00F0486C">
              <w:t>Dąbrowa</w:t>
            </w:r>
            <w:r w:rsidRPr="00F0486C">
              <w:t xml:space="preserve"> II” symbolem KL 004 (przedłużenie ul. Wincentego z Kielc do ul. Warszawskiej) wraz z budową nowej pętli autobusowej</w:t>
            </w:r>
            <w:r w:rsidR="00CF21B8" w:rsidRPr="00F0486C">
              <w:t xml:space="preserve"> w </w:t>
            </w:r>
            <w:r w:rsidR="00B72E1E" w:rsidRPr="00F0486C">
              <w:t>Kielcach,</w:t>
            </w:r>
          </w:p>
        </w:tc>
        <w:tc>
          <w:tcPr>
            <w:tcW w:w="1842" w:type="dxa"/>
            <w:tcBorders>
              <w:top w:val="single" w:sz="4" w:space="0" w:color="auto"/>
              <w:bottom w:val="single" w:sz="4" w:space="0" w:color="auto"/>
              <w:right w:val="double" w:sz="4" w:space="0" w:color="auto"/>
            </w:tcBorders>
            <w:shd w:val="clear" w:color="auto" w:fill="FF0000"/>
          </w:tcPr>
          <w:p w14:paraId="51C99FB9" w14:textId="521BBECB" w:rsidR="00B04D4E" w:rsidRPr="00F0486C" w:rsidRDefault="00234C49" w:rsidP="0040489A">
            <w:pPr>
              <w:jc w:val="center"/>
            </w:pPr>
            <w:proofErr w:type="spellStart"/>
            <w:r w:rsidRPr="00F0486C">
              <w:t>n</w:t>
            </w:r>
            <w:r w:rsidR="009922A8" w:rsidRPr="00F0486C">
              <w:t>iezrealizowano</w:t>
            </w:r>
            <w:proofErr w:type="spellEnd"/>
          </w:p>
        </w:tc>
      </w:tr>
      <w:tr w:rsidR="00F3008E" w:rsidRPr="00F0486C" w14:paraId="752A4A8F" w14:textId="77777777" w:rsidTr="00F3008E">
        <w:trPr>
          <w:trHeight w:val="280"/>
        </w:trPr>
        <w:tc>
          <w:tcPr>
            <w:tcW w:w="567" w:type="dxa"/>
            <w:tcBorders>
              <w:top w:val="single" w:sz="4" w:space="0" w:color="auto"/>
              <w:left w:val="double" w:sz="4" w:space="0" w:color="auto"/>
              <w:bottom w:val="single" w:sz="4" w:space="0" w:color="auto"/>
              <w:right w:val="single" w:sz="4" w:space="0" w:color="auto"/>
            </w:tcBorders>
            <w:vAlign w:val="center"/>
          </w:tcPr>
          <w:p w14:paraId="32968D4A" w14:textId="77777777" w:rsidR="00F3008E" w:rsidRPr="00F0486C" w:rsidRDefault="00F3008E" w:rsidP="00F3008E">
            <w:pPr>
              <w:numPr>
                <w:ilvl w:val="0"/>
                <w:numId w:val="32"/>
              </w:numPr>
              <w:ind w:right="-211" w:hanging="1008"/>
              <w:jc w:val="right"/>
            </w:pPr>
          </w:p>
        </w:tc>
        <w:tc>
          <w:tcPr>
            <w:tcW w:w="7145" w:type="dxa"/>
            <w:gridSpan w:val="2"/>
            <w:tcBorders>
              <w:left w:val="single" w:sz="4" w:space="0" w:color="auto"/>
            </w:tcBorders>
          </w:tcPr>
          <w:p w14:paraId="54B71FD5" w14:textId="664B5030" w:rsidR="00F3008E" w:rsidRPr="00F0486C" w:rsidRDefault="00F3008E" w:rsidP="00F3008E">
            <w:pPr>
              <w:jc w:val="center"/>
            </w:pPr>
            <w:r w:rsidRPr="00F0486C">
              <w:t xml:space="preserve">rozbudowa </w:t>
            </w:r>
            <w:r>
              <w:t>drogi krajowej nr 74 do parametrów dwujezdniowej drogi klasy ekspresowej, na odcinku przejścia przez Kielce (węzeł Kielce Zachód/d. nazwa Kostomłoty/S7-węzeł Kielce Bocianek/DK 73) *</w:t>
            </w:r>
          </w:p>
        </w:tc>
        <w:tc>
          <w:tcPr>
            <w:tcW w:w="1842" w:type="dxa"/>
            <w:tcBorders>
              <w:top w:val="single" w:sz="4" w:space="0" w:color="auto"/>
              <w:bottom w:val="single" w:sz="4" w:space="0" w:color="auto"/>
              <w:right w:val="double" w:sz="4" w:space="0" w:color="auto"/>
            </w:tcBorders>
            <w:shd w:val="clear" w:color="auto" w:fill="FFFF00"/>
          </w:tcPr>
          <w:p w14:paraId="104D00F4" w14:textId="5D32FB3F" w:rsidR="00F3008E" w:rsidRPr="00F0486C" w:rsidRDefault="00F3008E" w:rsidP="00F3008E">
            <w:pPr>
              <w:jc w:val="center"/>
            </w:pPr>
            <w:r w:rsidRPr="00F0486C">
              <w:t>w trakcie realizacji</w:t>
            </w:r>
          </w:p>
        </w:tc>
      </w:tr>
      <w:tr w:rsidR="00B04D4E" w:rsidRPr="00F0486C" w14:paraId="660936DE" w14:textId="77777777" w:rsidTr="00956586">
        <w:trPr>
          <w:trHeight w:val="280"/>
        </w:trPr>
        <w:tc>
          <w:tcPr>
            <w:tcW w:w="567" w:type="dxa"/>
            <w:tcBorders>
              <w:top w:val="single" w:sz="4" w:space="0" w:color="auto"/>
              <w:left w:val="double" w:sz="4" w:space="0" w:color="auto"/>
              <w:bottom w:val="single" w:sz="4" w:space="0" w:color="auto"/>
              <w:right w:val="single" w:sz="4" w:space="0" w:color="auto"/>
            </w:tcBorders>
            <w:vAlign w:val="center"/>
          </w:tcPr>
          <w:p w14:paraId="727B3972" w14:textId="77777777" w:rsidR="00B04D4E" w:rsidRPr="00F0486C" w:rsidRDefault="00B04D4E">
            <w:pPr>
              <w:numPr>
                <w:ilvl w:val="0"/>
                <w:numId w:val="32"/>
              </w:numPr>
              <w:ind w:right="-211" w:hanging="1008"/>
              <w:jc w:val="right"/>
            </w:pPr>
          </w:p>
        </w:tc>
        <w:tc>
          <w:tcPr>
            <w:tcW w:w="7145" w:type="dxa"/>
            <w:gridSpan w:val="2"/>
            <w:tcBorders>
              <w:left w:val="single" w:sz="4" w:space="0" w:color="auto"/>
            </w:tcBorders>
          </w:tcPr>
          <w:p w14:paraId="7C57C106" w14:textId="7F88717F" w:rsidR="00B04D4E" w:rsidRPr="00F0486C" w:rsidRDefault="008E7400" w:rsidP="00DC02CE">
            <w:pPr>
              <w:jc w:val="center"/>
            </w:pPr>
            <w:r w:rsidRPr="00F0486C">
              <w:t xml:space="preserve">budowa pętli autobusowej przy ul. Zagnańskiej </w:t>
            </w:r>
            <w:r w:rsidR="00CF21B8" w:rsidRPr="00F0486C">
              <w:t xml:space="preserve">w Kielcach </w:t>
            </w:r>
            <w:r w:rsidRPr="00F0486C">
              <w:t>wraz z przebudową ul. Zagnańskiej od ul. Witosa do granic miasta</w:t>
            </w:r>
          </w:p>
        </w:tc>
        <w:tc>
          <w:tcPr>
            <w:tcW w:w="1842" w:type="dxa"/>
            <w:tcBorders>
              <w:top w:val="single" w:sz="4" w:space="0" w:color="auto"/>
              <w:bottom w:val="single" w:sz="4" w:space="0" w:color="auto"/>
              <w:right w:val="double" w:sz="4" w:space="0" w:color="auto"/>
            </w:tcBorders>
            <w:shd w:val="clear" w:color="auto" w:fill="FFFF00"/>
          </w:tcPr>
          <w:p w14:paraId="4D94F1B3" w14:textId="4410D10B" w:rsidR="00FB4EAC" w:rsidRPr="00F0486C" w:rsidRDefault="0038450B" w:rsidP="0038450B">
            <w:pPr>
              <w:jc w:val="center"/>
              <w:rPr>
                <w:bCs/>
                <w:iCs/>
                <w:color w:val="000000"/>
              </w:rPr>
            </w:pPr>
            <w:r w:rsidRPr="00F0486C">
              <w:rPr>
                <w:bCs/>
                <w:iCs/>
                <w:color w:val="000000"/>
              </w:rPr>
              <w:t>w</w:t>
            </w:r>
            <w:r w:rsidR="00FB4EAC" w:rsidRPr="00F0486C">
              <w:rPr>
                <w:bCs/>
                <w:iCs/>
                <w:color w:val="000000"/>
              </w:rPr>
              <w:t xml:space="preserve"> trakcie realizacji</w:t>
            </w:r>
          </w:p>
        </w:tc>
      </w:tr>
      <w:tr w:rsidR="00B04D4E" w:rsidRPr="00F0486C" w14:paraId="15C3382F" w14:textId="77777777" w:rsidTr="00956586">
        <w:trPr>
          <w:trHeight w:val="280"/>
        </w:trPr>
        <w:tc>
          <w:tcPr>
            <w:tcW w:w="567" w:type="dxa"/>
            <w:tcBorders>
              <w:top w:val="single" w:sz="4" w:space="0" w:color="auto"/>
              <w:left w:val="double" w:sz="4" w:space="0" w:color="auto"/>
              <w:bottom w:val="single" w:sz="4" w:space="0" w:color="auto"/>
              <w:right w:val="single" w:sz="4" w:space="0" w:color="auto"/>
            </w:tcBorders>
            <w:vAlign w:val="center"/>
          </w:tcPr>
          <w:p w14:paraId="0A8AD07F" w14:textId="77777777" w:rsidR="00B04D4E" w:rsidRPr="00F0486C" w:rsidRDefault="00B04D4E">
            <w:pPr>
              <w:numPr>
                <w:ilvl w:val="0"/>
                <w:numId w:val="32"/>
              </w:numPr>
              <w:ind w:right="-211" w:hanging="1008"/>
              <w:jc w:val="right"/>
            </w:pPr>
          </w:p>
        </w:tc>
        <w:tc>
          <w:tcPr>
            <w:tcW w:w="7145" w:type="dxa"/>
            <w:gridSpan w:val="2"/>
            <w:tcBorders>
              <w:left w:val="single" w:sz="4" w:space="0" w:color="auto"/>
            </w:tcBorders>
          </w:tcPr>
          <w:p w14:paraId="0A6D568E" w14:textId="7E8592EA" w:rsidR="00B04D4E" w:rsidRPr="00F0486C" w:rsidRDefault="00BC62A3" w:rsidP="00DC02CE">
            <w:pPr>
              <w:pStyle w:val="Tekstpodstawowy3"/>
              <w:suppressAutoHyphens/>
              <w:jc w:val="center"/>
              <w:rPr>
                <w:rFonts w:ascii="Times New Roman" w:hAnsi="Times New Roman"/>
                <w:sz w:val="24"/>
                <w:szCs w:val="24"/>
              </w:rPr>
            </w:pPr>
            <w:r w:rsidRPr="00F0486C">
              <w:rPr>
                <w:rFonts w:ascii="Times New Roman" w:hAnsi="Times New Roman"/>
                <w:sz w:val="24"/>
                <w:szCs w:val="24"/>
              </w:rPr>
              <w:t>budowa drogi ekspresowej S7 na odcinkach Chęciny-Jędrzejów oraz Jędrzejów-granica województwa małopolskiego,</w:t>
            </w:r>
          </w:p>
        </w:tc>
        <w:tc>
          <w:tcPr>
            <w:tcW w:w="1842" w:type="dxa"/>
            <w:tcBorders>
              <w:top w:val="single" w:sz="4" w:space="0" w:color="auto"/>
              <w:bottom w:val="single" w:sz="4" w:space="0" w:color="auto"/>
              <w:right w:val="double" w:sz="4" w:space="0" w:color="auto"/>
            </w:tcBorders>
            <w:shd w:val="clear" w:color="auto" w:fill="92D050"/>
          </w:tcPr>
          <w:p w14:paraId="1F9E44D4" w14:textId="6CEACB31" w:rsidR="00B04D4E" w:rsidRPr="00F0486C" w:rsidRDefault="00147C32" w:rsidP="0040489A">
            <w:pPr>
              <w:jc w:val="center"/>
            </w:pPr>
            <w:r w:rsidRPr="00F0486C">
              <w:t>zrealizowano</w:t>
            </w:r>
          </w:p>
        </w:tc>
      </w:tr>
      <w:tr w:rsidR="00147C32" w:rsidRPr="00F0486C" w14:paraId="14587101" w14:textId="77777777" w:rsidTr="00956586">
        <w:trPr>
          <w:trHeight w:val="552"/>
        </w:trPr>
        <w:tc>
          <w:tcPr>
            <w:tcW w:w="567" w:type="dxa"/>
            <w:vMerge w:val="restart"/>
            <w:tcBorders>
              <w:top w:val="single" w:sz="4" w:space="0" w:color="auto"/>
              <w:left w:val="double" w:sz="4" w:space="0" w:color="auto"/>
              <w:right w:val="single" w:sz="4" w:space="0" w:color="auto"/>
            </w:tcBorders>
            <w:vAlign w:val="center"/>
          </w:tcPr>
          <w:p w14:paraId="7D4F1B44" w14:textId="77777777" w:rsidR="00147C32" w:rsidRPr="00F0486C" w:rsidRDefault="00147C32">
            <w:pPr>
              <w:numPr>
                <w:ilvl w:val="0"/>
                <w:numId w:val="32"/>
              </w:numPr>
              <w:ind w:right="-211" w:hanging="1008"/>
              <w:jc w:val="right"/>
            </w:pPr>
          </w:p>
        </w:tc>
        <w:tc>
          <w:tcPr>
            <w:tcW w:w="3459" w:type="dxa"/>
            <w:vMerge w:val="restart"/>
            <w:tcBorders>
              <w:left w:val="single" w:sz="4" w:space="0" w:color="auto"/>
            </w:tcBorders>
          </w:tcPr>
          <w:p w14:paraId="5978AE36" w14:textId="2B47E00B" w:rsidR="00147C32" w:rsidRPr="00F0486C" w:rsidRDefault="00147C32" w:rsidP="00DC02CE">
            <w:pPr>
              <w:jc w:val="center"/>
              <w:rPr>
                <w:bCs/>
                <w:iCs/>
                <w:color w:val="000000"/>
              </w:rPr>
            </w:pPr>
            <w:r w:rsidRPr="00F0486C">
              <w:rPr>
                <w:bCs/>
                <w:iCs/>
                <w:color w:val="000000"/>
              </w:rPr>
              <w:t>Rozbudowa drogi wojewódzkiej nr 768 na odcinku Jędrzejów-granica województwa</w:t>
            </w:r>
          </w:p>
          <w:p w14:paraId="5ED608BF" w14:textId="3B3B0FE4" w:rsidR="00147C32" w:rsidRPr="00F0486C" w:rsidRDefault="00147C32" w:rsidP="00DC02CE">
            <w:pPr>
              <w:pStyle w:val="Tekstpodstawowy3"/>
              <w:suppressAutoHyphens/>
              <w:jc w:val="center"/>
              <w:rPr>
                <w:rFonts w:ascii="Times New Roman" w:hAnsi="Times New Roman"/>
                <w:sz w:val="24"/>
                <w:szCs w:val="24"/>
              </w:rPr>
            </w:pPr>
            <w:r w:rsidRPr="00F0486C">
              <w:rPr>
                <w:rFonts w:ascii="Times New Roman" w:hAnsi="Times New Roman"/>
                <w:bCs/>
                <w:iCs/>
                <w:sz w:val="24"/>
                <w:szCs w:val="24"/>
              </w:rPr>
              <w:lastRenderedPageBreak/>
              <w:t>wraz z obwodnicami miejscowości: Jędrzejów, Działoszyce, Skalbmierz, Topola, Kazimierza Wielka</w:t>
            </w:r>
          </w:p>
        </w:tc>
        <w:tc>
          <w:tcPr>
            <w:tcW w:w="3686" w:type="dxa"/>
            <w:tcBorders>
              <w:left w:val="single" w:sz="4" w:space="0" w:color="auto"/>
            </w:tcBorders>
          </w:tcPr>
          <w:p w14:paraId="09E2872B" w14:textId="05A68F5B" w:rsidR="00147C32" w:rsidRPr="00F0486C" w:rsidRDefault="00147C32" w:rsidP="00DC02CE">
            <w:pPr>
              <w:jc w:val="center"/>
            </w:pPr>
            <w:r w:rsidRPr="00F0486C">
              <w:rPr>
                <w:bCs/>
                <w:iCs/>
                <w:color w:val="000000"/>
              </w:rPr>
              <w:lastRenderedPageBreak/>
              <w:t>Etap I: obwodnica Jędrzejowa</w:t>
            </w:r>
          </w:p>
        </w:tc>
        <w:tc>
          <w:tcPr>
            <w:tcW w:w="1842" w:type="dxa"/>
            <w:tcBorders>
              <w:top w:val="single" w:sz="4" w:space="0" w:color="auto"/>
              <w:bottom w:val="single" w:sz="4" w:space="0" w:color="auto"/>
              <w:right w:val="double" w:sz="4" w:space="0" w:color="auto"/>
            </w:tcBorders>
            <w:shd w:val="clear" w:color="auto" w:fill="92D050"/>
          </w:tcPr>
          <w:p w14:paraId="541A69C4" w14:textId="191332DB" w:rsidR="00147C32" w:rsidRPr="00F0486C" w:rsidRDefault="00147C32" w:rsidP="00147C32">
            <w:pPr>
              <w:jc w:val="center"/>
            </w:pPr>
            <w:r w:rsidRPr="00F0486C">
              <w:t>zrealizowano</w:t>
            </w:r>
          </w:p>
        </w:tc>
      </w:tr>
      <w:tr w:rsidR="00147C32" w:rsidRPr="00F0486C" w14:paraId="78A57F00" w14:textId="77777777" w:rsidTr="005320F0">
        <w:trPr>
          <w:trHeight w:val="570"/>
        </w:trPr>
        <w:tc>
          <w:tcPr>
            <w:tcW w:w="567" w:type="dxa"/>
            <w:vMerge/>
            <w:tcBorders>
              <w:left w:val="double" w:sz="4" w:space="0" w:color="auto"/>
              <w:right w:val="single" w:sz="4" w:space="0" w:color="auto"/>
            </w:tcBorders>
            <w:vAlign w:val="center"/>
          </w:tcPr>
          <w:p w14:paraId="5322CFF6" w14:textId="77777777" w:rsidR="00147C32" w:rsidRPr="00F0486C" w:rsidRDefault="00147C32">
            <w:pPr>
              <w:numPr>
                <w:ilvl w:val="0"/>
                <w:numId w:val="32"/>
              </w:numPr>
              <w:ind w:right="-211" w:hanging="1008"/>
              <w:jc w:val="right"/>
            </w:pPr>
          </w:p>
        </w:tc>
        <w:tc>
          <w:tcPr>
            <w:tcW w:w="3459" w:type="dxa"/>
            <w:vMerge/>
            <w:tcBorders>
              <w:left w:val="single" w:sz="4" w:space="0" w:color="auto"/>
            </w:tcBorders>
          </w:tcPr>
          <w:p w14:paraId="7990E76E" w14:textId="77777777" w:rsidR="00147C32" w:rsidRPr="00F0486C" w:rsidRDefault="00147C32" w:rsidP="00DC02CE">
            <w:pPr>
              <w:jc w:val="center"/>
              <w:rPr>
                <w:bCs/>
                <w:iCs/>
                <w:color w:val="000000"/>
              </w:rPr>
            </w:pPr>
          </w:p>
        </w:tc>
        <w:tc>
          <w:tcPr>
            <w:tcW w:w="3686" w:type="dxa"/>
            <w:tcBorders>
              <w:left w:val="single" w:sz="4" w:space="0" w:color="auto"/>
            </w:tcBorders>
          </w:tcPr>
          <w:p w14:paraId="470B69B6" w14:textId="3F4ECE0D" w:rsidR="00147C32" w:rsidRPr="00F0486C" w:rsidRDefault="00147C32" w:rsidP="00DC02CE">
            <w:pPr>
              <w:pStyle w:val="Tekstpodstawowy3"/>
              <w:suppressAutoHyphens/>
              <w:ind w:left="72"/>
              <w:jc w:val="center"/>
              <w:rPr>
                <w:rFonts w:ascii="Times New Roman" w:hAnsi="Times New Roman"/>
                <w:bCs/>
                <w:iCs/>
                <w:sz w:val="24"/>
                <w:szCs w:val="24"/>
              </w:rPr>
            </w:pPr>
            <w:r w:rsidRPr="00F0486C">
              <w:rPr>
                <w:rFonts w:ascii="Times New Roman" w:hAnsi="Times New Roman"/>
                <w:bCs/>
                <w:iCs/>
                <w:sz w:val="24"/>
                <w:szCs w:val="24"/>
              </w:rPr>
              <w:t>Etap II: obwodnica Kazimierzy Wielkiej</w:t>
            </w:r>
          </w:p>
        </w:tc>
        <w:tc>
          <w:tcPr>
            <w:tcW w:w="1842" w:type="dxa"/>
            <w:tcBorders>
              <w:top w:val="single" w:sz="4" w:space="0" w:color="auto"/>
              <w:bottom w:val="single" w:sz="4" w:space="0" w:color="auto"/>
              <w:right w:val="double" w:sz="4" w:space="0" w:color="auto"/>
            </w:tcBorders>
            <w:shd w:val="clear" w:color="auto" w:fill="92D050"/>
          </w:tcPr>
          <w:p w14:paraId="1BE3439C" w14:textId="3A5EECC7" w:rsidR="00147C32" w:rsidRPr="00F0486C" w:rsidRDefault="005320F0" w:rsidP="00147C32">
            <w:pPr>
              <w:jc w:val="center"/>
            </w:pPr>
            <w:r w:rsidRPr="00F0486C">
              <w:t>zrealizowano</w:t>
            </w:r>
          </w:p>
        </w:tc>
      </w:tr>
      <w:tr w:rsidR="00147C32" w:rsidRPr="00F0486C" w14:paraId="38C221C8" w14:textId="77777777" w:rsidTr="00956586">
        <w:trPr>
          <w:trHeight w:val="780"/>
        </w:trPr>
        <w:tc>
          <w:tcPr>
            <w:tcW w:w="567" w:type="dxa"/>
            <w:vMerge/>
            <w:tcBorders>
              <w:left w:val="double" w:sz="4" w:space="0" w:color="auto"/>
              <w:bottom w:val="single" w:sz="4" w:space="0" w:color="auto"/>
              <w:right w:val="single" w:sz="4" w:space="0" w:color="auto"/>
            </w:tcBorders>
            <w:vAlign w:val="center"/>
          </w:tcPr>
          <w:p w14:paraId="4E9AD91A" w14:textId="77777777" w:rsidR="00147C32" w:rsidRPr="00F0486C" w:rsidRDefault="00147C32">
            <w:pPr>
              <w:numPr>
                <w:ilvl w:val="0"/>
                <w:numId w:val="32"/>
              </w:numPr>
              <w:ind w:right="-211" w:hanging="1008"/>
              <w:jc w:val="right"/>
            </w:pPr>
          </w:p>
        </w:tc>
        <w:tc>
          <w:tcPr>
            <w:tcW w:w="3459" w:type="dxa"/>
            <w:vMerge/>
            <w:tcBorders>
              <w:left w:val="single" w:sz="4" w:space="0" w:color="auto"/>
            </w:tcBorders>
          </w:tcPr>
          <w:p w14:paraId="2587A359" w14:textId="77777777" w:rsidR="00147C32" w:rsidRPr="00F0486C" w:rsidRDefault="00147C32" w:rsidP="00DC02CE">
            <w:pPr>
              <w:jc w:val="center"/>
              <w:rPr>
                <w:bCs/>
                <w:iCs/>
                <w:color w:val="000000"/>
              </w:rPr>
            </w:pPr>
          </w:p>
        </w:tc>
        <w:tc>
          <w:tcPr>
            <w:tcW w:w="3686" w:type="dxa"/>
            <w:tcBorders>
              <w:left w:val="single" w:sz="4" w:space="0" w:color="auto"/>
            </w:tcBorders>
          </w:tcPr>
          <w:p w14:paraId="5F924C32" w14:textId="3AD482B1" w:rsidR="00147C32" w:rsidRPr="00F0486C" w:rsidRDefault="00147C32" w:rsidP="00DC02CE">
            <w:pPr>
              <w:pStyle w:val="Tekstpodstawowy3"/>
              <w:suppressAutoHyphens/>
              <w:ind w:left="72"/>
              <w:jc w:val="center"/>
              <w:rPr>
                <w:rFonts w:ascii="Times New Roman" w:hAnsi="Times New Roman"/>
                <w:bCs/>
                <w:iCs/>
                <w:sz w:val="24"/>
                <w:szCs w:val="24"/>
              </w:rPr>
            </w:pPr>
            <w:r w:rsidRPr="00F0486C">
              <w:rPr>
                <w:rFonts w:ascii="Times New Roman" w:hAnsi="Times New Roman"/>
                <w:bCs/>
                <w:iCs/>
                <w:sz w:val="24"/>
                <w:szCs w:val="24"/>
              </w:rPr>
              <w:t>Etap III: obwodnica Działoszyc, Skalbmierza Topoli</w:t>
            </w:r>
          </w:p>
        </w:tc>
        <w:tc>
          <w:tcPr>
            <w:tcW w:w="1842" w:type="dxa"/>
            <w:tcBorders>
              <w:top w:val="single" w:sz="4" w:space="0" w:color="auto"/>
              <w:bottom w:val="single" w:sz="4" w:space="0" w:color="auto"/>
              <w:right w:val="double" w:sz="4" w:space="0" w:color="auto"/>
            </w:tcBorders>
            <w:shd w:val="clear" w:color="auto" w:fill="FF0000"/>
          </w:tcPr>
          <w:p w14:paraId="0A820338" w14:textId="15963DFA" w:rsidR="00147C32" w:rsidRPr="00F0486C" w:rsidRDefault="008D06CF" w:rsidP="00147C32">
            <w:pPr>
              <w:jc w:val="center"/>
            </w:pPr>
            <w:proofErr w:type="spellStart"/>
            <w:r w:rsidRPr="00F0486C">
              <w:t>n</w:t>
            </w:r>
            <w:r w:rsidR="00147C32" w:rsidRPr="00F0486C">
              <w:t>iezrealizowano</w:t>
            </w:r>
            <w:proofErr w:type="spellEnd"/>
          </w:p>
        </w:tc>
      </w:tr>
      <w:tr w:rsidR="00AC4D7B" w:rsidRPr="00F0486C" w14:paraId="26245B09" w14:textId="77777777" w:rsidTr="00AC4D7B">
        <w:trPr>
          <w:trHeight w:val="519"/>
        </w:trPr>
        <w:tc>
          <w:tcPr>
            <w:tcW w:w="567" w:type="dxa"/>
            <w:vMerge w:val="restart"/>
            <w:tcBorders>
              <w:top w:val="single" w:sz="4" w:space="0" w:color="auto"/>
              <w:left w:val="double" w:sz="4" w:space="0" w:color="auto"/>
              <w:right w:val="single" w:sz="4" w:space="0" w:color="auto"/>
            </w:tcBorders>
            <w:vAlign w:val="center"/>
          </w:tcPr>
          <w:p w14:paraId="1FF3DCF3" w14:textId="77777777" w:rsidR="00AC4D7B" w:rsidRPr="00F0486C" w:rsidRDefault="00AC4D7B" w:rsidP="00AC4D7B">
            <w:pPr>
              <w:numPr>
                <w:ilvl w:val="0"/>
                <w:numId w:val="32"/>
              </w:numPr>
              <w:ind w:right="-211" w:hanging="1008"/>
              <w:jc w:val="right"/>
            </w:pPr>
          </w:p>
        </w:tc>
        <w:tc>
          <w:tcPr>
            <w:tcW w:w="7145" w:type="dxa"/>
            <w:gridSpan w:val="2"/>
            <w:tcBorders>
              <w:left w:val="single" w:sz="4" w:space="0" w:color="auto"/>
            </w:tcBorders>
          </w:tcPr>
          <w:p w14:paraId="697028D9" w14:textId="20DDFDDD" w:rsidR="00AC4D7B" w:rsidRPr="00F0486C" w:rsidRDefault="00AC4D7B" w:rsidP="00AC4D7B">
            <w:pPr>
              <w:pStyle w:val="Tekstpodstawowy3"/>
              <w:suppressAutoHyphens/>
              <w:jc w:val="center"/>
              <w:rPr>
                <w:rFonts w:ascii="Times New Roman" w:hAnsi="Times New Roman"/>
                <w:sz w:val="24"/>
                <w:szCs w:val="24"/>
              </w:rPr>
            </w:pPr>
            <w:r w:rsidRPr="00F0486C">
              <w:rPr>
                <w:rFonts w:ascii="Times New Roman" w:hAnsi="Times New Roman"/>
                <w:sz w:val="24"/>
                <w:szCs w:val="24"/>
              </w:rPr>
              <w:t>wzmocnienie istniejącego mostu przez Wisłę w Sandomierzu do parametrów klasy A</w:t>
            </w:r>
            <w:r>
              <w:rPr>
                <w:rFonts w:ascii="Times New Roman" w:hAnsi="Times New Roman"/>
                <w:sz w:val="24"/>
                <w:szCs w:val="24"/>
              </w:rPr>
              <w:t>*</w:t>
            </w:r>
          </w:p>
        </w:tc>
        <w:tc>
          <w:tcPr>
            <w:tcW w:w="1842" w:type="dxa"/>
            <w:tcBorders>
              <w:top w:val="single" w:sz="4" w:space="0" w:color="auto"/>
              <w:bottom w:val="single" w:sz="4" w:space="0" w:color="auto"/>
              <w:right w:val="double" w:sz="4" w:space="0" w:color="auto"/>
            </w:tcBorders>
            <w:shd w:val="clear" w:color="auto" w:fill="FFFF00"/>
          </w:tcPr>
          <w:p w14:paraId="0EDBED1E" w14:textId="5C7B4033" w:rsidR="00AC4D7B" w:rsidRPr="00F0486C" w:rsidRDefault="00AC4D7B" w:rsidP="00AC4D7B">
            <w:pPr>
              <w:jc w:val="center"/>
              <w:rPr>
                <w:bCs/>
                <w:iCs/>
                <w:color w:val="000000"/>
              </w:rPr>
            </w:pPr>
            <w:r w:rsidRPr="00F0486C">
              <w:rPr>
                <w:bCs/>
                <w:iCs/>
                <w:color w:val="000000"/>
              </w:rPr>
              <w:t>w trakcie realizacji</w:t>
            </w:r>
          </w:p>
        </w:tc>
      </w:tr>
      <w:tr w:rsidR="00AC4D7B" w:rsidRPr="00F0486C" w14:paraId="3E762B36" w14:textId="77777777" w:rsidTr="00413879">
        <w:trPr>
          <w:trHeight w:val="570"/>
        </w:trPr>
        <w:tc>
          <w:tcPr>
            <w:tcW w:w="567" w:type="dxa"/>
            <w:vMerge/>
            <w:tcBorders>
              <w:left w:val="double" w:sz="4" w:space="0" w:color="auto"/>
              <w:bottom w:val="single" w:sz="4" w:space="0" w:color="auto"/>
              <w:right w:val="single" w:sz="4" w:space="0" w:color="auto"/>
            </w:tcBorders>
            <w:vAlign w:val="center"/>
          </w:tcPr>
          <w:p w14:paraId="05191BE9" w14:textId="77777777" w:rsidR="00AC4D7B" w:rsidRPr="00F0486C" w:rsidRDefault="00AC4D7B">
            <w:pPr>
              <w:numPr>
                <w:ilvl w:val="0"/>
                <w:numId w:val="32"/>
              </w:numPr>
              <w:ind w:right="-211" w:hanging="1008"/>
              <w:jc w:val="right"/>
            </w:pPr>
          </w:p>
        </w:tc>
        <w:tc>
          <w:tcPr>
            <w:tcW w:w="7145" w:type="dxa"/>
            <w:gridSpan w:val="2"/>
            <w:tcBorders>
              <w:left w:val="single" w:sz="4" w:space="0" w:color="auto"/>
            </w:tcBorders>
          </w:tcPr>
          <w:p w14:paraId="2F506388" w14:textId="101F6E7A" w:rsidR="00AC4D7B" w:rsidRPr="00F0486C" w:rsidRDefault="00AC4D7B" w:rsidP="00AC4D7B">
            <w:pPr>
              <w:pStyle w:val="Tekstpodstawowy3"/>
              <w:suppressAutoHyphens/>
              <w:jc w:val="center"/>
              <w:rPr>
                <w:rFonts w:ascii="Times New Roman" w:hAnsi="Times New Roman"/>
                <w:sz w:val="24"/>
                <w:szCs w:val="24"/>
              </w:rPr>
            </w:pPr>
            <w:r w:rsidRPr="00F0486C">
              <w:rPr>
                <w:rFonts w:ascii="Times New Roman" w:hAnsi="Times New Roman"/>
                <w:sz w:val="24"/>
                <w:szCs w:val="24"/>
              </w:rPr>
              <w:t xml:space="preserve"> budow</w:t>
            </w:r>
            <w:r>
              <w:rPr>
                <w:rFonts w:ascii="Times New Roman" w:hAnsi="Times New Roman"/>
                <w:sz w:val="24"/>
                <w:szCs w:val="24"/>
              </w:rPr>
              <w:t>a</w:t>
            </w:r>
            <w:r w:rsidRPr="00F0486C">
              <w:rPr>
                <w:rFonts w:ascii="Times New Roman" w:hAnsi="Times New Roman"/>
                <w:sz w:val="24"/>
                <w:szCs w:val="24"/>
              </w:rPr>
              <w:t xml:space="preserve"> ul. </w:t>
            </w:r>
            <w:proofErr w:type="spellStart"/>
            <w:r w:rsidRPr="00F0486C">
              <w:rPr>
                <w:rFonts w:ascii="Times New Roman" w:hAnsi="Times New Roman"/>
                <w:sz w:val="24"/>
                <w:szCs w:val="24"/>
              </w:rPr>
              <w:t>Lwowskiej-bis</w:t>
            </w:r>
            <w:proofErr w:type="spellEnd"/>
            <w:r w:rsidRPr="00F0486C">
              <w:rPr>
                <w:rFonts w:ascii="Times New Roman" w:hAnsi="Times New Roman"/>
                <w:sz w:val="24"/>
                <w:szCs w:val="24"/>
              </w:rPr>
              <w:t xml:space="preserve"> o parametrach drogi dwujezdniowej klasy GP, w ciągu DK 77 na odcinku przejścia przez Sandomierz,</w:t>
            </w:r>
            <w:r>
              <w:rPr>
                <w:rFonts w:ascii="Times New Roman" w:hAnsi="Times New Roman"/>
                <w:sz w:val="24"/>
                <w:szCs w:val="24"/>
              </w:rPr>
              <w:t>*</w:t>
            </w:r>
          </w:p>
        </w:tc>
        <w:tc>
          <w:tcPr>
            <w:tcW w:w="1842" w:type="dxa"/>
            <w:tcBorders>
              <w:top w:val="single" w:sz="4" w:space="0" w:color="auto"/>
              <w:bottom w:val="single" w:sz="4" w:space="0" w:color="auto"/>
              <w:right w:val="double" w:sz="4" w:space="0" w:color="auto"/>
            </w:tcBorders>
            <w:shd w:val="clear" w:color="auto" w:fill="FF0000"/>
          </w:tcPr>
          <w:p w14:paraId="3A07207D" w14:textId="2DCCC890" w:rsidR="00AC4D7B" w:rsidRPr="00F0486C" w:rsidRDefault="00AC4D7B" w:rsidP="00147C32">
            <w:pPr>
              <w:jc w:val="center"/>
              <w:rPr>
                <w:bCs/>
                <w:iCs/>
                <w:color w:val="000000"/>
              </w:rPr>
            </w:pPr>
            <w:proofErr w:type="spellStart"/>
            <w:r w:rsidRPr="00F0486C">
              <w:rPr>
                <w:bCs/>
                <w:iCs/>
                <w:color w:val="000000"/>
              </w:rPr>
              <w:t>niezrealizowano</w:t>
            </w:r>
            <w:proofErr w:type="spellEnd"/>
          </w:p>
        </w:tc>
      </w:tr>
      <w:tr w:rsidR="00147C32" w:rsidRPr="00F0486C" w14:paraId="0B0CDC54" w14:textId="77777777" w:rsidTr="00956586">
        <w:trPr>
          <w:trHeight w:val="280"/>
        </w:trPr>
        <w:tc>
          <w:tcPr>
            <w:tcW w:w="567" w:type="dxa"/>
            <w:tcBorders>
              <w:top w:val="single" w:sz="4" w:space="0" w:color="auto"/>
              <w:left w:val="double" w:sz="4" w:space="0" w:color="auto"/>
              <w:bottom w:val="single" w:sz="4" w:space="0" w:color="auto"/>
              <w:right w:val="single" w:sz="4" w:space="0" w:color="auto"/>
            </w:tcBorders>
            <w:vAlign w:val="center"/>
          </w:tcPr>
          <w:p w14:paraId="5BC53884" w14:textId="77777777" w:rsidR="00147C32" w:rsidRPr="00F0486C" w:rsidRDefault="00147C32">
            <w:pPr>
              <w:numPr>
                <w:ilvl w:val="0"/>
                <w:numId w:val="32"/>
              </w:numPr>
              <w:ind w:right="-211" w:hanging="1008"/>
              <w:jc w:val="right"/>
            </w:pPr>
          </w:p>
        </w:tc>
        <w:tc>
          <w:tcPr>
            <w:tcW w:w="7145" w:type="dxa"/>
            <w:gridSpan w:val="2"/>
            <w:tcBorders>
              <w:left w:val="single" w:sz="4" w:space="0" w:color="auto"/>
            </w:tcBorders>
          </w:tcPr>
          <w:p w14:paraId="41332EDB" w14:textId="5EAB1338" w:rsidR="00147C32" w:rsidRPr="00F0486C" w:rsidRDefault="00646FEB" w:rsidP="00DC02CE">
            <w:pPr>
              <w:pStyle w:val="Tekstpodstawowy3"/>
              <w:suppressAutoHyphens/>
              <w:jc w:val="center"/>
              <w:rPr>
                <w:rFonts w:ascii="Times New Roman" w:hAnsi="Times New Roman"/>
                <w:sz w:val="24"/>
                <w:szCs w:val="24"/>
              </w:rPr>
            </w:pPr>
            <w:r>
              <w:rPr>
                <w:rFonts w:ascii="Times New Roman" w:hAnsi="Times New Roman"/>
                <w:sz w:val="24"/>
                <w:szCs w:val="24"/>
              </w:rPr>
              <w:t>budowa drogi ekspresowej S74 na odcinku Opatów-granica województwa podkarpackiego*</w:t>
            </w:r>
          </w:p>
        </w:tc>
        <w:tc>
          <w:tcPr>
            <w:tcW w:w="1842" w:type="dxa"/>
            <w:tcBorders>
              <w:top w:val="single" w:sz="4" w:space="0" w:color="auto"/>
              <w:bottom w:val="single" w:sz="4" w:space="0" w:color="auto"/>
              <w:right w:val="double" w:sz="4" w:space="0" w:color="auto"/>
            </w:tcBorders>
            <w:shd w:val="clear" w:color="auto" w:fill="FF0000"/>
          </w:tcPr>
          <w:p w14:paraId="63994C31" w14:textId="1A4A64B6" w:rsidR="00147C32" w:rsidRPr="00F0486C" w:rsidRDefault="00E21BF7" w:rsidP="00147C32">
            <w:pPr>
              <w:jc w:val="center"/>
            </w:pPr>
            <w:proofErr w:type="spellStart"/>
            <w:r w:rsidRPr="00F0486C">
              <w:t>niezrealizowano</w:t>
            </w:r>
            <w:proofErr w:type="spellEnd"/>
          </w:p>
        </w:tc>
      </w:tr>
      <w:tr w:rsidR="00147C32" w:rsidRPr="00F0486C" w14:paraId="462A11E9" w14:textId="77777777" w:rsidTr="00956586">
        <w:trPr>
          <w:trHeight w:val="280"/>
        </w:trPr>
        <w:tc>
          <w:tcPr>
            <w:tcW w:w="567" w:type="dxa"/>
            <w:tcBorders>
              <w:top w:val="single" w:sz="4" w:space="0" w:color="auto"/>
              <w:left w:val="double" w:sz="4" w:space="0" w:color="auto"/>
              <w:bottom w:val="single" w:sz="4" w:space="0" w:color="auto"/>
              <w:right w:val="single" w:sz="4" w:space="0" w:color="auto"/>
            </w:tcBorders>
            <w:vAlign w:val="center"/>
          </w:tcPr>
          <w:p w14:paraId="076D44E8" w14:textId="77777777" w:rsidR="00147C32" w:rsidRPr="00F0486C" w:rsidRDefault="00147C32">
            <w:pPr>
              <w:numPr>
                <w:ilvl w:val="0"/>
                <w:numId w:val="32"/>
              </w:numPr>
              <w:ind w:right="-211" w:hanging="1008"/>
              <w:jc w:val="right"/>
            </w:pPr>
          </w:p>
        </w:tc>
        <w:tc>
          <w:tcPr>
            <w:tcW w:w="7145" w:type="dxa"/>
            <w:gridSpan w:val="2"/>
            <w:tcBorders>
              <w:left w:val="single" w:sz="4" w:space="0" w:color="auto"/>
            </w:tcBorders>
          </w:tcPr>
          <w:p w14:paraId="05F92937" w14:textId="49451DBC" w:rsidR="00147C32" w:rsidRPr="00F0486C" w:rsidRDefault="00147C32" w:rsidP="00DC02CE">
            <w:pPr>
              <w:pStyle w:val="Tekstpodstawowy3"/>
              <w:suppressAutoHyphens/>
              <w:jc w:val="center"/>
              <w:rPr>
                <w:rFonts w:ascii="Times New Roman" w:hAnsi="Times New Roman"/>
                <w:sz w:val="24"/>
                <w:szCs w:val="24"/>
              </w:rPr>
            </w:pPr>
            <w:r w:rsidRPr="00F0486C">
              <w:rPr>
                <w:rFonts w:ascii="Times New Roman" w:hAnsi="Times New Roman"/>
                <w:sz w:val="24"/>
                <w:szCs w:val="24"/>
              </w:rPr>
              <w:t>budowa drogi S7 na odcinku od granicy województwa mazowieckiego do Skarżyska-Kamiennej,</w:t>
            </w:r>
          </w:p>
        </w:tc>
        <w:tc>
          <w:tcPr>
            <w:tcW w:w="1842" w:type="dxa"/>
            <w:tcBorders>
              <w:top w:val="single" w:sz="4" w:space="0" w:color="auto"/>
              <w:bottom w:val="single" w:sz="4" w:space="0" w:color="auto"/>
              <w:right w:val="double" w:sz="4" w:space="0" w:color="auto"/>
            </w:tcBorders>
            <w:shd w:val="clear" w:color="auto" w:fill="92D050"/>
          </w:tcPr>
          <w:p w14:paraId="42AEC78C" w14:textId="2902DBC1" w:rsidR="00147C32" w:rsidRPr="00F0486C" w:rsidRDefault="00E55DE0" w:rsidP="00147C32">
            <w:pPr>
              <w:jc w:val="center"/>
            </w:pPr>
            <w:r w:rsidRPr="00F0486C">
              <w:t>zrealizowano</w:t>
            </w:r>
          </w:p>
        </w:tc>
      </w:tr>
      <w:tr w:rsidR="00F97D42" w:rsidRPr="00F0486C" w14:paraId="2FBE68F1" w14:textId="77777777" w:rsidTr="00956586">
        <w:trPr>
          <w:trHeight w:val="187"/>
        </w:trPr>
        <w:tc>
          <w:tcPr>
            <w:tcW w:w="567" w:type="dxa"/>
            <w:tcBorders>
              <w:top w:val="single" w:sz="4" w:space="0" w:color="auto"/>
              <w:left w:val="double" w:sz="4" w:space="0" w:color="auto"/>
              <w:right w:val="single" w:sz="4" w:space="0" w:color="auto"/>
            </w:tcBorders>
            <w:vAlign w:val="center"/>
          </w:tcPr>
          <w:p w14:paraId="56FDFF7E" w14:textId="77777777" w:rsidR="00F97D42" w:rsidRPr="00F0486C" w:rsidRDefault="00F97D42">
            <w:pPr>
              <w:numPr>
                <w:ilvl w:val="0"/>
                <w:numId w:val="32"/>
              </w:numPr>
              <w:ind w:right="-211" w:hanging="1008"/>
              <w:jc w:val="right"/>
            </w:pPr>
          </w:p>
        </w:tc>
        <w:tc>
          <w:tcPr>
            <w:tcW w:w="7145" w:type="dxa"/>
            <w:gridSpan w:val="2"/>
            <w:tcBorders>
              <w:left w:val="single" w:sz="4" w:space="0" w:color="auto"/>
            </w:tcBorders>
          </w:tcPr>
          <w:p w14:paraId="693F7B88" w14:textId="1EC5A122" w:rsidR="00F97D42" w:rsidRPr="00F0486C" w:rsidRDefault="00F97D42" w:rsidP="00DC02CE">
            <w:pPr>
              <w:tabs>
                <w:tab w:val="left" w:pos="1545"/>
              </w:tabs>
              <w:jc w:val="center"/>
              <w:rPr>
                <w:iCs/>
              </w:rPr>
            </w:pPr>
            <w:r w:rsidRPr="00F0486C">
              <w:t xml:space="preserve">rozbudowa i budowa drogi krajowej nr 42 w </w:t>
            </w:r>
            <w:proofErr w:type="spellStart"/>
            <w:r w:rsidRPr="00F0486C">
              <w:t>Skarżysku-Kamiennej</w:t>
            </w:r>
            <w:proofErr w:type="spellEnd"/>
          </w:p>
        </w:tc>
        <w:tc>
          <w:tcPr>
            <w:tcW w:w="1842" w:type="dxa"/>
            <w:tcBorders>
              <w:top w:val="single" w:sz="4" w:space="0" w:color="auto"/>
              <w:right w:val="double" w:sz="4" w:space="0" w:color="auto"/>
            </w:tcBorders>
            <w:shd w:val="clear" w:color="auto" w:fill="FF0000"/>
          </w:tcPr>
          <w:p w14:paraId="43730CCA" w14:textId="6AD2210A" w:rsidR="00F97D42" w:rsidRPr="00F0486C" w:rsidRDefault="00F97D42" w:rsidP="00147C32">
            <w:pPr>
              <w:jc w:val="center"/>
            </w:pPr>
            <w:proofErr w:type="spellStart"/>
            <w:r w:rsidRPr="00F0486C">
              <w:t>niezrealizowano</w:t>
            </w:r>
            <w:proofErr w:type="spellEnd"/>
          </w:p>
        </w:tc>
      </w:tr>
      <w:tr w:rsidR="00147C32" w:rsidRPr="00F0486C" w14:paraId="50FE7382" w14:textId="77777777" w:rsidTr="00956586">
        <w:trPr>
          <w:trHeight w:val="333"/>
        </w:trPr>
        <w:tc>
          <w:tcPr>
            <w:tcW w:w="567" w:type="dxa"/>
            <w:tcBorders>
              <w:top w:val="single" w:sz="4" w:space="0" w:color="auto"/>
              <w:left w:val="double" w:sz="4" w:space="0" w:color="auto"/>
              <w:bottom w:val="single" w:sz="4" w:space="0" w:color="auto"/>
              <w:right w:val="single" w:sz="4" w:space="0" w:color="auto"/>
            </w:tcBorders>
            <w:vAlign w:val="center"/>
          </w:tcPr>
          <w:p w14:paraId="3A613B20" w14:textId="77777777" w:rsidR="00147C32" w:rsidRPr="00F0486C" w:rsidRDefault="00147C32">
            <w:pPr>
              <w:numPr>
                <w:ilvl w:val="0"/>
                <w:numId w:val="32"/>
              </w:numPr>
              <w:ind w:right="-211" w:hanging="1008"/>
              <w:jc w:val="right"/>
            </w:pPr>
          </w:p>
        </w:tc>
        <w:tc>
          <w:tcPr>
            <w:tcW w:w="7145" w:type="dxa"/>
            <w:gridSpan w:val="2"/>
            <w:tcBorders>
              <w:left w:val="single" w:sz="4" w:space="0" w:color="auto"/>
            </w:tcBorders>
          </w:tcPr>
          <w:p w14:paraId="3F260ED8" w14:textId="3A3B60A0" w:rsidR="00147C32" w:rsidRPr="00F0486C" w:rsidRDefault="00147C32" w:rsidP="00DC02CE">
            <w:pPr>
              <w:pStyle w:val="Tekstpodstawowy3"/>
              <w:suppressAutoHyphens/>
              <w:jc w:val="center"/>
              <w:rPr>
                <w:rFonts w:ascii="Times New Roman" w:hAnsi="Times New Roman"/>
                <w:sz w:val="24"/>
                <w:szCs w:val="24"/>
              </w:rPr>
            </w:pPr>
            <w:r w:rsidRPr="00F0486C">
              <w:rPr>
                <w:rFonts w:ascii="Times New Roman" w:hAnsi="Times New Roman"/>
                <w:sz w:val="24"/>
                <w:szCs w:val="24"/>
              </w:rPr>
              <w:t>budowa randa u zbiegu Alei Jana Pawła II i ul. Krakowskiej</w:t>
            </w:r>
            <w:r w:rsidR="0080589E" w:rsidRPr="00F0486C">
              <w:rPr>
                <w:rFonts w:ascii="Times New Roman" w:hAnsi="Times New Roman"/>
                <w:sz w:val="24"/>
                <w:szCs w:val="24"/>
              </w:rPr>
              <w:t xml:space="preserve"> w </w:t>
            </w:r>
            <w:proofErr w:type="spellStart"/>
            <w:r w:rsidR="0080589E" w:rsidRPr="00F0486C">
              <w:rPr>
                <w:rFonts w:ascii="Times New Roman" w:hAnsi="Times New Roman"/>
                <w:sz w:val="24"/>
                <w:szCs w:val="24"/>
              </w:rPr>
              <w:t>Skar</w:t>
            </w:r>
            <w:r w:rsidR="0089245C" w:rsidRPr="00F0486C">
              <w:rPr>
                <w:rFonts w:ascii="Times New Roman" w:hAnsi="Times New Roman"/>
                <w:sz w:val="24"/>
                <w:szCs w:val="24"/>
              </w:rPr>
              <w:t>ż</w:t>
            </w:r>
            <w:r w:rsidR="0080589E" w:rsidRPr="00F0486C">
              <w:rPr>
                <w:rFonts w:ascii="Times New Roman" w:hAnsi="Times New Roman"/>
                <w:sz w:val="24"/>
                <w:szCs w:val="24"/>
              </w:rPr>
              <w:t>ysku-Kamiennej</w:t>
            </w:r>
            <w:proofErr w:type="spellEnd"/>
            <w:r w:rsidR="0080589E" w:rsidRPr="00F0486C">
              <w:rPr>
                <w:rFonts w:ascii="Times New Roman" w:hAnsi="Times New Roman"/>
                <w:sz w:val="24"/>
                <w:szCs w:val="24"/>
              </w:rPr>
              <w:t>,</w:t>
            </w:r>
          </w:p>
        </w:tc>
        <w:tc>
          <w:tcPr>
            <w:tcW w:w="1842" w:type="dxa"/>
            <w:tcBorders>
              <w:top w:val="single" w:sz="4" w:space="0" w:color="auto"/>
              <w:bottom w:val="single" w:sz="4" w:space="0" w:color="auto"/>
              <w:right w:val="double" w:sz="4" w:space="0" w:color="auto"/>
            </w:tcBorders>
            <w:shd w:val="clear" w:color="auto" w:fill="92D050"/>
          </w:tcPr>
          <w:p w14:paraId="3214549A" w14:textId="7B42195F" w:rsidR="00147C32" w:rsidRPr="00F0486C" w:rsidRDefault="0089245C" w:rsidP="00147C32">
            <w:pPr>
              <w:jc w:val="center"/>
            </w:pPr>
            <w:r w:rsidRPr="00F0486C">
              <w:t>zrealizowano</w:t>
            </w:r>
          </w:p>
        </w:tc>
      </w:tr>
      <w:tr w:rsidR="00F75B2E" w:rsidRPr="00F0486C" w14:paraId="2DEA6C49" w14:textId="77777777" w:rsidTr="00F75B2E">
        <w:trPr>
          <w:trHeight w:val="280"/>
        </w:trPr>
        <w:tc>
          <w:tcPr>
            <w:tcW w:w="567" w:type="dxa"/>
            <w:tcBorders>
              <w:top w:val="single" w:sz="4" w:space="0" w:color="auto"/>
              <w:left w:val="double" w:sz="4" w:space="0" w:color="auto"/>
              <w:bottom w:val="single" w:sz="4" w:space="0" w:color="auto"/>
              <w:right w:val="single" w:sz="4" w:space="0" w:color="auto"/>
            </w:tcBorders>
            <w:vAlign w:val="center"/>
          </w:tcPr>
          <w:p w14:paraId="4CA21AB7" w14:textId="77777777" w:rsidR="00F75B2E" w:rsidRPr="00F0486C" w:rsidRDefault="00F75B2E" w:rsidP="00F75B2E">
            <w:pPr>
              <w:numPr>
                <w:ilvl w:val="0"/>
                <w:numId w:val="32"/>
              </w:numPr>
              <w:ind w:right="-211" w:hanging="1008"/>
              <w:jc w:val="right"/>
            </w:pPr>
          </w:p>
        </w:tc>
        <w:tc>
          <w:tcPr>
            <w:tcW w:w="7145" w:type="dxa"/>
            <w:gridSpan w:val="2"/>
            <w:tcBorders>
              <w:left w:val="single" w:sz="4" w:space="0" w:color="auto"/>
            </w:tcBorders>
          </w:tcPr>
          <w:p w14:paraId="01E7CC2E" w14:textId="53F98E8E" w:rsidR="00F75B2E" w:rsidRPr="00F0486C" w:rsidRDefault="00F75B2E" w:rsidP="00F75B2E">
            <w:pPr>
              <w:pStyle w:val="Tekstpodstawowy3"/>
              <w:suppressAutoHyphens/>
              <w:jc w:val="center"/>
              <w:rPr>
                <w:rFonts w:ascii="Times New Roman" w:hAnsi="Times New Roman"/>
                <w:sz w:val="24"/>
                <w:szCs w:val="24"/>
              </w:rPr>
            </w:pPr>
            <w:r w:rsidRPr="00F0486C">
              <w:rPr>
                <w:rFonts w:ascii="Times New Roman" w:hAnsi="Times New Roman"/>
                <w:sz w:val="24"/>
                <w:szCs w:val="24"/>
              </w:rPr>
              <w:t>realizacja obwodnicy Opatowa w ciągu DK 9 od zachodniej i południowej strony miasta (część trasy drogi S74);</w:t>
            </w:r>
          </w:p>
        </w:tc>
        <w:tc>
          <w:tcPr>
            <w:tcW w:w="1842" w:type="dxa"/>
            <w:tcBorders>
              <w:top w:val="single" w:sz="4" w:space="0" w:color="auto"/>
              <w:bottom w:val="single" w:sz="4" w:space="0" w:color="auto"/>
              <w:right w:val="double" w:sz="4" w:space="0" w:color="auto"/>
            </w:tcBorders>
            <w:shd w:val="clear" w:color="auto" w:fill="FFFF00"/>
          </w:tcPr>
          <w:p w14:paraId="3490B131" w14:textId="65D58B3E" w:rsidR="00F75B2E" w:rsidRPr="00F0486C" w:rsidRDefault="00F75B2E" w:rsidP="00F75B2E">
            <w:pPr>
              <w:jc w:val="center"/>
            </w:pPr>
            <w:r w:rsidRPr="00F0486C">
              <w:rPr>
                <w:bCs/>
                <w:iCs/>
                <w:color w:val="000000"/>
              </w:rPr>
              <w:t>w trakcie realizacji</w:t>
            </w:r>
          </w:p>
        </w:tc>
      </w:tr>
      <w:tr w:rsidR="00E3069A" w:rsidRPr="00F0486C" w14:paraId="18CFBF70" w14:textId="77777777" w:rsidTr="00E3069A">
        <w:trPr>
          <w:trHeight w:val="280"/>
        </w:trPr>
        <w:tc>
          <w:tcPr>
            <w:tcW w:w="567" w:type="dxa"/>
            <w:tcBorders>
              <w:top w:val="single" w:sz="4" w:space="0" w:color="auto"/>
              <w:left w:val="double" w:sz="4" w:space="0" w:color="auto"/>
              <w:bottom w:val="single" w:sz="4" w:space="0" w:color="auto"/>
              <w:right w:val="single" w:sz="4" w:space="0" w:color="auto"/>
            </w:tcBorders>
            <w:vAlign w:val="center"/>
          </w:tcPr>
          <w:p w14:paraId="154901F1" w14:textId="77777777" w:rsidR="00E3069A" w:rsidRPr="00F0486C" w:rsidRDefault="00E3069A" w:rsidP="00E3069A">
            <w:pPr>
              <w:numPr>
                <w:ilvl w:val="0"/>
                <w:numId w:val="32"/>
              </w:numPr>
              <w:ind w:right="-211" w:hanging="1008"/>
              <w:jc w:val="right"/>
            </w:pPr>
          </w:p>
        </w:tc>
        <w:tc>
          <w:tcPr>
            <w:tcW w:w="7145" w:type="dxa"/>
            <w:gridSpan w:val="2"/>
            <w:tcBorders>
              <w:left w:val="single" w:sz="4" w:space="0" w:color="auto"/>
            </w:tcBorders>
          </w:tcPr>
          <w:p w14:paraId="2CDC30BA" w14:textId="5647DC48" w:rsidR="00E3069A" w:rsidRPr="00F0486C" w:rsidRDefault="00E3069A" w:rsidP="00E3069A">
            <w:pPr>
              <w:pStyle w:val="Tekstpodstawowy3"/>
              <w:suppressAutoHyphens/>
              <w:jc w:val="center"/>
              <w:rPr>
                <w:rFonts w:ascii="Times New Roman" w:hAnsi="Times New Roman"/>
                <w:sz w:val="24"/>
                <w:szCs w:val="24"/>
              </w:rPr>
            </w:pPr>
            <w:r w:rsidRPr="00F0486C">
              <w:rPr>
                <w:rFonts w:ascii="Times New Roman" w:hAnsi="Times New Roman"/>
                <w:sz w:val="24"/>
                <w:szCs w:val="24"/>
              </w:rPr>
              <w:t>realizacja obwodnicy wschodniej Opatowa w ciągu DK 74;</w:t>
            </w:r>
          </w:p>
        </w:tc>
        <w:tc>
          <w:tcPr>
            <w:tcW w:w="1842" w:type="dxa"/>
            <w:tcBorders>
              <w:top w:val="single" w:sz="4" w:space="0" w:color="auto"/>
              <w:bottom w:val="single" w:sz="4" w:space="0" w:color="auto"/>
              <w:right w:val="double" w:sz="4" w:space="0" w:color="auto"/>
            </w:tcBorders>
            <w:shd w:val="clear" w:color="auto" w:fill="FFFF00"/>
          </w:tcPr>
          <w:p w14:paraId="16460F90" w14:textId="7253F39D" w:rsidR="00E3069A" w:rsidRPr="00F0486C" w:rsidRDefault="00E3069A" w:rsidP="00E3069A">
            <w:pPr>
              <w:jc w:val="center"/>
            </w:pPr>
            <w:r w:rsidRPr="00F0486C">
              <w:rPr>
                <w:bCs/>
                <w:iCs/>
                <w:color w:val="000000"/>
              </w:rPr>
              <w:t>w trakcie realizacji</w:t>
            </w:r>
          </w:p>
        </w:tc>
      </w:tr>
      <w:tr w:rsidR="00034648" w:rsidRPr="00F0486C" w14:paraId="192ED81B" w14:textId="77777777" w:rsidTr="00956586">
        <w:trPr>
          <w:trHeight w:val="280"/>
        </w:trPr>
        <w:tc>
          <w:tcPr>
            <w:tcW w:w="567" w:type="dxa"/>
            <w:tcBorders>
              <w:top w:val="single" w:sz="4" w:space="0" w:color="auto"/>
              <w:left w:val="double" w:sz="4" w:space="0" w:color="auto"/>
              <w:bottom w:val="single" w:sz="4" w:space="0" w:color="auto"/>
              <w:right w:val="single" w:sz="4" w:space="0" w:color="auto"/>
            </w:tcBorders>
            <w:vAlign w:val="center"/>
          </w:tcPr>
          <w:p w14:paraId="74EFE109" w14:textId="77777777" w:rsidR="00034648" w:rsidRPr="00F0486C" w:rsidRDefault="00034648">
            <w:pPr>
              <w:numPr>
                <w:ilvl w:val="0"/>
                <w:numId w:val="32"/>
              </w:numPr>
              <w:ind w:right="-211" w:hanging="1008"/>
              <w:jc w:val="right"/>
            </w:pPr>
          </w:p>
        </w:tc>
        <w:tc>
          <w:tcPr>
            <w:tcW w:w="7145" w:type="dxa"/>
            <w:gridSpan w:val="2"/>
            <w:tcBorders>
              <w:left w:val="single" w:sz="4" w:space="0" w:color="auto"/>
            </w:tcBorders>
          </w:tcPr>
          <w:p w14:paraId="55231E31" w14:textId="65F5F8D0" w:rsidR="00034648" w:rsidRPr="00F0486C" w:rsidRDefault="00034648" w:rsidP="00034648">
            <w:pPr>
              <w:jc w:val="center"/>
            </w:pPr>
            <w:r w:rsidRPr="00F0486C">
              <w:t xml:space="preserve">przebudowa drogi </w:t>
            </w:r>
            <w:r w:rsidR="00B72E1E" w:rsidRPr="00F0486C">
              <w:t>wojewódzkiej nr</w:t>
            </w:r>
            <w:r w:rsidRPr="00F0486C">
              <w:t xml:space="preserve"> 757 w Opatowie.</w:t>
            </w:r>
          </w:p>
        </w:tc>
        <w:tc>
          <w:tcPr>
            <w:tcW w:w="1842" w:type="dxa"/>
            <w:tcBorders>
              <w:top w:val="single" w:sz="4" w:space="0" w:color="auto"/>
              <w:bottom w:val="single" w:sz="4" w:space="0" w:color="auto"/>
              <w:right w:val="double" w:sz="4" w:space="0" w:color="auto"/>
            </w:tcBorders>
            <w:shd w:val="clear" w:color="auto" w:fill="FF0000"/>
          </w:tcPr>
          <w:p w14:paraId="3F4A1C5C" w14:textId="1F1E9CB2" w:rsidR="00034648" w:rsidRPr="00F0486C" w:rsidRDefault="00034648" w:rsidP="00034648">
            <w:pPr>
              <w:jc w:val="center"/>
            </w:pPr>
            <w:proofErr w:type="spellStart"/>
            <w:r w:rsidRPr="00F0486C">
              <w:t>niezrealizowano</w:t>
            </w:r>
            <w:proofErr w:type="spellEnd"/>
          </w:p>
        </w:tc>
      </w:tr>
      <w:tr w:rsidR="00E3069A" w:rsidRPr="00F0486C" w14:paraId="64F2BF16" w14:textId="77777777" w:rsidTr="00E3069A">
        <w:trPr>
          <w:trHeight w:val="252"/>
        </w:trPr>
        <w:tc>
          <w:tcPr>
            <w:tcW w:w="567" w:type="dxa"/>
            <w:vMerge w:val="restart"/>
            <w:tcBorders>
              <w:top w:val="single" w:sz="4" w:space="0" w:color="auto"/>
              <w:left w:val="double" w:sz="4" w:space="0" w:color="auto"/>
              <w:right w:val="single" w:sz="4" w:space="0" w:color="auto"/>
            </w:tcBorders>
            <w:vAlign w:val="center"/>
          </w:tcPr>
          <w:p w14:paraId="35253FC1" w14:textId="77777777" w:rsidR="00E3069A" w:rsidRPr="00F0486C" w:rsidRDefault="00E3069A">
            <w:pPr>
              <w:numPr>
                <w:ilvl w:val="0"/>
                <w:numId w:val="32"/>
              </w:numPr>
              <w:ind w:right="-211" w:hanging="1008"/>
              <w:jc w:val="right"/>
            </w:pPr>
          </w:p>
        </w:tc>
        <w:tc>
          <w:tcPr>
            <w:tcW w:w="7145" w:type="dxa"/>
            <w:gridSpan w:val="2"/>
            <w:tcBorders>
              <w:left w:val="single" w:sz="4" w:space="0" w:color="auto"/>
            </w:tcBorders>
          </w:tcPr>
          <w:p w14:paraId="710B8E93" w14:textId="378778A8" w:rsidR="00E3069A" w:rsidRPr="00F0486C" w:rsidRDefault="00E3069A" w:rsidP="00034648">
            <w:pPr>
              <w:pStyle w:val="Tekstpodstawowy3"/>
              <w:suppressAutoHyphens/>
              <w:jc w:val="center"/>
              <w:rPr>
                <w:rFonts w:ascii="Times New Roman" w:hAnsi="Times New Roman"/>
                <w:sz w:val="24"/>
                <w:szCs w:val="24"/>
              </w:rPr>
            </w:pPr>
            <w:r>
              <w:rPr>
                <w:rFonts w:ascii="Times New Roman" w:hAnsi="Times New Roman"/>
                <w:sz w:val="24"/>
                <w:szCs w:val="24"/>
              </w:rPr>
              <w:t>budowa obwodnicy Ostrowca na odcinku Rudka Jacentów*</w:t>
            </w:r>
          </w:p>
        </w:tc>
        <w:tc>
          <w:tcPr>
            <w:tcW w:w="1842" w:type="dxa"/>
            <w:vMerge w:val="restart"/>
            <w:tcBorders>
              <w:top w:val="single" w:sz="4" w:space="0" w:color="auto"/>
              <w:right w:val="double" w:sz="4" w:space="0" w:color="auto"/>
            </w:tcBorders>
            <w:shd w:val="clear" w:color="auto" w:fill="FF0000"/>
          </w:tcPr>
          <w:p w14:paraId="636997D5" w14:textId="727C2183" w:rsidR="00E3069A" w:rsidRPr="00F0486C" w:rsidRDefault="00E3069A" w:rsidP="00034648">
            <w:pPr>
              <w:jc w:val="center"/>
            </w:pPr>
            <w:proofErr w:type="spellStart"/>
            <w:r w:rsidRPr="00F0486C">
              <w:t>niezrealizowano</w:t>
            </w:r>
            <w:proofErr w:type="spellEnd"/>
          </w:p>
        </w:tc>
      </w:tr>
      <w:tr w:rsidR="00E3069A" w:rsidRPr="00F0486C" w14:paraId="0B3D11EC" w14:textId="77777777" w:rsidTr="00E3069A">
        <w:trPr>
          <w:trHeight w:val="285"/>
        </w:trPr>
        <w:tc>
          <w:tcPr>
            <w:tcW w:w="567" w:type="dxa"/>
            <w:vMerge/>
            <w:tcBorders>
              <w:top w:val="single" w:sz="4" w:space="0" w:color="auto"/>
              <w:left w:val="double" w:sz="4" w:space="0" w:color="auto"/>
              <w:right w:val="single" w:sz="4" w:space="0" w:color="auto"/>
            </w:tcBorders>
            <w:vAlign w:val="center"/>
          </w:tcPr>
          <w:p w14:paraId="7970C57E" w14:textId="77777777" w:rsidR="00E3069A" w:rsidRPr="00F0486C" w:rsidRDefault="00E3069A">
            <w:pPr>
              <w:numPr>
                <w:ilvl w:val="0"/>
                <w:numId w:val="32"/>
              </w:numPr>
              <w:ind w:right="-211" w:hanging="1008"/>
              <w:jc w:val="right"/>
            </w:pPr>
          </w:p>
        </w:tc>
        <w:tc>
          <w:tcPr>
            <w:tcW w:w="7145" w:type="dxa"/>
            <w:gridSpan w:val="2"/>
            <w:tcBorders>
              <w:left w:val="single" w:sz="4" w:space="0" w:color="auto"/>
            </w:tcBorders>
          </w:tcPr>
          <w:p w14:paraId="76556FAD" w14:textId="77777777" w:rsidR="00E3069A" w:rsidRDefault="00E3069A" w:rsidP="00E3069A">
            <w:pPr>
              <w:pStyle w:val="Tekstpodstawowy3"/>
              <w:suppressAutoHyphens/>
              <w:jc w:val="center"/>
              <w:rPr>
                <w:rFonts w:ascii="Times New Roman" w:hAnsi="Times New Roman"/>
                <w:sz w:val="24"/>
                <w:szCs w:val="24"/>
              </w:rPr>
            </w:pPr>
            <w:r>
              <w:rPr>
                <w:rFonts w:ascii="Times New Roman" w:hAnsi="Times New Roman"/>
                <w:sz w:val="24"/>
                <w:szCs w:val="24"/>
              </w:rPr>
              <w:t>rozbudowa drogi nr 9 na odcinku Rudnik-Rudka*</w:t>
            </w:r>
          </w:p>
        </w:tc>
        <w:tc>
          <w:tcPr>
            <w:tcW w:w="1842" w:type="dxa"/>
            <w:vMerge/>
            <w:tcBorders>
              <w:top w:val="single" w:sz="4" w:space="0" w:color="auto"/>
              <w:right w:val="double" w:sz="4" w:space="0" w:color="auto"/>
            </w:tcBorders>
            <w:shd w:val="clear" w:color="auto" w:fill="FF0000"/>
          </w:tcPr>
          <w:p w14:paraId="46AA3842" w14:textId="77777777" w:rsidR="00E3069A" w:rsidRPr="00F0486C" w:rsidRDefault="00E3069A" w:rsidP="00034648">
            <w:pPr>
              <w:jc w:val="center"/>
            </w:pPr>
          </w:p>
        </w:tc>
      </w:tr>
      <w:tr w:rsidR="00E3069A" w:rsidRPr="00F0486C" w14:paraId="0885EDCC" w14:textId="77777777" w:rsidTr="00E3069A">
        <w:trPr>
          <w:trHeight w:val="212"/>
        </w:trPr>
        <w:tc>
          <w:tcPr>
            <w:tcW w:w="567" w:type="dxa"/>
            <w:vMerge/>
            <w:tcBorders>
              <w:left w:val="double" w:sz="4" w:space="0" w:color="auto"/>
              <w:right w:val="single" w:sz="4" w:space="0" w:color="auto"/>
            </w:tcBorders>
            <w:vAlign w:val="center"/>
          </w:tcPr>
          <w:p w14:paraId="733AD4B0" w14:textId="77777777" w:rsidR="00E3069A" w:rsidRPr="00F0486C" w:rsidRDefault="00E3069A">
            <w:pPr>
              <w:numPr>
                <w:ilvl w:val="0"/>
                <w:numId w:val="32"/>
              </w:numPr>
              <w:ind w:right="-211" w:hanging="1008"/>
              <w:jc w:val="right"/>
            </w:pPr>
          </w:p>
        </w:tc>
        <w:tc>
          <w:tcPr>
            <w:tcW w:w="7145" w:type="dxa"/>
            <w:gridSpan w:val="2"/>
            <w:tcBorders>
              <w:left w:val="single" w:sz="4" w:space="0" w:color="auto"/>
            </w:tcBorders>
          </w:tcPr>
          <w:p w14:paraId="32FE6916" w14:textId="77777777" w:rsidR="00E3069A" w:rsidRDefault="00E3069A" w:rsidP="00E3069A">
            <w:pPr>
              <w:pStyle w:val="Tekstpodstawowy3"/>
              <w:suppressAutoHyphens/>
              <w:jc w:val="center"/>
              <w:rPr>
                <w:rFonts w:ascii="Times New Roman" w:hAnsi="Times New Roman"/>
                <w:sz w:val="24"/>
                <w:szCs w:val="24"/>
              </w:rPr>
            </w:pPr>
            <w:r>
              <w:rPr>
                <w:rFonts w:ascii="Times New Roman" w:hAnsi="Times New Roman"/>
                <w:sz w:val="24"/>
                <w:szCs w:val="24"/>
              </w:rPr>
              <w:t>rozbudowa drogi nr 9 na odcinku Jacentów Opatów *</w:t>
            </w:r>
          </w:p>
        </w:tc>
        <w:tc>
          <w:tcPr>
            <w:tcW w:w="1842" w:type="dxa"/>
            <w:vMerge/>
            <w:tcBorders>
              <w:right w:val="double" w:sz="4" w:space="0" w:color="auto"/>
            </w:tcBorders>
            <w:shd w:val="clear" w:color="auto" w:fill="FF0000"/>
          </w:tcPr>
          <w:p w14:paraId="6512424A" w14:textId="77777777" w:rsidR="00E3069A" w:rsidRPr="00F0486C" w:rsidRDefault="00E3069A" w:rsidP="00034648">
            <w:pPr>
              <w:jc w:val="center"/>
            </w:pPr>
          </w:p>
        </w:tc>
      </w:tr>
      <w:tr w:rsidR="00034648" w:rsidRPr="00F0486C" w14:paraId="07782D59" w14:textId="77777777" w:rsidTr="00956586">
        <w:trPr>
          <w:trHeight w:val="280"/>
        </w:trPr>
        <w:tc>
          <w:tcPr>
            <w:tcW w:w="567" w:type="dxa"/>
            <w:tcBorders>
              <w:top w:val="single" w:sz="4" w:space="0" w:color="auto"/>
              <w:left w:val="double" w:sz="4" w:space="0" w:color="auto"/>
              <w:bottom w:val="single" w:sz="4" w:space="0" w:color="auto"/>
              <w:right w:val="single" w:sz="4" w:space="0" w:color="auto"/>
            </w:tcBorders>
            <w:vAlign w:val="center"/>
          </w:tcPr>
          <w:p w14:paraId="41DCE3E4" w14:textId="77777777" w:rsidR="00034648" w:rsidRPr="00F0486C" w:rsidRDefault="00034648">
            <w:pPr>
              <w:numPr>
                <w:ilvl w:val="0"/>
                <w:numId w:val="32"/>
              </w:numPr>
              <w:ind w:right="-211" w:hanging="1008"/>
              <w:jc w:val="right"/>
            </w:pPr>
          </w:p>
        </w:tc>
        <w:tc>
          <w:tcPr>
            <w:tcW w:w="7145" w:type="dxa"/>
            <w:gridSpan w:val="2"/>
            <w:tcBorders>
              <w:left w:val="single" w:sz="4" w:space="0" w:color="auto"/>
            </w:tcBorders>
          </w:tcPr>
          <w:p w14:paraId="521F6856" w14:textId="4A3314E3" w:rsidR="00034648" w:rsidRPr="00F0486C" w:rsidRDefault="00034648" w:rsidP="00034648">
            <w:pPr>
              <w:pStyle w:val="Tekstpodstawowy3"/>
              <w:suppressAutoHyphens/>
              <w:jc w:val="center"/>
              <w:rPr>
                <w:rFonts w:ascii="Times New Roman" w:hAnsi="Times New Roman"/>
                <w:sz w:val="24"/>
                <w:szCs w:val="24"/>
              </w:rPr>
            </w:pPr>
            <w:r w:rsidRPr="00F0486C">
              <w:rPr>
                <w:rFonts w:ascii="Times New Roman" w:hAnsi="Times New Roman"/>
                <w:sz w:val="24"/>
                <w:szCs w:val="24"/>
              </w:rPr>
              <w:t xml:space="preserve">budowa ul. </w:t>
            </w:r>
            <w:r w:rsidR="00B72E1E" w:rsidRPr="00F0486C">
              <w:rPr>
                <w:rFonts w:ascii="Times New Roman" w:hAnsi="Times New Roman"/>
                <w:sz w:val="24"/>
                <w:szCs w:val="24"/>
              </w:rPr>
              <w:t>O. Zagłoby</w:t>
            </w:r>
            <w:r w:rsidRPr="00F0486C">
              <w:rPr>
                <w:rFonts w:ascii="Times New Roman" w:hAnsi="Times New Roman"/>
                <w:sz w:val="24"/>
                <w:szCs w:val="24"/>
              </w:rPr>
              <w:t xml:space="preserve"> w Ostrowcu </w:t>
            </w:r>
            <w:r w:rsidR="00B72E1E" w:rsidRPr="00F0486C">
              <w:rPr>
                <w:rFonts w:ascii="Times New Roman" w:hAnsi="Times New Roman"/>
                <w:sz w:val="24"/>
                <w:szCs w:val="24"/>
              </w:rPr>
              <w:t>Świętokrzyskim -</w:t>
            </w:r>
            <w:r w:rsidRPr="00F0486C">
              <w:rPr>
                <w:rFonts w:ascii="Times New Roman" w:hAnsi="Times New Roman"/>
                <w:sz w:val="24"/>
                <w:szCs w:val="24"/>
              </w:rPr>
              <w:t xml:space="preserve"> etap V</w:t>
            </w:r>
          </w:p>
        </w:tc>
        <w:tc>
          <w:tcPr>
            <w:tcW w:w="1842" w:type="dxa"/>
            <w:tcBorders>
              <w:top w:val="single" w:sz="4" w:space="0" w:color="auto"/>
              <w:bottom w:val="single" w:sz="4" w:space="0" w:color="auto"/>
              <w:right w:val="double" w:sz="4" w:space="0" w:color="auto"/>
            </w:tcBorders>
            <w:shd w:val="clear" w:color="auto" w:fill="92D050"/>
          </w:tcPr>
          <w:p w14:paraId="19F28229" w14:textId="17905BB0" w:rsidR="00034648" w:rsidRPr="00F0486C" w:rsidRDefault="00034648" w:rsidP="00034648">
            <w:pPr>
              <w:jc w:val="center"/>
            </w:pPr>
            <w:r w:rsidRPr="00F0486C">
              <w:t>zrealizowano</w:t>
            </w:r>
          </w:p>
        </w:tc>
      </w:tr>
      <w:tr w:rsidR="00034648" w:rsidRPr="00F0486C" w14:paraId="3E4E6418" w14:textId="77777777" w:rsidTr="00956586">
        <w:trPr>
          <w:trHeight w:val="280"/>
        </w:trPr>
        <w:tc>
          <w:tcPr>
            <w:tcW w:w="567" w:type="dxa"/>
            <w:tcBorders>
              <w:top w:val="single" w:sz="4" w:space="0" w:color="auto"/>
              <w:left w:val="double" w:sz="4" w:space="0" w:color="auto"/>
              <w:bottom w:val="single" w:sz="4" w:space="0" w:color="auto"/>
              <w:right w:val="single" w:sz="4" w:space="0" w:color="auto"/>
            </w:tcBorders>
            <w:vAlign w:val="center"/>
          </w:tcPr>
          <w:p w14:paraId="287069A1" w14:textId="77777777" w:rsidR="00034648" w:rsidRPr="00F0486C" w:rsidRDefault="00034648">
            <w:pPr>
              <w:numPr>
                <w:ilvl w:val="0"/>
                <w:numId w:val="32"/>
              </w:numPr>
              <w:ind w:right="-211" w:hanging="1008"/>
              <w:jc w:val="right"/>
            </w:pPr>
          </w:p>
        </w:tc>
        <w:tc>
          <w:tcPr>
            <w:tcW w:w="7145" w:type="dxa"/>
            <w:gridSpan w:val="2"/>
            <w:tcBorders>
              <w:left w:val="single" w:sz="4" w:space="0" w:color="auto"/>
            </w:tcBorders>
          </w:tcPr>
          <w:p w14:paraId="7B910519" w14:textId="736F1A89" w:rsidR="00034648" w:rsidRPr="00F0486C" w:rsidRDefault="00034648" w:rsidP="00034648">
            <w:pPr>
              <w:pStyle w:val="Tekstpodstawowy3"/>
              <w:suppressAutoHyphens/>
              <w:jc w:val="center"/>
              <w:rPr>
                <w:rFonts w:ascii="Times New Roman" w:hAnsi="Times New Roman"/>
                <w:sz w:val="24"/>
                <w:szCs w:val="24"/>
              </w:rPr>
            </w:pPr>
            <w:r w:rsidRPr="00F0486C">
              <w:rPr>
                <w:rFonts w:ascii="Times New Roman" w:hAnsi="Times New Roman"/>
                <w:sz w:val="24"/>
                <w:szCs w:val="24"/>
              </w:rPr>
              <w:t xml:space="preserve">budowa połączenia drogi wojewódzkiej nr 754 na odcinku od ul. </w:t>
            </w:r>
            <w:proofErr w:type="spellStart"/>
            <w:r w:rsidRPr="00F0486C">
              <w:rPr>
                <w:rFonts w:ascii="Times New Roman" w:hAnsi="Times New Roman"/>
                <w:sz w:val="24"/>
                <w:szCs w:val="24"/>
              </w:rPr>
              <w:t>J.Samsonowicza</w:t>
            </w:r>
            <w:proofErr w:type="spellEnd"/>
            <w:r w:rsidRPr="00F0486C">
              <w:rPr>
                <w:rFonts w:ascii="Times New Roman" w:hAnsi="Times New Roman"/>
                <w:sz w:val="24"/>
                <w:szCs w:val="24"/>
              </w:rPr>
              <w:t xml:space="preserve"> do drogi powiatowej nr 0662T w Ostrowcu </w:t>
            </w:r>
            <w:r w:rsidR="00B72E1E" w:rsidRPr="00F0486C">
              <w:rPr>
                <w:rFonts w:ascii="Times New Roman" w:hAnsi="Times New Roman"/>
                <w:sz w:val="24"/>
                <w:szCs w:val="24"/>
              </w:rPr>
              <w:t>Świętokrzyskim</w:t>
            </w:r>
            <w:r w:rsidRPr="00F0486C">
              <w:rPr>
                <w:rFonts w:ascii="Times New Roman" w:hAnsi="Times New Roman"/>
                <w:sz w:val="24"/>
                <w:szCs w:val="24"/>
              </w:rPr>
              <w:t>,</w:t>
            </w:r>
          </w:p>
        </w:tc>
        <w:tc>
          <w:tcPr>
            <w:tcW w:w="1842" w:type="dxa"/>
            <w:tcBorders>
              <w:top w:val="single" w:sz="4" w:space="0" w:color="auto"/>
              <w:bottom w:val="single" w:sz="4" w:space="0" w:color="auto"/>
              <w:right w:val="double" w:sz="4" w:space="0" w:color="auto"/>
            </w:tcBorders>
            <w:shd w:val="clear" w:color="auto" w:fill="FFFF00"/>
          </w:tcPr>
          <w:p w14:paraId="057D9875" w14:textId="00EB5DA5" w:rsidR="00034648" w:rsidRPr="00F0486C" w:rsidRDefault="00034648" w:rsidP="00034648">
            <w:pPr>
              <w:jc w:val="center"/>
            </w:pPr>
            <w:r w:rsidRPr="00F0486C">
              <w:t>w trakcie realizacji</w:t>
            </w:r>
          </w:p>
        </w:tc>
      </w:tr>
      <w:tr w:rsidR="00034648" w:rsidRPr="00F0486C" w14:paraId="16B8A164" w14:textId="77777777" w:rsidTr="00956586">
        <w:trPr>
          <w:trHeight w:val="213"/>
        </w:trPr>
        <w:tc>
          <w:tcPr>
            <w:tcW w:w="567" w:type="dxa"/>
            <w:tcBorders>
              <w:top w:val="single" w:sz="4" w:space="0" w:color="auto"/>
              <w:left w:val="double" w:sz="4" w:space="0" w:color="auto"/>
              <w:right w:val="single" w:sz="4" w:space="0" w:color="auto"/>
            </w:tcBorders>
            <w:vAlign w:val="center"/>
          </w:tcPr>
          <w:p w14:paraId="6062D145" w14:textId="77777777" w:rsidR="00034648" w:rsidRPr="00F0486C" w:rsidRDefault="00034648">
            <w:pPr>
              <w:numPr>
                <w:ilvl w:val="0"/>
                <w:numId w:val="32"/>
              </w:numPr>
              <w:ind w:right="-211" w:hanging="1008"/>
              <w:jc w:val="right"/>
              <w:rPr>
                <w:color w:val="000000"/>
              </w:rPr>
            </w:pPr>
          </w:p>
        </w:tc>
        <w:tc>
          <w:tcPr>
            <w:tcW w:w="7145" w:type="dxa"/>
            <w:gridSpan w:val="2"/>
            <w:tcBorders>
              <w:left w:val="single" w:sz="4" w:space="0" w:color="auto"/>
            </w:tcBorders>
          </w:tcPr>
          <w:p w14:paraId="4A033B21" w14:textId="3E725F08" w:rsidR="00034648" w:rsidRPr="00F0486C" w:rsidRDefault="00034648" w:rsidP="00034648">
            <w:pPr>
              <w:pStyle w:val="Tekstpodstawowy3"/>
              <w:suppressAutoHyphens/>
              <w:jc w:val="center"/>
              <w:rPr>
                <w:rFonts w:ascii="Times New Roman" w:hAnsi="Times New Roman"/>
                <w:sz w:val="24"/>
                <w:szCs w:val="24"/>
              </w:rPr>
            </w:pPr>
            <w:r w:rsidRPr="00F0486C">
              <w:rPr>
                <w:rFonts w:ascii="Times New Roman" w:hAnsi="Times New Roman"/>
                <w:sz w:val="24"/>
                <w:szCs w:val="24"/>
              </w:rPr>
              <w:t>budowa przedłużenia ul.</w:t>
            </w:r>
            <w:r w:rsidR="00B72E1E">
              <w:rPr>
                <w:rFonts w:ascii="Times New Roman" w:hAnsi="Times New Roman"/>
                <w:sz w:val="24"/>
                <w:szCs w:val="24"/>
              </w:rPr>
              <w:t xml:space="preserve"> </w:t>
            </w:r>
            <w:proofErr w:type="spellStart"/>
            <w:r w:rsidRPr="00F0486C">
              <w:rPr>
                <w:rFonts w:ascii="Times New Roman" w:hAnsi="Times New Roman"/>
                <w:sz w:val="24"/>
                <w:szCs w:val="24"/>
              </w:rPr>
              <w:t>L.Chrzanowskiego</w:t>
            </w:r>
            <w:proofErr w:type="spellEnd"/>
            <w:r w:rsidRPr="00F0486C">
              <w:rPr>
                <w:rFonts w:ascii="Times New Roman" w:hAnsi="Times New Roman"/>
                <w:sz w:val="24"/>
                <w:szCs w:val="24"/>
              </w:rPr>
              <w:t xml:space="preserve"> w Ostrowcu Świ</w:t>
            </w:r>
            <w:r w:rsidR="005320F0">
              <w:rPr>
                <w:rFonts w:ascii="Times New Roman" w:hAnsi="Times New Roman"/>
                <w:sz w:val="24"/>
                <w:szCs w:val="24"/>
              </w:rPr>
              <w:t>ę</w:t>
            </w:r>
            <w:r w:rsidRPr="00F0486C">
              <w:rPr>
                <w:rFonts w:ascii="Times New Roman" w:hAnsi="Times New Roman"/>
                <w:sz w:val="24"/>
                <w:szCs w:val="24"/>
              </w:rPr>
              <w:t>tokrzyskim</w:t>
            </w:r>
          </w:p>
        </w:tc>
        <w:tc>
          <w:tcPr>
            <w:tcW w:w="1842" w:type="dxa"/>
            <w:tcBorders>
              <w:top w:val="single" w:sz="4" w:space="0" w:color="auto"/>
              <w:right w:val="double" w:sz="4" w:space="0" w:color="auto"/>
            </w:tcBorders>
            <w:shd w:val="clear" w:color="auto" w:fill="92D050"/>
          </w:tcPr>
          <w:p w14:paraId="79002C83" w14:textId="72ECE7C5" w:rsidR="00034648" w:rsidRPr="00F0486C" w:rsidRDefault="00034648" w:rsidP="00034648">
            <w:pPr>
              <w:jc w:val="center"/>
            </w:pPr>
            <w:r w:rsidRPr="00F0486C">
              <w:t>zrealizowane</w:t>
            </w:r>
          </w:p>
        </w:tc>
      </w:tr>
      <w:tr w:rsidR="00034648" w:rsidRPr="00F0486C" w14:paraId="4A570C63" w14:textId="77777777" w:rsidTr="00956586">
        <w:trPr>
          <w:trHeight w:val="225"/>
        </w:trPr>
        <w:tc>
          <w:tcPr>
            <w:tcW w:w="567" w:type="dxa"/>
            <w:tcBorders>
              <w:top w:val="single" w:sz="4" w:space="0" w:color="auto"/>
              <w:left w:val="double" w:sz="4" w:space="0" w:color="auto"/>
              <w:bottom w:val="single" w:sz="4" w:space="0" w:color="auto"/>
              <w:right w:val="single" w:sz="4" w:space="0" w:color="auto"/>
            </w:tcBorders>
            <w:vAlign w:val="center"/>
          </w:tcPr>
          <w:p w14:paraId="5EEE80D1" w14:textId="77777777" w:rsidR="00034648" w:rsidRPr="00F0486C" w:rsidRDefault="00034648">
            <w:pPr>
              <w:numPr>
                <w:ilvl w:val="0"/>
                <w:numId w:val="32"/>
              </w:numPr>
              <w:ind w:right="-211" w:hanging="1008"/>
              <w:jc w:val="right"/>
              <w:rPr>
                <w:color w:val="000000"/>
              </w:rPr>
            </w:pPr>
          </w:p>
        </w:tc>
        <w:tc>
          <w:tcPr>
            <w:tcW w:w="7145" w:type="dxa"/>
            <w:gridSpan w:val="2"/>
            <w:tcBorders>
              <w:left w:val="single" w:sz="4" w:space="0" w:color="auto"/>
            </w:tcBorders>
          </w:tcPr>
          <w:p w14:paraId="7ED0AB63" w14:textId="679EB4E3" w:rsidR="00034648" w:rsidRPr="00F0486C" w:rsidRDefault="006C347E" w:rsidP="00034648">
            <w:pPr>
              <w:pStyle w:val="Tekstpodstawowy3"/>
              <w:suppressAutoHyphens/>
              <w:jc w:val="center"/>
              <w:rPr>
                <w:rFonts w:ascii="Times New Roman" w:hAnsi="Times New Roman"/>
                <w:sz w:val="24"/>
                <w:szCs w:val="24"/>
              </w:rPr>
            </w:pPr>
            <w:r>
              <w:rPr>
                <w:rFonts w:ascii="Times New Roman" w:hAnsi="Times New Roman"/>
                <w:sz w:val="24"/>
                <w:szCs w:val="24"/>
              </w:rPr>
              <w:t>roz</w:t>
            </w:r>
            <w:r w:rsidR="00034648" w:rsidRPr="00F0486C">
              <w:rPr>
                <w:rFonts w:ascii="Times New Roman" w:hAnsi="Times New Roman"/>
                <w:sz w:val="24"/>
                <w:szCs w:val="24"/>
              </w:rPr>
              <w:t xml:space="preserve">budowa </w:t>
            </w:r>
            <w:r>
              <w:rPr>
                <w:rFonts w:ascii="Times New Roman" w:hAnsi="Times New Roman"/>
                <w:sz w:val="24"/>
                <w:szCs w:val="24"/>
              </w:rPr>
              <w:t>drogi krajowej nr 79 na odcinku gr. woj. mazowieckiego/świętokrzyskiego – Ożarów*</w:t>
            </w:r>
          </w:p>
        </w:tc>
        <w:tc>
          <w:tcPr>
            <w:tcW w:w="1842" w:type="dxa"/>
            <w:tcBorders>
              <w:top w:val="single" w:sz="4" w:space="0" w:color="auto"/>
              <w:bottom w:val="single" w:sz="4" w:space="0" w:color="auto"/>
              <w:right w:val="double" w:sz="4" w:space="0" w:color="auto"/>
            </w:tcBorders>
            <w:shd w:val="clear" w:color="auto" w:fill="FF0000"/>
          </w:tcPr>
          <w:p w14:paraId="264BF086" w14:textId="74B22D2E" w:rsidR="00034648" w:rsidRPr="00F0486C" w:rsidRDefault="00034648" w:rsidP="00034648">
            <w:pPr>
              <w:jc w:val="center"/>
            </w:pPr>
            <w:proofErr w:type="spellStart"/>
            <w:r w:rsidRPr="00F0486C">
              <w:t>niezrealizowano</w:t>
            </w:r>
            <w:proofErr w:type="spellEnd"/>
          </w:p>
        </w:tc>
      </w:tr>
      <w:tr w:rsidR="00060409" w:rsidRPr="00F0486C" w14:paraId="25D024FC" w14:textId="77777777" w:rsidTr="00060409">
        <w:trPr>
          <w:trHeight w:val="163"/>
        </w:trPr>
        <w:tc>
          <w:tcPr>
            <w:tcW w:w="567" w:type="dxa"/>
            <w:tcBorders>
              <w:top w:val="single" w:sz="4" w:space="0" w:color="auto"/>
              <w:left w:val="double" w:sz="4" w:space="0" w:color="auto"/>
              <w:bottom w:val="single" w:sz="4" w:space="0" w:color="auto"/>
              <w:right w:val="single" w:sz="4" w:space="0" w:color="auto"/>
            </w:tcBorders>
            <w:vAlign w:val="center"/>
          </w:tcPr>
          <w:p w14:paraId="0883054A" w14:textId="77777777" w:rsidR="00060409" w:rsidRPr="00F0486C" w:rsidRDefault="00060409" w:rsidP="00060409">
            <w:pPr>
              <w:numPr>
                <w:ilvl w:val="0"/>
                <w:numId w:val="32"/>
              </w:numPr>
              <w:ind w:right="-211" w:hanging="1008"/>
              <w:jc w:val="right"/>
              <w:rPr>
                <w:color w:val="000000"/>
              </w:rPr>
            </w:pPr>
          </w:p>
        </w:tc>
        <w:tc>
          <w:tcPr>
            <w:tcW w:w="7145" w:type="dxa"/>
            <w:gridSpan w:val="2"/>
            <w:tcBorders>
              <w:left w:val="single" w:sz="4" w:space="0" w:color="auto"/>
            </w:tcBorders>
          </w:tcPr>
          <w:p w14:paraId="256E9AC3" w14:textId="64F085B7" w:rsidR="00060409" w:rsidRPr="00F0486C" w:rsidRDefault="00060409" w:rsidP="00060409">
            <w:pPr>
              <w:pStyle w:val="Tekstpodstawowy3"/>
              <w:suppressAutoHyphens/>
              <w:jc w:val="center"/>
              <w:rPr>
                <w:rFonts w:ascii="Times New Roman" w:hAnsi="Times New Roman"/>
                <w:sz w:val="24"/>
                <w:szCs w:val="24"/>
              </w:rPr>
            </w:pPr>
            <w:r w:rsidRPr="00F0486C">
              <w:rPr>
                <w:rFonts w:ascii="Times New Roman" w:hAnsi="Times New Roman"/>
                <w:sz w:val="24"/>
                <w:szCs w:val="24"/>
              </w:rPr>
              <w:t>budowa obwodnicy Wąchocka na DK 42</w:t>
            </w:r>
          </w:p>
        </w:tc>
        <w:tc>
          <w:tcPr>
            <w:tcW w:w="1842" w:type="dxa"/>
            <w:tcBorders>
              <w:top w:val="single" w:sz="4" w:space="0" w:color="auto"/>
              <w:bottom w:val="single" w:sz="4" w:space="0" w:color="auto"/>
              <w:right w:val="double" w:sz="4" w:space="0" w:color="auto"/>
            </w:tcBorders>
            <w:shd w:val="clear" w:color="auto" w:fill="FFFF00"/>
          </w:tcPr>
          <w:p w14:paraId="1F33EB21" w14:textId="48E5056E" w:rsidR="00060409" w:rsidRPr="00F0486C" w:rsidRDefault="00060409" w:rsidP="00060409">
            <w:pPr>
              <w:jc w:val="center"/>
            </w:pPr>
            <w:r w:rsidRPr="00F0486C">
              <w:rPr>
                <w:bCs/>
                <w:iCs/>
                <w:color w:val="000000"/>
              </w:rPr>
              <w:t>w trakcie realizacji</w:t>
            </w:r>
          </w:p>
        </w:tc>
      </w:tr>
      <w:tr w:rsidR="00034648" w:rsidRPr="00F0486C" w14:paraId="6000F2FE" w14:textId="77777777" w:rsidTr="00956586">
        <w:trPr>
          <w:trHeight w:val="484"/>
        </w:trPr>
        <w:tc>
          <w:tcPr>
            <w:tcW w:w="567" w:type="dxa"/>
            <w:tcBorders>
              <w:top w:val="single" w:sz="4" w:space="0" w:color="auto"/>
              <w:left w:val="double" w:sz="4" w:space="0" w:color="auto"/>
              <w:right w:val="single" w:sz="4" w:space="0" w:color="auto"/>
            </w:tcBorders>
            <w:vAlign w:val="center"/>
          </w:tcPr>
          <w:p w14:paraId="3D27A2C6" w14:textId="77777777" w:rsidR="00034648" w:rsidRPr="00F0486C" w:rsidRDefault="00034648">
            <w:pPr>
              <w:numPr>
                <w:ilvl w:val="0"/>
                <w:numId w:val="32"/>
              </w:numPr>
              <w:ind w:right="-211" w:hanging="1008"/>
              <w:jc w:val="right"/>
              <w:rPr>
                <w:color w:val="000000"/>
              </w:rPr>
            </w:pPr>
          </w:p>
        </w:tc>
        <w:tc>
          <w:tcPr>
            <w:tcW w:w="7145" w:type="dxa"/>
            <w:gridSpan w:val="2"/>
            <w:tcBorders>
              <w:left w:val="single" w:sz="4" w:space="0" w:color="auto"/>
            </w:tcBorders>
          </w:tcPr>
          <w:p w14:paraId="349C6DDB" w14:textId="6CAAAE47" w:rsidR="00034648" w:rsidRPr="00F0486C" w:rsidRDefault="00034648" w:rsidP="00034648">
            <w:pPr>
              <w:pStyle w:val="Tekstpodstawowy3"/>
              <w:suppressAutoHyphens/>
              <w:jc w:val="center"/>
              <w:rPr>
                <w:rFonts w:ascii="Times New Roman" w:hAnsi="Times New Roman"/>
                <w:sz w:val="24"/>
                <w:szCs w:val="24"/>
              </w:rPr>
            </w:pPr>
            <w:r w:rsidRPr="00F0486C">
              <w:rPr>
                <w:rFonts w:ascii="Times New Roman" w:hAnsi="Times New Roman"/>
                <w:sz w:val="24"/>
                <w:szCs w:val="24"/>
              </w:rPr>
              <w:t xml:space="preserve">budowa </w:t>
            </w:r>
            <w:r w:rsidR="00BD3937">
              <w:rPr>
                <w:rFonts w:ascii="Times New Roman" w:hAnsi="Times New Roman"/>
                <w:sz w:val="24"/>
                <w:szCs w:val="24"/>
              </w:rPr>
              <w:t xml:space="preserve">obwodnicy Starachowic w ciągu </w:t>
            </w:r>
            <w:r w:rsidRPr="00F0486C">
              <w:rPr>
                <w:rFonts w:ascii="Times New Roman" w:hAnsi="Times New Roman"/>
                <w:sz w:val="24"/>
                <w:szCs w:val="24"/>
              </w:rPr>
              <w:t xml:space="preserve">drogi </w:t>
            </w:r>
            <w:r w:rsidR="00BD3937">
              <w:rPr>
                <w:rFonts w:ascii="Times New Roman" w:hAnsi="Times New Roman"/>
                <w:sz w:val="24"/>
                <w:szCs w:val="24"/>
              </w:rPr>
              <w:t xml:space="preserve">krajowej </w:t>
            </w:r>
            <w:r w:rsidRPr="00F0486C">
              <w:rPr>
                <w:rFonts w:ascii="Times New Roman" w:hAnsi="Times New Roman"/>
                <w:sz w:val="24"/>
                <w:szCs w:val="24"/>
              </w:rPr>
              <w:t>nr 42</w:t>
            </w:r>
            <w:r w:rsidR="00BD3937">
              <w:rPr>
                <w:rFonts w:ascii="Times New Roman" w:hAnsi="Times New Roman"/>
                <w:sz w:val="24"/>
                <w:szCs w:val="24"/>
              </w:rPr>
              <w:t>*</w:t>
            </w:r>
          </w:p>
        </w:tc>
        <w:tc>
          <w:tcPr>
            <w:tcW w:w="1842" w:type="dxa"/>
            <w:tcBorders>
              <w:top w:val="single" w:sz="4" w:space="0" w:color="auto"/>
              <w:right w:val="double" w:sz="4" w:space="0" w:color="auto"/>
            </w:tcBorders>
            <w:shd w:val="clear" w:color="auto" w:fill="FF0000"/>
          </w:tcPr>
          <w:p w14:paraId="702F41EC" w14:textId="4073D1E2" w:rsidR="00034648" w:rsidRPr="00F0486C" w:rsidRDefault="00034648" w:rsidP="00034648">
            <w:pPr>
              <w:jc w:val="center"/>
            </w:pPr>
            <w:proofErr w:type="spellStart"/>
            <w:r w:rsidRPr="00F0486C">
              <w:t>niezrealizowano</w:t>
            </w:r>
            <w:proofErr w:type="spellEnd"/>
          </w:p>
        </w:tc>
      </w:tr>
      <w:tr w:rsidR="00034648" w:rsidRPr="00F0486C" w14:paraId="2624C0E6" w14:textId="77777777" w:rsidTr="00956586">
        <w:trPr>
          <w:trHeight w:val="639"/>
        </w:trPr>
        <w:tc>
          <w:tcPr>
            <w:tcW w:w="567" w:type="dxa"/>
            <w:tcBorders>
              <w:top w:val="single" w:sz="4" w:space="0" w:color="auto"/>
              <w:left w:val="double" w:sz="4" w:space="0" w:color="auto"/>
              <w:right w:val="single" w:sz="4" w:space="0" w:color="auto"/>
            </w:tcBorders>
            <w:vAlign w:val="center"/>
          </w:tcPr>
          <w:p w14:paraId="01F5A87C" w14:textId="77777777" w:rsidR="00034648" w:rsidRPr="00F0486C" w:rsidRDefault="00034648">
            <w:pPr>
              <w:numPr>
                <w:ilvl w:val="0"/>
                <w:numId w:val="32"/>
              </w:numPr>
              <w:ind w:right="-211" w:hanging="1008"/>
              <w:jc w:val="right"/>
              <w:rPr>
                <w:color w:val="000000"/>
              </w:rPr>
            </w:pPr>
          </w:p>
        </w:tc>
        <w:tc>
          <w:tcPr>
            <w:tcW w:w="7145" w:type="dxa"/>
            <w:gridSpan w:val="2"/>
            <w:tcBorders>
              <w:left w:val="single" w:sz="4" w:space="0" w:color="auto"/>
            </w:tcBorders>
          </w:tcPr>
          <w:p w14:paraId="484D3C38" w14:textId="57697FC8" w:rsidR="00034648" w:rsidRPr="00F0486C" w:rsidRDefault="00034648" w:rsidP="00034648">
            <w:pPr>
              <w:pStyle w:val="Tekstpodstawowy3"/>
              <w:suppressAutoHyphens/>
              <w:jc w:val="center"/>
              <w:rPr>
                <w:rFonts w:ascii="Times New Roman" w:hAnsi="Times New Roman"/>
                <w:sz w:val="24"/>
                <w:szCs w:val="24"/>
              </w:rPr>
            </w:pPr>
            <w:r w:rsidRPr="00F0486C">
              <w:rPr>
                <w:rFonts w:ascii="Times New Roman" w:hAnsi="Times New Roman"/>
                <w:sz w:val="24"/>
                <w:szCs w:val="24"/>
              </w:rPr>
              <w:t>przebudowa drogi nr 744 poprzez realizację estakady w ciągu ul. Radomskiej, na przecięciu torów i rzeki Kamiennej oraz budowę węzła z drogą nr 42.</w:t>
            </w:r>
          </w:p>
        </w:tc>
        <w:tc>
          <w:tcPr>
            <w:tcW w:w="1842" w:type="dxa"/>
            <w:tcBorders>
              <w:top w:val="single" w:sz="4" w:space="0" w:color="auto"/>
              <w:right w:val="double" w:sz="4" w:space="0" w:color="auto"/>
            </w:tcBorders>
            <w:shd w:val="clear" w:color="auto" w:fill="FF0000"/>
          </w:tcPr>
          <w:p w14:paraId="560C04E6" w14:textId="2795FF67" w:rsidR="00034648" w:rsidRPr="00F0486C" w:rsidRDefault="00034648" w:rsidP="00034648">
            <w:pPr>
              <w:jc w:val="center"/>
            </w:pPr>
            <w:proofErr w:type="spellStart"/>
            <w:r w:rsidRPr="00F0486C">
              <w:t>niezrealizowano</w:t>
            </w:r>
            <w:proofErr w:type="spellEnd"/>
          </w:p>
        </w:tc>
      </w:tr>
      <w:tr w:rsidR="00034648" w:rsidRPr="00F0486C" w14:paraId="5F7B47CC" w14:textId="77777777" w:rsidTr="00956586">
        <w:trPr>
          <w:trHeight w:val="229"/>
        </w:trPr>
        <w:tc>
          <w:tcPr>
            <w:tcW w:w="567" w:type="dxa"/>
            <w:vMerge w:val="restart"/>
            <w:tcBorders>
              <w:top w:val="single" w:sz="4" w:space="0" w:color="auto"/>
              <w:left w:val="double" w:sz="4" w:space="0" w:color="auto"/>
              <w:right w:val="single" w:sz="4" w:space="0" w:color="auto"/>
            </w:tcBorders>
            <w:vAlign w:val="center"/>
          </w:tcPr>
          <w:p w14:paraId="74519B03" w14:textId="77777777" w:rsidR="00034648" w:rsidRPr="00F0486C" w:rsidRDefault="00034648">
            <w:pPr>
              <w:numPr>
                <w:ilvl w:val="0"/>
                <w:numId w:val="32"/>
              </w:numPr>
              <w:ind w:right="-211" w:hanging="1008"/>
              <w:jc w:val="right"/>
              <w:rPr>
                <w:color w:val="000000"/>
              </w:rPr>
            </w:pPr>
          </w:p>
        </w:tc>
        <w:tc>
          <w:tcPr>
            <w:tcW w:w="7145" w:type="dxa"/>
            <w:gridSpan w:val="2"/>
            <w:vMerge w:val="restart"/>
            <w:tcBorders>
              <w:left w:val="single" w:sz="4" w:space="0" w:color="auto"/>
            </w:tcBorders>
          </w:tcPr>
          <w:p w14:paraId="79B4A60A" w14:textId="4FAB6208" w:rsidR="00034648" w:rsidRPr="00F0486C" w:rsidRDefault="00034648" w:rsidP="00034648">
            <w:pPr>
              <w:pStyle w:val="Tekstpodstawowy3"/>
              <w:suppressAutoHyphens/>
              <w:jc w:val="center"/>
              <w:rPr>
                <w:rFonts w:ascii="Times New Roman" w:hAnsi="Times New Roman"/>
                <w:sz w:val="24"/>
                <w:szCs w:val="24"/>
              </w:rPr>
            </w:pPr>
            <w:r w:rsidRPr="00F0486C">
              <w:rPr>
                <w:rFonts w:ascii="Times New Roman" w:hAnsi="Times New Roman"/>
                <w:sz w:val="24"/>
                <w:szCs w:val="24"/>
              </w:rPr>
              <w:t>budowa obwodnicy południowej Końskich w ciągu drogi krajowej nr 42,</w:t>
            </w:r>
          </w:p>
        </w:tc>
        <w:tc>
          <w:tcPr>
            <w:tcW w:w="1842" w:type="dxa"/>
            <w:tcBorders>
              <w:top w:val="single" w:sz="4" w:space="0" w:color="auto"/>
              <w:bottom w:val="nil"/>
              <w:right w:val="double" w:sz="4" w:space="0" w:color="auto"/>
            </w:tcBorders>
            <w:shd w:val="clear" w:color="auto" w:fill="FF0000"/>
          </w:tcPr>
          <w:p w14:paraId="2252D9D3" w14:textId="711AAE1A" w:rsidR="00034648" w:rsidRPr="00F0486C" w:rsidRDefault="00034648" w:rsidP="00034648">
            <w:pPr>
              <w:jc w:val="center"/>
            </w:pPr>
            <w:proofErr w:type="spellStart"/>
            <w:r w:rsidRPr="00F0486C">
              <w:t>niezrealizowano</w:t>
            </w:r>
            <w:proofErr w:type="spellEnd"/>
          </w:p>
        </w:tc>
      </w:tr>
      <w:tr w:rsidR="00034648" w:rsidRPr="00F0486C" w14:paraId="611944D4" w14:textId="77777777" w:rsidTr="00956586">
        <w:trPr>
          <w:trHeight w:val="70"/>
        </w:trPr>
        <w:tc>
          <w:tcPr>
            <w:tcW w:w="567" w:type="dxa"/>
            <w:vMerge/>
            <w:tcBorders>
              <w:left w:val="double" w:sz="4" w:space="0" w:color="auto"/>
              <w:right w:val="single" w:sz="4" w:space="0" w:color="auto"/>
            </w:tcBorders>
            <w:vAlign w:val="center"/>
          </w:tcPr>
          <w:p w14:paraId="53DE515D" w14:textId="77777777" w:rsidR="00034648" w:rsidRPr="00F0486C" w:rsidRDefault="00034648">
            <w:pPr>
              <w:numPr>
                <w:ilvl w:val="0"/>
                <w:numId w:val="32"/>
              </w:numPr>
              <w:ind w:right="-211" w:hanging="1008"/>
              <w:jc w:val="right"/>
              <w:rPr>
                <w:color w:val="000000"/>
              </w:rPr>
            </w:pPr>
          </w:p>
        </w:tc>
        <w:tc>
          <w:tcPr>
            <w:tcW w:w="7145" w:type="dxa"/>
            <w:gridSpan w:val="2"/>
            <w:vMerge/>
            <w:tcBorders>
              <w:left w:val="single" w:sz="4" w:space="0" w:color="auto"/>
            </w:tcBorders>
          </w:tcPr>
          <w:p w14:paraId="0F6D81F5" w14:textId="21CE06AF" w:rsidR="00034648" w:rsidRPr="00F0486C" w:rsidRDefault="00034648" w:rsidP="00034648">
            <w:pPr>
              <w:jc w:val="center"/>
            </w:pPr>
          </w:p>
        </w:tc>
        <w:tc>
          <w:tcPr>
            <w:tcW w:w="1842" w:type="dxa"/>
            <w:tcBorders>
              <w:top w:val="nil"/>
              <w:right w:val="double" w:sz="4" w:space="0" w:color="auto"/>
            </w:tcBorders>
            <w:shd w:val="clear" w:color="auto" w:fill="FF0000"/>
          </w:tcPr>
          <w:p w14:paraId="5977B9A1" w14:textId="541E19BB" w:rsidR="00034648" w:rsidRPr="00F0486C" w:rsidRDefault="00034648" w:rsidP="00034648"/>
        </w:tc>
      </w:tr>
      <w:tr w:rsidR="00034648" w:rsidRPr="00F0486C" w14:paraId="6AC0312D" w14:textId="77777777" w:rsidTr="00956586">
        <w:trPr>
          <w:trHeight w:val="198"/>
        </w:trPr>
        <w:tc>
          <w:tcPr>
            <w:tcW w:w="567" w:type="dxa"/>
            <w:tcBorders>
              <w:top w:val="single" w:sz="4" w:space="0" w:color="auto"/>
              <w:left w:val="double" w:sz="4" w:space="0" w:color="auto"/>
              <w:right w:val="single" w:sz="4" w:space="0" w:color="auto"/>
            </w:tcBorders>
            <w:vAlign w:val="center"/>
          </w:tcPr>
          <w:p w14:paraId="21727613" w14:textId="77777777" w:rsidR="00034648" w:rsidRPr="00F0486C" w:rsidRDefault="00034648">
            <w:pPr>
              <w:numPr>
                <w:ilvl w:val="0"/>
                <w:numId w:val="32"/>
              </w:numPr>
              <w:ind w:right="-211" w:hanging="1008"/>
              <w:jc w:val="right"/>
              <w:rPr>
                <w:color w:val="000000"/>
              </w:rPr>
            </w:pPr>
          </w:p>
        </w:tc>
        <w:tc>
          <w:tcPr>
            <w:tcW w:w="7145" w:type="dxa"/>
            <w:gridSpan w:val="2"/>
            <w:tcBorders>
              <w:left w:val="single" w:sz="4" w:space="0" w:color="auto"/>
            </w:tcBorders>
          </w:tcPr>
          <w:p w14:paraId="3F287073" w14:textId="298AB443" w:rsidR="00034648" w:rsidRPr="00F0486C" w:rsidRDefault="00563855" w:rsidP="00034648">
            <w:pPr>
              <w:pStyle w:val="Tekstpodstawowy3"/>
              <w:suppressAutoHyphens/>
              <w:jc w:val="center"/>
              <w:rPr>
                <w:rFonts w:ascii="Times New Roman" w:hAnsi="Times New Roman"/>
                <w:sz w:val="24"/>
                <w:szCs w:val="24"/>
              </w:rPr>
            </w:pPr>
            <w:r>
              <w:rPr>
                <w:rFonts w:ascii="Times New Roman" w:hAnsi="Times New Roman"/>
                <w:sz w:val="24"/>
                <w:szCs w:val="24"/>
              </w:rPr>
              <w:t>budowa obwodnicy Chmielnika w ciągu drogi krajowej nr 73/78</w:t>
            </w:r>
          </w:p>
        </w:tc>
        <w:tc>
          <w:tcPr>
            <w:tcW w:w="1842" w:type="dxa"/>
            <w:tcBorders>
              <w:top w:val="single" w:sz="4" w:space="0" w:color="auto"/>
              <w:right w:val="double" w:sz="4" w:space="0" w:color="auto"/>
            </w:tcBorders>
            <w:shd w:val="clear" w:color="auto" w:fill="FF0000"/>
          </w:tcPr>
          <w:p w14:paraId="0D6EB270" w14:textId="17569EE6" w:rsidR="00034648" w:rsidRPr="00F0486C" w:rsidRDefault="00034648" w:rsidP="00034648">
            <w:pPr>
              <w:jc w:val="center"/>
            </w:pPr>
            <w:proofErr w:type="spellStart"/>
            <w:r w:rsidRPr="00F0486C">
              <w:t>niezrealizowano</w:t>
            </w:r>
            <w:proofErr w:type="spellEnd"/>
          </w:p>
        </w:tc>
      </w:tr>
      <w:tr w:rsidR="00034648" w:rsidRPr="00F0486C" w14:paraId="0908291F" w14:textId="77777777" w:rsidTr="005320F0">
        <w:trPr>
          <w:trHeight w:val="489"/>
        </w:trPr>
        <w:tc>
          <w:tcPr>
            <w:tcW w:w="567" w:type="dxa"/>
            <w:tcBorders>
              <w:top w:val="single" w:sz="4" w:space="0" w:color="auto"/>
              <w:left w:val="double" w:sz="4" w:space="0" w:color="auto"/>
              <w:right w:val="single" w:sz="4" w:space="0" w:color="auto"/>
            </w:tcBorders>
            <w:vAlign w:val="center"/>
          </w:tcPr>
          <w:p w14:paraId="7A8A8D22" w14:textId="77777777" w:rsidR="00034648" w:rsidRPr="00F0486C" w:rsidRDefault="00034648">
            <w:pPr>
              <w:numPr>
                <w:ilvl w:val="0"/>
                <w:numId w:val="32"/>
              </w:numPr>
              <w:ind w:right="-211" w:hanging="1008"/>
              <w:jc w:val="right"/>
              <w:rPr>
                <w:color w:val="000000"/>
              </w:rPr>
            </w:pPr>
          </w:p>
        </w:tc>
        <w:tc>
          <w:tcPr>
            <w:tcW w:w="7145" w:type="dxa"/>
            <w:gridSpan w:val="2"/>
            <w:tcBorders>
              <w:left w:val="single" w:sz="4" w:space="0" w:color="auto"/>
            </w:tcBorders>
          </w:tcPr>
          <w:p w14:paraId="45E17379" w14:textId="5F53D84B" w:rsidR="00034648" w:rsidRPr="00F0486C" w:rsidRDefault="00034648" w:rsidP="00034648">
            <w:pPr>
              <w:pStyle w:val="Tekstpodstawowy3"/>
              <w:suppressAutoHyphens/>
              <w:jc w:val="center"/>
              <w:rPr>
                <w:rFonts w:ascii="Times New Roman" w:hAnsi="Times New Roman"/>
                <w:sz w:val="24"/>
                <w:szCs w:val="24"/>
              </w:rPr>
            </w:pPr>
            <w:r w:rsidRPr="00F0486C">
              <w:rPr>
                <w:rFonts w:ascii="Times New Roman" w:hAnsi="Times New Roman"/>
                <w:sz w:val="24"/>
                <w:szCs w:val="24"/>
              </w:rPr>
              <w:t>budowa w rejonie Włoszczowy łącznicy kolejowej pomiędzy linią kolejową nr 61 Kielce-</w:t>
            </w:r>
            <w:proofErr w:type="spellStart"/>
            <w:r w:rsidRPr="00F0486C">
              <w:rPr>
                <w:rFonts w:ascii="Times New Roman" w:hAnsi="Times New Roman"/>
                <w:sz w:val="24"/>
                <w:szCs w:val="24"/>
              </w:rPr>
              <w:t>Fosowskie</w:t>
            </w:r>
            <w:proofErr w:type="spellEnd"/>
            <w:r w:rsidRPr="00F0486C">
              <w:rPr>
                <w:rFonts w:ascii="Times New Roman" w:hAnsi="Times New Roman"/>
                <w:sz w:val="24"/>
                <w:szCs w:val="24"/>
              </w:rPr>
              <w:t xml:space="preserve"> i Centralną Magistralą Kolejową</w:t>
            </w:r>
          </w:p>
        </w:tc>
        <w:tc>
          <w:tcPr>
            <w:tcW w:w="1842" w:type="dxa"/>
            <w:tcBorders>
              <w:top w:val="single" w:sz="4" w:space="0" w:color="auto"/>
              <w:right w:val="double" w:sz="4" w:space="0" w:color="auto"/>
            </w:tcBorders>
            <w:shd w:val="clear" w:color="auto" w:fill="92D050"/>
          </w:tcPr>
          <w:p w14:paraId="507A908C" w14:textId="34C3554F" w:rsidR="00034648" w:rsidRPr="00F0486C" w:rsidRDefault="005320F0" w:rsidP="00034648">
            <w:pPr>
              <w:jc w:val="center"/>
            </w:pPr>
            <w:r>
              <w:t>zrealizowano</w:t>
            </w:r>
          </w:p>
        </w:tc>
      </w:tr>
      <w:tr w:rsidR="00034648" w:rsidRPr="00F0486C" w14:paraId="4C1B926D" w14:textId="77777777" w:rsidTr="00956586">
        <w:trPr>
          <w:trHeight w:val="213"/>
        </w:trPr>
        <w:tc>
          <w:tcPr>
            <w:tcW w:w="567" w:type="dxa"/>
            <w:tcBorders>
              <w:top w:val="single" w:sz="4" w:space="0" w:color="auto"/>
              <w:left w:val="double" w:sz="4" w:space="0" w:color="auto"/>
              <w:right w:val="single" w:sz="4" w:space="0" w:color="auto"/>
            </w:tcBorders>
            <w:vAlign w:val="center"/>
          </w:tcPr>
          <w:p w14:paraId="30698B3E" w14:textId="77777777" w:rsidR="00034648" w:rsidRPr="00F0486C" w:rsidRDefault="00034648">
            <w:pPr>
              <w:numPr>
                <w:ilvl w:val="0"/>
                <w:numId w:val="32"/>
              </w:numPr>
              <w:ind w:right="-211" w:hanging="1008"/>
              <w:jc w:val="right"/>
              <w:rPr>
                <w:color w:val="000000"/>
              </w:rPr>
            </w:pPr>
          </w:p>
        </w:tc>
        <w:tc>
          <w:tcPr>
            <w:tcW w:w="7145" w:type="dxa"/>
            <w:gridSpan w:val="2"/>
            <w:tcBorders>
              <w:left w:val="single" w:sz="4" w:space="0" w:color="auto"/>
            </w:tcBorders>
          </w:tcPr>
          <w:p w14:paraId="5C0F8637" w14:textId="578A0E29" w:rsidR="00034648" w:rsidRPr="00F0486C" w:rsidRDefault="00034648" w:rsidP="00034648">
            <w:pPr>
              <w:pStyle w:val="Tekstpodstawowy3"/>
              <w:suppressAutoHyphens/>
              <w:jc w:val="center"/>
              <w:rPr>
                <w:rFonts w:ascii="Times New Roman" w:hAnsi="Times New Roman"/>
                <w:sz w:val="24"/>
                <w:szCs w:val="24"/>
              </w:rPr>
            </w:pPr>
            <w:r w:rsidRPr="00F0486C">
              <w:rPr>
                <w:rFonts w:ascii="Times New Roman" w:hAnsi="Times New Roman"/>
                <w:sz w:val="24"/>
                <w:szCs w:val="24"/>
              </w:rPr>
              <w:t>budowa obwodnicy Łoniowa w ciągu drogi krajowej nr 79</w:t>
            </w:r>
          </w:p>
        </w:tc>
        <w:tc>
          <w:tcPr>
            <w:tcW w:w="1842" w:type="dxa"/>
            <w:tcBorders>
              <w:top w:val="single" w:sz="4" w:space="0" w:color="auto"/>
              <w:right w:val="double" w:sz="4" w:space="0" w:color="auto"/>
            </w:tcBorders>
            <w:shd w:val="clear" w:color="auto" w:fill="FF0000"/>
          </w:tcPr>
          <w:p w14:paraId="5A9CCAC3" w14:textId="7E477B6A" w:rsidR="00034648" w:rsidRPr="00F0486C" w:rsidRDefault="00034648" w:rsidP="00034648">
            <w:pPr>
              <w:jc w:val="center"/>
            </w:pPr>
            <w:proofErr w:type="spellStart"/>
            <w:r w:rsidRPr="00F0486C">
              <w:t>niezrealizowano</w:t>
            </w:r>
            <w:proofErr w:type="spellEnd"/>
          </w:p>
        </w:tc>
      </w:tr>
    </w:tbl>
    <w:p w14:paraId="3D860990" w14:textId="1431DA82" w:rsidR="00C768A9" w:rsidRDefault="00F3008E" w:rsidP="00646FEB">
      <w:pPr>
        <w:pStyle w:val="Tekstpodstawowy31"/>
        <w:suppressAutoHyphens/>
        <w:ind w:left="720" w:hanging="720"/>
        <w:rPr>
          <w:rFonts w:ascii="Times New Roman" w:hAnsi="Times New Roman"/>
          <w:bCs/>
          <w:sz w:val="20"/>
        </w:rPr>
      </w:pPr>
      <w:r w:rsidRPr="00B177D8">
        <w:rPr>
          <w:rFonts w:ascii="Times New Roman" w:hAnsi="Times New Roman"/>
          <w:bCs/>
          <w:sz w:val="20"/>
        </w:rPr>
        <w:t>*zmi</w:t>
      </w:r>
      <w:r w:rsidR="00AC4D7B" w:rsidRPr="00B177D8">
        <w:rPr>
          <w:rFonts w:ascii="Times New Roman" w:hAnsi="Times New Roman"/>
          <w:bCs/>
          <w:sz w:val="20"/>
        </w:rPr>
        <w:t>ana</w:t>
      </w:r>
      <w:r w:rsidRPr="00B177D8">
        <w:rPr>
          <w:rFonts w:ascii="Times New Roman" w:hAnsi="Times New Roman"/>
          <w:bCs/>
          <w:sz w:val="20"/>
        </w:rPr>
        <w:t xml:space="preserve"> </w:t>
      </w:r>
      <w:r w:rsidR="00646FEB" w:rsidRPr="00B177D8">
        <w:rPr>
          <w:rFonts w:ascii="Times New Roman" w:hAnsi="Times New Roman"/>
          <w:bCs/>
          <w:sz w:val="20"/>
        </w:rPr>
        <w:t xml:space="preserve">wprowadzona </w:t>
      </w:r>
      <w:r w:rsidRPr="00B177D8">
        <w:rPr>
          <w:rFonts w:ascii="Times New Roman" w:hAnsi="Times New Roman"/>
          <w:bCs/>
          <w:sz w:val="20"/>
        </w:rPr>
        <w:t>na wniosek GDDKiA na etapie konsultacji społecznych</w:t>
      </w:r>
    </w:p>
    <w:p w14:paraId="6F620A69" w14:textId="0C226D6A" w:rsidR="005311BD" w:rsidRPr="00496707" w:rsidRDefault="005311BD" w:rsidP="00815181">
      <w:pPr>
        <w:pStyle w:val="Tekstpodstawowy3"/>
        <w:rPr>
          <w:rFonts w:ascii="Times New Roman" w:hAnsi="Times New Roman"/>
          <w:bCs/>
          <w:i/>
          <w:iCs/>
          <w:sz w:val="20"/>
        </w:rPr>
      </w:pPr>
      <w:r>
        <w:rPr>
          <w:rFonts w:ascii="Times New Roman" w:hAnsi="Times New Roman"/>
          <w:bCs/>
          <w:i/>
          <w:iCs/>
          <w:sz w:val="20"/>
        </w:rPr>
        <w:t>Źródło: opracowanie własne</w:t>
      </w:r>
    </w:p>
    <w:p w14:paraId="34374608" w14:textId="77777777" w:rsidR="00556536" w:rsidRPr="00F0486C" w:rsidRDefault="00556536" w:rsidP="00B04D4E">
      <w:pPr>
        <w:pStyle w:val="Tekstpodstawowy31"/>
        <w:suppressAutoHyphens/>
        <w:rPr>
          <w:rFonts w:ascii="Times New Roman" w:hAnsi="Times New Roman"/>
          <w:b/>
          <w:szCs w:val="24"/>
          <w:highlight w:val="yellow"/>
        </w:rPr>
      </w:pPr>
    </w:p>
    <w:p w14:paraId="75AAA5CB" w14:textId="30DEF75C" w:rsidR="004018DF" w:rsidRPr="00815181" w:rsidRDefault="004018DF" w:rsidP="00815181">
      <w:pPr>
        <w:pStyle w:val="Tekstpodstawowy3"/>
        <w:jc w:val="center"/>
        <w:rPr>
          <w:rFonts w:ascii="Times New Roman" w:hAnsi="Times New Roman"/>
          <w:i/>
          <w:sz w:val="24"/>
        </w:rPr>
      </w:pPr>
      <w:r w:rsidRPr="00677046">
        <w:rPr>
          <w:rFonts w:ascii="Times New Roman" w:hAnsi="Times New Roman"/>
          <w:sz w:val="20"/>
        </w:rPr>
        <w:t>Ocena stanu realizacji inwestycji przewidzianych do realizacji w głównych i regionalnych korytarzach transportowych,</w:t>
      </w:r>
      <w:r w:rsidR="00294797" w:rsidRPr="00677046">
        <w:rPr>
          <w:rFonts w:ascii="Times New Roman" w:hAnsi="Times New Roman"/>
          <w:sz w:val="20"/>
        </w:rPr>
        <w:t xml:space="preserve"> </w:t>
      </w:r>
      <w:r w:rsidRPr="00677046">
        <w:rPr>
          <w:rFonts w:ascii="Times New Roman" w:hAnsi="Times New Roman"/>
          <w:sz w:val="20"/>
        </w:rPr>
        <w:t xml:space="preserve">zapisanych w </w:t>
      </w:r>
      <w:r w:rsidRPr="00677046">
        <w:rPr>
          <w:rFonts w:ascii="Times New Roman" w:hAnsi="Times New Roman"/>
          <w:i/>
          <w:sz w:val="20"/>
        </w:rPr>
        <w:t>Programie rozwoju infrastruktury transportowej województwa świętokrzyskiego na lata 2014-2020</w:t>
      </w:r>
    </w:p>
    <w:tbl>
      <w:tblPr>
        <w:tblW w:w="9554"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567"/>
        <w:gridCol w:w="3459"/>
        <w:gridCol w:w="3686"/>
        <w:gridCol w:w="1842"/>
      </w:tblGrid>
      <w:tr w:rsidR="00B04D4E" w:rsidRPr="00F0486C" w14:paraId="1F819AA6" w14:textId="77777777" w:rsidTr="00956586">
        <w:tc>
          <w:tcPr>
            <w:tcW w:w="567" w:type="dxa"/>
            <w:tcBorders>
              <w:top w:val="double" w:sz="4" w:space="0" w:color="auto"/>
              <w:left w:val="double" w:sz="4" w:space="0" w:color="auto"/>
              <w:bottom w:val="double" w:sz="4" w:space="0" w:color="auto"/>
              <w:right w:val="single" w:sz="4" w:space="0" w:color="auto"/>
            </w:tcBorders>
            <w:shd w:val="clear" w:color="auto" w:fill="D5DCE4" w:themeFill="text2" w:themeFillTint="33"/>
            <w:vAlign w:val="center"/>
          </w:tcPr>
          <w:p w14:paraId="3FE5A0B7" w14:textId="77777777" w:rsidR="00B04D4E" w:rsidRPr="00F0486C" w:rsidRDefault="00B04D4E" w:rsidP="0040489A">
            <w:pPr>
              <w:spacing w:before="240" w:after="120"/>
              <w:jc w:val="center"/>
              <w:rPr>
                <w:b/>
              </w:rPr>
            </w:pPr>
            <w:r w:rsidRPr="00F0486C">
              <w:rPr>
                <w:b/>
              </w:rPr>
              <w:t>Lp.</w:t>
            </w:r>
          </w:p>
        </w:tc>
        <w:tc>
          <w:tcPr>
            <w:tcW w:w="7145" w:type="dxa"/>
            <w:gridSpan w:val="2"/>
            <w:tcBorders>
              <w:top w:val="double" w:sz="4" w:space="0" w:color="auto"/>
              <w:left w:val="single" w:sz="4" w:space="0" w:color="auto"/>
              <w:bottom w:val="double" w:sz="4" w:space="0" w:color="auto"/>
            </w:tcBorders>
            <w:shd w:val="clear" w:color="auto" w:fill="D5DCE4" w:themeFill="text2" w:themeFillTint="33"/>
          </w:tcPr>
          <w:p w14:paraId="675363FF" w14:textId="77777777" w:rsidR="00B04D4E" w:rsidRPr="00F0486C" w:rsidRDefault="00B04D4E" w:rsidP="0040489A">
            <w:pPr>
              <w:spacing w:before="240" w:after="240"/>
              <w:jc w:val="center"/>
              <w:rPr>
                <w:b/>
              </w:rPr>
            </w:pPr>
            <w:r w:rsidRPr="00F0486C">
              <w:rPr>
                <w:b/>
              </w:rPr>
              <w:t>Nazwa zadania</w:t>
            </w:r>
          </w:p>
        </w:tc>
        <w:tc>
          <w:tcPr>
            <w:tcW w:w="1842" w:type="dxa"/>
            <w:tcBorders>
              <w:top w:val="double" w:sz="4" w:space="0" w:color="auto"/>
              <w:bottom w:val="double" w:sz="4" w:space="0" w:color="auto"/>
              <w:right w:val="double" w:sz="4" w:space="0" w:color="auto"/>
            </w:tcBorders>
            <w:shd w:val="clear" w:color="auto" w:fill="D5DCE4" w:themeFill="text2" w:themeFillTint="33"/>
            <w:vAlign w:val="center"/>
          </w:tcPr>
          <w:p w14:paraId="05300D79" w14:textId="77777777" w:rsidR="00B04D4E" w:rsidRPr="00F0486C" w:rsidRDefault="00B04D4E" w:rsidP="0040489A">
            <w:pPr>
              <w:spacing w:before="240" w:after="240"/>
              <w:jc w:val="center"/>
              <w:rPr>
                <w:b/>
              </w:rPr>
            </w:pPr>
            <w:r w:rsidRPr="00F0486C">
              <w:rPr>
                <w:b/>
              </w:rPr>
              <w:t>Stan realizacji</w:t>
            </w:r>
          </w:p>
        </w:tc>
      </w:tr>
      <w:tr w:rsidR="0025786B" w:rsidRPr="00F0486C" w14:paraId="1F316178" w14:textId="77777777" w:rsidTr="00956586">
        <w:trPr>
          <w:trHeight w:val="263"/>
        </w:trPr>
        <w:tc>
          <w:tcPr>
            <w:tcW w:w="567" w:type="dxa"/>
            <w:tcBorders>
              <w:top w:val="nil"/>
              <w:left w:val="double" w:sz="4" w:space="0" w:color="auto"/>
              <w:right w:val="single" w:sz="4" w:space="0" w:color="auto"/>
            </w:tcBorders>
            <w:vAlign w:val="center"/>
          </w:tcPr>
          <w:p w14:paraId="4A1694EA" w14:textId="77777777" w:rsidR="0025786B" w:rsidRPr="00F0486C" w:rsidRDefault="0025786B">
            <w:pPr>
              <w:numPr>
                <w:ilvl w:val="0"/>
                <w:numId w:val="33"/>
              </w:numPr>
              <w:ind w:left="781" w:right="-211" w:hanging="709"/>
              <w:jc w:val="right"/>
            </w:pPr>
          </w:p>
        </w:tc>
        <w:tc>
          <w:tcPr>
            <w:tcW w:w="7145" w:type="dxa"/>
            <w:gridSpan w:val="2"/>
            <w:tcBorders>
              <w:top w:val="nil"/>
              <w:left w:val="single" w:sz="4" w:space="0" w:color="auto"/>
            </w:tcBorders>
          </w:tcPr>
          <w:p w14:paraId="5F5BC134" w14:textId="3ACFC740" w:rsidR="0025786B" w:rsidRPr="00F0486C" w:rsidRDefault="0025786B" w:rsidP="00DC02CE">
            <w:pPr>
              <w:jc w:val="center"/>
            </w:pPr>
            <w:r w:rsidRPr="00F0486C">
              <w:t>realizacj</w:t>
            </w:r>
            <w:r w:rsidR="005515D6">
              <w:t>a</w:t>
            </w:r>
            <w:r w:rsidRPr="00F0486C">
              <w:t xml:space="preserve"> drogi ekspresowej na odcinku Chęciny - Jędrzejów</w:t>
            </w:r>
          </w:p>
        </w:tc>
        <w:tc>
          <w:tcPr>
            <w:tcW w:w="1842" w:type="dxa"/>
            <w:tcBorders>
              <w:top w:val="nil"/>
              <w:right w:val="double" w:sz="4" w:space="0" w:color="auto"/>
            </w:tcBorders>
            <w:shd w:val="clear" w:color="auto" w:fill="92D050"/>
          </w:tcPr>
          <w:p w14:paraId="5E0FCCD1" w14:textId="2579FD58" w:rsidR="0025786B" w:rsidRPr="00F0486C" w:rsidRDefault="0025786B" w:rsidP="0040489A">
            <w:pPr>
              <w:jc w:val="center"/>
              <w:rPr>
                <w:bCs/>
                <w:iCs/>
                <w:color w:val="000000"/>
              </w:rPr>
            </w:pPr>
            <w:r w:rsidRPr="00F0486C">
              <w:rPr>
                <w:bCs/>
                <w:iCs/>
                <w:color w:val="000000"/>
              </w:rPr>
              <w:t>zrealizowano</w:t>
            </w:r>
          </w:p>
        </w:tc>
      </w:tr>
      <w:tr w:rsidR="007D2E11" w:rsidRPr="00F0486C" w14:paraId="74322B58" w14:textId="77777777" w:rsidTr="00956586">
        <w:trPr>
          <w:trHeight w:val="158"/>
        </w:trPr>
        <w:tc>
          <w:tcPr>
            <w:tcW w:w="567" w:type="dxa"/>
            <w:tcBorders>
              <w:top w:val="single" w:sz="4" w:space="0" w:color="auto"/>
              <w:left w:val="double" w:sz="4" w:space="0" w:color="auto"/>
              <w:bottom w:val="single" w:sz="4" w:space="0" w:color="auto"/>
              <w:right w:val="single" w:sz="4" w:space="0" w:color="auto"/>
            </w:tcBorders>
            <w:vAlign w:val="center"/>
          </w:tcPr>
          <w:p w14:paraId="7AEAFA5D" w14:textId="77777777" w:rsidR="007D2E11" w:rsidRPr="00F0486C" w:rsidRDefault="007D2E11">
            <w:pPr>
              <w:numPr>
                <w:ilvl w:val="0"/>
                <w:numId w:val="33"/>
              </w:numPr>
              <w:ind w:right="-211" w:hanging="1008"/>
              <w:jc w:val="right"/>
            </w:pPr>
          </w:p>
        </w:tc>
        <w:tc>
          <w:tcPr>
            <w:tcW w:w="7145" w:type="dxa"/>
            <w:gridSpan w:val="2"/>
            <w:tcBorders>
              <w:left w:val="single" w:sz="4" w:space="0" w:color="auto"/>
            </w:tcBorders>
          </w:tcPr>
          <w:p w14:paraId="2393BF5E" w14:textId="45A47469" w:rsidR="0025786B" w:rsidRPr="00F0486C" w:rsidRDefault="007D2E11" w:rsidP="0025786B">
            <w:pPr>
              <w:pStyle w:val="Tekstpodstawowy3"/>
              <w:suppressAutoHyphens/>
              <w:ind w:left="72"/>
              <w:jc w:val="center"/>
              <w:rPr>
                <w:rFonts w:ascii="Times New Roman" w:hAnsi="Times New Roman"/>
                <w:sz w:val="24"/>
                <w:szCs w:val="24"/>
              </w:rPr>
            </w:pPr>
            <w:r w:rsidRPr="00F0486C">
              <w:rPr>
                <w:rFonts w:ascii="Times New Roman" w:hAnsi="Times New Roman"/>
                <w:sz w:val="24"/>
                <w:szCs w:val="24"/>
              </w:rPr>
              <w:t>realizacj</w:t>
            </w:r>
            <w:r w:rsidR="005515D6">
              <w:rPr>
                <w:rFonts w:ascii="Times New Roman" w:hAnsi="Times New Roman"/>
                <w:sz w:val="24"/>
                <w:szCs w:val="24"/>
              </w:rPr>
              <w:t>a</w:t>
            </w:r>
            <w:r w:rsidRPr="00F0486C">
              <w:rPr>
                <w:rFonts w:ascii="Times New Roman" w:hAnsi="Times New Roman"/>
                <w:sz w:val="24"/>
                <w:szCs w:val="24"/>
              </w:rPr>
              <w:t xml:space="preserve"> drogi ekspresowej na odcinku Jędrzejów - granica województwa małopolskiego,</w:t>
            </w:r>
          </w:p>
        </w:tc>
        <w:tc>
          <w:tcPr>
            <w:tcW w:w="1842" w:type="dxa"/>
            <w:tcBorders>
              <w:top w:val="single" w:sz="4" w:space="0" w:color="auto"/>
              <w:bottom w:val="single" w:sz="4" w:space="0" w:color="auto"/>
              <w:right w:val="double" w:sz="4" w:space="0" w:color="auto"/>
            </w:tcBorders>
            <w:shd w:val="clear" w:color="auto" w:fill="92D050"/>
          </w:tcPr>
          <w:p w14:paraId="76213D1B" w14:textId="0FBDAA91" w:rsidR="007D2E11" w:rsidRPr="00F0486C" w:rsidRDefault="007D2E11" w:rsidP="007D2E11">
            <w:pPr>
              <w:jc w:val="center"/>
              <w:rPr>
                <w:bCs/>
                <w:iCs/>
                <w:color w:val="000000"/>
              </w:rPr>
            </w:pPr>
            <w:r w:rsidRPr="00F0486C">
              <w:rPr>
                <w:bCs/>
                <w:iCs/>
                <w:color w:val="000000"/>
              </w:rPr>
              <w:t>zrealizowano</w:t>
            </w:r>
          </w:p>
        </w:tc>
      </w:tr>
      <w:tr w:rsidR="0025786B" w:rsidRPr="00F0486C" w14:paraId="38584ED8" w14:textId="77777777" w:rsidTr="00956586">
        <w:trPr>
          <w:trHeight w:val="343"/>
        </w:trPr>
        <w:tc>
          <w:tcPr>
            <w:tcW w:w="567" w:type="dxa"/>
            <w:tcBorders>
              <w:top w:val="single" w:sz="4" w:space="0" w:color="auto"/>
              <w:left w:val="double" w:sz="4" w:space="0" w:color="auto"/>
              <w:right w:val="single" w:sz="4" w:space="0" w:color="auto"/>
            </w:tcBorders>
            <w:vAlign w:val="center"/>
          </w:tcPr>
          <w:p w14:paraId="43B5B698" w14:textId="77777777" w:rsidR="0025786B" w:rsidRPr="00F0486C" w:rsidRDefault="0025786B">
            <w:pPr>
              <w:numPr>
                <w:ilvl w:val="0"/>
                <w:numId w:val="33"/>
              </w:numPr>
              <w:ind w:right="-211" w:hanging="1008"/>
              <w:jc w:val="right"/>
            </w:pPr>
          </w:p>
        </w:tc>
        <w:tc>
          <w:tcPr>
            <w:tcW w:w="7145" w:type="dxa"/>
            <w:gridSpan w:val="2"/>
            <w:tcBorders>
              <w:left w:val="single" w:sz="4" w:space="0" w:color="auto"/>
            </w:tcBorders>
          </w:tcPr>
          <w:p w14:paraId="2D2AC727" w14:textId="79ACB3EE" w:rsidR="0025786B" w:rsidRPr="00F0486C" w:rsidRDefault="0025786B" w:rsidP="00DC02CE">
            <w:pPr>
              <w:pStyle w:val="Tekstpodstawowy3"/>
              <w:suppressAutoHyphens/>
              <w:ind w:left="72"/>
              <w:jc w:val="center"/>
              <w:rPr>
                <w:rFonts w:ascii="Times New Roman" w:hAnsi="Times New Roman"/>
                <w:sz w:val="24"/>
                <w:szCs w:val="24"/>
              </w:rPr>
            </w:pPr>
            <w:r w:rsidRPr="00F0486C">
              <w:rPr>
                <w:rFonts w:ascii="Times New Roman" w:hAnsi="Times New Roman"/>
                <w:sz w:val="24"/>
                <w:szCs w:val="24"/>
              </w:rPr>
              <w:t>realizacj</w:t>
            </w:r>
            <w:r w:rsidR="005515D6">
              <w:rPr>
                <w:rFonts w:ascii="Times New Roman" w:hAnsi="Times New Roman"/>
                <w:sz w:val="24"/>
                <w:szCs w:val="24"/>
              </w:rPr>
              <w:t>a</w:t>
            </w:r>
            <w:r w:rsidRPr="00F0486C">
              <w:rPr>
                <w:rFonts w:ascii="Times New Roman" w:hAnsi="Times New Roman"/>
                <w:sz w:val="24"/>
                <w:szCs w:val="24"/>
              </w:rPr>
              <w:t xml:space="preserve"> drogi ekspresowej na odcinku Skarżysko-Kamienna - granica województwa mazowieckiego,</w:t>
            </w:r>
          </w:p>
        </w:tc>
        <w:tc>
          <w:tcPr>
            <w:tcW w:w="1842" w:type="dxa"/>
            <w:tcBorders>
              <w:top w:val="single" w:sz="4" w:space="0" w:color="auto"/>
              <w:right w:val="double" w:sz="4" w:space="0" w:color="auto"/>
            </w:tcBorders>
            <w:shd w:val="clear" w:color="auto" w:fill="92D050"/>
          </w:tcPr>
          <w:p w14:paraId="5D26E627" w14:textId="4834CBE5" w:rsidR="0025786B" w:rsidRPr="00F0486C" w:rsidRDefault="0025786B" w:rsidP="007D2E11">
            <w:pPr>
              <w:jc w:val="center"/>
            </w:pPr>
            <w:r w:rsidRPr="00F0486C">
              <w:rPr>
                <w:bCs/>
                <w:iCs/>
                <w:color w:val="000000"/>
              </w:rPr>
              <w:t>zrealizowano</w:t>
            </w:r>
          </w:p>
        </w:tc>
      </w:tr>
      <w:tr w:rsidR="00B177D8" w:rsidRPr="00F0486C" w14:paraId="2D47E937" w14:textId="77777777" w:rsidTr="00B177D8">
        <w:trPr>
          <w:trHeight w:val="60"/>
        </w:trPr>
        <w:tc>
          <w:tcPr>
            <w:tcW w:w="567" w:type="dxa"/>
            <w:tcBorders>
              <w:top w:val="single" w:sz="4" w:space="0" w:color="auto"/>
              <w:left w:val="double" w:sz="4" w:space="0" w:color="auto"/>
              <w:bottom w:val="single" w:sz="4" w:space="0" w:color="auto"/>
              <w:right w:val="single" w:sz="4" w:space="0" w:color="auto"/>
            </w:tcBorders>
            <w:vAlign w:val="center"/>
          </w:tcPr>
          <w:p w14:paraId="06D2AB87" w14:textId="77777777" w:rsidR="00B177D8" w:rsidRPr="00F0486C" w:rsidRDefault="00B177D8" w:rsidP="00B177D8">
            <w:pPr>
              <w:numPr>
                <w:ilvl w:val="0"/>
                <w:numId w:val="33"/>
              </w:numPr>
              <w:ind w:right="-211" w:hanging="1008"/>
              <w:jc w:val="right"/>
            </w:pPr>
          </w:p>
        </w:tc>
        <w:tc>
          <w:tcPr>
            <w:tcW w:w="7145" w:type="dxa"/>
            <w:gridSpan w:val="2"/>
            <w:tcBorders>
              <w:left w:val="single" w:sz="4" w:space="0" w:color="auto"/>
            </w:tcBorders>
          </w:tcPr>
          <w:p w14:paraId="5B0B1CA7" w14:textId="1BF2A284" w:rsidR="00B177D8" w:rsidRPr="00F0486C" w:rsidRDefault="00B177D8" w:rsidP="00B177D8">
            <w:pPr>
              <w:pStyle w:val="Tekstpodstawowy3"/>
              <w:suppressAutoHyphens/>
              <w:ind w:left="72"/>
              <w:jc w:val="center"/>
              <w:rPr>
                <w:rFonts w:ascii="Times New Roman" w:hAnsi="Times New Roman"/>
                <w:sz w:val="24"/>
                <w:szCs w:val="24"/>
              </w:rPr>
            </w:pPr>
            <w:r w:rsidRPr="00F0486C">
              <w:rPr>
                <w:rFonts w:ascii="Times New Roman" w:hAnsi="Times New Roman"/>
                <w:sz w:val="24"/>
                <w:szCs w:val="24"/>
              </w:rPr>
              <w:t>budowa drogi ekspresowej S74 na odcinku Cedzyna-Opatów,</w:t>
            </w:r>
          </w:p>
        </w:tc>
        <w:tc>
          <w:tcPr>
            <w:tcW w:w="1842" w:type="dxa"/>
            <w:tcBorders>
              <w:top w:val="single" w:sz="4" w:space="0" w:color="auto"/>
              <w:bottom w:val="single" w:sz="4" w:space="0" w:color="auto"/>
              <w:right w:val="double" w:sz="4" w:space="0" w:color="auto"/>
            </w:tcBorders>
            <w:shd w:val="clear" w:color="auto" w:fill="FFFF00"/>
          </w:tcPr>
          <w:p w14:paraId="54571EDD" w14:textId="58CC8428" w:rsidR="00B177D8" w:rsidRPr="00F0486C" w:rsidRDefault="00B177D8" w:rsidP="00B177D8">
            <w:pPr>
              <w:jc w:val="center"/>
            </w:pPr>
            <w:r w:rsidRPr="00F0486C">
              <w:rPr>
                <w:bCs/>
                <w:iCs/>
                <w:color w:val="000000"/>
              </w:rPr>
              <w:t>w trakcie realizacji</w:t>
            </w:r>
          </w:p>
        </w:tc>
      </w:tr>
      <w:tr w:rsidR="00B177D8" w:rsidRPr="00F0486C" w14:paraId="2B5C0970" w14:textId="77777777" w:rsidTr="00B177D8">
        <w:trPr>
          <w:trHeight w:val="137"/>
        </w:trPr>
        <w:tc>
          <w:tcPr>
            <w:tcW w:w="567" w:type="dxa"/>
            <w:tcBorders>
              <w:top w:val="single" w:sz="4" w:space="0" w:color="auto"/>
              <w:left w:val="double" w:sz="4" w:space="0" w:color="auto"/>
              <w:bottom w:val="single" w:sz="4" w:space="0" w:color="auto"/>
              <w:right w:val="single" w:sz="4" w:space="0" w:color="auto"/>
            </w:tcBorders>
            <w:vAlign w:val="center"/>
          </w:tcPr>
          <w:p w14:paraId="3ACAB028" w14:textId="77777777" w:rsidR="00B177D8" w:rsidRPr="00F0486C" w:rsidRDefault="00B177D8" w:rsidP="00B177D8">
            <w:pPr>
              <w:numPr>
                <w:ilvl w:val="0"/>
                <w:numId w:val="33"/>
              </w:numPr>
              <w:ind w:right="-211" w:hanging="1008"/>
              <w:jc w:val="right"/>
            </w:pPr>
          </w:p>
        </w:tc>
        <w:tc>
          <w:tcPr>
            <w:tcW w:w="7145" w:type="dxa"/>
            <w:gridSpan w:val="2"/>
            <w:tcBorders>
              <w:left w:val="single" w:sz="4" w:space="0" w:color="auto"/>
            </w:tcBorders>
          </w:tcPr>
          <w:p w14:paraId="0CD4CBD2" w14:textId="63F0B6DA" w:rsidR="00B177D8" w:rsidRPr="00F0486C" w:rsidRDefault="00B177D8" w:rsidP="00B177D8">
            <w:pPr>
              <w:pStyle w:val="Tekstpodstawowy3"/>
              <w:suppressAutoHyphens/>
              <w:ind w:left="72"/>
              <w:jc w:val="center"/>
              <w:rPr>
                <w:rFonts w:ascii="Times New Roman" w:hAnsi="Times New Roman"/>
                <w:sz w:val="24"/>
                <w:szCs w:val="24"/>
              </w:rPr>
            </w:pPr>
            <w:r w:rsidRPr="00F0486C">
              <w:rPr>
                <w:rFonts w:ascii="Times New Roman" w:hAnsi="Times New Roman"/>
                <w:sz w:val="24"/>
                <w:szCs w:val="24"/>
              </w:rPr>
              <w:t>budowa obwodnicy Opatowa w ciągu dróg S74 i DK 9,</w:t>
            </w:r>
          </w:p>
        </w:tc>
        <w:tc>
          <w:tcPr>
            <w:tcW w:w="1842" w:type="dxa"/>
            <w:tcBorders>
              <w:top w:val="single" w:sz="4" w:space="0" w:color="auto"/>
              <w:bottom w:val="single" w:sz="4" w:space="0" w:color="auto"/>
              <w:right w:val="double" w:sz="4" w:space="0" w:color="auto"/>
            </w:tcBorders>
            <w:shd w:val="clear" w:color="auto" w:fill="FFFF00"/>
          </w:tcPr>
          <w:p w14:paraId="5A9BF03C" w14:textId="70933516" w:rsidR="00B177D8" w:rsidRPr="00F0486C" w:rsidRDefault="00B177D8" w:rsidP="00B177D8">
            <w:pPr>
              <w:jc w:val="center"/>
            </w:pPr>
            <w:r w:rsidRPr="00F0486C">
              <w:rPr>
                <w:bCs/>
                <w:iCs/>
                <w:color w:val="000000"/>
              </w:rPr>
              <w:t>w trakcie realizacji</w:t>
            </w:r>
          </w:p>
        </w:tc>
      </w:tr>
      <w:tr w:rsidR="00CF42BF" w:rsidRPr="00F0486C" w14:paraId="3A7D50A1" w14:textId="77777777" w:rsidTr="00956586">
        <w:trPr>
          <w:trHeight w:val="856"/>
        </w:trPr>
        <w:tc>
          <w:tcPr>
            <w:tcW w:w="567" w:type="dxa"/>
            <w:tcBorders>
              <w:top w:val="single" w:sz="4" w:space="0" w:color="auto"/>
              <w:left w:val="double" w:sz="4" w:space="0" w:color="auto"/>
              <w:right w:val="single" w:sz="4" w:space="0" w:color="auto"/>
            </w:tcBorders>
            <w:vAlign w:val="center"/>
          </w:tcPr>
          <w:p w14:paraId="04E2C6C9" w14:textId="77777777" w:rsidR="00CF42BF" w:rsidRPr="00F0486C" w:rsidRDefault="00CF42BF">
            <w:pPr>
              <w:numPr>
                <w:ilvl w:val="0"/>
                <w:numId w:val="33"/>
              </w:numPr>
              <w:ind w:right="-211" w:hanging="1008"/>
              <w:jc w:val="right"/>
            </w:pPr>
          </w:p>
        </w:tc>
        <w:tc>
          <w:tcPr>
            <w:tcW w:w="7145" w:type="dxa"/>
            <w:gridSpan w:val="2"/>
            <w:tcBorders>
              <w:left w:val="single" w:sz="4" w:space="0" w:color="auto"/>
            </w:tcBorders>
          </w:tcPr>
          <w:p w14:paraId="0AF0D03C" w14:textId="1D239055" w:rsidR="00CF42BF" w:rsidRPr="00F0486C" w:rsidRDefault="00CF42BF" w:rsidP="00DC02CE">
            <w:pPr>
              <w:pStyle w:val="Tekstpodstawowy3"/>
              <w:suppressAutoHyphens/>
              <w:ind w:left="72"/>
              <w:jc w:val="center"/>
              <w:rPr>
                <w:rFonts w:ascii="Times New Roman" w:hAnsi="Times New Roman"/>
                <w:sz w:val="24"/>
                <w:szCs w:val="24"/>
              </w:rPr>
            </w:pPr>
            <w:r w:rsidRPr="00F0486C">
              <w:rPr>
                <w:rFonts w:ascii="Times New Roman" w:hAnsi="Times New Roman"/>
                <w:sz w:val="24"/>
                <w:szCs w:val="24"/>
              </w:rPr>
              <w:t>budowa drogi ekspresowej S74 na odcinku Opatów-granica województwa podkarpackiego,</w:t>
            </w:r>
          </w:p>
        </w:tc>
        <w:tc>
          <w:tcPr>
            <w:tcW w:w="1842" w:type="dxa"/>
            <w:tcBorders>
              <w:top w:val="single" w:sz="4" w:space="0" w:color="auto"/>
              <w:right w:val="double" w:sz="4" w:space="0" w:color="auto"/>
            </w:tcBorders>
            <w:shd w:val="clear" w:color="auto" w:fill="FF0000"/>
          </w:tcPr>
          <w:p w14:paraId="53713EA6" w14:textId="18AC9E82" w:rsidR="00CF42BF" w:rsidRPr="00F0486C" w:rsidRDefault="00CF42BF" w:rsidP="007D2E11">
            <w:pPr>
              <w:jc w:val="center"/>
            </w:pPr>
            <w:proofErr w:type="spellStart"/>
            <w:r w:rsidRPr="00F0486C">
              <w:t>niezrealizowano</w:t>
            </w:r>
            <w:proofErr w:type="spellEnd"/>
          </w:p>
        </w:tc>
      </w:tr>
      <w:tr w:rsidR="00B177D8" w:rsidRPr="00F0486C" w14:paraId="774FF70A" w14:textId="77777777" w:rsidTr="00413879">
        <w:trPr>
          <w:trHeight w:val="270"/>
        </w:trPr>
        <w:tc>
          <w:tcPr>
            <w:tcW w:w="567" w:type="dxa"/>
            <w:vMerge w:val="restart"/>
            <w:tcBorders>
              <w:top w:val="single" w:sz="4" w:space="0" w:color="auto"/>
              <w:left w:val="double" w:sz="4" w:space="0" w:color="auto"/>
              <w:right w:val="single" w:sz="4" w:space="0" w:color="auto"/>
            </w:tcBorders>
            <w:vAlign w:val="center"/>
          </w:tcPr>
          <w:p w14:paraId="01AC177E" w14:textId="77777777" w:rsidR="00B177D8" w:rsidRPr="00F0486C" w:rsidRDefault="00B177D8">
            <w:pPr>
              <w:numPr>
                <w:ilvl w:val="0"/>
                <w:numId w:val="33"/>
              </w:numPr>
              <w:ind w:right="-211" w:hanging="1008"/>
              <w:jc w:val="right"/>
            </w:pPr>
          </w:p>
        </w:tc>
        <w:tc>
          <w:tcPr>
            <w:tcW w:w="7145" w:type="dxa"/>
            <w:gridSpan w:val="2"/>
            <w:tcBorders>
              <w:left w:val="single" w:sz="4" w:space="0" w:color="auto"/>
            </w:tcBorders>
          </w:tcPr>
          <w:p w14:paraId="420DE349" w14:textId="609A4473" w:rsidR="00B177D8" w:rsidRPr="00F0486C" w:rsidRDefault="00B177D8" w:rsidP="00B177D8">
            <w:pPr>
              <w:pStyle w:val="Tekstpodstawowy3"/>
              <w:suppressAutoHyphens/>
              <w:ind w:left="72"/>
              <w:jc w:val="center"/>
              <w:rPr>
                <w:rFonts w:ascii="Times New Roman" w:hAnsi="Times New Roman"/>
                <w:sz w:val="24"/>
                <w:szCs w:val="24"/>
              </w:rPr>
            </w:pPr>
            <w:r>
              <w:rPr>
                <w:rFonts w:ascii="Times New Roman" w:hAnsi="Times New Roman"/>
                <w:sz w:val="24"/>
                <w:szCs w:val="24"/>
              </w:rPr>
              <w:t>budowa obwodnicy Ostrowca na odcinku Rudka Jacentów*</w:t>
            </w:r>
          </w:p>
        </w:tc>
        <w:tc>
          <w:tcPr>
            <w:tcW w:w="1842" w:type="dxa"/>
            <w:vMerge w:val="restart"/>
            <w:tcBorders>
              <w:top w:val="single" w:sz="4" w:space="0" w:color="auto"/>
              <w:right w:val="double" w:sz="4" w:space="0" w:color="auto"/>
            </w:tcBorders>
            <w:shd w:val="clear" w:color="auto" w:fill="FF0000"/>
          </w:tcPr>
          <w:p w14:paraId="29D54F4D" w14:textId="530F9AA5" w:rsidR="00B177D8" w:rsidRPr="00F0486C" w:rsidRDefault="00B177D8" w:rsidP="007D2E11">
            <w:pPr>
              <w:jc w:val="center"/>
            </w:pPr>
            <w:proofErr w:type="spellStart"/>
            <w:r w:rsidRPr="00F0486C">
              <w:t>niezrealizowano</w:t>
            </w:r>
            <w:proofErr w:type="spellEnd"/>
          </w:p>
        </w:tc>
      </w:tr>
      <w:tr w:rsidR="00B177D8" w:rsidRPr="00F0486C" w14:paraId="53139766" w14:textId="77777777" w:rsidTr="00413879">
        <w:trPr>
          <w:trHeight w:val="300"/>
        </w:trPr>
        <w:tc>
          <w:tcPr>
            <w:tcW w:w="567" w:type="dxa"/>
            <w:vMerge/>
            <w:tcBorders>
              <w:left w:val="double" w:sz="4" w:space="0" w:color="auto"/>
              <w:right w:val="single" w:sz="4" w:space="0" w:color="auto"/>
            </w:tcBorders>
            <w:vAlign w:val="center"/>
          </w:tcPr>
          <w:p w14:paraId="7D337317" w14:textId="77777777" w:rsidR="00B177D8" w:rsidRPr="00F0486C" w:rsidRDefault="00B177D8">
            <w:pPr>
              <w:numPr>
                <w:ilvl w:val="0"/>
                <w:numId w:val="33"/>
              </w:numPr>
              <w:ind w:right="-211" w:hanging="1008"/>
              <w:jc w:val="right"/>
            </w:pPr>
          </w:p>
        </w:tc>
        <w:tc>
          <w:tcPr>
            <w:tcW w:w="7145" w:type="dxa"/>
            <w:gridSpan w:val="2"/>
            <w:tcBorders>
              <w:left w:val="single" w:sz="4" w:space="0" w:color="auto"/>
            </w:tcBorders>
          </w:tcPr>
          <w:p w14:paraId="39D34027" w14:textId="2B8A65D9" w:rsidR="00B177D8" w:rsidRDefault="00B177D8" w:rsidP="00B177D8">
            <w:pPr>
              <w:pStyle w:val="Tekstpodstawowy3"/>
              <w:suppressAutoHyphens/>
              <w:ind w:left="72"/>
              <w:jc w:val="center"/>
              <w:rPr>
                <w:rFonts w:ascii="Times New Roman" w:hAnsi="Times New Roman"/>
                <w:sz w:val="24"/>
                <w:szCs w:val="24"/>
              </w:rPr>
            </w:pPr>
            <w:r>
              <w:rPr>
                <w:rFonts w:ascii="Times New Roman" w:hAnsi="Times New Roman"/>
                <w:sz w:val="24"/>
                <w:szCs w:val="24"/>
              </w:rPr>
              <w:t>Rozbudowa drogi nr 9 na odcinku Rudnik-Rudka*</w:t>
            </w:r>
          </w:p>
        </w:tc>
        <w:tc>
          <w:tcPr>
            <w:tcW w:w="1842" w:type="dxa"/>
            <w:vMerge/>
            <w:tcBorders>
              <w:right w:val="double" w:sz="4" w:space="0" w:color="auto"/>
            </w:tcBorders>
            <w:shd w:val="clear" w:color="auto" w:fill="FF0000"/>
          </w:tcPr>
          <w:p w14:paraId="7850E950" w14:textId="77777777" w:rsidR="00B177D8" w:rsidRPr="00F0486C" w:rsidRDefault="00B177D8" w:rsidP="007D2E11">
            <w:pPr>
              <w:jc w:val="center"/>
            </w:pPr>
          </w:p>
        </w:tc>
      </w:tr>
      <w:tr w:rsidR="00B177D8" w:rsidRPr="00F0486C" w14:paraId="1411E15E" w14:textId="77777777" w:rsidTr="00413879">
        <w:trPr>
          <w:trHeight w:val="240"/>
        </w:trPr>
        <w:tc>
          <w:tcPr>
            <w:tcW w:w="567" w:type="dxa"/>
            <w:vMerge/>
            <w:tcBorders>
              <w:left w:val="double" w:sz="4" w:space="0" w:color="auto"/>
              <w:bottom w:val="single" w:sz="4" w:space="0" w:color="auto"/>
              <w:right w:val="single" w:sz="4" w:space="0" w:color="auto"/>
            </w:tcBorders>
            <w:vAlign w:val="center"/>
          </w:tcPr>
          <w:p w14:paraId="3C8B643A" w14:textId="77777777" w:rsidR="00B177D8" w:rsidRPr="00F0486C" w:rsidRDefault="00B177D8">
            <w:pPr>
              <w:numPr>
                <w:ilvl w:val="0"/>
                <w:numId w:val="33"/>
              </w:numPr>
              <w:ind w:right="-211" w:hanging="1008"/>
              <w:jc w:val="right"/>
            </w:pPr>
          </w:p>
        </w:tc>
        <w:tc>
          <w:tcPr>
            <w:tcW w:w="7145" w:type="dxa"/>
            <w:gridSpan w:val="2"/>
            <w:tcBorders>
              <w:left w:val="single" w:sz="4" w:space="0" w:color="auto"/>
            </w:tcBorders>
          </w:tcPr>
          <w:p w14:paraId="4A90C73B" w14:textId="3703185E" w:rsidR="00B177D8" w:rsidRDefault="00B177D8" w:rsidP="00DC02CE">
            <w:pPr>
              <w:pStyle w:val="Tekstpodstawowy3"/>
              <w:suppressAutoHyphens/>
              <w:ind w:left="72"/>
              <w:jc w:val="center"/>
              <w:rPr>
                <w:rFonts w:ascii="Times New Roman" w:hAnsi="Times New Roman"/>
                <w:sz w:val="24"/>
                <w:szCs w:val="24"/>
              </w:rPr>
            </w:pPr>
            <w:r>
              <w:rPr>
                <w:rFonts w:ascii="Times New Roman" w:hAnsi="Times New Roman"/>
                <w:sz w:val="24"/>
                <w:szCs w:val="24"/>
              </w:rPr>
              <w:t>Rozbudowa drogi nr 9 na odcinku Jacentów Opatów*</w:t>
            </w:r>
          </w:p>
        </w:tc>
        <w:tc>
          <w:tcPr>
            <w:tcW w:w="1842" w:type="dxa"/>
            <w:vMerge/>
            <w:tcBorders>
              <w:bottom w:val="single" w:sz="4" w:space="0" w:color="auto"/>
              <w:right w:val="double" w:sz="4" w:space="0" w:color="auto"/>
            </w:tcBorders>
            <w:shd w:val="clear" w:color="auto" w:fill="FF0000"/>
          </w:tcPr>
          <w:p w14:paraId="2F380B2F" w14:textId="77777777" w:rsidR="00B177D8" w:rsidRPr="00F0486C" w:rsidRDefault="00B177D8" w:rsidP="007D2E11">
            <w:pPr>
              <w:jc w:val="center"/>
            </w:pPr>
          </w:p>
        </w:tc>
      </w:tr>
      <w:tr w:rsidR="00B07AC8" w:rsidRPr="00F0486C" w14:paraId="660CBDD6" w14:textId="77777777" w:rsidTr="00B07AC8">
        <w:trPr>
          <w:trHeight w:val="280"/>
        </w:trPr>
        <w:tc>
          <w:tcPr>
            <w:tcW w:w="567" w:type="dxa"/>
            <w:tcBorders>
              <w:top w:val="single" w:sz="4" w:space="0" w:color="auto"/>
              <w:left w:val="double" w:sz="4" w:space="0" w:color="auto"/>
              <w:bottom w:val="single" w:sz="4" w:space="0" w:color="auto"/>
              <w:right w:val="single" w:sz="4" w:space="0" w:color="auto"/>
            </w:tcBorders>
            <w:vAlign w:val="center"/>
          </w:tcPr>
          <w:p w14:paraId="51C53211" w14:textId="77777777" w:rsidR="00B07AC8" w:rsidRPr="00F0486C" w:rsidRDefault="00B07AC8" w:rsidP="00B07AC8">
            <w:pPr>
              <w:numPr>
                <w:ilvl w:val="0"/>
                <w:numId w:val="33"/>
              </w:numPr>
              <w:ind w:right="-211" w:hanging="1008"/>
              <w:jc w:val="right"/>
            </w:pPr>
          </w:p>
        </w:tc>
        <w:tc>
          <w:tcPr>
            <w:tcW w:w="7145" w:type="dxa"/>
            <w:gridSpan w:val="2"/>
            <w:tcBorders>
              <w:left w:val="single" w:sz="4" w:space="0" w:color="auto"/>
            </w:tcBorders>
          </w:tcPr>
          <w:p w14:paraId="151EA4B3" w14:textId="48567DCF" w:rsidR="00B07AC8" w:rsidRPr="00F0486C" w:rsidRDefault="00B07AC8" w:rsidP="00B07AC8">
            <w:pPr>
              <w:pStyle w:val="Tekstpodstawowy3"/>
              <w:suppressAutoHyphens/>
              <w:jc w:val="center"/>
              <w:rPr>
                <w:rFonts w:ascii="Times New Roman" w:hAnsi="Times New Roman"/>
                <w:sz w:val="24"/>
                <w:szCs w:val="24"/>
              </w:rPr>
            </w:pPr>
            <w:r w:rsidRPr="00F0486C">
              <w:rPr>
                <w:rFonts w:ascii="Times New Roman" w:hAnsi="Times New Roman"/>
                <w:sz w:val="24"/>
                <w:szCs w:val="24"/>
              </w:rPr>
              <w:t>budowa obwodnic</w:t>
            </w:r>
            <w:r>
              <w:rPr>
                <w:rFonts w:ascii="Times New Roman" w:hAnsi="Times New Roman"/>
                <w:sz w:val="24"/>
                <w:szCs w:val="24"/>
              </w:rPr>
              <w:t>y</w:t>
            </w:r>
            <w:r w:rsidRPr="00F0486C">
              <w:rPr>
                <w:rFonts w:ascii="Times New Roman" w:hAnsi="Times New Roman"/>
                <w:sz w:val="24"/>
                <w:szCs w:val="24"/>
              </w:rPr>
              <w:t xml:space="preserve"> Opatowa</w:t>
            </w:r>
            <w:r>
              <w:rPr>
                <w:rFonts w:ascii="Times New Roman" w:hAnsi="Times New Roman"/>
                <w:sz w:val="24"/>
                <w:szCs w:val="24"/>
              </w:rPr>
              <w:t>*</w:t>
            </w:r>
          </w:p>
        </w:tc>
        <w:tc>
          <w:tcPr>
            <w:tcW w:w="1842" w:type="dxa"/>
            <w:tcBorders>
              <w:top w:val="single" w:sz="4" w:space="0" w:color="auto"/>
              <w:bottom w:val="single" w:sz="4" w:space="0" w:color="auto"/>
              <w:right w:val="double" w:sz="4" w:space="0" w:color="auto"/>
            </w:tcBorders>
            <w:shd w:val="clear" w:color="auto" w:fill="FFFF00"/>
          </w:tcPr>
          <w:p w14:paraId="53A1176E" w14:textId="71DB7C39" w:rsidR="00B07AC8" w:rsidRPr="00F0486C" w:rsidRDefault="00B07AC8" w:rsidP="00B07AC8">
            <w:pPr>
              <w:jc w:val="center"/>
            </w:pPr>
            <w:r w:rsidRPr="00F0486C">
              <w:rPr>
                <w:bCs/>
                <w:iCs/>
                <w:color w:val="000000"/>
              </w:rPr>
              <w:t>w trakcie realizacji</w:t>
            </w:r>
          </w:p>
        </w:tc>
      </w:tr>
      <w:tr w:rsidR="007D2E11" w:rsidRPr="00F0486C" w14:paraId="45458344" w14:textId="77777777" w:rsidTr="00956586">
        <w:trPr>
          <w:trHeight w:val="280"/>
        </w:trPr>
        <w:tc>
          <w:tcPr>
            <w:tcW w:w="567" w:type="dxa"/>
            <w:tcBorders>
              <w:top w:val="single" w:sz="4" w:space="0" w:color="auto"/>
              <w:left w:val="double" w:sz="4" w:space="0" w:color="auto"/>
              <w:bottom w:val="single" w:sz="4" w:space="0" w:color="auto"/>
              <w:right w:val="single" w:sz="4" w:space="0" w:color="auto"/>
            </w:tcBorders>
            <w:vAlign w:val="center"/>
          </w:tcPr>
          <w:p w14:paraId="11DBA3A5" w14:textId="77777777" w:rsidR="007D2E11" w:rsidRPr="00F0486C" w:rsidRDefault="007D2E11">
            <w:pPr>
              <w:numPr>
                <w:ilvl w:val="0"/>
                <w:numId w:val="33"/>
              </w:numPr>
              <w:ind w:right="-211" w:hanging="1008"/>
              <w:jc w:val="right"/>
            </w:pPr>
          </w:p>
        </w:tc>
        <w:tc>
          <w:tcPr>
            <w:tcW w:w="7145" w:type="dxa"/>
            <w:gridSpan w:val="2"/>
            <w:tcBorders>
              <w:left w:val="single" w:sz="4" w:space="0" w:color="auto"/>
            </w:tcBorders>
          </w:tcPr>
          <w:p w14:paraId="3221AFCF" w14:textId="5958EB85" w:rsidR="007D2E11" w:rsidRPr="00F0486C" w:rsidRDefault="00B72E1E" w:rsidP="00DC02CE">
            <w:pPr>
              <w:pStyle w:val="Tekstpodstawowy3"/>
              <w:suppressAutoHyphens/>
              <w:jc w:val="center"/>
              <w:rPr>
                <w:rFonts w:ascii="Times New Roman" w:hAnsi="Times New Roman"/>
                <w:sz w:val="24"/>
                <w:szCs w:val="24"/>
              </w:rPr>
            </w:pPr>
            <w:r>
              <w:rPr>
                <w:rFonts w:ascii="Times New Roman" w:hAnsi="Times New Roman"/>
                <w:sz w:val="24"/>
                <w:szCs w:val="24"/>
              </w:rPr>
              <w:t>roz</w:t>
            </w:r>
            <w:r w:rsidRPr="00F0486C">
              <w:rPr>
                <w:rFonts w:ascii="Times New Roman" w:hAnsi="Times New Roman"/>
                <w:sz w:val="24"/>
                <w:szCs w:val="24"/>
              </w:rPr>
              <w:t>budowa</w:t>
            </w:r>
            <w:r>
              <w:rPr>
                <w:rFonts w:ascii="Times New Roman" w:hAnsi="Times New Roman"/>
                <w:sz w:val="24"/>
                <w:szCs w:val="24"/>
              </w:rPr>
              <w:t xml:space="preserve"> </w:t>
            </w:r>
            <w:r w:rsidRPr="00F0486C">
              <w:rPr>
                <w:rFonts w:ascii="Times New Roman" w:hAnsi="Times New Roman"/>
                <w:sz w:val="24"/>
                <w:szCs w:val="24"/>
              </w:rPr>
              <w:t>drogi</w:t>
            </w:r>
            <w:r w:rsidR="00382778">
              <w:rPr>
                <w:rFonts w:ascii="Times New Roman" w:hAnsi="Times New Roman"/>
                <w:sz w:val="24"/>
                <w:szCs w:val="24"/>
              </w:rPr>
              <w:t xml:space="preserve"> krajowej nr 9 na odcinku granica województwa mazowieckiego - Brody w celu osiągnięcia pełnych parametrów drogi klasy GP*</w:t>
            </w:r>
          </w:p>
        </w:tc>
        <w:tc>
          <w:tcPr>
            <w:tcW w:w="1842" w:type="dxa"/>
            <w:tcBorders>
              <w:top w:val="single" w:sz="4" w:space="0" w:color="auto"/>
              <w:bottom w:val="single" w:sz="4" w:space="0" w:color="auto"/>
              <w:right w:val="double" w:sz="4" w:space="0" w:color="auto"/>
            </w:tcBorders>
            <w:shd w:val="clear" w:color="auto" w:fill="FF0000"/>
          </w:tcPr>
          <w:p w14:paraId="51625AE2" w14:textId="5F381F1D" w:rsidR="007D2E11" w:rsidRPr="00F0486C" w:rsidRDefault="00537F11" w:rsidP="007D2E11">
            <w:pPr>
              <w:jc w:val="center"/>
            </w:pPr>
            <w:proofErr w:type="spellStart"/>
            <w:r w:rsidRPr="00F0486C">
              <w:t>niezrealizowano</w:t>
            </w:r>
            <w:proofErr w:type="spellEnd"/>
          </w:p>
        </w:tc>
      </w:tr>
      <w:tr w:rsidR="00FE4636" w:rsidRPr="00F0486C" w14:paraId="2A9C1E2D" w14:textId="77777777" w:rsidTr="00956586">
        <w:trPr>
          <w:trHeight w:val="828"/>
        </w:trPr>
        <w:tc>
          <w:tcPr>
            <w:tcW w:w="567" w:type="dxa"/>
            <w:tcBorders>
              <w:top w:val="single" w:sz="4" w:space="0" w:color="auto"/>
              <w:left w:val="double" w:sz="4" w:space="0" w:color="auto"/>
              <w:right w:val="single" w:sz="4" w:space="0" w:color="auto"/>
            </w:tcBorders>
            <w:vAlign w:val="center"/>
          </w:tcPr>
          <w:p w14:paraId="16C9A883" w14:textId="77777777" w:rsidR="00FE4636" w:rsidRPr="00F0486C" w:rsidRDefault="00FE4636">
            <w:pPr>
              <w:numPr>
                <w:ilvl w:val="0"/>
                <w:numId w:val="33"/>
              </w:numPr>
              <w:ind w:right="-211" w:hanging="1008"/>
              <w:jc w:val="right"/>
            </w:pPr>
          </w:p>
        </w:tc>
        <w:tc>
          <w:tcPr>
            <w:tcW w:w="7145" w:type="dxa"/>
            <w:gridSpan w:val="2"/>
            <w:tcBorders>
              <w:left w:val="single" w:sz="4" w:space="0" w:color="auto"/>
            </w:tcBorders>
          </w:tcPr>
          <w:p w14:paraId="51527724" w14:textId="523AB3CD" w:rsidR="00FE4636" w:rsidRPr="00F0486C" w:rsidRDefault="00180125" w:rsidP="00180125">
            <w:pPr>
              <w:autoSpaceDE w:val="0"/>
              <w:autoSpaceDN w:val="0"/>
              <w:adjustRightInd w:val="0"/>
              <w:jc w:val="center"/>
            </w:pPr>
            <w:r w:rsidRPr="00180125">
              <w:t>rozbudowa drogi krajowej nr 78 od granicy z województwem</w:t>
            </w:r>
            <w:r>
              <w:t xml:space="preserve"> </w:t>
            </w:r>
            <w:r w:rsidRPr="00180125">
              <w:t>śląskim do obwodnicy północnej Jędrzejowa wraz z budową obwodnic m. Jaronowice i Nagłowice do parametrów GP, z podziałem na 2 zadania</w:t>
            </w:r>
          </w:p>
        </w:tc>
        <w:tc>
          <w:tcPr>
            <w:tcW w:w="1842" w:type="dxa"/>
            <w:tcBorders>
              <w:top w:val="single" w:sz="4" w:space="0" w:color="auto"/>
              <w:right w:val="double" w:sz="4" w:space="0" w:color="auto"/>
            </w:tcBorders>
            <w:shd w:val="clear" w:color="auto" w:fill="FF0000"/>
          </w:tcPr>
          <w:p w14:paraId="63B179D7" w14:textId="37AC11EA" w:rsidR="00FE4636" w:rsidRPr="00F0486C" w:rsidRDefault="00537F11" w:rsidP="007D2E11">
            <w:pPr>
              <w:jc w:val="center"/>
            </w:pPr>
            <w:proofErr w:type="spellStart"/>
            <w:r w:rsidRPr="00F0486C">
              <w:t>niezrealizowano</w:t>
            </w:r>
            <w:proofErr w:type="spellEnd"/>
          </w:p>
        </w:tc>
      </w:tr>
      <w:tr w:rsidR="00B93454" w:rsidRPr="00F0486C" w14:paraId="25E946B0" w14:textId="77777777" w:rsidTr="00956586">
        <w:trPr>
          <w:trHeight w:val="280"/>
        </w:trPr>
        <w:tc>
          <w:tcPr>
            <w:tcW w:w="567" w:type="dxa"/>
            <w:tcBorders>
              <w:top w:val="single" w:sz="4" w:space="0" w:color="auto"/>
              <w:left w:val="double" w:sz="4" w:space="0" w:color="auto"/>
              <w:bottom w:val="single" w:sz="4" w:space="0" w:color="auto"/>
              <w:right w:val="single" w:sz="4" w:space="0" w:color="auto"/>
            </w:tcBorders>
            <w:vAlign w:val="center"/>
          </w:tcPr>
          <w:p w14:paraId="3B3EDFC8" w14:textId="77777777" w:rsidR="00B93454" w:rsidRPr="00F0486C" w:rsidRDefault="00B93454">
            <w:pPr>
              <w:numPr>
                <w:ilvl w:val="0"/>
                <w:numId w:val="33"/>
              </w:numPr>
              <w:ind w:right="-211" w:hanging="1008"/>
              <w:jc w:val="right"/>
            </w:pPr>
          </w:p>
        </w:tc>
        <w:tc>
          <w:tcPr>
            <w:tcW w:w="7145" w:type="dxa"/>
            <w:gridSpan w:val="2"/>
            <w:tcBorders>
              <w:left w:val="single" w:sz="4" w:space="0" w:color="auto"/>
            </w:tcBorders>
          </w:tcPr>
          <w:p w14:paraId="761BD98A" w14:textId="33C58B27" w:rsidR="00B93454" w:rsidRPr="00F0486C" w:rsidRDefault="00B93454" w:rsidP="00B93454">
            <w:pPr>
              <w:pStyle w:val="Tekstpodstawowy3"/>
              <w:suppressAutoHyphens/>
              <w:ind w:left="72"/>
              <w:jc w:val="center"/>
              <w:rPr>
                <w:rFonts w:ascii="Times New Roman" w:hAnsi="Times New Roman"/>
                <w:sz w:val="24"/>
                <w:szCs w:val="24"/>
              </w:rPr>
            </w:pPr>
            <w:r w:rsidRPr="00F0486C">
              <w:rPr>
                <w:rFonts w:ascii="Times New Roman" w:hAnsi="Times New Roman"/>
                <w:sz w:val="24"/>
                <w:szCs w:val="24"/>
              </w:rPr>
              <w:t xml:space="preserve">przedłużenie toru </w:t>
            </w:r>
            <w:r w:rsidR="00E872D5">
              <w:rPr>
                <w:rFonts w:ascii="Times New Roman" w:hAnsi="Times New Roman"/>
                <w:sz w:val="24"/>
                <w:szCs w:val="24"/>
              </w:rPr>
              <w:t>nr</w:t>
            </w:r>
            <w:r w:rsidRPr="00F0486C">
              <w:rPr>
                <w:rFonts w:ascii="Times New Roman" w:hAnsi="Times New Roman"/>
                <w:sz w:val="24"/>
                <w:szCs w:val="24"/>
              </w:rPr>
              <w:t xml:space="preserve"> 105 z włączeniem do głowicy stacyjnej na stacji Staszów LHS,</w:t>
            </w:r>
          </w:p>
        </w:tc>
        <w:tc>
          <w:tcPr>
            <w:tcW w:w="1842" w:type="dxa"/>
            <w:tcBorders>
              <w:top w:val="single" w:sz="4" w:space="0" w:color="auto"/>
              <w:bottom w:val="single" w:sz="4" w:space="0" w:color="auto"/>
              <w:right w:val="double" w:sz="4" w:space="0" w:color="auto"/>
            </w:tcBorders>
            <w:shd w:val="clear" w:color="auto" w:fill="FF0000"/>
          </w:tcPr>
          <w:p w14:paraId="257573D4" w14:textId="1CA80A63" w:rsidR="00B93454" w:rsidRPr="00F0486C" w:rsidRDefault="00B93454" w:rsidP="00B93454">
            <w:pPr>
              <w:jc w:val="center"/>
            </w:pPr>
            <w:proofErr w:type="spellStart"/>
            <w:r w:rsidRPr="00F0486C">
              <w:t>niezrealizowano</w:t>
            </w:r>
            <w:proofErr w:type="spellEnd"/>
          </w:p>
        </w:tc>
      </w:tr>
      <w:tr w:rsidR="00B93454" w:rsidRPr="00F0486C" w14:paraId="675DA587" w14:textId="77777777" w:rsidTr="00956586">
        <w:trPr>
          <w:trHeight w:val="280"/>
        </w:trPr>
        <w:tc>
          <w:tcPr>
            <w:tcW w:w="567" w:type="dxa"/>
            <w:tcBorders>
              <w:top w:val="single" w:sz="4" w:space="0" w:color="auto"/>
              <w:left w:val="double" w:sz="4" w:space="0" w:color="auto"/>
              <w:bottom w:val="single" w:sz="4" w:space="0" w:color="auto"/>
              <w:right w:val="single" w:sz="4" w:space="0" w:color="auto"/>
            </w:tcBorders>
            <w:vAlign w:val="center"/>
          </w:tcPr>
          <w:p w14:paraId="01498A09" w14:textId="77777777" w:rsidR="00B93454" w:rsidRPr="00F0486C" w:rsidRDefault="00B93454">
            <w:pPr>
              <w:numPr>
                <w:ilvl w:val="0"/>
                <w:numId w:val="33"/>
              </w:numPr>
              <w:ind w:right="-211" w:hanging="1008"/>
              <w:jc w:val="right"/>
            </w:pPr>
          </w:p>
        </w:tc>
        <w:tc>
          <w:tcPr>
            <w:tcW w:w="7145" w:type="dxa"/>
            <w:gridSpan w:val="2"/>
            <w:tcBorders>
              <w:left w:val="single" w:sz="4" w:space="0" w:color="auto"/>
            </w:tcBorders>
          </w:tcPr>
          <w:p w14:paraId="7D41224E" w14:textId="0F6390FB" w:rsidR="00B93454" w:rsidRPr="00F0486C" w:rsidRDefault="00B93454" w:rsidP="00B93454">
            <w:pPr>
              <w:pStyle w:val="Tekstpodstawowy3"/>
              <w:suppressAutoHyphens/>
              <w:jc w:val="center"/>
              <w:rPr>
                <w:rFonts w:ascii="Times New Roman" w:hAnsi="Times New Roman"/>
                <w:sz w:val="24"/>
                <w:szCs w:val="24"/>
              </w:rPr>
            </w:pPr>
            <w:r w:rsidRPr="00F0486C">
              <w:rPr>
                <w:rFonts w:ascii="Times New Roman" w:hAnsi="Times New Roman"/>
                <w:sz w:val="24"/>
                <w:szCs w:val="24"/>
              </w:rPr>
              <w:t>rozbudowa i zagospodarowanie stacji Gołuchów LHS - etap II.</w:t>
            </w:r>
          </w:p>
        </w:tc>
        <w:tc>
          <w:tcPr>
            <w:tcW w:w="1842" w:type="dxa"/>
            <w:tcBorders>
              <w:top w:val="single" w:sz="4" w:space="0" w:color="auto"/>
              <w:bottom w:val="single" w:sz="4" w:space="0" w:color="auto"/>
              <w:right w:val="double" w:sz="4" w:space="0" w:color="auto"/>
            </w:tcBorders>
            <w:shd w:val="clear" w:color="auto" w:fill="FFFF00"/>
          </w:tcPr>
          <w:p w14:paraId="46CDFC87" w14:textId="2B33D38E" w:rsidR="00B93454" w:rsidRPr="00F0486C" w:rsidRDefault="00B93454" w:rsidP="00B93454">
            <w:pPr>
              <w:jc w:val="center"/>
            </w:pPr>
            <w:r w:rsidRPr="00F0486C">
              <w:t>w trakcie realizacji</w:t>
            </w:r>
          </w:p>
        </w:tc>
      </w:tr>
      <w:tr w:rsidR="004505D4" w:rsidRPr="00F0486C" w14:paraId="07B3BE16" w14:textId="77777777" w:rsidTr="004505D4">
        <w:trPr>
          <w:trHeight w:val="280"/>
        </w:trPr>
        <w:tc>
          <w:tcPr>
            <w:tcW w:w="567" w:type="dxa"/>
            <w:tcBorders>
              <w:top w:val="single" w:sz="4" w:space="0" w:color="auto"/>
              <w:left w:val="double" w:sz="4" w:space="0" w:color="auto"/>
              <w:bottom w:val="single" w:sz="4" w:space="0" w:color="auto"/>
              <w:right w:val="single" w:sz="4" w:space="0" w:color="auto"/>
            </w:tcBorders>
            <w:vAlign w:val="center"/>
          </w:tcPr>
          <w:p w14:paraId="0EA407C2" w14:textId="77777777" w:rsidR="004505D4" w:rsidRPr="00F0486C" w:rsidRDefault="004505D4" w:rsidP="004505D4">
            <w:pPr>
              <w:numPr>
                <w:ilvl w:val="0"/>
                <w:numId w:val="33"/>
              </w:numPr>
              <w:ind w:right="-211" w:hanging="1008"/>
              <w:jc w:val="right"/>
            </w:pPr>
          </w:p>
        </w:tc>
        <w:tc>
          <w:tcPr>
            <w:tcW w:w="7145" w:type="dxa"/>
            <w:gridSpan w:val="2"/>
            <w:tcBorders>
              <w:left w:val="single" w:sz="4" w:space="0" w:color="auto"/>
            </w:tcBorders>
          </w:tcPr>
          <w:p w14:paraId="45CA5D8A" w14:textId="1B18F36B" w:rsidR="004505D4" w:rsidRPr="00F0486C" w:rsidRDefault="004505D4" w:rsidP="004505D4">
            <w:pPr>
              <w:pStyle w:val="Tekstpodstawowy3"/>
              <w:suppressAutoHyphens/>
              <w:ind w:left="72"/>
              <w:jc w:val="center"/>
              <w:rPr>
                <w:rFonts w:ascii="Times New Roman" w:hAnsi="Times New Roman"/>
                <w:sz w:val="24"/>
                <w:szCs w:val="24"/>
              </w:rPr>
            </w:pPr>
            <w:r w:rsidRPr="00F0486C">
              <w:rPr>
                <w:rFonts w:ascii="Times New Roman" w:hAnsi="Times New Roman"/>
                <w:sz w:val="24"/>
                <w:szCs w:val="24"/>
              </w:rPr>
              <w:t>budowa dwujezdniowej południowo-wschodniej obwodnicy Opatowa</w:t>
            </w:r>
            <w:r>
              <w:rPr>
                <w:rFonts w:ascii="Times New Roman" w:hAnsi="Times New Roman"/>
                <w:sz w:val="24"/>
                <w:szCs w:val="24"/>
              </w:rPr>
              <w:t>*</w:t>
            </w:r>
          </w:p>
        </w:tc>
        <w:tc>
          <w:tcPr>
            <w:tcW w:w="1842" w:type="dxa"/>
            <w:tcBorders>
              <w:top w:val="single" w:sz="4" w:space="0" w:color="auto"/>
              <w:bottom w:val="single" w:sz="4" w:space="0" w:color="auto"/>
              <w:right w:val="double" w:sz="4" w:space="0" w:color="auto"/>
            </w:tcBorders>
            <w:shd w:val="clear" w:color="auto" w:fill="FFFF00"/>
          </w:tcPr>
          <w:p w14:paraId="7F735C95" w14:textId="6DBDCD82" w:rsidR="004505D4" w:rsidRPr="00F0486C" w:rsidRDefault="004505D4" w:rsidP="004505D4">
            <w:pPr>
              <w:jc w:val="center"/>
            </w:pPr>
            <w:r w:rsidRPr="00F0486C">
              <w:t>w trakcie realizacji</w:t>
            </w:r>
          </w:p>
        </w:tc>
      </w:tr>
      <w:tr w:rsidR="008E270A" w:rsidRPr="00F0486C" w14:paraId="26099A3A" w14:textId="77777777" w:rsidTr="008E270A">
        <w:trPr>
          <w:trHeight w:val="280"/>
        </w:trPr>
        <w:tc>
          <w:tcPr>
            <w:tcW w:w="567" w:type="dxa"/>
            <w:tcBorders>
              <w:top w:val="single" w:sz="4" w:space="0" w:color="auto"/>
              <w:left w:val="double" w:sz="4" w:space="0" w:color="auto"/>
              <w:bottom w:val="single" w:sz="4" w:space="0" w:color="auto"/>
              <w:right w:val="single" w:sz="4" w:space="0" w:color="auto"/>
            </w:tcBorders>
            <w:vAlign w:val="center"/>
          </w:tcPr>
          <w:p w14:paraId="15901282" w14:textId="77777777" w:rsidR="008E270A" w:rsidRPr="00F0486C" w:rsidRDefault="008E270A" w:rsidP="008E270A">
            <w:pPr>
              <w:numPr>
                <w:ilvl w:val="0"/>
                <w:numId w:val="33"/>
              </w:numPr>
              <w:ind w:right="-211" w:hanging="1008"/>
              <w:jc w:val="right"/>
            </w:pPr>
          </w:p>
        </w:tc>
        <w:tc>
          <w:tcPr>
            <w:tcW w:w="7145" w:type="dxa"/>
            <w:gridSpan w:val="2"/>
            <w:tcBorders>
              <w:left w:val="single" w:sz="4" w:space="0" w:color="auto"/>
            </w:tcBorders>
          </w:tcPr>
          <w:p w14:paraId="5322C7C3" w14:textId="6FF490BD" w:rsidR="008E270A" w:rsidRPr="00F0486C" w:rsidRDefault="008E270A" w:rsidP="008E270A">
            <w:pPr>
              <w:pStyle w:val="Tekstpodstawowy3"/>
              <w:suppressAutoHyphens/>
              <w:ind w:left="72"/>
              <w:jc w:val="center"/>
              <w:rPr>
                <w:rFonts w:ascii="Times New Roman" w:hAnsi="Times New Roman"/>
                <w:sz w:val="24"/>
                <w:szCs w:val="24"/>
              </w:rPr>
            </w:pPr>
            <w:r w:rsidRPr="00F0486C">
              <w:rPr>
                <w:rFonts w:ascii="Times New Roman" w:hAnsi="Times New Roman"/>
                <w:sz w:val="24"/>
                <w:szCs w:val="24"/>
              </w:rPr>
              <w:t>budowa dwujezdniowej obwodnicy Wąchocka klasy GP 2/2 na odcinku od granicy miasta Skarżysko-Kamienna do granicy z miastem Starachowice,</w:t>
            </w:r>
          </w:p>
        </w:tc>
        <w:tc>
          <w:tcPr>
            <w:tcW w:w="1842" w:type="dxa"/>
            <w:tcBorders>
              <w:top w:val="single" w:sz="4" w:space="0" w:color="auto"/>
              <w:bottom w:val="single" w:sz="4" w:space="0" w:color="auto"/>
              <w:right w:val="double" w:sz="4" w:space="0" w:color="auto"/>
            </w:tcBorders>
            <w:shd w:val="clear" w:color="auto" w:fill="FFFF00"/>
          </w:tcPr>
          <w:p w14:paraId="78566911" w14:textId="3E902DB0" w:rsidR="008E270A" w:rsidRPr="00F0486C" w:rsidRDefault="008E270A" w:rsidP="008E270A">
            <w:pPr>
              <w:jc w:val="center"/>
            </w:pPr>
            <w:r w:rsidRPr="00F0486C">
              <w:t>w trakcie realizacji</w:t>
            </w:r>
          </w:p>
        </w:tc>
      </w:tr>
      <w:tr w:rsidR="00B93454" w:rsidRPr="00F0486C" w14:paraId="0FB0D15A" w14:textId="77777777" w:rsidTr="00956586">
        <w:trPr>
          <w:trHeight w:val="280"/>
        </w:trPr>
        <w:tc>
          <w:tcPr>
            <w:tcW w:w="567" w:type="dxa"/>
            <w:tcBorders>
              <w:top w:val="single" w:sz="4" w:space="0" w:color="auto"/>
              <w:left w:val="double" w:sz="4" w:space="0" w:color="auto"/>
              <w:bottom w:val="single" w:sz="4" w:space="0" w:color="auto"/>
              <w:right w:val="single" w:sz="4" w:space="0" w:color="auto"/>
            </w:tcBorders>
            <w:vAlign w:val="center"/>
          </w:tcPr>
          <w:p w14:paraId="596E7005" w14:textId="77777777" w:rsidR="00B93454" w:rsidRPr="00F0486C" w:rsidRDefault="00B93454">
            <w:pPr>
              <w:numPr>
                <w:ilvl w:val="0"/>
                <w:numId w:val="33"/>
              </w:numPr>
              <w:ind w:right="-211" w:hanging="1008"/>
              <w:jc w:val="right"/>
            </w:pPr>
          </w:p>
        </w:tc>
        <w:tc>
          <w:tcPr>
            <w:tcW w:w="7145" w:type="dxa"/>
            <w:gridSpan w:val="2"/>
            <w:tcBorders>
              <w:left w:val="single" w:sz="4" w:space="0" w:color="auto"/>
            </w:tcBorders>
          </w:tcPr>
          <w:p w14:paraId="7CCC5E8F" w14:textId="6C792AF1" w:rsidR="00B93454" w:rsidRPr="00F0486C" w:rsidRDefault="00B93454" w:rsidP="00B93454">
            <w:pPr>
              <w:pStyle w:val="Tekstpodstawowy3"/>
              <w:suppressAutoHyphens/>
              <w:ind w:left="72"/>
              <w:jc w:val="center"/>
              <w:rPr>
                <w:rFonts w:ascii="Times New Roman" w:hAnsi="Times New Roman"/>
                <w:sz w:val="24"/>
                <w:szCs w:val="24"/>
              </w:rPr>
            </w:pPr>
            <w:r w:rsidRPr="00F0486C">
              <w:rPr>
                <w:rFonts w:ascii="Times New Roman" w:hAnsi="Times New Roman"/>
                <w:sz w:val="24"/>
                <w:szCs w:val="24"/>
              </w:rPr>
              <w:t>budowa węzła dróg krajowych nr 42 i 9 w miejscowości Brody w ramach przebudowy DK 9 na odcinku Brody-Opatów,</w:t>
            </w:r>
          </w:p>
        </w:tc>
        <w:tc>
          <w:tcPr>
            <w:tcW w:w="1842" w:type="dxa"/>
            <w:tcBorders>
              <w:top w:val="single" w:sz="4" w:space="0" w:color="auto"/>
              <w:bottom w:val="single" w:sz="4" w:space="0" w:color="auto"/>
              <w:right w:val="double" w:sz="4" w:space="0" w:color="auto"/>
            </w:tcBorders>
            <w:shd w:val="clear" w:color="auto" w:fill="FF0000"/>
          </w:tcPr>
          <w:p w14:paraId="47547F9F" w14:textId="0B117A1D" w:rsidR="00B93454" w:rsidRPr="00F0486C" w:rsidRDefault="00B93454" w:rsidP="00B93454">
            <w:pPr>
              <w:jc w:val="center"/>
            </w:pPr>
            <w:proofErr w:type="spellStart"/>
            <w:r w:rsidRPr="00F0486C">
              <w:t>niezrealizowano</w:t>
            </w:r>
            <w:proofErr w:type="spellEnd"/>
          </w:p>
        </w:tc>
      </w:tr>
      <w:tr w:rsidR="00B93454" w:rsidRPr="00F0486C" w14:paraId="2624FC1E" w14:textId="77777777" w:rsidTr="00956586">
        <w:trPr>
          <w:trHeight w:val="570"/>
        </w:trPr>
        <w:tc>
          <w:tcPr>
            <w:tcW w:w="567" w:type="dxa"/>
            <w:tcBorders>
              <w:top w:val="single" w:sz="4" w:space="0" w:color="auto"/>
              <w:left w:val="double" w:sz="4" w:space="0" w:color="auto"/>
              <w:right w:val="single" w:sz="4" w:space="0" w:color="auto"/>
            </w:tcBorders>
            <w:vAlign w:val="center"/>
          </w:tcPr>
          <w:p w14:paraId="0D5C3454" w14:textId="77777777" w:rsidR="00B93454" w:rsidRPr="00F0486C" w:rsidRDefault="00B93454">
            <w:pPr>
              <w:numPr>
                <w:ilvl w:val="0"/>
                <w:numId w:val="33"/>
              </w:numPr>
              <w:ind w:right="-211" w:hanging="1008"/>
              <w:jc w:val="right"/>
            </w:pPr>
          </w:p>
        </w:tc>
        <w:tc>
          <w:tcPr>
            <w:tcW w:w="7145" w:type="dxa"/>
            <w:gridSpan w:val="2"/>
            <w:tcBorders>
              <w:left w:val="single" w:sz="4" w:space="0" w:color="auto"/>
            </w:tcBorders>
          </w:tcPr>
          <w:p w14:paraId="25502AB2" w14:textId="56D24D57" w:rsidR="00B93454" w:rsidRPr="00F0486C" w:rsidRDefault="00B93454" w:rsidP="00B93454">
            <w:pPr>
              <w:pStyle w:val="Tekstpodstawowy3"/>
              <w:suppressAutoHyphens/>
              <w:ind w:left="72"/>
              <w:jc w:val="center"/>
              <w:rPr>
                <w:rFonts w:ascii="Times New Roman" w:hAnsi="Times New Roman"/>
                <w:sz w:val="24"/>
                <w:szCs w:val="24"/>
              </w:rPr>
            </w:pPr>
            <w:r w:rsidRPr="00F0486C">
              <w:rPr>
                <w:rFonts w:ascii="Times New Roman" w:hAnsi="Times New Roman"/>
                <w:sz w:val="24"/>
                <w:szCs w:val="24"/>
              </w:rPr>
              <w:t>budowa dwujezdniowej drogi w klasie GP 2/2 na odcinku przejścia przez miasto Starachowice.</w:t>
            </w:r>
          </w:p>
        </w:tc>
        <w:tc>
          <w:tcPr>
            <w:tcW w:w="1842" w:type="dxa"/>
            <w:tcBorders>
              <w:top w:val="single" w:sz="4" w:space="0" w:color="auto"/>
              <w:right w:val="double" w:sz="4" w:space="0" w:color="auto"/>
            </w:tcBorders>
            <w:shd w:val="clear" w:color="auto" w:fill="FF0000"/>
          </w:tcPr>
          <w:p w14:paraId="0F82C0A4" w14:textId="42C4983F" w:rsidR="00B93454" w:rsidRPr="00F0486C" w:rsidRDefault="00B93454" w:rsidP="00B93454">
            <w:pPr>
              <w:jc w:val="center"/>
            </w:pPr>
            <w:proofErr w:type="spellStart"/>
            <w:r w:rsidRPr="00F0486C">
              <w:t>niezrealizowano</w:t>
            </w:r>
            <w:proofErr w:type="spellEnd"/>
          </w:p>
        </w:tc>
      </w:tr>
      <w:tr w:rsidR="00B93454" w:rsidRPr="00F0486C" w14:paraId="329138A7" w14:textId="77777777" w:rsidTr="009E0098">
        <w:trPr>
          <w:trHeight w:val="551"/>
        </w:trPr>
        <w:tc>
          <w:tcPr>
            <w:tcW w:w="567" w:type="dxa"/>
            <w:vMerge w:val="restart"/>
            <w:tcBorders>
              <w:top w:val="single" w:sz="4" w:space="0" w:color="auto"/>
              <w:left w:val="double" w:sz="4" w:space="0" w:color="auto"/>
              <w:right w:val="single" w:sz="4" w:space="0" w:color="auto"/>
            </w:tcBorders>
            <w:vAlign w:val="center"/>
          </w:tcPr>
          <w:p w14:paraId="5C4A0684" w14:textId="77777777" w:rsidR="00B93454" w:rsidRPr="00F0486C" w:rsidRDefault="00B93454">
            <w:pPr>
              <w:numPr>
                <w:ilvl w:val="0"/>
                <w:numId w:val="33"/>
              </w:numPr>
              <w:ind w:right="-211" w:hanging="1008"/>
              <w:jc w:val="right"/>
            </w:pPr>
          </w:p>
        </w:tc>
        <w:tc>
          <w:tcPr>
            <w:tcW w:w="3459" w:type="dxa"/>
            <w:vMerge w:val="restart"/>
            <w:tcBorders>
              <w:left w:val="single" w:sz="4" w:space="0" w:color="auto"/>
            </w:tcBorders>
          </w:tcPr>
          <w:p w14:paraId="1EE8D244" w14:textId="24393B59" w:rsidR="00B93454" w:rsidRPr="00F0486C" w:rsidRDefault="00B93454" w:rsidP="00B93454">
            <w:pPr>
              <w:pStyle w:val="Tekstpodstawowy3"/>
              <w:suppressAutoHyphens/>
              <w:ind w:left="72"/>
              <w:jc w:val="center"/>
              <w:rPr>
                <w:rFonts w:ascii="Times New Roman" w:hAnsi="Times New Roman"/>
                <w:sz w:val="24"/>
                <w:szCs w:val="24"/>
              </w:rPr>
            </w:pPr>
            <w:r w:rsidRPr="00F0486C">
              <w:rPr>
                <w:rFonts w:ascii="Times New Roman" w:hAnsi="Times New Roman"/>
                <w:sz w:val="24"/>
                <w:szCs w:val="24"/>
              </w:rPr>
              <w:t>przebudowa DK 73 do klasy GP 2/2 na odcinku Kielce-Wola Morawicka wraz z obwodnicą Morawicy i Woli Morawickiej,</w:t>
            </w:r>
          </w:p>
        </w:tc>
        <w:tc>
          <w:tcPr>
            <w:tcW w:w="3686" w:type="dxa"/>
            <w:tcBorders>
              <w:left w:val="single" w:sz="4" w:space="0" w:color="auto"/>
            </w:tcBorders>
          </w:tcPr>
          <w:p w14:paraId="1AD84913" w14:textId="3288AE22" w:rsidR="00B93454" w:rsidRPr="00F0486C" w:rsidRDefault="00B93454" w:rsidP="00B93454">
            <w:pPr>
              <w:pStyle w:val="Tekstpodstawowy3"/>
              <w:suppressAutoHyphens/>
              <w:ind w:left="72"/>
              <w:jc w:val="center"/>
              <w:rPr>
                <w:rFonts w:ascii="Times New Roman" w:hAnsi="Times New Roman"/>
                <w:sz w:val="24"/>
                <w:szCs w:val="24"/>
              </w:rPr>
            </w:pPr>
            <w:r w:rsidRPr="00F0486C">
              <w:rPr>
                <w:rFonts w:ascii="Times New Roman" w:hAnsi="Times New Roman"/>
                <w:sz w:val="24"/>
                <w:szCs w:val="24"/>
              </w:rPr>
              <w:t>odcinek Kielce-Morawica</w:t>
            </w:r>
          </w:p>
        </w:tc>
        <w:tc>
          <w:tcPr>
            <w:tcW w:w="1842" w:type="dxa"/>
            <w:tcBorders>
              <w:top w:val="single" w:sz="4" w:space="0" w:color="auto"/>
              <w:bottom w:val="single" w:sz="4" w:space="0" w:color="auto"/>
              <w:right w:val="double" w:sz="4" w:space="0" w:color="auto"/>
            </w:tcBorders>
            <w:shd w:val="clear" w:color="auto" w:fill="92D050"/>
          </w:tcPr>
          <w:p w14:paraId="64D74C26" w14:textId="75313A03" w:rsidR="00B93454" w:rsidRPr="00F0486C" w:rsidRDefault="009E0098" w:rsidP="00B93454">
            <w:pPr>
              <w:pStyle w:val="Tekstpodstawowy3"/>
              <w:jc w:val="center"/>
              <w:rPr>
                <w:rFonts w:ascii="Times New Roman" w:hAnsi="Times New Roman"/>
                <w:sz w:val="24"/>
                <w:szCs w:val="24"/>
              </w:rPr>
            </w:pPr>
            <w:r>
              <w:rPr>
                <w:rFonts w:ascii="Times New Roman" w:hAnsi="Times New Roman"/>
                <w:sz w:val="24"/>
                <w:szCs w:val="24"/>
              </w:rPr>
              <w:t>z</w:t>
            </w:r>
            <w:r w:rsidR="00B93454" w:rsidRPr="00F0486C">
              <w:rPr>
                <w:rFonts w:ascii="Times New Roman" w:hAnsi="Times New Roman"/>
                <w:sz w:val="24"/>
                <w:szCs w:val="24"/>
              </w:rPr>
              <w:t>realiz</w:t>
            </w:r>
            <w:r>
              <w:rPr>
                <w:rFonts w:ascii="Times New Roman" w:hAnsi="Times New Roman"/>
                <w:sz w:val="24"/>
                <w:szCs w:val="24"/>
              </w:rPr>
              <w:t>owano</w:t>
            </w:r>
          </w:p>
        </w:tc>
      </w:tr>
      <w:tr w:rsidR="009E0098" w:rsidRPr="00F0486C" w14:paraId="7E031D57" w14:textId="77777777" w:rsidTr="009E0098">
        <w:trPr>
          <w:trHeight w:val="545"/>
        </w:trPr>
        <w:tc>
          <w:tcPr>
            <w:tcW w:w="567" w:type="dxa"/>
            <w:vMerge/>
            <w:tcBorders>
              <w:left w:val="double" w:sz="4" w:space="0" w:color="auto"/>
              <w:bottom w:val="single" w:sz="4" w:space="0" w:color="auto"/>
              <w:right w:val="single" w:sz="4" w:space="0" w:color="auto"/>
            </w:tcBorders>
            <w:vAlign w:val="center"/>
          </w:tcPr>
          <w:p w14:paraId="6BB75647" w14:textId="77777777" w:rsidR="009E0098" w:rsidRPr="00F0486C" w:rsidRDefault="009E0098" w:rsidP="009E0098">
            <w:pPr>
              <w:numPr>
                <w:ilvl w:val="0"/>
                <w:numId w:val="33"/>
              </w:numPr>
              <w:ind w:right="-211" w:hanging="1008"/>
              <w:jc w:val="right"/>
            </w:pPr>
          </w:p>
        </w:tc>
        <w:tc>
          <w:tcPr>
            <w:tcW w:w="3459" w:type="dxa"/>
            <w:vMerge/>
            <w:tcBorders>
              <w:left w:val="single" w:sz="4" w:space="0" w:color="auto"/>
            </w:tcBorders>
          </w:tcPr>
          <w:p w14:paraId="7375D4BB" w14:textId="77777777" w:rsidR="009E0098" w:rsidRPr="00F0486C" w:rsidRDefault="009E0098" w:rsidP="009E0098">
            <w:pPr>
              <w:pStyle w:val="Tekstpodstawowy3"/>
              <w:suppressAutoHyphens/>
              <w:ind w:left="72"/>
              <w:jc w:val="center"/>
              <w:rPr>
                <w:rFonts w:ascii="Times New Roman" w:hAnsi="Times New Roman"/>
                <w:sz w:val="24"/>
                <w:szCs w:val="24"/>
              </w:rPr>
            </w:pPr>
          </w:p>
        </w:tc>
        <w:tc>
          <w:tcPr>
            <w:tcW w:w="3686" w:type="dxa"/>
            <w:tcBorders>
              <w:left w:val="single" w:sz="4" w:space="0" w:color="auto"/>
            </w:tcBorders>
          </w:tcPr>
          <w:p w14:paraId="0A6EFC5A" w14:textId="6ECF0CEC" w:rsidR="009E0098" w:rsidRPr="00F0486C" w:rsidRDefault="009E0098" w:rsidP="009E0098">
            <w:pPr>
              <w:pStyle w:val="Tekstpodstawowy3"/>
              <w:suppressAutoHyphens/>
              <w:ind w:left="72"/>
              <w:jc w:val="center"/>
              <w:rPr>
                <w:rFonts w:ascii="Times New Roman" w:hAnsi="Times New Roman"/>
                <w:sz w:val="24"/>
                <w:szCs w:val="24"/>
              </w:rPr>
            </w:pPr>
            <w:r w:rsidRPr="00F0486C">
              <w:rPr>
                <w:rFonts w:ascii="Times New Roman" w:hAnsi="Times New Roman"/>
                <w:sz w:val="24"/>
                <w:szCs w:val="24"/>
              </w:rPr>
              <w:t>Obwodnica Morawicy i Woli Morawickiej</w:t>
            </w:r>
          </w:p>
        </w:tc>
        <w:tc>
          <w:tcPr>
            <w:tcW w:w="1842" w:type="dxa"/>
            <w:tcBorders>
              <w:top w:val="single" w:sz="4" w:space="0" w:color="auto"/>
              <w:bottom w:val="single" w:sz="4" w:space="0" w:color="auto"/>
              <w:right w:val="double" w:sz="4" w:space="0" w:color="auto"/>
            </w:tcBorders>
            <w:shd w:val="clear" w:color="auto" w:fill="FFFF00"/>
          </w:tcPr>
          <w:p w14:paraId="5ED3CA42" w14:textId="541D3F91" w:rsidR="009E0098" w:rsidRPr="00C15A78" w:rsidRDefault="009E0098" w:rsidP="009E0098">
            <w:pPr>
              <w:pStyle w:val="Tekstpodstawowy3"/>
              <w:jc w:val="center"/>
              <w:rPr>
                <w:rFonts w:ascii="Times New Roman" w:hAnsi="Times New Roman"/>
                <w:sz w:val="24"/>
                <w:szCs w:val="24"/>
              </w:rPr>
            </w:pPr>
            <w:r w:rsidRPr="00815181">
              <w:rPr>
                <w:rFonts w:ascii="Times New Roman" w:hAnsi="Times New Roman"/>
                <w:sz w:val="24"/>
              </w:rPr>
              <w:t>w trakcie realizacji</w:t>
            </w:r>
          </w:p>
        </w:tc>
      </w:tr>
      <w:tr w:rsidR="00B93454" w:rsidRPr="00F0486C" w14:paraId="6F88082A" w14:textId="77777777" w:rsidTr="00956586">
        <w:trPr>
          <w:trHeight w:val="280"/>
        </w:trPr>
        <w:tc>
          <w:tcPr>
            <w:tcW w:w="567" w:type="dxa"/>
            <w:tcBorders>
              <w:top w:val="single" w:sz="4" w:space="0" w:color="auto"/>
              <w:left w:val="double" w:sz="4" w:space="0" w:color="auto"/>
              <w:bottom w:val="single" w:sz="4" w:space="0" w:color="auto"/>
              <w:right w:val="single" w:sz="4" w:space="0" w:color="auto"/>
            </w:tcBorders>
            <w:vAlign w:val="center"/>
          </w:tcPr>
          <w:p w14:paraId="08373943" w14:textId="77777777" w:rsidR="00B93454" w:rsidRPr="00F0486C" w:rsidRDefault="00B93454">
            <w:pPr>
              <w:numPr>
                <w:ilvl w:val="0"/>
                <w:numId w:val="33"/>
              </w:numPr>
              <w:ind w:right="-211" w:hanging="1008"/>
              <w:jc w:val="right"/>
            </w:pPr>
          </w:p>
        </w:tc>
        <w:tc>
          <w:tcPr>
            <w:tcW w:w="7145" w:type="dxa"/>
            <w:gridSpan w:val="2"/>
            <w:tcBorders>
              <w:left w:val="single" w:sz="4" w:space="0" w:color="auto"/>
            </w:tcBorders>
          </w:tcPr>
          <w:p w14:paraId="499C639B" w14:textId="08FDDDFA" w:rsidR="00B93454" w:rsidRPr="00F0486C" w:rsidRDefault="00B93454" w:rsidP="00B93454">
            <w:pPr>
              <w:pStyle w:val="Tekstpodstawowy3"/>
              <w:suppressAutoHyphens/>
              <w:ind w:left="72"/>
              <w:jc w:val="center"/>
              <w:rPr>
                <w:rFonts w:ascii="Times New Roman" w:hAnsi="Times New Roman"/>
                <w:sz w:val="24"/>
                <w:szCs w:val="24"/>
              </w:rPr>
            </w:pPr>
            <w:r w:rsidRPr="00F0486C">
              <w:rPr>
                <w:rFonts w:ascii="Times New Roman" w:hAnsi="Times New Roman"/>
                <w:sz w:val="24"/>
                <w:szCs w:val="24"/>
              </w:rPr>
              <w:t>budowa wschodniej obwodnicy Kielc która przejmie ruch tranzytowy z odcinka miejskiego DK 73 obejmującego ulice: Ściegiennego, księdza Jerzego Popiełuszki, Tarnowską, Źródłową, Solidarności, Radomską,</w:t>
            </w:r>
          </w:p>
        </w:tc>
        <w:tc>
          <w:tcPr>
            <w:tcW w:w="1842" w:type="dxa"/>
            <w:tcBorders>
              <w:top w:val="single" w:sz="4" w:space="0" w:color="auto"/>
              <w:bottom w:val="single" w:sz="4" w:space="0" w:color="auto"/>
              <w:right w:val="double" w:sz="4" w:space="0" w:color="auto"/>
            </w:tcBorders>
            <w:shd w:val="clear" w:color="auto" w:fill="FF0000"/>
          </w:tcPr>
          <w:p w14:paraId="0FA607DB" w14:textId="18250E61" w:rsidR="00B93454" w:rsidRPr="00F0486C" w:rsidRDefault="00B93454" w:rsidP="00B93454">
            <w:pPr>
              <w:jc w:val="center"/>
            </w:pPr>
            <w:proofErr w:type="spellStart"/>
            <w:r w:rsidRPr="00F0486C">
              <w:t>niezrealizowano</w:t>
            </w:r>
            <w:proofErr w:type="spellEnd"/>
          </w:p>
        </w:tc>
      </w:tr>
      <w:tr w:rsidR="00B93454" w:rsidRPr="00F0486C" w14:paraId="0A92485E" w14:textId="77777777" w:rsidTr="00956586">
        <w:trPr>
          <w:trHeight w:val="828"/>
        </w:trPr>
        <w:tc>
          <w:tcPr>
            <w:tcW w:w="567" w:type="dxa"/>
            <w:tcBorders>
              <w:top w:val="single" w:sz="4" w:space="0" w:color="auto"/>
              <w:left w:val="double" w:sz="4" w:space="0" w:color="auto"/>
              <w:right w:val="single" w:sz="4" w:space="0" w:color="auto"/>
            </w:tcBorders>
            <w:vAlign w:val="center"/>
          </w:tcPr>
          <w:p w14:paraId="50AE2885" w14:textId="77777777" w:rsidR="00B93454" w:rsidRPr="00F0486C" w:rsidRDefault="00B93454">
            <w:pPr>
              <w:numPr>
                <w:ilvl w:val="0"/>
                <w:numId w:val="33"/>
              </w:numPr>
              <w:ind w:right="-211" w:hanging="1008"/>
              <w:jc w:val="right"/>
            </w:pPr>
          </w:p>
        </w:tc>
        <w:tc>
          <w:tcPr>
            <w:tcW w:w="7145" w:type="dxa"/>
            <w:gridSpan w:val="2"/>
            <w:tcBorders>
              <w:left w:val="single" w:sz="4" w:space="0" w:color="auto"/>
            </w:tcBorders>
          </w:tcPr>
          <w:p w14:paraId="197D8E5C" w14:textId="4961ABD4" w:rsidR="00B93454" w:rsidRPr="00F0486C" w:rsidRDefault="00B93454" w:rsidP="00B93454">
            <w:pPr>
              <w:pStyle w:val="Tekstpodstawowy3"/>
              <w:suppressAutoHyphens/>
              <w:ind w:left="72"/>
              <w:jc w:val="center"/>
              <w:rPr>
                <w:rFonts w:ascii="Times New Roman" w:hAnsi="Times New Roman"/>
                <w:sz w:val="24"/>
                <w:szCs w:val="24"/>
              </w:rPr>
            </w:pPr>
            <w:r w:rsidRPr="00F0486C">
              <w:rPr>
                <w:rFonts w:ascii="Times New Roman" w:hAnsi="Times New Roman"/>
                <w:sz w:val="24"/>
                <w:szCs w:val="24"/>
              </w:rPr>
              <w:t>podjęcie działań zmierzających do wystudiowania i zabezpieczenia rezerw terenowych pod korytarz planowanej drogi S73 i planowanej linii kolejowej Kielce-Tarnów.</w:t>
            </w:r>
          </w:p>
        </w:tc>
        <w:tc>
          <w:tcPr>
            <w:tcW w:w="1842" w:type="dxa"/>
            <w:tcBorders>
              <w:top w:val="single" w:sz="4" w:space="0" w:color="auto"/>
              <w:right w:val="double" w:sz="4" w:space="0" w:color="auto"/>
            </w:tcBorders>
            <w:shd w:val="clear" w:color="auto" w:fill="FF0000"/>
          </w:tcPr>
          <w:p w14:paraId="00CB1932" w14:textId="12EFE4B1" w:rsidR="00B93454" w:rsidRPr="00F0486C" w:rsidRDefault="00B93454" w:rsidP="00B93454">
            <w:pPr>
              <w:jc w:val="center"/>
            </w:pPr>
            <w:proofErr w:type="spellStart"/>
            <w:r w:rsidRPr="00F0486C">
              <w:t>niezrealizowano</w:t>
            </w:r>
            <w:proofErr w:type="spellEnd"/>
          </w:p>
        </w:tc>
      </w:tr>
    </w:tbl>
    <w:p w14:paraId="45E58FD3" w14:textId="77777777" w:rsidR="00B177D8" w:rsidRDefault="00B177D8" w:rsidP="00B177D8">
      <w:pPr>
        <w:pStyle w:val="Tekstpodstawowy31"/>
        <w:suppressAutoHyphens/>
        <w:ind w:left="720" w:hanging="720"/>
        <w:rPr>
          <w:rFonts w:ascii="Times New Roman" w:hAnsi="Times New Roman"/>
          <w:bCs/>
          <w:sz w:val="20"/>
        </w:rPr>
      </w:pPr>
      <w:r w:rsidRPr="00B177D8">
        <w:rPr>
          <w:rFonts w:ascii="Times New Roman" w:hAnsi="Times New Roman"/>
          <w:bCs/>
          <w:sz w:val="20"/>
        </w:rPr>
        <w:t>*zmiana wprowadzona na wniosek GDDKiA na etapie konsultacji społecznych</w:t>
      </w:r>
    </w:p>
    <w:p w14:paraId="6E7EF4F0" w14:textId="6AD15546" w:rsidR="005311BD" w:rsidRPr="00496707" w:rsidRDefault="005311BD" w:rsidP="00815181">
      <w:pPr>
        <w:pStyle w:val="Tekstpodstawowy3"/>
        <w:rPr>
          <w:rFonts w:ascii="Times New Roman" w:hAnsi="Times New Roman"/>
          <w:bCs/>
          <w:i/>
          <w:iCs/>
          <w:sz w:val="20"/>
        </w:rPr>
      </w:pPr>
      <w:r w:rsidRPr="00496707">
        <w:rPr>
          <w:rFonts w:ascii="Times New Roman" w:hAnsi="Times New Roman"/>
          <w:bCs/>
          <w:i/>
          <w:iCs/>
          <w:sz w:val="20"/>
        </w:rPr>
        <w:t>Źródło: opracowanie własne</w:t>
      </w:r>
    </w:p>
    <w:p w14:paraId="7596349C" w14:textId="77777777" w:rsidR="00B04D4E" w:rsidRPr="00F0486C" w:rsidRDefault="00B04D4E" w:rsidP="00B04D4E">
      <w:pPr>
        <w:pStyle w:val="Tekstpodstawowy31"/>
        <w:suppressAutoHyphens/>
        <w:rPr>
          <w:rFonts w:ascii="Times New Roman" w:hAnsi="Times New Roman"/>
          <w:b/>
          <w:szCs w:val="24"/>
          <w:highlight w:val="yellow"/>
        </w:rPr>
      </w:pPr>
    </w:p>
    <w:p w14:paraId="47868084" w14:textId="4350328B" w:rsidR="00556536" w:rsidRPr="00F0486C" w:rsidRDefault="00556536" w:rsidP="00556536">
      <w:pPr>
        <w:pStyle w:val="Tekstpodstawowy3"/>
        <w:spacing w:line="360" w:lineRule="auto"/>
        <w:jc w:val="both"/>
        <w:rPr>
          <w:rFonts w:ascii="Times New Roman" w:hAnsi="Times New Roman"/>
          <w:sz w:val="24"/>
          <w:szCs w:val="24"/>
        </w:rPr>
      </w:pPr>
      <w:r w:rsidRPr="00F0486C">
        <w:rPr>
          <w:rFonts w:ascii="Times New Roman" w:hAnsi="Times New Roman"/>
          <w:sz w:val="24"/>
          <w:szCs w:val="24"/>
        </w:rPr>
        <w:t xml:space="preserve">Zadania </w:t>
      </w:r>
      <w:r w:rsidR="00C00AC1" w:rsidRPr="00F0486C">
        <w:rPr>
          <w:rFonts w:ascii="Times New Roman" w:hAnsi="Times New Roman"/>
          <w:sz w:val="24"/>
          <w:szCs w:val="24"/>
        </w:rPr>
        <w:t xml:space="preserve">wskazane w powyższych tabelach jako </w:t>
      </w:r>
      <w:r w:rsidRPr="00F0486C">
        <w:rPr>
          <w:rFonts w:ascii="Times New Roman" w:hAnsi="Times New Roman"/>
          <w:sz w:val="24"/>
          <w:szCs w:val="24"/>
        </w:rPr>
        <w:t>niezrealizowane zostaną ponow</w:t>
      </w:r>
      <w:r w:rsidR="005311BD">
        <w:rPr>
          <w:rFonts w:ascii="Times New Roman" w:hAnsi="Times New Roman"/>
          <w:sz w:val="24"/>
          <w:szCs w:val="24"/>
        </w:rPr>
        <w:t>nie</w:t>
      </w:r>
      <w:r w:rsidRPr="00F0486C">
        <w:rPr>
          <w:rFonts w:ascii="Times New Roman" w:hAnsi="Times New Roman"/>
          <w:sz w:val="24"/>
          <w:szCs w:val="24"/>
        </w:rPr>
        <w:t xml:space="preserve"> przeanalizowane pod kątem celowości ich realizacji oraz realizacji przez nie celu głównego i celów szczegółowych zapisanych w niniejszym planie transportowym. Zadania spełniające powyższy warunek zostaną zapisane w niniejszym planie transportowym jako propozycje do realizacji</w:t>
      </w:r>
      <w:r w:rsidR="003A6B4F">
        <w:rPr>
          <w:rFonts w:ascii="Times New Roman" w:hAnsi="Times New Roman"/>
          <w:sz w:val="24"/>
          <w:szCs w:val="24"/>
        </w:rPr>
        <w:t xml:space="preserve"> </w:t>
      </w:r>
      <w:r w:rsidR="00EC6455">
        <w:rPr>
          <w:rFonts w:ascii="Times New Roman" w:hAnsi="Times New Roman"/>
          <w:sz w:val="24"/>
          <w:szCs w:val="24"/>
        </w:rPr>
        <w:br/>
      </w:r>
      <w:r w:rsidRPr="00F0486C">
        <w:rPr>
          <w:rFonts w:ascii="Times New Roman" w:hAnsi="Times New Roman"/>
          <w:sz w:val="24"/>
          <w:szCs w:val="24"/>
        </w:rPr>
        <w:t>w perspektywie lat 2021-20</w:t>
      </w:r>
      <w:r w:rsidR="00C068AE">
        <w:rPr>
          <w:rFonts w:ascii="Times New Roman" w:hAnsi="Times New Roman"/>
          <w:sz w:val="24"/>
          <w:szCs w:val="24"/>
        </w:rPr>
        <w:t>30</w:t>
      </w:r>
      <w:r w:rsidRPr="00F0486C">
        <w:rPr>
          <w:rFonts w:ascii="Times New Roman" w:hAnsi="Times New Roman"/>
          <w:sz w:val="24"/>
          <w:szCs w:val="24"/>
        </w:rPr>
        <w:t>.</w:t>
      </w:r>
    </w:p>
    <w:p w14:paraId="224F7075" w14:textId="77777777" w:rsidR="001035BD" w:rsidRPr="00F0486C" w:rsidRDefault="001035BD" w:rsidP="00D2014D"/>
    <w:p w14:paraId="40F84774" w14:textId="1A269ABD" w:rsidR="00A90A9F" w:rsidRPr="00F0486C" w:rsidRDefault="00CE2763" w:rsidP="00C86DFD">
      <w:pPr>
        <w:pStyle w:val="Nagwek2"/>
        <w:spacing w:line="360" w:lineRule="auto"/>
        <w:rPr>
          <w:b/>
          <w:bCs/>
          <w:szCs w:val="24"/>
        </w:rPr>
      </w:pPr>
      <w:bookmarkStart w:id="27" w:name="_Toc141789962"/>
      <w:bookmarkStart w:id="28" w:name="_Toc142656409"/>
      <w:r w:rsidRPr="00F0486C">
        <w:rPr>
          <w:b/>
          <w:bCs/>
          <w:szCs w:val="24"/>
        </w:rPr>
        <w:t xml:space="preserve">3. </w:t>
      </w:r>
      <w:r w:rsidR="004E731A">
        <w:rPr>
          <w:b/>
          <w:bCs/>
          <w:szCs w:val="24"/>
        </w:rPr>
        <w:t>UWARUNKOWANIA WEWN</w:t>
      </w:r>
      <w:r w:rsidR="00854B3C">
        <w:rPr>
          <w:b/>
          <w:bCs/>
          <w:szCs w:val="24"/>
        </w:rPr>
        <w:t>Ę</w:t>
      </w:r>
      <w:r w:rsidR="004E731A">
        <w:rPr>
          <w:b/>
          <w:bCs/>
          <w:szCs w:val="24"/>
        </w:rPr>
        <w:t xml:space="preserve">TRZNE </w:t>
      </w:r>
      <w:r w:rsidR="006B70BB">
        <w:rPr>
          <w:b/>
          <w:bCs/>
          <w:szCs w:val="24"/>
        </w:rPr>
        <w:t>RPT</w:t>
      </w:r>
      <w:bookmarkEnd w:id="27"/>
      <w:bookmarkEnd w:id="28"/>
    </w:p>
    <w:p w14:paraId="0445E85F" w14:textId="699B03A3" w:rsidR="00A90A9F" w:rsidRPr="00F0486C" w:rsidRDefault="00A90A9F" w:rsidP="00C86DFD">
      <w:pPr>
        <w:pStyle w:val="Nagwek2"/>
        <w:spacing w:line="360" w:lineRule="auto"/>
        <w:rPr>
          <w:b/>
          <w:bCs/>
          <w:szCs w:val="24"/>
        </w:rPr>
      </w:pPr>
      <w:bookmarkStart w:id="29" w:name="_Toc141789963"/>
      <w:bookmarkStart w:id="30" w:name="_Toc142656410"/>
      <w:r w:rsidRPr="00F0486C">
        <w:rPr>
          <w:b/>
          <w:bCs/>
          <w:szCs w:val="24"/>
        </w:rPr>
        <w:t>3.1 Ogólna charakterystyka województwa</w:t>
      </w:r>
      <w:bookmarkEnd w:id="29"/>
      <w:bookmarkEnd w:id="30"/>
      <w:r w:rsidRPr="00F0486C">
        <w:rPr>
          <w:b/>
          <w:bCs/>
          <w:szCs w:val="24"/>
        </w:rPr>
        <w:t xml:space="preserve"> </w:t>
      </w:r>
    </w:p>
    <w:p w14:paraId="30A87D40" w14:textId="711ABD47" w:rsidR="002B0BBA" w:rsidRDefault="002B0BBA" w:rsidP="002B0BBA">
      <w:pPr>
        <w:spacing w:line="360" w:lineRule="auto"/>
        <w:ind w:firstLine="708"/>
        <w:jc w:val="both"/>
        <w:rPr>
          <w:color w:val="000000"/>
        </w:rPr>
      </w:pPr>
      <w:bookmarkStart w:id="31" w:name="_Hlk77323647"/>
      <w:r>
        <w:rPr>
          <w:color w:val="000000"/>
        </w:rPr>
        <w:t>Województwo świętokrzyskie położone jest w południowo-wschodniej części Polski</w:t>
      </w:r>
      <w:r>
        <w:rPr>
          <w:color w:val="000000"/>
        </w:rPr>
        <w:br/>
        <w:t xml:space="preserve">i sąsiaduje z 6-cioma województwami: od północy z województwem mazowieckim, od północnego-wschodu z woj. lubelskim, od wschodu z woj. podkarpackim, od południa z woj. małopolskim, od zachodu z woj. śląskim, od północnego-zachodu z województwem łódzkim. </w:t>
      </w:r>
      <w:r w:rsidR="00104A11">
        <w:rPr>
          <w:color w:val="000000"/>
        </w:rPr>
        <w:t>P</w:t>
      </w:r>
      <w:r>
        <w:rPr>
          <w:color w:val="000000"/>
        </w:rPr>
        <w:t>owierzchnia województwa świętokrzyskiego wynosi 11 71</w:t>
      </w:r>
      <w:r>
        <w:t>0</w:t>
      </w:r>
      <w:r>
        <w:rPr>
          <w:color w:val="000000"/>
        </w:rPr>
        <w:t xml:space="preserve"> km</w:t>
      </w:r>
      <w:r>
        <w:rPr>
          <w:color w:val="000000"/>
          <w:vertAlign w:val="superscript"/>
        </w:rPr>
        <w:t>2</w:t>
      </w:r>
      <w:r>
        <w:rPr>
          <w:color w:val="000000"/>
        </w:rPr>
        <w:t>,</w:t>
      </w:r>
      <w:r>
        <w:rPr>
          <w:color w:val="000000"/>
          <w:vertAlign w:val="superscript"/>
        </w:rPr>
        <w:t xml:space="preserve"> </w:t>
      </w:r>
      <w:r>
        <w:rPr>
          <w:color w:val="000000"/>
        </w:rPr>
        <w:t>co stanowi 3,7% obszaru Polski (15 miejsce przed woj. opolskim</w:t>
      </w:r>
      <w:r w:rsidRPr="00104A11">
        <w:rPr>
          <w:color w:val="000000"/>
        </w:rPr>
        <w:t>). Na koniec grudnia 20</w:t>
      </w:r>
      <w:r w:rsidR="00104A11">
        <w:rPr>
          <w:color w:val="000000"/>
        </w:rPr>
        <w:t>20</w:t>
      </w:r>
      <w:r w:rsidRPr="00104A11">
        <w:rPr>
          <w:color w:val="000000"/>
        </w:rPr>
        <w:t xml:space="preserve"> r.</w:t>
      </w:r>
      <w:r>
        <w:rPr>
          <w:color w:val="000000"/>
        </w:rPr>
        <w:t xml:space="preserve"> </w:t>
      </w:r>
      <w:r w:rsidR="00104A11">
        <w:rPr>
          <w:color w:val="000000"/>
        </w:rPr>
        <w:t>r</w:t>
      </w:r>
      <w:r>
        <w:rPr>
          <w:color w:val="000000"/>
        </w:rPr>
        <w:t>egion zamieszkiwało 1</w:t>
      </w:r>
      <w:r w:rsidR="00104A11">
        <w:rPr>
          <w:color w:val="000000"/>
        </w:rPr>
        <w:t> 224 626</w:t>
      </w:r>
      <w:r>
        <w:rPr>
          <w:color w:val="000000"/>
        </w:rPr>
        <w:t xml:space="preserve"> osób (13 miejsce przed województwami: podlaskim, lubuskim i opolskim). Gęstość zaludnienia jest nieco niższa od średniej w kraju — na 1 km</w:t>
      </w:r>
      <w:r>
        <w:rPr>
          <w:color w:val="000000"/>
          <w:vertAlign w:val="superscript"/>
        </w:rPr>
        <w:t xml:space="preserve">2 </w:t>
      </w:r>
      <w:r>
        <w:rPr>
          <w:color w:val="000000"/>
        </w:rPr>
        <w:t>przypada 105 osób (średnio w kraju 12</w:t>
      </w:r>
      <w:r w:rsidR="00104A11">
        <w:rPr>
          <w:color w:val="000000"/>
        </w:rPr>
        <w:t>2</w:t>
      </w:r>
      <w:r>
        <w:rPr>
          <w:color w:val="000000"/>
        </w:rPr>
        <w:t xml:space="preserve"> osoby), co daje województwu pod tym względem 10 miejsce w kraju.</w:t>
      </w:r>
    </w:p>
    <w:p w14:paraId="4AD9D5D1" w14:textId="77777777" w:rsidR="002B0BBA" w:rsidRDefault="002B0BBA" w:rsidP="002B0BBA">
      <w:pPr>
        <w:spacing w:line="360" w:lineRule="auto"/>
        <w:ind w:firstLine="709"/>
        <w:jc w:val="both"/>
        <w:rPr>
          <w:color w:val="000000"/>
        </w:rPr>
      </w:pPr>
      <w:r>
        <w:rPr>
          <w:color w:val="000000"/>
        </w:rPr>
        <w:t xml:space="preserve">W województwie świętokrzyskim największą powierzchnię zajmują użytki rolne, stanowią one 64,7% ogólnej powierzchni województwa (w kraju 60,0%) z czego 45,7 </w:t>
      </w:r>
      <w:proofErr w:type="spellStart"/>
      <w:r>
        <w:rPr>
          <w:color w:val="000000"/>
        </w:rPr>
        <w:t>pp</w:t>
      </w:r>
      <w:proofErr w:type="spellEnd"/>
      <w:r>
        <w:rPr>
          <w:color w:val="000000"/>
        </w:rPr>
        <w:t xml:space="preserve"> stanowią grunty orne, 28,8% przypada na lasy (kraj — 30,5%). Grunty zabudowane i zurbanizowane zajmują jedynie 4,8% powierzchni województwa tj. o 0,8 </w:t>
      </w:r>
      <w:proofErr w:type="spellStart"/>
      <w:r>
        <w:rPr>
          <w:color w:val="000000"/>
        </w:rPr>
        <w:t>pp</w:t>
      </w:r>
      <w:proofErr w:type="spellEnd"/>
      <w:r>
        <w:rPr>
          <w:color w:val="000000"/>
        </w:rPr>
        <w:t xml:space="preserve"> mniej niż średnia</w:t>
      </w:r>
      <w:r>
        <w:rPr>
          <w:color w:val="000000"/>
          <w:vertAlign w:val="superscript"/>
        </w:rPr>
        <w:t xml:space="preserve"> </w:t>
      </w:r>
      <w:r>
        <w:rPr>
          <w:color w:val="000000"/>
        </w:rPr>
        <w:t xml:space="preserve">krajowa. </w:t>
      </w:r>
    </w:p>
    <w:p w14:paraId="21EC9D67" w14:textId="60647486" w:rsidR="002B0BBA" w:rsidRDefault="002B0BBA" w:rsidP="002B0BBA">
      <w:pPr>
        <w:spacing w:line="360" w:lineRule="auto"/>
        <w:ind w:firstLine="709"/>
        <w:jc w:val="both"/>
        <w:rPr>
          <w:color w:val="000000"/>
        </w:rPr>
      </w:pPr>
      <w:r>
        <w:rPr>
          <w:color w:val="000000"/>
        </w:rPr>
        <w:t>Na kierunki i natężenie powiązań komunikacyjnych rzutuje fakt, że województwo należy do najmniej zurbanizowanych w skali krajowej. W 2020 roku sieć osadniczą regionu stanowiły 44 miasta (w tym 5 miast wydzielonych) oraz 39 gmin miejsko-wiejskich i 58 gmin wiejskich. Sieć miejska jest stosunkowo równomiernie rozmieszczona na całym obszarze. Przeciętnie w województwie świętokrzyskim jedno miasto przypada na 272,3 km</w:t>
      </w:r>
      <w:r>
        <w:rPr>
          <w:color w:val="000000"/>
          <w:vertAlign w:val="superscript"/>
        </w:rPr>
        <w:t>2</w:t>
      </w:r>
      <w:r>
        <w:rPr>
          <w:color w:val="000000"/>
        </w:rPr>
        <w:t xml:space="preserve">, podczas gdy w Polsce jedno </w:t>
      </w:r>
      <w:r w:rsidRPr="00962DB2">
        <w:lastRenderedPageBreak/>
        <w:t>miasto przypada na 332,6 km</w:t>
      </w:r>
      <w:r w:rsidRPr="00962DB2">
        <w:rPr>
          <w:vertAlign w:val="superscript"/>
        </w:rPr>
        <w:t>2</w:t>
      </w:r>
      <w:r w:rsidRPr="00962DB2">
        <w:t xml:space="preserve">. W województwie </w:t>
      </w:r>
      <w:r w:rsidR="00104A11" w:rsidRPr="00962DB2">
        <w:t xml:space="preserve">w 2020 r. </w:t>
      </w:r>
      <w:r w:rsidRPr="00962DB2">
        <w:t xml:space="preserve">wskaźnik urbanizacji nieznacznie wzrósł </w:t>
      </w:r>
      <w:r>
        <w:rPr>
          <w:color w:val="000000"/>
        </w:rPr>
        <w:t xml:space="preserve">do 45,4% (w kraju wskaźnik ten spadł do </w:t>
      </w:r>
      <w:r w:rsidR="00104A11">
        <w:rPr>
          <w:color w:val="000000"/>
        </w:rPr>
        <w:t>59.8</w:t>
      </w:r>
      <w:r>
        <w:rPr>
          <w:color w:val="000000"/>
        </w:rPr>
        <w:t xml:space="preserve">% z powodu m.in. pogłębiania się procesu </w:t>
      </w:r>
      <w:proofErr w:type="spellStart"/>
      <w:r>
        <w:rPr>
          <w:color w:val="000000"/>
        </w:rPr>
        <w:t>suburbanizacji</w:t>
      </w:r>
      <w:proofErr w:type="spellEnd"/>
      <w:r>
        <w:rPr>
          <w:color w:val="000000"/>
        </w:rPr>
        <w:t xml:space="preserve">). </w:t>
      </w:r>
    </w:p>
    <w:p w14:paraId="0D5F302B" w14:textId="3DF528A4" w:rsidR="002B0BBA" w:rsidRDefault="002B0BBA" w:rsidP="002B0BBA">
      <w:pPr>
        <w:spacing w:line="360" w:lineRule="auto"/>
        <w:ind w:firstLine="709"/>
        <w:jc w:val="both"/>
        <w:rPr>
          <w:color w:val="000000"/>
        </w:rPr>
      </w:pPr>
      <w:r>
        <w:rPr>
          <w:color w:val="000000"/>
        </w:rPr>
        <w:t>Kierunki rozwoju w zakresie przewozów pasażerskich determinuje fakt, iż województwo świętokrzyskie podzielone jest administracyjnie na 13 powiatów ziemskich i jeden powiat grodzki (Kielce) oraz 102 różnej wielkości gminy, które połączone są systemem dróg o różnej randze</w:t>
      </w:r>
      <w:r w:rsidR="00EC6455">
        <w:rPr>
          <w:color w:val="000000"/>
        </w:rPr>
        <w:br/>
      </w:r>
      <w:r>
        <w:rPr>
          <w:color w:val="000000"/>
        </w:rPr>
        <w:t>i znaczeniu w systemie komunikacyjnym województwa oraz zróżnicowanych warunkach transportowych.</w:t>
      </w:r>
    </w:p>
    <w:p w14:paraId="17C79A7F" w14:textId="657C9BD7" w:rsidR="002B0BBA" w:rsidRDefault="002B0BBA" w:rsidP="002B0BBA">
      <w:pPr>
        <w:spacing w:line="360" w:lineRule="auto"/>
        <w:ind w:firstLine="709"/>
        <w:jc w:val="both"/>
        <w:rPr>
          <w:color w:val="000000"/>
        </w:rPr>
      </w:pPr>
      <w:r>
        <w:rPr>
          <w:color w:val="000000"/>
        </w:rPr>
        <w:t xml:space="preserve">Największym miastem w województwie świętokrzyskim, zaliczanym w systemie drogowym </w:t>
      </w:r>
      <w:r w:rsidRPr="008C1556">
        <w:t>Polski do węzłów o znaczeniu krajowym, są Kielce. Według stanu na 31.12.20</w:t>
      </w:r>
      <w:r w:rsidR="00104A11" w:rsidRPr="008C1556">
        <w:t>2</w:t>
      </w:r>
      <w:r w:rsidR="004078FA">
        <w:t>2</w:t>
      </w:r>
      <w:r w:rsidR="00815181">
        <w:t xml:space="preserve"> </w:t>
      </w:r>
      <w:r w:rsidRPr="008C1556">
        <w:t xml:space="preserve">r. liczba mieszkańców stolicy regionu miasta Kielce wynosiła </w:t>
      </w:r>
      <w:r w:rsidR="004078FA">
        <w:t>183</w:t>
      </w:r>
      <w:r w:rsidR="00815181">
        <w:t> </w:t>
      </w:r>
      <w:r w:rsidR="004078FA">
        <w:t>885</w:t>
      </w:r>
      <w:r w:rsidR="00815181">
        <w:t xml:space="preserve"> </w:t>
      </w:r>
      <w:r w:rsidRPr="008C1556">
        <w:t xml:space="preserve">osoby, tj. </w:t>
      </w:r>
      <w:r w:rsidR="004078FA">
        <w:t xml:space="preserve">około </w:t>
      </w:r>
      <w:r w:rsidRPr="008C1556">
        <w:t>1</w:t>
      </w:r>
      <w:r w:rsidR="004078FA">
        <w:t>6</w:t>
      </w:r>
      <w:r w:rsidRPr="008C1556">
        <w:t>% ogółu ludności województwa. Natomiast ośrodkami o największym potencjale ludnościowym, stanowiącymi największe węzły komunikacyjne o znaczeniu regionalnym są następujące miasta: Ostrowiec Świętokrzyski (</w:t>
      </w:r>
      <w:r w:rsidR="00104A11" w:rsidRPr="008C1556">
        <w:t>67.4</w:t>
      </w:r>
      <w:r w:rsidRPr="008C1556">
        <w:t xml:space="preserve"> tys. osób), Starachowice (</w:t>
      </w:r>
      <w:r w:rsidR="00104A11" w:rsidRPr="008C1556">
        <w:t>47.6</w:t>
      </w:r>
      <w:r w:rsidRPr="008C1556">
        <w:t xml:space="preserve"> tys. osób), Skarżysko-Kamienna (</w:t>
      </w:r>
      <w:r w:rsidR="00104A11" w:rsidRPr="008C1556">
        <w:t>44.3</w:t>
      </w:r>
      <w:r w:rsidRPr="008C1556">
        <w:t xml:space="preserve"> tys. osób) i Sandomierz (</w:t>
      </w:r>
      <w:r w:rsidR="00104A11" w:rsidRPr="008C1556">
        <w:t>22.9</w:t>
      </w:r>
      <w:r w:rsidRPr="008C1556">
        <w:t xml:space="preserve"> tys. osób). Dla zrównoważonego rozwoju całego regionu niezbędny jest wzrost ekonomiczny, społeczny i przestrzenny pozostałych miast powiatowych stanowiących również </w:t>
      </w:r>
      <w:r>
        <w:rPr>
          <w:color w:val="000000"/>
        </w:rPr>
        <w:t>„węzły regionalne” (Busko - Zdrój, Jędrzejów, Kazimierza Wielka, Końskie, Opatów, Pińczów, Staszów, Włoszczowa) jak i mniejszych ośrodków miejskich oraz ośrodków gminnych stanowiących na ogół „węzły lokalne” — kumulujące przewozy lokalne z sąsiadujących obszarów wiejskich.</w:t>
      </w:r>
    </w:p>
    <w:p w14:paraId="5F7EA871" w14:textId="77777777" w:rsidR="002B0BBA" w:rsidRDefault="002B0BBA" w:rsidP="002B0BBA">
      <w:pPr>
        <w:spacing w:line="360" w:lineRule="auto"/>
        <w:ind w:firstLine="708"/>
        <w:jc w:val="both"/>
        <w:rPr>
          <w:color w:val="7030A0"/>
        </w:rPr>
      </w:pPr>
      <w:bookmarkStart w:id="32" w:name="_Hlk56589606"/>
      <w:r>
        <w:rPr>
          <w:color w:val="000000"/>
        </w:rPr>
        <w:t xml:space="preserve">Poziom rozwoju gospodarczego województwa mierzony wartością PKB na mieszkańca wciąż </w:t>
      </w:r>
      <w:r>
        <w:t>pozostaje relatywnie niski na tle kraju (12 miejsce) i wynosi 39,7 tys. zł/os. (2018 r.), co stanowi 72,2% poziomu krajowego. Niestety, negatywne procesy demograficzne, niska innowacyjność gospodarki i niewystarczająca atrakcyjność inwestycyjna sprawiają, że prognozowany jest dalszy spadek udziału województwa w tworzeniu PKB Polski.</w:t>
      </w:r>
    </w:p>
    <w:p w14:paraId="1910DAA2" w14:textId="095389D2" w:rsidR="002B0BBA" w:rsidRDefault="002B0BBA" w:rsidP="002B0BBA">
      <w:pPr>
        <w:shd w:val="clear" w:color="auto" w:fill="FFFFFF"/>
        <w:spacing w:line="360" w:lineRule="auto"/>
        <w:jc w:val="both"/>
      </w:pPr>
      <w:r>
        <w:rPr>
          <w:color w:val="000000"/>
        </w:rPr>
        <w:tab/>
        <w:t>Świętokrzyskie jest krajowym potentatem w produkcji: wyrobów gipsowych, łożysk tocznych, wapna, cementu i kruszyw budowlanych. Jednak przemysł, skumulowany głównie</w:t>
      </w:r>
      <w:r w:rsidR="00EC6455">
        <w:rPr>
          <w:color w:val="000000"/>
        </w:rPr>
        <w:br/>
      </w:r>
      <w:r>
        <w:rPr>
          <w:color w:val="000000"/>
        </w:rPr>
        <w:t>w mieście Kielce i w północnych miastach regionu, mimo widocznego postępu w dywersyfikacji</w:t>
      </w:r>
      <w:r w:rsidR="00EC6455">
        <w:rPr>
          <w:color w:val="000000"/>
        </w:rPr>
        <w:br/>
      </w:r>
      <w:r>
        <w:rPr>
          <w:color w:val="000000"/>
        </w:rPr>
        <w:t xml:space="preserve">i przełamywaniu kryzysu niektórych branż, nadal nie stwarza wystarczających impulsów do aktywizacji gospodarczej pozostałej części województwa. Produkcja sprzedana przemysłu w 2018 r. wyniosła 31 125,2 mln zł, co w przeliczeniu na mieszkańca stanowi zaledwie 63,2% poziomu krajowego. </w:t>
      </w:r>
    </w:p>
    <w:p w14:paraId="36A03BB0" w14:textId="77777777" w:rsidR="002B0BBA" w:rsidRDefault="002B0BBA" w:rsidP="002B0BBA">
      <w:pPr>
        <w:shd w:val="clear" w:color="auto" w:fill="FFFFFF"/>
        <w:spacing w:line="360" w:lineRule="auto"/>
        <w:jc w:val="both"/>
        <w:rPr>
          <w:rFonts w:eastAsiaTheme="minorHAnsi"/>
          <w:color w:val="7030A0"/>
          <w:lang w:eastAsia="en-US"/>
        </w:rPr>
      </w:pPr>
      <w:r>
        <w:lastRenderedPageBreak/>
        <w:tab/>
        <w:t xml:space="preserve">Liczba podmiotów gospodarki narodowej zarejestrowanych w rejestrze REGON w 2019 r. sięgnęła 116,5 tysiąca, co stanowi jedynie 2,6% polskich firm. Wśród sekcji PKD dominują: handel i naprawy, budownictwo oraz przetwórstwo przemysłowe (łącznie 51% firm). Pozytywnym wskaźnikiem rozwoju województwa jest wzrost znaczenia usług wyższego rzędu w strukturze usług ogółem, w tym sekcji działalności profesjonalnej, naukowej i technicznej. Istniejące tradycje przemysłowe, utrwalony trend wzrostu liczby przedsiębiorstw oraz poprawiająca się struktura usług nie rekompensuje jednak dynamiki rozwoju innych regionów, co oznacza że pozycja województwa w rankingach stale słabnie. </w:t>
      </w:r>
    </w:p>
    <w:p w14:paraId="3C1EA9AD" w14:textId="77777777" w:rsidR="002B0BBA" w:rsidRDefault="002B0BBA" w:rsidP="002B0BBA">
      <w:pPr>
        <w:spacing w:line="360" w:lineRule="auto"/>
        <w:ind w:firstLine="708"/>
        <w:jc w:val="both"/>
        <w:rPr>
          <w:color w:val="7030A0"/>
        </w:rPr>
      </w:pPr>
      <w:r>
        <w:rPr>
          <w:color w:val="000000"/>
        </w:rPr>
        <w:t xml:space="preserve">Szanse rozwoju bazy ekonomicznej regionu stwarzają przede wszystkim: bogate zasoby surowców naturalnych, wielowiekowe tradycje </w:t>
      </w:r>
      <w:r>
        <w:t xml:space="preserve">przemysłowe, dobre gleby, unikatowe walory przyrodniczo-krajobrazowe i kulturowe oraz dobra lokalizacja – w sąsiedztwie </w:t>
      </w:r>
      <w:r>
        <w:rPr>
          <w:color w:val="000000"/>
        </w:rPr>
        <w:t>największych w kraju aglomeracji miejsko-przemysłowych, stanowiących duże rynki zbytu towarów i usług.</w:t>
      </w:r>
    </w:p>
    <w:p w14:paraId="7F602A69" w14:textId="77777777" w:rsidR="002B0BBA" w:rsidRDefault="002B0BBA" w:rsidP="002B0BBA">
      <w:pPr>
        <w:shd w:val="clear" w:color="auto" w:fill="FFFFFF"/>
        <w:spacing w:line="360" w:lineRule="auto"/>
        <w:ind w:firstLine="708"/>
        <w:jc w:val="both"/>
      </w:pPr>
      <w:r>
        <w:t>Do głównych zagrożeń zaliczyć należy peryferyjne położenie województwa względem głównych korytarzy transportowych i centrów logistycznych, niską innowacyjność gospodarki oraz niedobór terenów inwestycyjnych o uregulowanej sytuacji własnościowej i odpowiednim uzbrojeniu, co przekłada się na słabą atrakcyjność inwestycyjną i niską konkurencyjność regionu w skali krajowej i europejskiej. Skutkuje to również drenowaniem młodych, wykształconych kadr do sąsiednich metropolii, co pogarsza tylko i tak już niekorzystną sytuację demograficzną regionu.</w:t>
      </w:r>
    </w:p>
    <w:p w14:paraId="2747F2CF" w14:textId="77777777" w:rsidR="002B0BBA" w:rsidRDefault="002B0BBA" w:rsidP="002B0BBA">
      <w:pPr>
        <w:shd w:val="clear" w:color="auto" w:fill="FFFFFF"/>
        <w:spacing w:line="360" w:lineRule="auto"/>
        <w:ind w:firstLine="708"/>
        <w:jc w:val="both"/>
      </w:pPr>
      <w:r>
        <w:t>Niemniej jednak, świętokrzyskie posiada swoje specyficzne potencjały, w oparciu o które winno budować swój rozwój gospodarczy i przewagę konkurencyjną w obszarach tzw. regionalnych inteligentnych specjalizacji.</w:t>
      </w:r>
    </w:p>
    <w:p w14:paraId="0E3AC200" w14:textId="77777777" w:rsidR="002B0BBA" w:rsidRDefault="002B0BBA" w:rsidP="002B0BBA">
      <w:pPr>
        <w:spacing w:line="360" w:lineRule="auto"/>
        <w:ind w:firstLine="708"/>
        <w:jc w:val="both"/>
        <w:rPr>
          <w:rFonts w:eastAsiaTheme="minorHAnsi"/>
          <w:bCs/>
          <w:iCs/>
          <w:lang w:eastAsia="en-US"/>
        </w:rPr>
      </w:pPr>
      <w:r>
        <w:t>Wysokie notowania ma już obecnie branża targowo-</w:t>
      </w:r>
      <w:proofErr w:type="spellStart"/>
      <w:r>
        <w:t>eventowa</w:t>
      </w:r>
      <w:proofErr w:type="spellEnd"/>
      <w:r>
        <w:t xml:space="preserve"> (Targi Kielce to drugi ośrodek targowo-wystawienniczy w Polsce), która ma szansę dalszego rozwoju oraz przyciągania know-how do regionu dla budowy gospodarki opartej na wiedzy. Dobrze koreluje z tym rozwój</w:t>
      </w:r>
      <w:r>
        <w:rPr>
          <w:bCs/>
          <w:iCs/>
        </w:rPr>
        <w:t xml:space="preserve"> technologii informacyjno-komunikacyjnych i sfery naukowo-badawczej w Kielcach.</w:t>
      </w:r>
    </w:p>
    <w:p w14:paraId="7F312275" w14:textId="082337D6" w:rsidR="002B0BBA" w:rsidRDefault="002B0BBA" w:rsidP="002B0BBA">
      <w:pPr>
        <w:spacing w:line="360" w:lineRule="auto"/>
        <w:ind w:firstLine="708"/>
        <w:jc w:val="both"/>
      </w:pPr>
      <w:r w:rsidRPr="00616B3C">
        <w:t>Ogromną szansą rozwojową dla całego regionu są tereny inwestycyjne w Obicach,</w:t>
      </w:r>
      <w:r w:rsidR="00EC6455">
        <w:br/>
      </w:r>
      <w:r w:rsidRPr="00616B3C">
        <w:t xml:space="preserve">o niebagatelnej w skali kraju powierzchni około 600 ha, wykupione pod budowę Regionalnego Portu </w:t>
      </w:r>
      <w:r w:rsidRPr="00962DB2">
        <w:t>Lotniczego Kielce</w:t>
      </w:r>
      <w:r w:rsidR="000B6D34" w:rsidRPr="00962DB2">
        <w:t>.</w:t>
      </w:r>
      <w:r w:rsidRPr="00962DB2">
        <w:t xml:space="preserve"> </w:t>
      </w:r>
      <w:r w:rsidR="000B6D34" w:rsidRPr="00962DB2">
        <w:t xml:space="preserve">W dniu 8 marca 2021 roku podpisany został przez Marszałka Województwa Świętokrzyskiego, Prezydenta Miasta Kielce, Burmistrza Miasta i Gminy Chmielnik oraz Burmistrza Miasta i Gminy Morawica list intencyjny w sprawie podjęcia wspólnych działań na rzecz zagospodarowania terenów inwestycyjnych zlokalizowanych w Obicach. Jednocześnie powołany </w:t>
      </w:r>
      <w:r w:rsidR="000B6D34" w:rsidRPr="00962DB2">
        <w:lastRenderedPageBreak/>
        <w:t>został zespół roboczy, do zadań którego należeć ma opracowanie koncepcji aktywizacji</w:t>
      </w:r>
      <w:r w:rsidR="008C1556">
        <w:br/>
      </w:r>
      <w:r w:rsidR="000B6D34" w:rsidRPr="00962DB2">
        <w:t xml:space="preserve">i zagospodarowania przedmiotowego terenu. </w:t>
      </w:r>
      <w:r w:rsidRPr="00962DB2">
        <w:t xml:space="preserve">Natomiast dla podniesienia innowacyjności i rozwoju </w:t>
      </w:r>
      <w:r>
        <w:t>gospodarki opartej na wiedzy priorytetowa jest realizacja Świętokrzyskiego Kampusu Głównego Urzędu Miar oraz plany badawczo-rozwojowe kieleckich uczelni, z Politechniką Świętokrzyską na czele.</w:t>
      </w:r>
    </w:p>
    <w:p w14:paraId="1B03E601" w14:textId="77777777" w:rsidR="002B0BBA" w:rsidRDefault="002B0BBA" w:rsidP="002B0BBA">
      <w:pPr>
        <w:spacing w:line="360" w:lineRule="auto"/>
        <w:ind w:firstLine="708"/>
        <w:jc w:val="both"/>
        <w:rPr>
          <w:bCs/>
          <w:iCs/>
        </w:rPr>
      </w:pPr>
      <w:r>
        <w:t xml:space="preserve">Wielowiekowe tradycje przemysłowe są mocną podstawą rozwoju specjalizacji </w:t>
      </w:r>
      <w:r>
        <w:rPr>
          <w:bCs/>
          <w:iCs/>
        </w:rPr>
        <w:t>odlewniczo-metalowej (w pasie miast północnych od Końskich po Ostrowiec Św. oraz w Kielcach), a bogate zasoby surowców naturalnych – specjalizacji budowlanej w rejonach wydobycia i przetwórstwa tychże surowców.</w:t>
      </w:r>
    </w:p>
    <w:p w14:paraId="7F9B85CF" w14:textId="77777777" w:rsidR="002B0BBA" w:rsidRDefault="002B0BBA" w:rsidP="002B0BBA">
      <w:pPr>
        <w:spacing w:line="360" w:lineRule="auto"/>
        <w:ind w:firstLine="708"/>
        <w:jc w:val="both"/>
        <w:rPr>
          <w:bCs/>
          <w:iCs/>
        </w:rPr>
      </w:pPr>
      <w:r>
        <w:rPr>
          <w:bCs/>
          <w:iCs/>
        </w:rPr>
        <w:t>Bardzo dobrej jakości gleby oraz tradycje rolnicze we wschodniej i południowej części województwa są podstawą rozwoju specjalizacji zdrowej żywności.</w:t>
      </w:r>
    </w:p>
    <w:p w14:paraId="0C69410D" w14:textId="41D0A2EE" w:rsidR="002B0BBA" w:rsidRDefault="002B0BBA" w:rsidP="002B0BBA">
      <w:pPr>
        <w:spacing w:line="360" w:lineRule="auto"/>
        <w:ind w:firstLine="708"/>
        <w:jc w:val="both"/>
        <w:rPr>
          <w:color w:val="7030A0"/>
        </w:rPr>
      </w:pPr>
      <w:r>
        <w:t xml:space="preserve">Ogromny potencjał rozwojowy w regionie ma również branża turystyczna, ukierunkowana na specyficzne produkty turystyczne, w tym potrzeby wynikające ze starzenia się społeczeństwa. Bogate zasoby wód leczniczych są istotnym zasobem dla rozwoju turystyki uzdrowiskowej. Niezwykle urozmaicona budowa geologiczna decyduje o możliwości rozwoju </w:t>
      </w:r>
      <w:proofErr w:type="spellStart"/>
      <w:r>
        <w:t>geoturystyki</w:t>
      </w:r>
      <w:proofErr w:type="spellEnd"/>
      <w:r>
        <w:t xml:space="preserve">. Walory przyrodniczo-krajobrazowe i kulturowe, dobrej jakości środowisko, niski poziom urbanizacji i duży udział obszarów objętych ochroną przyrody stanowią zaś wielki potencjał dla rozwoju </w:t>
      </w:r>
      <w:proofErr w:type="spellStart"/>
      <w:r>
        <w:t>agro</w:t>
      </w:r>
      <w:proofErr w:type="spellEnd"/>
      <w:r>
        <w:t>-</w:t>
      </w:r>
      <w:r w:rsidR="00EC6455">
        <w:br/>
      </w:r>
      <w:r>
        <w:t xml:space="preserve">i ekoturystyki. Wykorzystanie tych potencjałów wymaga jednak poprawy i uzupełnienia infrastruktury turystycznej oraz szeroko zakrojonych działań promocyjnych. </w:t>
      </w:r>
    </w:p>
    <w:p w14:paraId="3CF14419" w14:textId="77777777" w:rsidR="002B0BBA" w:rsidRDefault="002B0BBA" w:rsidP="002B0BBA">
      <w:pPr>
        <w:spacing w:line="360" w:lineRule="auto"/>
        <w:ind w:firstLine="708"/>
        <w:jc w:val="both"/>
        <w:rPr>
          <w:bCs/>
          <w:iCs/>
        </w:rPr>
      </w:pPr>
      <w:r>
        <w:rPr>
          <w:bCs/>
          <w:iCs/>
        </w:rPr>
        <w:t xml:space="preserve">W ramach </w:t>
      </w:r>
      <w:proofErr w:type="spellStart"/>
      <w:r>
        <w:rPr>
          <w:bCs/>
          <w:iCs/>
        </w:rPr>
        <w:t>biogospodarki</w:t>
      </w:r>
      <w:proofErr w:type="spellEnd"/>
      <w:r>
        <w:rPr>
          <w:bCs/>
          <w:iCs/>
        </w:rPr>
        <w:t>, potencjał województwa tkwi również w efektywnym wykorzystaniu odnawialnych źródeł energii (m.in. w rejonie Połańca, Rzędowa i Grzybowa).</w:t>
      </w:r>
    </w:p>
    <w:p w14:paraId="0ECE4BA7" w14:textId="77777777" w:rsidR="002B0BBA" w:rsidRDefault="002B0BBA" w:rsidP="002B0BBA">
      <w:pPr>
        <w:shd w:val="clear" w:color="auto" w:fill="FFFFFF"/>
        <w:spacing w:line="360" w:lineRule="auto"/>
        <w:ind w:firstLine="708"/>
        <w:jc w:val="both"/>
        <w:rPr>
          <w:color w:val="000000"/>
        </w:rPr>
      </w:pPr>
      <w:r>
        <w:rPr>
          <w:color w:val="000000"/>
        </w:rPr>
        <w:t>Postępująca rozbudowa systemów infrastruktury technicznej, wzrost liczby nowych terenów pod przedsiębiorczość oraz rozwój infrastruktury otoczenia biznesu w połączeniu z wysokimi walorami przyrodniczo-krajobrazowymi regionu może skłaniać do zamieszkania i podjęcia działalności gospodarczej. Istotnym problemem rozwojowym są natomiast złe warunki komunikacji z rynkami zbytu i krajowymi węzłami logistycznymi. Bez poprawy dostępności komunikacyjnej region nie będzie w stanie wykorzystać swojego tranzytowego położenia pomiędzy największymi aglomeracjami w Polsce, ani w pełni wykorzystać potencjału zdiagnozowanych specjalizacji gospodarczych dla budowania przewag konkurencyjnych.</w:t>
      </w:r>
    </w:p>
    <w:p w14:paraId="1B38ED9B" w14:textId="2EEA5C05" w:rsidR="002B0BBA" w:rsidRDefault="002B0BBA" w:rsidP="002B0BBA">
      <w:pPr>
        <w:spacing w:line="360" w:lineRule="auto"/>
        <w:ind w:firstLine="709"/>
        <w:jc w:val="both"/>
        <w:rPr>
          <w:rFonts w:eastAsiaTheme="minorHAnsi"/>
          <w:color w:val="7030A0"/>
          <w:lang w:eastAsia="en-US"/>
        </w:rPr>
      </w:pPr>
      <w:r w:rsidRPr="003F5F00">
        <w:t xml:space="preserve">Przemyślanego doinwestowania wymaga transport drogowy, kolejowy, jak i lotniczy, w tym </w:t>
      </w:r>
      <w:r w:rsidR="003F5F00">
        <w:t xml:space="preserve">zarówno </w:t>
      </w:r>
      <w:r>
        <w:t>osobowy i towarowy</w:t>
      </w:r>
      <w:r w:rsidR="003F5F00">
        <w:t xml:space="preserve">, a szczególnie </w:t>
      </w:r>
      <w:r>
        <w:t>zbiorowy</w:t>
      </w:r>
      <w:r w:rsidR="003F5F00">
        <w:t xml:space="preserve"> transport publiczny</w:t>
      </w:r>
      <w:r>
        <w:t xml:space="preserve">. Nie wolno zapomnieć </w:t>
      </w:r>
      <w:r>
        <w:lastRenderedPageBreak/>
        <w:t xml:space="preserve">także, że w obecnych czasach dostępność komunikacyjna to nie tylko połączenia transportowe, ale również technologie informatyczne i transfer informacji. </w:t>
      </w:r>
    </w:p>
    <w:bookmarkEnd w:id="32"/>
    <w:p w14:paraId="72002607" w14:textId="6FBFFBF3" w:rsidR="002B0BBA" w:rsidRDefault="002B0BBA" w:rsidP="002B0BBA">
      <w:pPr>
        <w:spacing w:line="360" w:lineRule="auto"/>
        <w:ind w:firstLine="708"/>
        <w:jc w:val="both"/>
      </w:pPr>
      <w:r>
        <w:t>W województwie świętokrzyskim na ogólny tonaż i kierunki przewozów transportowych</w:t>
      </w:r>
      <w:r w:rsidR="00EC6455">
        <w:br/>
      </w:r>
      <w:r>
        <w:t>w dużej mierze rzutuje wydobycie i przetwórstwo kopalin mineralnych.  Świętokrzyskie to region charakteryzujący się intensywną eksploatacją surowców, głównie węglanowych, wykorzystywanych w różnych gałęziach gospodarki, zwłaszcza dla potrzeb przemysłu wapienniczego, cementowego oraz jako kruszywa łamane budowlane i drogowe. Eksploatacja pozostałych surowców, choć mniejsza pod względem ilości wydobycia, ma także duże znaczenie dla gospodarki kraju</w:t>
      </w:r>
      <w:r w:rsidR="00EC6455">
        <w:br/>
      </w:r>
      <w:r>
        <w:t>i województwa. Szczególnie istotna jest eksploatacja: gipsów, siarki, piaskowców kwarcytowych, surowców ilastych i kruszywa naturalnego.</w:t>
      </w:r>
    </w:p>
    <w:p w14:paraId="0ABFC8C4" w14:textId="76AFE78B" w:rsidR="002B0BBA" w:rsidRDefault="002B0BBA" w:rsidP="002B0BBA">
      <w:pPr>
        <w:spacing w:line="360" w:lineRule="auto"/>
        <w:ind w:firstLine="708"/>
        <w:jc w:val="both"/>
      </w:pPr>
      <w:r>
        <w:t xml:space="preserve">Biorąc pod uwagę zasoby kopalin, wielkość wydobycia, rodzaj </w:t>
      </w:r>
      <w:r w:rsidR="00DD5F55">
        <w:t>surowców i</w:t>
      </w:r>
      <w:r>
        <w:t xml:space="preserve"> ich zastosowanie, głównie w szeroko rozumianym budownictwie, należy przypuszczać, że eksploatacja kopalin nadal będzie jedną z istotnych dziedzin gospodarki województwa i należy to uwzględnić w ocenie obciążenia sieci transportowej.</w:t>
      </w:r>
    </w:p>
    <w:p w14:paraId="7A85C22B" w14:textId="77777777" w:rsidR="002B0BBA" w:rsidRDefault="002B0BBA" w:rsidP="002B0BBA">
      <w:pPr>
        <w:shd w:val="clear" w:color="auto" w:fill="FFFFFF"/>
        <w:spacing w:line="360" w:lineRule="auto"/>
        <w:ind w:firstLine="709"/>
        <w:jc w:val="both"/>
        <w:rPr>
          <w:color w:val="000000"/>
        </w:rPr>
      </w:pPr>
      <w:bookmarkStart w:id="33" w:name="_Hlk56590933"/>
      <w:r>
        <w:rPr>
          <w:color w:val="000000"/>
        </w:rPr>
        <w:t>Województwo świętokrzyskie należy do najczystszych ekologicznie obszarów Polski. Występuje tu bardzo bogata, zróżnicowana i często unikatowa szata roślinna, w tym rzadkie okazy roślinności: stepowej, górskiej, bagiennej oraz jedyne w Polsce centralnej zbiorowiska słonorośli. Żyje tu wiele rzadkich i chronionych gatunków zwierząt, w tym szczególnie zagrożonych w skali kraju i Europy. Najcenniejsze zbiorowiska roślinne i ostoje zwierząt oraz elementy przyrody nieożywionej zostały objęte prawną ochroną.</w:t>
      </w:r>
    </w:p>
    <w:p w14:paraId="7876E9F2" w14:textId="77777777" w:rsidR="002B0BBA" w:rsidRPr="00BE7E88" w:rsidRDefault="002B0BBA" w:rsidP="002B0BBA">
      <w:pPr>
        <w:shd w:val="clear" w:color="auto" w:fill="FFFFFF"/>
        <w:spacing w:line="360" w:lineRule="auto"/>
        <w:ind w:firstLine="709"/>
        <w:jc w:val="both"/>
      </w:pPr>
      <w:r>
        <w:rPr>
          <w:color w:val="000000"/>
        </w:rPr>
        <w:t xml:space="preserve">Obecnie ok. 65% powierzchni województwa poddane jest prawnej ochronie przyrody (Polska — 32,6%), co stawia region na pierwszym miejscu w kraju (dane GUS). Fakt ten nie pozostaje bez znaczenia dla rozwoju infrastruktury transportowej w regionie. Obszary chronione mogą bowiem stwarzać pewne ograniczenia w jej rozwoju. Przepisy z zakresu ochrony środowiska nakładają obowiązek uzyskania stosownych decyzji administracyjnych podejmowanych w wyniku rzetelnej oceny oddziaływania planowanych do realizacji inwestycji na środowisko przyrodnicze. Procedury te są jednak często żmudne i długotrwałe, co niejednokrotnie wydłuża znacznie sam proces </w:t>
      </w:r>
      <w:r w:rsidRPr="00BE7E88">
        <w:t>inwestycyjny.</w:t>
      </w:r>
    </w:p>
    <w:p w14:paraId="04F9F2B6" w14:textId="72310F17" w:rsidR="002B0BBA" w:rsidRPr="00BE7E88" w:rsidRDefault="002B0BBA" w:rsidP="002B0BBA">
      <w:pPr>
        <w:shd w:val="clear" w:color="auto" w:fill="FFFFFF"/>
        <w:spacing w:line="360" w:lineRule="auto"/>
        <w:ind w:firstLine="709"/>
        <w:jc w:val="both"/>
      </w:pPr>
      <w:r w:rsidRPr="00BE7E88">
        <w:t>System obszarów chronionych w województwie świętokrzyskim obejmuje</w:t>
      </w:r>
      <w:r w:rsidR="00C56405">
        <w:t xml:space="preserve"> (dane Centralnego Rejestru Form Ochrony Przyrody</w:t>
      </w:r>
      <w:r w:rsidR="00BB1DE5">
        <w:t>, stan marzec 2023</w:t>
      </w:r>
      <w:r w:rsidR="00C56405">
        <w:t>)</w:t>
      </w:r>
      <w:r w:rsidRPr="00BE7E88">
        <w:t>:</w:t>
      </w:r>
    </w:p>
    <w:p w14:paraId="03E0E518" w14:textId="77777777" w:rsidR="002B0BBA" w:rsidRPr="00BE7E88" w:rsidRDefault="002B0BBA">
      <w:pPr>
        <w:numPr>
          <w:ilvl w:val="0"/>
          <w:numId w:val="71"/>
        </w:numPr>
        <w:shd w:val="clear" w:color="auto" w:fill="FFFFFF"/>
        <w:suppressAutoHyphens/>
        <w:spacing w:line="360" w:lineRule="auto"/>
        <w:ind w:left="567" w:hanging="283"/>
        <w:contextualSpacing/>
        <w:jc w:val="both"/>
        <w:rPr>
          <w:rFonts w:eastAsia="Calibri"/>
          <w:lang w:eastAsia="ar-SA"/>
        </w:rPr>
      </w:pPr>
      <w:r w:rsidRPr="00BE7E88">
        <w:rPr>
          <w:rFonts w:eastAsia="Calibri"/>
          <w:lang w:eastAsia="ar-SA"/>
        </w:rPr>
        <w:t>Świętokrzyski Park Narodowy;</w:t>
      </w:r>
    </w:p>
    <w:p w14:paraId="65C18D4D" w14:textId="69D7C96B" w:rsidR="002B0BBA" w:rsidRPr="00BE7E88" w:rsidRDefault="002B0BBA">
      <w:pPr>
        <w:numPr>
          <w:ilvl w:val="0"/>
          <w:numId w:val="71"/>
        </w:numPr>
        <w:shd w:val="clear" w:color="auto" w:fill="FFFFFF"/>
        <w:suppressAutoHyphens/>
        <w:spacing w:line="360" w:lineRule="auto"/>
        <w:ind w:left="567" w:hanging="283"/>
        <w:contextualSpacing/>
        <w:jc w:val="both"/>
        <w:rPr>
          <w:rFonts w:eastAsia="Calibri"/>
          <w:lang w:eastAsia="ar-SA"/>
        </w:rPr>
      </w:pPr>
      <w:r w:rsidRPr="00BE7E88">
        <w:rPr>
          <w:rFonts w:eastAsia="Calibri"/>
          <w:lang w:eastAsia="ar-SA"/>
        </w:rPr>
        <w:lastRenderedPageBreak/>
        <w:t>7</w:t>
      </w:r>
      <w:r w:rsidR="00BE7E88">
        <w:rPr>
          <w:rFonts w:eastAsia="Calibri"/>
          <w:lang w:eastAsia="ar-SA"/>
        </w:rPr>
        <w:t>3</w:t>
      </w:r>
      <w:r w:rsidRPr="00BE7E88">
        <w:rPr>
          <w:rFonts w:eastAsia="Calibri"/>
          <w:lang w:eastAsia="ar-SA"/>
        </w:rPr>
        <w:t xml:space="preserve"> rezerwaty przyrody;</w:t>
      </w:r>
    </w:p>
    <w:p w14:paraId="4D56BD08" w14:textId="77777777" w:rsidR="002B0BBA" w:rsidRPr="00BE7E88" w:rsidRDefault="002B0BBA">
      <w:pPr>
        <w:numPr>
          <w:ilvl w:val="0"/>
          <w:numId w:val="71"/>
        </w:numPr>
        <w:shd w:val="clear" w:color="auto" w:fill="FFFFFF"/>
        <w:suppressAutoHyphens/>
        <w:spacing w:line="360" w:lineRule="auto"/>
        <w:ind w:left="567" w:hanging="283"/>
        <w:contextualSpacing/>
        <w:jc w:val="both"/>
        <w:rPr>
          <w:rFonts w:eastAsia="Calibri"/>
          <w:lang w:eastAsia="ar-SA"/>
        </w:rPr>
      </w:pPr>
      <w:r w:rsidRPr="00BE7E88">
        <w:rPr>
          <w:rFonts w:eastAsia="Calibri"/>
          <w:lang w:eastAsia="ar-SA"/>
        </w:rPr>
        <w:t>9 parków krajobrazowych</w:t>
      </w:r>
    </w:p>
    <w:p w14:paraId="139EB1A1" w14:textId="21F520E8" w:rsidR="002B0BBA" w:rsidRPr="00BE7E88" w:rsidRDefault="002B0BBA">
      <w:pPr>
        <w:numPr>
          <w:ilvl w:val="0"/>
          <w:numId w:val="71"/>
        </w:numPr>
        <w:shd w:val="clear" w:color="auto" w:fill="FFFFFF"/>
        <w:suppressAutoHyphens/>
        <w:spacing w:line="360" w:lineRule="auto"/>
        <w:ind w:left="567" w:hanging="283"/>
        <w:contextualSpacing/>
        <w:jc w:val="both"/>
        <w:rPr>
          <w:rFonts w:eastAsia="Calibri"/>
          <w:lang w:eastAsia="ar-SA"/>
        </w:rPr>
      </w:pPr>
      <w:r w:rsidRPr="00BE7E88">
        <w:rPr>
          <w:rFonts w:eastAsia="Calibri"/>
          <w:lang w:eastAsia="ar-SA"/>
        </w:rPr>
        <w:t>2</w:t>
      </w:r>
      <w:r w:rsidR="00BE7E88">
        <w:rPr>
          <w:rFonts w:eastAsia="Calibri"/>
          <w:lang w:eastAsia="ar-SA"/>
        </w:rPr>
        <w:t>4</w:t>
      </w:r>
      <w:r w:rsidRPr="00BE7E88">
        <w:rPr>
          <w:rFonts w:eastAsia="Calibri"/>
          <w:lang w:eastAsia="ar-SA"/>
        </w:rPr>
        <w:t xml:space="preserve"> obszarów chronionego krajobrazu;</w:t>
      </w:r>
    </w:p>
    <w:p w14:paraId="4A11192C" w14:textId="2A5699FC" w:rsidR="002B0BBA" w:rsidRPr="00BE7E88" w:rsidRDefault="002B0BBA">
      <w:pPr>
        <w:numPr>
          <w:ilvl w:val="0"/>
          <w:numId w:val="71"/>
        </w:numPr>
        <w:shd w:val="clear" w:color="auto" w:fill="FFFFFF"/>
        <w:suppressAutoHyphens/>
        <w:spacing w:line="360" w:lineRule="auto"/>
        <w:ind w:left="567" w:hanging="283"/>
        <w:contextualSpacing/>
        <w:jc w:val="both"/>
        <w:rPr>
          <w:rFonts w:eastAsia="Calibri"/>
          <w:lang w:eastAsia="ar-SA"/>
        </w:rPr>
      </w:pPr>
      <w:r w:rsidRPr="00BE7E88">
        <w:rPr>
          <w:rFonts w:eastAsia="Calibri"/>
          <w:lang w:eastAsia="ar-SA"/>
        </w:rPr>
        <w:t>1</w:t>
      </w:r>
      <w:r w:rsidR="00BE7E88">
        <w:rPr>
          <w:rFonts w:eastAsia="Calibri"/>
          <w:lang w:eastAsia="ar-SA"/>
        </w:rPr>
        <w:t>22</w:t>
      </w:r>
      <w:r w:rsidRPr="00BE7E88">
        <w:rPr>
          <w:rFonts w:eastAsia="Calibri"/>
          <w:lang w:eastAsia="ar-SA"/>
        </w:rPr>
        <w:t xml:space="preserve"> użytków ekologicznych;</w:t>
      </w:r>
    </w:p>
    <w:p w14:paraId="0CFF82DB" w14:textId="539D5330" w:rsidR="002B0BBA" w:rsidRPr="00BE7E88" w:rsidRDefault="002B0BBA">
      <w:pPr>
        <w:numPr>
          <w:ilvl w:val="0"/>
          <w:numId w:val="71"/>
        </w:numPr>
        <w:shd w:val="clear" w:color="auto" w:fill="FFFFFF"/>
        <w:suppressAutoHyphens/>
        <w:spacing w:line="360" w:lineRule="auto"/>
        <w:ind w:left="567" w:hanging="283"/>
        <w:contextualSpacing/>
        <w:jc w:val="both"/>
        <w:rPr>
          <w:rFonts w:eastAsia="Calibri"/>
          <w:lang w:eastAsia="ar-SA"/>
        </w:rPr>
      </w:pPr>
      <w:r w:rsidRPr="00BE7E88">
        <w:rPr>
          <w:rFonts w:eastAsia="Calibri"/>
          <w:lang w:eastAsia="ar-SA"/>
        </w:rPr>
        <w:t>1</w:t>
      </w:r>
      <w:r w:rsidR="00BE7E88">
        <w:rPr>
          <w:rFonts w:eastAsia="Calibri"/>
          <w:lang w:eastAsia="ar-SA"/>
        </w:rPr>
        <w:t>8</w:t>
      </w:r>
      <w:r w:rsidRPr="00BE7E88">
        <w:rPr>
          <w:rFonts w:eastAsia="Calibri"/>
          <w:lang w:eastAsia="ar-SA"/>
        </w:rPr>
        <w:t xml:space="preserve"> stanowisk dokumentacyjnych;</w:t>
      </w:r>
    </w:p>
    <w:p w14:paraId="414BC52E" w14:textId="77777777" w:rsidR="002B0BBA" w:rsidRPr="00BE7E88" w:rsidRDefault="002B0BBA">
      <w:pPr>
        <w:numPr>
          <w:ilvl w:val="0"/>
          <w:numId w:val="71"/>
        </w:numPr>
        <w:shd w:val="clear" w:color="auto" w:fill="FFFFFF"/>
        <w:suppressAutoHyphens/>
        <w:spacing w:line="360" w:lineRule="auto"/>
        <w:ind w:left="567" w:hanging="283"/>
        <w:contextualSpacing/>
        <w:jc w:val="both"/>
        <w:rPr>
          <w:rFonts w:eastAsia="Calibri"/>
          <w:lang w:eastAsia="ar-SA"/>
        </w:rPr>
      </w:pPr>
      <w:r w:rsidRPr="00BE7E88">
        <w:rPr>
          <w:rFonts w:eastAsia="Calibri"/>
          <w:lang w:eastAsia="ar-SA"/>
        </w:rPr>
        <w:t>13 zespołów przyrodniczo-krajobrazowych;</w:t>
      </w:r>
    </w:p>
    <w:p w14:paraId="12D84357" w14:textId="3DB75777" w:rsidR="002B0BBA" w:rsidRPr="00BE7E88" w:rsidRDefault="00BE7E88">
      <w:pPr>
        <w:numPr>
          <w:ilvl w:val="0"/>
          <w:numId w:val="71"/>
        </w:numPr>
        <w:shd w:val="clear" w:color="auto" w:fill="FFFFFF"/>
        <w:suppressAutoHyphens/>
        <w:spacing w:line="360" w:lineRule="auto"/>
        <w:ind w:left="567" w:hanging="283"/>
        <w:contextualSpacing/>
        <w:jc w:val="both"/>
        <w:rPr>
          <w:rFonts w:eastAsia="Calibri"/>
          <w:lang w:eastAsia="ar-SA"/>
        </w:rPr>
      </w:pPr>
      <w:r>
        <w:rPr>
          <w:rFonts w:eastAsia="Calibri"/>
          <w:lang w:eastAsia="ar-SA"/>
        </w:rPr>
        <w:t>7</w:t>
      </w:r>
      <w:r w:rsidR="00BB1DE5">
        <w:rPr>
          <w:rFonts w:eastAsia="Calibri"/>
          <w:lang w:eastAsia="ar-SA"/>
        </w:rPr>
        <w:t>72</w:t>
      </w:r>
      <w:r w:rsidR="002B0BBA" w:rsidRPr="00BE7E88">
        <w:rPr>
          <w:rFonts w:eastAsia="Calibri"/>
          <w:lang w:eastAsia="ar-SA"/>
        </w:rPr>
        <w:t xml:space="preserve"> pomników przyrody;</w:t>
      </w:r>
    </w:p>
    <w:p w14:paraId="0D9C1AFA" w14:textId="594D4F58" w:rsidR="002B0BBA" w:rsidRPr="00BE7E88" w:rsidRDefault="002B0BBA">
      <w:pPr>
        <w:numPr>
          <w:ilvl w:val="0"/>
          <w:numId w:val="71"/>
        </w:numPr>
        <w:shd w:val="clear" w:color="auto" w:fill="FFFFFF"/>
        <w:suppressAutoHyphens/>
        <w:spacing w:line="360" w:lineRule="auto"/>
        <w:ind w:left="567" w:hanging="283"/>
        <w:contextualSpacing/>
        <w:jc w:val="both"/>
        <w:rPr>
          <w:rFonts w:eastAsia="Calibri"/>
          <w:lang w:eastAsia="ar-SA"/>
        </w:rPr>
      </w:pPr>
      <w:r w:rsidRPr="00BE7E88">
        <w:rPr>
          <w:rFonts w:eastAsia="Calibri"/>
          <w:lang w:eastAsia="ar-SA"/>
        </w:rPr>
        <w:t>40 obszarów wchodzących w skład europejskiej sieci ekologicznej NATURA 2000 (2 obszary specjalnej ochrony OSO oraz 38 specjalnych obszarów ochrony SOO).</w:t>
      </w:r>
    </w:p>
    <w:p w14:paraId="38C3AF67" w14:textId="0F7B2536" w:rsidR="002B0BBA" w:rsidRDefault="002B0BBA" w:rsidP="00BB1DE5">
      <w:pPr>
        <w:shd w:val="clear" w:color="auto" w:fill="FFFFFF"/>
        <w:spacing w:line="360" w:lineRule="auto"/>
        <w:jc w:val="both"/>
        <w:rPr>
          <w:color w:val="000000"/>
        </w:rPr>
      </w:pPr>
      <w:r>
        <w:rPr>
          <w:color w:val="000000"/>
        </w:rPr>
        <w:t>Wysoka ranga środowiska przyrodniczego województwa świętokrzyskiego w krajowym systemie przyrodniczym związana jest również z występowaniem na tym terenie ważnych elementów krajowej sieci ekologicznej, którą w regionie tworzą lądowe korytarze ekologiczne związane</w:t>
      </w:r>
      <w:r w:rsidR="00EC6455">
        <w:rPr>
          <w:color w:val="000000"/>
        </w:rPr>
        <w:br/>
      </w:r>
      <w:r>
        <w:rPr>
          <w:color w:val="000000"/>
        </w:rPr>
        <w:t>z migracją dużych zwierząt oraz korytarze związane z dolinami rzecznymi. Przez północną część województwa przebiega główny korytarz ekologiczny o znaczeniu krajowym. Jest to Korytarz Południowo-Centralny (</w:t>
      </w:r>
      <w:proofErr w:type="spellStart"/>
      <w:r>
        <w:rPr>
          <w:color w:val="000000"/>
        </w:rPr>
        <w:t>KPdC</w:t>
      </w:r>
      <w:proofErr w:type="spellEnd"/>
      <w:r>
        <w:rPr>
          <w:color w:val="000000"/>
        </w:rPr>
        <w:t xml:space="preserve">), który przebiega od Roztocza i Lasów Janowskich, poprzez Puszczę Sandomierską, Puszczę Świętokrzyską, Przedborski PK, Lasy Lublinieckie, Bory </w:t>
      </w:r>
      <w:proofErr w:type="spellStart"/>
      <w:r>
        <w:rPr>
          <w:color w:val="000000"/>
        </w:rPr>
        <w:t>Stobrawskie</w:t>
      </w:r>
      <w:proofErr w:type="spellEnd"/>
      <w:r>
        <w:rPr>
          <w:color w:val="000000"/>
        </w:rPr>
        <w:t xml:space="preserve">, Lasy Milickie, aż do Doliny Baryczy i Borów Dolnośląskich. Korytarz ten na obszarze województwa posiada szereg odnóg — korytarzy uzupełniających, w obrębie których znajdują się m.in.: Lasy Włoszczowskie, dolina Białej Nidy, Chęcińsko-Kielecki PK, dolina Nidy, </w:t>
      </w:r>
      <w:proofErr w:type="spellStart"/>
      <w:r>
        <w:rPr>
          <w:color w:val="000000"/>
        </w:rPr>
        <w:t>Kozubowski</w:t>
      </w:r>
      <w:proofErr w:type="spellEnd"/>
      <w:r>
        <w:rPr>
          <w:color w:val="000000"/>
        </w:rPr>
        <w:t xml:space="preserve"> PK, Suchedniowsko-Oblęgorski PK, Świętokrzyski PN, </w:t>
      </w:r>
      <w:proofErr w:type="spellStart"/>
      <w:r>
        <w:rPr>
          <w:color w:val="000000"/>
        </w:rPr>
        <w:t>Cisowsko-Orłowiński</w:t>
      </w:r>
      <w:proofErr w:type="spellEnd"/>
      <w:r>
        <w:rPr>
          <w:color w:val="000000"/>
        </w:rPr>
        <w:t xml:space="preserve"> PK, Lasy </w:t>
      </w:r>
      <w:proofErr w:type="spellStart"/>
      <w:r>
        <w:rPr>
          <w:color w:val="000000"/>
        </w:rPr>
        <w:t>Jeleniowsko</w:t>
      </w:r>
      <w:proofErr w:type="spellEnd"/>
      <w:r>
        <w:rPr>
          <w:color w:val="000000"/>
        </w:rPr>
        <w:t xml:space="preserve">-Staszowskiego </w:t>
      </w:r>
      <w:proofErr w:type="spellStart"/>
      <w:r>
        <w:rPr>
          <w:color w:val="000000"/>
        </w:rPr>
        <w:t>OCh</w:t>
      </w:r>
      <w:proofErr w:type="spellEnd"/>
      <w:r>
        <w:rPr>
          <w:color w:val="000000"/>
        </w:rPr>
        <w:t>-K oraz kompleksy leśne w dolnym biegu rzeki Kamiennej.</w:t>
      </w:r>
    </w:p>
    <w:p w14:paraId="462CE04E" w14:textId="77777777" w:rsidR="002B0BBA" w:rsidRDefault="002B0BBA" w:rsidP="002B0BBA">
      <w:pPr>
        <w:shd w:val="clear" w:color="auto" w:fill="FFFFFF"/>
        <w:spacing w:line="360" w:lineRule="auto"/>
        <w:ind w:firstLine="709"/>
        <w:jc w:val="both"/>
        <w:rPr>
          <w:color w:val="000000"/>
        </w:rPr>
      </w:pPr>
      <w:r>
        <w:rPr>
          <w:color w:val="000000"/>
        </w:rPr>
        <w:t xml:space="preserve">Głównymi krajowymi korytarzami ekologicznymi związanymi z dolinami rzecznymi, które przebiegają przez obszar województwa są dolina Wisły i dolina Pilicy. Rangę regionalnych korytarzy ekologicznych pełnią doliny rzek: Czarnej Staszowskiej, Wschodniej, </w:t>
      </w:r>
      <w:proofErr w:type="spellStart"/>
      <w:r>
        <w:rPr>
          <w:color w:val="000000"/>
        </w:rPr>
        <w:t>Koprzywianki</w:t>
      </w:r>
      <w:proofErr w:type="spellEnd"/>
      <w:r>
        <w:rPr>
          <w:color w:val="000000"/>
        </w:rPr>
        <w:t xml:space="preserve">, Opatówki, Kamiennej (odcinkowo), Czarnej Koneckiej, Bobrzy, </w:t>
      </w:r>
      <w:proofErr w:type="spellStart"/>
      <w:r>
        <w:rPr>
          <w:color w:val="000000"/>
        </w:rPr>
        <w:t>Lubrzanki</w:t>
      </w:r>
      <w:proofErr w:type="spellEnd"/>
      <w:r>
        <w:rPr>
          <w:color w:val="000000"/>
        </w:rPr>
        <w:t>, Łososiny, Białej i Czarnej Nidy, Mierzawy i Nidzicy.</w:t>
      </w:r>
    </w:p>
    <w:p w14:paraId="42A5DAAA" w14:textId="77777777" w:rsidR="002B0BBA" w:rsidRDefault="002B0BBA" w:rsidP="002B0BBA">
      <w:pPr>
        <w:spacing w:line="360" w:lineRule="auto"/>
        <w:ind w:right="83" w:firstLine="708"/>
        <w:jc w:val="both"/>
      </w:pPr>
      <w:r>
        <w:t>Turystyka nie jest jednorodną, zwartą dziedziną gospodarki; rzutuje na jej rozwój wiele dziedzin, m.in. transport, komunikacja, ochrona środowiska, sektor finansowy, powodując często konsekwencje natury organizacyjnej, produkcyjnej, prawnej i technologicznej.</w:t>
      </w:r>
    </w:p>
    <w:p w14:paraId="6FC28CCA" w14:textId="77777777" w:rsidR="002B0BBA" w:rsidRDefault="002B0BBA" w:rsidP="002B0BBA">
      <w:pPr>
        <w:spacing w:line="360" w:lineRule="auto"/>
        <w:ind w:right="83" w:firstLine="708"/>
        <w:jc w:val="both"/>
      </w:pPr>
      <w:r>
        <w:lastRenderedPageBreak/>
        <w:t>Turystyka stanowi ważny sektor gospodarki regionu świętokrzyskiego, istotny m.in. z punktu widzenia wzrostu zatrudnienia. W województwie są warunki dla rozwoju wszystkich form turystyki zarówno zimą, jak i latem (agroturystyki, turystyki aktywnej i turystyki uzdrowiskowej).</w:t>
      </w:r>
    </w:p>
    <w:p w14:paraId="15A003D7" w14:textId="77777777" w:rsidR="002B0BBA" w:rsidRDefault="002B0BBA" w:rsidP="002B0BBA">
      <w:pPr>
        <w:spacing w:line="360" w:lineRule="auto"/>
        <w:ind w:right="83" w:firstLine="720"/>
        <w:jc w:val="both"/>
        <w:rPr>
          <w:rFonts w:eastAsia="Calibri"/>
        </w:rPr>
      </w:pPr>
      <w:r>
        <w:rPr>
          <w:rFonts w:eastAsia="Calibri"/>
        </w:rPr>
        <w:t xml:space="preserve">Na tle Polski województwo świętokrzyskie wydaje się być jednym z atrakcyjniejszych, pod względem potencjału turystycznego, regionów. Ponadto turystyka uznana jest za jeden z głównych czynników rozwoju województwa, co znajduje odzwierciedlenie w wielu opracowaniach strategicznych oraz programach rozwojowych wojewódzkich, powiatowych i gminnych, jak również w koncepcjach promocyjnych województwa. Sprzyjają temu, zarówno liczne atrakcje, jak i korzystne warunki przyrodniczo-krajobrazowe oraz kulturowe, występujące na przeważającym obszarze województwa, jak i w ostatnich latach, coraz lepsze wyposażenie w infrastrukturę turystyczno-sportowo-rekreacyjną, szczególnie w szlaki turystyczne i trasy rowerowe. </w:t>
      </w:r>
      <w:r>
        <w:rPr>
          <w:rFonts w:eastAsia="Calibri"/>
          <w:bCs/>
        </w:rPr>
        <w:t>Korzystnie należy również ocenić dalszy rozwój agroturystyki, turystyki rowerowej, uzdrowiskowej oraz postęp w zakresie modernizacji dróg służących przenoszeniu ruchu turystycznego.</w:t>
      </w:r>
    </w:p>
    <w:p w14:paraId="36C01CA8" w14:textId="36568428" w:rsidR="002B0BBA" w:rsidRDefault="002B0BBA" w:rsidP="002B0BBA">
      <w:pPr>
        <w:spacing w:line="360" w:lineRule="auto"/>
        <w:ind w:right="83" w:firstLine="708"/>
        <w:jc w:val="both"/>
      </w:pPr>
      <w:r>
        <w:t>W październiku 2019 roku został powołany Zespół ds. opracowania koncepcji rozwoju</w:t>
      </w:r>
      <w:r w:rsidR="00EC6455">
        <w:br/>
      </w:r>
      <w:r>
        <w:t>i budowy dróg rowerowych w Województwie Świętokrzyskim, którego zadaniem jest opracowanie kompleksowego dokumentu pn. „Koncepcja przebiegu tras rowerowych w Województwie Świętokrzyskim”. Zespół ten w roku 2020 zakończył inwentaryzację infrastruktury rowerowej zarówno w zakresie istniejących turystycznych szlaków rowerowych jak i zbudowanych, będących w realizacji i planowanych do budowy dróg dla rowerów. Inwentaryzacja miała na celu sprawdzenie i korektę przebiegów turystycznych szlaków rowerowych i stanu ich oznakowania oraz stworzenie od podstaw regionalnej bazy dróg dla rowerów.</w:t>
      </w:r>
    </w:p>
    <w:bookmarkEnd w:id="33"/>
    <w:p w14:paraId="2E82BB5B" w14:textId="3FEC0D77" w:rsidR="00404F86" w:rsidRPr="00D100A1" w:rsidRDefault="00404F86" w:rsidP="00404F86">
      <w:pPr>
        <w:spacing w:line="360" w:lineRule="auto"/>
        <w:ind w:firstLine="708"/>
        <w:jc w:val="both"/>
        <w:rPr>
          <w:bCs/>
          <w:color w:val="000000"/>
        </w:rPr>
      </w:pPr>
      <w:r w:rsidRPr="00780983">
        <w:rPr>
          <w:bCs/>
          <w:color w:val="000000"/>
        </w:rPr>
        <w:t>Sytuacja demograficzna regionu wpływa zasadniczo na wielkość i kierunki transportu pasażerskiego w jego granicach administracyjnych.</w:t>
      </w:r>
      <w:r w:rsidRPr="00780983">
        <w:rPr>
          <w:color w:val="000000"/>
        </w:rPr>
        <w:t xml:space="preserve"> Liczba mieszkańców województwa na </w:t>
      </w:r>
      <w:r w:rsidRPr="00D100A1">
        <w:rPr>
          <w:color w:val="000000"/>
        </w:rPr>
        <w:t>koniec 20</w:t>
      </w:r>
      <w:r>
        <w:rPr>
          <w:color w:val="000000"/>
        </w:rPr>
        <w:t>20</w:t>
      </w:r>
      <w:r w:rsidRPr="00D100A1">
        <w:rPr>
          <w:color w:val="000000"/>
        </w:rPr>
        <w:t xml:space="preserve"> roku wynosiła 1 2</w:t>
      </w:r>
      <w:r>
        <w:rPr>
          <w:color w:val="000000"/>
        </w:rPr>
        <w:t>24</w:t>
      </w:r>
      <w:r w:rsidRPr="00D100A1">
        <w:rPr>
          <w:color w:val="000000"/>
        </w:rPr>
        <w:t xml:space="preserve"> </w:t>
      </w:r>
      <w:r>
        <w:rPr>
          <w:color w:val="000000"/>
        </w:rPr>
        <w:t>626</w:t>
      </w:r>
      <w:r w:rsidRPr="00D100A1">
        <w:rPr>
          <w:color w:val="000000"/>
        </w:rPr>
        <w:t xml:space="preserve"> osób, stanowiąc 3,2% mieszkańców Polski (13 miejsce w kraju),</w:t>
      </w:r>
      <w:r w:rsidR="00EC6455">
        <w:rPr>
          <w:color w:val="000000"/>
        </w:rPr>
        <w:br/>
      </w:r>
      <w:r w:rsidRPr="00D100A1">
        <w:rPr>
          <w:color w:val="000000"/>
        </w:rPr>
        <w:t xml:space="preserve">z czego w miastach mieszkało 45,4% ludności (w kraju ludność miejska stanowiła </w:t>
      </w:r>
      <w:r>
        <w:rPr>
          <w:color w:val="000000"/>
        </w:rPr>
        <w:t>59,8</w:t>
      </w:r>
      <w:r w:rsidRPr="00D100A1">
        <w:rPr>
          <w:color w:val="000000"/>
        </w:rPr>
        <w:t>%). Około 16% ludności województwa mieszkało w Kielcach (19</w:t>
      </w:r>
      <w:r>
        <w:rPr>
          <w:color w:val="000000"/>
        </w:rPr>
        <w:t>3</w:t>
      </w:r>
      <w:r w:rsidRPr="00D100A1">
        <w:rPr>
          <w:color w:val="000000"/>
        </w:rPr>
        <w:t xml:space="preserve"> </w:t>
      </w:r>
      <w:r>
        <w:rPr>
          <w:color w:val="000000"/>
        </w:rPr>
        <w:t>415</w:t>
      </w:r>
      <w:r w:rsidRPr="00D100A1">
        <w:rPr>
          <w:color w:val="000000"/>
        </w:rPr>
        <w:t xml:space="preserve"> os</w:t>
      </w:r>
      <w:r>
        <w:rPr>
          <w:color w:val="000000"/>
        </w:rPr>
        <w:t>ób</w:t>
      </w:r>
      <w:r w:rsidRPr="00D100A1">
        <w:rPr>
          <w:color w:val="000000"/>
        </w:rPr>
        <w:t>). Średnia gęstość zaludnienia wynosiła 105 os./km</w:t>
      </w:r>
      <w:r w:rsidRPr="00D100A1">
        <w:rPr>
          <w:color w:val="000000"/>
          <w:vertAlign w:val="superscript"/>
        </w:rPr>
        <w:t>2</w:t>
      </w:r>
      <w:r w:rsidRPr="00D100A1">
        <w:rPr>
          <w:color w:val="000000"/>
        </w:rPr>
        <w:t xml:space="preserve"> (Polska – 12</w:t>
      </w:r>
      <w:r>
        <w:rPr>
          <w:color w:val="000000"/>
        </w:rPr>
        <w:t>2</w:t>
      </w:r>
      <w:r w:rsidRPr="00D100A1">
        <w:rPr>
          <w:color w:val="000000"/>
        </w:rPr>
        <w:t xml:space="preserve"> os./km</w:t>
      </w:r>
      <w:r w:rsidRPr="00D100A1">
        <w:rPr>
          <w:color w:val="000000"/>
          <w:vertAlign w:val="superscript"/>
        </w:rPr>
        <w:t>2</w:t>
      </w:r>
      <w:r w:rsidRPr="00D100A1">
        <w:rPr>
          <w:color w:val="000000"/>
        </w:rPr>
        <w:t>). Najbardziej zaludniona oprócz m. Kielce (17</w:t>
      </w:r>
      <w:r>
        <w:rPr>
          <w:color w:val="000000"/>
        </w:rPr>
        <w:t>64</w:t>
      </w:r>
      <w:r w:rsidRPr="00D100A1">
        <w:rPr>
          <w:color w:val="000000"/>
        </w:rPr>
        <w:t xml:space="preserve"> os./km</w:t>
      </w:r>
      <w:r w:rsidRPr="00D100A1">
        <w:rPr>
          <w:color w:val="000000"/>
          <w:vertAlign w:val="superscript"/>
        </w:rPr>
        <w:t>2</w:t>
      </w:r>
      <w:r w:rsidRPr="00D100A1">
        <w:rPr>
          <w:color w:val="000000"/>
        </w:rPr>
        <w:t>) jest również północna część województwa, i są to powiaty: skarżyski (18</w:t>
      </w:r>
      <w:r>
        <w:rPr>
          <w:color w:val="000000"/>
        </w:rPr>
        <w:t>5</w:t>
      </w:r>
      <w:r w:rsidRPr="00D100A1">
        <w:rPr>
          <w:color w:val="000000"/>
        </w:rPr>
        <w:t>), ostrowiecki (17</w:t>
      </w:r>
      <w:r>
        <w:rPr>
          <w:color w:val="000000"/>
        </w:rPr>
        <w:t>5</w:t>
      </w:r>
      <w:r w:rsidRPr="00D100A1">
        <w:rPr>
          <w:color w:val="000000"/>
        </w:rPr>
        <w:t>) oraz starachowicki (1</w:t>
      </w:r>
      <w:r>
        <w:rPr>
          <w:color w:val="000000"/>
        </w:rPr>
        <w:t>69</w:t>
      </w:r>
      <w:r w:rsidRPr="00D100A1">
        <w:rPr>
          <w:color w:val="000000"/>
        </w:rPr>
        <w:t>). Natomiast najsłabiej zaludniony jest powiat włoszczowski (</w:t>
      </w:r>
      <w:r>
        <w:rPr>
          <w:color w:val="000000"/>
        </w:rPr>
        <w:t>49</w:t>
      </w:r>
      <w:r w:rsidRPr="00D100A1">
        <w:rPr>
          <w:color w:val="000000"/>
        </w:rPr>
        <w:t>)</w:t>
      </w:r>
      <w:r w:rsidR="00EC6455">
        <w:rPr>
          <w:color w:val="000000"/>
        </w:rPr>
        <w:br/>
      </w:r>
      <w:r w:rsidRPr="00D100A1">
        <w:rPr>
          <w:color w:val="000000"/>
        </w:rPr>
        <w:t>i opatowski (57).</w:t>
      </w:r>
    </w:p>
    <w:p w14:paraId="685A6B39" w14:textId="58932FB3" w:rsidR="00404F86" w:rsidRPr="00780983" w:rsidRDefault="00404F86" w:rsidP="00404F86">
      <w:pPr>
        <w:widowControl w:val="0"/>
        <w:spacing w:line="360" w:lineRule="auto"/>
        <w:ind w:firstLine="709"/>
        <w:jc w:val="both"/>
        <w:rPr>
          <w:color w:val="000000"/>
          <w:highlight w:val="yellow"/>
        </w:rPr>
      </w:pPr>
      <w:r w:rsidRPr="00D100A1">
        <w:rPr>
          <w:color w:val="000000"/>
        </w:rPr>
        <w:t>W latach 2013–20</w:t>
      </w:r>
      <w:r>
        <w:rPr>
          <w:color w:val="000000"/>
        </w:rPr>
        <w:t>20</w:t>
      </w:r>
      <w:r w:rsidRPr="00D100A1">
        <w:rPr>
          <w:color w:val="000000"/>
        </w:rPr>
        <w:t xml:space="preserve"> liczba ludności zamieszkałej na obszarze województwa zmniejszyła się </w:t>
      </w:r>
      <w:r w:rsidRPr="00D100A1">
        <w:rPr>
          <w:color w:val="000000"/>
        </w:rPr>
        <w:lastRenderedPageBreak/>
        <w:t>o 4</w:t>
      </w:r>
      <w:r>
        <w:rPr>
          <w:color w:val="000000"/>
        </w:rPr>
        <w:t>3</w:t>
      </w:r>
      <w:r w:rsidRPr="00D100A1">
        <w:rPr>
          <w:color w:val="000000"/>
        </w:rPr>
        <w:t xml:space="preserve"> </w:t>
      </w:r>
      <w:r>
        <w:rPr>
          <w:color w:val="000000"/>
        </w:rPr>
        <w:t>613</w:t>
      </w:r>
      <w:r w:rsidRPr="00D100A1">
        <w:rPr>
          <w:color w:val="000000"/>
        </w:rPr>
        <w:t xml:space="preserve"> osób (</w:t>
      </w:r>
      <w:r>
        <w:rPr>
          <w:color w:val="000000"/>
        </w:rPr>
        <w:t>3,4</w:t>
      </w:r>
      <w:r w:rsidRPr="00D100A1">
        <w:rPr>
          <w:color w:val="000000"/>
        </w:rPr>
        <w:t xml:space="preserve">%), z czego w miastach odnotowano spadek o </w:t>
      </w:r>
      <w:r>
        <w:rPr>
          <w:color w:val="000000"/>
        </w:rPr>
        <w:t>11</w:t>
      </w:r>
      <w:r w:rsidRPr="00D100A1">
        <w:rPr>
          <w:color w:val="000000"/>
        </w:rPr>
        <w:t xml:space="preserve"> </w:t>
      </w:r>
      <w:r>
        <w:rPr>
          <w:color w:val="000000"/>
        </w:rPr>
        <w:t>987</w:t>
      </w:r>
      <w:r w:rsidRPr="00D100A1">
        <w:rPr>
          <w:color w:val="000000"/>
        </w:rPr>
        <w:t xml:space="preserve"> os</w:t>
      </w:r>
      <w:r>
        <w:rPr>
          <w:color w:val="000000"/>
        </w:rPr>
        <w:t>ób</w:t>
      </w:r>
      <w:r w:rsidRPr="00D100A1">
        <w:rPr>
          <w:color w:val="000000"/>
        </w:rPr>
        <w:t xml:space="preserve"> (</w:t>
      </w:r>
      <w:r>
        <w:rPr>
          <w:color w:val="000000"/>
        </w:rPr>
        <w:t>2</w:t>
      </w:r>
      <w:r w:rsidRPr="00D100A1">
        <w:rPr>
          <w:color w:val="000000"/>
        </w:rPr>
        <w:t>,</w:t>
      </w:r>
      <w:r>
        <w:rPr>
          <w:color w:val="000000"/>
        </w:rPr>
        <w:t>1</w:t>
      </w:r>
      <w:r w:rsidRPr="00D100A1">
        <w:rPr>
          <w:color w:val="000000"/>
        </w:rPr>
        <w:t xml:space="preserve">%), a na wsi o </w:t>
      </w:r>
      <w:r>
        <w:rPr>
          <w:color w:val="000000"/>
        </w:rPr>
        <w:t>31</w:t>
      </w:r>
      <w:r w:rsidRPr="00D100A1">
        <w:rPr>
          <w:color w:val="000000"/>
        </w:rPr>
        <w:t xml:space="preserve"> 6</w:t>
      </w:r>
      <w:r>
        <w:rPr>
          <w:color w:val="000000"/>
        </w:rPr>
        <w:t>2</w:t>
      </w:r>
      <w:r w:rsidRPr="00D100A1">
        <w:rPr>
          <w:color w:val="000000"/>
        </w:rPr>
        <w:t>6 osób (</w:t>
      </w:r>
      <w:r>
        <w:rPr>
          <w:color w:val="000000"/>
        </w:rPr>
        <w:t>4,5</w:t>
      </w:r>
      <w:r w:rsidRPr="00D100A1">
        <w:rPr>
          <w:color w:val="000000"/>
        </w:rPr>
        <w:t>%). Analiza wskaźników demograficznych ostatnich dwóch dekad ukazuje szereg bardzo niekorzystnych tendencji rozwojowych, które powodują systematyczny ubytek ludności województwa. Okres ten charakteryzuje się m.in.: ujemnym przyrostem naturalnym, ujemnym saldem migracji, przyspieszonym starzeniem się ludności i malejącą liczbą zawieranych małżeństw. W omawianym okresie notowano ujemny przyrost naturalny od –2,7‰ do</w:t>
      </w:r>
      <w:r>
        <w:rPr>
          <w:color w:val="000000"/>
        </w:rPr>
        <w:t xml:space="preserve"> </w:t>
      </w:r>
      <w:r w:rsidRPr="00D100A1">
        <w:rPr>
          <w:color w:val="000000"/>
        </w:rPr>
        <w:t>–</w:t>
      </w:r>
      <w:r>
        <w:rPr>
          <w:color w:val="000000"/>
        </w:rPr>
        <w:t>6,4</w:t>
      </w:r>
      <w:r w:rsidRPr="00D100A1">
        <w:rPr>
          <w:color w:val="000000"/>
        </w:rPr>
        <w:t>‰ (w miastach od –2,7‰ do</w:t>
      </w:r>
      <w:r>
        <w:rPr>
          <w:color w:val="000000"/>
        </w:rPr>
        <w:t xml:space="preserve"> </w:t>
      </w:r>
      <w:r w:rsidRPr="00D100A1">
        <w:rPr>
          <w:color w:val="000000"/>
        </w:rPr>
        <w:t>–</w:t>
      </w:r>
      <w:r>
        <w:rPr>
          <w:color w:val="000000"/>
        </w:rPr>
        <w:t>7,5</w:t>
      </w:r>
      <w:r w:rsidRPr="00D100A1">
        <w:rPr>
          <w:color w:val="000000"/>
        </w:rPr>
        <w:t>‰, a na wsi od</w:t>
      </w:r>
      <w:r>
        <w:rPr>
          <w:color w:val="000000"/>
        </w:rPr>
        <w:t xml:space="preserve"> </w:t>
      </w:r>
      <w:r w:rsidRPr="00D100A1">
        <w:rPr>
          <w:color w:val="000000"/>
        </w:rPr>
        <w:t>–2,7</w:t>
      </w:r>
      <w:r w:rsidR="00DD5F55" w:rsidRPr="00D100A1">
        <w:rPr>
          <w:color w:val="000000"/>
        </w:rPr>
        <w:t xml:space="preserve">‰ </w:t>
      </w:r>
      <w:r w:rsidR="00DD5F55">
        <w:rPr>
          <w:color w:val="000000"/>
        </w:rPr>
        <w:t>do</w:t>
      </w:r>
      <w:r w:rsidRPr="00D100A1">
        <w:rPr>
          <w:color w:val="000000"/>
        </w:rPr>
        <w:t xml:space="preserve"> –</w:t>
      </w:r>
      <w:r>
        <w:rPr>
          <w:color w:val="000000"/>
        </w:rPr>
        <w:t>5,4</w:t>
      </w:r>
      <w:r w:rsidRPr="00D100A1">
        <w:rPr>
          <w:color w:val="000000"/>
        </w:rPr>
        <w:t>‰). W kraju przyrost naturalny zmieniał się z –0,5‰ do –</w:t>
      </w:r>
      <w:r>
        <w:rPr>
          <w:color w:val="000000"/>
        </w:rPr>
        <w:t>3,2</w:t>
      </w:r>
      <w:r w:rsidRPr="00D100A1">
        <w:rPr>
          <w:color w:val="000000"/>
        </w:rPr>
        <w:t xml:space="preserve">‰ (w </w:t>
      </w:r>
      <w:r w:rsidR="00DD5F55" w:rsidRPr="00D100A1">
        <w:rPr>
          <w:color w:val="000000"/>
        </w:rPr>
        <w:t>tym w</w:t>
      </w:r>
      <w:r w:rsidRPr="00D100A1">
        <w:rPr>
          <w:color w:val="000000"/>
        </w:rPr>
        <w:t xml:space="preserve"> miastach i</w:t>
      </w:r>
      <w:r>
        <w:rPr>
          <w:color w:val="000000"/>
        </w:rPr>
        <w:t> </w:t>
      </w:r>
      <w:r w:rsidRPr="00D100A1">
        <w:rPr>
          <w:color w:val="000000"/>
        </w:rPr>
        <w:t>na wsi odpowiednio: z –0,9‰ do –</w:t>
      </w:r>
      <w:r>
        <w:rPr>
          <w:color w:val="000000"/>
        </w:rPr>
        <w:t>3,8</w:t>
      </w:r>
      <w:r w:rsidRPr="00D100A1">
        <w:rPr>
          <w:color w:val="000000"/>
        </w:rPr>
        <w:t>‰ i z 0,2‰ do –</w:t>
      </w:r>
      <w:r>
        <w:rPr>
          <w:color w:val="000000"/>
        </w:rPr>
        <w:t>2,3</w:t>
      </w:r>
      <w:r w:rsidRPr="00D100A1">
        <w:rPr>
          <w:color w:val="000000"/>
        </w:rPr>
        <w:t>‰). Ponadto w województwie utrzymuje się tendencja starzenia się ludności w wyniku malejącej grupy osób</w:t>
      </w:r>
      <w:r w:rsidR="00EC6455">
        <w:rPr>
          <w:color w:val="000000"/>
        </w:rPr>
        <w:br/>
      </w:r>
      <w:r w:rsidRPr="00D100A1">
        <w:rPr>
          <w:color w:val="000000"/>
        </w:rPr>
        <w:t xml:space="preserve">w wieku przedprodukcyjnym </w:t>
      </w:r>
      <w:r w:rsidR="00DD5F55" w:rsidRPr="00D100A1">
        <w:rPr>
          <w:color w:val="000000"/>
        </w:rPr>
        <w:t xml:space="preserve">z </w:t>
      </w:r>
      <w:r w:rsidR="00DD5F55">
        <w:rPr>
          <w:color w:val="000000"/>
        </w:rPr>
        <w:t>219</w:t>
      </w:r>
      <w:r w:rsidRPr="00D100A1">
        <w:rPr>
          <w:color w:val="000000"/>
        </w:rPr>
        <w:t xml:space="preserve"> 250 </w:t>
      </w:r>
      <w:r w:rsidR="00DD5F55" w:rsidRPr="00D100A1">
        <w:rPr>
          <w:color w:val="000000"/>
        </w:rPr>
        <w:t xml:space="preserve">osób </w:t>
      </w:r>
      <w:r w:rsidR="00DD5F55">
        <w:rPr>
          <w:color w:val="000000"/>
        </w:rPr>
        <w:t xml:space="preserve">do </w:t>
      </w:r>
      <w:r w:rsidR="00DD5F55" w:rsidRPr="00D100A1">
        <w:rPr>
          <w:color w:val="000000"/>
        </w:rPr>
        <w:t>201</w:t>
      </w:r>
      <w:r w:rsidRPr="00D100A1">
        <w:rPr>
          <w:color w:val="000000"/>
        </w:rPr>
        <w:t> 4</w:t>
      </w:r>
      <w:r>
        <w:rPr>
          <w:color w:val="000000"/>
        </w:rPr>
        <w:t>74</w:t>
      </w:r>
      <w:r w:rsidRPr="00D100A1">
        <w:rPr>
          <w:color w:val="000000"/>
        </w:rPr>
        <w:t xml:space="preserve"> osób (w tym miastach z 88 845 do 8</w:t>
      </w:r>
      <w:r>
        <w:rPr>
          <w:color w:val="000000"/>
        </w:rPr>
        <w:t>4</w:t>
      </w:r>
      <w:r w:rsidRPr="00D100A1">
        <w:rPr>
          <w:color w:val="000000"/>
        </w:rPr>
        <w:t> </w:t>
      </w:r>
      <w:r>
        <w:rPr>
          <w:color w:val="000000"/>
        </w:rPr>
        <w:t>395</w:t>
      </w:r>
      <w:r w:rsidRPr="00D100A1">
        <w:rPr>
          <w:color w:val="000000"/>
        </w:rPr>
        <w:t xml:space="preserve"> osób, a na wsi ze 130</w:t>
      </w:r>
      <w:r>
        <w:rPr>
          <w:color w:val="000000"/>
        </w:rPr>
        <w:t> </w:t>
      </w:r>
      <w:r w:rsidRPr="00D100A1">
        <w:rPr>
          <w:color w:val="000000"/>
        </w:rPr>
        <w:t>405</w:t>
      </w:r>
      <w:r>
        <w:rPr>
          <w:color w:val="000000"/>
        </w:rPr>
        <w:t xml:space="preserve"> </w:t>
      </w:r>
      <w:r w:rsidRPr="00D100A1">
        <w:rPr>
          <w:color w:val="000000"/>
        </w:rPr>
        <w:t>do 11</w:t>
      </w:r>
      <w:r>
        <w:rPr>
          <w:color w:val="000000"/>
        </w:rPr>
        <w:t>7</w:t>
      </w:r>
      <w:r w:rsidRPr="00D100A1">
        <w:rPr>
          <w:color w:val="000000"/>
        </w:rPr>
        <w:t> 0</w:t>
      </w:r>
      <w:r>
        <w:rPr>
          <w:color w:val="000000"/>
        </w:rPr>
        <w:t>79</w:t>
      </w:r>
      <w:r w:rsidRPr="00D100A1">
        <w:rPr>
          <w:color w:val="000000"/>
        </w:rPr>
        <w:t xml:space="preserve"> osób) oraz rosnącej grupy osób w wieku poprodukcyjnym</w:t>
      </w:r>
      <w:r w:rsidR="003A6B4F">
        <w:rPr>
          <w:color w:val="000000"/>
        </w:rPr>
        <w:br/>
      </w:r>
      <w:r w:rsidRPr="00CE7805">
        <w:rPr>
          <w:color w:val="000000"/>
        </w:rPr>
        <w:t>z</w:t>
      </w:r>
      <w:r w:rsidR="00E770ED">
        <w:rPr>
          <w:color w:val="000000"/>
        </w:rPr>
        <w:t xml:space="preserve"> </w:t>
      </w:r>
      <w:r w:rsidR="00211E5C">
        <w:rPr>
          <w:color w:val="000000"/>
        </w:rPr>
        <w:t> </w:t>
      </w:r>
      <w:r w:rsidRPr="00CE7805">
        <w:rPr>
          <w:color w:val="000000"/>
        </w:rPr>
        <w:t>251 104 do 29</w:t>
      </w:r>
      <w:r>
        <w:rPr>
          <w:color w:val="000000"/>
        </w:rPr>
        <w:t>5</w:t>
      </w:r>
      <w:r w:rsidRPr="00CE7805">
        <w:rPr>
          <w:color w:val="000000"/>
        </w:rPr>
        <w:t> </w:t>
      </w:r>
      <w:r>
        <w:rPr>
          <w:color w:val="000000"/>
        </w:rPr>
        <w:t>573</w:t>
      </w:r>
      <w:r w:rsidRPr="00CE7805">
        <w:rPr>
          <w:color w:val="000000"/>
        </w:rPr>
        <w:t xml:space="preserve"> osób (w miastach ze 120 199 do 1</w:t>
      </w:r>
      <w:r>
        <w:rPr>
          <w:color w:val="000000"/>
        </w:rPr>
        <w:t>51</w:t>
      </w:r>
      <w:r w:rsidRPr="00CE7805">
        <w:rPr>
          <w:color w:val="000000"/>
        </w:rPr>
        <w:t xml:space="preserve"> </w:t>
      </w:r>
      <w:r>
        <w:rPr>
          <w:color w:val="000000"/>
        </w:rPr>
        <w:t>373</w:t>
      </w:r>
      <w:r w:rsidRPr="00CE7805">
        <w:rPr>
          <w:color w:val="000000"/>
        </w:rPr>
        <w:t xml:space="preserve"> osób, a na wsi ze 130 905 do 14</w:t>
      </w:r>
      <w:r>
        <w:rPr>
          <w:color w:val="000000"/>
        </w:rPr>
        <w:t>4</w:t>
      </w:r>
      <w:r w:rsidRPr="00CE7805">
        <w:rPr>
          <w:color w:val="000000"/>
        </w:rPr>
        <w:t> </w:t>
      </w:r>
      <w:r>
        <w:rPr>
          <w:color w:val="000000"/>
        </w:rPr>
        <w:t>200</w:t>
      </w:r>
      <w:r w:rsidRPr="00CE7805">
        <w:rPr>
          <w:color w:val="000000"/>
        </w:rPr>
        <w:t xml:space="preserve"> osób). W województwie odnotowano również zmniejszanie się grupy ludności w</w:t>
      </w:r>
      <w:r>
        <w:rPr>
          <w:color w:val="000000"/>
        </w:rPr>
        <w:t> </w:t>
      </w:r>
      <w:r w:rsidRPr="00CE7805">
        <w:rPr>
          <w:color w:val="000000"/>
        </w:rPr>
        <w:t>wieku produkcyjnym z</w:t>
      </w:r>
      <w:r w:rsidR="00211E5C">
        <w:rPr>
          <w:color w:val="000000"/>
        </w:rPr>
        <w:t> </w:t>
      </w:r>
      <w:r w:rsidRPr="00CE7805">
        <w:rPr>
          <w:color w:val="000000"/>
        </w:rPr>
        <w:t>797 885 do 7</w:t>
      </w:r>
      <w:r>
        <w:rPr>
          <w:color w:val="000000"/>
        </w:rPr>
        <w:t>27</w:t>
      </w:r>
      <w:r w:rsidRPr="00CE7805">
        <w:rPr>
          <w:color w:val="000000"/>
        </w:rPr>
        <w:t> </w:t>
      </w:r>
      <w:r>
        <w:rPr>
          <w:color w:val="000000"/>
        </w:rPr>
        <w:t>579</w:t>
      </w:r>
      <w:r w:rsidRPr="00CE7805">
        <w:rPr>
          <w:color w:val="000000"/>
        </w:rPr>
        <w:t xml:space="preserve"> osób (w miastach z 358 750 do 32</w:t>
      </w:r>
      <w:r>
        <w:rPr>
          <w:color w:val="000000"/>
        </w:rPr>
        <w:t>0</w:t>
      </w:r>
      <w:r w:rsidRPr="00CE7805">
        <w:rPr>
          <w:color w:val="000000"/>
        </w:rPr>
        <w:t> 0</w:t>
      </w:r>
      <w:r>
        <w:rPr>
          <w:color w:val="000000"/>
        </w:rPr>
        <w:t>39</w:t>
      </w:r>
      <w:r w:rsidRPr="00CE7805">
        <w:rPr>
          <w:color w:val="000000"/>
        </w:rPr>
        <w:t xml:space="preserve"> osób, a</w:t>
      </w:r>
      <w:r>
        <w:rPr>
          <w:color w:val="000000"/>
        </w:rPr>
        <w:t> </w:t>
      </w:r>
      <w:r w:rsidRPr="00CE7805">
        <w:rPr>
          <w:color w:val="000000"/>
        </w:rPr>
        <w:t>na wsi z 439 135 do 4</w:t>
      </w:r>
      <w:r>
        <w:rPr>
          <w:color w:val="000000"/>
        </w:rPr>
        <w:t>07</w:t>
      </w:r>
      <w:r w:rsidRPr="00CE7805">
        <w:rPr>
          <w:color w:val="000000"/>
        </w:rPr>
        <w:t> </w:t>
      </w:r>
      <w:r>
        <w:rPr>
          <w:color w:val="000000"/>
        </w:rPr>
        <w:t>540</w:t>
      </w:r>
      <w:r w:rsidRPr="00CE7805">
        <w:rPr>
          <w:color w:val="000000"/>
        </w:rPr>
        <w:t xml:space="preserve"> osób). Wyraźnie zatem widać tendencję rosnącą dla grupy osób w wieku poprodukcyjnym, a malejącą dla osób w wieku przedprodukcyjnym i produkcyjnym.</w:t>
      </w:r>
      <w:r w:rsidRPr="00780983">
        <w:rPr>
          <w:color w:val="000000"/>
        </w:rPr>
        <w:t xml:space="preserve"> Trendy te są skutkiem przedłużających się trudności ekonomicznych </w:t>
      </w:r>
      <w:r w:rsidRPr="008200C7">
        <w:rPr>
          <w:color w:val="000000"/>
        </w:rPr>
        <w:t>społeczeństwa, a</w:t>
      </w:r>
      <w:r>
        <w:rPr>
          <w:color w:val="000000"/>
        </w:rPr>
        <w:t> </w:t>
      </w:r>
      <w:r w:rsidRPr="00780983">
        <w:rPr>
          <w:color w:val="000000"/>
        </w:rPr>
        <w:t>szczególnie młodego pokolenia, które w sytuacji braku pracy i możliwości zakupu mieszkania w wielu przypadkach podejmuje decyzje o migracji. Skutkuje to opóźnianiem zawarcia małżeństwa i</w:t>
      </w:r>
      <w:r>
        <w:rPr>
          <w:color w:val="000000"/>
        </w:rPr>
        <w:t xml:space="preserve"> </w:t>
      </w:r>
      <w:r w:rsidRPr="00780983">
        <w:rPr>
          <w:color w:val="000000"/>
        </w:rPr>
        <w:t>posiadania potomstwa.</w:t>
      </w:r>
    </w:p>
    <w:p w14:paraId="6FD04963" w14:textId="3376FAD9" w:rsidR="00404F86" w:rsidRDefault="00404F86" w:rsidP="00404F86">
      <w:pPr>
        <w:widowControl w:val="0"/>
        <w:spacing w:line="360" w:lineRule="auto"/>
        <w:ind w:firstLine="709"/>
        <w:jc w:val="both"/>
        <w:rPr>
          <w:color w:val="000000"/>
        </w:rPr>
      </w:pPr>
      <w:r w:rsidRPr="008200C7">
        <w:rPr>
          <w:color w:val="000000"/>
        </w:rPr>
        <w:t>W województwie świętokrzyskim we wszystkich latach odnotowywano ujemne saldo migracji ludności. W kraju</w:t>
      </w:r>
      <w:r>
        <w:rPr>
          <w:color w:val="000000"/>
        </w:rPr>
        <w:t xml:space="preserve"> natomiast </w:t>
      </w:r>
      <w:r w:rsidRPr="008200C7">
        <w:rPr>
          <w:color w:val="000000"/>
        </w:rPr>
        <w:t>od 2016 r. liczba napływów migracyjnych nieznacznie przewyższała ilość odpływów, co dawało dodatnie saldo migracji. W miastach województwa następował odpływ ludności na obszary podmiejskie, głównie na obszary wiejskie gmin miejsko-wiejskich i wiejskich. Ponad połowa ludności napływowej osiedlała się na obszarach wiejskich,</w:t>
      </w:r>
      <w:r w:rsidRPr="00780983">
        <w:rPr>
          <w:color w:val="000000"/>
        </w:rPr>
        <w:t xml:space="preserve"> </w:t>
      </w:r>
      <w:r w:rsidRPr="008200C7">
        <w:rPr>
          <w:color w:val="000000"/>
        </w:rPr>
        <w:t>położonych w pobliżu większych ośrodków miejskich. Obszary te charakteryzuje dodatnie saldo migracji, natomiast gminy miejskie oraz wiejskie oddalone od dużych miast – charakteryzuje saldo migracji ujemne. Przewaga odpływu ludności nad jej napływem występowała we wszystkich powiatach oprócz powiatu kieleckiego, na obszarze którego notowano przewagę napływu migracyjnego ludności. Problem migracji dotyczy szczególnie stolicy województwa miasta Kielce,</w:t>
      </w:r>
      <w:r w:rsidR="00EC6455">
        <w:rPr>
          <w:color w:val="000000"/>
        </w:rPr>
        <w:br/>
      </w:r>
      <w:r w:rsidRPr="008200C7">
        <w:rPr>
          <w:color w:val="000000"/>
        </w:rPr>
        <w:t>z które</w:t>
      </w:r>
      <w:r>
        <w:rPr>
          <w:color w:val="000000"/>
        </w:rPr>
        <w:t>go</w:t>
      </w:r>
      <w:r w:rsidRPr="008200C7">
        <w:rPr>
          <w:color w:val="000000"/>
        </w:rPr>
        <w:t xml:space="preserve"> znaczna część ludności przesiedliła się do gmin sąsiednich. Gminy te oferują bowiem </w:t>
      </w:r>
      <w:r w:rsidRPr="008200C7">
        <w:rPr>
          <w:color w:val="000000"/>
        </w:rPr>
        <w:lastRenderedPageBreak/>
        <w:t>korzystniejsze warunki zakupu działek budowlanych i</w:t>
      </w:r>
      <w:r>
        <w:rPr>
          <w:color w:val="000000"/>
        </w:rPr>
        <w:t> </w:t>
      </w:r>
      <w:r w:rsidRPr="00780983">
        <w:rPr>
          <w:color w:val="000000"/>
        </w:rPr>
        <w:t>budowy własnego mieszkania. Sytuacja ta wpływa na gwałtowny wzrost ruchu samochodowego i narastające trudności z dojazdem z gmin ościennych do strefy centralnej i</w:t>
      </w:r>
      <w:r>
        <w:rPr>
          <w:color w:val="000000"/>
        </w:rPr>
        <w:t> </w:t>
      </w:r>
      <w:r w:rsidRPr="00780983">
        <w:rPr>
          <w:color w:val="000000"/>
        </w:rPr>
        <w:t xml:space="preserve">miejsc pracy, co jest szczególnie uciążliwe w okresach szczytu komunikacyjnego. </w:t>
      </w:r>
    </w:p>
    <w:p w14:paraId="249C5972" w14:textId="46273713" w:rsidR="00404F86" w:rsidRPr="008200C7" w:rsidRDefault="00404F86" w:rsidP="00404F86">
      <w:pPr>
        <w:widowControl w:val="0"/>
        <w:spacing w:line="360" w:lineRule="auto"/>
        <w:ind w:firstLine="709"/>
        <w:jc w:val="both"/>
        <w:rPr>
          <w:color w:val="000000"/>
        </w:rPr>
      </w:pPr>
      <w:r w:rsidRPr="00780983">
        <w:rPr>
          <w:color w:val="000000"/>
        </w:rPr>
        <w:t>Prognoza ludności na lata 2014–2050 przygotowana przez GUS, przewiduje dla województwa świętokrzyskiego pogłębienie niekorzystnych tendencji demograficznych. Do</w:t>
      </w:r>
      <w:r>
        <w:rPr>
          <w:color w:val="000000"/>
        </w:rPr>
        <w:t> </w:t>
      </w:r>
      <w:r w:rsidRPr="00780983">
        <w:rPr>
          <w:color w:val="000000"/>
        </w:rPr>
        <w:t>roku 2035 i 2050 maleć będzie zarówno udział ludności w wieku przedprodukcyjnym (do</w:t>
      </w:r>
      <w:r>
        <w:rPr>
          <w:color w:val="000000"/>
        </w:rPr>
        <w:t> </w:t>
      </w:r>
      <w:r w:rsidRPr="00780983">
        <w:rPr>
          <w:color w:val="000000"/>
        </w:rPr>
        <w:t xml:space="preserve">13,8% i 12,7%) jak i produkcyjnym (do </w:t>
      </w:r>
      <w:r>
        <w:rPr>
          <w:color w:val="000000"/>
        </w:rPr>
        <w:t>55,8</w:t>
      </w:r>
      <w:r w:rsidRPr="00780983">
        <w:rPr>
          <w:color w:val="000000"/>
        </w:rPr>
        <w:t xml:space="preserve">% i </w:t>
      </w:r>
      <w:r>
        <w:rPr>
          <w:color w:val="000000"/>
        </w:rPr>
        <w:t>47,4</w:t>
      </w:r>
      <w:r w:rsidRPr="00780983">
        <w:rPr>
          <w:color w:val="000000"/>
        </w:rPr>
        <w:t xml:space="preserve">%). Rosnąć będzie natomiast udział osób w wieku poprodukcyjnym do </w:t>
      </w:r>
      <w:r>
        <w:rPr>
          <w:color w:val="000000"/>
        </w:rPr>
        <w:t>30,4</w:t>
      </w:r>
      <w:r w:rsidRPr="00780983">
        <w:rPr>
          <w:color w:val="000000"/>
        </w:rPr>
        <w:t>%</w:t>
      </w:r>
      <w:r>
        <w:rPr>
          <w:color w:val="000000"/>
        </w:rPr>
        <w:t xml:space="preserve"> </w:t>
      </w:r>
      <w:r w:rsidRPr="00780983">
        <w:rPr>
          <w:color w:val="000000"/>
        </w:rPr>
        <w:t>i 3</w:t>
      </w:r>
      <w:r>
        <w:rPr>
          <w:color w:val="000000"/>
        </w:rPr>
        <w:t>9,9</w:t>
      </w:r>
      <w:r w:rsidRPr="00780983">
        <w:rPr>
          <w:color w:val="000000"/>
        </w:rPr>
        <w:t xml:space="preserve">%. Wskaźniki te pozostaną bardziej niekorzystne od średnich krajowych. </w:t>
      </w:r>
      <w:r>
        <w:rPr>
          <w:color w:val="000000"/>
        </w:rPr>
        <w:t>W stosunku do roku 2020 o</w:t>
      </w:r>
      <w:r w:rsidRPr="00780983">
        <w:rPr>
          <w:color w:val="000000"/>
        </w:rPr>
        <w:t>gólna liczba ludności województw</w:t>
      </w:r>
      <w:r>
        <w:rPr>
          <w:color w:val="000000"/>
        </w:rPr>
        <w:t>a</w:t>
      </w:r>
      <w:r w:rsidRPr="00780983">
        <w:rPr>
          <w:color w:val="000000"/>
        </w:rPr>
        <w:t xml:space="preserve"> w 2035 r</w:t>
      </w:r>
      <w:r>
        <w:rPr>
          <w:color w:val="000000"/>
        </w:rPr>
        <w:t>oku</w:t>
      </w:r>
      <w:r w:rsidRPr="00780983">
        <w:rPr>
          <w:color w:val="000000"/>
        </w:rPr>
        <w:t xml:space="preserve"> </w:t>
      </w:r>
      <w:r w:rsidRPr="008200C7">
        <w:rPr>
          <w:color w:val="000000"/>
        </w:rPr>
        <w:t>zmniejszy się do poziomu 1 116,6 tys. osób (o</w:t>
      </w:r>
      <w:r>
        <w:rPr>
          <w:color w:val="000000"/>
        </w:rPr>
        <w:t xml:space="preserve"> 8,8</w:t>
      </w:r>
      <w:r w:rsidRPr="008200C7">
        <w:rPr>
          <w:color w:val="000000"/>
        </w:rPr>
        <w:t>%), w miastach do 456,9 tys. (o 1</w:t>
      </w:r>
      <w:r>
        <w:rPr>
          <w:color w:val="000000"/>
        </w:rPr>
        <w:t>7,8</w:t>
      </w:r>
      <w:r w:rsidRPr="008200C7">
        <w:rPr>
          <w:color w:val="000000"/>
        </w:rPr>
        <w:t>%), a</w:t>
      </w:r>
      <w:r>
        <w:rPr>
          <w:color w:val="000000"/>
        </w:rPr>
        <w:t xml:space="preserve"> </w:t>
      </w:r>
      <w:r w:rsidRPr="008200C7">
        <w:rPr>
          <w:color w:val="000000"/>
        </w:rPr>
        <w:t>na</w:t>
      </w:r>
      <w:r>
        <w:rPr>
          <w:color w:val="000000"/>
        </w:rPr>
        <w:t xml:space="preserve"> </w:t>
      </w:r>
      <w:r w:rsidRPr="008200C7">
        <w:rPr>
          <w:color w:val="000000"/>
        </w:rPr>
        <w:t>wsi do 659,7 tys. (o 1</w:t>
      </w:r>
      <w:r>
        <w:rPr>
          <w:color w:val="000000"/>
        </w:rPr>
        <w:t>,4</w:t>
      </w:r>
      <w:r w:rsidRPr="008200C7">
        <w:rPr>
          <w:color w:val="000000"/>
        </w:rPr>
        <w:t>%). Natomiast na koniec okresu prognozy spadnie do 976,9 tys. osób (o</w:t>
      </w:r>
      <w:r>
        <w:rPr>
          <w:color w:val="000000"/>
        </w:rPr>
        <w:t xml:space="preserve"> </w:t>
      </w:r>
      <w:r w:rsidRPr="008200C7">
        <w:rPr>
          <w:color w:val="000000"/>
        </w:rPr>
        <w:t>20,</w:t>
      </w:r>
      <w:r>
        <w:rPr>
          <w:color w:val="000000"/>
        </w:rPr>
        <w:t>2</w:t>
      </w:r>
      <w:r w:rsidRPr="008200C7">
        <w:rPr>
          <w:color w:val="000000"/>
        </w:rPr>
        <w:t>%), w tym</w:t>
      </w:r>
      <w:r w:rsidR="00EC6455">
        <w:rPr>
          <w:color w:val="000000"/>
        </w:rPr>
        <w:br/>
      </w:r>
      <w:r w:rsidRPr="008200C7">
        <w:rPr>
          <w:color w:val="000000"/>
        </w:rPr>
        <w:t>w miastach do 368,3 tys. (o 33</w:t>
      </w:r>
      <w:r>
        <w:rPr>
          <w:color w:val="000000"/>
        </w:rPr>
        <w:t>,7</w:t>
      </w:r>
      <w:r w:rsidRPr="008200C7">
        <w:rPr>
          <w:color w:val="000000"/>
        </w:rPr>
        <w:t>%), a na wsi do 608,7 tys. (o 9,</w:t>
      </w:r>
      <w:r>
        <w:rPr>
          <w:color w:val="000000"/>
        </w:rPr>
        <w:t>0</w:t>
      </w:r>
      <w:r w:rsidRPr="008200C7">
        <w:rPr>
          <w:color w:val="000000"/>
        </w:rPr>
        <w:t>%). W</w:t>
      </w:r>
      <w:r>
        <w:rPr>
          <w:color w:val="000000"/>
        </w:rPr>
        <w:t xml:space="preserve"> </w:t>
      </w:r>
      <w:r w:rsidRPr="008200C7">
        <w:rPr>
          <w:color w:val="000000"/>
        </w:rPr>
        <w:t xml:space="preserve">2050 roku ludność województwa świętokrzyskiego stanowić będzie zaledwie 2,87% ogółu ludności Polski. </w:t>
      </w:r>
      <w:r w:rsidRPr="008200C7">
        <w:t xml:space="preserve">Ubytek liczby ludności województwa spowoduje zmniejszenie wskaźnika gęstości </w:t>
      </w:r>
      <w:r w:rsidR="00DD5F55" w:rsidRPr="008200C7">
        <w:t>zaludnienia do ok.</w:t>
      </w:r>
      <w:r w:rsidRPr="008200C7">
        <w:t xml:space="preserve"> 95 os./km</w:t>
      </w:r>
      <w:r w:rsidRPr="008200C7">
        <w:rPr>
          <w:vertAlign w:val="superscript"/>
        </w:rPr>
        <w:t>2</w:t>
      </w:r>
      <w:r w:rsidRPr="008200C7">
        <w:t xml:space="preserve"> w 2035 </w:t>
      </w:r>
      <w:r w:rsidR="00DD5F55" w:rsidRPr="008200C7">
        <w:t>roku i do 83</w:t>
      </w:r>
      <w:r w:rsidRPr="008200C7">
        <w:t xml:space="preserve"> os./km</w:t>
      </w:r>
      <w:r w:rsidRPr="008200C7">
        <w:rPr>
          <w:vertAlign w:val="superscript"/>
        </w:rPr>
        <w:t>2</w:t>
      </w:r>
      <w:r w:rsidRPr="008200C7">
        <w:t xml:space="preserve"> w 2050 roku. </w:t>
      </w:r>
    </w:p>
    <w:p w14:paraId="1D203545" w14:textId="495725AC" w:rsidR="00404F86" w:rsidRPr="00780983" w:rsidRDefault="00404F86" w:rsidP="00404F86">
      <w:pPr>
        <w:widowControl w:val="0"/>
        <w:spacing w:line="360" w:lineRule="auto"/>
        <w:ind w:firstLine="709"/>
        <w:jc w:val="both"/>
        <w:rPr>
          <w:color w:val="000000"/>
        </w:rPr>
      </w:pPr>
      <w:r w:rsidRPr="008200C7">
        <w:rPr>
          <w:color w:val="000000"/>
        </w:rPr>
        <w:t xml:space="preserve">W województwie na koniec 2020 roku stopa bezrobocia wynosiła 8,5% (w kraju 6,2%) i od kilku lat wykazuje tendencję spadkową. </w:t>
      </w:r>
      <w:r w:rsidR="00DD5F55" w:rsidRPr="008200C7">
        <w:rPr>
          <w:color w:val="000000"/>
        </w:rPr>
        <w:t>Najwyższa od</w:t>
      </w:r>
      <w:r w:rsidRPr="008200C7">
        <w:rPr>
          <w:color w:val="000000"/>
        </w:rPr>
        <w:t xml:space="preserve"> lat występuje w północnej i</w:t>
      </w:r>
      <w:r>
        <w:rPr>
          <w:color w:val="000000"/>
        </w:rPr>
        <w:t> </w:t>
      </w:r>
      <w:r w:rsidRPr="008200C7">
        <w:rPr>
          <w:color w:val="000000"/>
        </w:rPr>
        <w:t>centralnej części województwa, tj. w powiatach: skarżyskim (16,6%), opatowskim (13,4%), koneckim (12,7%), ostrowieckim (11,5%), kieleckim (9,5%), a najniższa w powiecie buskim (4,4%) i pińczowskim (6,7%) oraz w m. Kielce (5,6%).</w:t>
      </w:r>
      <w:r w:rsidRPr="00780983">
        <w:rPr>
          <w:color w:val="000000"/>
        </w:rPr>
        <w:t xml:space="preserve"> </w:t>
      </w:r>
    </w:p>
    <w:p w14:paraId="77A85D26" w14:textId="51FC3C58" w:rsidR="00404F86" w:rsidRPr="008200C7" w:rsidRDefault="00404F86" w:rsidP="00404F86">
      <w:pPr>
        <w:widowControl w:val="0"/>
        <w:spacing w:line="360" w:lineRule="auto"/>
        <w:ind w:firstLine="709"/>
        <w:jc w:val="both"/>
        <w:rPr>
          <w:color w:val="000000"/>
        </w:rPr>
      </w:pPr>
      <w:r w:rsidRPr="00780983">
        <w:rPr>
          <w:color w:val="000000"/>
        </w:rPr>
        <w:t>Przeciętne miesięczne wynagrodzenie brutto w województwie jest niskie i kształtowało się</w:t>
      </w:r>
      <w:r w:rsidR="00EC6455">
        <w:rPr>
          <w:color w:val="000000"/>
        </w:rPr>
        <w:br/>
      </w:r>
      <w:r w:rsidRPr="00780983">
        <w:rPr>
          <w:color w:val="000000"/>
        </w:rPr>
        <w:t xml:space="preserve">w 2013 roku na poziomie 86,4% średniej krajowej. Do roku 2019 wskaźnik ten nie uległ </w:t>
      </w:r>
      <w:r w:rsidRPr="008200C7">
        <w:rPr>
          <w:color w:val="000000"/>
        </w:rPr>
        <w:t>zasadniczym zmianom i wyniósł 86,7% średniej krajowej.</w:t>
      </w:r>
    </w:p>
    <w:p w14:paraId="110A66C8" w14:textId="77777777" w:rsidR="00404F86" w:rsidRPr="00780983" w:rsidRDefault="00404F86" w:rsidP="00325783">
      <w:pPr>
        <w:widowControl w:val="0"/>
        <w:spacing w:line="360" w:lineRule="auto"/>
        <w:ind w:firstLine="709"/>
        <w:jc w:val="both"/>
      </w:pPr>
      <w:r w:rsidRPr="008200C7">
        <w:t>Według danych GUS n</w:t>
      </w:r>
      <w:r w:rsidRPr="008200C7">
        <w:rPr>
          <w:color w:val="000000"/>
        </w:rPr>
        <w:t xml:space="preserve">owo utworzone miejsca pracy w większości dotyczyły sektora prywatnego, a także jednostek małych, natomiast podmioty średnie i duże miały mniejszy udział. Najwięcej nowych miejsc pracy powstało w sekcjach, tj.: przetwórstwo przemysłowe, handel; naprawa pojazdów samochodowych i budownictwo. Zlikwidowane miejsca pracy również dotyczyły głównie </w:t>
      </w:r>
      <w:r w:rsidRPr="00882E5B">
        <w:rPr>
          <w:color w:val="000000"/>
        </w:rPr>
        <w:t>sektora prywatnego, w tym sekcji, tj.: handel; naprawa pojazdów samochodowych, budownictwo i przetwórstwo przemysłowe. W</w:t>
      </w:r>
      <w:r w:rsidRPr="00882E5B">
        <w:t xml:space="preserve"> latach 2008–2013 w województwie zlikwidowano 58,2 tys. miejsc pracy, a w tym samym czasie zostało utworzonych 76,5 tys. nowych miejsc pracy. </w:t>
      </w:r>
      <w:r w:rsidRPr="00882E5B">
        <w:lastRenderedPageBreak/>
        <w:t>Natomiast w okresie od 2013 do 2019 roku zlikwidowano 57,5 tys. miejsc pracy, a utworzono 104,2 tys. nowych miejsc pracy, co dało dodatni bilans o 46,7 tys. etatów (wcześniej o 18,3 tys.). Dane te wskazują na zwiększenie natężenia przemieszczeń ludności, tj. transportu publicznego oraz prywatnego związanego z dojazdem do nowo utworzonych miejsc pracy.</w:t>
      </w:r>
    </w:p>
    <w:bookmarkEnd w:id="31"/>
    <w:p w14:paraId="1648A35A" w14:textId="7BAF6CDD" w:rsidR="00325783" w:rsidRDefault="00325783" w:rsidP="00325783">
      <w:pPr>
        <w:spacing w:line="360" w:lineRule="auto"/>
        <w:jc w:val="both"/>
      </w:pPr>
    </w:p>
    <w:p w14:paraId="50DFF77A" w14:textId="18976A0D" w:rsidR="00325783" w:rsidRPr="00325783" w:rsidRDefault="00325783" w:rsidP="00325783">
      <w:pPr>
        <w:pStyle w:val="Nagwek2"/>
        <w:spacing w:line="360" w:lineRule="auto"/>
        <w:rPr>
          <w:b/>
          <w:bCs/>
        </w:rPr>
      </w:pPr>
      <w:bookmarkStart w:id="34" w:name="_Toc141789964"/>
      <w:bookmarkStart w:id="35" w:name="_Toc142656411"/>
      <w:r w:rsidRPr="00325783">
        <w:rPr>
          <w:b/>
          <w:bCs/>
        </w:rPr>
        <w:t>3.1.1 Bilans ludności województwa w przekroju terytorialnym</w:t>
      </w:r>
      <w:bookmarkEnd w:id="34"/>
      <w:bookmarkEnd w:id="35"/>
      <w:r w:rsidRPr="00325783">
        <w:rPr>
          <w:b/>
          <w:bCs/>
        </w:rPr>
        <w:t xml:space="preserve"> </w:t>
      </w:r>
    </w:p>
    <w:p w14:paraId="3B25EB06" w14:textId="350F5192" w:rsidR="00325783" w:rsidRDefault="00325783" w:rsidP="00325783">
      <w:pPr>
        <w:spacing w:line="360" w:lineRule="auto"/>
        <w:jc w:val="both"/>
      </w:pPr>
      <w:r>
        <w:tab/>
        <w:t>Rozmieszczenie ludności w poszczególnych obszarach województwa charakteryzuje się regularnym pod względem wielkości rozkładem miast małych i średniej wielkości, ze znaczną przewagą miasta Kielce, jako ośrodka wojewódzkiego pełniącego oprócz funkcji regionalnych szereg funkcji o znaczeniu krajowym. W</w:t>
      </w:r>
      <w:r w:rsidRPr="006B45EA">
        <w:t xml:space="preserve"> Planie zagospodarowania przestrzennego MOF OW</w:t>
      </w:r>
      <w:r w:rsidR="00211E5C">
        <w:rPr>
          <w:rStyle w:val="Odwoanieprzypisudolnego"/>
        </w:rPr>
        <w:footnoteReference w:id="17"/>
      </w:r>
      <w:r>
        <w:t xml:space="preserve">, miasto Kielce zostało wskazane jako </w:t>
      </w:r>
      <w:r w:rsidRPr="006B45EA">
        <w:t>ośrodek krajowy predysponowany do rozwoju funkcji metropolitalnych</w:t>
      </w:r>
      <w:r>
        <w:t>, co</w:t>
      </w:r>
      <w:r w:rsidR="00211E5C">
        <w:t xml:space="preserve"> </w:t>
      </w:r>
      <w:r>
        <w:t xml:space="preserve">w przyszłości niewątpliwie wpłynie na zwiększenie ruchu transportowego. </w:t>
      </w:r>
    </w:p>
    <w:p w14:paraId="38B607A4" w14:textId="5E41884F" w:rsidR="00325783" w:rsidRDefault="00325783" w:rsidP="00325783">
      <w:pPr>
        <w:spacing w:line="360" w:lineRule="auto"/>
        <w:jc w:val="both"/>
      </w:pPr>
      <w:r>
        <w:tab/>
        <w:t>Populacja województwa koncentruje się w największych miastach i ich strefach podmiejskich oraz w strefach podmiejskich mniejszych ośrodków miejskich, których liczba mieszkańców zmniejsza się. W gminach wiejskich i miejsko-wiejskich również notowany jest spadek liczby ludności i prognozuje się utrzymanie tego negatywnego procesu w przyszłości. Natomiast dodatni bilans ludności do roku 2030 przewidziany jest jedynie w powiecie kieleckim, głównie w gminach położonych wokół miasta Kielce. Napływ i osiedlanie się osób o młodszej strukturze wiekowej na tych terenach wpływa zasadniczo na systematyczny wzrost liczby mieszkańców oraz dynamiczny rozwój funkcji mieszkaniowych w gminach, które są dobrze powiązane komunikacyjnie z miastem Kielce — stolicą regionu. Ponadto obszary te charakteryzują się wzrostem wskaźnika gęstości zaludnienia, wyższym udziałem osób w wieku przedprodukcyjnym i produkcyjnym (w większości</w:t>
      </w:r>
      <w:r w:rsidR="00EC6455">
        <w:br/>
      </w:r>
      <w:r>
        <w:t>w wieku mobilnym) oraz niższym wskaźnikiem obciążenia demograficznego.</w:t>
      </w:r>
    </w:p>
    <w:p w14:paraId="3A4FFCD7" w14:textId="77777777" w:rsidR="00325783" w:rsidRPr="00FF6468" w:rsidRDefault="00325783" w:rsidP="00325783">
      <w:pPr>
        <w:spacing w:line="360" w:lineRule="auto"/>
        <w:jc w:val="both"/>
      </w:pPr>
      <w:r>
        <w:tab/>
        <w:t>Województwo świętokrzyskie podzielone jest na 14 powiatów, w tym 13 powiatów ziemskich i jeden powiat grodzki Kielce (miasto na prawach powiatu). Każdy powiat ziemski skupia od kilku do kilkunastu gmin. Dodatkowo obszar województwa podzielony jest na dwa podregiony: podregion kielecki i podregion sandomiersko-jędrzejowski, które grupują jednostki szczebla powiatowego. Podregion kielecki obejmuje powiat grodzki Kielce oraz 5 powiatów ziemskich, tj.: kielecki, konecki, ostrowiecki, skarżyski i starachowicki, w tym 44 gminy o łącznej powierzchni 5 030 km</w:t>
      </w:r>
      <w:r>
        <w:rPr>
          <w:vertAlign w:val="superscript"/>
        </w:rPr>
        <w:t>2</w:t>
      </w:r>
      <w:r>
        <w:t>, a podregion sandomiersko-jędrzejowski 8 powiatów: buski, jędrzejowski, kazimierski, opatowski, pińczowski, sandomierski, staszowski i włoszczowski, w tym 58 gmin zajmując obszar o powierzchni 6 680 km</w:t>
      </w:r>
      <w:r>
        <w:rPr>
          <w:vertAlign w:val="superscript"/>
        </w:rPr>
        <w:t>2</w:t>
      </w:r>
      <w:r>
        <w:t>.</w:t>
      </w:r>
      <w:r>
        <w:rPr>
          <w:vertAlign w:val="superscript"/>
        </w:rPr>
        <w:t xml:space="preserve"> </w:t>
      </w:r>
      <w:r>
        <w:t xml:space="preserve">Podregion kielecki z większą ilością dużych miast, skupia 61,5% mieszkańców województwa, tj. 752 902 osoby, natomiast podregion sandomiersko-jędrzejowski — 471 724 osoby (38,5%). </w:t>
      </w:r>
    </w:p>
    <w:p w14:paraId="29A38AEA" w14:textId="7BCF8CDD" w:rsidR="00325783" w:rsidRPr="009F17E4" w:rsidRDefault="00325783" w:rsidP="00325783">
      <w:pPr>
        <w:spacing w:line="360" w:lineRule="auto"/>
        <w:ind w:firstLine="708"/>
        <w:jc w:val="both"/>
      </w:pPr>
      <w:r>
        <w:t>Miasto grodzkie Kielce zajmuje powierzchnię 110 km</w:t>
      </w:r>
      <w:r>
        <w:rPr>
          <w:vertAlign w:val="superscript"/>
        </w:rPr>
        <w:t>2</w:t>
      </w:r>
      <w:r w:rsidRPr="00013B9A">
        <w:t xml:space="preserve"> (0,9%</w:t>
      </w:r>
      <w:r>
        <w:t xml:space="preserve"> ogólnej pow. województwa), jako gmina miejska i stolica województwa posiada największą liczbę mieszkańców — 193 415 osób (15,8% ogółu ludności województwa). Gminy miejskie, tj.: Ostrowiec Świętokrzyski, Starachowice, Skarżysko-Kamienna i Sandomierz zajmują łącznie powierzchnię 171 km</w:t>
      </w:r>
      <w:r>
        <w:rPr>
          <w:vertAlign w:val="superscript"/>
        </w:rPr>
        <w:t>2</w:t>
      </w:r>
      <w:r>
        <w:t xml:space="preserve"> (1,5%) i skupiają 182 299 osób (14,9%). Natomiast ogólna powierzchnia 58 gmin wiejskich wynosi 6 089 km</w:t>
      </w:r>
      <w:r>
        <w:rPr>
          <w:vertAlign w:val="superscript"/>
        </w:rPr>
        <w:t>2</w:t>
      </w:r>
      <w:r>
        <w:t xml:space="preserve"> (52%)</w:t>
      </w:r>
      <w:r w:rsidR="00EC6455">
        <w:br/>
      </w:r>
      <w:r>
        <w:t>i zamieszkała jest przez 390 107 osób, które stanowią 31,8 ogółu ludności województwa. Z kolei na terenie 39 gmin miejsko-wiejskich o łącznej powierzchni 5 340 km</w:t>
      </w:r>
      <w:r>
        <w:rPr>
          <w:vertAlign w:val="superscript"/>
        </w:rPr>
        <w:t>2</w:t>
      </w:r>
      <w:r>
        <w:t xml:space="preserve"> (45,6%) mieszka 458 805 osób (37,5%). Ogólna powierzchnia miast należących do gmin miejsko-wiejskich zajmuje 499 km</w:t>
      </w:r>
      <w:r>
        <w:rPr>
          <w:vertAlign w:val="superscript"/>
        </w:rPr>
        <w:t>2</w:t>
      </w:r>
      <w:r>
        <w:t xml:space="preserve"> (4,3%) i zamieszkała jest przez 180 093 osoby (39,3%), natomiast obszar wiejski tych gmin — 4 841 km</w:t>
      </w:r>
      <w:r>
        <w:rPr>
          <w:vertAlign w:val="superscript"/>
        </w:rPr>
        <w:t>2</w:t>
      </w:r>
      <w:r>
        <w:t xml:space="preserve"> (41,3%) zaludniony jest przez 278 712 osób (60,7%).</w:t>
      </w:r>
    </w:p>
    <w:p w14:paraId="7A9829A6" w14:textId="1F79A6BC" w:rsidR="00325783" w:rsidRPr="00882E5B" w:rsidRDefault="00325783" w:rsidP="00325783">
      <w:pPr>
        <w:jc w:val="both"/>
        <w:rPr>
          <w:sz w:val="20"/>
          <w:szCs w:val="20"/>
        </w:rPr>
      </w:pPr>
      <w:r w:rsidRPr="00882E5B">
        <w:rPr>
          <w:sz w:val="20"/>
          <w:szCs w:val="20"/>
        </w:rPr>
        <w:t>Tabela. Powierzchnia i ludność gmin województwa świętokrzyskiego.</w:t>
      </w:r>
    </w:p>
    <w:tbl>
      <w:tblPr>
        <w:tblStyle w:val="Tabela-Siatka"/>
        <w:tblW w:w="9067" w:type="dxa"/>
        <w:tblInd w:w="279" w:type="dxa"/>
        <w:tblLook w:val="04A0" w:firstRow="1" w:lastRow="0" w:firstColumn="1" w:lastColumn="0" w:noHBand="0" w:noVBand="1"/>
      </w:tblPr>
      <w:tblGrid>
        <w:gridCol w:w="1523"/>
        <w:gridCol w:w="1307"/>
        <w:gridCol w:w="1134"/>
        <w:gridCol w:w="1418"/>
        <w:gridCol w:w="1422"/>
        <w:gridCol w:w="1036"/>
        <w:gridCol w:w="1227"/>
      </w:tblGrid>
      <w:tr w:rsidR="00325783" w14:paraId="5B4724A2" w14:textId="77777777" w:rsidTr="00882E5B">
        <w:tc>
          <w:tcPr>
            <w:tcW w:w="1523" w:type="dxa"/>
            <w:vMerge w:val="restart"/>
            <w:vAlign w:val="center"/>
          </w:tcPr>
          <w:p w14:paraId="471F069F" w14:textId="77777777" w:rsidR="00325783" w:rsidRDefault="00325783" w:rsidP="00413879">
            <w:pPr>
              <w:jc w:val="center"/>
            </w:pPr>
            <w:r>
              <w:t>Dane</w:t>
            </w:r>
          </w:p>
        </w:tc>
        <w:tc>
          <w:tcPr>
            <w:tcW w:w="1307" w:type="dxa"/>
            <w:vMerge w:val="restart"/>
            <w:vAlign w:val="center"/>
          </w:tcPr>
          <w:p w14:paraId="0C4DDBFB" w14:textId="77777777" w:rsidR="00325783" w:rsidRDefault="00325783" w:rsidP="00413879">
            <w:pPr>
              <w:jc w:val="center"/>
            </w:pPr>
            <w:r>
              <w:t>Miasto grodzkie</w:t>
            </w:r>
          </w:p>
          <w:p w14:paraId="21FCD3F9" w14:textId="77777777" w:rsidR="00325783" w:rsidRDefault="00325783" w:rsidP="00413879">
            <w:pPr>
              <w:jc w:val="center"/>
            </w:pPr>
            <w:r>
              <w:t>(1)</w:t>
            </w:r>
          </w:p>
        </w:tc>
        <w:tc>
          <w:tcPr>
            <w:tcW w:w="1134" w:type="dxa"/>
            <w:vMerge w:val="restart"/>
            <w:vAlign w:val="center"/>
          </w:tcPr>
          <w:p w14:paraId="7B5CBC3D" w14:textId="77777777" w:rsidR="00325783" w:rsidRDefault="00325783" w:rsidP="00413879">
            <w:pPr>
              <w:jc w:val="center"/>
            </w:pPr>
            <w:r>
              <w:t>Gminy miejskie</w:t>
            </w:r>
          </w:p>
          <w:p w14:paraId="2FAE66A0" w14:textId="77777777" w:rsidR="00325783" w:rsidRDefault="00325783" w:rsidP="00413879">
            <w:pPr>
              <w:jc w:val="center"/>
            </w:pPr>
            <w:r>
              <w:t>(4)</w:t>
            </w:r>
          </w:p>
        </w:tc>
        <w:tc>
          <w:tcPr>
            <w:tcW w:w="2840" w:type="dxa"/>
            <w:gridSpan w:val="2"/>
            <w:vAlign w:val="center"/>
          </w:tcPr>
          <w:p w14:paraId="50A3C258" w14:textId="77777777" w:rsidR="00325783" w:rsidRDefault="00325783" w:rsidP="00413879">
            <w:pPr>
              <w:jc w:val="center"/>
            </w:pPr>
            <w:r>
              <w:t>Gminy miejsko-wiejskie (39)</w:t>
            </w:r>
          </w:p>
        </w:tc>
        <w:tc>
          <w:tcPr>
            <w:tcW w:w="1036" w:type="dxa"/>
            <w:vMerge w:val="restart"/>
            <w:vAlign w:val="center"/>
          </w:tcPr>
          <w:p w14:paraId="356388FB" w14:textId="77777777" w:rsidR="00325783" w:rsidRDefault="00325783" w:rsidP="00413879">
            <w:pPr>
              <w:jc w:val="center"/>
            </w:pPr>
            <w:r>
              <w:t>Gminy wiejskie</w:t>
            </w:r>
          </w:p>
          <w:p w14:paraId="468AC4F3" w14:textId="77777777" w:rsidR="00325783" w:rsidRDefault="00325783" w:rsidP="00413879">
            <w:pPr>
              <w:jc w:val="center"/>
            </w:pPr>
            <w:r>
              <w:t>(58)</w:t>
            </w:r>
          </w:p>
        </w:tc>
        <w:tc>
          <w:tcPr>
            <w:tcW w:w="1227" w:type="dxa"/>
            <w:tcBorders>
              <w:bottom w:val="nil"/>
            </w:tcBorders>
            <w:vAlign w:val="bottom"/>
          </w:tcPr>
          <w:p w14:paraId="54B267DB" w14:textId="77777777" w:rsidR="00325783" w:rsidRDefault="00325783" w:rsidP="00413879">
            <w:pPr>
              <w:jc w:val="center"/>
            </w:pPr>
            <w:r>
              <w:t>Razem</w:t>
            </w:r>
          </w:p>
        </w:tc>
      </w:tr>
      <w:tr w:rsidR="00325783" w14:paraId="09115809" w14:textId="77777777" w:rsidTr="00882E5B">
        <w:tc>
          <w:tcPr>
            <w:tcW w:w="1523" w:type="dxa"/>
            <w:vMerge/>
          </w:tcPr>
          <w:p w14:paraId="53554027" w14:textId="77777777" w:rsidR="00325783" w:rsidRDefault="00325783" w:rsidP="00413879">
            <w:pPr>
              <w:jc w:val="both"/>
            </w:pPr>
          </w:p>
        </w:tc>
        <w:tc>
          <w:tcPr>
            <w:tcW w:w="1307" w:type="dxa"/>
            <w:vMerge/>
          </w:tcPr>
          <w:p w14:paraId="088B0831" w14:textId="77777777" w:rsidR="00325783" w:rsidRDefault="00325783" w:rsidP="00413879">
            <w:pPr>
              <w:jc w:val="both"/>
            </w:pPr>
          </w:p>
        </w:tc>
        <w:tc>
          <w:tcPr>
            <w:tcW w:w="1134" w:type="dxa"/>
            <w:vMerge/>
          </w:tcPr>
          <w:p w14:paraId="58C5E21E" w14:textId="77777777" w:rsidR="00325783" w:rsidRDefault="00325783" w:rsidP="00413879">
            <w:pPr>
              <w:jc w:val="both"/>
            </w:pPr>
          </w:p>
        </w:tc>
        <w:tc>
          <w:tcPr>
            <w:tcW w:w="1418" w:type="dxa"/>
            <w:vAlign w:val="center"/>
          </w:tcPr>
          <w:p w14:paraId="3A807A15" w14:textId="77777777" w:rsidR="00325783" w:rsidRDefault="00325783" w:rsidP="00413879">
            <w:pPr>
              <w:jc w:val="center"/>
            </w:pPr>
            <w:r>
              <w:t>Obszar miejski</w:t>
            </w:r>
          </w:p>
        </w:tc>
        <w:tc>
          <w:tcPr>
            <w:tcW w:w="1422" w:type="dxa"/>
            <w:vAlign w:val="center"/>
          </w:tcPr>
          <w:p w14:paraId="6DD841A8" w14:textId="77777777" w:rsidR="00325783" w:rsidRDefault="00325783" w:rsidP="00413879">
            <w:pPr>
              <w:jc w:val="center"/>
            </w:pPr>
            <w:r>
              <w:t>Obszar wiejski</w:t>
            </w:r>
          </w:p>
        </w:tc>
        <w:tc>
          <w:tcPr>
            <w:tcW w:w="1036" w:type="dxa"/>
            <w:vMerge/>
          </w:tcPr>
          <w:p w14:paraId="1C5BB58E" w14:textId="77777777" w:rsidR="00325783" w:rsidRDefault="00325783" w:rsidP="00413879">
            <w:pPr>
              <w:jc w:val="both"/>
            </w:pPr>
          </w:p>
        </w:tc>
        <w:tc>
          <w:tcPr>
            <w:tcW w:w="1227" w:type="dxa"/>
            <w:tcBorders>
              <w:top w:val="nil"/>
            </w:tcBorders>
          </w:tcPr>
          <w:p w14:paraId="0550D53E" w14:textId="77777777" w:rsidR="00325783" w:rsidRDefault="00325783" w:rsidP="00413879">
            <w:pPr>
              <w:jc w:val="center"/>
            </w:pPr>
            <w:r>
              <w:t>(102)</w:t>
            </w:r>
          </w:p>
        </w:tc>
      </w:tr>
      <w:tr w:rsidR="00325783" w14:paraId="65A6721D" w14:textId="77777777" w:rsidTr="00882E5B">
        <w:tc>
          <w:tcPr>
            <w:tcW w:w="1523" w:type="dxa"/>
          </w:tcPr>
          <w:p w14:paraId="796B00B2" w14:textId="77777777" w:rsidR="00325783" w:rsidRDefault="00325783" w:rsidP="00413879">
            <w:pPr>
              <w:jc w:val="both"/>
            </w:pPr>
            <w:r>
              <w:t>Powierzchnia (km</w:t>
            </w:r>
            <w:r>
              <w:rPr>
                <w:vertAlign w:val="superscript"/>
              </w:rPr>
              <w:t>2</w:t>
            </w:r>
            <w:r>
              <w:t>)</w:t>
            </w:r>
          </w:p>
        </w:tc>
        <w:tc>
          <w:tcPr>
            <w:tcW w:w="1307" w:type="dxa"/>
            <w:vAlign w:val="center"/>
          </w:tcPr>
          <w:p w14:paraId="1906AC0B" w14:textId="77777777" w:rsidR="00325783" w:rsidRDefault="00325783" w:rsidP="00413879">
            <w:pPr>
              <w:jc w:val="center"/>
            </w:pPr>
            <w:r>
              <w:t>110</w:t>
            </w:r>
          </w:p>
        </w:tc>
        <w:tc>
          <w:tcPr>
            <w:tcW w:w="1134" w:type="dxa"/>
            <w:vAlign w:val="center"/>
          </w:tcPr>
          <w:p w14:paraId="3002F3BF" w14:textId="77777777" w:rsidR="00325783" w:rsidRDefault="00325783" w:rsidP="00413879">
            <w:pPr>
              <w:jc w:val="center"/>
            </w:pPr>
            <w:r>
              <w:t>171</w:t>
            </w:r>
          </w:p>
        </w:tc>
        <w:tc>
          <w:tcPr>
            <w:tcW w:w="1418" w:type="dxa"/>
            <w:vAlign w:val="center"/>
          </w:tcPr>
          <w:p w14:paraId="7C4DA061" w14:textId="77777777" w:rsidR="00325783" w:rsidRDefault="00325783" w:rsidP="00413879">
            <w:pPr>
              <w:jc w:val="center"/>
            </w:pPr>
            <w:r>
              <w:t>499</w:t>
            </w:r>
          </w:p>
        </w:tc>
        <w:tc>
          <w:tcPr>
            <w:tcW w:w="1422" w:type="dxa"/>
            <w:vAlign w:val="center"/>
          </w:tcPr>
          <w:p w14:paraId="490E99B5" w14:textId="77777777" w:rsidR="00325783" w:rsidRDefault="00325783" w:rsidP="00413879">
            <w:pPr>
              <w:jc w:val="center"/>
            </w:pPr>
            <w:r>
              <w:t>4 841</w:t>
            </w:r>
          </w:p>
        </w:tc>
        <w:tc>
          <w:tcPr>
            <w:tcW w:w="1036" w:type="dxa"/>
            <w:vAlign w:val="center"/>
          </w:tcPr>
          <w:p w14:paraId="502B80F5" w14:textId="77777777" w:rsidR="00325783" w:rsidRDefault="00325783" w:rsidP="00413879">
            <w:pPr>
              <w:jc w:val="center"/>
            </w:pPr>
            <w:r>
              <w:t>6 089</w:t>
            </w:r>
          </w:p>
        </w:tc>
        <w:tc>
          <w:tcPr>
            <w:tcW w:w="1227" w:type="dxa"/>
            <w:vAlign w:val="center"/>
          </w:tcPr>
          <w:p w14:paraId="2FFF066E" w14:textId="77777777" w:rsidR="00325783" w:rsidRDefault="00325783" w:rsidP="00413879">
            <w:pPr>
              <w:jc w:val="center"/>
            </w:pPr>
            <w:r w:rsidRPr="00D100A1">
              <w:rPr>
                <w:color w:val="000000"/>
              </w:rPr>
              <w:t>11 71</w:t>
            </w:r>
            <w:r w:rsidRPr="00D100A1">
              <w:t>0</w:t>
            </w:r>
          </w:p>
        </w:tc>
      </w:tr>
      <w:tr w:rsidR="00325783" w14:paraId="0A99C811" w14:textId="77777777" w:rsidTr="00882E5B">
        <w:tc>
          <w:tcPr>
            <w:tcW w:w="1523" w:type="dxa"/>
          </w:tcPr>
          <w:p w14:paraId="3D74BFAA" w14:textId="77777777" w:rsidR="00325783" w:rsidRDefault="00325783" w:rsidP="00413879">
            <w:pPr>
              <w:jc w:val="both"/>
            </w:pPr>
            <w:r>
              <w:t>Ludność (osób)</w:t>
            </w:r>
          </w:p>
        </w:tc>
        <w:tc>
          <w:tcPr>
            <w:tcW w:w="1307" w:type="dxa"/>
            <w:vAlign w:val="center"/>
          </w:tcPr>
          <w:p w14:paraId="42E9C3A2" w14:textId="77777777" w:rsidR="00325783" w:rsidRDefault="00325783" w:rsidP="00413879">
            <w:pPr>
              <w:jc w:val="center"/>
            </w:pPr>
            <w:r>
              <w:t>193 415</w:t>
            </w:r>
          </w:p>
        </w:tc>
        <w:tc>
          <w:tcPr>
            <w:tcW w:w="1134" w:type="dxa"/>
            <w:vAlign w:val="center"/>
          </w:tcPr>
          <w:p w14:paraId="1D0306C1" w14:textId="77777777" w:rsidR="00325783" w:rsidRDefault="00325783" w:rsidP="00413879">
            <w:pPr>
              <w:jc w:val="center"/>
            </w:pPr>
            <w:r>
              <w:t>182 299</w:t>
            </w:r>
          </w:p>
        </w:tc>
        <w:tc>
          <w:tcPr>
            <w:tcW w:w="1418" w:type="dxa"/>
            <w:vAlign w:val="center"/>
          </w:tcPr>
          <w:p w14:paraId="1826D8FB" w14:textId="77777777" w:rsidR="00325783" w:rsidRDefault="00325783" w:rsidP="00413879">
            <w:pPr>
              <w:jc w:val="center"/>
            </w:pPr>
            <w:r>
              <w:t>180 093</w:t>
            </w:r>
          </w:p>
        </w:tc>
        <w:tc>
          <w:tcPr>
            <w:tcW w:w="1422" w:type="dxa"/>
            <w:vAlign w:val="center"/>
          </w:tcPr>
          <w:p w14:paraId="255ED7DF" w14:textId="77777777" w:rsidR="00325783" w:rsidRDefault="00325783" w:rsidP="00413879">
            <w:pPr>
              <w:jc w:val="center"/>
            </w:pPr>
            <w:r>
              <w:t>278 712</w:t>
            </w:r>
          </w:p>
        </w:tc>
        <w:tc>
          <w:tcPr>
            <w:tcW w:w="1036" w:type="dxa"/>
            <w:vAlign w:val="center"/>
          </w:tcPr>
          <w:p w14:paraId="428C52D0" w14:textId="77777777" w:rsidR="00325783" w:rsidRDefault="00325783" w:rsidP="00413879">
            <w:pPr>
              <w:jc w:val="center"/>
            </w:pPr>
            <w:r>
              <w:t>390 107</w:t>
            </w:r>
          </w:p>
        </w:tc>
        <w:tc>
          <w:tcPr>
            <w:tcW w:w="1227" w:type="dxa"/>
            <w:vAlign w:val="center"/>
          </w:tcPr>
          <w:p w14:paraId="1C51D65F" w14:textId="77777777" w:rsidR="00325783" w:rsidRDefault="00325783" w:rsidP="00413879">
            <w:pPr>
              <w:jc w:val="center"/>
            </w:pPr>
            <w:r>
              <w:t>1 224 626</w:t>
            </w:r>
          </w:p>
        </w:tc>
      </w:tr>
      <w:tr w:rsidR="00325783" w14:paraId="01BEEA0F" w14:textId="77777777" w:rsidTr="00882E5B">
        <w:tc>
          <w:tcPr>
            <w:tcW w:w="1523" w:type="dxa"/>
          </w:tcPr>
          <w:p w14:paraId="489CE794" w14:textId="77777777" w:rsidR="00325783" w:rsidRDefault="00325783" w:rsidP="00413879">
            <w:pPr>
              <w:jc w:val="both"/>
            </w:pPr>
            <w:r>
              <w:t>Gęstość zaludnienia (osoby/km</w:t>
            </w:r>
            <w:r>
              <w:rPr>
                <w:vertAlign w:val="superscript"/>
              </w:rPr>
              <w:t>2</w:t>
            </w:r>
            <w:r>
              <w:t>)</w:t>
            </w:r>
          </w:p>
        </w:tc>
        <w:tc>
          <w:tcPr>
            <w:tcW w:w="1307" w:type="dxa"/>
            <w:vAlign w:val="center"/>
          </w:tcPr>
          <w:p w14:paraId="466CE378" w14:textId="77777777" w:rsidR="00325783" w:rsidRDefault="00325783" w:rsidP="00413879">
            <w:pPr>
              <w:jc w:val="center"/>
            </w:pPr>
            <w:r>
              <w:t>1 764</w:t>
            </w:r>
          </w:p>
        </w:tc>
        <w:tc>
          <w:tcPr>
            <w:tcW w:w="1134" w:type="dxa"/>
            <w:vAlign w:val="center"/>
          </w:tcPr>
          <w:p w14:paraId="5A5F501A" w14:textId="77777777" w:rsidR="00325783" w:rsidRDefault="00325783" w:rsidP="00413879">
            <w:pPr>
              <w:jc w:val="center"/>
            </w:pPr>
            <w:r>
              <w:t>1 064</w:t>
            </w:r>
          </w:p>
        </w:tc>
        <w:tc>
          <w:tcPr>
            <w:tcW w:w="1418" w:type="dxa"/>
            <w:vAlign w:val="center"/>
          </w:tcPr>
          <w:p w14:paraId="1590E9A9" w14:textId="77777777" w:rsidR="00325783" w:rsidRDefault="00325783" w:rsidP="00413879">
            <w:pPr>
              <w:jc w:val="center"/>
            </w:pPr>
            <w:r>
              <w:t>361</w:t>
            </w:r>
          </w:p>
        </w:tc>
        <w:tc>
          <w:tcPr>
            <w:tcW w:w="1422" w:type="dxa"/>
            <w:vAlign w:val="center"/>
          </w:tcPr>
          <w:p w14:paraId="7360C7AA" w14:textId="77777777" w:rsidR="00325783" w:rsidRDefault="00325783" w:rsidP="00413879">
            <w:pPr>
              <w:jc w:val="center"/>
            </w:pPr>
            <w:r>
              <w:t>58</w:t>
            </w:r>
          </w:p>
        </w:tc>
        <w:tc>
          <w:tcPr>
            <w:tcW w:w="1036" w:type="dxa"/>
            <w:vAlign w:val="center"/>
          </w:tcPr>
          <w:p w14:paraId="62D8CBB4" w14:textId="77777777" w:rsidR="00325783" w:rsidRDefault="00325783" w:rsidP="00413879">
            <w:pPr>
              <w:jc w:val="center"/>
            </w:pPr>
            <w:r>
              <w:t>64</w:t>
            </w:r>
          </w:p>
        </w:tc>
        <w:tc>
          <w:tcPr>
            <w:tcW w:w="1227" w:type="dxa"/>
            <w:vAlign w:val="center"/>
          </w:tcPr>
          <w:p w14:paraId="320B977A" w14:textId="77777777" w:rsidR="00325783" w:rsidRDefault="00325783" w:rsidP="00413879">
            <w:pPr>
              <w:jc w:val="center"/>
            </w:pPr>
            <w:r>
              <w:t>105</w:t>
            </w:r>
          </w:p>
        </w:tc>
      </w:tr>
    </w:tbl>
    <w:p w14:paraId="0C241CF4" w14:textId="77777777" w:rsidR="00325783" w:rsidRPr="00882E5B" w:rsidRDefault="00325783" w:rsidP="00325783">
      <w:pPr>
        <w:tabs>
          <w:tab w:val="left" w:pos="851"/>
        </w:tabs>
        <w:spacing w:line="360" w:lineRule="auto"/>
        <w:rPr>
          <w:i/>
          <w:sz w:val="20"/>
          <w:szCs w:val="20"/>
        </w:rPr>
      </w:pPr>
      <w:r w:rsidRPr="00882E5B">
        <w:rPr>
          <w:i/>
          <w:sz w:val="20"/>
          <w:szCs w:val="20"/>
        </w:rPr>
        <w:t>Źródło: Opracowanie własne na podstawie danych GUS (stan na dzień 31.XII.2020 r.).</w:t>
      </w:r>
    </w:p>
    <w:p w14:paraId="5FF86D5F" w14:textId="77777777" w:rsidR="00325783" w:rsidRDefault="00325783" w:rsidP="00325783">
      <w:pPr>
        <w:spacing w:line="360" w:lineRule="auto"/>
        <w:jc w:val="both"/>
      </w:pPr>
      <w:r>
        <w:tab/>
        <w:t>Dokonując bilansu stanu ludności miast należy stwierdzić, że największe miasta województwa świętokrzyskiego łącznie zamieszkiwane są przez 375 714 osób, co stanowi 30,7% ogółu ludności województwa, natomiast w miastach mniejszych (od 19 tys. osób do 10 tys. osób) mieszka 84 157 osób (6,9%). W miastach o liczbie ludności od 10,1 tys. do 6 tys. osób odnotowano 39 967 osób (3,3%), a w miastach o najmniejszej liczbie ludności (poniżej 5 tys. osób) — 55 969 osób (4,5%). W</w:t>
      </w:r>
      <w:r w:rsidRPr="003E2256">
        <w:rPr>
          <w:iCs/>
        </w:rPr>
        <w:t>edług „Prognozy ludności gmin na lata 2017-2030”</w:t>
      </w:r>
      <w:r>
        <w:rPr>
          <w:iCs/>
        </w:rPr>
        <w:t xml:space="preserve"> </w:t>
      </w:r>
      <w:r w:rsidRPr="003E2256">
        <w:rPr>
          <w:iCs/>
        </w:rPr>
        <w:t>suma</w:t>
      </w:r>
      <w:r>
        <w:t xml:space="preserve"> liczby ludności dużych miast województwa w 2030 roku zmniejszy się do 345 894 osób, tj. o 29 820 osób (7,9%). </w:t>
      </w:r>
    </w:p>
    <w:p w14:paraId="1042B94F" w14:textId="45C9AC1E" w:rsidR="00325783" w:rsidRPr="002B594A" w:rsidRDefault="002B594A" w:rsidP="002B594A">
      <w:pPr>
        <w:jc w:val="both"/>
        <w:rPr>
          <w:sz w:val="20"/>
          <w:szCs w:val="20"/>
        </w:rPr>
      </w:pPr>
      <w:r w:rsidRPr="002B594A">
        <w:rPr>
          <w:sz w:val="20"/>
          <w:szCs w:val="20"/>
        </w:rPr>
        <w:t>Tabela</w:t>
      </w:r>
      <w:r w:rsidR="00325783" w:rsidRPr="002B594A">
        <w:rPr>
          <w:sz w:val="20"/>
          <w:szCs w:val="20"/>
        </w:rPr>
        <w:t>. Bilans stanu ludności w miastach Województwa Świętokrzyskiego</w:t>
      </w:r>
      <w:r w:rsidRPr="002B594A">
        <w:rPr>
          <w:sz w:val="20"/>
          <w:szCs w:val="20"/>
        </w:rPr>
        <w:t xml:space="preserve"> </w:t>
      </w:r>
      <w:r w:rsidR="00325783" w:rsidRPr="002B594A">
        <w:rPr>
          <w:sz w:val="20"/>
          <w:szCs w:val="20"/>
        </w:rPr>
        <w:t>w latach 2016-2020 i w okresie prognozowanym.</w:t>
      </w:r>
    </w:p>
    <w:tbl>
      <w:tblPr>
        <w:tblStyle w:val="Tabela-Siatka"/>
        <w:tblW w:w="0" w:type="auto"/>
        <w:tblInd w:w="279" w:type="dxa"/>
        <w:tblLook w:val="04A0" w:firstRow="1" w:lastRow="0" w:firstColumn="1" w:lastColumn="0" w:noHBand="0" w:noVBand="1"/>
      </w:tblPr>
      <w:tblGrid>
        <w:gridCol w:w="571"/>
        <w:gridCol w:w="1828"/>
        <w:gridCol w:w="1108"/>
        <w:gridCol w:w="1109"/>
        <w:gridCol w:w="1109"/>
        <w:gridCol w:w="1109"/>
        <w:gridCol w:w="1109"/>
        <w:gridCol w:w="1119"/>
      </w:tblGrid>
      <w:tr w:rsidR="00325783" w14:paraId="37974D74" w14:textId="77777777" w:rsidTr="002B594A">
        <w:trPr>
          <w:trHeight w:val="408"/>
        </w:trPr>
        <w:tc>
          <w:tcPr>
            <w:tcW w:w="571" w:type="dxa"/>
            <w:vMerge w:val="restart"/>
            <w:vAlign w:val="center"/>
          </w:tcPr>
          <w:p w14:paraId="6ACBD042" w14:textId="77777777" w:rsidR="00325783" w:rsidRPr="00290B9E" w:rsidRDefault="00325783" w:rsidP="00413879">
            <w:pPr>
              <w:jc w:val="center"/>
              <w:rPr>
                <w:b/>
                <w:bCs/>
              </w:rPr>
            </w:pPr>
            <w:r w:rsidRPr="00290B9E">
              <w:rPr>
                <w:b/>
                <w:bCs/>
              </w:rPr>
              <w:t>Lp.</w:t>
            </w:r>
          </w:p>
        </w:tc>
        <w:tc>
          <w:tcPr>
            <w:tcW w:w="1828" w:type="dxa"/>
            <w:vMerge w:val="restart"/>
            <w:vAlign w:val="center"/>
          </w:tcPr>
          <w:p w14:paraId="28015589" w14:textId="77777777" w:rsidR="00325783" w:rsidRPr="00290B9E" w:rsidRDefault="00325783" w:rsidP="00413879">
            <w:pPr>
              <w:jc w:val="center"/>
              <w:rPr>
                <w:b/>
                <w:bCs/>
              </w:rPr>
            </w:pPr>
            <w:r w:rsidRPr="00290B9E">
              <w:rPr>
                <w:b/>
                <w:bCs/>
              </w:rPr>
              <w:t>Miasto</w:t>
            </w:r>
          </w:p>
        </w:tc>
        <w:tc>
          <w:tcPr>
            <w:tcW w:w="6663" w:type="dxa"/>
            <w:gridSpan w:val="6"/>
            <w:vAlign w:val="center"/>
          </w:tcPr>
          <w:p w14:paraId="563B2F6D" w14:textId="77777777" w:rsidR="00325783" w:rsidRPr="00290B9E" w:rsidRDefault="00325783" w:rsidP="00413879">
            <w:pPr>
              <w:jc w:val="center"/>
              <w:rPr>
                <w:b/>
                <w:bCs/>
              </w:rPr>
            </w:pPr>
            <w:r w:rsidRPr="00290B9E">
              <w:rPr>
                <w:b/>
                <w:bCs/>
              </w:rPr>
              <w:t xml:space="preserve">Liczba mieszkańców </w:t>
            </w:r>
          </w:p>
        </w:tc>
      </w:tr>
      <w:tr w:rsidR="00325783" w14:paraId="32E84761" w14:textId="77777777" w:rsidTr="002B594A">
        <w:trPr>
          <w:trHeight w:val="294"/>
        </w:trPr>
        <w:tc>
          <w:tcPr>
            <w:tcW w:w="571" w:type="dxa"/>
            <w:vMerge/>
          </w:tcPr>
          <w:p w14:paraId="42832159" w14:textId="77777777" w:rsidR="00325783" w:rsidRPr="00290B9E" w:rsidRDefault="00325783" w:rsidP="00413879">
            <w:pPr>
              <w:jc w:val="both"/>
              <w:rPr>
                <w:b/>
                <w:bCs/>
              </w:rPr>
            </w:pPr>
          </w:p>
        </w:tc>
        <w:tc>
          <w:tcPr>
            <w:tcW w:w="1828" w:type="dxa"/>
            <w:vMerge/>
          </w:tcPr>
          <w:p w14:paraId="3BA334BD" w14:textId="77777777" w:rsidR="00325783" w:rsidRPr="00290B9E" w:rsidRDefault="00325783" w:rsidP="00413879">
            <w:pPr>
              <w:jc w:val="both"/>
              <w:rPr>
                <w:b/>
                <w:bCs/>
              </w:rPr>
            </w:pPr>
          </w:p>
        </w:tc>
        <w:tc>
          <w:tcPr>
            <w:tcW w:w="6663" w:type="dxa"/>
            <w:gridSpan w:val="6"/>
            <w:vAlign w:val="center"/>
          </w:tcPr>
          <w:p w14:paraId="7F2B1597" w14:textId="77777777" w:rsidR="00325783" w:rsidRPr="00290B9E" w:rsidRDefault="00325783" w:rsidP="00413879">
            <w:pPr>
              <w:jc w:val="center"/>
              <w:rPr>
                <w:b/>
                <w:bCs/>
              </w:rPr>
            </w:pPr>
            <w:r w:rsidRPr="00290B9E">
              <w:rPr>
                <w:b/>
                <w:bCs/>
              </w:rPr>
              <w:t>rok:</w:t>
            </w:r>
          </w:p>
        </w:tc>
      </w:tr>
      <w:tr w:rsidR="00325783" w14:paraId="14BA4256" w14:textId="77777777" w:rsidTr="002B594A">
        <w:trPr>
          <w:trHeight w:val="348"/>
        </w:trPr>
        <w:tc>
          <w:tcPr>
            <w:tcW w:w="571" w:type="dxa"/>
            <w:vMerge/>
          </w:tcPr>
          <w:p w14:paraId="14072217" w14:textId="77777777" w:rsidR="00325783" w:rsidRPr="00290B9E" w:rsidRDefault="00325783" w:rsidP="00413879">
            <w:pPr>
              <w:jc w:val="both"/>
              <w:rPr>
                <w:b/>
                <w:bCs/>
              </w:rPr>
            </w:pPr>
          </w:p>
        </w:tc>
        <w:tc>
          <w:tcPr>
            <w:tcW w:w="1828" w:type="dxa"/>
            <w:vMerge/>
          </w:tcPr>
          <w:p w14:paraId="70B39BA1" w14:textId="77777777" w:rsidR="00325783" w:rsidRPr="00290B9E" w:rsidRDefault="00325783" w:rsidP="00413879">
            <w:pPr>
              <w:jc w:val="both"/>
              <w:rPr>
                <w:b/>
                <w:bCs/>
              </w:rPr>
            </w:pPr>
          </w:p>
        </w:tc>
        <w:tc>
          <w:tcPr>
            <w:tcW w:w="1108" w:type="dxa"/>
          </w:tcPr>
          <w:p w14:paraId="35665012" w14:textId="77777777" w:rsidR="00325783" w:rsidRPr="00290B9E" w:rsidRDefault="00325783" w:rsidP="00413879">
            <w:pPr>
              <w:jc w:val="center"/>
              <w:rPr>
                <w:b/>
                <w:bCs/>
              </w:rPr>
            </w:pPr>
            <w:r w:rsidRPr="00290B9E">
              <w:rPr>
                <w:b/>
                <w:bCs/>
              </w:rPr>
              <w:t>2016</w:t>
            </w:r>
          </w:p>
        </w:tc>
        <w:tc>
          <w:tcPr>
            <w:tcW w:w="1109" w:type="dxa"/>
          </w:tcPr>
          <w:p w14:paraId="311AA1A0" w14:textId="77777777" w:rsidR="00325783" w:rsidRPr="00290B9E" w:rsidRDefault="00325783" w:rsidP="00413879">
            <w:pPr>
              <w:jc w:val="center"/>
              <w:rPr>
                <w:b/>
                <w:bCs/>
              </w:rPr>
            </w:pPr>
            <w:r w:rsidRPr="00290B9E">
              <w:rPr>
                <w:b/>
                <w:bCs/>
              </w:rPr>
              <w:t>2017</w:t>
            </w:r>
          </w:p>
        </w:tc>
        <w:tc>
          <w:tcPr>
            <w:tcW w:w="1109" w:type="dxa"/>
          </w:tcPr>
          <w:p w14:paraId="65B73DDB" w14:textId="77777777" w:rsidR="00325783" w:rsidRPr="00290B9E" w:rsidRDefault="00325783" w:rsidP="00413879">
            <w:pPr>
              <w:jc w:val="center"/>
              <w:rPr>
                <w:b/>
                <w:bCs/>
              </w:rPr>
            </w:pPr>
            <w:r w:rsidRPr="00290B9E">
              <w:rPr>
                <w:b/>
                <w:bCs/>
              </w:rPr>
              <w:t>2018</w:t>
            </w:r>
          </w:p>
        </w:tc>
        <w:tc>
          <w:tcPr>
            <w:tcW w:w="1109" w:type="dxa"/>
          </w:tcPr>
          <w:p w14:paraId="41CCE661" w14:textId="77777777" w:rsidR="00325783" w:rsidRPr="00290B9E" w:rsidRDefault="00325783" w:rsidP="00413879">
            <w:pPr>
              <w:jc w:val="center"/>
              <w:rPr>
                <w:b/>
                <w:bCs/>
              </w:rPr>
            </w:pPr>
            <w:r w:rsidRPr="00290B9E">
              <w:rPr>
                <w:b/>
                <w:bCs/>
              </w:rPr>
              <w:t>2019</w:t>
            </w:r>
          </w:p>
        </w:tc>
        <w:tc>
          <w:tcPr>
            <w:tcW w:w="1109" w:type="dxa"/>
          </w:tcPr>
          <w:p w14:paraId="6CAEFFB0" w14:textId="77777777" w:rsidR="00325783" w:rsidRPr="00290B9E" w:rsidRDefault="00325783" w:rsidP="00413879">
            <w:pPr>
              <w:jc w:val="center"/>
              <w:rPr>
                <w:b/>
                <w:bCs/>
              </w:rPr>
            </w:pPr>
            <w:r w:rsidRPr="00290B9E">
              <w:rPr>
                <w:b/>
                <w:bCs/>
              </w:rPr>
              <w:t>2020</w:t>
            </w:r>
          </w:p>
        </w:tc>
        <w:tc>
          <w:tcPr>
            <w:tcW w:w="1119" w:type="dxa"/>
          </w:tcPr>
          <w:p w14:paraId="1093E4B9" w14:textId="77777777" w:rsidR="00325783" w:rsidRPr="00290B9E" w:rsidRDefault="00325783" w:rsidP="00413879">
            <w:pPr>
              <w:jc w:val="center"/>
              <w:rPr>
                <w:b/>
                <w:bCs/>
                <w:vertAlign w:val="superscript"/>
              </w:rPr>
            </w:pPr>
            <w:r w:rsidRPr="00290B9E">
              <w:rPr>
                <w:b/>
                <w:bCs/>
              </w:rPr>
              <w:t>2030*</w:t>
            </w:r>
          </w:p>
        </w:tc>
      </w:tr>
      <w:tr w:rsidR="00325783" w14:paraId="2866CE7A" w14:textId="77777777" w:rsidTr="002B594A">
        <w:tc>
          <w:tcPr>
            <w:tcW w:w="571" w:type="dxa"/>
          </w:tcPr>
          <w:p w14:paraId="488F8867" w14:textId="77777777" w:rsidR="00325783" w:rsidRDefault="00325783" w:rsidP="00413879">
            <w:pPr>
              <w:jc w:val="right"/>
            </w:pPr>
            <w:r>
              <w:t>1.</w:t>
            </w:r>
          </w:p>
        </w:tc>
        <w:tc>
          <w:tcPr>
            <w:tcW w:w="1828" w:type="dxa"/>
            <w:vAlign w:val="center"/>
          </w:tcPr>
          <w:p w14:paraId="4570A2DF" w14:textId="77777777" w:rsidR="00325783" w:rsidRDefault="00325783" w:rsidP="00413879">
            <w:r>
              <w:t>Kielce</w:t>
            </w:r>
          </w:p>
        </w:tc>
        <w:tc>
          <w:tcPr>
            <w:tcW w:w="1108" w:type="dxa"/>
            <w:vAlign w:val="center"/>
          </w:tcPr>
          <w:p w14:paraId="0D251B7B" w14:textId="77777777" w:rsidR="00325783" w:rsidRDefault="00325783" w:rsidP="00413879">
            <w:pPr>
              <w:jc w:val="right"/>
            </w:pPr>
            <w:r>
              <w:t>197 704</w:t>
            </w:r>
          </w:p>
        </w:tc>
        <w:tc>
          <w:tcPr>
            <w:tcW w:w="1109" w:type="dxa"/>
            <w:vAlign w:val="center"/>
          </w:tcPr>
          <w:p w14:paraId="639C08AF" w14:textId="77777777" w:rsidR="00325783" w:rsidRDefault="00325783" w:rsidP="00413879">
            <w:pPr>
              <w:jc w:val="right"/>
            </w:pPr>
            <w:r>
              <w:t>196 804</w:t>
            </w:r>
          </w:p>
        </w:tc>
        <w:tc>
          <w:tcPr>
            <w:tcW w:w="1109" w:type="dxa"/>
            <w:vAlign w:val="center"/>
          </w:tcPr>
          <w:p w14:paraId="74061AF5" w14:textId="77777777" w:rsidR="00325783" w:rsidRDefault="00325783" w:rsidP="00413879">
            <w:pPr>
              <w:jc w:val="right"/>
            </w:pPr>
            <w:r>
              <w:t>195 774</w:t>
            </w:r>
          </w:p>
        </w:tc>
        <w:tc>
          <w:tcPr>
            <w:tcW w:w="1109" w:type="dxa"/>
            <w:vAlign w:val="center"/>
          </w:tcPr>
          <w:p w14:paraId="29450CBC" w14:textId="77777777" w:rsidR="00325783" w:rsidRDefault="00325783" w:rsidP="00413879">
            <w:pPr>
              <w:jc w:val="right"/>
            </w:pPr>
            <w:r>
              <w:t>194 852</w:t>
            </w:r>
          </w:p>
        </w:tc>
        <w:tc>
          <w:tcPr>
            <w:tcW w:w="1109" w:type="dxa"/>
            <w:vAlign w:val="center"/>
          </w:tcPr>
          <w:p w14:paraId="59065925" w14:textId="77777777" w:rsidR="00325783" w:rsidRDefault="00325783" w:rsidP="00413879">
            <w:pPr>
              <w:jc w:val="right"/>
            </w:pPr>
            <w:r>
              <w:t>193 415</w:t>
            </w:r>
          </w:p>
        </w:tc>
        <w:tc>
          <w:tcPr>
            <w:tcW w:w="1119" w:type="dxa"/>
            <w:vAlign w:val="center"/>
          </w:tcPr>
          <w:p w14:paraId="6396B9E7" w14:textId="77777777" w:rsidR="00325783" w:rsidRDefault="00325783" w:rsidP="00413879">
            <w:pPr>
              <w:jc w:val="right"/>
            </w:pPr>
            <w:r>
              <w:t>181 239*</w:t>
            </w:r>
          </w:p>
        </w:tc>
      </w:tr>
      <w:tr w:rsidR="00325783" w14:paraId="17074D57" w14:textId="77777777" w:rsidTr="002B594A">
        <w:tc>
          <w:tcPr>
            <w:tcW w:w="571" w:type="dxa"/>
          </w:tcPr>
          <w:p w14:paraId="0B0BE5F5" w14:textId="77777777" w:rsidR="00325783" w:rsidRDefault="00325783" w:rsidP="00413879">
            <w:pPr>
              <w:jc w:val="right"/>
            </w:pPr>
            <w:r>
              <w:t>2.</w:t>
            </w:r>
          </w:p>
        </w:tc>
        <w:tc>
          <w:tcPr>
            <w:tcW w:w="1828" w:type="dxa"/>
            <w:vAlign w:val="center"/>
          </w:tcPr>
          <w:p w14:paraId="62818DFE" w14:textId="77777777" w:rsidR="00325783" w:rsidRDefault="00325783" w:rsidP="00413879">
            <w:r>
              <w:t>Ostrowiec Świętokrzyski</w:t>
            </w:r>
          </w:p>
        </w:tc>
        <w:tc>
          <w:tcPr>
            <w:tcW w:w="1108" w:type="dxa"/>
            <w:vAlign w:val="center"/>
          </w:tcPr>
          <w:p w14:paraId="1F3126A3" w14:textId="77777777" w:rsidR="00325783" w:rsidRDefault="00325783" w:rsidP="00413879">
            <w:pPr>
              <w:jc w:val="right"/>
            </w:pPr>
            <w:r>
              <w:t>70 554</w:t>
            </w:r>
          </w:p>
        </w:tc>
        <w:tc>
          <w:tcPr>
            <w:tcW w:w="1109" w:type="dxa"/>
            <w:vAlign w:val="center"/>
          </w:tcPr>
          <w:p w14:paraId="3BA3FB21" w14:textId="77777777" w:rsidR="00325783" w:rsidRDefault="00325783" w:rsidP="00413879">
            <w:pPr>
              <w:jc w:val="right"/>
            </w:pPr>
            <w:r>
              <w:t>69 852</w:t>
            </w:r>
          </w:p>
        </w:tc>
        <w:tc>
          <w:tcPr>
            <w:tcW w:w="1109" w:type="dxa"/>
            <w:vAlign w:val="center"/>
          </w:tcPr>
          <w:p w14:paraId="1CE5F882" w14:textId="77777777" w:rsidR="00325783" w:rsidRDefault="00325783" w:rsidP="00413879">
            <w:pPr>
              <w:jc w:val="right"/>
            </w:pPr>
            <w:r>
              <w:t>69 051</w:t>
            </w:r>
          </w:p>
        </w:tc>
        <w:tc>
          <w:tcPr>
            <w:tcW w:w="1109" w:type="dxa"/>
            <w:vAlign w:val="center"/>
          </w:tcPr>
          <w:p w14:paraId="3D7B4CB2" w14:textId="77777777" w:rsidR="00325783" w:rsidRDefault="00325783" w:rsidP="00413879">
            <w:pPr>
              <w:jc w:val="right"/>
            </w:pPr>
            <w:r>
              <w:t>68 338</w:t>
            </w:r>
          </w:p>
        </w:tc>
        <w:tc>
          <w:tcPr>
            <w:tcW w:w="1109" w:type="dxa"/>
            <w:vAlign w:val="center"/>
          </w:tcPr>
          <w:p w14:paraId="3E3A2EB8" w14:textId="77777777" w:rsidR="00325783" w:rsidRDefault="00325783" w:rsidP="00413879">
            <w:pPr>
              <w:jc w:val="right"/>
            </w:pPr>
            <w:r>
              <w:t>67 404</w:t>
            </w:r>
          </w:p>
        </w:tc>
        <w:tc>
          <w:tcPr>
            <w:tcW w:w="1119" w:type="dxa"/>
            <w:vAlign w:val="center"/>
          </w:tcPr>
          <w:p w14:paraId="591F0B74" w14:textId="77777777" w:rsidR="00325783" w:rsidRDefault="00325783" w:rsidP="00413879">
            <w:pPr>
              <w:jc w:val="right"/>
            </w:pPr>
            <w:r>
              <w:t>61 364*</w:t>
            </w:r>
          </w:p>
        </w:tc>
      </w:tr>
      <w:tr w:rsidR="00325783" w14:paraId="310ED9B6" w14:textId="77777777" w:rsidTr="002B594A">
        <w:tc>
          <w:tcPr>
            <w:tcW w:w="571" w:type="dxa"/>
          </w:tcPr>
          <w:p w14:paraId="0E2EC12D" w14:textId="77777777" w:rsidR="00325783" w:rsidRDefault="00325783" w:rsidP="00413879">
            <w:pPr>
              <w:jc w:val="right"/>
            </w:pPr>
            <w:r>
              <w:t>3.</w:t>
            </w:r>
          </w:p>
        </w:tc>
        <w:tc>
          <w:tcPr>
            <w:tcW w:w="1828" w:type="dxa"/>
            <w:vAlign w:val="center"/>
          </w:tcPr>
          <w:p w14:paraId="32B58229" w14:textId="77777777" w:rsidR="00325783" w:rsidRDefault="00325783" w:rsidP="00413879">
            <w:r>
              <w:t>Starachowice</w:t>
            </w:r>
          </w:p>
        </w:tc>
        <w:tc>
          <w:tcPr>
            <w:tcW w:w="1108" w:type="dxa"/>
            <w:vAlign w:val="center"/>
          </w:tcPr>
          <w:p w14:paraId="784F3C2D" w14:textId="77777777" w:rsidR="00325783" w:rsidRDefault="00325783" w:rsidP="00413879">
            <w:pPr>
              <w:jc w:val="right"/>
            </w:pPr>
            <w:r>
              <w:t>49 939</w:t>
            </w:r>
          </w:p>
        </w:tc>
        <w:tc>
          <w:tcPr>
            <w:tcW w:w="1109" w:type="dxa"/>
            <w:vAlign w:val="center"/>
          </w:tcPr>
          <w:p w14:paraId="12C49006" w14:textId="77777777" w:rsidR="00325783" w:rsidRDefault="00325783" w:rsidP="00413879">
            <w:pPr>
              <w:jc w:val="right"/>
            </w:pPr>
            <w:r>
              <w:t>49 513</w:t>
            </w:r>
          </w:p>
        </w:tc>
        <w:tc>
          <w:tcPr>
            <w:tcW w:w="1109" w:type="dxa"/>
            <w:vAlign w:val="center"/>
          </w:tcPr>
          <w:p w14:paraId="19D5EB75" w14:textId="77777777" w:rsidR="00325783" w:rsidRDefault="00325783" w:rsidP="00413879">
            <w:pPr>
              <w:jc w:val="right"/>
            </w:pPr>
            <w:r>
              <w:t>48 965</w:t>
            </w:r>
          </w:p>
        </w:tc>
        <w:tc>
          <w:tcPr>
            <w:tcW w:w="1109" w:type="dxa"/>
            <w:vAlign w:val="center"/>
          </w:tcPr>
          <w:p w14:paraId="3EB6A09A" w14:textId="77777777" w:rsidR="00325783" w:rsidRDefault="00325783" w:rsidP="00413879">
            <w:pPr>
              <w:jc w:val="right"/>
            </w:pPr>
            <w:r>
              <w:t>48 395</w:t>
            </w:r>
          </w:p>
        </w:tc>
        <w:tc>
          <w:tcPr>
            <w:tcW w:w="1109" w:type="dxa"/>
            <w:vAlign w:val="center"/>
          </w:tcPr>
          <w:p w14:paraId="7F3BF727" w14:textId="77777777" w:rsidR="00325783" w:rsidRDefault="00325783" w:rsidP="00413879">
            <w:pPr>
              <w:jc w:val="right"/>
            </w:pPr>
            <w:r>
              <w:t>47 638</w:t>
            </w:r>
          </w:p>
        </w:tc>
        <w:tc>
          <w:tcPr>
            <w:tcW w:w="1119" w:type="dxa"/>
            <w:vAlign w:val="center"/>
          </w:tcPr>
          <w:p w14:paraId="3A8590C0" w14:textId="77777777" w:rsidR="00325783" w:rsidRDefault="00325783" w:rsidP="00413879">
            <w:pPr>
              <w:jc w:val="right"/>
            </w:pPr>
            <w:r>
              <w:t>42 518*</w:t>
            </w:r>
          </w:p>
        </w:tc>
      </w:tr>
      <w:tr w:rsidR="00325783" w14:paraId="35B2D597" w14:textId="77777777" w:rsidTr="002B594A">
        <w:tc>
          <w:tcPr>
            <w:tcW w:w="571" w:type="dxa"/>
          </w:tcPr>
          <w:p w14:paraId="21C2EB4B" w14:textId="77777777" w:rsidR="00325783" w:rsidRDefault="00325783" w:rsidP="00413879">
            <w:pPr>
              <w:jc w:val="right"/>
            </w:pPr>
            <w:r>
              <w:t>4.</w:t>
            </w:r>
          </w:p>
        </w:tc>
        <w:tc>
          <w:tcPr>
            <w:tcW w:w="1828" w:type="dxa"/>
            <w:vAlign w:val="center"/>
          </w:tcPr>
          <w:p w14:paraId="4DC95D5C" w14:textId="77777777" w:rsidR="00325783" w:rsidRDefault="00325783" w:rsidP="00413879">
            <w:r>
              <w:t>Skarżysko-Kamienna</w:t>
            </w:r>
          </w:p>
        </w:tc>
        <w:tc>
          <w:tcPr>
            <w:tcW w:w="1108" w:type="dxa"/>
            <w:vAlign w:val="center"/>
          </w:tcPr>
          <w:p w14:paraId="410F6658" w14:textId="77777777" w:rsidR="00325783" w:rsidRDefault="00325783" w:rsidP="00413879">
            <w:pPr>
              <w:jc w:val="right"/>
            </w:pPr>
            <w:r>
              <w:t>46 449</w:t>
            </w:r>
          </w:p>
        </w:tc>
        <w:tc>
          <w:tcPr>
            <w:tcW w:w="1109" w:type="dxa"/>
            <w:vAlign w:val="center"/>
          </w:tcPr>
          <w:p w14:paraId="06D6023B" w14:textId="77777777" w:rsidR="00325783" w:rsidRDefault="00325783" w:rsidP="00413879">
            <w:pPr>
              <w:jc w:val="right"/>
            </w:pPr>
            <w:r>
              <w:t>45 953</w:t>
            </w:r>
          </w:p>
        </w:tc>
        <w:tc>
          <w:tcPr>
            <w:tcW w:w="1109" w:type="dxa"/>
            <w:vAlign w:val="center"/>
          </w:tcPr>
          <w:p w14:paraId="5B20571E" w14:textId="77777777" w:rsidR="00325783" w:rsidRDefault="00325783" w:rsidP="00413879">
            <w:pPr>
              <w:jc w:val="right"/>
            </w:pPr>
            <w:r>
              <w:t>45 358</w:t>
            </w:r>
          </w:p>
        </w:tc>
        <w:tc>
          <w:tcPr>
            <w:tcW w:w="1109" w:type="dxa"/>
            <w:vAlign w:val="center"/>
          </w:tcPr>
          <w:p w14:paraId="02BAF0E5" w14:textId="77777777" w:rsidR="00325783" w:rsidRDefault="00325783" w:rsidP="00413879">
            <w:pPr>
              <w:jc w:val="right"/>
            </w:pPr>
            <w:r>
              <w:t>44 848</w:t>
            </w:r>
          </w:p>
        </w:tc>
        <w:tc>
          <w:tcPr>
            <w:tcW w:w="1109" w:type="dxa"/>
            <w:vAlign w:val="center"/>
          </w:tcPr>
          <w:p w14:paraId="58B8303F" w14:textId="77777777" w:rsidR="00325783" w:rsidRDefault="00325783" w:rsidP="00413879">
            <w:pPr>
              <w:jc w:val="right"/>
            </w:pPr>
            <w:r>
              <w:t>44 260</w:t>
            </w:r>
          </w:p>
        </w:tc>
        <w:tc>
          <w:tcPr>
            <w:tcW w:w="1119" w:type="dxa"/>
            <w:vAlign w:val="center"/>
          </w:tcPr>
          <w:p w14:paraId="2D1FBD6D" w14:textId="77777777" w:rsidR="00325783" w:rsidRDefault="00325783" w:rsidP="00413879">
            <w:pPr>
              <w:jc w:val="right"/>
            </w:pPr>
            <w:r>
              <w:t>39 553*</w:t>
            </w:r>
          </w:p>
        </w:tc>
      </w:tr>
      <w:tr w:rsidR="00325783" w14:paraId="5524295F" w14:textId="77777777" w:rsidTr="002B594A">
        <w:tc>
          <w:tcPr>
            <w:tcW w:w="571" w:type="dxa"/>
          </w:tcPr>
          <w:p w14:paraId="28B8D747" w14:textId="77777777" w:rsidR="00325783" w:rsidRDefault="00325783" w:rsidP="00413879">
            <w:pPr>
              <w:jc w:val="right"/>
            </w:pPr>
            <w:r>
              <w:t>5.</w:t>
            </w:r>
          </w:p>
        </w:tc>
        <w:tc>
          <w:tcPr>
            <w:tcW w:w="1828" w:type="dxa"/>
            <w:vAlign w:val="center"/>
          </w:tcPr>
          <w:p w14:paraId="562774F7" w14:textId="77777777" w:rsidR="00325783" w:rsidRDefault="00325783" w:rsidP="00413879">
            <w:r>
              <w:t>Sandomierz</w:t>
            </w:r>
          </w:p>
        </w:tc>
        <w:tc>
          <w:tcPr>
            <w:tcW w:w="1108" w:type="dxa"/>
            <w:vAlign w:val="center"/>
          </w:tcPr>
          <w:p w14:paraId="42BF0E15" w14:textId="77777777" w:rsidR="00325783" w:rsidRDefault="00325783" w:rsidP="00413879">
            <w:pPr>
              <w:jc w:val="right"/>
            </w:pPr>
            <w:r>
              <w:t>23 993</w:t>
            </w:r>
          </w:p>
        </w:tc>
        <w:tc>
          <w:tcPr>
            <w:tcW w:w="1109" w:type="dxa"/>
            <w:vAlign w:val="center"/>
          </w:tcPr>
          <w:p w14:paraId="368C1A1D" w14:textId="77777777" w:rsidR="00325783" w:rsidRDefault="00325783" w:rsidP="00413879">
            <w:pPr>
              <w:jc w:val="right"/>
            </w:pPr>
            <w:r>
              <w:t>23 863</w:t>
            </w:r>
          </w:p>
        </w:tc>
        <w:tc>
          <w:tcPr>
            <w:tcW w:w="1109" w:type="dxa"/>
            <w:vAlign w:val="center"/>
          </w:tcPr>
          <w:p w14:paraId="37D2A640" w14:textId="77777777" w:rsidR="00325783" w:rsidRDefault="00325783" w:rsidP="00413879">
            <w:pPr>
              <w:jc w:val="right"/>
            </w:pPr>
            <w:r>
              <w:t>23 644</w:t>
            </w:r>
          </w:p>
        </w:tc>
        <w:tc>
          <w:tcPr>
            <w:tcW w:w="1109" w:type="dxa"/>
            <w:vAlign w:val="center"/>
          </w:tcPr>
          <w:p w14:paraId="2740A551" w14:textId="77777777" w:rsidR="00325783" w:rsidRDefault="00325783" w:rsidP="00413879">
            <w:pPr>
              <w:jc w:val="right"/>
            </w:pPr>
            <w:r>
              <w:t>23 362</w:t>
            </w:r>
          </w:p>
        </w:tc>
        <w:tc>
          <w:tcPr>
            <w:tcW w:w="1109" w:type="dxa"/>
            <w:vAlign w:val="center"/>
          </w:tcPr>
          <w:p w14:paraId="7612D383" w14:textId="77777777" w:rsidR="00325783" w:rsidRDefault="00325783" w:rsidP="00413879">
            <w:pPr>
              <w:jc w:val="right"/>
            </w:pPr>
            <w:r>
              <w:t>22 997</w:t>
            </w:r>
          </w:p>
        </w:tc>
        <w:tc>
          <w:tcPr>
            <w:tcW w:w="1119" w:type="dxa"/>
            <w:vAlign w:val="center"/>
          </w:tcPr>
          <w:p w14:paraId="4B49468B" w14:textId="77777777" w:rsidR="00325783" w:rsidRDefault="00325783" w:rsidP="00413879">
            <w:pPr>
              <w:jc w:val="right"/>
            </w:pPr>
            <w:r>
              <w:t>21 220*</w:t>
            </w:r>
          </w:p>
        </w:tc>
      </w:tr>
      <w:tr w:rsidR="00325783" w:rsidRPr="0055473B" w14:paraId="44B36E56" w14:textId="77777777" w:rsidTr="002B594A">
        <w:tc>
          <w:tcPr>
            <w:tcW w:w="2399" w:type="dxa"/>
            <w:gridSpan w:val="2"/>
          </w:tcPr>
          <w:p w14:paraId="67540A69" w14:textId="77777777" w:rsidR="00325783" w:rsidRPr="00290B9E" w:rsidRDefault="00325783" w:rsidP="00413879">
            <w:pPr>
              <w:rPr>
                <w:b/>
                <w:bCs/>
              </w:rPr>
            </w:pPr>
            <w:r w:rsidRPr="00290B9E">
              <w:rPr>
                <w:b/>
                <w:bCs/>
              </w:rPr>
              <w:t>Razem gminy miejskie:</w:t>
            </w:r>
          </w:p>
        </w:tc>
        <w:tc>
          <w:tcPr>
            <w:tcW w:w="1108" w:type="dxa"/>
            <w:vAlign w:val="center"/>
          </w:tcPr>
          <w:p w14:paraId="1E204360" w14:textId="77777777" w:rsidR="00325783" w:rsidRPr="00290B9E" w:rsidRDefault="00325783" w:rsidP="00413879">
            <w:pPr>
              <w:jc w:val="right"/>
              <w:rPr>
                <w:b/>
                <w:bCs/>
              </w:rPr>
            </w:pPr>
            <w:r w:rsidRPr="00290B9E">
              <w:rPr>
                <w:b/>
                <w:bCs/>
              </w:rPr>
              <w:t>388 639</w:t>
            </w:r>
          </w:p>
        </w:tc>
        <w:tc>
          <w:tcPr>
            <w:tcW w:w="1109" w:type="dxa"/>
            <w:vAlign w:val="center"/>
          </w:tcPr>
          <w:p w14:paraId="56C57C8F" w14:textId="77777777" w:rsidR="00325783" w:rsidRPr="00290B9E" w:rsidRDefault="00325783" w:rsidP="00413879">
            <w:pPr>
              <w:jc w:val="right"/>
              <w:rPr>
                <w:b/>
                <w:bCs/>
              </w:rPr>
            </w:pPr>
            <w:r w:rsidRPr="00290B9E">
              <w:rPr>
                <w:b/>
                <w:bCs/>
              </w:rPr>
              <w:t>385 985</w:t>
            </w:r>
          </w:p>
        </w:tc>
        <w:tc>
          <w:tcPr>
            <w:tcW w:w="1109" w:type="dxa"/>
            <w:vAlign w:val="center"/>
          </w:tcPr>
          <w:p w14:paraId="71486D1C" w14:textId="77777777" w:rsidR="00325783" w:rsidRPr="00290B9E" w:rsidRDefault="00325783" w:rsidP="00413879">
            <w:pPr>
              <w:jc w:val="right"/>
              <w:rPr>
                <w:b/>
                <w:bCs/>
              </w:rPr>
            </w:pPr>
            <w:r w:rsidRPr="00290B9E">
              <w:rPr>
                <w:b/>
                <w:bCs/>
              </w:rPr>
              <w:t>382 792</w:t>
            </w:r>
          </w:p>
        </w:tc>
        <w:tc>
          <w:tcPr>
            <w:tcW w:w="1109" w:type="dxa"/>
            <w:vAlign w:val="center"/>
          </w:tcPr>
          <w:p w14:paraId="028ED259" w14:textId="77777777" w:rsidR="00325783" w:rsidRPr="00290B9E" w:rsidRDefault="00325783" w:rsidP="00413879">
            <w:pPr>
              <w:jc w:val="right"/>
              <w:rPr>
                <w:b/>
                <w:bCs/>
              </w:rPr>
            </w:pPr>
            <w:r w:rsidRPr="00290B9E">
              <w:rPr>
                <w:b/>
                <w:bCs/>
              </w:rPr>
              <w:t>379 795</w:t>
            </w:r>
          </w:p>
        </w:tc>
        <w:tc>
          <w:tcPr>
            <w:tcW w:w="1109" w:type="dxa"/>
            <w:vAlign w:val="center"/>
          </w:tcPr>
          <w:p w14:paraId="3C284785" w14:textId="77777777" w:rsidR="00325783" w:rsidRPr="00290B9E" w:rsidRDefault="00325783" w:rsidP="00413879">
            <w:pPr>
              <w:jc w:val="right"/>
              <w:rPr>
                <w:b/>
                <w:bCs/>
              </w:rPr>
            </w:pPr>
            <w:r w:rsidRPr="00290B9E">
              <w:rPr>
                <w:b/>
                <w:bCs/>
              </w:rPr>
              <w:t>375 714</w:t>
            </w:r>
          </w:p>
        </w:tc>
        <w:tc>
          <w:tcPr>
            <w:tcW w:w="1119" w:type="dxa"/>
            <w:vAlign w:val="center"/>
          </w:tcPr>
          <w:p w14:paraId="704C9315" w14:textId="77777777" w:rsidR="00325783" w:rsidRPr="00290B9E" w:rsidRDefault="00325783" w:rsidP="00413879">
            <w:pPr>
              <w:jc w:val="right"/>
              <w:rPr>
                <w:b/>
                <w:bCs/>
              </w:rPr>
            </w:pPr>
            <w:r w:rsidRPr="00290B9E">
              <w:rPr>
                <w:b/>
                <w:bCs/>
              </w:rPr>
              <w:t>345 894*</w:t>
            </w:r>
          </w:p>
        </w:tc>
      </w:tr>
      <w:tr w:rsidR="00325783" w14:paraId="6CE05B0E" w14:textId="77777777" w:rsidTr="002B594A">
        <w:tc>
          <w:tcPr>
            <w:tcW w:w="571" w:type="dxa"/>
          </w:tcPr>
          <w:p w14:paraId="329CADB0" w14:textId="77777777" w:rsidR="00325783" w:rsidRDefault="00325783" w:rsidP="00413879">
            <w:pPr>
              <w:jc w:val="right"/>
            </w:pPr>
            <w:r>
              <w:t>6.</w:t>
            </w:r>
          </w:p>
        </w:tc>
        <w:tc>
          <w:tcPr>
            <w:tcW w:w="1828" w:type="dxa"/>
            <w:vAlign w:val="center"/>
          </w:tcPr>
          <w:p w14:paraId="3FC0079D" w14:textId="77777777" w:rsidR="00325783" w:rsidRDefault="00325783" w:rsidP="00413879">
            <w:r>
              <w:t>Końskie</w:t>
            </w:r>
          </w:p>
        </w:tc>
        <w:tc>
          <w:tcPr>
            <w:tcW w:w="1108" w:type="dxa"/>
            <w:vAlign w:val="center"/>
          </w:tcPr>
          <w:p w14:paraId="44F0E13C" w14:textId="77777777" w:rsidR="00325783" w:rsidRDefault="00325783" w:rsidP="00413879">
            <w:pPr>
              <w:jc w:val="right"/>
            </w:pPr>
            <w:r>
              <w:t>19 712</w:t>
            </w:r>
          </w:p>
        </w:tc>
        <w:tc>
          <w:tcPr>
            <w:tcW w:w="1109" w:type="dxa"/>
            <w:vAlign w:val="center"/>
          </w:tcPr>
          <w:p w14:paraId="67FD9469" w14:textId="77777777" w:rsidR="00325783" w:rsidRDefault="00325783" w:rsidP="00413879">
            <w:pPr>
              <w:jc w:val="right"/>
            </w:pPr>
            <w:r>
              <w:t>19 534</w:t>
            </w:r>
          </w:p>
        </w:tc>
        <w:tc>
          <w:tcPr>
            <w:tcW w:w="1109" w:type="dxa"/>
            <w:vAlign w:val="center"/>
          </w:tcPr>
          <w:p w14:paraId="06336347" w14:textId="77777777" w:rsidR="00325783" w:rsidRDefault="00325783" w:rsidP="00413879">
            <w:pPr>
              <w:jc w:val="right"/>
            </w:pPr>
            <w:r>
              <w:t>19 330</w:t>
            </w:r>
          </w:p>
        </w:tc>
        <w:tc>
          <w:tcPr>
            <w:tcW w:w="1109" w:type="dxa"/>
            <w:vAlign w:val="center"/>
          </w:tcPr>
          <w:p w14:paraId="7C745A2E" w14:textId="77777777" w:rsidR="00325783" w:rsidRDefault="00325783" w:rsidP="00413879">
            <w:pPr>
              <w:jc w:val="right"/>
            </w:pPr>
            <w:r>
              <w:t>19 080</w:t>
            </w:r>
          </w:p>
        </w:tc>
        <w:tc>
          <w:tcPr>
            <w:tcW w:w="1109" w:type="dxa"/>
            <w:vAlign w:val="center"/>
          </w:tcPr>
          <w:p w14:paraId="16B48A2E" w14:textId="77777777" w:rsidR="00325783" w:rsidRDefault="00325783" w:rsidP="00413879">
            <w:pPr>
              <w:jc w:val="right"/>
            </w:pPr>
            <w:r>
              <w:t>18 878</w:t>
            </w:r>
          </w:p>
        </w:tc>
        <w:tc>
          <w:tcPr>
            <w:tcW w:w="1119" w:type="dxa"/>
            <w:vAlign w:val="center"/>
          </w:tcPr>
          <w:p w14:paraId="2725B6BE" w14:textId="77777777" w:rsidR="00325783" w:rsidRDefault="00325783" w:rsidP="00413879">
            <w:pPr>
              <w:jc w:val="right"/>
            </w:pPr>
            <w:r>
              <w:t>b.d.</w:t>
            </w:r>
          </w:p>
        </w:tc>
      </w:tr>
      <w:tr w:rsidR="00325783" w14:paraId="51171026" w14:textId="77777777" w:rsidTr="002B594A">
        <w:tc>
          <w:tcPr>
            <w:tcW w:w="571" w:type="dxa"/>
          </w:tcPr>
          <w:p w14:paraId="76122596" w14:textId="77777777" w:rsidR="00325783" w:rsidRDefault="00325783" w:rsidP="00413879">
            <w:pPr>
              <w:jc w:val="right"/>
            </w:pPr>
            <w:r>
              <w:t>7.</w:t>
            </w:r>
          </w:p>
        </w:tc>
        <w:tc>
          <w:tcPr>
            <w:tcW w:w="1828" w:type="dxa"/>
            <w:vAlign w:val="center"/>
          </w:tcPr>
          <w:p w14:paraId="3138F549" w14:textId="77777777" w:rsidR="00325783" w:rsidRDefault="00325783" w:rsidP="00413879">
            <w:r>
              <w:t>Busko-Zdrój</w:t>
            </w:r>
          </w:p>
        </w:tc>
        <w:tc>
          <w:tcPr>
            <w:tcW w:w="1108" w:type="dxa"/>
            <w:vAlign w:val="center"/>
          </w:tcPr>
          <w:p w14:paraId="7126CCDB" w14:textId="77777777" w:rsidR="00325783" w:rsidRDefault="00325783" w:rsidP="00413879">
            <w:pPr>
              <w:jc w:val="right"/>
            </w:pPr>
            <w:r>
              <w:t>16 319</w:t>
            </w:r>
          </w:p>
        </w:tc>
        <w:tc>
          <w:tcPr>
            <w:tcW w:w="1109" w:type="dxa"/>
            <w:vAlign w:val="center"/>
          </w:tcPr>
          <w:p w14:paraId="788DD781" w14:textId="77777777" w:rsidR="00325783" w:rsidRDefault="00325783" w:rsidP="00413879">
            <w:pPr>
              <w:jc w:val="right"/>
            </w:pPr>
            <w:r>
              <w:t>16 092</w:t>
            </w:r>
          </w:p>
        </w:tc>
        <w:tc>
          <w:tcPr>
            <w:tcW w:w="1109" w:type="dxa"/>
            <w:vAlign w:val="center"/>
          </w:tcPr>
          <w:p w14:paraId="74916A12" w14:textId="77777777" w:rsidR="00325783" w:rsidRDefault="00325783" w:rsidP="00413879">
            <w:pPr>
              <w:jc w:val="right"/>
            </w:pPr>
            <w:r>
              <w:t>15 952</w:t>
            </w:r>
          </w:p>
        </w:tc>
        <w:tc>
          <w:tcPr>
            <w:tcW w:w="1109" w:type="dxa"/>
            <w:vAlign w:val="center"/>
          </w:tcPr>
          <w:p w14:paraId="099F1846" w14:textId="77777777" w:rsidR="00325783" w:rsidRDefault="00325783" w:rsidP="00413879">
            <w:pPr>
              <w:jc w:val="right"/>
            </w:pPr>
            <w:r>
              <w:t>15 786</w:t>
            </w:r>
          </w:p>
        </w:tc>
        <w:tc>
          <w:tcPr>
            <w:tcW w:w="1109" w:type="dxa"/>
            <w:vAlign w:val="center"/>
          </w:tcPr>
          <w:p w14:paraId="3772DFEA" w14:textId="77777777" w:rsidR="00325783" w:rsidRDefault="00325783" w:rsidP="00413879">
            <w:pPr>
              <w:jc w:val="right"/>
            </w:pPr>
            <w:r>
              <w:t>15 611</w:t>
            </w:r>
          </w:p>
        </w:tc>
        <w:tc>
          <w:tcPr>
            <w:tcW w:w="1119" w:type="dxa"/>
            <w:vAlign w:val="center"/>
          </w:tcPr>
          <w:p w14:paraId="4D04ED79" w14:textId="77777777" w:rsidR="00325783" w:rsidRDefault="00325783" w:rsidP="00413879">
            <w:pPr>
              <w:jc w:val="right"/>
            </w:pPr>
            <w:r>
              <w:t>b.d.</w:t>
            </w:r>
          </w:p>
        </w:tc>
      </w:tr>
      <w:tr w:rsidR="00325783" w14:paraId="3059D6F7" w14:textId="77777777" w:rsidTr="002B594A">
        <w:tc>
          <w:tcPr>
            <w:tcW w:w="571" w:type="dxa"/>
          </w:tcPr>
          <w:p w14:paraId="7CD36FCC" w14:textId="77777777" w:rsidR="00325783" w:rsidRDefault="00325783" w:rsidP="00413879">
            <w:pPr>
              <w:jc w:val="right"/>
            </w:pPr>
            <w:r>
              <w:t>8.</w:t>
            </w:r>
          </w:p>
        </w:tc>
        <w:tc>
          <w:tcPr>
            <w:tcW w:w="1828" w:type="dxa"/>
            <w:vAlign w:val="center"/>
          </w:tcPr>
          <w:p w14:paraId="5674D7D3" w14:textId="77777777" w:rsidR="00325783" w:rsidRDefault="00325783" w:rsidP="00413879">
            <w:r>
              <w:t>Jędrzejów</w:t>
            </w:r>
          </w:p>
        </w:tc>
        <w:tc>
          <w:tcPr>
            <w:tcW w:w="1108" w:type="dxa"/>
            <w:vAlign w:val="center"/>
          </w:tcPr>
          <w:p w14:paraId="5B889716" w14:textId="77777777" w:rsidR="00325783" w:rsidRDefault="00325783" w:rsidP="00413879">
            <w:pPr>
              <w:jc w:val="right"/>
            </w:pPr>
            <w:r>
              <w:t>15 484</w:t>
            </w:r>
          </w:p>
        </w:tc>
        <w:tc>
          <w:tcPr>
            <w:tcW w:w="1109" w:type="dxa"/>
            <w:vAlign w:val="center"/>
          </w:tcPr>
          <w:p w14:paraId="2219143D" w14:textId="77777777" w:rsidR="00325783" w:rsidRDefault="00325783" w:rsidP="00413879">
            <w:pPr>
              <w:jc w:val="right"/>
            </w:pPr>
            <w:r>
              <w:t>15 369</w:t>
            </w:r>
          </w:p>
        </w:tc>
        <w:tc>
          <w:tcPr>
            <w:tcW w:w="1109" w:type="dxa"/>
            <w:vAlign w:val="center"/>
          </w:tcPr>
          <w:p w14:paraId="372A3B8E" w14:textId="77777777" w:rsidR="00325783" w:rsidRDefault="00325783" w:rsidP="00413879">
            <w:pPr>
              <w:jc w:val="right"/>
            </w:pPr>
            <w:r>
              <w:t>15 149</w:t>
            </w:r>
          </w:p>
        </w:tc>
        <w:tc>
          <w:tcPr>
            <w:tcW w:w="1109" w:type="dxa"/>
            <w:vAlign w:val="center"/>
          </w:tcPr>
          <w:p w14:paraId="6A3B96CB" w14:textId="77777777" w:rsidR="00325783" w:rsidRDefault="00325783" w:rsidP="00413879">
            <w:pPr>
              <w:jc w:val="right"/>
            </w:pPr>
            <w:r>
              <w:t>15 014</w:t>
            </w:r>
          </w:p>
        </w:tc>
        <w:tc>
          <w:tcPr>
            <w:tcW w:w="1109" w:type="dxa"/>
            <w:vAlign w:val="center"/>
          </w:tcPr>
          <w:p w14:paraId="0B14CC48" w14:textId="77777777" w:rsidR="00325783" w:rsidRDefault="00325783" w:rsidP="00413879">
            <w:pPr>
              <w:jc w:val="right"/>
            </w:pPr>
            <w:r>
              <w:t>14 812</w:t>
            </w:r>
          </w:p>
        </w:tc>
        <w:tc>
          <w:tcPr>
            <w:tcW w:w="1119" w:type="dxa"/>
            <w:vAlign w:val="center"/>
          </w:tcPr>
          <w:p w14:paraId="37ED942A" w14:textId="77777777" w:rsidR="00325783" w:rsidRDefault="00325783" w:rsidP="00413879">
            <w:pPr>
              <w:jc w:val="right"/>
            </w:pPr>
            <w:r>
              <w:t>b.d.</w:t>
            </w:r>
          </w:p>
        </w:tc>
      </w:tr>
      <w:tr w:rsidR="00325783" w14:paraId="754EBDA9" w14:textId="77777777" w:rsidTr="002B594A">
        <w:tc>
          <w:tcPr>
            <w:tcW w:w="571" w:type="dxa"/>
          </w:tcPr>
          <w:p w14:paraId="0198950E" w14:textId="77777777" w:rsidR="00325783" w:rsidRDefault="00325783" w:rsidP="00413879">
            <w:pPr>
              <w:jc w:val="right"/>
            </w:pPr>
            <w:r>
              <w:t>9.</w:t>
            </w:r>
          </w:p>
        </w:tc>
        <w:tc>
          <w:tcPr>
            <w:tcW w:w="1828" w:type="dxa"/>
            <w:vAlign w:val="center"/>
          </w:tcPr>
          <w:p w14:paraId="559AECF6" w14:textId="77777777" w:rsidR="00325783" w:rsidRDefault="00325783" w:rsidP="00413879">
            <w:r>
              <w:t>Staszów</w:t>
            </w:r>
          </w:p>
        </w:tc>
        <w:tc>
          <w:tcPr>
            <w:tcW w:w="1108" w:type="dxa"/>
            <w:vAlign w:val="center"/>
          </w:tcPr>
          <w:p w14:paraId="33818005" w14:textId="77777777" w:rsidR="00325783" w:rsidRDefault="00325783" w:rsidP="00413879">
            <w:pPr>
              <w:jc w:val="right"/>
            </w:pPr>
            <w:r>
              <w:t>15 085</w:t>
            </w:r>
          </w:p>
        </w:tc>
        <w:tc>
          <w:tcPr>
            <w:tcW w:w="1109" w:type="dxa"/>
            <w:vAlign w:val="center"/>
          </w:tcPr>
          <w:p w14:paraId="0A191F47" w14:textId="77777777" w:rsidR="00325783" w:rsidRDefault="00325783" w:rsidP="00413879">
            <w:pPr>
              <w:jc w:val="right"/>
            </w:pPr>
            <w:r>
              <w:t>14 942</w:t>
            </w:r>
          </w:p>
        </w:tc>
        <w:tc>
          <w:tcPr>
            <w:tcW w:w="1109" w:type="dxa"/>
            <w:vAlign w:val="center"/>
          </w:tcPr>
          <w:p w14:paraId="00D1AA02" w14:textId="77777777" w:rsidR="00325783" w:rsidRDefault="00325783" w:rsidP="00413879">
            <w:pPr>
              <w:jc w:val="right"/>
            </w:pPr>
            <w:r>
              <w:t>14 810</w:t>
            </w:r>
          </w:p>
        </w:tc>
        <w:tc>
          <w:tcPr>
            <w:tcW w:w="1109" w:type="dxa"/>
            <w:vAlign w:val="center"/>
          </w:tcPr>
          <w:p w14:paraId="0673BF95" w14:textId="77777777" w:rsidR="00325783" w:rsidRDefault="00325783" w:rsidP="00413879">
            <w:pPr>
              <w:jc w:val="right"/>
            </w:pPr>
            <w:r>
              <w:t>14 649</w:t>
            </w:r>
          </w:p>
        </w:tc>
        <w:tc>
          <w:tcPr>
            <w:tcW w:w="1109" w:type="dxa"/>
            <w:vAlign w:val="center"/>
          </w:tcPr>
          <w:p w14:paraId="21897B18" w14:textId="77777777" w:rsidR="00325783" w:rsidRDefault="00325783" w:rsidP="00413879">
            <w:pPr>
              <w:jc w:val="right"/>
            </w:pPr>
            <w:r>
              <w:t>14 534</w:t>
            </w:r>
          </w:p>
        </w:tc>
        <w:tc>
          <w:tcPr>
            <w:tcW w:w="1119" w:type="dxa"/>
            <w:vAlign w:val="center"/>
          </w:tcPr>
          <w:p w14:paraId="3243FD07" w14:textId="77777777" w:rsidR="00325783" w:rsidRDefault="00325783" w:rsidP="00413879">
            <w:pPr>
              <w:jc w:val="right"/>
            </w:pPr>
            <w:r>
              <w:t>b.d.</w:t>
            </w:r>
          </w:p>
        </w:tc>
      </w:tr>
      <w:tr w:rsidR="00325783" w14:paraId="14585F21" w14:textId="77777777" w:rsidTr="002B594A">
        <w:tc>
          <w:tcPr>
            <w:tcW w:w="571" w:type="dxa"/>
          </w:tcPr>
          <w:p w14:paraId="68CEE2DB" w14:textId="77777777" w:rsidR="00325783" w:rsidRDefault="00325783" w:rsidP="00413879">
            <w:pPr>
              <w:jc w:val="right"/>
            </w:pPr>
            <w:r>
              <w:t>10.</w:t>
            </w:r>
          </w:p>
        </w:tc>
        <w:tc>
          <w:tcPr>
            <w:tcW w:w="1828" w:type="dxa"/>
            <w:vAlign w:val="center"/>
          </w:tcPr>
          <w:p w14:paraId="63E1E7B7" w14:textId="77777777" w:rsidR="00325783" w:rsidRDefault="00325783" w:rsidP="00413879">
            <w:r>
              <w:t>Pińczów</w:t>
            </w:r>
          </w:p>
        </w:tc>
        <w:tc>
          <w:tcPr>
            <w:tcW w:w="1108" w:type="dxa"/>
            <w:vAlign w:val="center"/>
          </w:tcPr>
          <w:p w14:paraId="6C83307E" w14:textId="77777777" w:rsidR="00325783" w:rsidRDefault="00325783" w:rsidP="00413879">
            <w:pPr>
              <w:jc w:val="right"/>
            </w:pPr>
            <w:r>
              <w:t>11 021</w:t>
            </w:r>
          </w:p>
        </w:tc>
        <w:tc>
          <w:tcPr>
            <w:tcW w:w="1109" w:type="dxa"/>
            <w:vAlign w:val="center"/>
          </w:tcPr>
          <w:p w14:paraId="7FE849E1" w14:textId="77777777" w:rsidR="00325783" w:rsidRDefault="00325783" w:rsidP="00413879">
            <w:pPr>
              <w:jc w:val="right"/>
            </w:pPr>
            <w:r>
              <w:t>10 946</w:t>
            </w:r>
          </w:p>
        </w:tc>
        <w:tc>
          <w:tcPr>
            <w:tcW w:w="1109" w:type="dxa"/>
            <w:vAlign w:val="center"/>
          </w:tcPr>
          <w:p w14:paraId="0D67438A" w14:textId="77777777" w:rsidR="00325783" w:rsidRDefault="00325783" w:rsidP="00413879">
            <w:pPr>
              <w:jc w:val="right"/>
            </w:pPr>
            <w:r>
              <w:t>10 844</w:t>
            </w:r>
          </w:p>
        </w:tc>
        <w:tc>
          <w:tcPr>
            <w:tcW w:w="1109" w:type="dxa"/>
            <w:vAlign w:val="center"/>
          </w:tcPr>
          <w:p w14:paraId="4D96AFEB" w14:textId="77777777" w:rsidR="00325783" w:rsidRDefault="00325783" w:rsidP="00413879">
            <w:pPr>
              <w:jc w:val="right"/>
            </w:pPr>
            <w:r>
              <w:t>10 717</w:t>
            </w:r>
          </w:p>
        </w:tc>
        <w:tc>
          <w:tcPr>
            <w:tcW w:w="1109" w:type="dxa"/>
            <w:vAlign w:val="center"/>
          </w:tcPr>
          <w:p w14:paraId="28E79959" w14:textId="77777777" w:rsidR="00325783" w:rsidRDefault="00325783" w:rsidP="00413879">
            <w:pPr>
              <w:jc w:val="right"/>
            </w:pPr>
            <w:r>
              <w:t>10 524</w:t>
            </w:r>
          </w:p>
        </w:tc>
        <w:tc>
          <w:tcPr>
            <w:tcW w:w="1119" w:type="dxa"/>
            <w:vAlign w:val="center"/>
          </w:tcPr>
          <w:p w14:paraId="57F2B00A" w14:textId="77777777" w:rsidR="00325783" w:rsidRDefault="00325783" w:rsidP="00413879">
            <w:pPr>
              <w:jc w:val="right"/>
            </w:pPr>
            <w:r>
              <w:t>b.d.</w:t>
            </w:r>
          </w:p>
        </w:tc>
      </w:tr>
      <w:tr w:rsidR="00325783" w14:paraId="0E4D7530" w14:textId="77777777" w:rsidTr="002B594A">
        <w:tc>
          <w:tcPr>
            <w:tcW w:w="571" w:type="dxa"/>
          </w:tcPr>
          <w:p w14:paraId="1D463342" w14:textId="77777777" w:rsidR="00325783" w:rsidRDefault="00325783" w:rsidP="00413879">
            <w:pPr>
              <w:jc w:val="right"/>
            </w:pPr>
            <w:r>
              <w:t>11.</w:t>
            </w:r>
          </w:p>
        </w:tc>
        <w:tc>
          <w:tcPr>
            <w:tcW w:w="1828" w:type="dxa"/>
            <w:vAlign w:val="center"/>
          </w:tcPr>
          <w:p w14:paraId="29291C48" w14:textId="77777777" w:rsidR="00325783" w:rsidRDefault="00325783" w:rsidP="00413879">
            <w:r>
              <w:t>Włoszczowa</w:t>
            </w:r>
          </w:p>
        </w:tc>
        <w:tc>
          <w:tcPr>
            <w:tcW w:w="1108" w:type="dxa"/>
            <w:vAlign w:val="center"/>
          </w:tcPr>
          <w:p w14:paraId="292EBD91" w14:textId="77777777" w:rsidR="00325783" w:rsidRDefault="00325783" w:rsidP="00413879">
            <w:pPr>
              <w:jc w:val="right"/>
            </w:pPr>
            <w:r>
              <w:t>10 165</w:t>
            </w:r>
          </w:p>
        </w:tc>
        <w:tc>
          <w:tcPr>
            <w:tcW w:w="1109" w:type="dxa"/>
            <w:vAlign w:val="center"/>
          </w:tcPr>
          <w:p w14:paraId="012B1B20" w14:textId="77777777" w:rsidR="00325783" w:rsidRDefault="00325783" w:rsidP="00413879">
            <w:pPr>
              <w:jc w:val="right"/>
            </w:pPr>
            <w:r>
              <w:t>10 096</w:t>
            </w:r>
          </w:p>
        </w:tc>
        <w:tc>
          <w:tcPr>
            <w:tcW w:w="1109" w:type="dxa"/>
            <w:vAlign w:val="center"/>
          </w:tcPr>
          <w:p w14:paraId="6DBC5DFC" w14:textId="77777777" w:rsidR="00325783" w:rsidRDefault="00325783" w:rsidP="00413879">
            <w:pPr>
              <w:jc w:val="right"/>
            </w:pPr>
            <w:r>
              <w:t>10 043</w:t>
            </w:r>
          </w:p>
        </w:tc>
        <w:tc>
          <w:tcPr>
            <w:tcW w:w="1109" w:type="dxa"/>
            <w:vAlign w:val="center"/>
          </w:tcPr>
          <w:p w14:paraId="6E6E71B3" w14:textId="77777777" w:rsidR="00325783" w:rsidRDefault="00325783" w:rsidP="00413879">
            <w:pPr>
              <w:jc w:val="right"/>
            </w:pPr>
            <w:r>
              <w:t>9 924</w:t>
            </w:r>
          </w:p>
        </w:tc>
        <w:tc>
          <w:tcPr>
            <w:tcW w:w="1109" w:type="dxa"/>
            <w:vAlign w:val="center"/>
          </w:tcPr>
          <w:p w14:paraId="1E0CCDA6" w14:textId="77777777" w:rsidR="00325783" w:rsidRDefault="00325783" w:rsidP="00413879">
            <w:pPr>
              <w:jc w:val="right"/>
            </w:pPr>
            <w:r>
              <w:t>9 798</w:t>
            </w:r>
          </w:p>
        </w:tc>
        <w:tc>
          <w:tcPr>
            <w:tcW w:w="1119" w:type="dxa"/>
            <w:vAlign w:val="center"/>
          </w:tcPr>
          <w:p w14:paraId="6C3A2940" w14:textId="77777777" w:rsidR="00325783" w:rsidRDefault="00325783" w:rsidP="00413879">
            <w:pPr>
              <w:jc w:val="right"/>
            </w:pPr>
            <w:r>
              <w:t>b.d.</w:t>
            </w:r>
          </w:p>
        </w:tc>
      </w:tr>
      <w:tr w:rsidR="00325783" w14:paraId="4A464ACC" w14:textId="77777777" w:rsidTr="002B594A">
        <w:tc>
          <w:tcPr>
            <w:tcW w:w="571" w:type="dxa"/>
          </w:tcPr>
          <w:p w14:paraId="4C956C82" w14:textId="77777777" w:rsidR="00325783" w:rsidRDefault="00325783" w:rsidP="00413879">
            <w:pPr>
              <w:jc w:val="right"/>
            </w:pPr>
            <w:r>
              <w:t>12.</w:t>
            </w:r>
          </w:p>
        </w:tc>
        <w:tc>
          <w:tcPr>
            <w:tcW w:w="1828" w:type="dxa"/>
            <w:vAlign w:val="center"/>
          </w:tcPr>
          <w:p w14:paraId="1B70884D" w14:textId="77777777" w:rsidR="00325783" w:rsidRDefault="00325783" w:rsidP="00413879">
            <w:r>
              <w:t>Suchedniów</w:t>
            </w:r>
          </w:p>
        </w:tc>
        <w:tc>
          <w:tcPr>
            <w:tcW w:w="1108" w:type="dxa"/>
            <w:vAlign w:val="center"/>
          </w:tcPr>
          <w:p w14:paraId="4729B9FB" w14:textId="77777777" w:rsidR="00325783" w:rsidRDefault="00325783" w:rsidP="00413879">
            <w:pPr>
              <w:jc w:val="right"/>
            </w:pPr>
            <w:r>
              <w:t>8 536</w:t>
            </w:r>
          </w:p>
        </w:tc>
        <w:tc>
          <w:tcPr>
            <w:tcW w:w="1109" w:type="dxa"/>
            <w:vAlign w:val="center"/>
          </w:tcPr>
          <w:p w14:paraId="26D09B04" w14:textId="77777777" w:rsidR="00325783" w:rsidRDefault="00325783" w:rsidP="00413879">
            <w:pPr>
              <w:jc w:val="right"/>
            </w:pPr>
            <w:r>
              <w:t>8 478</w:t>
            </w:r>
          </w:p>
        </w:tc>
        <w:tc>
          <w:tcPr>
            <w:tcW w:w="1109" w:type="dxa"/>
            <w:vAlign w:val="center"/>
          </w:tcPr>
          <w:p w14:paraId="2BD7B136" w14:textId="77777777" w:rsidR="00325783" w:rsidRDefault="00325783" w:rsidP="00413879">
            <w:pPr>
              <w:jc w:val="right"/>
            </w:pPr>
            <w:r>
              <w:t>8 379</w:t>
            </w:r>
          </w:p>
        </w:tc>
        <w:tc>
          <w:tcPr>
            <w:tcW w:w="1109" w:type="dxa"/>
            <w:vAlign w:val="center"/>
          </w:tcPr>
          <w:p w14:paraId="0CB62668" w14:textId="77777777" w:rsidR="00325783" w:rsidRDefault="00325783" w:rsidP="00413879">
            <w:pPr>
              <w:jc w:val="right"/>
            </w:pPr>
            <w:r>
              <w:t>8 323</w:t>
            </w:r>
          </w:p>
        </w:tc>
        <w:tc>
          <w:tcPr>
            <w:tcW w:w="1109" w:type="dxa"/>
            <w:vAlign w:val="center"/>
          </w:tcPr>
          <w:p w14:paraId="42EC29B1" w14:textId="77777777" w:rsidR="00325783" w:rsidRDefault="00325783" w:rsidP="00413879">
            <w:pPr>
              <w:jc w:val="right"/>
            </w:pPr>
            <w:r>
              <w:t>8 248</w:t>
            </w:r>
          </w:p>
        </w:tc>
        <w:tc>
          <w:tcPr>
            <w:tcW w:w="1119" w:type="dxa"/>
            <w:vAlign w:val="center"/>
          </w:tcPr>
          <w:p w14:paraId="790830D5" w14:textId="77777777" w:rsidR="00325783" w:rsidRDefault="00325783" w:rsidP="00413879">
            <w:pPr>
              <w:jc w:val="right"/>
            </w:pPr>
            <w:r>
              <w:t>b.d.</w:t>
            </w:r>
          </w:p>
        </w:tc>
      </w:tr>
      <w:tr w:rsidR="00325783" w14:paraId="405C8FAE" w14:textId="77777777" w:rsidTr="002B594A">
        <w:tc>
          <w:tcPr>
            <w:tcW w:w="571" w:type="dxa"/>
          </w:tcPr>
          <w:p w14:paraId="05B051D9" w14:textId="77777777" w:rsidR="00325783" w:rsidRDefault="00325783" w:rsidP="00413879">
            <w:pPr>
              <w:jc w:val="right"/>
            </w:pPr>
            <w:r>
              <w:t>13.</w:t>
            </w:r>
          </w:p>
        </w:tc>
        <w:tc>
          <w:tcPr>
            <w:tcW w:w="1828" w:type="dxa"/>
            <w:vAlign w:val="center"/>
          </w:tcPr>
          <w:p w14:paraId="5840AE39" w14:textId="77777777" w:rsidR="00325783" w:rsidRDefault="00325783" w:rsidP="00413879">
            <w:r>
              <w:t>Połaniec</w:t>
            </w:r>
          </w:p>
        </w:tc>
        <w:tc>
          <w:tcPr>
            <w:tcW w:w="1108" w:type="dxa"/>
            <w:vAlign w:val="center"/>
          </w:tcPr>
          <w:p w14:paraId="4468A9FB" w14:textId="77777777" w:rsidR="00325783" w:rsidRDefault="00325783" w:rsidP="00413879">
            <w:pPr>
              <w:jc w:val="right"/>
            </w:pPr>
            <w:r>
              <w:t>8 204</w:t>
            </w:r>
          </w:p>
        </w:tc>
        <w:tc>
          <w:tcPr>
            <w:tcW w:w="1109" w:type="dxa"/>
            <w:vAlign w:val="center"/>
          </w:tcPr>
          <w:p w14:paraId="7E4DE3E3" w14:textId="77777777" w:rsidR="00325783" w:rsidRDefault="00325783" w:rsidP="00413879">
            <w:pPr>
              <w:jc w:val="right"/>
            </w:pPr>
            <w:r>
              <w:t>8 181</w:t>
            </w:r>
          </w:p>
        </w:tc>
        <w:tc>
          <w:tcPr>
            <w:tcW w:w="1109" w:type="dxa"/>
            <w:vAlign w:val="center"/>
          </w:tcPr>
          <w:p w14:paraId="0D2C7647" w14:textId="77777777" w:rsidR="00325783" w:rsidRDefault="00325783" w:rsidP="00413879">
            <w:pPr>
              <w:jc w:val="right"/>
            </w:pPr>
            <w:r>
              <w:t>8 120</w:t>
            </w:r>
          </w:p>
        </w:tc>
        <w:tc>
          <w:tcPr>
            <w:tcW w:w="1109" w:type="dxa"/>
            <w:vAlign w:val="center"/>
          </w:tcPr>
          <w:p w14:paraId="7DC22A2D" w14:textId="77777777" w:rsidR="00325783" w:rsidRDefault="00325783" w:rsidP="00413879">
            <w:pPr>
              <w:jc w:val="right"/>
            </w:pPr>
            <w:r>
              <w:t>8 072</w:t>
            </w:r>
          </w:p>
        </w:tc>
        <w:tc>
          <w:tcPr>
            <w:tcW w:w="1109" w:type="dxa"/>
            <w:vAlign w:val="center"/>
          </w:tcPr>
          <w:p w14:paraId="1CD8FCE2" w14:textId="77777777" w:rsidR="00325783" w:rsidRDefault="00325783" w:rsidP="00413879">
            <w:pPr>
              <w:jc w:val="right"/>
            </w:pPr>
            <w:r>
              <w:t>7 988</w:t>
            </w:r>
          </w:p>
        </w:tc>
        <w:tc>
          <w:tcPr>
            <w:tcW w:w="1119" w:type="dxa"/>
            <w:vAlign w:val="center"/>
          </w:tcPr>
          <w:p w14:paraId="4B6A1962" w14:textId="77777777" w:rsidR="00325783" w:rsidRDefault="00325783" w:rsidP="00413879">
            <w:pPr>
              <w:jc w:val="right"/>
            </w:pPr>
            <w:r>
              <w:t>b.d.</w:t>
            </w:r>
          </w:p>
        </w:tc>
      </w:tr>
      <w:tr w:rsidR="00325783" w14:paraId="512DC066" w14:textId="77777777" w:rsidTr="002B594A">
        <w:tc>
          <w:tcPr>
            <w:tcW w:w="571" w:type="dxa"/>
          </w:tcPr>
          <w:p w14:paraId="3A00E033" w14:textId="77777777" w:rsidR="00325783" w:rsidRDefault="00325783" w:rsidP="00413879">
            <w:pPr>
              <w:jc w:val="right"/>
            </w:pPr>
            <w:r>
              <w:t>14.</w:t>
            </w:r>
          </w:p>
        </w:tc>
        <w:tc>
          <w:tcPr>
            <w:tcW w:w="1828" w:type="dxa"/>
            <w:vAlign w:val="center"/>
          </w:tcPr>
          <w:p w14:paraId="4EA5E423" w14:textId="77777777" w:rsidR="00325783" w:rsidRDefault="00325783" w:rsidP="00413879">
            <w:r>
              <w:t>Opatów</w:t>
            </w:r>
          </w:p>
        </w:tc>
        <w:tc>
          <w:tcPr>
            <w:tcW w:w="1108" w:type="dxa"/>
            <w:vAlign w:val="center"/>
          </w:tcPr>
          <w:p w14:paraId="4D2DE3DD" w14:textId="77777777" w:rsidR="00325783" w:rsidRDefault="00325783" w:rsidP="00413879">
            <w:pPr>
              <w:jc w:val="right"/>
            </w:pPr>
            <w:r>
              <w:t>6 580</w:t>
            </w:r>
          </w:p>
        </w:tc>
        <w:tc>
          <w:tcPr>
            <w:tcW w:w="1109" w:type="dxa"/>
            <w:vAlign w:val="center"/>
          </w:tcPr>
          <w:p w14:paraId="748B6442" w14:textId="77777777" w:rsidR="00325783" w:rsidRDefault="00325783" w:rsidP="00413879">
            <w:pPr>
              <w:jc w:val="right"/>
            </w:pPr>
            <w:r>
              <w:t>6 516</w:t>
            </w:r>
          </w:p>
        </w:tc>
        <w:tc>
          <w:tcPr>
            <w:tcW w:w="1109" w:type="dxa"/>
            <w:vAlign w:val="center"/>
          </w:tcPr>
          <w:p w14:paraId="2292230D" w14:textId="77777777" w:rsidR="00325783" w:rsidRDefault="00325783" w:rsidP="00413879">
            <w:pPr>
              <w:jc w:val="right"/>
            </w:pPr>
            <w:r>
              <w:t>6 496</w:t>
            </w:r>
          </w:p>
        </w:tc>
        <w:tc>
          <w:tcPr>
            <w:tcW w:w="1109" w:type="dxa"/>
            <w:vAlign w:val="center"/>
          </w:tcPr>
          <w:p w14:paraId="5B5772ED" w14:textId="77777777" w:rsidR="00325783" w:rsidRDefault="00325783" w:rsidP="00413879">
            <w:pPr>
              <w:jc w:val="right"/>
            </w:pPr>
            <w:r>
              <w:t>6 457</w:t>
            </w:r>
          </w:p>
        </w:tc>
        <w:tc>
          <w:tcPr>
            <w:tcW w:w="1109" w:type="dxa"/>
            <w:vAlign w:val="center"/>
          </w:tcPr>
          <w:p w14:paraId="44E0D9B2" w14:textId="77777777" w:rsidR="00325783" w:rsidRDefault="00325783" w:rsidP="00413879">
            <w:pPr>
              <w:jc w:val="right"/>
            </w:pPr>
            <w:r>
              <w:t>6 374</w:t>
            </w:r>
          </w:p>
        </w:tc>
        <w:tc>
          <w:tcPr>
            <w:tcW w:w="1119" w:type="dxa"/>
            <w:vAlign w:val="center"/>
          </w:tcPr>
          <w:p w14:paraId="010C5537" w14:textId="77777777" w:rsidR="00325783" w:rsidRDefault="00325783" w:rsidP="00413879">
            <w:pPr>
              <w:jc w:val="right"/>
            </w:pPr>
            <w:r>
              <w:t>b.d.</w:t>
            </w:r>
          </w:p>
        </w:tc>
      </w:tr>
      <w:tr w:rsidR="00325783" w14:paraId="4F2146C5" w14:textId="77777777" w:rsidTr="002B594A">
        <w:tc>
          <w:tcPr>
            <w:tcW w:w="571" w:type="dxa"/>
          </w:tcPr>
          <w:p w14:paraId="633AE358" w14:textId="77777777" w:rsidR="00325783" w:rsidRDefault="00325783" w:rsidP="00413879">
            <w:pPr>
              <w:jc w:val="right"/>
            </w:pPr>
            <w:r>
              <w:t>15.</w:t>
            </w:r>
          </w:p>
        </w:tc>
        <w:tc>
          <w:tcPr>
            <w:tcW w:w="1828" w:type="dxa"/>
            <w:vAlign w:val="center"/>
          </w:tcPr>
          <w:p w14:paraId="6530878D" w14:textId="77777777" w:rsidR="00325783" w:rsidRDefault="00325783" w:rsidP="00413879">
            <w:r>
              <w:t>Sędziszów</w:t>
            </w:r>
          </w:p>
        </w:tc>
        <w:tc>
          <w:tcPr>
            <w:tcW w:w="1108" w:type="dxa"/>
            <w:vAlign w:val="center"/>
          </w:tcPr>
          <w:p w14:paraId="11CD0B3C" w14:textId="77777777" w:rsidR="00325783" w:rsidRDefault="00325783" w:rsidP="00413879">
            <w:pPr>
              <w:jc w:val="right"/>
            </w:pPr>
            <w:r>
              <w:t>6 568</w:t>
            </w:r>
          </w:p>
        </w:tc>
        <w:tc>
          <w:tcPr>
            <w:tcW w:w="1109" w:type="dxa"/>
            <w:vAlign w:val="center"/>
          </w:tcPr>
          <w:p w14:paraId="0234BC91" w14:textId="77777777" w:rsidR="00325783" w:rsidRDefault="00325783" w:rsidP="00413879">
            <w:pPr>
              <w:jc w:val="right"/>
            </w:pPr>
            <w:r>
              <w:t>6 494</w:t>
            </w:r>
          </w:p>
        </w:tc>
        <w:tc>
          <w:tcPr>
            <w:tcW w:w="1109" w:type="dxa"/>
            <w:vAlign w:val="center"/>
          </w:tcPr>
          <w:p w14:paraId="3C32A9E5" w14:textId="77777777" w:rsidR="00325783" w:rsidRDefault="00325783" w:rsidP="00413879">
            <w:pPr>
              <w:jc w:val="right"/>
            </w:pPr>
            <w:r>
              <w:t>6 484</w:t>
            </w:r>
          </w:p>
        </w:tc>
        <w:tc>
          <w:tcPr>
            <w:tcW w:w="1109" w:type="dxa"/>
            <w:vAlign w:val="center"/>
          </w:tcPr>
          <w:p w14:paraId="7EAC77E7" w14:textId="77777777" w:rsidR="00325783" w:rsidRDefault="00325783" w:rsidP="00413879">
            <w:pPr>
              <w:jc w:val="right"/>
            </w:pPr>
            <w:r>
              <w:t>6 408</w:t>
            </w:r>
          </w:p>
        </w:tc>
        <w:tc>
          <w:tcPr>
            <w:tcW w:w="1109" w:type="dxa"/>
            <w:vAlign w:val="center"/>
          </w:tcPr>
          <w:p w14:paraId="3980D53A" w14:textId="77777777" w:rsidR="00325783" w:rsidRDefault="00325783" w:rsidP="00413879">
            <w:pPr>
              <w:jc w:val="right"/>
            </w:pPr>
            <w:r>
              <w:t>6 359</w:t>
            </w:r>
          </w:p>
        </w:tc>
        <w:tc>
          <w:tcPr>
            <w:tcW w:w="1119" w:type="dxa"/>
            <w:vAlign w:val="center"/>
          </w:tcPr>
          <w:p w14:paraId="1E80D2BC" w14:textId="77777777" w:rsidR="00325783" w:rsidRDefault="00325783" w:rsidP="00413879">
            <w:pPr>
              <w:jc w:val="right"/>
            </w:pPr>
            <w:r>
              <w:t>b.d.</w:t>
            </w:r>
          </w:p>
        </w:tc>
      </w:tr>
      <w:tr w:rsidR="00325783" w14:paraId="7AA71514" w14:textId="77777777" w:rsidTr="002B594A">
        <w:tc>
          <w:tcPr>
            <w:tcW w:w="571" w:type="dxa"/>
          </w:tcPr>
          <w:p w14:paraId="4AA4D08D" w14:textId="77777777" w:rsidR="00325783" w:rsidRDefault="00325783" w:rsidP="00413879">
            <w:pPr>
              <w:jc w:val="right"/>
            </w:pPr>
            <w:r>
              <w:t>16.</w:t>
            </w:r>
          </w:p>
        </w:tc>
        <w:tc>
          <w:tcPr>
            <w:tcW w:w="1828" w:type="dxa"/>
            <w:vAlign w:val="center"/>
          </w:tcPr>
          <w:p w14:paraId="2FE19B06" w14:textId="77777777" w:rsidR="00325783" w:rsidRDefault="00325783" w:rsidP="00413879">
            <w:r>
              <w:t>Stąporków</w:t>
            </w:r>
          </w:p>
        </w:tc>
        <w:tc>
          <w:tcPr>
            <w:tcW w:w="1108" w:type="dxa"/>
            <w:vAlign w:val="center"/>
          </w:tcPr>
          <w:p w14:paraId="7D04FAEF" w14:textId="77777777" w:rsidR="00325783" w:rsidRDefault="00325783" w:rsidP="00413879">
            <w:pPr>
              <w:jc w:val="right"/>
            </w:pPr>
            <w:r>
              <w:t>5 820</w:t>
            </w:r>
          </w:p>
        </w:tc>
        <w:tc>
          <w:tcPr>
            <w:tcW w:w="1109" w:type="dxa"/>
            <w:vAlign w:val="center"/>
          </w:tcPr>
          <w:p w14:paraId="431BA726" w14:textId="77777777" w:rsidR="00325783" w:rsidRDefault="00325783" w:rsidP="00413879">
            <w:pPr>
              <w:jc w:val="right"/>
            </w:pPr>
            <w:r>
              <w:t>5 754</w:t>
            </w:r>
          </w:p>
        </w:tc>
        <w:tc>
          <w:tcPr>
            <w:tcW w:w="1109" w:type="dxa"/>
            <w:vAlign w:val="center"/>
          </w:tcPr>
          <w:p w14:paraId="16E82E41" w14:textId="77777777" w:rsidR="00325783" w:rsidRDefault="00325783" w:rsidP="00413879">
            <w:pPr>
              <w:jc w:val="right"/>
            </w:pPr>
            <w:r>
              <w:t>5 679</w:t>
            </w:r>
          </w:p>
        </w:tc>
        <w:tc>
          <w:tcPr>
            <w:tcW w:w="1109" w:type="dxa"/>
            <w:vAlign w:val="center"/>
          </w:tcPr>
          <w:p w14:paraId="64433819" w14:textId="77777777" w:rsidR="00325783" w:rsidRDefault="00325783" w:rsidP="00413879">
            <w:pPr>
              <w:jc w:val="right"/>
            </w:pPr>
            <w:r>
              <w:t>5 630</w:t>
            </w:r>
          </w:p>
        </w:tc>
        <w:tc>
          <w:tcPr>
            <w:tcW w:w="1109" w:type="dxa"/>
            <w:vAlign w:val="center"/>
          </w:tcPr>
          <w:p w14:paraId="01CBF1AD" w14:textId="77777777" w:rsidR="00325783" w:rsidRDefault="00325783" w:rsidP="00413879">
            <w:pPr>
              <w:jc w:val="right"/>
            </w:pPr>
            <w:r>
              <w:t>5 569</w:t>
            </w:r>
          </w:p>
        </w:tc>
        <w:tc>
          <w:tcPr>
            <w:tcW w:w="1119" w:type="dxa"/>
            <w:vAlign w:val="center"/>
          </w:tcPr>
          <w:p w14:paraId="08031E1E" w14:textId="77777777" w:rsidR="00325783" w:rsidRDefault="00325783" w:rsidP="00413879">
            <w:pPr>
              <w:jc w:val="right"/>
            </w:pPr>
            <w:r>
              <w:t>b.d.</w:t>
            </w:r>
          </w:p>
        </w:tc>
      </w:tr>
      <w:tr w:rsidR="00325783" w14:paraId="4433AA04" w14:textId="77777777" w:rsidTr="002B594A">
        <w:tc>
          <w:tcPr>
            <w:tcW w:w="571" w:type="dxa"/>
          </w:tcPr>
          <w:p w14:paraId="76E0893A" w14:textId="77777777" w:rsidR="00325783" w:rsidRDefault="00325783" w:rsidP="00413879">
            <w:pPr>
              <w:jc w:val="right"/>
            </w:pPr>
            <w:r>
              <w:t>17.</w:t>
            </w:r>
          </w:p>
        </w:tc>
        <w:tc>
          <w:tcPr>
            <w:tcW w:w="1828" w:type="dxa"/>
            <w:vAlign w:val="center"/>
          </w:tcPr>
          <w:p w14:paraId="1EFD796C" w14:textId="77777777" w:rsidR="00325783" w:rsidRDefault="00325783" w:rsidP="00413879">
            <w:r>
              <w:t>Kazimierza Wielka</w:t>
            </w:r>
          </w:p>
        </w:tc>
        <w:tc>
          <w:tcPr>
            <w:tcW w:w="1108" w:type="dxa"/>
            <w:vAlign w:val="center"/>
          </w:tcPr>
          <w:p w14:paraId="7D27E7BE" w14:textId="77777777" w:rsidR="00325783" w:rsidRDefault="00325783" w:rsidP="00413879">
            <w:pPr>
              <w:jc w:val="right"/>
            </w:pPr>
            <w:r>
              <w:t>5 643</w:t>
            </w:r>
          </w:p>
        </w:tc>
        <w:tc>
          <w:tcPr>
            <w:tcW w:w="1109" w:type="dxa"/>
            <w:vAlign w:val="center"/>
          </w:tcPr>
          <w:p w14:paraId="7EF2571C" w14:textId="77777777" w:rsidR="00325783" w:rsidRDefault="00325783" w:rsidP="00413879">
            <w:pPr>
              <w:jc w:val="right"/>
            </w:pPr>
            <w:r>
              <w:t>5 619</w:t>
            </w:r>
          </w:p>
        </w:tc>
        <w:tc>
          <w:tcPr>
            <w:tcW w:w="1109" w:type="dxa"/>
            <w:vAlign w:val="center"/>
          </w:tcPr>
          <w:p w14:paraId="3204CD60" w14:textId="77777777" w:rsidR="00325783" w:rsidRDefault="00325783" w:rsidP="00413879">
            <w:pPr>
              <w:jc w:val="right"/>
            </w:pPr>
            <w:r>
              <w:t>5 579</w:t>
            </w:r>
          </w:p>
        </w:tc>
        <w:tc>
          <w:tcPr>
            <w:tcW w:w="1109" w:type="dxa"/>
            <w:vAlign w:val="center"/>
          </w:tcPr>
          <w:p w14:paraId="7D47AD9E" w14:textId="77777777" w:rsidR="00325783" w:rsidRDefault="00325783" w:rsidP="00413879">
            <w:pPr>
              <w:jc w:val="right"/>
            </w:pPr>
            <w:r>
              <w:t>5 523</w:t>
            </w:r>
          </w:p>
        </w:tc>
        <w:tc>
          <w:tcPr>
            <w:tcW w:w="1109" w:type="dxa"/>
            <w:vAlign w:val="center"/>
          </w:tcPr>
          <w:p w14:paraId="41DC8D1F" w14:textId="77777777" w:rsidR="00325783" w:rsidRDefault="00325783" w:rsidP="00413879">
            <w:pPr>
              <w:jc w:val="right"/>
            </w:pPr>
            <w:r>
              <w:t>5 429</w:t>
            </w:r>
          </w:p>
        </w:tc>
        <w:tc>
          <w:tcPr>
            <w:tcW w:w="1119" w:type="dxa"/>
            <w:vAlign w:val="center"/>
          </w:tcPr>
          <w:p w14:paraId="451EA884" w14:textId="77777777" w:rsidR="00325783" w:rsidRDefault="00325783" w:rsidP="00413879">
            <w:pPr>
              <w:jc w:val="right"/>
            </w:pPr>
            <w:r>
              <w:t>b.d.</w:t>
            </w:r>
          </w:p>
        </w:tc>
      </w:tr>
      <w:tr w:rsidR="00325783" w14:paraId="331B6D21" w14:textId="77777777" w:rsidTr="002B594A">
        <w:tc>
          <w:tcPr>
            <w:tcW w:w="571" w:type="dxa"/>
          </w:tcPr>
          <w:p w14:paraId="0D0E4209" w14:textId="77777777" w:rsidR="00325783" w:rsidRDefault="00325783" w:rsidP="00413879">
            <w:pPr>
              <w:jc w:val="right"/>
            </w:pPr>
            <w:r>
              <w:t>18.</w:t>
            </w:r>
          </w:p>
        </w:tc>
        <w:tc>
          <w:tcPr>
            <w:tcW w:w="1828" w:type="dxa"/>
            <w:vAlign w:val="center"/>
          </w:tcPr>
          <w:p w14:paraId="7707F9EE" w14:textId="77777777" w:rsidR="00325783" w:rsidRDefault="00325783" w:rsidP="00413879">
            <w:r>
              <w:t>Ożarów</w:t>
            </w:r>
          </w:p>
        </w:tc>
        <w:tc>
          <w:tcPr>
            <w:tcW w:w="1108" w:type="dxa"/>
            <w:vAlign w:val="center"/>
          </w:tcPr>
          <w:p w14:paraId="080C152D" w14:textId="77777777" w:rsidR="00325783" w:rsidRDefault="00325783" w:rsidP="00413879">
            <w:pPr>
              <w:jc w:val="right"/>
            </w:pPr>
            <w:r>
              <w:t>4 598</w:t>
            </w:r>
          </w:p>
        </w:tc>
        <w:tc>
          <w:tcPr>
            <w:tcW w:w="1109" w:type="dxa"/>
            <w:vAlign w:val="center"/>
          </w:tcPr>
          <w:p w14:paraId="5295209C" w14:textId="77777777" w:rsidR="00325783" w:rsidRDefault="00325783" w:rsidP="00413879">
            <w:pPr>
              <w:jc w:val="right"/>
            </w:pPr>
            <w:r>
              <w:t>4 594</w:t>
            </w:r>
          </w:p>
        </w:tc>
        <w:tc>
          <w:tcPr>
            <w:tcW w:w="1109" w:type="dxa"/>
            <w:vAlign w:val="center"/>
          </w:tcPr>
          <w:p w14:paraId="3E10E287" w14:textId="77777777" w:rsidR="00325783" w:rsidRDefault="00325783" w:rsidP="00413879">
            <w:pPr>
              <w:jc w:val="right"/>
            </w:pPr>
            <w:r>
              <w:t>4 599</w:t>
            </w:r>
          </w:p>
        </w:tc>
        <w:tc>
          <w:tcPr>
            <w:tcW w:w="1109" w:type="dxa"/>
            <w:vAlign w:val="center"/>
          </w:tcPr>
          <w:p w14:paraId="28CF376D" w14:textId="77777777" w:rsidR="00325783" w:rsidRDefault="00325783" w:rsidP="00413879">
            <w:pPr>
              <w:jc w:val="right"/>
            </w:pPr>
            <w:r>
              <w:t>4 534</w:t>
            </w:r>
          </w:p>
        </w:tc>
        <w:tc>
          <w:tcPr>
            <w:tcW w:w="1109" w:type="dxa"/>
            <w:vAlign w:val="center"/>
          </w:tcPr>
          <w:p w14:paraId="308E1708" w14:textId="77777777" w:rsidR="00325783" w:rsidRDefault="00325783" w:rsidP="00413879">
            <w:pPr>
              <w:jc w:val="right"/>
            </w:pPr>
            <w:r>
              <w:t>4 451</w:t>
            </w:r>
          </w:p>
        </w:tc>
        <w:tc>
          <w:tcPr>
            <w:tcW w:w="1119" w:type="dxa"/>
            <w:vAlign w:val="center"/>
          </w:tcPr>
          <w:p w14:paraId="56165DDB" w14:textId="77777777" w:rsidR="00325783" w:rsidRDefault="00325783" w:rsidP="00413879">
            <w:pPr>
              <w:jc w:val="right"/>
            </w:pPr>
            <w:r>
              <w:t>b.d.</w:t>
            </w:r>
          </w:p>
        </w:tc>
      </w:tr>
      <w:tr w:rsidR="00325783" w14:paraId="5C3C405D" w14:textId="77777777" w:rsidTr="002B594A">
        <w:tc>
          <w:tcPr>
            <w:tcW w:w="571" w:type="dxa"/>
          </w:tcPr>
          <w:p w14:paraId="3E366B46" w14:textId="77777777" w:rsidR="00325783" w:rsidRDefault="00325783" w:rsidP="00413879">
            <w:pPr>
              <w:jc w:val="right"/>
            </w:pPr>
            <w:r>
              <w:t>19.</w:t>
            </w:r>
          </w:p>
        </w:tc>
        <w:tc>
          <w:tcPr>
            <w:tcW w:w="1828" w:type="dxa"/>
            <w:vAlign w:val="center"/>
          </w:tcPr>
          <w:p w14:paraId="48BE1F91" w14:textId="77777777" w:rsidR="00325783" w:rsidRDefault="00325783" w:rsidP="00413879">
            <w:r>
              <w:t>Chęciny</w:t>
            </w:r>
          </w:p>
        </w:tc>
        <w:tc>
          <w:tcPr>
            <w:tcW w:w="1108" w:type="dxa"/>
            <w:vAlign w:val="center"/>
          </w:tcPr>
          <w:p w14:paraId="40CDCDED" w14:textId="77777777" w:rsidR="00325783" w:rsidRDefault="00325783" w:rsidP="00413879">
            <w:pPr>
              <w:jc w:val="right"/>
            </w:pPr>
            <w:r>
              <w:t>4 373</w:t>
            </w:r>
          </w:p>
        </w:tc>
        <w:tc>
          <w:tcPr>
            <w:tcW w:w="1109" w:type="dxa"/>
            <w:vAlign w:val="center"/>
          </w:tcPr>
          <w:p w14:paraId="3261C52E" w14:textId="77777777" w:rsidR="00325783" w:rsidRDefault="00325783" w:rsidP="00413879">
            <w:pPr>
              <w:jc w:val="right"/>
            </w:pPr>
            <w:r>
              <w:t>4 421</w:t>
            </w:r>
          </w:p>
        </w:tc>
        <w:tc>
          <w:tcPr>
            <w:tcW w:w="1109" w:type="dxa"/>
            <w:vAlign w:val="center"/>
          </w:tcPr>
          <w:p w14:paraId="6BD64582" w14:textId="77777777" w:rsidR="00325783" w:rsidRDefault="00325783" w:rsidP="00413879">
            <w:pPr>
              <w:jc w:val="right"/>
            </w:pPr>
            <w:r>
              <w:t>4 445</w:t>
            </w:r>
          </w:p>
        </w:tc>
        <w:tc>
          <w:tcPr>
            <w:tcW w:w="1109" w:type="dxa"/>
            <w:vAlign w:val="center"/>
          </w:tcPr>
          <w:p w14:paraId="1635773A" w14:textId="77777777" w:rsidR="00325783" w:rsidRDefault="00325783" w:rsidP="00413879">
            <w:pPr>
              <w:jc w:val="right"/>
            </w:pPr>
            <w:r>
              <w:t>4 430</w:t>
            </w:r>
          </w:p>
        </w:tc>
        <w:tc>
          <w:tcPr>
            <w:tcW w:w="1109" w:type="dxa"/>
            <w:vAlign w:val="center"/>
          </w:tcPr>
          <w:p w14:paraId="1C2BAE3C" w14:textId="77777777" w:rsidR="00325783" w:rsidRDefault="00325783" w:rsidP="00413879">
            <w:pPr>
              <w:jc w:val="right"/>
            </w:pPr>
            <w:r>
              <w:t>4 394</w:t>
            </w:r>
          </w:p>
        </w:tc>
        <w:tc>
          <w:tcPr>
            <w:tcW w:w="1119" w:type="dxa"/>
            <w:vAlign w:val="center"/>
          </w:tcPr>
          <w:p w14:paraId="52C7F62F" w14:textId="77777777" w:rsidR="00325783" w:rsidRDefault="00325783" w:rsidP="00413879">
            <w:pPr>
              <w:jc w:val="right"/>
            </w:pPr>
            <w:r>
              <w:t>b.d.</w:t>
            </w:r>
          </w:p>
        </w:tc>
      </w:tr>
      <w:tr w:rsidR="00325783" w14:paraId="65A2C8D8" w14:textId="77777777" w:rsidTr="002B594A">
        <w:tc>
          <w:tcPr>
            <w:tcW w:w="571" w:type="dxa"/>
          </w:tcPr>
          <w:p w14:paraId="0E7E2115" w14:textId="77777777" w:rsidR="00325783" w:rsidRDefault="00325783" w:rsidP="00413879">
            <w:pPr>
              <w:jc w:val="right"/>
            </w:pPr>
            <w:r>
              <w:t>20.</w:t>
            </w:r>
          </w:p>
        </w:tc>
        <w:tc>
          <w:tcPr>
            <w:tcW w:w="1828" w:type="dxa"/>
            <w:vAlign w:val="center"/>
          </w:tcPr>
          <w:p w14:paraId="17C7C852" w14:textId="77777777" w:rsidR="00325783" w:rsidRDefault="00325783" w:rsidP="00413879">
            <w:r>
              <w:t>Małogoszcz</w:t>
            </w:r>
          </w:p>
        </w:tc>
        <w:tc>
          <w:tcPr>
            <w:tcW w:w="1108" w:type="dxa"/>
            <w:vAlign w:val="center"/>
          </w:tcPr>
          <w:p w14:paraId="665CB346" w14:textId="77777777" w:rsidR="00325783" w:rsidRDefault="00325783" w:rsidP="00413879">
            <w:pPr>
              <w:jc w:val="right"/>
            </w:pPr>
            <w:r>
              <w:t>3 831</w:t>
            </w:r>
          </w:p>
        </w:tc>
        <w:tc>
          <w:tcPr>
            <w:tcW w:w="1109" w:type="dxa"/>
            <w:vAlign w:val="center"/>
          </w:tcPr>
          <w:p w14:paraId="0D567B32" w14:textId="77777777" w:rsidR="00325783" w:rsidRDefault="00325783" w:rsidP="00413879">
            <w:pPr>
              <w:jc w:val="right"/>
            </w:pPr>
            <w:r>
              <w:t>3 809</w:t>
            </w:r>
          </w:p>
        </w:tc>
        <w:tc>
          <w:tcPr>
            <w:tcW w:w="1109" w:type="dxa"/>
            <w:vAlign w:val="center"/>
          </w:tcPr>
          <w:p w14:paraId="49C0DCD1" w14:textId="77777777" w:rsidR="00325783" w:rsidRDefault="00325783" w:rsidP="00413879">
            <w:pPr>
              <w:jc w:val="right"/>
            </w:pPr>
            <w:r>
              <w:t>3 769</w:t>
            </w:r>
          </w:p>
        </w:tc>
        <w:tc>
          <w:tcPr>
            <w:tcW w:w="1109" w:type="dxa"/>
            <w:vAlign w:val="center"/>
          </w:tcPr>
          <w:p w14:paraId="06E42BD9" w14:textId="77777777" w:rsidR="00325783" w:rsidRDefault="00325783" w:rsidP="00413879">
            <w:pPr>
              <w:jc w:val="right"/>
            </w:pPr>
            <w:r>
              <w:t>3 726</w:t>
            </w:r>
          </w:p>
        </w:tc>
        <w:tc>
          <w:tcPr>
            <w:tcW w:w="1109" w:type="dxa"/>
            <w:vAlign w:val="center"/>
          </w:tcPr>
          <w:p w14:paraId="7A72E936" w14:textId="77777777" w:rsidR="00325783" w:rsidRDefault="00325783" w:rsidP="00413879">
            <w:pPr>
              <w:jc w:val="right"/>
            </w:pPr>
            <w:r>
              <w:t>3 670</w:t>
            </w:r>
          </w:p>
        </w:tc>
        <w:tc>
          <w:tcPr>
            <w:tcW w:w="1119" w:type="dxa"/>
            <w:vAlign w:val="center"/>
          </w:tcPr>
          <w:p w14:paraId="2569C477" w14:textId="77777777" w:rsidR="00325783" w:rsidRDefault="00325783" w:rsidP="00413879">
            <w:pPr>
              <w:jc w:val="right"/>
            </w:pPr>
            <w:r>
              <w:t>b.d.</w:t>
            </w:r>
          </w:p>
        </w:tc>
      </w:tr>
      <w:tr w:rsidR="00325783" w14:paraId="12663D3E" w14:textId="77777777" w:rsidTr="002B594A">
        <w:tc>
          <w:tcPr>
            <w:tcW w:w="571" w:type="dxa"/>
          </w:tcPr>
          <w:p w14:paraId="30FFE87A" w14:textId="77777777" w:rsidR="00325783" w:rsidRDefault="00325783" w:rsidP="00413879">
            <w:pPr>
              <w:jc w:val="right"/>
            </w:pPr>
            <w:r>
              <w:t>21.</w:t>
            </w:r>
          </w:p>
        </w:tc>
        <w:tc>
          <w:tcPr>
            <w:tcW w:w="1828" w:type="dxa"/>
            <w:vAlign w:val="center"/>
          </w:tcPr>
          <w:p w14:paraId="64865A46" w14:textId="77777777" w:rsidR="00325783" w:rsidRDefault="00325783" w:rsidP="00413879">
            <w:r>
              <w:t>Chmielnik</w:t>
            </w:r>
          </w:p>
        </w:tc>
        <w:tc>
          <w:tcPr>
            <w:tcW w:w="1108" w:type="dxa"/>
            <w:vAlign w:val="center"/>
          </w:tcPr>
          <w:p w14:paraId="114213FD" w14:textId="77777777" w:rsidR="00325783" w:rsidRDefault="00325783" w:rsidP="00413879">
            <w:pPr>
              <w:jc w:val="right"/>
            </w:pPr>
            <w:r>
              <w:t>3 831</w:t>
            </w:r>
          </w:p>
        </w:tc>
        <w:tc>
          <w:tcPr>
            <w:tcW w:w="1109" w:type="dxa"/>
            <w:vAlign w:val="center"/>
          </w:tcPr>
          <w:p w14:paraId="2F057B3F" w14:textId="77777777" w:rsidR="00325783" w:rsidRDefault="00325783" w:rsidP="00413879">
            <w:pPr>
              <w:jc w:val="right"/>
            </w:pPr>
            <w:r>
              <w:t>3 752</w:t>
            </w:r>
          </w:p>
        </w:tc>
        <w:tc>
          <w:tcPr>
            <w:tcW w:w="1109" w:type="dxa"/>
            <w:vAlign w:val="center"/>
          </w:tcPr>
          <w:p w14:paraId="0055EB6B" w14:textId="77777777" w:rsidR="00325783" w:rsidRDefault="00325783" w:rsidP="00413879">
            <w:pPr>
              <w:jc w:val="right"/>
            </w:pPr>
            <w:r>
              <w:t>3 703</w:t>
            </w:r>
          </w:p>
        </w:tc>
        <w:tc>
          <w:tcPr>
            <w:tcW w:w="1109" w:type="dxa"/>
            <w:vAlign w:val="center"/>
          </w:tcPr>
          <w:p w14:paraId="7B351EF1" w14:textId="77777777" w:rsidR="00325783" w:rsidRDefault="00325783" w:rsidP="00413879">
            <w:pPr>
              <w:jc w:val="right"/>
            </w:pPr>
            <w:r>
              <w:t>3 662</w:t>
            </w:r>
          </w:p>
        </w:tc>
        <w:tc>
          <w:tcPr>
            <w:tcW w:w="1109" w:type="dxa"/>
            <w:vAlign w:val="center"/>
          </w:tcPr>
          <w:p w14:paraId="3FF0F0CC" w14:textId="77777777" w:rsidR="00325783" w:rsidRDefault="00325783" w:rsidP="00413879">
            <w:pPr>
              <w:jc w:val="right"/>
            </w:pPr>
            <w:r>
              <w:t>3 596</w:t>
            </w:r>
          </w:p>
        </w:tc>
        <w:tc>
          <w:tcPr>
            <w:tcW w:w="1119" w:type="dxa"/>
            <w:vAlign w:val="center"/>
          </w:tcPr>
          <w:p w14:paraId="1952A3E5" w14:textId="77777777" w:rsidR="00325783" w:rsidRDefault="00325783" w:rsidP="00413879">
            <w:pPr>
              <w:jc w:val="right"/>
            </w:pPr>
            <w:r>
              <w:t>b.d.</w:t>
            </w:r>
          </w:p>
        </w:tc>
      </w:tr>
      <w:tr w:rsidR="00325783" w14:paraId="28442556" w14:textId="77777777" w:rsidTr="002B594A">
        <w:tc>
          <w:tcPr>
            <w:tcW w:w="571" w:type="dxa"/>
          </w:tcPr>
          <w:p w14:paraId="77483E13" w14:textId="77777777" w:rsidR="00325783" w:rsidRDefault="00325783" w:rsidP="00413879">
            <w:pPr>
              <w:jc w:val="right"/>
            </w:pPr>
            <w:r>
              <w:t>22.</w:t>
            </w:r>
          </w:p>
        </w:tc>
        <w:tc>
          <w:tcPr>
            <w:tcW w:w="1828" w:type="dxa"/>
            <w:vAlign w:val="center"/>
          </w:tcPr>
          <w:p w14:paraId="298254D7" w14:textId="77777777" w:rsidR="00325783" w:rsidRDefault="00325783" w:rsidP="00413879">
            <w:r>
              <w:t>Radoszyce</w:t>
            </w:r>
          </w:p>
        </w:tc>
        <w:tc>
          <w:tcPr>
            <w:tcW w:w="1108" w:type="dxa"/>
            <w:vAlign w:val="center"/>
          </w:tcPr>
          <w:p w14:paraId="07FD925A" w14:textId="77777777" w:rsidR="00325783" w:rsidRDefault="00325783" w:rsidP="00413879">
            <w:pPr>
              <w:jc w:val="right"/>
            </w:pPr>
          </w:p>
        </w:tc>
        <w:tc>
          <w:tcPr>
            <w:tcW w:w="1109" w:type="dxa"/>
            <w:vAlign w:val="center"/>
          </w:tcPr>
          <w:p w14:paraId="25E43CCC" w14:textId="77777777" w:rsidR="00325783" w:rsidRDefault="00325783" w:rsidP="00413879">
            <w:pPr>
              <w:jc w:val="right"/>
            </w:pPr>
          </w:p>
        </w:tc>
        <w:tc>
          <w:tcPr>
            <w:tcW w:w="1109" w:type="dxa"/>
            <w:vAlign w:val="center"/>
          </w:tcPr>
          <w:p w14:paraId="3FFD1721" w14:textId="77777777" w:rsidR="00325783" w:rsidRDefault="00325783" w:rsidP="00413879">
            <w:pPr>
              <w:jc w:val="right"/>
            </w:pPr>
            <w:r>
              <w:t>3 167</w:t>
            </w:r>
          </w:p>
        </w:tc>
        <w:tc>
          <w:tcPr>
            <w:tcW w:w="1109" w:type="dxa"/>
            <w:vAlign w:val="center"/>
          </w:tcPr>
          <w:p w14:paraId="6B6D2F97" w14:textId="77777777" w:rsidR="00325783" w:rsidRDefault="00325783" w:rsidP="00413879">
            <w:pPr>
              <w:jc w:val="right"/>
            </w:pPr>
            <w:r>
              <w:t>3 140</w:t>
            </w:r>
          </w:p>
        </w:tc>
        <w:tc>
          <w:tcPr>
            <w:tcW w:w="1109" w:type="dxa"/>
            <w:vAlign w:val="center"/>
          </w:tcPr>
          <w:p w14:paraId="56C7B58E" w14:textId="77777777" w:rsidR="00325783" w:rsidRDefault="00325783" w:rsidP="00413879">
            <w:pPr>
              <w:jc w:val="right"/>
            </w:pPr>
            <w:r>
              <w:t>3 095</w:t>
            </w:r>
          </w:p>
        </w:tc>
        <w:tc>
          <w:tcPr>
            <w:tcW w:w="1119" w:type="dxa"/>
            <w:vAlign w:val="center"/>
          </w:tcPr>
          <w:p w14:paraId="468CF29C" w14:textId="77777777" w:rsidR="00325783" w:rsidRDefault="00325783" w:rsidP="00413879">
            <w:pPr>
              <w:jc w:val="right"/>
            </w:pPr>
            <w:r>
              <w:t>b.d.</w:t>
            </w:r>
          </w:p>
        </w:tc>
      </w:tr>
      <w:tr w:rsidR="00325783" w14:paraId="7664B9DE" w14:textId="77777777" w:rsidTr="002B594A">
        <w:tc>
          <w:tcPr>
            <w:tcW w:w="571" w:type="dxa"/>
          </w:tcPr>
          <w:p w14:paraId="595925D6" w14:textId="77777777" w:rsidR="00325783" w:rsidRDefault="00325783" w:rsidP="00413879">
            <w:pPr>
              <w:jc w:val="right"/>
            </w:pPr>
            <w:r>
              <w:t>23.</w:t>
            </w:r>
          </w:p>
        </w:tc>
        <w:tc>
          <w:tcPr>
            <w:tcW w:w="1828" w:type="dxa"/>
            <w:vAlign w:val="center"/>
          </w:tcPr>
          <w:p w14:paraId="4C0D7B87" w14:textId="77777777" w:rsidR="00325783" w:rsidRDefault="00325783" w:rsidP="00413879">
            <w:r>
              <w:t>Ćmielów</w:t>
            </w:r>
          </w:p>
        </w:tc>
        <w:tc>
          <w:tcPr>
            <w:tcW w:w="1108" w:type="dxa"/>
            <w:vAlign w:val="center"/>
          </w:tcPr>
          <w:p w14:paraId="3C48BC64" w14:textId="77777777" w:rsidR="00325783" w:rsidRDefault="00325783" w:rsidP="00413879">
            <w:pPr>
              <w:jc w:val="right"/>
            </w:pPr>
            <w:r>
              <w:t>3 051</w:t>
            </w:r>
          </w:p>
        </w:tc>
        <w:tc>
          <w:tcPr>
            <w:tcW w:w="1109" w:type="dxa"/>
            <w:vAlign w:val="center"/>
          </w:tcPr>
          <w:p w14:paraId="4D7013B5" w14:textId="77777777" w:rsidR="00325783" w:rsidRDefault="00325783" w:rsidP="00413879">
            <w:pPr>
              <w:jc w:val="right"/>
            </w:pPr>
            <w:r>
              <w:t>3014</w:t>
            </w:r>
          </w:p>
        </w:tc>
        <w:tc>
          <w:tcPr>
            <w:tcW w:w="1109" w:type="dxa"/>
            <w:vAlign w:val="center"/>
          </w:tcPr>
          <w:p w14:paraId="5FB0D640" w14:textId="77777777" w:rsidR="00325783" w:rsidRDefault="00325783" w:rsidP="00413879">
            <w:pPr>
              <w:jc w:val="right"/>
            </w:pPr>
            <w:r>
              <w:t>3 024</w:t>
            </w:r>
          </w:p>
        </w:tc>
        <w:tc>
          <w:tcPr>
            <w:tcW w:w="1109" w:type="dxa"/>
            <w:vAlign w:val="center"/>
          </w:tcPr>
          <w:p w14:paraId="1E184ABD" w14:textId="77777777" w:rsidR="00325783" w:rsidRDefault="00325783" w:rsidP="00413879">
            <w:pPr>
              <w:jc w:val="right"/>
            </w:pPr>
            <w:r>
              <w:t>3 021</w:t>
            </w:r>
          </w:p>
        </w:tc>
        <w:tc>
          <w:tcPr>
            <w:tcW w:w="1109" w:type="dxa"/>
            <w:vAlign w:val="center"/>
          </w:tcPr>
          <w:p w14:paraId="24F8074F" w14:textId="77777777" w:rsidR="00325783" w:rsidRDefault="00325783" w:rsidP="00413879">
            <w:pPr>
              <w:jc w:val="right"/>
            </w:pPr>
            <w:r>
              <w:t>2 984</w:t>
            </w:r>
          </w:p>
        </w:tc>
        <w:tc>
          <w:tcPr>
            <w:tcW w:w="1119" w:type="dxa"/>
            <w:vAlign w:val="center"/>
          </w:tcPr>
          <w:p w14:paraId="5A3D2296" w14:textId="77777777" w:rsidR="00325783" w:rsidRDefault="00325783" w:rsidP="00413879">
            <w:pPr>
              <w:jc w:val="right"/>
            </w:pPr>
            <w:r>
              <w:t>b.d.</w:t>
            </w:r>
          </w:p>
        </w:tc>
      </w:tr>
      <w:tr w:rsidR="00325783" w14:paraId="080AC4EA" w14:textId="77777777" w:rsidTr="002B594A">
        <w:tc>
          <w:tcPr>
            <w:tcW w:w="571" w:type="dxa"/>
          </w:tcPr>
          <w:p w14:paraId="113B70A3" w14:textId="77777777" w:rsidR="00325783" w:rsidRDefault="00325783" w:rsidP="00413879">
            <w:pPr>
              <w:jc w:val="right"/>
            </w:pPr>
            <w:r>
              <w:t>24.</w:t>
            </w:r>
          </w:p>
        </w:tc>
        <w:tc>
          <w:tcPr>
            <w:tcW w:w="1828" w:type="dxa"/>
            <w:vAlign w:val="center"/>
          </w:tcPr>
          <w:p w14:paraId="305CE1C7" w14:textId="77777777" w:rsidR="00325783" w:rsidRDefault="00325783" w:rsidP="00413879">
            <w:r>
              <w:t>Kunów</w:t>
            </w:r>
          </w:p>
        </w:tc>
        <w:tc>
          <w:tcPr>
            <w:tcW w:w="1108" w:type="dxa"/>
            <w:vAlign w:val="center"/>
          </w:tcPr>
          <w:p w14:paraId="764E4A7C" w14:textId="77777777" w:rsidR="00325783" w:rsidRDefault="00325783" w:rsidP="00413879">
            <w:pPr>
              <w:jc w:val="right"/>
            </w:pPr>
            <w:r>
              <w:t>2 991</w:t>
            </w:r>
          </w:p>
        </w:tc>
        <w:tc>
          <w:tcPr>
            <w:tcW w:w="1109" w:type="dxa"/>
            <w:vAlign w:val="center"/>
          </w:tcPr>
          <w:p w14:paraId="348C63EB" w14:textId="77777777" w:rsidR="00325783" w:rsidRDefault="00325783" w:rsidP="00413879">
            <w:pPr>
              <w:jc w:val="right"/>
            </w:pPr>
            <w:r>
              <w:t>2 970</w:t>
            </w:r>
          </w:p>
        </w:tc>
        <w:tc>
          <w:tcPr>
            <w:tcW w:w="1109" w:type="dxa"/>
            <w:vAlign w:val="center"/>
          </w:tcPr>
          <w:p w14:paraId="08E2055E" w14:textId="77777777" w:rsidR="00325783" w:rsidRDefault="00325783" w:rsidP="00413879">
            <w:pPr>
              <w:jc w:val="right"/>
            </w:pPr>
            <w:r>
              <w:t>2 979</w:t>
            </w:r>
          </w:p>
        </w:tc>
        <w:tc>
          <w:tcPr>
            <w:tcW w:w="1109" w:type="dxa"/>
            <w:vAlign w:val="center"/>
          </w:tcPr>
          <w:p w14:paraId="61F49634" w14:textId="77777777" w:rsidR="00325783" w:rsidRDefault="00325783" w:rsidP="00413879">
            <w:pPr>
              <w:jc w:val="right"/>
            </w:pPr>
            <w:r>
              <w:t>2 936</w:t>
            </w:r>
          </w:p>
        </w:tc>
        <w:tc>
          <w:tcPr>
            <w:tcW w:w="1109" w:type="dxa"/>
            <w:vAlign w:val="center"/>
          </w:tcPr>
          <w:p w14:paraId="7F33256C" w14:textId="77777777" w:rsidR="00325783" w:rsidRDefault="00325783" w:rsidP="00413879">
            <w:pPr>
              <w:jc w:val="right"/>
            </w:pPr>
            <w:r>
              <w:t>2 883</w:t>
            </w:r>
          </w:p>
        </w:tc>
        <w:tc>
          <w:tcPr>
            <w:tcW w:w="1119" w:type="dxa"/>
            <w:vAlign w:val="center"/>
          </w:tcPr>
          <w:p w14:paraId="682FACF3" w14:textId="77777777" w:rsidR="00325783" w:rsidRDefault="00325783" w:rsidP="00413879">
            <w:pPr>
              <w:jc w:val="right"/>
            </w:pPr>
            <w:r>
              <w:t>b.d.</w:t>
            </w:r>
          </w:p>
        </w:tc>
      </w:tr>
      <w:tr w:rsidR="00325783" w14:paraId="02F5D04B" w14:textId="77777777" w:rsidTr="002B594A">
        <w:tc>
          <w:tcPr>
            <w:tcW w:w="571" w:type="dxa"/>
          </w:tcPr>
          <w:p w14:paraId="2031084C" w14:textId="77777777" w:rsidR="00325783" w:rsidRDefault="00325783" w:rsidP="00413879">
            <w:pPr>
              <w:jc w:val="right"/>
            </w:pPr>
            <w:r>
              <w:t>25.</w:t>
            </w:r>
          </w:p>
        </w:tc>
        <w:tc>
          <w:tcPr>
            <w:tcW w:w="1828" w:type="dxa"/>
            <w:vAlign w:val="center"/>
          </w:tcPr>
          <w:p w14:paraId="1418036F" w14:textId="77777777" w:rsidR="00325783" w:rsidRDefault="00325783" w:rsidP="00413879">
            <w:r>
              <w:t>Daleszyce</w:t>
            </w:r>
          </w:p>
        </w:tc>
        <w:tc>
          <w:tcPr>
            <w:tcW w:w="1108" w:type="dxa"/>
            <w:vAlign w:val="center"/>
          </w:tcPr>
          <w:p w14:paraId="78487929" w14:textId="77777777" w:rsidR="00325783" w:rsidRDefault="00325783" w:rsidP="00413879">
            <w:pPr>
              <w:jc w:val="right"/>
            </w:pPr>
            <w:r>
              <w:t>2 922</w:t>
            </w:r>
          </w:p>
        </w:tc>
        <w:tc>
          <w:tcPr>
            <w:tcW w:w="1109" w:type="dxa"/>
            <w:vAlign w:val="center"/>
          </w:tcPr>
          <w:p w14:paraId="0F5D10CF" w14:textId="77777777" w:rsidR="00325783" w:rsidRDefault="00325783" w:rsidP="00413879">
            <w:pPr>
              <w:jc w:val="right"/>
            </w:pPr>
            <w:r>
              <w:t>2 914</w:t>
            </w:r>
          </w:p>
        </w:tc>
        <w:tc>
          <w:tcPr>
            <w:tcW w:w="1109" w:type="dxa"/>
            <w:vAlign w:val="center"/>
          </w:tcPr>
          <w:p w14:paraId="005A92DF" w14:textId="77777777" w:rsidR="00325783" w:rsidRDefault="00325783" w:rsidP="00413879">
            <w:pPr>
              <w:jc w:val="right"/>
            </w:pPr>
            <w:r>
              <w:t>2 907</w:t>
            </w:r>
          </w:p>
        </w:tc>
        <w:tc>
          <w:tcPr>
            <w:tcW w:w="1109" w:type="dxa"/>
            <w:vAlign w:val="center"/>
          </w:tcPr>
          <w:p w14:paraId="2DC114EF" w14:textId="77777777" w:rsidR="00325783" w:rsidRDefault="00325783" w:rsidP="00413879">
            <w:pPr>
              <w:jc w:val="right"/>
            </w:pPr>
            <w:r>
              <w:t>2 883</w:t>
            </w:r>
          </w:p>
        </w:tc>
        <w:tc>
          <w:tcPr>
            <w:tcW w:w="1109" w:type="dxa"/>
            <w:vAlign w:val="center"/>
          </w:tcPr>
          <w:p w14:paraId="634CD6D6" w14:textId="77777777" w:rsidR="00325783" w:rsidRDefault="00325783" w:rsidP="00413879">
            <w:pPr>
              <w:jc w:val="right"/>
            </w:pPr>
            <w:r>
              <w:t>2 856</w:t>
            </w:r>
          </w:p>
        </w:tc>
        <w:tc>
          <w:tcPr>
            <w:tcW w:w="1119" w:type="dxa"/>
            <w:vAlign w:val="center"/>
          </w:tcPr>
          <w:p w14:paraId="15DAB8F2" w14:textId="77777777" w:rsidR="00325783" w:rsidRDefault="00325783" w:rsidP="00413879">
            <w:pPr>
              <w:jc w:val="right"/>
            </w:pPr>
            <w:r>
              <w:t>b.d.</w:t>
            </w:r>
          </w:p>
        </w:tc>
      </w:tr>
      <w:tr w:rsidR="00325783" w14:paraId="5C2A4088" w14:textId="77777777" w:rsidTr="002B594A">
        <w:tc>
          <w:tcPr>
            <w:tcW w:w="571" w:type="dxa"/>
          </w:tcPr>
          <w:p w14:paraId="2B447F73" w14:textId="77777777" w:rsidR="00325783" w:rsidRDefault="00325783" w:rsidP="00413879">
            <w:pPr>
              <w:jc w:val="right"/>
            </w:pPr>
            <w:r>
              <w:t>26.</w:t>
            </w:r>
          </w:p>
        </w:tc>
        <w:tc>
          <w:tcPr>
            <w:tcW w:w="1828" w:type="dxa"/>
            <w:vAlign w:val="center"/>
          </w:tcPr>
          <w:p w14:paraId="7DDA2D14" w14:textId="77777777" w:rsidR="00325783" w:rsidRDefault="00325783" w:rsidP="00413879">
            <w:r>
              <w:t>Wąchock</w:t>
            </w:r>
          </w:p>
        </w:tc>
        <w:tc>
          <w:tcPr>
            <w:tcW w:w="1108" w:type="dxa"/>
            <w:vAlign w:val="center"/>
          </w:tcPr>
          <w:p w14:paraId="360041FE" w14:textId="77777777" w:rsidR="00325783" w:rsidRDefault="00325783" w:rsidP="00413879">
            <w:pPr>
              <w:jc w:val="right"/>
            </w:pPr>
            <w:r>
              <w:t>2 805</w:t>
            </w:r>
          </w:p>
        </w:tc>
        <w:tc>
          <w:tcPr>
            <w:tcW w:w="1109" w:type="dxa"/>
            <w:vAlign w:val="center"/>
          </w:tcPr>
          <w:p w14:paraId="42F06C23" w14:textId="77777777" w:rsidR="00325783" w:rsidRDefault="00325783" w:rsidP="00413879">
            <w:pPr>
              <w:jc w:val="right"/>
            </w:pPr>
            <w:r>
              <w:t>2 795</w:t>
            </w:r>
          </w:p>
        </w:tc>
        <w:tc>
          <w:tcPr>
            <w:tcW w:w="1109" w:type="dxa"/>
            <w:vAlign w:val="center"/>
          </w:tcPr>
          <w:p w14:paraId="1C7163C4" w14:textId="77777777" w:rsidR="00325783" w:rsidRDefault="00325783" w:rsidP="00413879">
            <w:pPr>
              <w:jc w:val="right"/>
            </w:pPr>
            <w:r>
              <w:t>2 764</w:t>
            </w:r>
          </w:p>
        </w:tc>
        <w:tc>
          <w:tcPr>
            <w:tcW w:w="1109" w:type="dxa"/>
            <w:vAlign w:val="center"/>
          </w:tcPr>
          <w:p w14:paraId="450D2301" w14:textId="77777777" w:rsidR="00325783" w:rsidRDefault="00325783" w:rsidP="00413879">
            <w:pPr>
              <w:jc w:val="right"/>
            </w:pPr>
            <w:r>
              <w:t>2 768</w:t>
            </w:r>
          </w:p>
        </w:tc>
        <w:tc>
          <w:tcPr>
            <w:tcW w:w="1109" w:type="dxa"/>
            <w:vAlign w:val="center"/>
          </w:tcPr>
          <w:p w14:paraId="2404BE2C" w14:textId="77777777" w:rsidR="00325783" w:rsidRDefault="00325783" w:rsidP="00413879">
            <w:pPr>
              <w:jc w:val="right"/>
            </w:pPr>
            <w:r>
              <w:t>2 724</w:t>
            </w:r>
          </w:p>
        </w:tc>
        <w:tc>
          <w:tcPr>
            <w:tcW w:w="1119" w:type="dxa"/>
            <w:vAlign w:val="center"/>
          </w:tcPr>
          <w:p w14:paraId="65006B89" w14:textId="77777777" w:rsidR="00325783" w:rsidRDefault="00325783" w:rsidP="00413879">
            <w:pPr>
              <w:jc w:val="right"/>
            </w:pPr>
            <w:r>
              <w:t>b.d.</w:t>
            </w:r>
          </w:p>
        </w:tc>
      </w:tr>
      <w:tr w:rsidR="00325783" w14:paraId="18F4B486" w14:textId="77777777" w:rsidTr="002B594A">
        <w:tc>
          <w:tcPr>
            <w:tcW w:w="571" w:type="dxa"/>
          </w:tcPr>
          <w:p w14:paraId="5BFA9279" w14:textId="77777777" w:rsidR="00325783" w:rsidRDefault="00325783" w:rsidP="00413879">
            <w:pPr>
              <w:jc w:val="right"/>
            </w:pPr>
            <w:r>
              <w:t>27.</w:t>
            </w:r>
          </w:p>
        </w:tc>
        <w:tc>
          <w:tcPr>
            <w:tcW w:w="1828" w:type="dxa"/>
            <w:vAlign w:val="center"/>
          </w:tcPr>
          <w:p w14:paraId="36D20978" w14:textId="77777777" w:rsidR="00325783" w:rsidRDefault="00325783" w:rsidP="00413879">
            <w:r>
              <w:t>Koprzywnica</w:t>
            </w:r>
          </w:p>
        </w:tc>
        <w:tc>
          <w:tcPr>
            <w:tcW w:w="1108" w:type="dxa"/>
            <w:vAlign w:val="center"/>
          </w:tcPr>
          <w:p w14:paraId="32C20E72" w14:textId="77777777" w:rsidR="00325783" w:rsidRDefault="00325783" w:rsidP="00413879">
            <w:pPr>
              <w:jc w:val="right"/>
            </w:pPr>
            <w:r>
              <w:t>2 523</w:t>
            </w:r>
          </w:p>
        </w:tc>
        <w:tc>
          <w:tcPr>
            <w:tcW w:w="1109" w:type="dxa"/>
            <w:vAlign w:val="center"/>
          </w:tcPr>
          <w:p w14:paraId="59B0FAB0" w14:textId="77777777" w:rsidR="00325783" w:rsidRDefault="00325783" w:rsidP="00413879">
            <w:pPr>
              <w:jc w:val="right"/>
            </w:pPr>
            <w:r>
              <w:t>2 497</w:t>
            </w:r>
          </w:p>
        </w:tc>
        <w:tc>
          <w:tcPr>
            <w:tcW w:w="1109" w:type="dxa"/>
            <w:vAlign w:val="center"/>
          </w:tcPr>
          <w:p w14:paraId="758E1284" w14:textId="77777777" w:rsidR="00325783" w:rsidRDefault="00325783" w:rsidP="00413879">
            <w:pPr>
              <w:jc w:val="right"/>
            </w:pPr>
            <w:r>
              <w:t>2 488</w:t>
            </w:r>
          </w:p>
        </w:tc>
        <w:tc>
          <w:tcPr>
            <w:tcW w:w="1109" w:type="dxa"/>
            <w:vAlign w:val="center"/>
          </w:tcPr>
          <w:p w14:paraId="66695753" w14:textId="77777777" w:rsidR="00325783" w:rsidRDefault="00325783" w:rsidP="00413879">
            <w:pPr>
              <w:jc w:val="right"/>
            </w:pPr>
            <w:r>
              <w:t>2 461</w:t>
            </w:r>
          </w:p>
        </w:tc>
        <w:tc>
          <w:tcPr>
            <w:tcW w:w="1109" w:type="dxa"/>
            <w:vAlign w:val="center"/>
          </w:tcPr>
          <w:p w14:paraId="7247F147" w14:textId="77777777" w:rsidR="00325783" w:rsidRDefault="00325783" w:rsidP="00413879">
            <w:pPr>
              <w:jc w:val="right"/>
            </w:pPr>
            <w:r>
              <w:t>2 431</w:t>
            </w:r>
          </w:p>
        </w:tc>
        <w:tc>
          <w:tcPr>
            <w:tcW w:w="1119" w:type="dxa"/>
            <w:vAlign w:val="center"/>
          </w:tcPr>
          <w:p w14:paraId="4D0020BC" w14:textId="77777777" w:rsidR="00325783" w:rsidRDefault="00325783" w:rsidP="00413879">
            <w:pPr>
              <w:jc w:val="right"/>
            </w:pPr>
            <w:r>
              <w:t>b.d.</w:t>
            </w:r>
          </w:p>
        </w:tc>
      </w:tr>
      <w:tr w:rsidR="00325783" w14:paraId="4648E564" w14:textId="77777777" w:rsidTr="002B594A">
        <w:tc>
          <w:tcPr>
            <w:tcW w:w="571" w:type="dxa"/>
          </w:tcPr>
          <w:p w14:paraId="7EBE458D" w14:textId="77777777" w:rsidR="00325783" w:rsidRDefault="00325783" w:rsidP="00413879">
            <w:pPr>
              <w:jc w:val="right"/>
            </w:pPr>
            <w:r>
              <w:t>28.</w:t>
            </w:r>
          </w:p>
        </w:tc>
        <w:tc>
          <w:tcPr>
            <w:tcW w:w="1828" w:type="dxa"/>
            <w:vAlign w:val="center"/>
          </w:tcPr>
          <w:p w14:paraId="647F405C" w14:textId="77777777" w:rsidR="00325783" w:rsidRDefault="00325783" w:rsidP="00413879">
            <w:r>
              <w:t>Bodzentyn</w:t>
            </w:r>
          </w:p>
        </w:tc>
        <w:tc>
          <w:tcPr>
            <w:tcW w:w="1108" w:type="dxa"/>
            <w:vAlign w:val="center"/>
          </w:tcPr>
          <w:p w14:paraId="00D4F94B" w14:textId="77777777" w:rsidR="00325783" w:rsidRDefault="00325783" w:rsidP="00413879">
            <w:pPr>
              <w:jc w:val="right"/>
            </w:pPr>
            <w:r>
              <w:t>2 241</w:t>
            </w:r>
          </w:p>
        </w:tc>
        <w:tc>
          <w:tcPr>
            <w:tcW w:w="1109" w:type="dxa"/>
            <w:vAlign w:val="center"/>
          </w:tcPr>
          <w:p w14:paraId="056C6CFE" w14:textId="77777777" w:rsidR="00325783" w:rsidRDefault="00325783" w:rsidP="00413879">
            <w:pPr>
              <w:jc w:val="right"/>
            </w:pPr>
            <w:r>
              <w:t>2 238</w:t>
            </w:r>
          </w:p>
        </w:tc>
        <w:tc>
          <w:tcPr>
            <w:tcW w:w="1109" w:type="dxa"/>
            <w:vAlign w:val="center"/>
          </w:tcPr>
          <w:p w14:paraId="2B9E0F56" w14:textId="77777777" w:rsidR="00325783" w:rsidRDefault="00325783" w:rsidP="00413879">
            <w:pPr>
              <w:jc w:val="right"/>
            </w:pPr>
            <w:r>
              <w:t>2 240</w:t>
            </w:r>
          </w:p>
        </w:tc>
        <w:tc>
          <w:tcPr>
            <w:tcW w:w="1109" w:type="dxa"/>
            <w:vAlign w:val="center"/>
          </w:tcPr>
          <w:p w14:paraId="69BF2B04" w14:textId="77777777" w:rsidR="00325783" w:rsidRDefault="00325783" w:rsidP="00413879">
            <w:pPr>
              <w:jc w:val="right"/>
            </w:pPr>
            <w:r>
              <w:t>2 211</w:t>
            </w:r>
          </w:p>
        </w:tc>
        <w:tc>
          <w:tcPr>
            <w:tcW w:w="1109" w:type="dxa"/>
            <w:vAlign w:val="center"/>
          </w:tcPr>
          <w:p w14:paraId="65E23206" w14:textId="77777777" w:rsidR="00325783" w:rsidRDefault="00325783" w:rsidP="00413879">
            <w:pPr>
              <w:jc w:val="right"/>
            </w:pPr>
            <w:r>
              <w:t>2 190</w:t>
            </w:r>
          </w:p>
        </w:tc>
        <w:tc>
          <w:tcPr>
            <w:tcW w:w="1119" w:type="dxa"/>
            <w:vAlign w:val="center"/>
          </w:tcPr>
          <w:p w14:paraId="31A5F230" w14:textId="77777777" w:rsidR="00325783" w:rsidRDefault="00325783" w:rsidP="00413879">
            <w:pPr>
              <w:jc w:val="right"/>
            </w:pPr>
            <w:r>
              <w:t>b.d.</w:t>
            </w:r>
          </w:p>
        </w:tc>
      </w:tr>
      <w:tr w:rsidR="00325783" w14:paraId="37C3C623" w14:textId="77777777" w:rsidTr="002B594A">
        <w:tc>
          <w:tcPr>
            <w:tcW w:w="571" w:type="dxa"/>
          </w:tcPr>
          <w:p w14:paraId="759511E1" w14:textId="77777777" w:rsidR="00325783" w:rsidRDefault="00325783" w:rsidP="00413879">
            <w:pPr>
              <w:jc w:val="right"/>
            </w:pPr>
            <w:r>
              <w:t>29.</w:t>
            </w:r>
          </w:p>
        </w:tc>
        <w:tc>
          <w:tcPr>
            <w:tcW w:w="1828" w:type="dxa"/>
            <w:vAlign w:val="center"/>
          </w:tcPr>
          <w:p w14:paraId="72DBDBCC" w14:textId="77777777" w:rsidR="00325783" w:rsidRDefault="00325783" w:rsidP="00413879">
            <w:r>
              <w:t>Osiek</w:t>
            </w:r>
          </w:p>
        </w:tc>
        <w:tc>
          <w:tcPr>
            <w:tcW w:w="1108" w:type="dxa"/>
            <w:vAlign w:val="center"/>
          </w:tcPr>
          <w:p w14:paraId="778C1312" w14:textId="77777777" w:rsidR="00325783" w:rsidRDefault="00325783" w:rsidP="00413879">
            <w:pPr>
              <w:jc w:val="right"/>
            </w:pPr>
            <w:r>
              <w:t>1 999</w:t>
            </w:r>
          </w:p>
        </w:tc>
        <w:tc>
          <w:tcPr>
            <w:tcW w:w="1109" w:type="dxa"/>
            <w:vAlign w:val="center"/>
          </w:tcPr>
          <w:p w14:paraId="53C4A461" w14:textId="77777777" w:rsidR="00325783" w:rsidRDefault="00325783" w:rsidP="00413879">
            <w:pPr>
              <w:jc w:val="right"/>
            </w:pPr>
            <w:r>
              <w:t>2 004</w:t>
            </w:r>
          </w:p>
        </w:tc>
        <w:tc>
          <w:tcPr>
            <w:tcW w:w="1109" w:type="dxa"/>
            <w:vAlign w:val="center"/>
          </w:tcPr>
          <w:p w14:paraId="39E30D68" w14:textId="77777777" w:rsidR="00325783" w:rsidRDefault="00325783" w:rsidP="00413879">
            <w:pPr>
              <w:jc w:val="right"/>
            </w:pPr>
            <w:r>
              <w:t>2 015</w:t>
            </w:r>
          </w:p>
        </w:tc>
        <w:tc>
          <w:tcPr>
            <w:tcW w:w="1109" w:type="dxa"/>
            <w:vAlign w:val="center"/>
          </w:tcPr>
          <w:p w14:paraId="56862566" w14:textId="77777777" w:rsidR="00325783" w:rsidRDefault="00325783" w:rsidP="00413879">
            <w:pPr>
              <w:jc w:val="right"/>
            </w:pPr>
            <w:r>
              <w:t>1 991</w:t>
            </w:r>
          </w:p>
        </w:tc>
        <w:tc>
          <w:tcPr>
            <w:tcW w:w="1109" w:type="dxa"/>
            <w:vAlign w:val="center"/>
          </w:tcPr>
          <w:p w14:paraId="735592FE" w14:textId="77777777" w:rsidR="00325783" w:rsidRDefault="00325783" w:rsidP="00413879">
            <w:pPr>
              <w:jc w:val="right"/>
            </w:pPr>
            <w:r>
              <w:t>1 970</w:t>
            </w:r>
          </w:p>
        </w:tc>
        <w:tc>
          <w:tcPr>
            <w:tcW w:w="1119" w:type="dxa"/>
            <w:vAlign w:val="center"/>
          </w:tcPr>
          <w:p w14:paraId="34F50B6B" w14:textId="77777777" w:rsidR="00325783" w:rsidRDefault="00325783" w:rsidP="00413879">
            <w:pPr>
              <w:jc w:val="right"/>
            </w:pPr>
            <w:r>
              <w:t>b.d.</w:t>
            </w:r>
          </w:p>
        </w:tc>
      </w:tr>
      <w:tr w:rsidR="00325783" w14:paraId="27386BC0" w14:textId="77777777" w:rsidTr="002B594A">
        <w:tc>
          <w:tcPr>
            <w:tcW w:w="571" w:type="dxa"/>
          </w:tcPr>
          <w:p w14:paraId="6C950461" w14:textId="77777777" w:rsidR="00325783" w:rsidRDefault="00325783" w:rsidP="00413879">
            <w:pPr>
              <w:jc w:val="right"/>
            </w:pPr>
            <w:r>
              <w:t>30.</w:t>
            </w:r>
          </w:p>
        </w:tc>
        <w:tc>
          <w:tcPr>
            <w:tcW w:w="1828" w:type="dxa"/>
            <w:vAlign w:val="center"/>
          </w:tcPr>
          <w:p w14:paraId="2BD5EB03" w14:textId="77777777" w:rsidR="00325783" w:rsidRDefault="00325783" w:rsidP="00413879">
            <w:r>
              <w:t>Klimontów</w:t>
            </w:r>
          </w:p>
        </w:tc>
        <w:tc>
          <w:tcPr>
            <w:tcW w:w="1108" w:type="dxa"/>
            <w:vAlign w:val="center"/>
          </w:tcPr>
          <w:p w14:paraId="48A5899D" w14:textId="77777777" w:rsidR="00325783" w:rsidRDefault="00325783" w:rsidP="00413879">
            <w:pPr>
              <w:jc w:val="right"/>
            </w:pPr>
          </w:p>
        </w:tc>
        <w:tc>
          <w:tcPr>
            <w:tcW w:w="1109" w:type="dxa"/>
            <w:vAlign w:val="center"/>
          </w:tcPr>
          <w:p w14:paraId="119D165E" w14:textId="77777777" w:rsidR="00325783" w:rsidRDefault="00325783" w:rsidP="00413879">
            <w:pPr>
              <w:jc w:val="right"/>
            </w:pPr>
          </w:p>
        </w:tc>
        <w:tc>
          <w:tcPr>
            <w:tcW w:w="1109" w:type="dxa"/>
            <w:vAlign w:val="center"/>
          </w:tcPr>
          <w:p w14:paraId="526FCED1" w14:textId="77777777" w:rsidR="00325783" w:rsidRDefault="00325783" w:rsidP="00413879">
            <w:pPr>
              <w:jc w:val="right"/>
            </w:pPr>
          </w:p>
        </w:tc>
        <w:tc>
          <w:tcPr>
            <w:tcW w:w="1109" w:type="dxa"/>
            <w:vAlign w:val="center"/>
          </w:tcPr>
          <w:p w14:paraId="265E0A62" w14:textId="77777777" w:rsidR="00325783" w:rsidRDefault="00325783" w:rsidP="00413879">
            <w:pPr>
              <w:jc w:val="right"/>
            </w:pPr>
          </w:p>
        </w:tc>
        <w:tc>
          <w:tcPr>
            <w:tcW w:w="1109" w:type="dxa"/>
            <w:vAlign w:val="center"/>
          </w:tcPr>
          <w:p w14:paraId="00C11F02" w14:textId="77777777" w:rsidR="00325783" w:rsidRDefault="00325783" w:rsidP="00413879">
            <w:pPr>
              <w:jc w:val="right"/>
            </w:pPr>
            <w:r>
              <w:t>1 884</w:t>
            </w:r>
          </w:p>
        </w:tc>
        <w:tc>
          <w:tcPr>
            <w:tcW w:w="1119" w:type="dxa"/>
            <w:vAlign w:val="center"/>
          </w:tcPr>
          <w:p w14:paraId="0BCF3532" w14:textId="77777777" w:rsidR="00325783" w:rsidRDefault="00325783" w:rsidP="00413879">
            <w:pPr>
              <w:jc w:val="right"/>
            </w:pPr>
            <w:r>
              <w:t>b.d.</w:t>
            </w:r>
          </w:p>
        </w:tc>
      </w:tr>
      <w:tr w:rsidR="00325783" w14:paraId="3B0C5D10" w14:textId="77777777" w:rsidTr="002B594A">
        <w:tc>
          <w:tcPr>
            <w:tcW w:w="571" w:type="dxa"/>
          </w:tcPr>
          <w:p w14:paraId="3A8A66A6" w14:textId="77777777" w:rsidR="00325783" w:rsidRDefault="00325783" w:rsidP="00413879">
            <w:pPr>
              <w:jc w:val="right"/>
            </w:pPr>
            <w:r>
              <w:t>31.</w:t>
            </w:r>
          </w:p>
        </w:tc>
        <w:tc>
          <w:tcPr>
            <w:tcW w:w="1828" w:type="dxa"/>
            <w:vAlign w:val="center"/>
          </w:tcPr>
          <w:p w14:paraId="6A90D1D8" w14:textId="77777777" w:rsidR="00325783" w:rsidRDefault="00325783" w:rsidP="00413879">
            <w:r>
              <w:t>Oleśnica</w:t>
            </w:r>
          </w:p>
        </w:tc>
        <w:tc>
          <w:tcPr>
            <w:tcW w:w="1108" w:type="dxa"/>
            <w:vAlign w:val="center"/>
          </w:tcPr>
          <w:p w14:paraId="50CF4467" w14:textId="77777777" w:rsidR="00325783" w:rsidRDefault="00325783" w:rsidP="00413879">
            <w:pPr>
              <w:jc w:val="right"/>
            </w:pPr>
          </w:p>
        </w:tc>
        <w:tc>
          <w:tcPr>
            <w:tcW w:w="1109" w:type="dxa"/>
            <w:vAlign w:val="center"/>
          </w:tcPr>
          <w:p w14:paraId="3A8003B4" w14:textId="77777777" w:rsidR="00325783" w:rsidRDefault="00325783" w:rsidP="00413879">
            <w:pPr>
              <w:jc w:val="right"/>
            </w:pPr>
          </w:p>
        </w:tc>
        <w:tc>
          <w:tcPr>
            <w:tcW w:w="1109" w:type="dxa"/>
            <w:vAlign w:val="center"/>
          </w:tcPr>
          <w:p w14:paraId="5C1AD386" w14:textId="77777777" w:rsidR="00325783" w:rsidRDefault="00325783" w:rsidP="00413879">
            <w:pPr>
              <w:jc w:val="right"/>
            </w:pPr>
          </w:p>
        </w:tc>
        <w:tc>
          <w:tcPr>
            <w:tcW w:w="1109" w:type="dxa"/>
            <w:vAlign w:val="center"/>
          </w:tcPr>
          <w:p w14:paraId="0C31B24B" w14:textId="77777777" w:rsidR="00325783" w:rsidRDefault="00325783" w:rsidP="00413879">
            <w:pPr>
              <w:jc w:val="right"/>
            </w:pPr>
            <w:r>
              <w:t>1 839</w:t>
            </w:r>
          </w:p>
        </w:tc>
        <w:tc>
          <w:tcPr>
            <w:tcW w:w="1109" w:type="dxa"/>
            <w:vAlign w:val="center"/>
          </w:tcPr>
          <w:p w14:paraId="6991AF53" w14:textId="77777777" w:rsidR="00325783" w:rsidRDefault="00325783" w:rsidP="00413879">
            <w:pPr>
              <w:jc w:val="right"/>
            </w:pPr>
            <w:r>
              <w:t>1 809</w:t>
            </w:r>
          </w:p>
        </w:tc>
        <w:tc>
          <w:tcPr>
            <w:tcW w:w="1119" w:type="dxa"/>
            <w:vAlign w:val="center"/>
          </w:tcPr>
          <w:p w14:paraId="14FFF951" w14:textId="77777777" w:rsidR="00325783" w:rsidRDefault="00325783" w:rsidP="00413879">
            <w:pPr>
              <w:jc w:val="right"/>
            </w:pPr>
            <w:r>
              <w:t>b.d.</w:t>
            </w:r>
          </w:p>
        </w:tc>
      </w:tr>
      <w:tr w:rsidR="00325783" w14:paraId="02FB7558" w14:textId="77777777" w:rsidTr="002B594A">
        <w:tc>
          <w:tcPr>
            <w:tcW w:w="571" w:type="dxa"/>
          </w:tcPr>
          <w:p w14:paraId="645AF0F9" w14:textId="77777777" w:rsidR="00325783" w:rsidRDefault="00325783" w:rsidP="00413879">
            <w:pPr>
              <w:jc w:val="right"/>
            </w:pPr>
            <w:r>
              <w:t>32.</w:t>
            </w:r>
          </w:p>
        </w:tc>
        <w:tc>
          <w:tcPr>
            <w:tcW w:w="1828" w:type="dxa"/>
            <w:vAlign w:val="center"/>
          </w:tcPr>
          <w:p w14:paraId="0FDB6936" w14:textId="77777777" w:rsidR="00325783" w:rsidRDefault="00325783" w:rsidP="00413879">
            <w:r>
              <w:t>Zawichost</w:t>
            </w:r>
          </w:p>
        </w:tc>
        <w:tc>
          <w:tcPr>
            <w:tcW w:w="1108" w:type="dxa"/>
            <w:vAlign w:val="center"/>
          </w:tcPr>
          <w:p w14:paraId="6F5FED8B" w14:textId="77777777" w:rsidR="00325783" w:rsidRDefault="00325783" w:rsidP="00413879">
            <w:pPr>
              <w:jc w:val="right"/>
            </w:pPr>
            <w:r>
              <w:t>1 817</w:t>
            </w:r>
          </w:p>
        </w:tc>
        <w:tc>
          <w:tcPr>
            <w:tcW w:w="1109" w:type="dxa"/>
            <w:vAlign w:val="center"/>
          </w:tcPr>
          <w:p w14:paraId="4E28DECA" w14:textId="77777777" w:rsidR="00325783" w:rsidRDefault="00325783" w:rsidP="00413879">
            <w:pPr>
              <w:jc w:val="right"/>
            </w:pPr>
            <w:r>
              <w:t>1 793</w:t>
            </w:r>
          </w:p>
        </w:tc>
        <w:tc>
          <w:tcPr>
            <w:tcW w:w="1109" w:type="dxa"/>
            <w:vAlign w:val="center"/>
          </w:tcPr>
          <w:p w14:paraId="10F7B770" w14:textId="77777777" w:rsidR="00325783" w:rsidRDefault="00325783" w:rsidP="00413879">
            <w:pPr>
              <w:jc w:val="right"/>
            </w:pPr>
            <w:r>
              <w:t>1 776</w:t>
            </w:r>
          </w:p>
        </w:tc>
        <w:tc>
          <w:tcPr>
            <w:tcW w:w="1109" w:type="dxa"/>
            <w:vAlign w:val="center"/>
          </w:tcPr>
          <w:p w14:paraId="0A45052E" w14:textId="77777777" w:rsidR="00325783" w:rsidRDefault="00325783" w:rsidP="00413879">
            <w:pPr>
              <w:jc w:val="right"/>
            </w:pPr>
            <w:r>
              <w:t>1 754</w:t>
            </w:r>
          </w:p>
        </w:tc>
        <w:tc>
          <w:tcPr>
            <w:tcW w:w="1109" w:type="dxa"/>
            <w:vAlign w:val="center"/>
          </w:tcPr>
          <w:p w14:paraId="14E45FC0" w14:textId="77777777" w:rsidR="00325783" w:rsidRDefault="00325783" w:rsidP="00413879">
            <w:pPr>
              <w:jc w:val="right"/>
            </w:pPr>
            <w:r>
              <w:t>1 713</w:t>
            </w:r>
          </w:p>
        </w:tc>
        <w:tc>
          <w:tcPr>
            <w:tcW w:w="1119" w:type="dxa"/>
            <w:vAlign w:val="center"/>
          </w:tcPr>
          <w:p w14:paraId="1839F868" w14:textId="77777777" w:rsidR="00325783" w:rsidRDefault="00325783" w:rsidP="00413879">
            <w:pPr>
              <w:jc w:val="right"/>
            </w:pPr>
            <w:r>
              <w:t>b.d.</w:t>
            </w:r>
          </w:p>
        </w:tc>
      </w:tr>
      <w:tr w:rsidR="00325783" w14:paraId="3D89F447" w14:textId="77777777" w:rsidTr="002B594A">
        <w:tc>
          <w:tcPr>
            <w:tcW w:w="571" w:type="dxa"/>
          </w:tcPr>
          <w:p w14:paraId="03D14FFE" w14:textId="77777777" w:rsidR="00325783" w:rsidRDefault="00325783" w:rsidP="00413879">
            <w:pPr>
              <w:jc w:val="right"/>
            </w:pPr>
            <w:r>
              <w:t>33.</w:t>
            </w:r>
          </w:p>
        </w:tc>
        <w:tc>
          <w:tcPr>
            <w:tcW w:w="1828" w:type="dxa"/>
            <w:vAlign w:val="center"/>
          </w:tcPr>
          <w:p w14:paraId="0FF67E66" w14:textId="77777777" w:rsidR="00325783" w:rsidRDefault="00325783" w:rsidP="00413879">
            <w:r>
              <w:t>Morawica</w:t>
            </w:r>
          </w:p>
        </w:tc>
        <w:tc>
          <w:tcPr>
            <w:tcW w:w="1108" w:type="dxa"/>
            <w:vAlign w:val="center"/>
          </w:tcPr>
          <w:p w14:paraId="7E5BBF39" w14:textId="77777777" w:rsidR="00325783" w:rsidRDefault="00325783" w:rsidP="00413879">
            <w:pPr>
              <w:jc w:val="right"/>
            </w:pPr>
          </w:p>
        </w:tc>
        <w:tc>
          <w:tcPr>
            <w:tcW w:w="1109" w:type="dxa"/>
            <w:vAlign w:val="center"/>
          </w:tcPr>
          <w:p w14:paraId="20C3D6CC" w14:textId="77777777" w:rsidR="00325783" w:rsidRDefault="00325783" w:rsidP="00413879">
            <w:pPr>
              <w:jc w:val="right"/>
            </w:pPr>
            <w:r>
              <w:t>1 730</w:t>
            </w:r>
          </w:p>
        </w:tc>
        <w:tc>
          <w:tcPr>
            <w:tcW w:w="1109" w:type="dxa"/>
            <w:vAlign w:val="center"/>
          </w:tcPr>
          <w:p w14:paraId="14140D54" w14:textId="77777777" w:rsidR="00325783" w:rsidRDefault="00325783" w:rsidP="00413879">
            <w:pPr>
              <w:jc w:val="right"/>
            </w:pPr>
            <w:r>
              <w:t>1 695</w:t>
            </w:r>
          </w:p>
        </w:tc>
        <w:tc>
          <w:tcPr>
            <w:tcW w:w="1109" w:type="dxa"/>
            <w:vAlign w:val="center"/>
          </w:tcPr>
          <w:p w14:paraId="6050125A" w14:textId="77777777" w:rsidR="00325783" w:rsidRDefault="00325783" w:rsidP="00413879">
            <w:pPr>
              <w:jc w:val="right"/>
            </w:pPr>
            <w:r>
              <w:t>1 716</w:t>
            </w:r>
          </w:p>
        </w:tc>
        <w:tc>
          <w:tcPr>
            <w:tcW w:w="1109" w:type="dxa"/>
            <w:vAlign w:val="center"/>
          </w:tcPr>
          <w:p w14:paraId="7ADCE16E" w14:textId="77777777" w:rsidR="00325783" w:rsidRDefault="00325783" w:rsidP="00413879">
            <w:pPr>
              <w:jc w:val="right"/>
            </w:pPr>
            <w:r>
              <w:t>1 708</w:t>
            </w:r>
          </w:p>
        </w:tc>
        <w:tc>
          <w:tcPr>
            <w:tcW w:w="1119" w:type="dxa"/>
            <w:vAlign w:val="center"/>
          </w:tcPr>
          <w:p w14:paraId="06C137E5" w14:textId="77777777" w:rsidR="00325783" w:rsidRDefault="00325783" w:rsidP="00413879">
            <w:pPr>
              <w:jc w:val="right"/>
            </w:pPr>
            <w:r>
              <w:t>b.d.</w:t>
            </w:r>
          </w:p>
        </w:tc>
      </w:tr>
      <w:tr w:rsidR="00325783" w14:paraId="2A7A0B11" w14:textId="77777777" w:rsidTr="002B594A">
        <w:tc>
          <w:tcPr>
            <w:tcW w:w="571" w:type="dxa"/>
          </w:tcPr>
          <w:p w14:paraId="706D2873" w14:textId="77777777" w:rsidR="00325783" w:rsidRDefault="00325783" w:rsidP="00413879">
            <w:pPr>
              <w:jc w:val="right"/>
            </w:pPr>
            <w:r>
              <w:t>34.</w:t>
            </w:r>
          </w:p>
        </w:tc>
        <w:tc>
          <w:tcPr>
            <w:tcW w:w="1828" w:type="dxa"/>
            <w:vAlign w:val="center"/>
          </w:tcPr>
          <w:p w14:paraId="26B5A9C2" w14:textId="77777777" w:rsidR="00325783" w:rsidRDefault="00325783" w:rsidP="00413879">
            <w:r>
              <w:t>Łagów</w:t>
            </w:r>
          </w:p>
        </w:tc>
        <w:tc>
          <w:tcPr>
            <w:tcW w:w="1108" w:type="dxa"/>
            <w:vAlign w:val="center"/>
          </w:tcPr>
          <w:p w14:paraId="223E3332" w14:textId="77777777" w:rsidR="00325783" w:rsidRDefault="00325783" w:rsidP="00413879">
            <w:pPr>
              <w:jc w:val="right"/>
            </w:pPr>
          </w:p>
        </w:tc>
        <w:tc>
          <w:tcPr>
            <w:tcW w:w="1109" w:type="dxa"/>
            <w:vAlign w:val="center"/>
          </w:tcPr>
          <w:p w14:paraId="473ED616" w14:textId="77777777" w:rsidR="00325783" w:rsidRDefault="00325783" w:rsidP="00413879">
            <w:pPr>
              <w:jc w:val="right"/>
            </w:pPr>
          </w:p>
        </w:tc>
        <w:tc>
          <w:tcPr>
            <w:tcW w:w="1109" w:type="dxa"/>
            <w:vAlign w:val="center"/>
          </w:tcPr>
          <w:p w14:paraId="50A7EA6D" w14:textId="77777777" w:rsidR="00325783" w:rsidRDefault="00325783" w:rsidP="00413879">
            <w:pPr>
              <w:jc w:val="right"/>
            </w:pPr>
            <w:r>
              <w:t>1 587</w:t>
            </w:r>
          </w:p>
        </w:tc>
        <w:tc>
          <w:tcPr>
            <w:tcW w:w="1109" w:type="dxa"/>
            <w:vAlign w:val="center"/>
          </w:tcPr>
          <w:p w14:paraId="54D928AB" w14:textId="77777777" w:rsidR="00325783" w:rsidRDefault="00325783" w:rsidP="00413879">
            <w:pPr>
              <w:jc w:val="right"/>
            </w:pPr>
            <w:r>
              <w:t>1 562</w:t>
            </w:r>
          </w:p>
        </w:tc>
        <w:tc>
          <w:tcPr>
            <w:tcW w:w="1109" w:type="dxa"/>
            <w:vAlign w:val="center"/>
          </w:tcPr>
          <w:p w14:paraId="29FA167E" w14:textId="77777777" w:rsidR="00325783" w:rsidRDefault="00325783" w:rsidP="00413879">
            <w:pPr>
              <w:jc w:val="right"/>
            </w:pPr>
            <w:r>
              <w:t>1 543</w:t>
            </w:r>
          </w:p>
        </w:tc>
        <w:tc>
          <w:tcPr>
            <w:tcW w:w="1119" w:type="dxa"/>
            <w:vAlign w:val="center"/>
          </w:tcPr>
          <w:p w14:paraId="7A3DA89A" w14:textId="77777777" w:rsidR="00325783" w:rsidRDefault="00325783" w:rsidP="00413879">
            <w:pPr>
              <w:jc w:val="right"/>
            </w:pPr>
            <w:r>
              <w:t>b.d.</w:t>
            </w:r>
          </w:p>
        </w:tc>
      </w:tr>
      <w:tr w:rsidR="00325783" w14:paraId="5D316CA2" w14:textId="77777777" w:rsidTr="002B594A">
        <w:tc>
          <w:tcPr>
            <w:tcW w:w="571" w:type="dxa"/>
          </w:tcPr>
          <w:p w14:paraId="27074D0A" w14:textId="77777777" w:rsidR="00325783" w:rsidRDefault="00325783" w:rsidP="00413879">
            <w:pPr>
              <w:jc w:val="right"/>
            </w:pPr>
            <w:r>
              <w:t>35.</w:t>
            </w:r>
          </w:p>
        </w:tc>
        <w:tc>
          <w:tcPr>
            <w:tcW w:w="1828" w:type="dxa"/>
            <w:vAlign w:val="center"/>
          </w:tcPr>
          <w:p w14:paraId="5E234582" w14:textId="77777777" w:rsidR="00325783" w:rsidRDefault="00325783" w:rsidP="00413879">
            <w:r>
              <w:t>Stopnica</w:t>
            </w:r>
          </w:p>
        </w:tc>
        <w:tc>
          <w:tcPr>
            <w:tcW w:w="1108" w:type="dxa"/>
            <w:vAlign w:val="center"/>
          </w:tcPr>
          <w:p w14:paraId="0A2E7401" w14:textId="77777777" w:rsidR="00325783" w:rsidRDefault="00325783" w:rsidP="00413879">
            <w:pPr>
              <w:jc w:val="right"/>
            </w:pPr>
            <w:r>
              <w:t>1 440</w:t>
            </w:r>
          </w:p>
        </w:tc>
        <w:tc>
          <w:tcPr>
            <w:tcW w:w="1109" w:type="dxa"/>
            <w:vAlign w:val="center"/>
          </w:tcPr>
          <w:p w14:paraId="332513CB" w14:textId="77777777" w:rsidR="00325783" w:rsidRDefault="00325783" w:rsidP="00413879">
            <w:pPr>
              <w:jc w:val="right"/>
            </w:pPr>
            <w:r>
              <w:t>1 434</w:t>
            </w:r>
          </w:p>
        </w:tc>
        <w:tc>
          <w:tcPr>
            <w:tcW w:w="1109" w:type="dxa"/>
            <w:vAlign w:val="center"/>
          </w:tcPr>
          <w:p w14:paraId="30752CE3" w14:textId="77777777" w:rsidR="00325783" w:rsidRDefault="00325783" w:rsidP="00413879">
            <w:pPr>
              <w:jc w:val="right"/>
            </w:pPr>
            <w:r>
              <w:t>1 425</w:t>
            </w:r>
          </w:p>
        </w:tc>
        <w:tc>
          <w:tcPr>
            <w:tcW w:w="1109" w:type="dxa"/>
            <w:vAlign w:val="center"/>
          </w:tcPr>
          <w:p w14:paraId="1A47C7A6" w14:textId="77777777" w:rsidR="00325783" w:rsidRDefault="00325783" w:rsidP="00413879">
            <w:pPr>
              <w:jc w:val="right"/>
            </w:pPr>
            <w:r>
              <w:t>1 415</w:t>
            </w:r>
          </w:p>
        </w:tc>
        <w:tc>
          <w:tcPr>
            <w:tcW w:w="1109" w:type="dxa"/>
            <w:vAlign w:val="center"/>
          </w:tcPr>
          <w:p w14:paraId="4EC2F436" w14:textId="77777777" w:rsidR="00325783" w:rsidRDefault="00325783" w:rsidP="00413879">
            <w:pPr>
              <w:jc w:val="right"/>
            </w:pPr>
            <w:r>
              <w:t>1 414</w:t>
            </w:r>
          </w:p>
        </w:tc>
        <w:tc>
          <w:tcPr>
            <w:tcW w:w="1119" w:type="dxa"/>
            <w:vAlign w:val="center"/>
          </w:tcPr>
          <w:p w14:paraId="281F8B58" w14:textId="77777777" w:rsidR="00325783" w:rsidRDefault="00325783" w:rsidP="00413879">
            <w:pPr>
              <w:jc w:val="right"/>
            </w:pPr>
            <w:r>
              <w:t>b.d.</w:t>
            </w:r>
          </w:p>
        </w:tc>
      </w:tr>
      <w:tr w:rsidR="00325783" w14:paraId="077A8E5E" w14:textId="77777777" w:rsidTr="002B594A">
        <w:tc>
          <w:tcPr>
            <w:tcW w:w="571" w:type="dxa"/>
          </w:tcPr>
          <w:p w14:paraId="4C216F7F" w14:textId="77777777" w:rsidR="00325783" w:rsidRDefault="00325783" w:rsidP="00413879">
            <w:pPr>
              <w:jc w:val="right"/>
            </w:pPr>
            <w:r>
              <w:t>36.</w:t>
            </w:r>
          </w:p>
        </w:tc>
        <w:tc>
          <w:tcPr>
            <w:tcW w:w="1828" w:type="dxa"/>
            <w:vAlign w:val="center"/>
          </w:tcPr>
          <w:p w14:paraId="39BF4383" w14:textId="77777777" w:rsidR="00325783" w:rsidRDefault="00325783" w:rsidP="00413879">
            <w:r>
              <w:t>Nowa Słupia</w:t>
            </w:r>
          </w:p>
        </w:tc>
        <w:tc>
          <w:tcPr>
            <w:tcW w:w="1108" w:type="dxa"/>
            <w:vAlign w:val="center"/>
          </w:tcPr>
          <w:p w14:paraId="798DD366" w14:textId="77777777" w:rsidR="00325783" w:rsidRDefault="00325783" w:rsidP="00413879">
            <w:pPr>
              <w:jc w:val="right"/>
            </w:pPr>
          </w:p>
        </w:tc>
        <w:tc>
          <w:tcPr>
            <w:tcW w:w="1109" w:type="dxa"/>
            <w:vAlign w:val="center"/>
          </w:tcPr>
          <w:p w14:paraId="50F3F5F3" w14:textId="77777777" w:rsidR="00325783" w:rsidRDefault="00325783" w:rsidP="00413879">
            <w:pPr>
              <w:jc w:val="right"/>
            </w:pPr>
          </w:p>
        </w:tc>
        <w:tc>
          <w:tcPr>
            <w:tcW w:w="1109" w:type="dxa"/>
            <w:vAlign w:val="center"/>
          </w:tcPr>
          <w:p w14:paraId="3A2F5BE5" w14:textId="77777777" w:rsidR="00325783" w:rsidRDefault="00325783" w:rsidP="00413879">
            <w:pPr>
              <w:jc w:val="right"/>
            </w:pPr>
          </w:p>
        </w:tc>
        <w:tc>
          <w:tcPr>
            <w:tcW w:w="1109" w:type="dxa"/>
            <w:vAlign w:val="center"/>
          </w:tcPr>
          <w:p w14:paraId="45E53A41" w14:textId="77777777" w:rsidR="00325783" w:rsidRDefault="00325783" w:rsidP="00413879">
            <w:pPr>
              <w:jc w:val="right"/>
            </w:pPr>
            <w:r>
              <w:t>1 373</w:t>
            </w:r>
          </w:p>
        </w:tc>
        <w:tc>
          <w:tcPr>
            <w:tcW w:w="1109" w:type="dxa"/>
            <w:vAlign w:val="center"/>
          </w:tcPr>
          <w:p w14:paraId="05F8B632" w14:textId="77777777" w:rsidR="00325783" w:rsidRDefault="00325783" w:rsidP="00413879">
            <w:pPr>
              <w:jc w:val="right"/>
            </w:pPr>
            <w:r>
              <w:t>1 356</w:t>
            </w:r>
          </w:p>
        </w:tc>
        <w:tc>
          <w:tcPr>
            <w:tcW w:w="1119" w:type="dxa"/>
            <w:vAlign w:val="center"/>
          </w:tcPr>
          <w:p w14:paraId="317242D4" w14:textId="77777777" w:rsidR="00325783" w:rsidRDefault="00325783" w:rsidP="00413879">
            <w:pPr>
              <w:jc w:val="right"/>
            </w:pPr>
            <w:r>
              <w:t>b.d.</w:t>
            </w:r>
          </w:p>
        </w:tc>
      </w:tr>
      <w:tr w:rsidR="00325783" w14:paraId="02CACD76" w14:textId="77777777" w:rsidTr="002B594A">
        <w:tc>
          <w:tcPr>
            <w:tcW w:w="571" w:type="dxa"/>
          </w:tcPr>
          <w:p w14:paraId="03B46D57" w14:textId="77777777" w:rsidR="00325783" w:rsidRDefault="00325783" w:rsidP="00413879">
            <w:pPr>
              <w:jc w:val="right"/>
            </w:pPr>
            <w:r>
              <w:t>37.</w:t>
            </w:r>
          </w:p>
        </w:tc>
        <w:tc>
          <w:tcPr>
            <w:tcW w:w="1828" w:type="dxa"/>
            <w:vAlign w:val="center"/>
          </w:tcPr>
          <w:p w14:paraId="3BD35721" w14:textId="77777777" w:rsidR="00325783" w:rsidRDefault="00325783" w:rsidP="00413879">
            <w:r>
              <w:t>Skalbmierz</w:t>
            </w:r>
          </w:p>
        </w:tc>
        <w:tc>
          <w:tcPr>
            <w:tcW w:w="1108" w:type="dxa"/>
            <w:vAlign w:val="center"/>
          </w:tcPr>
          <w:p w14:paraId="35C2737E" w14:textId="77777777" w:rsidR="00325783" w:rsidRDefault="00325783" w:rsidP="00413879">
            <w:pPr>
              <w:jc w:val="right"/>
            </w:pPr>
            <w:r>
              <w:t>1 298</w:t>
            </w:r>
          </w:p>
        </w:tc>
        <w:tc>
          <w:tcPr>
            <w:tcW w:w="1109" w:type="dxa"/>
            <w:vAlign w:val="center"/>
          </w:tcPr>
          <w:p w14:paraId="7FD56ED4" w14:textId="77777777" w:rsidR="00325783" w:rsidRDefault="00325783" w:rsidP="00413879">
            <w:pPr>
              <w:jc w:val="right"/>
            </w:pPr>
            <w:r>
              <w:t>1 292</w:t>
            </w:r>
          </w:p>
        </w:tc>
        <w:tc>
          <w:tcPr>
            <w:tcW w:w="1109" w:type="dxa"/>
            <w:vAlign w:val="center"/>
          </w:tcPr>
          <w:p w14:paraId="3A09B4DA" w14:textId="77777777" w:rsidR="00325783" w:rsidRDefault="00325783" w:rsidP="00413879">
            <w:pPr>
              <w:jc w:val="right"/>
            </w:pPr>
            <w:r>
              <w:t>1 289</w:t>
            </w:r>
          </w:p>
        </w:tc>
        <w:tc>
          <w:tcPr>
            <w:tcW w:w="1109" w:type="dxa"/>
            <w:vAlign w:val="center"/>
          </w:tcPr>
          <w:p w14:paraId="216BD029" w14:textId="77777777" w:rsidR="00325783" w:rsidRDefault="00325783" w:rsidP="00413879">
            <w:pPr>
              <w:jc w:val="right"/>
            </w:pPr>
            <w:r>
              <w:t>1 275</w:t>
            </w:r>
          </w:p>
        </w:tc>
        <w:tc>
          <w:tcPr>
            <w:tcW w:w="1109" w:type="dxa"/>
            <w:vAlign w:val="center"/>
          </w:tcPr>
          <w:p w14:paraId="401D7AE1" w14:textId="77777777" w:rsidR="00325783" w:rsidRDefault="00325783" w:rsidP="00413879">
            <w:pPr>
              <w:jc w:val="right"/>
            </w:pPr>
            <w:r>
              <w:t>1 263</w:t>
            </w:r>
          </w:p>
        </w:tc>
        <w:tc>
          <w:tcPr>
            <w:tcW w:w="1119" w:type="dxa"/>
            <w:vAlign w:val="center"/>
          </w:tcPr>
          <w:p w14:paraId="45FFD63D" w14:textId="77777777" w:rsidR="00325783" w:rsidRDefault="00325783" w:rsidP="00413879">
            <w:pPr>
              <w:jc w:val="right"/>
            </w:pPr>
            <w:r>
              <w:t>b.d.</w:t>
            </w:r>
          </w:p>
        </w:tc>
      </w:tr>
      <w:tr w:rsidR="00325783" w14:paraId="3BABAADE" w14:textId="77777777" w:rsidTr="002B594A">
        <w:tc>
          <w:tcPr>
            <w:tcW w:w="571" w:type="dxa"/>
          </w:tcPr>
          <w:p w14:paraId="3938DF8A" w14:textId="77777777" w:rsidR="00325783" w:rsidRDefault="00325783" w:rsidP="00413879">
            <w:pPr>
              <w:jc w:val="right"/>
            </w:pPr>
            <w:r>
              <w:t>38.</w:t>
            </w:r>
          </w:p>
        </w:tc>
        <w:tc>
          <w:tcPr>
            <w:tcW w:w="1828" w:type="dxa"/>
            <w:vAlign w:val="center"/>
          </w:tcPr>
          <w:p w14:paraId="55E48966" w14:textId="77777777" w:rsidR="00325783" w:rsidRDefault="00325783" w:rsidP="00413879">
            <w:r>
              <w:t>Pierzchnica</w:t>
            </w:r>
          </w:p>
        </w:tc>
        <w:tc>
          <w:tcPr>
            <w:tcW w:w="1108" w:type="dxa"/>
            <w:vAlign w:val="center"/>
          </w:tcPr>
          <w:p w14:paraId="3B77FDD9" w14:textId="77777777" w:rsidR="00325783" w:rsidRDefault="00325783" w:rsidP="00413879">
            <w:pPr>
              <w:jc w:val="right"/>
            </w:pPr>
          </w:p>
        </w:tc>
        <w:tc>
          <w:tcPr>
            <w:tcW w:w="1109" w:type="dxa"/>
            <w:vAlign w:val="center"/>
          </w:tcPr>
          <w:p w14:paraId="055247FA" w14:textId="77777777" w:rsidR="00325783" w:rsidRDefault="00325783" w:rsidP="00413879">
            <w:pPr>
              <w:jc w:val="right"/>
            </w:pPr>
          </w:p>
        </w:tc>
        <w:tc>
          <w:tcPr>
            <w:tcW w:w="1109" w:type="dxa"/>
            <w:vAlign w:val="center"/>
          </w:tcPr>
          <w:p w14:paraId="409FE2A4" w14:textId="77777777" w:rsidR="00325783" w:rsidRDefault="00325783" w:rsidP="00413879">
            <w:pPr>
              <w:jc w:val="right"/>
            </w:pPr>
          </w:p>
        </w:tc>
        <w:tc>
          <w:tcPr>
            <w:tcW w:w="1109" w:type="dxa"/>
            <w:vAlign w:val="center"/>
          </w:tcPr>
          <w:p w14:paraId="50C6767C" w14:textId="77777777" w:rsidR="00325783" w:rsidRDefault="00325783" w:rsidP="00413879">
            <w:pPr>
              <w:jc w:val="right"/>
            </w:pPr>
            <w:r>
              <w:t>1 178</w:t>
            </w:r>
          </w:p>
        </w:tc>
        <w:tc>
          <w:tcPr>
            <w:tcW w:w="1109" w:type="dxa"/>
            <w:vAlign w:val="center"/>
          </w:tcPr>
          <w:p w14:paraId="68BC42C5" w14:textId="77777777" w:rsidR="00325783" w:rsidRDefault="00325783" w:rsidP="00413879">
            <w:pPr>
              <w:jc w:val="right"/>
            </w:pPr>
            <w:r>
              <w:t>1 160</w:t>
            </w:r>
          </w:p>
        </w:tc>
        <w:tc>
          <w:tcPr>
            <w:tcW w:w="1119" w:type="dxa"/>
            <w:vAlign w:val="center"/>
          </w:tcPr>
          <w:p w14:paraId="195A6399" w14:textId="77777777" w:rsidR="00325783" w:rsidRDefault="00325783" w:rsidP="00413879">
            <w:pPr>
              <w:jc w:val="right"/>
            </w:pPr>
            <w:r>
              <w:t>b.d.</w:t>
            </w:r>
          </w:p>
        </w:tc>
      </w:tr>
      <w:tr w:rsidR="00325783" w14:paraId="4696F754" w14:textId="77777777" w:rsidTr="002B594A">
        <w:tc>
          <w:tcPr>
            <w:tcW w:w="571" w:type="dxa"/>
          </w:tcPr>
          <w:p w14:paraId="43C6C8A9" w14:textId="77777777" w:rsidR="00325783" w:rsidRDefault="00325783" w:rsidP="00413879">
            <w:pPr>
              <w:jc w:val="right"/>
            </w:pPr>
            <w:r>
              <w:t>39.</w:t>
            </w:r>
          </w:p>
        </w:tc>
        <w:tc>
          <w:tcPr>
            <w:tcW w:w="1828" w:type="dxa"/>
            <w:vAlign w:val="center"/>
          </w:tcPr>
          <w:p w14:paraId="3C0CD635" w14:textId="77777777" w:rsidR="00325783" w:rsidRDefault="00325783" w:rsidP="00413879">
            <w:r>
              <w:t>Pacanów</w:t>
            </w:r>
          </w:p>
        </w:tc>
        <w:tc>
          <w:tcPr>
            <w:tcW w:w="1108" w:type="dxa"/>
            <w:vAlign w:val="center"/>
          </w:tcPr>
          <w:p w14:paraId="53828EC9" w14:textId="77777777" w:rsidR="00325783" w:rsidRDefault="00325783" w:rsidP="00413879">
            <w:pPr>
              <w:jc w:val="right"/>
            </w:pPr>
          </w:p>
        </w:tc>
        <w:tc>
          <w:tcPr>
            <w:tcW w:w="1109" w:type="dxa"/>
            <w:vAlign w:val="center"/>
          </w:tcPr>
          <w:p w14:paraId="52ACA590" w14:textId="77777777" w:rsidR="00325783" w:rsidRDefault="00325783" w:rsidP="00413879">
            <w:pPr>
              <w:jc w:val="right"/>
            </w:pPr>
          </w:p>
        </w:tc>
        <w:tc>
          <w:tcPr>
            <w:tcW w:w="1109" w:type="dxa"/>
            <w:vAlign w:val="center"/>
          </w:tcPr>
          <w:p w14:paraId="44585868" w14:textId="77777777" w:rsidR="00325783" w:rsidRDefault="00325783" w:rsidP="00413879">
            <w:pPr>
              <w:jc w:val="right"/>
            </w:pPr>
          </w:p>
        </w:tc>
        <w:tc>
          <w:tcPr>
            <w:tcW w:w="1109" w:type="dxa"/>
            <w:vAlign w:val="center"/>
          </w:tcPr>
          <w:p w14:paraId="0C44787C" w14:textId="77777777" w:rsidR="00325783" w:rsidRDefault="00325783" w:rsidP="00413879">
            <w:pPr>
              <w:jc w:val="right"/>
            </w:pPr>
            <w:r>
              <w:t>1 121</w:t>
            </w:r>
          </w:p>
        </w:tc>
        <w:tc>
          <w:tcPr>
            <w:tcW w:w="1109" w:type="dxa"/>
            <w:vAlign w:val="center"/>
          </w:tcPr>
          <w:p w14:paraId="39CED356" w14:textId="77777777" w:rsidR="00325783" w:rsidRDefault="00325783" w:rsidP="00413879">
            <w:pPr>
              <w:jc w:val="right"/>
            </w:pPr>
            <w:r>
              <w:t>1 132</w:t>
            </w:r>
          </w:p>
        </w:tc>
        <w:tc>
          <w:tcPr>
            <w:tcW w:w="1119" w:type="dxa"/>
            <w:vAlign w:val="center"/>
          </w:tcPr>
          <w:p w14:paraId="4E8E5D1D" w14:textId="77777777" w:rsidR="00325783" w:rsidRDefault="00325783" w:rsidP="00413879">
            <w:pPr>
              <w:jc w:val="right"/>
            </w:pPr>
            <w:r>
              <w:t>b.d.</w:t>
            </w:r>
          </w:p>
        </w:tc>
      </w:tr>
      <w:tr w:rsidR="00325783" w14:paraId="6FDAF0F3" w14:textId="77777777" w:rsidTr="002B594A">
        <w:tc>
          <w:tcPr>
            <w:tcW w:w="571" w:type="dxa"/>
          </w:tcPr>
          <w:p w14:paraId="289B2A88" w14:textId="77777777" w:rsidR="00325783" w:rsidRDefault="00325783" w:rsidP="00413879">
            <w:pPr>
              <w:jc w:val="right"/>
            </w:pPr>
            <w:r>
              <w:t>40.</w:t>
            </w:r>
          </w:p>
        </w:tc>
        <w:tc>
          <w:tcPr>
            <w:tcW w:w="1828" w:type="dxa"/>
            <w:vAlign w:val="center"/>
          </w:tcPr>
          <w:p w14:paraId="63BB7527" w14:textId="77777777" w:rsidR="00325783" w:rsidRDefault="00325783" w:rsidP="00413879">
            <w:r>
              <w:t>Szydłów</w:t>
            </w:r>
          </w:p>
        </w:tc>
        <w:tc>
          <w:tcPr>
            <w:tcW w:w="1108" w:type="dxa"/>
            <w:vAlign w:val="center"/>
          </w:tcPr>
          <w:p w14:paraId="298A3987" w14:textId="77777777" w:rsidR="00325783" w:rsidRDefault="00325783" w:rsidP="00413879">
            <w:pPr>
              <w:jc w:val="right"/>
            </w:pPr>
          </w:p>
        </w:tc>
        <w:tc>
          <w:tcPr>
            <w:tcW w:w="1109" w:type="dxa"/>
            <w:vAlign w:val="center"/>
          </w:tcPr>
          <w:p w14:paraId="36CDBA26" w14:textId="77777777" w:rsidR="00325783" w:rsidRDefault="00325783" w:rsidP="00413879">
            <w:pPr>
              <w:jc w:val="right"/>
            </w:pPr>
          </w:p>
        </w:tc>
        <w:tc>
          <w:tcPr>
            <w:tcW w:w="1109" w:type="dxa"/>
            <w:vAlign w:val="center"/>
          </w:tcPr>
          <w:p w14:paraId="0D6B0FEF" w14:textId="77777777" w:rsidR="00325783" w:rsidRDefault="00325783" w:rsidP="00413879">
            <w:pPr>
              <w:jc w:val="right"/>
            </w:pPr>
          </w:p>
        </w:tc>
        <w:tc>
          <w:tcPr>
            <w:tcW w:w="1109" w:type="dxa"/>
            <w:vAlign w:val="center"/>
          </w:tcPr>
          <w:p w14:paraId="5F4F0C47" w14:textId="77777777" w:rsidR="00325783" w:rsidRDefault="00325783" w:rsidP="00413879">
            <w:pPr>
              <w:jc w:val="right"/>
            </w:pPr>
            <w:r>
              <w:t>1 101</w:t>
            </w:r>
          </w:p>
        </w:tc>
        <w:tc>
          <w:tcPr>
            <w:tcW w:w="1109" w:type="dxa"/>
            <w:vAlign w:val="center"/>
          </w:tcPr>
          <w:p w14:paraId="7696F26E" w14:textId="77777777" w:rsidR="00325783" w:rsidRDefault="00325783" w:rsidP="00413879">
            <w:pPr>
              <w:jc w:val="right"/>
            </w:pPr>
            <w:r>
              <w:t>1 095</w:t>
            </w:r>
          </w:p>
        </w:tc>
        <w:tc>
          <w:tcPr>
            <w:tcW w:w="1119" w:type="dxa"/>
            <w:vAlign w:val="center"/>
          </w:tcPr>
          <w:p w14:paraId="17DF62B8" w14:textId="77777777" w:rsidR="00325783" w:rsidRDefault="00325783" w:rsidP="00413879">
            <w:pPr>
              <w:jc w:val="right"/>
            </w:pPr>
            <w:r>
              <w:t>b.d.</w:t>
            </w:r>
          </w:p>
        </w:tc>
      </w:tr>
      <w:tr w:rsidR="00325783" w14:paraId="7CCFDE54" w14:textId="77777777" w:rsidTr="002B594A">
        <w:tc>
          <w:tcPr>
            <w:tcW w:w="571" w:type="dxa"/>
          </w:tcPr>
          <w:p w14:paraId="3D5A9EC0" w14:textId="77777777" w:rsidR="00325783" w:rsidRDefault="00325783" w:rsidP="00413879">
            <w:pPr>
              <w:jc w:val="right"/>
            </w:pPr>
            <w:r>
              <w:t>41.</w:t>
            </w:r>
          </w:p>
        </w:tc>
        <w:tc>
          <w:tcPr>
            <w:tcW w:w="1828" w:type="dxa"/>
            <w:vAlign w:val="center"/>
          </w:tcPr>
          <w:p w14:paraId="58890AFC" w14:textId="77777777" w:rsidR="00325783" w:rsidRDefault="00325783" w:rsidP="00413879">
            <w:r>
              <w:t>Nowy Korczyn</w:t>
            </w:r>
          </w:p>
        </w:tc>
        <w:tc>
          <w:tcPr>
            <w:tcW w:w="1108" w:type="dxa"/>
            <w:vAlign w:val="center"/>
          </w:tcPr>
          <w:p w14:paraId="1C773A38" w14:textId="77777777" w:rsidR="00325783" w:rsidRDefault="00325783" w:rsidP="00413879">
            <w:pPr>
              <w:jc w:val="right"/>
            </w:pPr>
          </w:p>
        </w:tc>
        <w:tc>
          <w:tcPr>
            <w:tcW w:w="1109" w:type="dxa"/>
            <w:vAlign w:val="center"/>
          </w:tcPr>
          <w:p w14:paraId="25013390" w14:textId="77777777" w:rsidR="00325783" w:rsidRDefault="00325783" w:rsidP="00413879">
            <w:pPr>
              <w:jc w:val="right"/>
            </w:pPr>
          </w:p>
        </w:tc>
        <w:tc>
          <w:tcPr>
            <w:tcW w:w="1109" w:type="dxa"/>
            <w:vAlign w:val="center"/>
          </w:tcPr>
          <w:p w14:paraId="3A23DE26" w14:textId="77777777" w:rsidR="00325783" w:rsidRDefault="00325783" w:rsidP="00413879">
            <w:pPr>
              <w:jc w:val="right"/>
            </w:pPr>
          </w:p>
        </w:tc>
        <w:tc>
          <w:tcPr>
            <w:tcW w:w="1109" w:type="dxa"/>
            <w:vAlign w:val="center"/>
          </w:tcPr>
          <w:p w14:paraId="0D0E328C" w14:textId="77777777" w:rsidR="00325783" w:rsidRDefault="00325783" w:rsidP="00413879">
            <w:pPr>
              <w:jc w:val="right"/>
            </w:pPr>
            <w:r>
              <w:t>938</w:t>
            </w:r>
          </w:p>
        </w:tc>
        <w:tc>
          <w:tcPr>
            <w:tcW w:w="1109" w:type="dxa"/>
            <w:vAlign w:val="center"/>
          </w:tcPr>
          <w:p w14:paraId="74B5D70F" w14:textId="77777777" w:rsidR="00325783" w:rsidRDefault="00325783" w:rsidP="00413879">
            <w:pPr>
              <w:jc w:val="right"/>
            </w:pPr>
            <w:r>
              <w:t>904</w:t>
            </w:r>
          </w:p>
        </w:tc>
        <w:tc>
          <w:tcPr>
            <w:tcW w:w="1119" w:type="dxa"/>
            <w:vAlign w:val="center"/>
          </w:tcPr>
          <w:p w14:paraId="7F084F1C" w14:textId="77777777" w:rsidR="00325783" w:rsidRDefault="00325783" w:rsidP="00413879">
            <w:pPr>
              <w:jc w:val="right"/>
            </w:pPr>
            <w:r>
              <w:t>b.d.</w:t>
            </w:r>
          </w:p>
        </w:tc>
      </w:tr>
      <w:tr w:rsidR="00325783" w14:paraId="124AA9F5" w14:textId="77777777" w:rsidTr="002B594A">
        <w:tc>
          <w:tcPr>
            <w:tcW w:w="571" w:type="dxa"/>
          </w:tcPr>
          <w:p w14:paraId="4D9131C7" w14:textId="77777777" w:rsidR="00325783" w:rsidRDefault="00325783" w:rsidP="00413879">
            <w:pPr>
              <w:jc w:val="right"/>
            </w:pPr>
            <w:r>
              <w:t>42.</w:t>
            </w:r>
          </w:p>
        </w:tc>
        <w:tc>
          <w:tcPr>
            <w:tcW w:w="1828" w:type="dxa"/>
            <w:vAlign w:val="center"/>
          </w:tcPr>
          <w:p w14:paraId="562F8379" w14:textId="77777777" w:rsidR="00325783" w:rsidRDefault="00325783" w:rsidP="00413879">
            <w:r>
              <w:t>Działoszyce</w:t>
            </w:r>
          </w:p>
        </w:tc>
        <w:tc>
          <w:tcPr>
            <w:tcW w:w="1108" w:type="dxa"/>
            <w:vAlign w:val="center"/>
          </w:tcPr>
          <w:p w14:paraId="77D38D2C" w14:textId="77777777" w:rsidR="00325783" w:rsidRDefault="00325783" w:rsidP="00413879">
            <w:pPr>
              <w:jc w:val="right"/>
            </w:pPr>
            <w:r>
              <w:t>926</w:t>
            </w:r>
          </w:p>
        </w:tc>
        <w:tc>
          <w:tcPr>
            <w:tcW w:w="1109" w:type="dxa"/>
            <w:vAlign w:val="center"/>
          </w:tcPr>
          <w:p w14:paraId="09DBD77C" w14:textId="77777777" w:rsidR="00325783" w:rsidRDefault="00325783" w:rsidP="00413879">
            <w:pPr>
              <w:jc w:val="right"/>
            </w:pPr>
            <w:r>
              <w:t>913</w:t>
            </w:r>
          </w:p>
        </w:tc>
        <w:tc>
          <w:tcPr>
            <w:tcW w:w="1109" w:type="dxa"/>
            <w:vAlign w:val="center"/>
          </w:tcPr>
          <w:p w14:paraId="51E66552" w14:textId="77777777" w:rsidR="00325783" w:rsidRDefault="00325783" w:rsidP="00413879">
            <w:pPr>
              <w:jc w:val="right"/>
            </w:pPr>
            <w:r>
              <w:t>908</w:t>
            </w:r>
          </w:p>
        </w:tc>
        <w:tc>
          <w:tcPr>
            <w:tcW w:w="1109" w:type="dxa"/>
            <w:vAlign w:val="center"/>
          </w:tcPr>
          <w:p w14:paraId="0EC9DA40" w14:textId="77777777" w:rsidR="00325783" w:rsidRDefault="00325783" w:rsidP="00413879">
            <w:pPr>
              <w:jc w:val="right"/>
            </w:pPr>
            <w:r>
              <w:t>897</w:t>
            </w:r>
          </w:p>
        </w:tc>
        <w:tc>
          <w:tcPr>
            <w:tcW w:w="1109" w:type="dxa"/>
            <w:vAlign w:val="center"/>
          </w:tcPr>
          <w:p w14:paraId="70C68C75" w14:textId="77777777" w:rsidR="00325783" w:rsidRDefault="00325783" w:rsidP="00413879">
            <w:pPr>
              <w:jc w:val="right"/>
            </w:pPr>
            <w:r>
              <w:t>902</w:t>
            </w:r>
          </w:p>
        </w:tc>
        <w:tc>
          <w:tcPr>
            <w:tcW w:w="1119" w:type="dxa"/>
            <w:vAlign w:val="center"/>
          </w:tcPr>
          <w:p w14:paraId="0C076216" w14:textId="77777777" w:rsidR="00325783" w:rsidRDefault="00325783" w:rsidP="00413879">
            <w:pPr>
              <w:jc w:val="right"/>
            </w:pPr>
            <w:r>
              <w:t>b.d.</w:t>
            </w:r>
          </w:p>
        </w:tc>
      </w:tr>
      <w:tr w:rsidR="00325783" w14:paraId="2CA3646F" w14:textId="77777777" w:rsidTr="002B594A">
        <w:tc>
          <w:tcPr>
            <w:tcW w:w="571" w:type="dxa"/>
          </w:tcPr>
          <w:p w14:paraId="5566C5D0" w14:textId="77777777" w:rsidR="00325783" w:rsidRDefault="00325783" w:rsidP="00413879">
            <w:pPr>
              <w:jc w:val="right"/>
            </w:pPr>
            <w:r>
              <w:t>43.</w:t>
            </w:r>
          </w:p>
        </w:tc>
        <w:tc>
          <w:tcPr>
            <w:tcW w:w="1828" w:type="dxa"/>
            <w:vAlign w:val="center"/>
          </w:tcPr>
          <w:p w14:paraId="62BFA409" w14:textId="77777777" w:rsidR="00325783" w:rsidRDefault="00325783" w:rsidP="00413879">
            <w:r>
              <w:t>Wiślica</w:t>
            </w:r>
          </w:p>
        </w:tc>
        <w:tc>
          <w:tcPr>
            <w:tcW w:w="1108" w:type="dxa"/>
            <w:vAlign w:val="center"/>
          </w:tcPr>
          <w:p w14:paraId="6D04E78D" w14:textId="77777777" w:rsidR="00325783" w:rsidRDefault="00325783" w:rsidP="00413879">
            <w:pPr>
              <w:jc w:val="right"/>
            </w:pPr>
          </w:p>
        </w:tc>
        <w:tc>
          <w:tcPr>
            <w:tcW w:w="1109" w:type="dxa"/>
            <w:vAlign w:val="center"/>
          </w:tcPr>
          <w:p w14:paraId="7033F6D8" w14:textId="77777777" w:rsidR="00325783" w:rsidRDefault="00325783" w:rsidP="00413879">
            <w:pPr>
              <w:jc w:val="right"/>
            </w:pPr>
          </w:p>
        </w:tc>
        <w:tc>
          <w:tcPr>
            <w:tcW w:w="1109" w:type="dxa"/>
            <w:vAlign w:val="center"/>
          </w:tcPr>
          <w:p w14:paraId="1491A898" w14:textId="77777777" w:rsidR="00325783" w:rsidRDefault="00325783" w:rsidP="00413879">
            <w:pPr>
              <w:jc w:val="right"/>
            </w:pPr>
            <w:r>
              <w:t>515</w:t>
            </w:r>
          </w:p>
        </w:tc>
        <w:tc>
          <w:tcPr>
            <w:tcW w:w="1109" w:type="dxa"/>
            <w:vAlign w:val="center"/>
          </w:tcPr>
          <w:p w14:paraId="32FD86E4" w14:textId="77777777" w:rsidR="00325783" w:rsidRDefault="00325783" w:rsidP="00413879">
            <w:pPr>
              <w:jc w:val="right"/>
            </w:pPr>
            <w:r>
              <w:t>504</w:t>
            </w:r>
          </w:p>
        </w:tc>
        <w:tc>
          <w:tcPr>
            <w:tcW w:w="1109" w:type="dxa"/>
            <w:vAlign w:val="center"/>
          </w:tcPr>
          <w:p w14:paraId="432CB118" w14:textId="77777777" w:rsidR="00325783" w:rsidRDefault="00325783" w:rsidP="00413879">
            <w:pPr>
              <w:jc w:val="right"/>
            </w:pPr>
            <w:r>
              <w:t>506</w:t>
            </w:r>
          </w:p>
        </w:tc>
        <w:tc>
          <w:tcPr>
            <w:tcW w:w="1119" w:type="dxa"/>
            <w:vAlign w:val="center"/>
          </w:tcPr>
          <w:p w14:paraId="2492BE83" w14:textId="77777777" w:rsidR="00325783" w:rsidRDefault="00325783" w:rsidP="00413879">
            <w:pPr>
              <w:jc w:val="right"/>
            </w:pPr>
            <w:r>
              <w:t>b.d.</w:t>
            </w:r>
          </w:p>
        </w:tc>
      </w:tr>
      <w:tr w:rsidR="00325783" w14:paraId="79C1BB66" w14:textId="77777777" w:rsidTr="002B594A">
        <w:tc>
          <w:tcPr>
            <w:tcW w:w="571" w:type="dxa"/>
          </w:tcPr>
          <w:p w14:paraId="1350BCAF" w14:textId="77777777" w:rsidR="00325783" w:rsidRDefault="00325783" w:rsidP="00413879">
            <w:pPr>
              <w:jc w:val="right"/>
            </w:pPr>
            <w:r>
              <w:t>44.</w:t>
            </w:r>
          </w:p>
        </w:tc>
        <w:tc>
          <w:tcPr>
            <w:tcW w:w="1828" w:type="dxa"/>
            <w:vAlign w:val="center"/>
          </w:tcPr>
          <w:p w14:paraId="1B634E8F" w14:textId="77777777" w:rsidR="00325783" w:rsidRDefault="00325783" w:rsidP="00413879">
            <w:r>
              <w:t>Opatowiec</w:t>
            </w:r>
          </w:p>
        </w:tc>
        <w:tc>
          <w:tcPr>
            <w:tcW w:w="1108" w:type="dxa"/>
            <w:vAlign w:val="center"/>
          </w:tcPr>
          <w:p w14:paraId="4BC97447" w14:textId="77777777" w:rsidR="00325783" w:rsidRDefault="00325783" w:rsidP="00413879">
            <w:pPr>
              <w:jc w:val="right"/>
            </w:pPr>
          </w:p>
        </w:tc>
        <w:tc>
          <w:tcPr>
            <w:tcW w:w="1109" w:type="dxa"/>
            <w:vAlign w:val="center"/>
          </w:tcPr>
          <w:p w14:paraId="0A7EA7B4" w14:textId="77777777" w:rsidR="00325783" w:rsidRDefault="00325783" w:rsidP="00413879">
            <w:pPr>
              <w:jc w:val="right"/>
            </w:pPr>
          </w:p>
        </w:tc>
        <w:tc>
          <w:tcPr>
            <w:tcW w:w="1109" w:type="dxa"/>
            <w:vAlign w:val="center"/>
          </w:tcPr>
          <w:p w14:paraId="37F46B0C" w14:textId="77777777" w:rsidR="00325783" w:rsidRDefault="00325783" w:rsidP="00413879">
            <w:pPr>
              <w:jc w:val="right"/>
            </w:pPr>
          </w:p>
        </w:tc>
        <w:tc>
          <w:tcPr>
            <w:tcW w:w="1109" w:type="dxa"/>
            <w:vAlign w:val="center"/>
          </w:tcPr>
          <w:p w14:paraId="36BB9037" w14:textId="77777777" w:rsidR="00325783" w:rsidRDefault="00325783" w:rsidP="00413879">
            <w:pPr>
              <w:jc w:val="right"/>
            </w:pPr>
            <w:r>
              <w:t>338</w:t>
            </w:r>
          </w:p>
        </w:tc>
        <w:tc>
          <w:tcPr>
            <w:tcW w:w="1109" w:type="dxa"/>
            <w:vAlign w:val="center"/>
          </w:tcPr>
          <w:p w14:paraId="54985430" w14:textId="77777777" w:rsidR="00325783" w:rsidRDefault="00325783" w:rsidP="00413879">
            <w:pPr>
              <w:jc w:val="right"/>
            </w:pPr>
            <w:r>
              <w:t>336</w:t>
            </w:r>
          </w:p>
        </w:tc>
        <w:tc>
          <w:tcPr>
            <w:tcW w:w="1119" w:type="dxa"/>
            <w:vAlign w:val="center"/>
          </w:tcPr>
          <w:p w14:paraId="72E296D7" w14:textId="77777777" w:rsidR="00325783" w:rsidRDefault="00325783" w:rsidP="00413879">
            <w:pPr>
              <w:jc w:val="right"/>
            </w:pPr>
            <w:r>
              <w:t>b.d.</w:t>
            </w:r>
          </w:p>
        </w:tc>
      </w:tr>
      <w:tr w:rsidR="00325783" w14:paraId="23F98B71" w14:textId="77777777" w:rsidTr="002B594A">
        <w:tc>
          <w:tcPr>
            <w:tcW w:w="2399" w:type="dxa"/>
            <w:gridSpan w:val="2"/>
          </w:tcPr>
          <w:p w14:paraId="183F3DA8" w14:textId="77777777" w:rsidR="00325783" w:rsidRPr="00290B9E" w:rsidRDefault="00325783" w:rsidP="00413879">
            <w:pPr>
              <w:rPr>
                <w:b/>
                <w:bCs/>
              </w:rPr>
            </w:pPr>
            <w:r w:rsidRPr="00290B9E">
              <w:rPr>
                <w:b/>
                <w:bCs/>
              </w:rPr>
              <w:t>Razem miasta gmin miejsko-wiejskich:</w:t>
            </w:r>
          </w:p>
        </w:tc>
        <w:tc>
          <w:tcPr>
            <w:tcW w:w="1108" w:type="dxa"/>
            <w:vAlign w:val="center"/>
          </w:tcPr>
          <w:p w14:paraId="4D2D0469" w14:textId="77777777" w:rsidR="00325783" w:rsidRPr="00290B9E" w:rsidRDefault="00325783" w:rsidP="00413879">
            <w:pPr>
              <w:jc w:val="right"/>
              <w:rPr>
                <w:b/>
                <w:bCs/>
              </w:rPr>
            </w:pPr>
            <w:r>
              <w:rPr>
                <w:b/>
                <w:bCs/>
              </w:rPr>
              <w:t>169 783</w:t>
            </w:r>
          </w:p>
        </w:tc>
        <w:tc>
          <w:tcPr>
            <w:tcW w:w="1109" w:type="dxa"/>
            <w:vAlign w:val="center"/>
          </w:tcPr>
          <w:p w14:paraId="530F1AB1" w14:textId="77777777" w:rsidR="00325783" w:rsidRPr="00290B9E" w:rsidRDefault="00325783" w:rsidP="00413879">
            <w:pPr>
              <w:jc w:val="right"/>
              <w:rPr>
                <w:b/>
                <w:bCs/>
              </w:rPr>
            </w:pPr>
            <w:r>
              <w:rPr>
                <w:b/>
                <w:bCs/>
              </w:rPr>
              <w:t>170 191</w:t>
            </w:r>
          </w:p>
        </w:tc>
        <w:tc>
          <w:tcPr>
            <w:tcW w:w="1109" w:type="dxa"/>
            <w:vAlign w:val="center"/>
          </w:tcPr>
          <w:p w14:paraId="057FDD62" w14:textId="77777777" w:rsidR="00325783" w:rsidRPr="00290B9E" w:rsidRDefault="00325783" w:rsidP="00413879">
            <w:pPr>
              <w:jc w:val="right"/>
              <w:rPr>
                <w:b/>
                <w:bCs/>
              </w:rPr>
            </w:pPr>
            <w:r>
              <w:rPr>
                <w:b/>
                <w:bCs/>
              </w:rPr>
              <w:t>174 160</w:t>
            </w:r>
          </w:p>
        </w:tc>
        <w:tc>
          <w:tcPr>
            <w:tcW w:w="1109" w:type="dxa"/>
            <w:vAlign w:val="center"/>
          </w:tcPr>
          <w:p w14:paraId="155CAD5B" w14:textId="77777777" w:rsidR="00325783" w:rsidRPr="00290B9E" w:rsidRDefault="00325783" w:rsidP="00413879">
            <w:pPr>
              <w:jc w:val="right"/>
              <w:rPr>
                <w:b/>
                <w:bCs/>
              </w:rPr>
            </w:pPr>
            <w:r>
              <w:rPr>
                <w:b/>
                <w:bCs/>
              </w:rPr>
              <w:t>180 357</w:t>
            </w:r>
          </w:p>
        </w:tc>
        <w:tc>
          <w:tcPr>
            <w:tcW w:w="1109" w:type="dxa"/>
            <w:vAlign w:val="center"/>
          </w:tcPr>
          <w:p w14:paraId="1F732ABE" w14:textId="77777777" w:rsidR="00325783" w:rsidRPr="00290B9E" w:rsidRDefault="00325783" w:rsidP="00413879">
            <w:pPr>
              <w:jc w:val="right"/>
              <w:rPr>
                <w:b/>
                <w:bCs/>
              </w:rPr>
            </w:pPr>
            <w:r>
              <w:rPr>
                <w:b/>
                <w:bCs/>
              </w:rPr>
              <w:t>180 093</w:t>
            </w:r>
          </w:p>
        </w:tc>
        <w:tc>
          <w:tcPr>
            <w:tcW w:w="1119" w:type="dxa"/>
            <w:vAlign w:val="center"/>
          </w:tcPr>
          <w:p w14:paraId="203B74B8" w14:textId="77777777" w:rsidR="00325783" w:rsidRPr="002B1C66" w:rsidRDefault="00325783" w:rsidP="00413879">
            <w:pPr>
              <w:jc w:val="right"/>
            </w:pPr>
            <w:r w:rsidRPr="002B1C66">
              <w:t>b.d.</w:t>
            </w:r>
          </w:p>
        </w:tc>
      </w:tr>
      <w:tr w:rsidR="00325783" w14:paraId="3ED6429C" w14:textId="77777777" w:rsidTr="002B594A">
        <w:trPr>
          <w:trHeight w:val="544"/>
        </w:trPr>
        <w:tc>
          <w:tcPr>
            <w:tcW w:w="2399" w:type="dxa"/>
            <w:gridSpan w:val="2"/>
          </w:tcPr>
          <w:p w14:paraId="3767244D" w14:textId="77777777" w:rsidR="00325783" w:rsidRPr="00290B9E" w:rsidRDefault="00325783" w:rsidP="00413879">
            <w:pPr>
              <w:rPr>
                <w:b/>
                <w:bCs/>
              </w:rPr>
            </w:pPr>
            <w:r w:rsidRPr="00290B9E">
              <w:rPr>
                <w:b/>
                <w:bCs/>
              </w:rPr>
              <w:t>Ogółem</w:t>
            </w:r>
            <w:r>
              <w:rPr>
                <w:b/>
                <w:bCs/>
              </w:rPr>
              <w:t>:</w:t>
            </w:r>
          </w:p>
          <w:p w14:paraId="0AE864EF" w14:textId="77777777" w:rsidR="00325783" w:rsidRPr="00290B9E" w:rsidRDefault="00325783" w:rsidP="00413879">
            <w:pPr>
              <w:rPr>
                <w:b/>
                <w:bCs/>
              </w:rPr>
            </w:pPr>
            <w:r w:rsidRPr="00290B9E">
              <w:rPr>
                <w:b/>
                <w:bCs/>
              </w:rPr>
              <w:t>gminy miejskie i miasta gmin miejsko-wiejskich</w:t>
            </w:r>
          </w:p>
        </w:tc>
        <w:tc>
          <w:tcPr>
            <w:tcW w:w="1108" w:type="dxa"/>
            <w:vAlign w:val="center"/>
          </w:tcPr>
          <w:p w14:paraId="1074D8D4" w14:textId="77777777" w:rsidR="00325783" w:rsidRPr="00290B9E" w:rsidRDefault="00325783" w:rsidP="00413879">
            <w:pPr>
              <w:jc w:val="right"/>
              <w:rPr>
                <w:b/>
                <w:bCs/>
              </w:rPr>
            </w:pPr>
            <w:r>
              <w:rPr>
                <w:b/>
                <w:bCs/>
              </w:rPr>
              <w:t>558 422</w:t>
            </w:r>
          </w:p>
        </w:tc>
        <w:tc>
          <w:tcPr>
            <w:tcW w:w="1109" w:type="dxa"/>
            <w:vAlign w:val="center"/>
          </w:tcPr>
          <w:p w14:paraId="6DAEF2BD" w14:textId="77777777" w:rsidR="00325783" w:rsidRPr="00290B9E" w:rsidRDefault="00325783" w:rsidP="00413879">
            <w:pPr>
              <w:jc w:val="right"/>
              <w:rPr>
                <w:b/>
                <w:bCs/>
              </w:rPr>
            </w:pPr>
            <w:r>
              <w:rPr>
                <w:b/>
                <w:bCs/>
              </w:rPr>
              <w:t>556 176</w:t>
            </w:r>
          </w:p>
        </w:tc>
        <w:tc>
          <w:tcPr>
            <w:tcW w:w="1109" w:type="dxa"/>
            <w:vAlign w:val="center"/>
          </w:tcPr>
          <w:p w14:paraId="6BA31F90" w14:textId="77777777" w:rsidR="00325783" w:rsidRPr="00290B9E" w:rsidRDefault="00325783" w:rsidP="00413879">
            <w:pPr>
              <w:jc w:val="right"/>
              <w:rPr>
                <w:b/>
                <w:bCs/>
              </w:rPr>
            </w:pPr>
            <w:r>
              <w:rPr>
                <w:b/>
                <w:bCs/>
              </w:rPr>
              <w:t>556 952</w:t>
            </w:r>
          </w:p>
        </w:tc>
        <w:tc>
          <w:tcPr>
            <w:tcW w:w="1109" w:type="dxa"/>
            <w:vAlign w:val="center"/>
          </w:tcPr>
          <w:p w14:paraId="6BFECE85" w14:textId="77777777" w:rsidR="00325783" w:rsidRPr="00290B9E" w:rsidRDefault="00325783" w:rsidP="00413879">
            <w:pPr>
              <w:jc w:val="right"/>
              <w:rPr>
                <w:b/>
                <w:bCs/>
              </w:rPr>
            </w:pPr>
            <w:r>
              <w:rPr>
                <w:b/>
                <w:bCs/>
              </w:rPr>
              <w:t>560 152</w:t>
            </w:r>
          </w:p>
        </w:tc>
        <w:tc>
          <w:tcPr>
            <w:tcW w:w="1109" w:type="dxa"/>
            <w:vAlign w:val="center"/>
          </w:tcPr>
          <w:p w14:paraId="2945C439" w14:textId="77777777" w:rsidR="00325783" w:rsidRPr="00290B9E" w:rsidRDefault="00325783" w:rsidP="00413879">
            <w:pPr>
              <w:jc w:val="right"/>
              <w:rPr>
                <w:b/>
                <w:bCs/>
              </w:rPr>
            </w:pPr>
            <w:r>
              <w:rPr>
                <w:b/>
                <w:bCs/>
              </w:rPr>
              <w:t>555 807</w:t>
            </w:r>
          </w:p>
        </w:tc>
        <w:tc>
          <w:tcPr>
            <w:tcW w:w="1119" w:type="dxa"/>
            <w:vAlign w:val="center"/>
          </w:tcPr>
          <w:p w14:paraId="74857494" w14:textId="77777777" w:rsidR="00325783" w:rsidRPr="00DB30AF" w:rsidRDefault="00325783" w:rsidP="00413879">
            <w:r w:rsidRPr="00290B9E">
              <w:rPr>
                <w:b/>
                <w:bCs/>
              </w:rPr>
              <w:t>345</w:t>
            </w:r>
            <w:r>
              <w:rPr>
                <w:b/>
                <w:bCs/>
              </w:rPr>
              <w:t> </w:t>
            </w:r>
            <w:r w:rsidRPr="00290B9E">
              <w:rPr>
                <w:b/>
                <w:bCs/>
              </w:rPr>
              <w:t>894*</w:t>
            </w:r>
          </w:p>
        </w:tc>
      </w:tr>
    </w:tbl>
    <w:p w14:paraId="1849F4C0" w14:textId="77777777" w:rsidR="00325783" w:rsidRPr="002B594A" w:rsidRDefault="00325783" w:rsidP="00325783">
      <w:pPr>
        <w:tabs>
          <w:tab w:val="left" w:pos="851"/>
        </w:tabs>
        <w:rPr>
          <w:i/>
          <w:sz w:val="20"/>
          <w:szCs w:val="20"/>
        </w:rPr>
      </w:pPr>
      <w:r w:rsidRPr="002B594A">
        <w:rPr>
          <w:i/>
          <w:sz w:val="20"/>
          <w:szCs w:val="20"/>
        </w:rPr>
        <w:t>Źródło: Opracowanie własne na podstawie danych GUS (stan na dzień 31.XII.).</w:t>
      </w:r>
    </w:p>
    <w:p w14:paraId="683F2FA8" w14:textId="72C52CB3" w:rsidR="00325783" w:rsidRPr="002B594A" w:rsidRDefault="00325783" w:rsidP="00325783">
      <w:pPr>
        <w:tabs>
          <w:tab w:val="left" w:pos="993"/>
        </w:tabs>
        <w:jc w:val="both"/>
        <w:rPr>
          <w:i/>
          <w:sz w:val="20"/>
          <w:szCs w:val="20"/>
        </w:rPr>
      </w:pPr>
      <w:r w:rsidRPr="002B594A">
        <w:rPr>
          <w:i/>
          <w:sz w:val="20"/>
          <w:szCs w:val="20"/>
        </w:rPr>
        <w:t xml:space="preserve">       </w:t>
      </w:r>
      <w:r w:rsidR="002B594A">
        <w:rPr>
          <w:i/>
          <w:sz w:val="20"/>
          <w:szCs w:val="20"/>
        </w:rPr>
        <w:t xml:space="preserve">   </w:t>
      </w:r>
      <w:r w:rsidRPr="002B594A">
        <w:rPr>
          <w:i/>
          <w:sz w:val="20"/>
          <w:szCs w:val="20"/>
        </w:rPr>
        <w:t xml:space="preserve">  *Według „Prognozy ludności gmin na lata 2017-2030”, Warszawa 2017 rok.</w:t>
      </w:r>
    </w:p>
    <w:p w14:paraId="5B142BED" w14:textId="77777777" w:rsidR="00325783" w:rsidRDefault="00325783" w:rsidP="00325783">
      <w:pPr>
        <w:jc w:val="both"/>
      </w:pPr>
    </w:p>
    <w:p w14:paraId="2FE61284" w14:textId="0F5C888C" w:rsidR="00325783" w:rsidRDefault="00325783" w:rsidP="00325783">
      <w:pPr>
        <w:spacing w:line="360" w:lineRule="auto"/>
        <w:jc w:val="both"/>
      </w:pPr>
      <w:r>
        <w:tab/>
        <w:t>Z powyższego zestawienia wynika również, że pomimo nadania (od 20</w:t>
      </w:r>
      <w:r w:rsidR="00861D8F">
        <w:t>17</w:t>
      </w:r>
      <w:r>
        <w:t xml:space="preserve"> roku) praw miejskich 1</w:t>
      </w:r>
      <w:r w:rsidR="00861D8F">
        <w:t>2</w:t>
      </w:r>
      <w:r>
        <w:t xml:space="preserve">-tu miejscowościom, liczba ludności miejskiej województwa zmniejsza się. Do tego przyczynia się m.in. proces </w:t>
      </w:r>
      <w:proofErr w:type="spellStart"/>
      <w:r>
        <w:t>suburbanizacji</w:t>
      </w:r>
      <w:proofErr w:type="spellEnd"/>
      <w:r>
        <w:t xml:space="preserve">, który polega na emigracji i osiedlaniu się mieszkańców miast na obszarach wiejskich gmin miejsko-wiejskich i wiejskich. Proces ten powoduje zwiększenie natężenia ruchu komunikacyjnego związanego z codziennymi migracjami do miejsc pracy i różnego rodzaju usług. Należy dodać, że zagęszczenie stref podmiejskich skutkuje tym, że stają się one obszarami zurbanizowanymi, przez co wpływają na zwiększenie poziomu urbanizacji, i jednocześnie wymagają dobrego powiązania komunikacyjnego. </w:t>
      </w:r>
    </w:p>
    <w:p w14:paraId="28612F9E" w14:textId="77777777" w:rsidR="00325783" w:rsidRDefault="00325783" w:rsidP="00325783">
      <w:pPr>
        <w:spacing w:line="360" w:lineRule="auto"/>
        <w:jc w:val="both"/>
      </w:pPr>
    </w:p>
    <w:p w14:paraId="336C75D3" w14:textId="4EBA3A27" w:rsidR="00325783" w:rsidRPr="00325783" w:rsidRDefault="00325783" w:rsidP="00325783">
      <w:pPr>
        <w:pStyle w:val="Nagwek2"/>
        <w:spacing w:line="360" w:lineRule="auto"/>
        <w:rPr>
          <w:b/>
          <w:bCs/>
        </w:rPr>
      </w:pPr>
      <w:bookmarkStart w:id="36" w:name="_Toc141789965"/>
      <w:bookmarkStart w:id="37" w:name="_Toc142656412"/>
      <w:r w:rsidRPr="00325783">
        <w:rPr>
          <w:b/>
          <w:bCs/>
        </w:rPr>
        <w:t>3.1.2 Przewidywane zmiany procesów demograficznych</w:t>
      </w:r>
      <w:bookmarkEnd w:id="36"/>
      <w:bookmarkEnd w:id="37"/>
      <w:r w:rsidRPr="00325783">
        <w:rPr>
          <w:b/>
          <w:bCs/>
        </w:rPr>
        <w:t xml:space="preserve">  </w:t>
      </w:r>
    </w:p>
    <w:p w14:paraId="62F0E6AF" w14:textId="77777777" w:rsidR="00325783" w:rsidRDefault="00325783" w:rsidP="00325783">
      <w:pPr>
        <w:spacing w:line="360" w:lineRule="auto"/>
        <w:ind w:firstLine="709"/>
        <w:jc w:val="both"/>
      </w:pPr>
      <w:r>
        <w:t xml:space="preserve">Mieszkańców województwa świętokrzyskiego </w:t>
      </w:r>
      <w:r w:rsidRPr="005A0DE7">
        <w:t xml:space="preserve">w okresie prognozowanym będzie dalej systematycznie </w:t>
      </w:r>
      <w:r>
        <w:t>ubywać</w:t>
      </w:r>
      <w:r w:rsidRPr="005A0DE7">
        <w:t xml:space="preserve">, a wskaźnik gęstości zaludnienia </w:t>
      </w:r>
      <w:r>
        <w:t xml:space="preserve">zmniejszy się ze 105 </w:t>
      </w:r>
      <w:r w:rsidRPr="005A0DE7">
        <w:t xml:space="preserve">do </w:t>
      </w:r>
      <w:r>
        <w:t>99</w:t>
      </w:r>
      <w:r w:rsidRPr="005A0DE7">
        <w:t xml:space="preserve"> osób/km</w:t>
      </w:r>
      <w:r w:rsidRPr="005A0DE7">
        <w:rPr>
          <w:vertAlign w:val="superscript"/>
        </w:rPr>
        <w:t>2</w:t>
      </w:r>
      <w:r>
        <w:t xml:space="preserve"> w 2030 roku</w:t>
      </w:r>
      <w:r w:rsidRPr="005A0DE7">
        <w:t>.</w:t>
      </w:r>
      <w:r>
        <w:t xml:space="preserve"> L</w:t>
      </w:r>
      <w:r w:rsidRPr="00F30AE6">
        <w:t xml:space="preserve">iczba ludności </w:t>
      </w:r>
      <w:r>
        <w:t>województwa</w:t>
      </w:r>
      <w:r w:rsidRPr="00F30AE6">
        <w:t xml:space="preserve"> </w:t>
      </w:r>
      <w:r>
        <w:t xml:space="preserve">w </w:t>
      </w:r>
      <w:r w:rsidRPr="00F30AE6">
        <w:t xml:space="preserve">stosunku do 2020 </w:t>
      </w:r>
      <w:r>
        <w:t>roku</w:t>
      </w:r>
      <w:r w:rsidRPr="00F30AE6">
        <w:t xml:space="preserve"> na koniec </w:t>
      </w:r>
      <w:r>
        <w:t>2030 roku</w:t>
      </w:r>
      <w:r w:rsidRPr="00971553">
        <w:t xml:space="preserve"> </w:t>
      </w:r>
      <w:r w:rsidRPr="00F30AE6">
        <w:t>z</w:t>
      </w:r>
      <w:r>
        <w:t xml:space="preserve">mniejszy </w:t>
      </w:r>
      <w:r w:rsidRPr="00F30AE6">
        <w:t>się</w:t>
      </w:r>
      <w:r>
        <w:t xml:space="preserve"> o ok. 67 226 osób (5,5%), a do 2050 roku</w:t>
      </w:r>
      <w:r w:rsidRPr="00F30AE6">
        <w:t xml:space="preserve"> o ok. </w:t>
      </w:r>
      <w:r>
        <w:t xml:space="preserve">247 </w:t>
      </w:r>
      <w:r w:rsidRPr="00F30AE6">
        <w:t>726 osób (</w:t>
      </w:r>
      <w:r>
        <w:t>20</w:t>
      </w:r>
      <w:r w:rsidRPr="00F30AE6">
        <w:t xml:space="preserve">,2%). </w:t>
      </w:r>
    </w:p>
    <w:p w14:paraId="041008F9" w14:textId="76E3F654" w:rsidR="00544FA3" w:rsidRDefault="00325783" w:rsidP="00391D37">
      <w:pPr>
        <w:pStyle w:val="Tekstpodstawowy2"/>
        <w:spacing w:line="360" w:lineRule="auto"/>
        <w:ind w:firstLine="709"/>
        <w:jc w:val="both"/>
      </w:pPr>
      <w:r>
        <w:t>Do 2030 roku z</w:t>
      </w:r>
      <w:r w:rsidRPr="00E73024">
        <w:t xml:space="preserve"> </w:t>
      </w:r>
      <w:r>
        <w:t xml:space="preserve">miast ubędzie ok. 70 807 osób (12,7%), a na </w:t>
      </w:r>
      <w:r w:rsidRPr="00E73024">
        <w:t>obszar</w:t>
      </w:r>
      <w:r>
        <w:t>ach</w:t>
      </w:r>
      <w:r w:rsidRPr="00E73024">
        <w:t xml:space="preserve"> wiejskich </w:t>
      </w:r>
      <w:r>
        <w:t xml:space="preserve">przybędzie mieszkańców o </w:t>
      </w:r>
      <w:r w:rsidRPr="00E73024">
        <w:t xml:space="preserve">ok. </w:t>
      </w:r>
      <w:r>
        <w:t>3 581</w:t>
      </w:r>
      <w:r w:rsidRPr="00E73024">
        <w:t xml:space="preserve"> osób (</w:t>
      </w:r>
      <w:r>
        <w:t>0,5</w:t>
      </w:r>
      <w:r w:rsidRPr="00E73024">
        <w:t>%)</w:t>
      </w:r>
      <w:r>
        <w:t>. N</w:t>
      </w:r>
      <w:r w:rsidRPr="00E73024">
        <w:t xml:space="preserve">atomiast </w:t>
      </w:r>
      <w:r>
        <w:t xml:space="preserve">w późniejszych latach zacznie ubywać również ludności zamieszkałej na obszarach wiejskich. W 2050 roku </w:t>
      </w:r>
      <w:r w:rsidRPr="00E73024">
        <w:t>z</w:t>
      </w:r>
      <w:r>
        <w:t xml:space="preserve"> </w:t>
      </w:r>
      <w:r w:rsidRPr="00E73024">
        <w:t xml:space="preserve">miast </w:t>
      </w:r>
      <w:r>
        <w:t xml:space="preserve">ubędzie </w:t>
      </w:r>
      <w:r w:rsidRPr="00E73024">
        <w:t xml:space="preserve">ok. </w:t>
      </w:r>
      <w:r>
        <w:t>187 507</w:t>
      </w:r>
      <w:r w:rsidRPr="00E73024">
        <w:t xml:space="preserve"> osób (</w:t>
      </w:r>
      <w:r>
        <w:t>33,7</w:t>
      </w:r>
      <w:r w:rsidRPr="00E73024">
        <w:t>%)</w:t>
      </w:r>
      <w:r>
        <w:t>, a na wsi 60 119 osób (9,0%)</w:t>
      </w:r>
      <w:r w:rsidRPr="00E73024">
        <w:t xml:space="preserve">. </w:t>
      </w:r>
      <w:r>
        <w:t>Znaczny u</w:t>
      </w:r>
      <w:r w:rsidRPr="00E73024">
        <w:t>bytek liczby ludności zamieszkałej w miastach wynika</w:t>
      </w:r>
      <w:r>
        <w:t>ć</w:t>
      </w:r>
      <w:r w:rsidRPr="00E73024">
        <w:t xml:space="preserve"> </w:t>
      </w:r>
      <w:r>
        <w:t xml:space="preserve">będzie </w:t>
      </w:r>
      <w:r w:rsidRPr="00E73024">
        <w:t>m.in. z większego odpływu migracyjnego z miast na</w:t>
      </w:r>
      <w:r>
        <w:t xml:space="preserve"> </w:t>
      </w:r>
      <w:r w:rsidRPr="00E73024">
        <w:t>obszary wiejskie, co spowoduje spadek wskaźnika urbanizacji z 4</w:t>
      </w:r>
      <w:r>
        <w:t>5</w:t>
      </w:r>
      <w:r w:rsidRPr="00E73024">
        <w:t>,</w:t>
      </w:r>
      <w:r>
        <w:t>4</w:t>
      </w:r>
      <w:r w:rsidRPr="00E73024">
        <w:t xml:space="preserve">% do </w:t>
      </w:r>
      <w:r>
        <w:t xml:space="preserve">41,9% (w 2030 r.) i do </w:t>
      </w:r>
      <w:r w:rsidRPr="00E73024">
        <w:t xml:space="preserve">37,7% </w:t>
      </w:r>
      <w:r>
        <w:t xml:space="preserve">na koniec okresu prognozowanego </w:t>
      </w:r>
      <w:r w:rsidRPr="00E73024">
        <w:t>(w</w:t>
      </w:r>
      <w:r>
        <w:t xml:space="preserve"> </w:t>
      </w:r>
      <w:r w:rsidRPr="00E73024">
        <w:t>kraju z</w:t>
      </w:r>
      <w:r>
        <w:t xml:space="preserve"> 59,9</w:t>
      </w:r>
      <w:r w:rsidRPr="00E73024">
        <w:t>% do 55,5%).</w:t>
      </w:r>
    </w:p>
    <w:p w14:paraId="1A7E86F3" w14:textId="1150B250" w:rsidR="00325783" w:rsidRDefault="00325783" w:rsidP="0009469E">
      <w:pPr>
        <w:tabs>
          <w:tab w:val="left" w:pos="426"/>
        </w:tabs>
        <w:ind w:left="426" w:firstLine="567"/>
        <w:jc w:val="both"/>
      </w:pPr>
      <w:r>
        <w:rPr>
          <w:noProof/>
        </w:rPr>
        <w:drawing>
          <wp:inline distT="0" distB="0" distL="0" distR="0" wp14:anchorId="0003B4AF" wp14:editId="4A2AB2C1">
            <wp:extent cx="5561090" cy="2657475"/>
            <wp:effectExtent l="0" t="0" r="1905" b="0"/>
            <wp:docPr id="38" name="Wykres 38"/>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p w14:paraId="79651F89" w14:textId="77777777" w:rsidR="00391D37" w:rsidRPr="00544FA3" w:rsidRDefault="00391D37" w:rsidP="00391D37">
      <w:pPr>
        <w:tabs>
          <w:tab w:val="left" w:pos="426"/>
        </w:tabs>
        <w:jc w:val="both"/>
        <w:rPr>
          <w:iCs/>
          <w:sz w:val="20"/>
          <w:szCs w:val="20"/>
        </w:rPr>
      </w:pPr>
      <w:r w:rsidRPr="00544FA3">
        <w:rPr>
          <w:iCs/>
          <w:sz w:val="20"/>
          <w:szCs w:val="20"/>
        </w:rPr>
        <w:t>Wykres. Zmiana liczby ludności województwa świętokrzyskiego w latach 2002-2050*.</w:t>
      </w:r>
    </w:p>
    <w:p w14:paraId="030BDD24" w14:textId="63186B01" w:rsidR="00325783" w:rsidRPr="002B594A" w:rsidRDefault="00325783" w:rsidP="002B594A">
      <w:pPr>
        <w:tabs>
          <w:tab w:val="left" w:pos="426"/>
          <w:tab w:val="left" w:pos="993"/>
        </w:tabs>
        <w:jc w:val="both"/>
        <w:rPr>
          <w:i/>
          <w:sz w:val="20"/>
          <w:szCs w:val="20"/>
        </w:rPr>
      </w:pPr>
      <w:r w:rsidRPr="002B594A">
        <w:rPr>
          <w:i/>
          <w:sz w:val="20"/>
          <w:szCs w:val="20"/>
        </w:rPr>
        <w:t>Źródło: Opracowanie własne na podstawie danych GUS (stan na dzień 31.XII.)</w:t>
      </w:r>
    </w:p>
    <w:p w14:paraId="792F5EC7" w14:textId="2D1FBBEC" w:rsidR="00325783" w:rsidRPr="002B594A" w:rsidRDefault="002B594A" w:rsidP="002B594A">
      <w:pPr>
        <w:tabs>
          <w:tab w:val="left" w:pos="426"/>
        </w:tabs>
        <w:jc w:val="both"/>
        <w:rPr>
          <w:i/>
          <w:sz w:val="20"/>
          <w:szCs w:val="20"/>
        </w:rPr>
      </w:pPr>
      <w:r>
        <w:rPr>
          <w:i/>
          <w:sz w:val="20"/>
          <w:szCs w:val="20"/>
        </w:rPr>
        <w:t xml:space="preserve">             </w:t>
      </w:r>
      <w:r w:rsidR="00325783" w:rsidRPr="002B594A">
        <w:rPr>
          <w:i/>
          <w:sz w:val="20"/>
          <w:szCs w:val="20"/>
        </w:rPr>
        <w:t>*Według „Prognozy ludności na lata 2014-2050”, Warszawa 2014 rok.</w:t>
      </w:r>
    </w:p>
    <w:p w14:paraId="2953FB0C" w14:textId="77777777" w:rsidR="00325783" w:rsidRDefault="00325783" w:rsidP="00325783">
      <w:pPr>
        <w:spacing w:line="360" w:lineRule="auto"/>
        <w:ind w:firstLine="709"/>
        <w:jc w:val="both"/>
      </w:pPr>
    </w:p>
    <w:p w14:paraId="15D2C46B" w14:textId="398289B1" w:rsidR="00325783" w:rsidRDefault="00325783" w:rsidP="00325783">
      <w:pPr>
        <w:spacing w:line="360" w:lineRule="auto"/>
        <w:ind w:firstLine="708"/>
        <w:jc w:val="both"/>
      </w:pPr>
      <w:r w:rsidRPr="00F30AE6">
        <w:t>Przyrost</w:t>
      </w:r>
      <w:r w:rsidRPr="003612CC">
        <w:t xml:space="preserve"> naturalny będzie </w:t>
      </w:r>
      <w:r>
        <w:t xml:space="preserve">ujemny, a odpływy migracyjne ludności pozostaną większe od napływów, co będzie skutkować utrzymaniem się ujemnego salda migracji. Dodatkowo nastąpi dalszy </w:t>
      </w:r>
      <w:r w:rsidRPr="00E0177E">
        <w:t>postępujący proces starzenia się ludności</w:t>
      </w:r>
      <w:r w:rsidRPr="009D605E">
        <w:t>, ponieważ</w:t>
      </w:r>
      <w:r>
        <w:t xml:space="preserve"> </w:t>
      </w:r>
      <w:r w:rsidRPr="009D605E">
        <w:t>udział osób w</w:t>
      </w:r>
      <w:r>
        <w:t xml:space="preserve"> </w:t>
      </w:r>
      <w:r w:rsidRPr="009D605E">
        <w:t>wieku przedprodukcyjnym spadnie do 1</w:t>
      </w:r>
      <w:r>
        <w:t>2,7</w:t>
      </w:r>
      <w:r w:rsidRPr="009D605E">
        <w:t xml:space="preserve">% (o </w:t>
      </w:r>
      <w:r>
        <w:t>3,8</w:t>
      </w:r>
      <w:r w:rsidRPr="009D605E">
        <w:t xml:space="preserve"> pkt.%), w</w:t>
      </w:r>
      <w:r>
        <w:t xml:space="preserve"> </w:t>
      </w:r>
      <w:r w:rsidRPr="009D605E">
        <w:t>wieku</w:t>
      </w:r>
      <w:r>
        <w:t xml:space="preserve"> </w:t>
      </w:r>
      <w:r w:rsidRPr="009D605E">
        <w:t xml:space="preserve">produkcyjnym do </w:t>
      </w:r>
      <w:r>
        <w:t>47,4</w:t>
      </w:r>
      <w:r w:rsidRPr="009D605E">
        <w:t>% (o</w:t>
      </w:r>
      <w:r>
        <w:t> 12,0 </w:t>
      </w:r>
      <w:r w:rsidRPr="009D605E">
        <w:t>pkt.%), a udział osób</w:t>
      </w:r>
      <w:r w:rsidR="00EC6455">
        <w:br/>
      </w:r>
      <w:r w:rsidRPr="009D605E">
        <w:t xml:space="preserve">w wieku poprodukcyjnym wzrośnie do </w:t>
      </w:r>
      <w:r>
        <w:t>39,9</w:t>
      </w:r>
      <w:r w:rsidRPr="009D605E">
        <w:t xml:space="preserve">%, tj. o </w:t>
      </w:r>
      <w:r>
        <w:t>15,8</w:t>
      </w:r>
      <w:r w:rsidRPr="009D605E">
        <w:t xml:space="preserve"> pkt.%. </w:t>
      </w:r>
      <w:r>
        <w:t>Wzrosną również wskaźniki o</w:t>
      </w:r>
      <w:r w:rsidRPr="00B5758E">
        <w:t>bciążeni</w:t>
      </w:r>
      <w:r>
        <w:t>a</w:t>
      </w:r>
      <w:r w:rsidRPr="00B5758E">
        <w:t xml:space="preserve"> demograficzne</w:t>
      </w:r>
      <w:r>
        <w:t>go.</w:t>
      </w:r>
    </w:p>
    <w:p w14:paraId="341E102D" w14:textId="77777777" w:rsidR="00325783" w:rsidRDefault="00325783" w:rsidP="002B594A">
      <w:pPr>
        <w:tabs>
          <w:tab w:val="left" w:pos="851"/>
          <w:tab w:val="left" w:pos="8789"/>
        </w:tabs>
        <w:ind w:left="142" w:firstLine="425"/>
      </w:pPr>
      <w:r>
        <w:rPr>
          <w:noProof/>
        </w:rPr>
        <w:drawing>
          <wp:inline distT="0" distB="0" distL="0" distR="0" wp14:anchorId="47C32D33" wp14:editId="25A9E86A">
            <wp:extent cx="5196840" cy="2766060"/>
            <wp:effectExtent l="0" t="0" r="0" b="0"/>
            <wp:docPr id="39" name="Wykres 39"/>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p w14:paraId="74D3F0BF" w14:textId="77777777" w:rsidR="00391D37" w:rsidRPr="002B594A" w:rsidRDefault="00391D37" w:rsidP="00391D37">
      <w:pPr>
        <w:jc w:val="both"/>
        <w:rPr>
          <w:iCs/>
          <w:sz w:val="20"/>
          <w:szCs w:val="20"/>
        </w:rPr>
      </w:pPr>
      <w:r w:rsidRPr="002B594A">
        <w:rPr>
          <w:iCs/>
          <w:sz w:val="20"/>
          <w:szCs w:val="20"/>
        </w:rPr>
        <w:t>Wykres. Struktura wieku ludności województwa świętokrzyskiego w latach 2002-2050*.</w:t>
      </w:r>
    </w:p>
    <w:p w14:paraId="005F6FAF" w14:textId="3D8228D4" w:rsidR="00325783" w:rsidRPr="002B594A" w:rsidRDefault="00325783" w:rsidP="002B594A">
      <w:pPr>
        <w:tabs>
          <w:tab w:val="left" w:pos="851"/>
        </w:tabs>
        <w:rPr>
          <w:i/>
          <w:sz w:val="20"/>
          <w:szCs w:val="20"/>
        </w:rPr>
      </w:pPr>
      <w:r w:rsidRPr="002B594A">
        <w:rPr>
          <w:i/>
          <w:sz w:val="20"/>
          <w:szCs w:val="20"/>
        </w:rPr>
        <w:t>Źródło: Opracowanie własne na podstawie danych GUS (stan na dzień 31.XII.).</w:t>
      </w:r>
    </w:p>
    <w:p w14:paraId="684C3E2D" w14:textId="2442A857" w:rsidR="00325783" w:rsidRPr="002B594A" w:rsidRDefault="002B594A" w:rsidP="002B594A">
      <w:pPr>
        <w:jc w:val="both"/>
        <w:rPr>
          <w:i/>
          <w:sz w:val="20"/>
          <w:szCs w:val="20"/>
        </w:rPr>
      </w:pPr>
      <w:r>
        <w:rPr>
          <w:i/>
          <w:sz w:val="20"/>
          <w:szCs w:val="20"/>
        </w:rPr>
        <w:t xml:space="preserve">             </w:t>
      </w:r>
      <w:r w:rsidR="00325783" w:rsidRPr="002B594A">
        <w:rPr>
          <w:i/>
          <w:sz w:val="20"/>
          <w:szCs w:val="20"/>
        </w:rPr>
        <w:t>*Według „Prognozy ludności na lata 2014-2050”, Warszawa 2014 rok.</w:t>
      </w:r>
    </w:p>
    <w:p w14:paraId="4FFA27A1" w14:textId="77777777" w:rsidR="00325783" w:rsidRPr="00671E09" w:rsidRDefault="00325783" w:rsidP="00325783">
      <w:pPr>
        <w:tabs>
          <w:tab w:val="left" w:pos="851"/>
        </w:tabs>
        <w:ind w:firstLine="567"/>
      </w:pPr>
    </w:p>
    <w:p w14:paraId="4ACF2733" w14:textId="77777777" w:rsidR="00325783" w:rsidRDefault="00325783" w:rsidP="00325783">
      <w:pPr>
        <w:spacing w:line="360" w:lineRule="auto"/>
        <w:ind w:firstLine="708"/>
        <w:jc w:val="both"/>
        <w:rPr>
          <w:color w:val="000000"/>
        </w:rPr>
      </w:pPr>
      <w:r w:rsidRPr="005D2E3A">
        <w:t xml:space="preserve">W województwie świętokrzyskim proces depopulacji </w:t>
      </w:r>
      <w:r>
        <w:t xml:space="preserve">i starzenia się społeczeństwa </w:t>
      </w:r>
      <w:r w:rsidRPr="005D2E3A">
        <w:t xml:space="preserve">zachodzi </w:t>
      </w:r>
      <w:r>
        <w:t xml:space="preserve">i zachodzić będzie we wszystkich gminach, a szczególnie </w:t>
      </w:r>
      <w:r w:rsidRPr="005D2E3A">
        <w:rPr>
          <w:color w:val="000000"/>
        </w:rPr>
        <w:t>na obszarach gmin miejskich</w:t>
      </w:r>
      <w:r>
        <w:rPr>
          <w:color w:val="000000"/>
        </w:rPr>
        <w:t xml:space="preserve"> oraz</w:t>
      </w:r>
      <w:r w:rsidRPr="005D2E3A">
        <w:rPr>
          <w:color w:val="000000"/>
        </w:rPr>
        <w:t xml:space="preserve"> gmin miejsko-wiejskich </w:t>
      </w:r>
      <w:r>
        <w:rPr>
          <w:color w:val="000000"/>
        </w:rPr>
        <w:t>i</w:t>
      </w:r>
      <w:r w:rsidRPr="005D2E3A">
        <w:rPr>
          <w:color w:val="000000"/>
        </w:rPr>
        <w:t xml:space="preserve"> wiejskich położonych na obrzeżach województwa, tj. w północno-wschodniej, wschodniej, południowej, zachodniej i północno-zachodniej części województwa. W wyniku różnic we wskaźnikach ruchu naturalnego i</w:t>
      </w:r>
      <w:r>
        <w:rPr>
          <w:color w:val="000000"/>
        </w:rPr>
        <w:t xml:space="preserve"> </w:t>
      </w:r>
      <w:r w:rsidRPr="005D2E3A">
        <w:rPr>
          <w:color w:val="000000"/>
        </w:rPr>
        <w:t>migracji nastąpi</w:t>
      </w:r>
      <w:r>
        <w:rPr>
          <w:color w:val="000000"/>
        </w:rPr>
        <w:t xml:space="preserve"> dalsze</w:t>
      </w:r>
      <w:r w:rsidRPr="005D2E3A">
        <w:rPr>
          <w:color w:val="000000"/>
        </w:rPr>
        <w:t xml:space="preserve"> pogłębienie różnic rozmieszczenia ludności charakteryzujące się trzema zjawiskami, tj.: depopulacją peryferyjnych obszarów wiejskich, koncentracją na </w:t>
      </w:r>
      <w:r>
        <w:rPr>
          <w:color w:val="000000"/>
        </w:rPr>
        <w:t xml:space="preserve">miejskim </w:t>
      </w:r>
      <w:r w:rsidRPr="005D2E3A">
        <w:rPr>
          <w:color w:val="000000"/>
        </w:rPr>
        <w:t>obszar</w:t>
      </w:r>
      <w:r>
        <w:rPr>
          <w:color w:val="000000"/>
        </w:rPr>
        <w:t>ze funkcjonalnym ośrodka wojewódzkiego (MOF OW)</w:t>
      </w:r>
      <w:r w:rsidRPr="005D2E3A">
        <w:rPr>
          <w:color w:val="000000"/>
        </w:rPr>
        <w:t xml:space="preserve"> oraz dekoncentracją wewnątrz </w:t>
      </w:r>
      <w:r>
        <w:rPr>
          <w:color w:val="000000"/>
        </w:rPr>
        <w:t xml:space="preserve">tego </w:t>
      </w:r>
      <w:r w:rsidRPr="005D2E3A">
        <w:rPr>
          <w:color w:val="000000"/>
        </w:rPr>
        <w:t>obszar</w:t>
      </w:r>
      <w:r>
        <w:rPr>
          <w:color w:val="000000"/>
        </w:rPr>
        <w:t>u — znacznym ubytkiem mieszkańców stolicy regionu miasta Kielce</w:t>
      </w:r>
      <w:r w:rsidRPr="005D2E3A">
        <w:rPr>
          <w:color w:val="000000"/>
        </w:rPr>
        <w:t>.</w:t>
      </w:r>
    </w:p>
    <w:p w14:paraId="081FB5F5" w14:textId="2BF223A5" w:rsidR="00325783" w:rsidRDefault="00325783" w:rsidP="00325783">
      <w:pPr>
        <w:spacing w:line="360" w:lineRule="auto"/>
        <w:ind w:firstLine="708"/>
        <w:jc w:val="both"/>
      </w:pPr>
      <w:r w:rsidRPr="00377168">
        <w:t xml:space="preserve">Prognoza ludności gmin na lata 2017–2030 sporządzona przez GUS w 2017 roku </w:t>
      </w:r>
      <w:r>
        <w:t>p</w:t>
      </w:r>
      <w:r w:rsidRPr="00377168">
        <w:t>rzewiduje, że liczba ludności miasta Kielce w stosunku do 2020 roku na koniec okresu prognozowanego zmniejszy się o ok. 12 176 osób (6,3%), tj. do 181 239 mieszkańców, a</w:t>
      </w:r>
      <w:r>
        <w:t> </w:t>
      </w:r>
      <w:r w:rsidRPr="00377168">
        <w:t>wskaźnik gęstość zaludnienia do 1 648 osób/km</w:t>
      </w:r>
      <w:r w:rsidRPr="00377168">
        <w:rPr>
          <w:vertAlign w:val="superscript"/>
        </w:rPr>
        <w:t>2</w:t>
      </w:r>
      <w:r w:rsidRPr="00377168">
        <w:t>. W całym okresie prognozowanym przyrost naturalny oraz saldo migracji będą ujemne i wyniosą odpowiednio: –5,7</w:t>
      </w:r>
      <w:r w:rsidR="00DD5F55" w:rsidRPr="00377168">
        <w:t>‰ i –</w:t>
      </w:r>
      <w:r w:rsidRPr="00377168">
        <w:t xml:space="preserve">2,4‰. </w:t>
      </w:r>
      <w:r>
        <w:t xml:space="preserve">Nasilony proces migracji wykazuje zróżnicowanie w układzie miasto – wieś, ponieważ notowano zwiększenie odpływu migracyjnego mieszkańców miasta Kielce, oraz znaczący wzrost napływu migracyjnego osób na tereny gmin sąsiednich. Proces ten skutkuje intensywnym procesem urbanizacji terenów podmiejskich, który zachodzi w większości kosztem kapitału ludzkiego miasta Kielce. </w:t>
      </w:r>
    </w:p>
    <w:p w14:paraId="039FBC6F" w14:textId="77777777" w:rsidR="00325783" w:rsidRDefault="00325783" w:rsidP="00544FA3">
      <w:pPr>
        <w:ind w:firstLine="993"/>
        <w:jc w:val="both"/>
      </w:pPr>
      <w:r w:rsidRPr="001207B5">
        <w:rPr>
          <w:noProof/>
        </w:rPr>
        <w:drawing>
          <wp:inline distT="0" distB="0" distL="0" distR="0" wp14:anchorId="0245F571" wp14:editId="50E595BD">
            <wp:extent cx="4994622" cy="1842135"/>
            <wp:effectExtent l="0" t="0" r="0" b="5715"/>
            <wp:docPr id="41" name="Wykres 3"/>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14:paraId="614CC19F" w14:textId="77777777" w:rsidR="00391D37" w:rsidRPr="00544FA3" w:rsidRDefault="00391D37" w:rsidP="00391D37">
      <w:pPr>
        <w:tabs>
          <w:tab w:val="left" w:pos="426"/>
        </w:tabs>
        <w:jc w:val="both"/>
        <w:rPr>
          <w:iCs/>
          <w:sz w:val="20"/>
          <w:szCs w:val="20"/>
        </w:rPr>
      </w:pPr>
      <w:r w:rsidRPr="00544FA3">
        <w:rPr>
          <w:iCs/>
          <w:sz w:val="20"/>
          <w:szCs w:val="20"/>
        </w:rPr>
        <w:t>Wykres. Zmiana liczby ludności miasta Kielce w latach 2016-2030*.</w:t>
      </w:r>
    </w:p>
    <w:p w14:paraId="220CB150" w14:textId="01C7D0DE" w:rsidR="00325783" w:rsidRPr="00544FA3" w:rsidRDefault="00325783" w:rsidP="00544FA3">
      <w:pPr>
        <w:tabs>
          <w:tab w:val="left" w:pos="426"/>
          <w:tab w:val="left" w:pos="993"/>
        </w:tabs>
        <w:jc w:val="both"/>
        <w:rPr>
          <w:i/>
          <w:sz w:val="20"/>
          <w:szCs w:val="20"/>
        </w:rPr>
      </w:pPr>
      <w:r w:rsidRPr="00544FA3">
        <w:rPr>
          <w:i/>
          <w:sz w:val="20"/>
          <w:szCs w:val="20"/>
        </w:rPr>
        <w:t>Źródło: Opracowanie własne na podstawie danych GUS (stan na dzień 31.XII.)</w:t>
      </w:r>
    </w:p>
    <w:p w14:paraId="5BFB0C5F" w14:textId="034E3A60" w:rsidR="00325783" w:rsidRPr="00544FA3" w:rsidRDefault="00544FA3" w:rsidP="00544FA3">
      <w:pPr>
        <w:tabs>
          <w:tab w:val="left" w:pos="993"/>
        </w:tabs>
        <w:jc w:val="both"/>
        <w:rPr>
          <w:i/>
          <w:sz w:val="20"/>
          <w:szCs w:val="20"/>
        </w:rPr>
      </w:pPr>
      <w:r>
        <w:rPr>
          <w:i/>
          <w:sz w:val="20"/>
          <w:szCs w:val="20"/>
        </w:rPr>
        <w:t xml:space="preserve">             </w:t>
      </w:r>
      <w:r w:rsidR="00325783" w:rsidRPr="00544FA3">
        <w:rPr>
          <w:i/>
          <w:sz w:val="20"/>
          <w:szCs w:val="20"/>
        </w:rPr>
        <w:t>*Według „Prognozy ludności gmin na lata 2017-2030</w:t>
      </w:r>
      <w:r w:rsidR="00DD5F55" w:rsidRPr="00544FA3">
        <w:rPr>
          <w:i/>
          <w:sz w:val="20"/>
          <w:szCs w:val="20"/>
        </w:rPr>
        <w:t>”, Warszawa</w:t>
      </w:r>
      <w:r w:rsidR="00325783" w:rsidRPr="00544FA3">
        <w:rPr>
          <w:i/>
          <w:sz w:val="20"/>
          <w:szCs w:val="20"/>
        </w:rPr>
        <w:t xml:space="preserve"> 2017 rok.</w:t>
      </w:r>
    </w:p>
    <w:p w14:paraId="49168F33" w14:textId="77777777" w:rsidR="00325783" w:rsidRDefault="00325783" w:rsidP="00325783">
      <w:pPr>
        <w:spacing w:line="360" w:lineRule="auto"/>
        <w:ind w:firstLine="709"/>
        <w:jc w:val="both"/>
      </w:pPr>
    </w:p>
    <w:p w14:paraId="01806695" w14:textId="0A743398" w:rsidR="00325783" w:rsidRPr="00D035A7" w:rsidRDefault="00325783" w:rsidP="00325783">
      <w:pPr>
        <w:spacing w:line="360" w:lineRule="auto"/>
        <w:ind w:firstLine="708"/>
        <w:jc w:val="both"/>
      </w:pPr>
      <w:r>
        <w:t>W latach 2016</w:t>
      </w:r>
      <w:r w:rsidRPr="00344BD6">
        <w:t xml:space="preserve">-2020 </w:t>
      </w:r>
      <w:r>
        <w:t>w mieście s</w:t>
      </w:r>
      <w:r w:rsidRPr="00D035A7">
        <w:t>aldo migracji wewnętrznych i</w:t>
      </w:r>
      <w:r>
        <w:t xml:space="preserve"> </w:t>
      </w:r>
      <w:r w:rsidRPr="00D035A7">
        <w:t xml:space="preserve">zagranicznych na pobyt stały </w:t>
      </w:r>
      <w:r>
        <w:t xml:space="preserve">było ujemne </w:t>
      </w:r>
      <w:r w:rsidRPr="00D035A7">
        <w:t xml:space="preserve">od </w:t>
      </w:r>
      <w:r>
        <w:t>–1,1</w:t>
      </w:r>
      <w:r w:rsidRPr="00D035A7">
        <w:t xml:space="preserve">‰ </w:t>
      </w:r>
      <w:r>
        <w:t xml:space="preserve">(minus 222 osób) </w:t>
      </w:r>
      <w:r w:rsidRPr="00D035A7">
        <w:t xml:space="preserve">do </w:t>
      </w:r>
      <w:r>
        <w:t>–1,8</w:t>
      </w:r>
      <w:r w:rsidRPr="00D035A7">
        <w:t>‰</w:t>
      </w:r>
      <w:r>
        <w:t xml:space="preserve"> (minus 351 osób), a najwyższe zanotowano</w:t>
      </w:r>
      <w:r w:rsidR="00EC6455">
        <w:br/>
      </w:r>
      <w:r>
        <w:t>w 2018 roku, tj. –3,0</w:t>
      </w:r>
      <w:r w:rsidRPr="00D035A7">
        <w:t>‰</w:t>
      </w:r>
      <w:r>
        <w:t xml:space="preserve"> (minus 582 osoby). </w:t>
      </w:r>
      <w:r w:rsidRPr="00D035A7">
        <w:t>W</w:t>
      </w:r>
      <w:r>
        <w:t xml:space="preserve"> </w:t>
      </w:r>
      <w:r w:rsidRPr="00D035A7">
        <w:t xml:space="preserve">województwie </w:t>
      </w:r>
      <w:r>
        <w:t xml:space="preserve">świętokrzyskim w tym czasie również </w:t>
      </w:r>
      <w:r w:rsidRPr="00D035A7">
        <w:t>występowało ujemne saldo migracji od</w:t>
      </w:r>
      <w:r>
        <w:t xml:space="preserve"> </w:t>
      </w:r>
      <w:r w:rsidRPr="00D035A7">
        <w:t>–1,4‰ do –</w:t>
      </w:r>
      <w:r>
        <w:t>1,6</w:t>
      </w:r>
      <w:r w:rsidRPr="00D035A7">
        <w:t>‰ (w kraju od</w:t>
      </w:r>
      <w:r>
        <w:t xml:space="preserve"> </w:t>
      </w:r>
      <w:r w:rsidRPr="00D035A7">
        <w:t>0,04‰ do</w:t>
      </w:r>
      <w:r>
        <w:t xml:space="preserve"> </w:t>
      </w:r>
      <w:r w:rsidRPr="00D035A7">
        <w:t>0,</w:t>
      </w:r>
      <w:r>
        <w:t>1</w:t>
      </w:r>
      <w:r w:rsidRPr="00D035A7">
        <w:t>‰).</w:t>
      </w:r>
    </w:p>
    <w:p w14:paraId="35EC0772" w14:textId="77777777" w:rsidR="00325783" w:rsidRPr="00D035A7" w:rsidRDefault="00325783" w:rsidP="00325783">
      <w:pPr>
        <w:pStyle w:val="Akapitzlist"/>
        <w:spacing w:after="0" w:line="360" w:lineRule="auto"/>
        <w:ind w:left="0" w:firstLine="709"/>
        <w:jc w:val="both"/>
        <w:rPr>
          <w:rFonts w:ascii="Times New Roman" w:hAnsi="Times New Roman" w:cs="Times New Roman"/>
          <w:sz w:val="24"/>
          <w:szCs w:val="24"/>
        </w:rPr>
      </w:pPr>
      <w:r>
        <w:rPr>
          <w:rFonts w:ascii="Times New Roman" w:hAnsi="Times New Roman" w:cs="Times New Roman"/>
          <w:sz w:val="24"/>
          <w:szCs w:val="24"/>
        </w:rPr>
        <w:t>P</w:t>
      </w:r>
      <w:r w:rsidRPr="00377168">
        <w:rPr>
          <w:rFonts w:ascii="Times New Roman" w:hAnsi="Times New Roman" w:cs="Times New Roman"/>
          <w:sz w:val="24"/>
          <w:szCs w:val="24"/>
        </w:rPr>
        <w:t xml:space="preserve">roces starzenia się mieszkańców miasta </w:t>
      </w:r>
      <w:r>
        <w:rPr>
          <w:rFonts w:ascii="Times New Roman" w:hAnsi="Times New Roman" w:cs="Times New Roman"/>
          <w:sz w:val="24"/>
          <w:szCs w:val="24"/>
        </w:rPr>
        <w:t xml:space="preserve">Kielce powodować będą </w:t>
      </w:r>
      <w:r w:rsidRPr="00377168">
        <w:rPr>
          <w:rFonts w:ascii="Times New Roman" w:hAnsi="Times New Roman" w:cs="Times New Roman"/>
          <w:sz w:val="24"/>
          <w:szCs w:val="24"/>
        </w:rPr>
        <w:t>m.in.</w:t>
      </w:r>
      <w:r>
        <w:rPr>
          <w:rFonts w:ascii="Times New Roman" w:hAnsi="Times New Roman" w:cs="Times New Roman"/>
          <w:sz w:val="24"/>
          <w:szCs w:val="24"/>
        </w:rPr>
        <w:t>:</w:t>
      </w:r>
      <w:r w:rsidRPr="00377168">
        <w:rPr>
          <w:rFonts w:ascii="Times New Roman" w:hAnsi="Times New Roman" w:cs="Times New Roman"/>
          <w:sz w:val="24"/>
          <w:szCs w:val="24"/>
        </w:rPr>
        <w:t xml:space="preserve"> coroczny spadek współczynnika urodzeń do 6,9‰ oraz wzrost współczynnika zgonów do 12,6‰. Według</w:t>
      </w:r>
      <w:r>
        <w:rPr>
          <w:rFonts w:ascii="Times New Roman" w:hAnsi="Times New Roman" w:cs="Times New Roman"/>
          <w:sz w:val="24"/>
          <w:szCs w:val="24"/>
        </w:rPr>
        <w:t xml:space="preserve"> </w:t>
      </w:r>
      <w:r w:rsidRPr="00377168">
        <w:rPr>
          <w:rFonts w:ascii="Times New Roman" w:hAnsi="Times New Roman" w:cs="Times New Roman"/>
          <w:sz w:val="24"/>
          <w:szCs w:val="24"/>
        </w:rPr>
        <w:t>prognozy nastąpią głębokie i nieodwracalne zmiany, m.in. brak prostej zastępowalności pokoleń, ze względu na gwałtowne starzenie się struktury wiekowej ludności, w tym zasobów pracy. Znaczny spadek udziału osób w wieku przedprodukcyjnym spowoduje wzrost współczynników obciążenia demograficznego, w większości osobami w wieku poprodukcyjnym. Obciążenie demograficzne osób wieku przedprodukcyjnego osobami w wieku poprodukcyjnym wzrośnie ze 16</w:t>
      </w:r>
      <w:r>
        <w:rPr>
          <w:rFonts w:ascii="Times New Roman" w:hAnsi="Times New Roman" w:cs="Times New Roman"/>
          <w:sz w:val="24"/>
          <w:szCs w:val="24"/>
        </w:rPr>
        <w:t>8</w:t>
      </w:r>
      <w:r w:rsidRPr="00377168">
        <w:rPr>
          <w:rFonts w:ascii="Times New Roman" w:hAnsi="Times New Roman" w:cs="Times New Roman"/>
          <w:sz w:val="24"/>
          <w:szCs w:val="24"/>
        </w:rPr>
        <w:t xml:space="preserve"> do 198 osób co oznacza, że na 100 osób w wieku przedprodukcyjnym przypadać będzie 198 osób w wieku poprodukcyjnym</w:t>
      </w:r>
      <w:r>
        <w:rPr>
          <w:rFonts w:ascii="Times New Roman" w:hAnsi="Times New Roman" w:cs="Times New Roman"/>
          <w:sz w:val="24"/>
          <w:szCs w:val="24"/>
        </w:rPr>
        <w:t>, a</w:t>
      </w:r>
      <w:r w:rsidRPr="00377168">
        <w:rPr>
          <w:rFonts w:ascii="Times New Roman" w:hAnsi="Times New Roman" w:cs="Times New Roman"/>
          <w:sz w:val="24"/>
          <w:szCs w:val="24"/>
        </w:rPr>
        <w:t xml:space="preserve"> obciążenie osób wieku produkcyjn</w:t>
      </w:r>
      <w:r>
        <w:rPr>
          <w:rFonts w:ascii="Times New Roman" w:hAnsi="Times New Roman" w:cs="Times New Roman"/>
          <w:sz w:val="24"/>
          <w:szCs w:val="24"/>
        </w:rPr>
        <w:t>ego</w:t>
      </w:r>
      <w:r w:rsidRPr="00377168">
        <w:rPr>
          <w:rFonts w:ascii="Times New Roman" w:hAnsi="Times New Roman" w:cs="Times New Roman"/>
          <w:sz w:val="24"/>
          <w:szCs w:val="24"/>
        </w:rPr>
        <w:t xml:space="preserve"> osobami w wieku emerytalnym </w:t>
      </w:r>
      <w:r>
        <w:rPr>
          <w:rFonts w:ascii="Times New Roman" w:hAnsi="Times New Roman" w:cs="Times New Roman"/>
          <w:sz w:val="24"/>
          <w:szCs w:val="24"/>
        </w:rPr>
        <w:t xml:space="preserve">zwiększy się </w:t>
      </w:r>
      <w:r w:rsidRPr="00377168">
        <w:rPr>
          <w:rFonts w:ascii="Times New Roman" w:hAnsi="Times New Roman" w:cs="Times New Roman"/>
          <w:sz w:val="24"/>
          <w:szCs w:val="24"/>
        </w:rPr>
        <w:t>z 4</w:t>
      </w:r>
      <w:r>
        <w:rPr>
          <w:rFonts w:ascii="Times New Roman" w:hAnsi="Times New Roman" w:cs="Times New Roman"/>
          <w:sz w:val="24"/>
          <w:szCs w:val="24"/>
        </w:rPr>
        <w:t>7</w:t>
      </w:r>
      <w:r w:rsidRPr="00377168">
        <w:rPr>
          <w:rFonts w:ascii="Times New Roman" w:hAnsi="Times New Roman" w:cs="Times New Roman"/>
          <w:sz w:val="24"/>
          <w:szCs w:val="24"/>
        </w:rPr>
        <w:t xml:space="preserve"> do 54 osób. </w:t>
      </w:r>
    </w:p>
    <w:p w14:paraId="3AE6656D" w14:textId="77777777" w:rsidR="00325783" w:rsidRDefault="00325783" w:rsidP="00A04A9E">
      <w:pPr>
        <w:spacing w:line="360" w:lineRule="auto"/>
        <w:ind w:firstLine="708"/>
        <w:jc w:val="both"/>
        <w:rPr>
          <w:color w:val="000000"/>
        </w:rPr>
      </w:pPr>
      <w:r>
        <w:rPr>
          <w:color w:val="000000"/>
        </w:rPr>
        <w:t xml:space="preserve">W województwie </w:t>
      </w:r>
      <w:r w:rsidRPr="00B23119">
        <w:rPr>
          <w:color w:val="000000"/>
        </w:rPr>
        <w:t>w układzie przestrzennym wyodrębniają się obszary gmin</w:t>
      </w:r>
      <w:r>
        <w:rPr>
          <w:color w:val="000000"/>
        </w:rPr>
        <w:t>, głównie należących do powiatu kieleckiego</w:t>
      </w:r>
      <w:r w:rsidRPr="00B23119">
        <w:rPr>
          <w:color w:val="000000"/>
        </w:rPr>
        <w:t>, w</w:t>
      </w:r>
      <w:r>
        <w:rPr>
          <w:color w:val="000000"/>
        </w:rPr>
        <w:t xml:space="preserve"> </w:t>
      </w:r>
      <w:r w:rsidRPr="00B23119">
        <w:rPr>
          <w:color w:val="000000"/>
        </w:rPr>
        <w:t xml:space="preserve">których odnotowuje się </w:t>
      </w:r>
      <w:r>
        <w:rPr>
          <w:color w:val="000000"/>
        </w:rPr>
        <w:t xml:space="preserve">oraz prognozuje się do 2030 roku </w:t>
      </w:r>
      <w:r w:rsidRPr="00B23119">
        <w:rPr>
          <w:color w:val="000000"/>
        </w:rPr>
        <w:t>coroczny systematyczny wzrost liczby ludności</w:t>
      </w:r>
      <w:r>
        <w:rPr>
          <w:color w:val="000000"/>
        </w:rPr>
        <w:t xml:space="preserve">. </w:t>
      </w:r>
      <w:r w:rsidRPr="00B23119">
        <w:rPr>
          <w:color w:val="000000"/>
        </w:rPr>
        <w:t>W pozostałych powiatach</w:t>
      </w:r>
      <w:r>
        <w:rPr>
          <w:color w:val="000000"/>
        </w:rPr>
        <w:t xml:space="preserve"> województwa</w:t>
      </w:r>
      <w:r w:rsidRPr="00B23119">
        <w:rPr>
          <w:color w:val="000000"/>
        </w:rPr>
        <w:t xml:space="preserve">, obszary gmin z </w:t>
      </w:r>
      <w:r>
        <w:rPr>
          <w:color w:val="000000"/>
        </w:rPr>
        <w:t xml:space="preserve">prognozowaną </w:t>
      </w:r>
      <w:r w:rsidRPr="00B23119">
        <w:rPr>
          <w:color w:val="000000"/>
        </w:rPr>
        <w:t>tendencją systematycznego ubytku liczby ludności zagrożone są procesem wyludniania się</w:t>
      </w:r>
      <w:r>
        <w:rPr>
          <w:color w:val="000000"/>
        </w:rPr>
        <w:t xml:space="preserve">, a </w:t>
      </w:r>
      <w:r w:rsidRPr="00B23119">
        <w:rPr>
          <w:color w:val="000000"/>
        </w:rPr>
        <w:t>dotyczy to głównie południowej i</w:t>
      </w:r>
      <w:r>
        <w:rPr>
          <w:color w:val="000000"/>
        </w:rPr>
        <w:t xml:space="preserve"> </w:t>
      </w:r>
      <w:r w:rsidRPr="00B23119">
        <w:rPr>
          <w:color w:val="000000"/>
        </w:rPr>
        <w:t>zachodniej części województwa.</w:t>
      </w:r>
    </w:p>
    <w:p w14:paraId="33CDD0B4" w14:textId="1323F744" w:rsidR="00325783" w:rsidRPr="00B23119" w:rsidRDefault="00325783" w:rsidP="00A04A9E">
      <w:pPr>
        <w:spacing w:line="360" w:lineRule="auto"/>
        <w:ind w:firstLine="708"/>
        <w:jc w:val="both"/>
        <w:rPr>
          <w:color w:val="000000"/>
        </w:rPr>
      </w:pPr>
      <w:r w:rsidRPr="00B23119">
        <w:rPr>
          <w:color w:val="000000"/>
        </w:rPr>
        <w:t xml:space="preserve">Zasadniczymi przyczynami powodującymi ujemny przyrost rzeczywisty ludności </w:t>
      </w:r>
      <w:r>
        <w:rPr>
          <w:color w:val="000000"/>
        </w:rPr>
        <w:t xml:space="preserve">w gminach </w:t>
      </w:r>
      <w:r w:rsidRPr="00B23119">
        <w:rPr>
          <w:color w:val="000000"/>
        </w:rPr>
        <w:t>są: ujemny przyrost naturalny (w wyniku niskiej dzietności, która powoduje że ilość zgonów jest wyższa od ilości urodzeń) oraz ujemne saldo migracji (</w:t>
      </w:r>
      <w:r>
        <w:rPr>
          <w:color w:val="000000"/>
        </w:rPr>
        <w:t>s</w:t>
      </w:r>
      <w:r w:rsidRPr="00B23119">
        <w:rPr>
          <w:color w:val="000000"/>
        </w:rPr>
        <w:t>powodowane odpływem z</w:t>
      </w:r>
      <w:r>
        <w:rPr>
          <w:color w:val="000000"/>
        </w:rPr>
        <w:t> </w:t>
      </w:r>
      <w:r w:rsidRPr="00B23119">
        <w:rPr>
          <w:color w:val="000000"/>
        </w:rPr>
        <w:t>województwa ludzi młodych, i w większości kobiet w wieku prokreacyjnym). Niska dzietność wynika między innymi</w:t>
      </w:r>
      <w:r w:rsidR="00A04A9E">
        <w:rPr>
          <w:color w:val="000000"/>
        </w:rPr>
        <w:t xml:space="preserve"> </w:t>
      </w:r>
      <w:r w:rsidRPr="00B23119">
        <w:rPr>
          <w:color w:val="000000"/>
        </w:rPr>
        <w:t>z liczby i struktury wieku kobiet zawierających po raz pierwszy związek małżeński, a także przesunięcia średniego wieku rodzenia pierwszego dziecka do starszych grup wiekowych. Dodatkowymi czynnikami są między innymi: duża skala bezrobocia, która wpływa</w:t>
      </w:r>
      <w:r>
        <w:rPr>
          <w:color w:val="000000"/>
        </w:rPr>
        <w:t>ła</w:t>
      </w:r>
      <w:r w:rsidRPr="00B23119">
        <w:rPr>
          <w:color w:val="000000"/>
        </w:rPr>
        <w:t xml:space="preserve"> na poczucie braku stabilizacji, większa aktywność edukacyjna i zawodowa kobiet, a</w:t>
      </w:r>
      <w:r>
        <w:rPr>
          <w:color w:val="000000"/>
        </w:rPr>
        <w:t> </w:t>
      </w:r>
      <w:r w:rsidRPr="00B23119">
        <w:rPr>
          <w:color w:val="000000"/>
        </w:rPr>
        <w:t>także obawa przed utratą dotychczasowego zatrudnienia. W konsekwencji tych niekorzystnych zjawisk następ</w:t>
      </w:r>
      <w:r>
        <w:rPr>
          <w:color w:val="000000"/>
        </w:rPr>
        <w:t>ował</w:t>
      </w:r>
      <w:r w:rsidRPr="00B23119">
        <w:rPr>
          <w:color w:val="000000"/>
        </w:rPr>
        <w:t xml:space="preserve"> nieodwracalny proces starzenia się populacji, charakteryzujący się gwałtownym wzrostem udziału osób w wieku poprodukcyjnym oraz ubytkiem osób w wieku przedprodukcyjnym</w:t>
      </w:r>
      <w:r>
        <w:rPr>
          <w:color w:val="000000"/>
        </w:rPr>
        <w:t xml:space="preserve"> i produkcyjnym</w:t>
      </w:r>
      <w:r w:rsidRPr="00B23119">
        <w:rPr>
          <w:color w:val="000000"/>
        </w:rPr>
        <w:t>.</w:t>
      </w:r>
    </w:p>
    <w:p w14:paraId="79CC5584" w14:textId="72C97CF9" w:rsidR="00325783" w:rsidRDefault="00325783" w:rsidP="00A04A9E">
      <w:pPr>
        <w:spacing w:line="360" w:lineRule="auto"/>
        <w:ind w:firstLine="708"/>
        <w:jc w:val="both"/>
      </w:pPr>
      <w:r>
        <w:t>Z</w:t>
      </w:r>
      <w:r w:rsidRPr="00D91588">
        <w:t>mian</w:t>
      </w:r>
      <w:r>
        <w:t>y</w:t>
      </w:r>
      <w:r w:rsidRPr="00D91588">
        <w:t xml:space="preserve"> procesów demograficznych w latach 2002-20</w:t>
      </w:r>
      <w:r>
        <w:t>30</w:t>
      </w:r>
      <w:r w:rsidRPr="00D91588">
        <w:t xml:space="preserve"> w układzie przestrzennym województwa świętokrzyskiego (w podziale na gminy miejskie, miejsko-wiejskie i wiejskie), wskaz</w:t>
      </w:r>
      <w:r>
        <w:t>ują</w:t>
      </w:r>
      <w:r w:rsidRPr="00D91588">
        <w:t xml:space="preserve"> między innymi na obszary, na których odnotowano korzystne wskaźniki ruchu migracyjnego i ruchu naturalnego ludności</w:t>
      </w:r>
      <w:r>
        <w:t>, gł</w:t>
      </w:r>
      <w:r w:rsidR="00D47341">
        <w:t>ó</w:t>
      </w:r>
      <w:r>
        <w:t>wnie dotyczy to gmin powiatu kieleckiego</w:t>
      </w:r>
      <w:r w:rsidRPr="00D91588">
        <w:t>, a</w:t>
      </w:r>
      <w:r>
        <w:t> </w:t>
      </w:r>
      <w:r w:rsidRPr="00D91588">
        <w:t>także na obszary problemowe w wyniku kumulowania się niekorzystnych zmian w procesach demograficznych związanych ze spadkiem potencjału demograficznego</w:t>
      </w:r>
      <w:r>
        <w:t xml:space="preserve"> — depopulacją</w:t>
      </w:r>
      <w:r w:rsidRPr="00D91588">
        <w:t>.</w:t>
      </w:r>
      <w:r>
        <w:t xml:space="preserve"> Proces depopulacji stanowi najistotniejszy czynnik, który w dłużej perspektywie może przyczynić się do destabilizacji systemu osadniczego,</w:t>
      </w:r>
      <w:r w:rsidR="00A04A9E">
        <w:t xml:space="preserve"> </w:t>
      </w:r>
      <w:r>
        <w:t>w tym infrastruktury drogowej.</w:t>
      </w:r>
    </w:p>
    <w:p w14:paraId="38405348" w14:textId="5069D109" w:rsidR="00325783" w:rsidRDefault="00325783" w:rsidP="00703E36">
      <w:pPr>
        <w:spacing w:line="360" w:lineRule="auto"/>
        <w:jc w:val="both"/>
        <w:rPr>
          <w:b/>
          <w:bCs/>
        </w:rPr>
      </w:pPr>
      <w:r w:rsidRPr="00C2554A">
        <w:rPr>
          <w:b/>
          <w:bCs/>
        </w:rPr>
        <w:t>Analiza wpływu uwarunkowań procesów demograficznych na rozwój sieci transportowej:</w:t>
      </w:r>
    </w:p>
    <w:p w14:paraId="06851AA5" w14:textId="7886405F" w:rsidR="00703E36" w:rsidRPr="00703E36" w:rsidRDefault="00391D37" w:rsidP="00703E36">
      <w:pPr>
        <w:spacing w:line="360" w:lineRule="auto"/>
        <w:jc w:val="both"/>
        <w:rPr>
          <w:b/>
          <w:bCs/>
        </w:rPr>
      </w:pPr>
      <w:r w:rsidRPr="00703E36">
        <w:rPr>
          <w:b/>
          <w:bCs/>
        </w:rPr>
        <w:t>Atuty:</w:t>
      </w:r>
    </w:p>
    <w:p w14:paraId="1B052C3A" w14:textId="77777777" w:rsidR="00325783" w:rsidRDefault="00325783">
      <w:pPr>
        <w:pStyle w:val="Akapitzlist"/>
        <w:numPr>
          <w:ilvl w:val="0"/>
          <w:numId w:val="72"/>
        </w:numPr>
        <w:suppressAutoHyphens w:val="0"/>
        <w:spacing w:after="160" w:line="360" w:lineRule="auto"/>
        <w:ind w:left="567" w:hanging="283"/>
        <w:contextualSpacing/>
        <w:jc w:val="both"/>
        <w:rPr>
          <w:rFonts w:ascii="Times New Roman" w:hAnsi="Times New Roman" w:cs="Times New Roman"/>
          <w:sz w:val="24"/>
          <w:szCs w:val="24"/>
        </w:rPr>
      </w:pPr>
      <w:r>
        <w:rPr>
          <w:rFonts w:ascii="Times New Roman" w:hAnsi="Times New Roman" w:cs="Times New Roman"/>
          <w:sz w:val="24"/>
          <w:szCs w:val="24"/>
        </w:rPr>
        <w:t>średnia gęstość zaludnienia województwa na jeden kilometr kwadratowy;</w:t>
      </w:r>
    </w:p>
    <w:p w14:paraId="307E6FAF" w14:textId="77777777" w:rsidR="00325783" w:rsidRDefault="00325783">
      <w:pPr>
        <w:pStyle w:val="Akapitzlist"/>
        <w:numPr>
          <w:ilvl w:val="0"/>
          <w:numId w:val="72"/>
        </w:numPr>
        <w:suppressAutoHyphens w:val="0"/>
        <w:spacing w:after="160" w:line="360" w:lineRule="auto"/>
        <w:ind w:left="567" w:hanging="283"/>
        <w:contextualSpacing/>
        <w:jc w:val="both"/>
        <w:rPr>
          <w:rFonts w:ascii="Times New Roman" w:hAnsi="Times New Roman" w:cs="Times New Roman"/>
          <w:sz w:val="24"/>
          <w:szCs w:val="24"/>
        </w:rPr>
      </w:pPr>
      <w:r>
        <w:rPr>
          <w:rFonts w:ascii="Times New Roman" w:hAnsi="Times New Roman" w:cs="Times New Roman"/>
          <w:sz w:val="24"/>
          <w:szCs w:val="24"/>
        </w:rPr>
        <w:t>koncentracja populacji w miastach i wokół obszarów miejskich, które zajmują ok. 46 % ogółu ludności województwa;</w:t>
      </w:r>
    </w:p>
    <w:p w14:paraId="7D8F5267" w14:textId="77777777" w:rsidR="00325783" w:rsidRDefault="00325783">
      <w:pPr>
        <w:pStyle w:val="Akapitzlist"/>
        <w:numPr>
          <w:ilvl w:val="0"/>
          <w:numId w:val="72"/>
        </w:numPr>
        <w:suppressAutoHyphens w:val="0"/>
        <w:spacing w:after="160" w:line="360" w:lineRule="auto"/>
        <w:ind w:left="567" w:hanging="283"/>
        <w:contextualSpacing/>
        <w:jc w:val="both"/>
        <w:rPr>
          <w:rFonts w:ascii="Times New Roman" w:hAnsi="Times New Roman" w:cs="Times New Roman"/>
          <w:sz w:val="24"/>
          <w:szCs w:val="24"/>
        </w:rPr>
      </w:pPr>
      <w:r>
        <w:rPr>
          <w:rFonts w:ascii="Times New Roman" w:hAnsi="Times New Roman" w:cs="Times New Roman"/>
          <w:sz w:val="24"/>
          <w:szCs w:val="24"/>
        </w:rPr>
        <w:t>równomierne rozmieszczenie sieci osadniczej;</w:t>
      </w:r>
    </w:p>
    <w:p w14:paraId="7E5944B5" w14:textId="49FCB2AB" w:rsidR="00325783" w:rsidRDefault="00325783">
      <w:pPr>
        <w:pStyle w:val="Akapitzlist"/>
        <w:numPr>
          <w:ilvl w:val="0"/>
          <w:numId w:val="72"/>
        </w:numPr>
        <w:suppressAutoHyphens w:val="0"/>
        <w:spacing w:after="0" w:line="360" w:lineRule="auto"/>
        <w:ind w:left="567" w:hanging="283"/>
        <w:contextualSpacing/>
        <w:jc w:val="both"/>
        <w:rPr>
          <w:rFonts w:ascii="Times New Roman" w:hAnsi="Times New Roman" w:cs="Times New Roman"/>
          <w:sz w:val="24"/>
          <w:szCs w:val="24"/>
        </w:rPr>
      </w:pPr>
      <w:r w:rsidRPr="00D84427">
        <w:rPr>
          <w:rFonts w:ascii="Times New Roman" w:hAnsi="Times New Roman" w:cs="Times New Roman"/>
          <w:sz w:val="24"/>
          <w:szCs w:val="24"/>
        </w:rPr>
        <w:t>przewag</w:t>
      </w:r>
      <w:r>
        <w:rPr>
          <w:rFonts w:ascii="Times New Roman" w:hAnsi="Times New Roman" w:cs="Times New Roman"/>
          <w:sz w:val="24"/>
          <w:szCs w:val="24"/>
        </w:rPr>
        <w:t>a</w:t>
      </w:r>
      <w:r w:rsidRPr="00D84427">
        <w:rPr>
          <w:rFonts w:ascii="Times New Roman" w:hAnsi="Times New Roman" w:cs="Times New Roman"/>
          <w:sz w:val="24"/>
          <w:szCs w:val="24"/>
        </w:rPr>
        <w:t xml:space="preserve"> miasta Kielce, jako ośrodka wojewódzkiego pełniącego oprócz funkcji regionalnych szereg funkcji o znaczeniu krajowym</w:t>
      </w:r>
      <w:r>
        <w:rPr>
          <w:rFonts w:ascii="Times New Roman" w:hAnsi="Times New Roman" w:cs="Times New Roman"/>
          <w:sz w:val="24"/>
          <w:szCs w:val="24"/>
        </w:rPr>
        <w:t xml:space="preserve"> — </w:t>
      </w:r>
      <w:r w:rsidRPr="00D84427">
        <w:rPr>
          <w:rFonts w:ascii="Times New Roman" w:hAnsi="Times New Roman" w:cs="Times New Roman"/>
          <w:sz w:val="24"/>
          <w:szCs w:val="24"/>
        </w:rPr>
        <w:t>ośrodek krajowy predysponowany do rozwoju funkcji metropolitalnych, co w przyszłości niewątpliwie wpłynie na zwiększenie ruchu transportowego</w:t>
      </w:r>
      <w:r>
        <w:rPr>
          <w:rFonts w:ascii="Times New Roman" w:hAnsi="Times New Roman" w:cs="Times New Roman"/>
          <w:sz w:val="24"/>
          <w:szCs w:val="24"/>
        </w:rPr>
        <w:t>;</w:t>
      </w:r>
    </w:p>
    <w:p w14:paraId="7E5F33EB" w14:textId="7D750C09" w:rsidR="00703E36" w:rsidRPr="00703E36" w:rsidRDefault="00391D37" w:rsidP="00703E36">
      <w:pPr>
        <w:spacing w:line="360" w:lineRule="auto"/>
        <w:contextualSpacing/>
        <w:jc w:val="both"/>
        <w:rPr>
          <w:b/>
          <w:bCs/>
        </w:rPr>
      </w:pPr>
      <w:r w:rsidRPr="00703E36">
        <w:rPr>
          <w:b/>
          <w:bCs/>
        </w:rPr>
        <w:t>Bariery:</w:t>
      </w:r>
    </w:p>
    <w:p w14:paraId="4A64E6EE" w14:textId="77777777" w:rsidR="00325783" w:rsidRDefault="00325783">
      <w:pPr>
        <w:pStyle w:val="Akapitzlist"/>
        <w:numPr>
          <w:ilvl w:val="0"/>
          <w:numId w:val="73"/>
        </w:numPr>
        <w:suppressAutoHyphens w:val="0"/>
        <w:spacing w:after="160" w:line="360" w:lineRule="auto"/>
        <w:ind w:left="567" w:hanging="283"/>
        <w:contextualSpacing/>
        <w:jc w:val="both"/>
        <w:rPr>
          <w:rFonts w:ascii="Times New Roman" w:hAnsi="Times New Roman" w:cs="Times New Roman"/>
          <w:sz w:val="24"/>
          <w:szCs w:val="24"/>
        </w:rPr>
      </w:pPr>
      <w:r>
        <w:rPr>
          <w:rFonts w:ascii="Times New Roman" w:hAnsi="Times New Roman" w:cs="Times New Roman"/>
          <w:sz w:val="24"/>
          <w:szCs w:val="24"/>
        </w:rPr>
        <w:t>utrzymanie się w okresie prognozowanym procesu depopulacji i starzenia się społeczeństwa województwa;</w:t>
      </w:r>
    </w:p>
    <w:p w14:paraId="1BFC09E9" w14:textId="77777777" w:rsidR="00325783" w:rsidRDefault="00325783">
      <w:pPr>
        <w:pStyle w:val="Akapitzlist"/>
        <w:numPr>
          <w:ilvl w:val="0"/>
          <w:numId w:val="73"/>
        </w:numPr>
        <w:suppressAutoHyphens w:val="0"/>
        <w:spacing w:after="160" w:line="360" w:lineRule="auto"/>
        <w:ind w:left="567" w:hanging="283"/>
        <w:contextualSpacing/>
        <w:jc w:val="both"/>
        <w:rPr>
          <w:rFonts w:ascii="Times New Roman" w:hAnsi="Times New Roman" w:cs="Times New Roman"/>
          <w:sz w:val="24"/>
          <w:szCs w:val="24"/>
        </w:rPr>
      </w:pPr>
      <w:r>
        <w:rPr>
          <w:rFonts w:ascii="Times New Roman" w:hAnsi="Times New Roman" w:cs="Times New Roman"/>
          <w:sz w:val="24"/>
          <w:szCs w:val="24"/>
        </w:rPr>
        <w:t xml:space="preserve">pogłębianie się procesu </w:t>
      </w:r>
      <w:proofErr w:type="spellStart"/>
      <w:r>
        <w:rPr>
          <w:rFonts w:ascii="Times New Roman" w:hAnsi="Times New Roman" w:cs="Times New Roman"/>
          <w:sz w:val="24"/>
          <w:szCs w:val="24"/>
        </w:rPr>
        <w:t>suburbanizacji</w:t>
      </w:r>
      <w:proofErr w:type="spellEnd"/>
      <w:r>
        <w:rPr>
          <w:rFonts w:ascii="Times New Roman" w:hAnsi="Times New Roman" w:cs="Times New Roman"/>
          <w:sz w:val="24"/>
          <w:szCs w:val="24"/>
        </w:rPr>
        <w:t xml:space="preserve"> — rozlewania się miast;</w:t>
      </w:r>
    </w:p>
    <w:p w14:paraId="2F14F421" w14:textId="56154F08" w:rsidR="00325783" w:rsidRDefault="00325783">
      <w:pPr>
        <w:pStyle w:val="Akapitzlist"/>
        <w:numPr>
          <w:ilvl w:val="0"/>
          <w:numId w:val="73"/>
        </w:numPr>
        <w:suppressAutoHyphens w:val="0"/>
        <w:spacing w:after="0" w:line="360" w:lineRule="auto"/>
        <w:ind w:left="567" w:hanging="283"/>
        <w:contextualSpacing/>
        <w:jc w:val="both"/>
        <w:rPr>
          <w:rFonts w:ascii="Times New Roman" w:hAnsi="Times New Roman" w:cs="Times New Roman"/>
          <w:sz w:val="24"/>
          <w:szCs w:val="24"/>
        </w:rPr>
      </w:pPr>
      <w:r>
        <w:rPr>
          <w:rFonts w:ascii="Times New Roman" w:hAnsi="Times New Roman" w:cs="Times New Roman"/>
          <w:sz w:val="24"/>
          <w:szCs w:val="24"/>
        </w:rPr>
        <w:t xml:space="preserve">brak ekologicznej </w:t>
      </w:r>
      <w:r w:rsidRPr="00BD7FE6">
        <w:rPr>
          <w:rFonts w:ascii="Times New Roman" w:hAnsi="Times New Roman" w:cs="Times New Roman"/>
          <w:sz w:val="24"/>
          <w:szCs w:val="24"/>
        </w:rPr>
        <w:t>komunikacj</w:t>
      </w:r>
      <w:r>
        <w:rPr>
          <w:rFonts w:ascii="Times New Roman" w:hAnsi="Times New Roman" w:cs="Times New Roman"/>
          <w:sz w:val="24"/>
          <w:szCs w:val="24"/>
        </w:rPr>
        <w:t>i</w:t>
      </w:r>
      <w:r w:rsidRPr="00BD7FE6">
        <w:rPr>
          <w:rFonts w:ascii="Times New Roman" w:hAnsi="Times New Roman" w:cs="Times New Roman"/>
          <w:sz w:val="24"/>
          <w:szCs w:val="24"/>
        </w:rPr>
        <w:t xml:space="preserve"> publicznej </w:t>
      </w:r>
      <w:r>
        <w:rPr>
          <w:rFonts w:ascii="Times New Roman" w:hAnsi="Times New Roman" w:cs="Times New Roman"/>
          <w:sz w:val="24"/>
          <w:szCs w:val="24"/>
        </w:rPr>
        <w:t>oraz</w:t>
      </w:r>
      <w:r w:rsidRPr="00BD7FE6">
        <w:rPr>
          <w:rFonts w:ascii="Times New Roman" w:hAnsi="Times New Roman" w:cs="Times New Roman"/>
          <w:sz w:val="24"/>
          <w:szCs w:val="24"/>
        </w:rPr>
        <w:t xml:space="preserve"> powszechna indywidualna motoryzacja (co</w:t>
      </w:r>
      <w:r>
        <w:rPr>
          <w:rFonts w:ascii="Times New Roman" w:hAnsi="Times New Roman" w:cs="Times New Roman"/>
          <w:sz w:val="24"/>
          <w:szCs w:val="24"/>
        </w:rPr>
        <w:t> </w:t>
      </w:r>
      <w:r w:rsidRPr="00BD7FE6">
        <w:rPr>
          <w:rFonts w:ascii="Times New Roman" w:hAnsi="Times New Roman" w:cs="Times New Roman"/>
          <w:sz w:val="24"/>
          <w:szCs w:val="24"/>
        </w:rPr>
        <w:t xml:space="preserve">powoduje m.in. </w:t>
      </w:r>
      <w:r>
        <w:rPr>
          <w:rFonts w:ascii="Times New Roman" w:hAnsi="Times New Roman" w:cs="Times New Roman"/>
          <w:sz w:val="24"/>
          <w:szCs w:val="24"/>
        </w:rPr>
        <w:t>niedobór</w:t>
      </w:r>
      <w:r w:rsidRPr="00BD7FE6">
        <w:rPr>
          <w:rFonts w:ascii="Times New Roman" w:hAnsi="Times New Roman" w:cs="Times New Roman"/>
          <w:sz w:val="24"/>
          <w:szCs w:val="24"/>
        </w:rPr>
        <w:t xml:space="preserve"> miejsc parkingowych)</w:t>
      </w:r>
      <w:r>
        <w:rPr>
          <w:rFonts w:ascii="Times New Roman" w:hAnsi="Times New Roman" w:cs="Times New Roman"/>
          <w:sz w:val="24"/>
          <w:szCs w:val="24"/>
        </w:rPr>
        <w:t>;</w:t>
      </w:r>
    </w:p>
    <w:p w14:paraId="0A85BEC6" w14:textId="7F3A22BA" w:rsidR="00703E36" w:rsidRPr="00703E36" w:rsidRDefault="00391D37" w:rsidP="00703E36">
      <w:pPr>
        <w:spacing w:line="360" w:lineRule="auto"/>
        <w:contextualSpacing/>
        <w:jc w:val="both"/>
        <w:rPr>
          <w:b/>
          <w:bCs/>
        </w:rPr>
      </w:pPr>
      <w:r w:rsidRPr="00703E36">
        <w:rPr>
          <w:b/>
          <w:bCs/>
        </w:rPr>
        <w:t>Czynniki wpływaj</w:t>
      </w:r>
      <w:r>
        <w:rPr>
          <w:b/>
          <w:bCs/>
        </w:rPr>
        <w:t>ą</w:t>
      </w:r>
      <w:r w:rsidRPr="00703E36">
        <w:rPr>
          <w:b/>
          <w:bCs/>
        </w:rPr>
        <w:t>ce na przyszły rozwój</w:t>
      </w:r>
      <w:r w:rsidR="00992533">
        <w:rPr>
          <w:b/>
          <w:bCs/>
        </w:rPr>
        <w:t>:</w:t>
      </w:r>
    </w:p>
    <w:p w14:paraId="3B3C5077" w14:textId="491E4CD0" w:rsidR="00325783" w:rsidRDefault="00325783">
      <w:pPr>
        <w:pStyle w:val="Akapitzlist"/>
        <w:numPr>
          <w:ilvl w:val="0"/>
          <w:numId w:val="74"/>
        </w:numPr>
        <w:suppressAutoHyphens w:val="0"/>
        <w:spacing w:after="160" w:line="360" w:lineRule="auto"/>
        <w:ind w:left="567" w:hanging="283"/>
        <w:contextualSpacing/>
        <w:jc w:val="both"/>
        <w:rPr>
          <w:rFonts w:ascii="Times New Roman" w:hAnsi="Times New Roman" w:cs="Times New Roman"/>
          <w:sz w:val="24"/>
          <w:szCs w:val="24"/>
        </w:rPr>
      </w:pPr>
      <w:r>
        <w:rPr>
          <w:rFonts w:ascii="Times New Roman" w:hAnsi="Times New Roman" w:cs="Times New Roman"/>
          <w:sz w:val="24"/>
          <w:szCs w:val="24"/>
        </w:rPr>
        <w:t>największy i trwały ubytek liczby mieszkańców powodujący spadek gęstości zaludnienia — gł</w:t>
      </w:r>
      <w:r w:rsidR="006C3C1D">
        <w:rPr>
          <w:rFonts w:ascii="Times New Roman" w:hAnsi="Times New Roman" w:cs="Times New Roman"/>
          <w:sz w:val="24"/>
          <w:szCs w:val="24"/>
        </w:rPr>
        <w:t>ó</w:t>
      </w:r>
      <w:r>
        <w:rPr>
          <w:rFonts w:ascii="Times New Roman" w:hAnsi="Times New Roman" w:cs="Times New Roman"/>
          <w:sz w:val="24"/>
          <w:szCs w:val="24"/>
        </w:rPr>
        <w:t>wnie w gminach położonych na obrzeżach województwa i oddalonych od ośrodków miejskich;</w:t>
      </w:r>
    </w:p>
    <w:p w14:paraId="13E7C956" w14:textId="1AC4586E" w:rsidR="00325783" w:rsidRDefault="00325783">
      <w:pPr>
        <w:pStyle w:val="Akapitzlist"/>
        <w:numPr>
          <w:ilvl w:val="0"/>
          <w:numId w:val="74"/>
        </w:numPr>
        <w:suppressAutoHyphens w:val="0"/>
        <w:spacing w:after="160" w:line="360" w:lineRule="auto"/>
        <w:ind w:left="567" w:hanging="283"/>
        <w:contextualSpacing/>
        <w:jc w:val="both"/>
        <w:rPr>
          <w:rFonts w:ascii="Times New Roman" w:hAnsi="Times New Roman" w:cs="Times New Roman"/>
          <w:sz w:val="24"/>
          <w:szCs w:val="24"/>
        </w:rPr>
      </w:pPr>
      <w:r w:rsidRPr="00BD7FE6">
        <w:rPr>
          <w:rFonts w:ascii="Times New Roman" w:hAnsi="Times New Roman" w:cs="Times New Roman"/>
          <w:sz w:val="24"/>
          <w:szCs w:val="24"/>
        </w:rPr>
        <w:t xml:space="preserve">odpływ ludności miejskiej i </w:t>
      </w:r>
      <w:r>
        <w:rPr>
          <w:rFonts w:ascii="Times New Roman" w:hAnsi="Times New Roman" w:cs="Times New Roman"/>
          <w:sz w:val="24"/>
          <w:szCs w:val="24"/>
        </w:rPr>
        <w:t xml:space="preserve">jej </w:t>
      </w:r>
      <w:r w:rsidRPr="00BD7FE6">
        <w:rPr>
          <w:rFonts w:ascii="Times New Roman" w:hAnsi="Times New Roman" w:cs="Times New Roman"/>
          <w:sz w:val="24"/>
          <w:szCs w:val="24"/>
        </w:rPr>
        <w:t xml:space="preserve">osiedlanie się na obszarach wiejskich </w:t>
      </w:r>
      <w:r>
        <w:rPr>
          <w:rFonts w:ascii="Times New Roman" w:hAnsi="Times New Roman" w:cs="Times New Roman"/>
          <w:sz w:val="24"/>
          <w:szCs w:val="24"/>
        </w:rPr>
        <w:t>gmin miejsko-wiejskich</w:t>
      </w:r>
      <w:r w:rsidR="00EC6455">
        <w:rPr>
          <w:rFonts w:ascii="Times New Roman" w:hAnsi="Times New Roman" w:cs="Times New Roman"/>
          <w:sz w:val="24"/>
          <w:szCs w:val="24"/>
        </w:rPr>
        <w:br/>
      </w:r>
      <w:r>
        <w:rPr>
          <w:rFonts w:ascii="Times New Roman" w:hAnsi="Times New Roman" w:cs="Times New Roman"/>
          <w:sz w:val="24"/>
          <w:szCs w:val="24"/>
        </w:rPr>
        <w:t>i wiejskich położonych w sąsiedztwie miast;</w:t>
      </w:r>
    </w:p>
    <w:p w14:paraId="3E23B57E" w14:textId="77777777" w:rsidR="00325783" w:rsidRDefault="00325783">
      <w:pPr>
        <w:pStyle w:val="Akapitzlist"/>
        <w:numPr>
          <w:ilvl w:val="0"/>
          <w:numId w:val="74"/>
        </w:numPr>
        <w:suppressAutoHyphens w:val="0"/>
        <w:spacing w:after="0" w:line="360" w:lineRule="auto"/>
        <w:ind w:left="567" w:hanging="283"/>
        <w:contextualSpacing/>
        <w:jc w:val="both"/>
        <w:rPr>
          <w:rFonts w:ascii="Times New Roman" w:hAnsi="Times New Roman" w:cs="Times New Roman"/>
          <w:sz w:val="24"/>
          <w:szCs w:val="24"/>
        </w:rPr>
      </w:pPr>
      <w:r>
        <w:rPr>
          <w:rFonts w:ascii="Times New Roman" w:hAnsi="Times New Roman" w:cs="Times New Roman"/>
          <w:sz w:val="24"/>
          <w:szCs w:val="24"/>
        </w:rPr>
        <w:t>poziom rozwoju inwestycji infrastrukturalnych dla transportu regionalnego.</w:t>
      </w:r>
    </w:p>
    <w:p w14:paraId="7AF68706" w14:textId="77777777" w:rsidR="00325783" w:rsidRPr="00844C97" w:rsidRDefault="00325783" w:rsidP="00325783">
      <w:pPr>
        <w:pStyle w:val="Akapitzlist"/>
        <w:spacing w:after="0" w:line="360" w:lineRule="auto"/>
        <w:jc w:val="both"/>
        <w:rPr>
          <w:rFonts w:ascii="Times New Roman" w:hAnsi="Times New Roman" w:cs="Times New Roman"/>
          <w:sz w:val="24"/>
          <w:szCs w:val="24"/>
        </w:rPr>
      </w:pPr>
    </w:p>
    <w:p w14:paraId="5EA6F2BB" w14:textId="0B0DC010" w:rsidR="00325783" w:rsidRPr="00325783" w:rsidRDefault="00325783" w:rsidP="00325783">
      <w:pPr>
        <w:pStyle w:val="Nagwek2"/>
        <w:spacing w:line="360" w:lineRule="auto"/>
        <w:rPr>
          <w:b/>
          <w:bCs/>
        </w:rPr>
      </w:pPr>
      <w:bookmarkStart w:id="38" w:name="_Toc141789966"/>
      <w:bookmarkStart w:id="39" w:name="_Toc142656413"/>
      <w:r w:rsidRPr="00325783">
        <w:rPr>
          <w:b/>
          <w:bCs/>
        </w:rPr>
        <w:t>3.1.</w:t>
      </w:r>
      <w:r>
        <w:rPr>
          <w:b/>
          <w:bCs/>
        </w:rPr>
        <w:t>3</w:t>
      </w:r>
      <w:r w:rsidRPr="00325783">
        <w:rPr>
          <w:b/>
          <w:bCs/>
        </w:rPr>
        <w:t xml:space="preserve"> Pracujący oraz dojeżdżający do pracy w województwie świętokrzyskim</w:t>
      </w:r>
      <w:bookmarkEnd w:id="38"/>
      <w:bookmarkEnd w:id="39"/>
    </w:p>
    <w:p w14:paraId="45BACC05" w14:textId="20ABE1EE" w:rsidR="00325783" w:rsidRDefault="00325783" w:rsidP="00325783">
      <w:pPr>
        <w:spacing w:line="360" w:lineRule="auto"/>
        <w:ind w:firstLine="709"/>
        <w:jc w:val="both"/>
        <w:rPr>
          <w:color w:val="000000"/>
        </w:rPr>
      </w:pPr>
      <w:r w:rsidRPr="00FD5B66">
        <w:rPr>
          <w:color w:val="000000"/>
        </w:rPr>
        <w:t>W województwie świętokrzyskim w latach 2011–201</w:t>
      </w:r>
      <w:r>
        <w:rPr>
          <w:color w:val="000000"/>
        </w:rPr>
        <w:t>9</w:t>
      </w:r>
      <w:r w:rsidRPr="00FD5B66">
        <w:rPr>
          <w:color w:val="000000"/>
        </w:rPr>
        <w:t xml:space="preserve"> liczba pracujących </w:t>
      </w:r>
      <w:r>
        <w:rPr>
          <w:color w:val="000000"/>
        </w:rPr>
        <w:t xml:space="preserve">(w gospodarce narodowej </w:t>
      </w:r>
      <w:r w:rsidRPr="00FD5B66">
        <w:rPr>
          <w:color w:val="000000"/>
        </w:rPr>
        <w:t>według faktycznego miejsca pracy i rodzaju działalności</w:t>
      </w:r>
      <w:r>
        <w:rPr>
          <w:color w:val="000000"/>
        </w:rPr>
        <w:t xml:space="preserve">, łącznie </w:t>
      </w:r>
      <w:r w:rsidRPr="00FD5B66">
        <w:rPr>
          <w:color w:val="000000"/>
        </w:rPr>
        <w:t>z</w:t>
      </w:r>
      <w:r>
        <w:rPr>
          <w:color w:val="000000"/>
        </w:rPr>
        <w:t> </w:t>
      </w:r>
      <w:r w:rsidRPr="00FD5B66">
        <w:rPr>
          <w:color w:val="000000"/>
        </w:rPr>
        <w:t>pracujący</w:t>
      </w:r>
      <w:r>
        <w:rPr>
          <w:color w:val="000000"/>
        </w:rPr>
        <w:t>mi</w:t>
      </w:r>
      <w:r w:rsidR="00EC6455">
        <w:rPr>
          <w:color w:val="000000"/>
        </w:rPr>
        <w:br/>
      </w:r>
      <w:r w:rsidRPr="00FD5B66">
        <w:rPr>
          <w:color w:val="000000"/>
        </w:rPr>
        <w:t>w</w:t>
      </w:r>
      <w:r>
        <w:rPr>
          <w:color w:val="000000"/>
        </w:rPr>
        <w:t xml:space="preserve"> </w:t>
      </w:r>
      <w:r w:rsidRPr="00FD5B66">
        <w:rPr>
          <w:color w:val="000000"/>
        </w:rPr>
        <w:t>gospodarstwach indywidualnych w rolnictwie, bez pracujących w</w:t>
      </w:r>
      <w:r>
        <w:rPr>
          <w:color w:val="000000"/>
        </w:rPr>
        <w:t xml:space="preserve"> </w:t>
      </w:r>
      <w:r w:rsidRPr="00FD5B66">
        <w:rPr>
          <w:color w:val="000000"/>
        </w:rPr>
        <w:t>jednostkach budżetowych prowadzących działalność w zakresie obrony narodowej i</w:t>
      </w:r>
      <w:r>
        <w:rPr>
          <w:color w:val="000000"/>
        </w:rPr>
        <w:t xml:space="preserve"> </w:t>
      </w:r>
      <w:r w:rsidRPr="00FD5B66">
        <w:rPr>
          <w:color w:val="000000"/>
        </w:rPr>
        <w:t>bezpieczeństwa publicznego) wzrosła</w:t>
      </w:r>
      <w:r w:rsidR="004F6546">
        <w:rPr>
          <w:color w:val="000000"/>
        </w:rPr>
        <w:br/>
      </w:r>
      <w:r w:rsidRPr="00FD5B66">
        <w:rPr>
          <w:color w:val="000000"/>
        </w:rPr>
        <w:t xml:space="preserve">o </w:t>
      </w:r>
      <w:r>
        <w:rPr>
          <w:color w:val="000000"/>
        </w:rPr>
        <w:t>23</w:t>
      </w:r>
      <w:r w:rsidRPr="00FD5B66">
        <w:rPr>
          <w:color w:val="000000"/>
        </w:rPr>
        <w:t>,</w:t>
      </w:r>
      <w:r>
        <w:rPr>
          <w:color w:val="000000"/>
        </w:rPr>
        <w:t>4</w:t>
      </w:r>
      <w:r w:rsidRPr="00FD5B66">
        <w:rPr>
          <w:color w:val="000000"/>
        </w:rPr>
        <w:t xml:space="preserve"> tys. osób (</w:t>
      </w:r>
      <w:r>
        <w:rPr>
          <w:color w:val="000000"/>
        </w:rPr>
        <w:t>5,1</w:t>
      </w:r>
      <w:r w:rsidRPr="00FD5B66">
        <w:rPr>
          <w:color w:val="000000"/>
        </w:rPr>
        <w:t>%),</w:t>
      </w:r>
      <w:r>
        <w:rPr>
          <w:color w:val="000000"/>
        </w:rPr>
        <w:t xml:space="preserve"> tj. </w:t>
      </w:r>
      <w:r w:rsidRPr="00FD5B66">
        <w:rPr>
          <w:color w:val="000000"/>
        </w:rPr>
        <w:t>do 4</w:t>
      </w:r>
      <w:r>
        <w:rPr>
          <w:color w:val="000000"/>
        </w:rPr>
        <w:t>86</w:t>
      </w:r>
      <w:r w:rsidRPr="00FD5B66">
        <w:rPr>
          <w:color w:val="000000"/>
        </w:rPr>
        <w:t>,</w:t>
      </w:r>
      <w:r>
        <w:rPr>
          <w:color w:val="000000"/>
        </w:rPr>
        <w:t>1</w:t>
      </w:r>
      <w:r w:rsidRPr="00FD5B66">
        <w:rPr>
          <w:color w:val="000000"/>
        </w:rPr>
        <w:t xml:space="preserve"> tys. osób, stanowiąc 3,</w:t>
      </w:r>
      <w:r>
        <w:rPr>
          <w:color w:val="000000"/>
        </w:rPr>
        <w:t>1</w:t>
      </w:r>
      <w:r w:rsidRPr="00FD5B66">
        <w:rPr>
          <w:color w:val="000000"/>
        </w:rPr>
        <w:t xml:space="preserve">% ogółu pracujących w kraju, co dało 12 lokatę przed województwami: warmińsko-mazurskim, podlaskim, lubuskim i opolskim. </w:t>
      </w:r>
    </w:p>
    <w:p w14:paraId="2A31BEB9" w14:textId="77777777" w:rsidR="00325783" w:rsidRDefault="00325783" w:rsidP="00325783">
      <w:pPr>
        <w:spacing w:line="360" w:lineRule="auto"/>
        <w:ind w:firstLine="709"/>
        <w:jc w:val="both"/>
      </w:pPr>
      <w:r>
        <w:rPr>
          <w:color w:val="000000"/>
        </w:rPr>
        <w:t xml:space="preserve">Natomiast </w:t>
      </w:r>
      <w:r w:rsidRPr="00D035A7">
        <w:rPr>
          <w:color w:val="000000"/>
        </w:rPr>
        <w:t>liczba pracujących według faktycznego miejsca pracy i rodzaju działalności, bez podmiotów gospodarczych o liczbie pracujących do 9 osób, łącznie z</w:t>
      </w:r>
      <w:r>
        <w:rPr>
          <w:color w:val="000000"/>
        </w:rPr>
        <w:t xml:space="preserve"> </w:t>
      </w:r>
      <w:r w:rsidRPr="00D035A7">
        <w:rPr>
          <w:color w:val="000000"/>
        </w:rPr>
        <w:t>pracującymi w</w:t>
      </w:r>
      <w:r>
        <w:rPr>
          <w:color w:val="000000"/>
        </w:rPr>
        <w:t> </w:t>
      </w:r>
      <w:r w:rsidRPr="00D035A7">
        <w:rPr>
          <w:color w:val="000000"/>
        </w:rPr>
        <w:t>gospodarstwach indywidualnych w rolnictwie w stosunku do 201</w:t>
      </w:r>
      <w:r>
        <w:rPr>
          <w:color w:val="000000"/>
        </w:rPr>
        <w:t>1</w:t>
      </w:r>
      <w:r w:rsidRPr="00D035A7">
        <w:rPr>
          <w:color w:val="000000"/>
        </w:rPr>
        <w:t xml:space="preserve"> roku na koniec 2019 r</w:t>
      </w:r>
      <w:r>
        <w:rPr>
          <w:color w:val="000000"/>
        </w:rPr>
        <w:t>.</w:t>
      </w:r>
      <w:r w:rsidRPr="00D035A7">
        <w:rPr>
          <w:color w:val="000000"/>
        </w:rPr>
        <w:t xml:space="preserve"> wzrosła o </w:t>
      </w:r>
      <w:r>
        <w:rPr>
          <w:color w:val="000000"/>
        </w:rPr>
        <w:t>13,8</w:t>
      </w:r>
      <w:r w:rsidRPr="00D035A7">
        <w:rPr>
          <w:color w:val="000000"/>
        </w:rPr>
        <w:t xml:space="preserve"> tys. osób (</w:t>
      </w:r>
      <w:r>
        <w:rPr>
          <w:color w:val="000000"/>
        </w:rPr>
        <w:t>3,6</w:t>
      </w:r>
      <w:r w:rsidRPr="00D035A7">
        <w:rPr>
          <w:color w:val="000000"/>
        </w:rPr>
        <w:t>%), tj. do 392,9 tys. osób</w:t>
      </w:r>
      <w:r w:rsidRPr="00D035A7">
        <w:t>, stanowiąc 3,2% ogółu pracujących w</w:t>
      </w:r>
      <w:r>
        <w:t> </w:t>
      </w:r>
      <w:r w:rsidRPr="00D035A7">
        <w:t xml:space="preserve">kraju i plasując województwo na niezmiennym XII miejscu. </w:t>
      </w:r>
    </w:p>
    <w:p w14:paraId="279AF06B" w14:textId="77777777" w:rsidR="00325783" w:rsidRPr="00541AEB" w:rsidRDefault="00325783" w:rsidP="00607772">
      <w:pPr>
        <w:pStyle w:val="Tekstpodstawowy"/>
        <w:spacing w:after="0"/>
        <w:ind w:firstLine="284"/>
        <w:jc w:val="both"/>
      </w:pPr>
      <w:r w:rsidRPr="00541AEB">
        <w:rPr>
          <w:noProof/>
        </w:rPr>
        <w:drawing>
          <wp:inline distT="0" distB="0" distL="0" distR="0" wp14:anchorId="12AE5B84" wp14:editId="45F997FE">
            <wp:extent cx="5836920" cy="2750820"/>
            <wp:effectExtent l="0" t="0" r="0" b="0"/>
            <wp:docPr id="42" name="Wykres 42"/>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p w14:paraId="5C66B62D" w14:textId="77777777" w:rsidR="003D3CC1" w:rsidRPr="00607772" w:rsidRDefault="003D3CC1" w:rsidP="003D3CC1">
      <w:pPr>
        <w:pStyle w:val="Tekstpodstawowy"/>
        <w:spacing w:after="0"/>
        <w:jc w:val="both"/>
        <w:rPr>
          <w:iCs/>
          <w:sz w:val="20"/>
          <w:szCs w:val="20"/>
        </w:rPr>
      </w:pPr>
      <w:r w:rsidRPr="00607772">
        <w:rPr>
          <w:iCs/>
          <w:sz w:val="20"/>
          <w:szCs w:val="20"/>
        </w:rPr>
        <w:t>Wykres. Pracujący w województwie świętokrzyskim w latach 2011–2019.</w:t>
      </w:r>
    </w:p>
    <w:p w14:paraId="7E060080" w14:textId="78BDC0B6" w:rsidR="00325783" w:rsidRPr="00607772" w:rsidRDefault="00325783" w:rsidP="003D3CC1">
      <w:pPr>
        <w:tabs>
          <w:tab w:val="left" w:pos="851"/>
        </w:tabs>
        <w:ind w:left="284" w:hanging="284"/>
        <w:rPr>
          <w:i/>
          <w:sz w:val="20"/>
          <w:szCs w:val="20"/>
        </w:rPr>
      </w:pPr>
      <w:r w:rsidRPr="00607772">
        <w:rPr>
          <w:i/>
          <w:sz w:val="20"/>
          <w:szCs w:val="20"/>
        </w:rPr>
        <w:t>Źródło: Opracowanie własne na podstawie danych GUS (stan na dzień 31.XII.).</w:t>
      </w:r>
    </w:p>
    <w:p w14:paraId="474E2137" w14:textId="77777777" w:rsidR="00325783" w:rsidRDefault="00325783" w:rsidP="00325783">
      <w:pPr>
        <w:spacing w:line="360" w:lineRule="auto"/>
        <w:ind w:firstLine="709"/>
        <w:jc w:val="both"/>
        <w:rPr>
          <w:color w:val="000000"/>
        </w:rPr>
      </w:pPr>
    </w:p>
    <w:p w14:paraId="1B5D186B" w14:textId="4138B0DE" w:rsidR="00325783" w:rsidRDefault="00325783" w:rsidP="00325783">
      <w:pPr>
        <w:spacing w:line="360" w:lineRule="auto"/>
        <w:ind w:firstLine="709"/>
        <w:jc w:val="both"/>
        <w:rPr>
          <w:color w:val="000000"/>
        </w:rPr>
      </w:pPr>
      <w:r w:rsidRPr="00D035A7">
        <w:t>N</w:t>
      </w:r>
      <w:r w:rsidRPr="00D035A7">
        <w:rPr>
          <w:color w:val="000000"/>
        </w:rPr>
        <w:t>ajwięcej pracujących z</w:t>
      </w:r>
      <w:r>
        <w:rPr>
          <w:color w:val="000000"/>
        </w:rPr>
        <w:t xml:space="preserve"> </w:t>
      </w:r>
      <w:r w:rsidRPr="00D035A7">
        <w:rPr>
          <w:color w:val="000000"/>
        </w:rPr>
        <w:t>tendencją spadku odnotowano w sektorze rolniczym — 148,7 tys. osób (tj. 37,8% ogółu pracujących w województwie), a następnie w pozostałych usługach — 101,7 tys. osób (25,9%) z tendencją wzrostu. Na trzecim miejscu znaleźli się pracujący w</w:t>
      </w:r>
      <w:r>
        <w:rPr>
          <w:color w:val="000000"/>
        </w:rPr>
        <w:t> </w:t>
      </w:r>
      <w:r w:rsidRPr="00D035A7">
        <w:rPr>
          <w:color w:val="000000"/>
        </w:rPr>
        <w:t>przemyśle</w:t>
      </w:r>
      <w:r w:rsidR="004F6546">
        <w:rPr>
          <w:color w:val="000000"/>
        </w:rPr>
        <w:br/>
      </w:r>
      <w:r w:rsidRPr="00D035A7">
        <w:rPr>
          <w:color w:val="000000"/>
        </w:rPr>
        <w:t>i budownictwie — 85,1 tys. osób (21,7%) z tendencją wzrostu. W sekcjach, tj.: handel; naprawa pojazdów samochodowych, transport i gospodarka magazynowa, zakwaterowanie i gastronomia, informacja i komunikacja pracowało ogółem 51,3 tys. osób (13,0%), a w działalności finansowej</w:t>
      </w:r>
      <w:r w:rsidR="004F6546">
        <w:rPr>
          <w:color w:val="000000"/>
        </w:rPr>
        <w:br/>
      </w:r>
      <w:r w:rsidRPr="00D035A7">
        <w:rPr>
          <w:color w:val="000000"/>
        </w:rPr>
        <w:t>i ubezpieczeniowej, obsłudze rynku nieruchomości 6,1</w:t>
      </w:r>
      <w:r>
        <w:rPr>
          <w:color w:val="000000"/>
        </w:rPr>
        <w:t> </w:t>
      </w:r>
      <w:r w:rsidRPr="00D035A7">
        <w:rPr>
          <w:color w:val="000000"/>
        </w:rPr>
        <w:t>tys. osób (1,6%) — w obu sekcjach</w:t>
      </w:r>
      <w:r w:rsidR="00171640">
        <w:rPr>
          <w:color w:val="000000"/>
        </w:rPr>
        <w:br/>
      </w:r>
      <w:r w:rsidRPr="00D035A7">
        <w:rPr>
          <w:color w:val="000000"/>
        </w:rPr>
        <w:t>z tendencją spadku.</w:t>
      </w:r>
    </w:p>
    <w:p w14:paraId="36A7BD6F" w14:textId="77777777" w:rsidR="00325783" w:rsidRDefault="00325783" w:rsidP="00325783">
      <w:pPr>
        <w:pStyle w:val="Tekstpodstawowy"/>
        <w:spacing w:after="0"/>
        <w:jc w:val="both"/>
      </w:pPr>
    </w:p>
    <w:p w14:paraId="5C1B2DDB" w14:textId="77777777" w:rsidR="00325783" w:rsidRDefault="00325783" w:rsidP="00C12395">
      <w:pPr>
        <w:pStyle w:val="Tekstpodstawowy"/>
        <w:spacing w:after="0"/>
        <w:ind w:firstLine="426"/>
        <w:jc w:val="both"/>
      </w:pPr>
      <w:r>
        <w:rPr>
          <w:noProof/>
        </w:rPr>
        <w:drawing>
          <wp:inline distT="0" distB="0" distL="0" distR="0" wp14:anchorId="1348B83A" wp14:editId="5E8F80B7">
            <wp:extent cx="5524500" cy="5048250"/>
            <wp:effectExtent l="0" t="0" r="0" b="0"/>
            <wp:docPr id="43" name="Wykres 43"/>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p w14:paraId="027F979D" w14:textId="77777777" w:rsidR="003D3CC1" w:rsidRPr="00C12395" w:rsidRDefault="003D3CC1" w:rsidP="003D3CC1">
      <w:pPr>
        <w:pStyle w:val="Tekstpodstawowy"/>
        <w:spacing w:after="0"/>
        <w:jc w:val="both"/>
        <w:rPr>
          <w:iCs/>
          <w:sz w:val="20"/>
          <w:szCs w:val="20"/>
        </w:rPr>
      </w:pPr>
      <w:r w:rsidRPr="00C12395">
        <w:rPr>
          <w:iCs/>
          <w:sz w:val="20"/>
          <w:szCs w:val="20"/>
        </w:rPr>
        <w:t xml:space="preserve">Wykres. </w:t>
      </w:r>
      <w:bookmarkStart w:id="40" w:name="_Hlk510004064"/>
      <w:r w:rsidRPr="00C12395">
        <w:rPr>
          <w:iCs/>
          <w:sz w:val="20"/>
          <w:szCs w:val="20"/>
        </w:rPr>
        <w:t>Pracujący w powiatach województwa świętokrzyskiego w latach 2011–2019.</w:t>
      </w:r>
    </w:p>
    <w:bookmarkEnd w:id="40"/>
    <w:p w14:paraId="19BAFEEE" w14:textId="21352B6F" w:rsidR="00325783" w:rsidRPr="00C12395" w:rsidRDefault="00325783" w:rsidP="00325783">
      <w:pPr>
        <w:tabs>
          <w:tab w:val="left" w:pos="851"/>
        </w:tabs>
        <w:ind w:left="284" w:hanging="284"/>
        <w:rPr>
          <w:i/>
          <w:sz w:val="20"/>
          <w:szCs w:val="20"/>
        </w:rPr>
      </w:pPr>
      <w:r w:rsidRPr="00C12395">
        <w:rPr>
          <w:i/>
          <w:sz w:val="20"/>
          <w:szCs w:val="20"/>
        </w:rPr>
        <w:t>Źródło: Opracowanie własne na podstawie danych GUS (stan na dzień 31.XII.).</w:t>
      </w:r>
    </w:p>
    <w:p w14:paraId="35D2B82B" w14:textId="77777777" w:rsidR="00325783" w:rsidRDefault="00325783" w:rsidP="00325783">
      <w:pPr>
        <w:spacing w:line="360" w:lineRule="auto"/>
        <w:ind w:firstLine="709"/>
        <w:jc w:val="both"/>
        <w:rPr>
          <w:color w:val="000000"/>
        </w:rPr>
      </w:pPr>
    </w:p>
    <w:p w14:paraId="6FF01CF0" w14:textId="684EEC80" w:rsidR="00325783" w:rsidRPr="0064159C" w:rsidRDefault="00325783" w:rsidP="00325783">
      <w:pPr>
        <w:spacing w:line="360" w:lineRule="auto"/>
        <w:ind w:firstLine="709"/>
        <w:jc w:val="both"/>
        <w:rPr>
          <w:color w:val="000000"/>
        </w:rPr>
      </w:pPr>
      <w:r w:rsidRPr="0064159C">
        <w:rPr>
          <w:color w:val="000000"/>
        </w:rPr>
        <w:t>Ponad połowę pracujących (56</w:t>
      </w:r>
      <w:r>
        <w:rPr>
          <w:color w:val="000000"/>
        </w:rPr>
        <w:t>,3</w:t>
      </w:r>
      <w:r w:rsidRPr="0064159C">
        <w:rPr>
          <w:color w:val="000000"/>
        </w:rPr>
        <w:t>%) skupiał podregion kielecki. Najwięcej osób pracowało</w:t>
      </w:r>
      <w:r w:rsidR="004F6546">
        <w:rPr>
          <w:color w:val="000000"/>
        </w:rPr>
        <w:br/>
      </w:r>
      <w:r w:rsidRPr="0064159C">
        <w:rPr>
          <w:color w:val="000000"/>
        </w:rPr>
        <w:t>w</w:t>
      </w:r>
      <w:r>
        <w:rPr>
          <w:color w:val="000000"/>
        </w:rPr>
        <w:t xml:space="preserve"> </w:t>
      </w:r>
      <w:r w:rsidRPr="0064159C">
        <w:rPr>
          <w:color w:val="000000"/>
        </w:rPr>
        <w:t>mieście Kielce — 7</w:t>
      </w:r>
      <w:r>
        <w:rPr>
          <w:color w:val="000000"/>
        </w:rPr>
        <w:t>9,7</w:t>
      </w:r>
      <w:r w:rsidRPr="0064159C">
        <w:rPr>
          <w:color w:val="000000"/>
        </w:rPr>
        <w:t xml:space="preserve"> tys. (tj. </w:t>
      </w:r>
      <w:r>
        <w:rPr>
          <w:color w:val="000000"/>
        </w:rPr>
        <w:t>20,3</w:t>
      </w:r>
      <w:r w:rsidRPr="0064159C">
        <w:rPr>
          <w:color w:val="000000"/>
        </w:rPr>
        <w:t>% ogółu pracujących w województwie</w:t>
      </w:r>
      <w:r>
        <w:rPr>
          <w:color w:val="000000"/>
        </w:rPr>
        <w:t xml:space="preserve"> z tendencją wzrostu</w:t>
      </w:r>
      <w:r w:rsidRPr="0064159C">
        <w:rPr>
          <w:color w:val="000000"/>
        </w:rPr>
        <w:t xml:space="preserve">), następnie w powiatach: kieleckim </w:t>
      </w:r>
      <w:r w:rsidR="00607772">
        <w:rPr>
          <w:color w:val="000000"/>
        </w:rPr>
        <w:t>-</w:t>
      </w:r>
      <w:r w:rsidRPr="0064159C">
        <w:rPr>
          <w:color w:val="000000"/>
        </w:rPr>
        <w:t xml:space="preserve"> </w:t>
      </w:r>
      <w:r>
        <w:rPr>
          <w:color w:val="000000"/>
        </w:rPr>
        <w:t>50,8</w:t>
      </w:r>
      <w:r w:rsidRPr="0064159C">
        <w:rPr>
          <w:color w:val="000000"/>
        </w:rPr>
        <w:t xml:space="preserve"> tys. (12,</w:t>
      </w:r>
      <w:r>
        <w:rPr>
          <w:color w:val="000000"/>
        </w:rPr>
        <w:t>9</w:t>
      </w:r>
      <w:r w:rsidRPr="0064159C">
        <w:rPr>
          <w:color w:val="000000"/>
        </w:rPr>
        <w:t xml:space="preserve">%), starachowickim </w:t>
      </w:r>
      <w:r w:rsidR="00607772">
        <w:rPr>
          <w:color w:val="000000"/>
        </w:rPr>
        <w:t>-</w:t>
      </w:r>
      <w:r w:rsidRPr="0064159C">
        <w:rPr>
          <w:color w:val="000000"/>
        </w:rPr>
        <w:t xml:space="preserve"> 2</w:t>
      </w:r>
      <w:r>
        <w:rPr>
          <w:color w:val="000000"/>
        </w:rPr>
        <w:t>9,9</w:t>
      </w:r>
      <w:r w:rsidRPr="0064159C">
        <w:rPr>
          <w:color w:val="000000"/>
        </w:rPr>
        <w:t xml:space="preserve"> tys. (7,</w:t>
      </w:r>
      <w:r>
        <w:rPr>
          <w:color w:val="000000"/>
        </w:rPr>
        <w:t>6</w:t>
      </w:r>
      <w:r w:rsidRPr="0064159C">
        <w:rPr>
          <w:color w:val="000000"/>
        </w:rPr>
        <w:t xml:space="preserve">%), buskim </w:t>
      </w:r>
      <w:r w:rsidR="00607772">
        <w:rPr>
          <w:color w:val="000000"/>
        </w:rPr>
        <w:t>-</w:t>
      </w:r>
      <w:r w:rsidRPr="0064159C">
        <w:rPr>
          <w:color w:val="000000"/>
        </w:rPr>
        <w:t xml:space="preserve"> 29,</w:t>
      </w:r>
      <w:r>
        <w:rPr>
          <w:color w:val="000000"/>
        </w:rPr>
        <w:t>5</w:t>
      </w:r>
      <w:r w:rsidRPr="0064159C">
        <w:rPr>
          <w:color w:val="000000"/>
        </w:rPr>
        <w:t xml:space="preserve"> tys. (7,</w:t>
      </w:r>
      <w:r>
        <w:rPr>
          <w:color w:val="000000"/>
        </w:rPr>
        <w:t>5</w:t>
      </w:r>
      <w:r w:rsidRPr="0064159C">
        <w:rPr>
          <w:color w:val="000000"/>
        </w:rPr>
        <w:t xml:space="preserve">%), sandomierskim </w:t>
      </w:r>
      <w:r w:rsidR="00607772">
        <w:rPr>
          <w:color w:val="000000"/>
        </w:rPr>
        <w:t>-</w:t>
      </w:r>
      <w:r w:rsidRPr="0064159C">
        <w:rPr>
          <w:color w:val="000000"/>
        </w:rPr>
        <w:t xml:space="preserve"> 29,2 tys. (7,</w:t>
      </w:r>
      <w:r>
        <w:rPr>
          <w:color w:val="000000"/>
        </w:rPr>
        <w:t>4</w:t>
      </w:r>
      <w:r w:rsidRPr="0064159C">
        <w:rPr>
          <w:color w:val="000000"/>
        </w:rPr>
        <w:t xml:space="preserve">%), jędrzejowskim </w:t>
      </w:r>
      <w:r w:rsidR="00607772">
        <w:rPr>
          <w:color w:val="000000"/>
        </w:rPr>
        <w:t>-</w:t>
      </w:r>
      <w:r w:rsidRPr="0064159C">
        <w:rPr>
          <w:color w:val="000000"/>
        </w:rPr>
        <w:t xml:space="preserve"> 26,</w:t>
      </w:r>
      <w:r>
        <w:rPr>
          <w:color w:val="000000"/>
        </w:rPr>
        <w:t>9</w:t>
      </w:r>
      <w:r w:rsidRPr="0064159C">
        <w:rPr>
          <w:color w:val="000000"/>
        </w:rPr>
        <w:t xml:space="preserve"> tys. (6,</w:t>
      </w:r>
      <w:r>
        <w:rPr>
          <w:color w:val="000000"/>
        </w:rPr>
        <w:t>8</w:t>
      </w:r>
      <w:r w:rsidRPr="0064159C">
        <w:rPr>
          <w:color w:val="000000"/>
        </w:rPr>
        <w:t xml:space="preserve">%), ostrowieckim </w:t>
      </w:r>
      <w:r w:rsidR="00607772">
        <w:rPr>
          <w:color w:val="000000"/>
        </w:rPr>
        <w:t>-</w:t>
      </w:r>
      <w:r w:rsidRPr="0064159C">
        <w:rPr>
          <w:color w:val="000000"/>
        </w:rPr>
        <w:t xml:space="preserve"> 25,</w:t>
      </w:r>
      <w:r>
        <w:rPr>
          <w:color w:val="000000"/>
        </w:rPr>
        <w:t>6</w:t>
      </w:r>
      <w:r w:rsidRPr="0064159C">
        <w:rPr>
          <w:color w:val="000000"/>
        </w:rPr>
        <w:t xml:space="preserve"> tys. (6,</w:t>
      </w:r>
      <w:r>
        <w:rPr>
          <w:color w:val="000000"/>
        </w:rPr>
        <w:t>5</w:t>
      </w:r>
      <w:r w:rsidRPr="0064159C">
        <w:rPr>
          <w:color w:val="000000"/>
        </w:rPr>
        <w:t>%) i</w:t>
      </w:r>
      <w:r>
        <w:rPr>
          <w:color w:val="000000"/>
        </w:rPr>
        <w:t xml:space="preserve"> </w:t>
      </w:r>
      <w:r w:rsidRPr="0064159C">
        <w:rPr>
          <w:color w:val="000000"/>
        </w:rPr>
        <w:t xml:space="preserve">staszowskim </w:t>
      </w:r>
      <w:r w:rsidR="00607772">
        <w:rPr>
          <w:color w:val="000000"/>
        </w:rPr>
        <w:t>-</w:t>
      </w:r>
      <w:r w:rsidRPr="0064159C">
        <w:rPr>
          <w:color w:val="000000"/>
        </w:rPr>
        <w:t xml:space="preserve"> 2</w:t>
      </w:r>
      <w:r>
        <w:rPr>
          <w:color w:val="000000"/>
        </w:rPr>
        <w:t>5</w:t>
      </w:r>
      <w:r w:rsidRPr="0064159C">
        <w:rPr>
          <w:color w:val="000000"/>
        </w:rPr>
        <w:t>,</w:t>
      </w:r>
      <w:r>
        <w:rPr>
          <w:color w:val="000000"/>
        </w:rPr>
        <w:t>1</w:t>
      </w:r>
      <w:r w:rsidRPr="0064159C">
        <w:rPr>
          <w:color w:val="000000"/>
        </w:rPr>
        <w:t xml:space="preserve"> tys. (6,4%), a najmniej w kazimierskim </w:t>
      </w:r>
      <w:r w:rsidR="00607772">
        <w:rPr>
          <w:color w:val="000000"/>
        </w:rPr>
        <w:t>-</w:t>
      </w:r>
      <w:r w:rsidRPr="0064159C">
        <w:rPr>
          <w:color w:val="000000"/>
        </w:rPr>
        <w:t xml:space="preserve"> 13,4 tys. osób (3,</w:t>
      </w:r>
      <w:r>
        <w:rPr>
          <w:color w:val="000000"/>
        </w:rPr>
        <w:t>4</w:t>
      </w:r>
      <w:r w:rsidRPr="0064159C">
        <w:rPr>
          <w:color w:val="000000"/>
        </w:rPr>
        <w:t xml:space="preserve">%). </w:t>
      </w:r>
    </w:p>
    <w:p w14:paraId="699322CA" w14:textId="761D03E5" w:rsidR="00325783" w:rsidRPr="004040CA" w:rsidRDefault="00325783" w:rsidP="00325783">
      <w:pPr>
        <w:spacing w:line="360" w:lineRule="auto"/>
        <w:ind w:firstLine="709"/>
        <w:jc w:val="both"/>
        <w:rPr>
          <w:color w:val="000000"/>
        </w:rPr>
      </w:pPr>
      <w:r w:rsidRPr="0064159C">
        <w:rPr>
          <w:color w:val="000000"/>
        </w:rPr>
        <w:t xml:space="preserve">Tendencja spadkowa liczby pracujących wystąpiła w powiatach: </w:t>
      </w:r>
      <w:r>
        <w:rPr>
          <w:color w:val="000000"/>
        </w:rPr>
        <w:t xml:space="preserve">koneckim, </w:t>
      </w:r>
      <w:r w:rsidRPr="0064159C">
        <w:rPr>
          <w:color w:val="000000"/>
        </w:rPr>
        <w:t>ostrowieckim</w:t>
      </w:r>
      <w:r w:rsidR="004F6546">
        <w:rPr>
          <w:color w:val="000000"/>
        </w:rPr>
        <w:br/>
      </w:r>
      <w:r>
        <w:rPr>
          <w:color w:val="000000"/>
        </w:rPr>
        <w:t>i skarżyskim. Rosnąca l</w:t>
      </w:r>
      <w:r w:rsidRPr="004040CA">
        <w:rPr>
          <w:color w:val="000000"/>
        </w:rPr>
        <w:t xml:space="preserve">iczba osób pracujących </w:t>
      </w:r>
      <w:r>
        <w:rPr>
          <w:color w:val="000000"/>
        </w:rPr>
        <w:t xml:space="preserve">w pozostałych powiatach województwa ma zasadniczy wpływ na liczbę odbywanych podróży związanych z dojazdem do miejsc pracy, co jest jednym z podstawowych czynników planowania adekwatnej do potrzeb podróżnych oferty przewozowej. Należy dodać, że osoby dojeżdżające do pracy oraz studenci i uczniowie szkół średnich, są głównymi generatorami popytu na regionalny transport publiczny. </w:t>
      </w:r>
    </w:p>
    <w:p w14:paraId="4CAA861C" w14:textId="63A49B37" w:rsidR="00325783" w:rsidRDefault="00325783" w:rsidP="00325783">
      <w:pPr>
        <w:autoSpaceDE w:val="0"/>
        <w:autoSpaceDN w:val="0"/>
        <w:adjustRightInd w:val="0"/>
        <w:spacing w:line="360" w:lineRule="auto"/>
        <w:ind w:firstLine="708"/>
        <w:jc w:val="both"/>
        <w:rPr>
          <w:color w:val="000000"/>
        </w:rPr>
      </w:pPr>
      <w:r w:rsidRPr="00E72A8D">
        <w:rPr>
          <w:color w:val="000000"/>
        </w:rPr>
        <w:t>W w</w:t>
      </w:r>
      <w:r>
        <w:rPr>
          <w:color w:val="000000"/>
        </w:rPr>
        <w:t xml:space="preserve">ojewództwie </w:t>
      </w:r>
      <w:r w:rsidRPr="00E72A8D">
        <w:rPr>
          <w:color w:val="000000"/>
        </w:rPr>
        <w:t>w latach 201</w:t>
      </w:r>
      <w:r>
        <w:rPr>
          <w:color w:val="000000"/>
        </w:rPr>
        <w:t>1</w:t>
      </w:r>
      <w:r w:rsidRPr="00E72A8D">
        <w:rPr>
          <w:color w:val="000000"/>
        </w:rPr>
        <w:t xml:space="preserve">–2019 liczba pracujących </w:t>
      </w:r>
      <w:r>
        <w:rPr>
          <w:color w:val="000000"/>
        </w:rPr>
        <w:t>(</w:t>
      </w:r>
      <w:r w:rsidRPr="00E72A8D">
        <w:rPr>
          <w:color w:val="000000"/>
        </w:rPr>
        <w:t>w podmiotach gospodarczych,</w:t>
      </w:r>
      <w:r w:rsidR="004F6546">
        <w:rPr>
          <w:color w:val="000000"/>
        </w:rPr>
        <w:br/>
      </w:r>
      <w:r w:rsidRPr="00E72A8D">
        <w:rPr>
          <w:color w:val="000000"/>
        </w:rPr>
        <w:t>w</w:t>
      </w:r>
      <w:r>
        <w:rPr>
          <w:color w:val="000000"/>
        </w:rPr>
        <w:t xml:space="preserve"> </w:t>
      </w:r>
      <w:r w:rsidRPr="00E72A8D">
        <w:rPr>
          <w:color w:val="000000"/>
        </w:rPr>
        <w:t>których liczba pracujących przekracza 9 osób oraz bez pracujących w</w:t>
      </w:r>
      <w:r>
        <w:rPr>
          <w:color w:val="000000"/>
        </w:rPr>
        <w:t> </w:t>
      </w:r>
      <w:r w:rsidRPr="00E72A8D">
        <w:rPr>
          <w:color w:val="000000"/>
        </w:rPr>
        <w:t>gospodarstwach indywidualnych w rolnictwie</w:t>
      </w:r>
      <w:r>
        <w:rPr>
          <w:color w:val="000000"/>
        </w:rPr>
        <w:t>) wzrosła z 231 218 osób do 241 489 osób, tj.  o 10 271 osób (4,4%).</w:t>
      </w:r>
    </w:p>
    <w:p w14:paraId="44B2ACE1" w14:textId="77777777" w:rsidR="006E07FC" w:rsidRDefault="006E07FC" w:rsidP="00325783">
      <w:pPr>
        <w:autoSpaceDE w:val="0"/>
        <w:autoSpaceDN w:val="0"/>
        <w:adjustRightInd w:val="0"/>
        <w:spacing w:line="360" w:lineRule="auto"/>
        <w:rPr>
          <w:color w:val="000000"/>
          <w:sz w:val="20"/>
          <w:szCs w:val="20"/>
        </w:rPr>
      </w:pPr>
    </w:p>
    <w:p w14:paraId="0902F4D3" w14:textId="77777777" w:rsidR="00325783" w:rsidRDefault="00325783" w:rsidP="00C12395">
      <w:pPr>
        <w:spacing w:line="360" w:lineRule="auto"/>
        <w:ind w:firstLine="1134"/>
        <w:jc w:val="both"/>
        <w:rPr>
          <w:color w:val="000000"/>
        </w:rPr>
      </w:pPr>
      <w:r w:rsidRPr="008C7215">
        <w:rPr>
          <w:noProof/>
          <w:color w:val="000000"/>
        </w:rPr>
        <w:drawing>
          <wp:inline distT="0" distB="0" distL="0" distR="0" wp14:anchorId="3DD19473" wp14:editId="2C38DA4B">
            <wp:extent cx="4716780" cy="3943648"/>
            <wp:effectExtent l="0" t="0" r="7620" b="0"/>
            <wp:docPr id="44" name="Obraz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730677" cy="3955267"/>
                    </a:xfrm>
                    <a:prstGeom prst="rect">
                      <a:avLst/>
                    </a:prstGeom>
                    <a:noFill/>
                    <a:ln>
                      <a:noFill/>
                    </a:ln>
                  </pic:spPr>
                </pic:pic>
              </a:graphicData>
            </a:graphic>
          </wp:inline>
        </w:drawing>
      </w:r>
    </w:p>
    <w:p w14:paraId="62031AF3" w14:textId="77777777" w:rsidR="003D3CC1" w:rsidRPr="00C12395" w:rsidRDefault="003D3CC1" w:rsidP="003D3CC1">
      <w:pPr>
        <w:autoSpaceDE w:val="0"/>
        <w:autoSpaceDN w:val="0"/>
        <w:adjustRightInd w:val="0"/>
        <w:rPr>
          <w:color w:val="000000"/>
          <w:sz w:val="20"/>
          <w:szCs w:val="20"/>
        </w:rPr>
      </w:pPr>
      <w:r w:rsidRPr="00C12395">
        <w:rPr>
          <w:color w:val="000000"/>
          <w:sz w:val="20"/>
          <w:szCs w:val="20"/>
        </w:rPr>
        <w:t xml:space="preserve">Rysunek. Pracujący na 1000 ludności według powiatów w 2019 roku. </w:t>
      </w:r>
    </w:p>
    <w:p w14:paraId="51770497" w14:textId="73E817E8" w:rsidR="00325783" w:rsidRPr="00C12395" w:rsidRDefault="00325783" w:rsidP="003D3CC1">
      <w:pPr>
        <w:rPr>
          <w:i/>
          <w:iCs/>
          <w:sz w:val="20"/>
          <w:szCs w:val="20"/>
        </w:rPr>
      </w:pPr>
      <w:r w:rsidRPr="00C12395">
        <w:rPr>
          <w:i/>
          <w:iCs/>
          <w:sz w:val="20"/>
          <w:szCs w:val="20"/>
        </w:rPr>
        <w:t>Źródło: Pracujący i wynagrodzenia w województwie świętokrzyskim w 2019 r. US w Kielcach. 24.09.2019 r.</w:t>
      </w:r>
    </w:p>
    <w:p w14:paraId="5DF7E8B3" w14:textId="77777777" w:rsidR="00325783" w:rsidRDefault="00325783" w:rsidP="00325783">
      <w:pPr>
        <w:pStyle w:val="Tekstpodstawowy"/>
        <w:spacing w:after="0" w:line="360" w:lineRule="auto"/>
        <w:jc w:val="both"/>
        <w:rPr>
          <w:color w:val="000000"/>
        </w:rPr>
      </w:pPr>
    </w:p>
    <w:p w14:paraId="0AA6FEB0" w14:textId="5BB0FBFC" w:rsidR="00325783" w:rsidRPr="0001204F" w:rsidRDefault="00325783" w:rsidP="00325783">
      <w:pPr>
        <w:pStyle w:val="Tekstpodstawowy"/>
        <w:spacing w:after="0" w:line="360" w:lineRule="auto"/>
        <w:jc w:val="both"/>
        <w:rPr>
          <w:b/>
          <w:bCs/>
          <w:color w:val="000000"/>
        </w:rPr>
      </w:pPr>
      <w:r w:rsidRPr="0001204F">
        <w:rPr>
          <w:b/>
          <w:bCs/>
          <w:color w:val="000000"/>
        </w:rPr>
        <w:t>Bezrobocie</w:t>
      </w:r>
      <w:r>
        <w:rPr>
          <w:b/>
          <w:bCs/>
          <w:color w:val="000000"/>
        </w:rPr>
        <w:t xml:space="preserve"> </w:t>
      </w:r>
    </w:p>
    <w:p w14:paraId="43854961" w14:textId="77777777" w:rsidR="00325783" w:rsidRPr="00B84BD7" w:rsidRDefault="00325783" w:rsidP="00325783">
      <w:pPr>
        <w:spacing w:line="360" w:lineRule="auto"/>
        <w:jc w:val="both"/>
        <w:rPr>
          <w:color w:val="000000"/>
        </w:rPr>
      </w:pPr>
      <w:r w:rsidRPr="00B84BD7">
        <w:rPr>
          <w:color w:val="000000"/>
        </w:rPr>
        <w:tab/>
        <w:t xml:space="preserve">W latach </w:t>
      </w:r>
      <w:r>
        <w:rPr>
          <w:color w:val="000000"/>
        </w:rPr>
        <w:t xml:space="preserve">2011–2020 liczba bezrobotnych zarejestrowanych w województwie świętokrzyskim zmniejszyła się do 44 881 osób, tj. o 38 336 osób (46,1%). W 2020 roku zanotowano wzrost liczby bezrobotnych w stosunku do 2019 roku o 2 839 osób, tj. 6,7%, co spowodowane było m.in. pandemią. </w:t>
      </w:r>
    </w:p>
    <w:p w14:paraId="6B5CE4DA" w14:textId="77777777" w:rsidR="00325783" w:rsidRDefault="00325783" w:rsidP="00325783">
      <w:pPr>
        <w:pStyle w:val="Tekstpodstawowy"/>
        <w:spacing w:after="0" w:line="360" w:lineRule="auto"/>
        <w:jc w:val="both"/>
        <w:rPr>
          <w:iCs/>
        </w:rPr>
      </w:pPr>
    </w:p>
    <w:p w14:paraId="3E35BF5B" w14:textId="77777777" w:rsidR="00325783" w:rsidRPr="00541AEB" w:rsidRDefault="00325783" w:rsidP="006E07FC">
      <w:pPr>
        <w:pStyle w:val="Tekstpodstawowy"/>
        <w:spacing w:after="0"/>
        <w:ind w:firstLine="284"/>
        <w:jc w:val="both"/>
      </w:pPr>
      <w:r w:rsidRPr="00541AEB">
        <w:rPr>
          <w:noProof/>
        </w:rPr>
        <w:drawing>
          <wp:inline distT="0" distB="0" distL="0" distR="0" wp14:anchorId="1C1B32E9" wp14:editId="5A7CC8F1">
            <wp:extent cx="5836920" cy="2697480"/>
            <wp:effectExtent l="0" t="0" r="0" b="0"/>
            <wp:docPr id="45" name="Wykres 45"/>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p w14:paraId="369DEDC8" w14:textId="77777777" w:rsidR="003D3CC1" w:rsidRPr="006E07FC" w:rsidRDefault="003D3CC1" w:rsidP="003D3CC1">
      <w:pPr>
        <w:pStyle w:val="Tekstpodstawowy"/>
        <w:spacing w:after="0"/>
        <w:jc w:val="both"/>
        <w:rPr>
          <w:iCs/>
          <w:sz w:val="20"/>
          <w:szCs w:val="20"/>
        </w:rPr>
      </w:pPr>
      <w:r w:rsidRPr="006E07FC">
        <w:rPr>
          <w:iCs/>
          <w:sz w:val="20"/>
          <w:szCs w:val="20"/>
        </w:rPr>
        <w:t>Wykres. Liczba bezrobotnych zarejestrowanych w województwie świętokrzyskim w latach 2011–2020.</w:t>
      </w:r>
    </w:p>
    <w:p w14:paraId="2EFACB25" w14:textId="10AE2C0A" w:rsidR="00325783" w:rsidRPr="006E07FC" w:rsidRDefault="00325783" w:rsidP="003D3CC1">
      <w:pPr>
        <w:tabs>
          <w:tab w:val="left" w:pos="851"/>
        </w:tabs>
        <w:ind w:left="284" w:hanging="284"/>
        <w:rPr>
          <w:i/>
          <w:sz w:val="20"/>
          <w:szCs w:val="20"/>
        </w:rPr>
      </w:pPr>
      <w:r w:rsidRPr="006E07FC">
        <w:rPr>
          <w:i/>
          <w:sz w:val="20"/>
          <w:szCs w:val="20"/>
        </w:rPr>
        <w:t>Źródło: Opracowanie własne na podstawie danych GUS (stan na dzień 31.XII.).</w:t>
      </w:r>
    </w:p>
    <w:p w14:paraId="6650100C" w14:textId="77777777" w:rsidR="00325783" w:rsidRDefault="00325783" w:rsidP="00325783">
      <w:pPr>
        <w:pStyle w:val="Tekstpodstawowy"/>
        <w:spacing w:after="0" w:line="360" w:lineRule="auto"/>
        <w:jc w:val="both"/>
        <w:rPr>
          <w:iCs/>
        </w:rPr>
      </w:pPr>
    </w:p>
    <w:p w14:paraId="288492BF" w14:textId="77777777" w:rsidR="00325783" w:rsidRDefault="00325783" w:rsidP="00325783">
      <w:pPr>
        <w:pStyle w:val="Tekstpodstawowy"/>
        <w:spacing w:after="0" w:line="360" w:lineRule="auto"/>
        <w:jc w:val="both"/>
        <w:rPr>
          <w:color w:val="000000"/>
        </w:rPr>
      </w:pPr>
      <w:r>
        <w:rPr>
          <w:iCs/>
        </w:rPr>
        <w:tab/>
      </w:r>
      <w:r w:rsidRPr="00D035A7">
        <w:t xml:space="preserve">W województwie świętokrzyskim stopa bezrobocia rejestrowanego należy do największych w kraju z tym, że w </w:t>
      </w:r>
      <w:r w:rsidRPr="00D035A7">
        <w:rPr>
          <w:color w:val="000000"/>
        </w:rPr>
        <w:t>latach 201</w:t>
      </w:r>
      <w:r>
        <w:rPr>
          <w:color w:val="000000"/>
        </w:rPr>
        <w:t>1–</w:t>
      </w:r>
      <w:r w:rsidRPr="00D035A7">
        <w:rPr>
          <w:color w:val="000000"/>
        </w:rPr>
        <w:t>2020 zmniejszyła się z 1</w:t>
      </w:r>
      <w:r>
        <w:rPr>
          <w:color w:val="000000"/>
        </w:rPr>
        <w:t>5,2</w:t>
      </w:r>
      <w:r w:rsidRPr="00D035A7">
        <w:rPr>
          <w:color w:val="000000"/>
        </w:rPr>
        <w:t xml:space="preserve">% do 8,5% (w kraju z </w:t>
      </w:r>
      <w:r>
        <w:rPr>
          <w:color w:val="000000"/>
        </w:rPr>
        <w:t>12,5</w:t>
      </w:r>
      <w:r w:rsidRPr="00D035A7">
        <w:rPr>
          <w:color w:val="000000"/>
        </w:rPr>
        <w:t>% do 6,2%), dzięki m.in. powstawaniu nowych miejsc pracy.</w:t>
      </w:r>
      <w:r>
        <w:rPr>
          <w:color w:val="000000"/>
        </w:rPr>
        <w:t xml:space="preserve"> Nadal utrzymuje się znaczne zróżnicowanie przestrzenne tego wskaźnika, ponieważ najwyższy występuje w północnej uprzemysłowionej części województwa, a niższy w południowej o charakterze rolniczym oraz w stolicy regionu mieście Kielce. W 2020 r. najwyższą stopę bezrobocia odnotowano w powiatach: skarżyskim (16,6%), opatowskim (13,4%), koneckim (12,7%), ostrowieckim (11,5%), kieleckim (9,5%) i starachowickim (8,8%), a najniższą w powiecie buskim (4,4%) oraz w Kielcach (5,6%).</w:t>
      </w:r>
    </w:p>
    <w:p w14:paraId="00FE82EE" w14:textId="77777777" w:rsidR="00325783" w:rsidRPr="00D035A7" w:rsidRDefault="00325783" w:rsidP="00325783">
      <w:pPr>
        <w:pStyle w:val="Tekstpodstawowy"/>
        <w:spacing w:after="0" w:line="360" w:lineRule="auto"/>
        <w:jc w:val="both"/>
        <w:rPr>
          <w:color w:val="000000"/>
        </w:rPr>
      </w:pPr>
      <w:r>
        <w:rPr>
          <w:color w:val="000000"/>
        </w:rPr>
        <w:tab/>
        <w:t>Aby wpłynąć na zmniejszenie skali bezrobocia w województwie, a także pomóc w aktywizacji osób pozostających bez pracy (wykluczonych), należy dążyć do rozwoju zrównoważonego transportu publicznego, dla stworzenia osobom bezrobotnym możliwości dojazdu do miejsca pracy położonego poza miejscem ich zamieszkania. Wpłynie to na mobilizację tych osób do aktywnego poszukiwania pracy poza miejscem swojego zamieszkania. Należy podkreślić, że największe regionalne rynki pracy zlokalizowane w centralnej i północnej części województwa są jednocześnie głównymi węzłami komunikacyjnymi.</w:t>
      </w:r>
    </w:p>
    <w:p w14:paraId="0547E664" w14:textId="77777777" w:rsidR="00325783" w:rsidRPr="001038F6" w:rsidRDefault="00325783" w:rsidP="00325783">
      <w:pPr>
        <w:pStyle w:val="Tekstpodstawowy"/>
        <w:spacing w:after="0"/>
        <w:jc w:val="both"/>
        <w:rPr>
          <w:iCs/>
        </w:rPr>
      </w:pPr>
    </w:p>
    <w:p w14:paraId="325E35CA" w14:textId="77777777" w:rsidR="00325783" w:rsidRDefault="00325783" w:rsidP="000309CC">
      <w:pPr>
        <w:pStyle w:val="Tekstpodstawowy"/>
        <w:spacing w:after="0" w:line="360" w:lineRule="auto"/>
        <w:ind w:firstLine="567"/>
        <w:jc w:val="both"/>
        <w:rPr>
          <w:iCs/>
        </w:rPr>
      </w:pPr>
      <w:r>
        <w:rPr>
          <w:noProof/>
        </w:rPr>
        <w:drawing>
          <wp:inline distT="0" distB="0" distL="0" distR="0" wp14:anchorId="0035BD84" wp14:editId="36800D69">
            <wp:extent cx="5343525" cy="5410200"/>
            <wp:effectExtent l="0" t="0" r="0" b="0"/>
            <wp:docPr id="46" name="Wykres 46"/>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p w14:paraId="7B3278C2" w14:textId="693D9D5A" w:rsidR="003D3CC1" w:rsidRPr="000309CC" w:rsidRDefault="003D3CC1" w:rsidP="003D3CC1">
      <w:pPr>
        <w:pStyle w:val="Tekstpodstawowy"/>
        <w:spacing w:after="0"/>
        <w:jc w:val="both"/>
        <w:rPr>
          <w:iCs/>
          <w:sz w:val="20"/>
          <w:szCs w:val="20"/>
        </w:rPr>
      </w:pPr>
      <w:r w:rsidRPr="000309CC">
        <w:rPr>
          <w:iCs/>
          <w:sz w:val="20"/>
          <w:szCs w:val="20"/>
        </w:rPr>
        <w:t>Wykres. Stopa bezrobocia w powiatach w latach 2011–2020.</w:t>
      </w:r>
    </w:p>
    <w:p w14:paraId="63424758" w14:textId="28D4C3D3" w:rsidR="00325783" w:rsidRPr="000309CC" w:rsidRDefault="00325783" w:rsidP="00325783">
      <w:pPr>
        <w:tabs>
          <w:tab w:val="left" w:pos="851"/>
        </w:tabs>
        <w:ind w:left="284" w:hanging="284"/>
        <w:rPr>
          <w:i/>
          <w:sz w:val="20"/>
          <w:szCs w:val="20"/>
        </w:rPr>
      </w:pPr>
      <w:r w:rsidRPr="000309CC">
        <w:rPr>
          <w:i/>
          <w:sz w:val="20"/>
          <w:szCs w:val="20"/>
        </w:rPr>
        <w:t>Źródło: Opracowanie własne na podstawie danych GUS (stan na dzień 31</w:t>
      </w:r>
      <w:r w:rsidR="004F6546">
        <w:rPr>
          <w:i/>
          <w:sz w:val="20"/>
          <w:szCs w:val="20"/>
        </w:rPr>
        <w:t>.12.2020.</w:t>
      </w:r>
      <w:r w:rsidRPr="000309CC">
        <w:rPr>
          <w:i/>
          <w:sz w:val="20"/>
          <w:szCs w:val="20"/>
        </w:rPr>
        <w:t>).</w:t>
      </w:r>
    </w:p>
    <w:p w14:paraId="55A8A165" w14:textId="77777777" w:rsidR="00325783" w:rsidRDefault="00325783" w:rsidP="00325783">
      <w:pPr>
        <w:pStyle w:val="Tekstpodstawowy"/>
        <w:spacing w:after="0" w:line="360" w:lineRule="auto"/>
        <w:jc w:val="both"/>
        <w:rPr>
          <w:iCs/>
        </w:rPr>
      </w:pPr>
    </w:p>
    <w:p w14:paraId="4144893A" w14:textId="77777777" w:rsidR="00325783" w:rsidRDefault="00325783" w:rsidP="00D73271">
      <w:pPr>
        <w:spacing w:line="360" w:lineRule="auto"/>
        <w:jc w:val="both"/>
        <w:rPr>
          <w:b/>
          <w:bCs/>
        </w:rPr>
      </w:pPr>
      <w:r>
        <w:rPr>
          <w:b/>
          <w:bCs/>
        </w:rPr>
        <w:t>Kierunki i wielkość strumieni przepływu pracowników najemnych między wyodrębnionymi jednostkami terytorialnego podziału — d</w:t>
      </w:r>
      <w:r w:rsidRPr="00FD5B66">
        <w:rPr>
          <w:b/>
          <w:bCs/>
        </w:rPr>
        <w:t>ojazdy do pracy w</w:t>
      </w:r>
      <w:r>
        <w:rPr>
          <w:b/>
          <w:bCs/>
        </w:rPr>
        <w:t> </w:t>
      </w:r>
      <w:r w:rsidRPr="00FD5B66">
        <w:rPr>
          <w:b/>
          <w:bCs/>
        </w:rPr>
        <w:t>województwie</w:t>
      </w:r>
      <w:r>
        <w:rPr>
          <w:b/>
          <w:bCs/>
        </w:rPr>
        <w:t xml:space="preserve"> świętokrzyskim </w:t>
      </w:r>
    </w:p>
    <w:p w14:paraId="356A78AF" w14:textId="6B2228A6" w:rsidR="00325783" w:rsidRPr="00FD5B66" w:rsidRDefault="00325783" w:rsidP="00D73271">
      <w:pPr>
        <w:spacing w:line="360" w:lineRule="auto"/>
        <w:ind w:firstLine="709"/>
        <w:jc w:val="both"/>
      </w:pPr>
      <w:r>
        <w:t>K</w:t>
      </w:r>
      <w:r w:rsidRPr="00FD5B66">
        <w:t>oncentracj</w:t>
      </w:r>
      <w:r>
        <w:t>a</w:t>
      </w:r>
      <w:r w:rsidRPr="00FD5B66">
        <w:t xml:space="preserve"> ludności w strefie wokół </w:t>
      </w:r>
      <w:r>
        <w:t xml:space="preserve">miasta </w:t>
      </w:r>
      <w:r w:rsidRPr="00FD5B66">
        <w:t>Kielc</w:t>
      </w:r>
      <w:r>
        <w:t>e</w:t>
      </w:r>
      <w:r w:rsidRPr="00FD5B66">
        <w:t xml:space="preserve"> w wyniku procesu </w:t>
      </w:r>
      <w:proofErr w:type="spellStart"/>
      <w:r w:rsidRPr="00FD5B66">
        <w:t>suburbanizacji</w:t>
      </w:r>
      <w:proofErr w:type="spellEnd"/>
      <w:r w:rsidRPr="00FD5B66">
        <w:t xml:space="preserve">, </w:t>
      </w:r>
      <w:r>
        <w:t xml:space="preserve">wpływa na zwiększenie obszarów wzrostu intensywności osadnictwa oraz </w:t>
      </w:r>
      <w:r w:rsidRPr="00FD5B66">
        <w:t>powoduj</w:t>
      </w:r>
      <w:r>
        <w:t>e</w:t>
      </w:r>
      <w:r w:rsidRPr="00FD5B66">
        <w:t xml:space="preserve"> m.in. zwiększenie ruchu komunikacyjnego z</w:t>
      </w:r>
      <w:r>
        <w:t xml:space="preserve"> terenów gmin wiejskich i miejsko-wiejskich </w:t>
      </w:r>
      <w:r w:rsidRPr="00FD5B66">
        <w:t xml:space="preserve">do </w:t>
      </w:r>
      <w:r>
        <w:t xml:space="preserve">centrum </w:t>
      </w:r>
      <w:r w:rsidRPr="00FD5B66">
        <w:t>miast</w:t>
      </w:r>
      <w:r>
        <w:t>a</w:t>
      </w:r>
      <w:r w:rsidRPr="00FD5B66">
        <w:t>, związanego z</w:t>
      </w:r>
      <w:r>
        <w:t xml:space="preserve"> codziennymi </w:t>
      </w:r>
      <w:r w:rsidRPr="00FD5B66">
        <w:t>dojazd</w:t>
      </w:r>
      <w:r>
        <w:t>a</w:t>
      </w:r>
      <w:r w:rsidRPr="00FD5B66">
        <w:t>m</w:t>
      </w:r>
      <w:r>
        <w:t>i</w:t>
      </w:r>
      <w:r w:rsidRPr="00FD5B66">
        <w:t xml:space="preserve"> do </w:t>
      </w:r>
      <w:r>
        <w:t xml:space="preserve">miejsc </w:t>
      </w:r>
      <w:r w:rsidRPr="00FD5B66">
        <w:t>pracy, szkół</w:t>
      </w:r>
      <w:r>
        <w:t xml:space="preserve">, </w:t>
      </w:r>
      <w:r w:rsidRPr="00FD5B66">
        <w:t>przedszkoli</w:t>
      </w:r>
      <w:r>
        <w:t xml:space="preserve">, ośrodków zdrowia, urzędów administracji samorządowej i rządowej szczebla wojewódzkiego, usług handlu, itp. Prowadzi również do </w:t>
      </w:r>
      <w:r w:rsidRPr="00FD5B66">
        <w:t>zmian</w:t>
      </w:r>
      <w:r>
        <w:t>y</w:t>
      </w:r>
      <w:r w:rsidRPr="00FD5B66">
        <w:t xml:space="preserve"> w gospodarowaniu</w:t>
      </w:r>
      <w:r>
        <w:t xml:space="preserve"> na tym obszarze</w:t>
      </w:r>
      <w:r w:rsidRPr="00FD5B66">
        <w:t xml:space="preserve">, tj. </w:t>
      </w:r>
      <w:r>
        <w:t>do</w:t>
      </w:r>
      <w:r w:rsidRPr="00FD5B66">
        <w:t xml:space="preserve"> rozwoju funkcji pozarolniczych (usługowych, produkcyjnych czy mieszkaniowych związanych z</w:t>
      </w:r>
      <w:r>
        <w:t> </w:t>
      </w:r>
      <w:r w:rsidRPr="00FD5B66">
        <w:t>dojazdem do pracy</w:t>
      </w:r>
      <w:r>
        <w:t xml:space="preserve"> poza jednostkę administracyjną zamieszkania</w:t>
      </w:r>
      <w:r w:rsidRPr="00FD5B66">
        <w:t>)</w:t>
      </w:r>
      <w:r>
        <w:t>. Ponadto w konsekwencji tego procesu dochodzi do</w:t>
      </w:r>
      <w:r w:rsidRPr="00FD5B66">
        <w:t xml:space="preserve"> zaciera</w:t>
      </w:r>
      <w:r>
        <w:t>nia</w:t>
      </w:r>
      <w:r w:rsidRPr="00FD5B66">
        <w:t xml:space="preserve"> się </w:t>
      </w:r>
      <w:r>
        <w:t xml:space="preserve">różnicy w zagospodarowaniu przestrzennym dotyczącym rozwoju systemu komunikacyjnego między obszarem miasta, a obszarami </w:t>
      </w:r>
      <w:r w:rsidRPr="00FD5B66">
        <w:t>wie</w:t>
      </w:r>
      <w:r>
        <w:t>jskimi gmin z nim sąsiadujących</w:t>
      </w:r>
      <w:r w:rsidRPr="00FD5B66">
        <w:t>.</w:t>
      </w:r>
      <w:r>
        <w:t xml:space="preserve"> Zjawisko to występuje również wokół pozostałych miast powiatowych województwa, z których ubywa mieszkańców, a w gminach położonych wokół tych miast ich przybywa, następuje zwiększenie gęstości zaludnienia. Wymusza to organizację systemu komunikacyjnego, pozwalającego na sprawne i płynne przemieszczanie się pomiędzy miejscem zamieszkania,</w:t>
      </w:r>
      <w:r w:rsidR="004F6546">
        <w:br/>
      </w:r>
      <w:r>
        <w:t>a miejscem wykonywanej pracy. Dodatkowo konieczność codziennego dojazdu do miejsc pracy (poza miejsce stałego zamieszkania) generuje zwiększenie ruchu transportowego na całym obszarze województwa, tj. nie tylko w miastach i wokół nich, ale również na terenach wiejskich oddalonych od ośrodków miejskich, w celu możliwości podjęcia m.in.: pracy (poza rolnictwem), nauki, załatwienia spraw urzędowych, skorzystania z opieki medycznej, czy ośrodków kultury.</w:t>
      </w:r>
      <w:r w:rsidRPr="00FD5B66">
        <w:t xml:space="preserve"> </w:t>
      </w:r>
    </w:p>
    <w:p w14:paraId="50A4B2C1" w14:textId="72EB702E" w:rsidR="00325783" w:rsidRPr="00FD5B66" w:rsidRDefault="00325783" w:rsidP="00325783">
      <w:pPr>
        <w:spacing w:line="360" w:lineRule="auto"/>
        <w:ind w:firstLine="709"/>
        <w:jc w:val="both"/>
      </w:pPr>
      <w:r w:rsidRPr="00FD5B66">
        <w:t>Z analizy dojazdów do pracy w województwie świętokrzyskim (</w:t>
      </w:r>
      <w:r>
        <w:t>sporządzonej przez</w:t>
      </w:r>
      <w:r w:rsidRPr="00FD5B66">
        <w:t xml:space="preserve"> GUS</w:t>
      </w:r>
      <w:r w:rsidR="004F6546">
        <w:br/>
      </w:r>
      <w:r w:rsidRPr="00FD5B66">
        <w:t>w 2011 r</w:t>
      </w:r>
      <w:r>
        <w:t>. i 2016 r.</w:t>
      </w:r>
      <w:r w:rsidRPr="00FD5B66">
        <w:t>) wynika, że mieszkańcy województwa liczniej wyjeżdżali z centralnych</w:t>
      </w:r>
      <w:r w:rsidR="000F11F6">
        <w:br/>
      </w:r>
      <w:r w:rsidRPr="00FD5B66">
        <w:t>i północnych części województwa (o charakterze przemysłowym, gdzie odnotowuje się najwyższą stopę bezrobocia), a najliczniejszą grupę wyjeżdżających do pracy poza województwo stanowili mieszkańcy Kielc</w:t>
      </w:r>
      <w:r>
        <w:t xml:space="preserve"> (powyżej 5,1 tys. osób, tj. o 11,0% mniej niż w 2011 r.).</w:t>
      </w:r>
      <w:r w:rsidRPr="00FD5B66">
        <w:t xml:space="preserve"> W następnej kolejności pod względem </w:t>
      </w:r>
      <w:r>
        <w:t>liczby</w:t>
      </w:r>
      <w:r w:rsidRPr="00FD5B66">
        <w:t xml:space="preserve"> wyjeżdżających do pracy poza województwo (</w:t>
      </w:r>
      <w:r>
        <w:t xml:space="preserve">od 2,5 tys. do 2,3 tys. </w:t>
      </w:r>
      <w:r w:rsidRPr="00FD5B66">
        <w:t xml:space="preserve">osób) uplasowały się </w:t>
      </w:r>
      <w:r>
        <w:t>gminy</w:t>
      </w:r>
      <w:r w:rsidRPr="00FD5B66">
        <w:t>, tj.</w:t>
      </w:r>
      <w:r>
        <w:t>:</w:t>
      </w:r>
      <w:r w:rsidRPr="00FD5B66">
        <w:t xml:space="preserve"> Końskie</w:t>
      </w:r>
      <w:r>
        <w:t xml:space="preserve"> (</w:t>
      </w:r>
      <w:r w:rsidRPr="00FD5B66">
        <w:t>obszar wiejski</w:t>
      </w:r>
      <w:r>
        <w:t xml:space="preserve">), Piekoszów i Ostrowiec Świętokrzyski. </w:t>
      </w:r>
      <w:r w:rsidRPr="00FD5B66">
        <w:t xml:space="preserve">Znaczne odpływy pracowników poza granice województwa </w:t>
      </w:r>
      <w:r>
        <w:t xml:space="preserve">(poniżej 2,0 tys. osób) </w:t>
      </w:r>
      <w:r w:rsidRPr="00FD5B66">
        <w:t>odnotowano</w:t>
      </w:r>
      <w:r w:rsidR="004F6546">
        <w:br/>
      </w:r>
      <w:r>
        <w:t xml:space="preserve">w następujących gminach: Pawłów, </w:t>
      </w:r>
      <w:r w:rsidRPr="00FD5B66">
        <w:t>Starachowic</w:t>
      </w:r>
      <w:r>
        <w:t xml:space="preserve">e, </w:t>
      </w:r>
      <w:r w:rsidRPr="00FD5B66">
        <w:t>Skarżysko-Kamienna</w:t>
      </w:r>
      <w:r>
        <w:t>,</w:t>
      </w:r>
      <w:r w:rsidRPr="00FD5B66">
        <w:t xml:space="preserve"> Busko-Zdrój</w:t>
      </w:r>
      <w:r>
        <w:t xml:space="preserve"> (obszar wiejski)</w:t>
      </w:r>
      <w:r w:rsidRPr="00FD5B66">
        <w:t>, Brody</w:t>
      </w:r>
      <w:r>
        <w:t xml:space="preserve">, Morawica, Chęciny (obszar wiejski) oraz </w:t>
      </w:r>
      <w:r w:rsidRPr="00FD5B66">
        <w:t xml:space="preserve">Staszów. </w:t>
      </w:r>
    </w:p>
    <w:p w14:paraId="596A8681" w14:textId="280B203D" w:rsidR="00325783" w:rsidRDefault="00325783" w:rsidP="00325783">
      <w:pPr>
        <w:spacing w:line="360" w:lineRule="auto"/>
        <w:ind w:firstLine="709"/>
        <w:jc w:val="both"/>
      </w:pPr>
      <w:r>
        <w:t xml:space="preserve">W województwie </w:t>
      </w:r>
      <w:r w:rsidRPr="000D258C">
        <w:t>w 2011 r</w:t>
      </w:r>
      <w:r>
        <w:t xml:space="preserve">. </w:t>
      </w:r>
      <w:r w:rsidRPr="000D258C">
        <w:t xml:space="preserve">do pracy </w:t>
      </w:r>
      <w:r>
        <w:t xml:space="preserve">poza gminę swojego zamieszkania </w:t>
      </w:r>
      <w:r w:rsidRPr="000D258C">
        <w:t xml:space="preserve">dojeżdżało 95,6 tys. </w:t>
      </w:r>
      <w:r>
        <w:t>pracowników najemnych, a w 2016 roku już 99,4 tys</w:t>
      </w:r>
      <w:r w:rsidRPr="000D258C">
        <w:t>.</w:t>
      </w:r>
      <w:r>
        <w:t xml:space="preserve"> pracowników, tj. o 4,0% więcej niż</w:t>
      </w:r>
      <w:r w:rsidR="004F6546">
        <w:br/>
      </w:r>
      <w:r>
        <w:t>w poprzednim badaniu. W 2016 r. dojeżdżający do pracy w świętokrzyskim stanowili 3,0% ogółu dojeżdżających w kraju (12</w:t>
      </w:r>
      <w:r w:rsidRPr="000D258C">
        <w:t xml:space="preserve"> miejsce w</w:t>
      </w:r>
      <w:r>
        <w:t>śród województw).</w:t>
      </w:r>
    </w:p>
    <w:p w14:paraId="66B6EE62" w14:textId="77777777" w:rsidR="00325783" w:rsidRDefault="00325783" w:rsidP="00325783">
      <w:pPr>
        <w:spacing w:line="360" w:lineRule="auto"/>
        <w:ind w:firstLine="709"/>
        <w:jc w:val="both"/>
      </w:pPr>
    </w:p>
    <w:p w14:paraId="16E21AF9" w14:textId="77777777" w:rsidR="00325783" w:rsidRDefault="00325783" w:rsidP="008F7121">
      <w:pPr>
        <w:spacing w:line="360" w:lineRule="auto"/>
        <w:ind w:firstLine="567"/>
        <w:jc w:val="both"/>
      </w:pPr>
      <w:r w:rsidRPr="001176B3">
        <w:rPr>
          <w:i/>
          <w:iCs/>
          <w:noProof/>
        </w:rPr>
        <w:drawing>
          <wp:inline distT="0" distB="0" distL="0" distR="0" wp14:anchorId="20C9CE71" wp14:editId="7DF536D8">
            <wp:extent cx="5381625" cy="4996038"/>
            <wp:effectExtent l="0" t="0" r="0" b="0"/>
            <wp:docPr id="47" name="Obraz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394598" cy="5008081"/>
                    </a:xfrm>
                    <a:prstGeom prst="rect">
                      <a:avLst/>
                    </a:prstGeom>
                    <a:noFill/>
                    <a:ln>
                      <a:noFill/>
                    </a:ln>
                  </pic:spPr>
                </pic:pic>
              </a:graphicData>
            </a:graphic>
          </wp:inline>
        </w:drawing>
      </w:r>
    </w:p>
    <w:p w14:paraId="6B483B37" w14:textId="77777777" w:rsidR="00D73271" w:rsidRPr="000309CC" w:rsidRDefault="00D73271" w:rsidP="00D73271">
      <w:pPr>
        <w:spacing w:line="276" w:lineRule="auto"/>
        <w:rPr>
          <w:sz w:val="20"/>
          <w:szCs w:val="20"/>
        </w:rPr>
      </w:pPr>
      <w:r w:rsidRPr="000309CC">
        <w:rPr>
          <w:sz w:val="20"/>
          <w:szCs w:val="20"/>
        </w:rPr>
        <w:t>Rysunek. Udział dojeżdżających do pracy w liczbie zatrudnionych według województw w 2011 r.</w:t>
      </w:r>
    </w:p>
    <w:p w14:paraId="33582591" w14:textId="4BFA2B1B" w:rsidR="00325783" w:rsidRPr="000309CC" w:rsidRDefault="00325783" w:rsidP="00325783">
      <w:pPr>
        <w:rPr>
          <w:i/>
          <w:iCs/>
          <w:sz w:val="20"/>
          <w:szCs w:val="20"/>
        </w:rPr>
      </w:pPr>
      <w:r w:rsidRPr="000309CC">
        <w:rPr>
          <w:i/>
          <w:iCs/>
          <w:sz w:val="20"/>
          <w:szCs w:val="20"/>
        </w:rPr>
        <w:t>Źródło: Dojazdy do pracy. Narodowy Spis Powszechny Ludności i Mieszkań 2011. Warszawa 2014.</w:t>
      </w:r>
    </w:p>
    <w:p w14:paraId="57A5FA6D" w14:textId="77777777" w:rsidR="00325783" w:rsidRDefault="00325783" w:rsidP="00325783">
      <w:pPr>
        <w:jc w:val="both"/>
      </w:pPr>
    </w:p>
    <w:p w14:paraId="1584FDC5" w14:textId="77777777" w:rsidR="00325783" w:rsidRDefault="00325783" w:rsidP="00325783">
      <w:pPr>
        <w:spacing w:line="360" w:lineRule="auto"/>
        <w:ind w:firstLine="709"/>
        <w:jc w:val="both"/>
      </w:pPr>
      <w:r w:rsidRPr="000D258C">
        <w:t>Na uwagę zasługuje fakt, że udział dojeżdżających do pracy w</w:t>
      </w:r>
      <w:r>
        <w:t xml:space="preserve"> liczbie pracowników najemnych w</w:t>
      </w:r>
      <w:r w:rsidRPr="000D258C">
        <w:t xml:space="preserve"> </w:t>
      </w:r>
      <w:r>
        <w:t>ś</w:t>
      </w:r>
      <w:r w:rsidRPr="000D258C">
        <w:t xml:space="preserve">więtokrzyskim był </w:t>
      </w:r>
      <w:r>
        <w:t xml:space="preserve">zbliżony do </w:t>
      </w:r>
      <w:r w:rsidRPr="000D258C">
        <w:t>kraj</w:t>
      </w:r>
      <w:r>
        <w:t>owego, co świadczy o dużej mobilności przestrzennej pracowników najemnych w tym województwie</w:t>
      </w:r>
      <w:r w:rsidRPr="000D258C">
        <w:t>.</w:t>
      </w:r>
    </w:p>
    <w:p w14:paraId="2A081DB3" w14:textId="77777777" w:rsidR="00325783" w:rsidRDefault="00325783" w:rsidP="00325783">
      <w:pPr>
        <w:spacing w:line="360" w:lineRule="auto"/>
        <w:ind w:firstLine="709"/>
        <w:jc w:val="both"/>
      </w:pPr>
      <w:r>
        <w:t>W układzie powiatów największy udział dojeżdżających do pracy w liczbie zatrudnionych odnotowano w 10 powiatach: koneckim, kieleckim, jędrzejowskim, sandomierskim, pińczowskim, buskim, kazimierskim, włoszczowskim, staszowskim i opatowskim.</w:t>
      </w:r>
    </w:p>
    <w:p w14:paraId="1468192C" w14:textId="77777777" w:rsidR="00325783" w:rsidRDefault="00325783" w:rsidP="00325783">
      <w:pPr>
        <w:spacing w:line="360" w:lineRule="auto"/>
        <w:ind w:firstLine="709"/>
        <w:jc w:val="both"/>
      </w:pPr>
    </w:p>
    <w:p w14:paraId="0519BB6E" w14:textId="77777777" w:rsidR="00325783" w:rsidRDefault="00325783" w:rsidP="008F7121">
      <w:pPr>
        <w:ind w:firstLine="567"/>
        <w:jc w:val="both"/>
      </w:pPr>
      <w:r w:rsidRPr="001176B3">
        <w:rPr>
          <w:noProof/>
        </w:rPr>
        <w:drawing>
          <wp:inline distT="0" distB="0" distL="0" distR="0" wp14:anchorId="4876C4D8" wp14:editId="32656699">
            <wp:extent cx="5353050" cy="4841466"/>
            <wp:effectExtent l="0" t="0" r="0" b="0"/>
            <wp:docPr id="48" name="Obraz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363905" cy="4851283"/>
                    </a:xfrm>
                    <a:prstGeom prst="rect">
                      <a:avLst/>
                    </a:prstGeom>
                    <a:noFill/>
                    <a:ln>
                      <a:noFill/>
                    </a:ln>
                  </pic:spPr>
                </pic:pic>
              </a:graphicData>
            </a:graphic>
          </wp:inline>
        </w:drawing>
      </w:r>
    </w:p>
    <w:p w14:paraId="41DDC735" w14:textId="77777777" w:rsidR="00C568B1" w:rsidRPr="000309CC" w:rsidRDefault="00C568B1" w:rsidP="00C568B1">
      <w:pPr>
        <w:spacing w:line="276" w:lineRule="auto"/>
        <w:jc w:val="both"/>
        <w:rPr>
          <w:sz w:val="20"/>
          <w:szCs w:val="20"/>
        </w:rPr>
      </w:pPr>
      <w:r w:rsidRPr="000309CC">
        <w:rPr>
          <w:sz w:val="20"/>
          <w:szCs w:val="20"/>
        </w:rPr>
        <w:t>Rysunek. Udział dojeżdżających do pracy w liczbie zatrudnionych według powiatów w 2011 r.</w:t>
      </w:r>
    </w:p>
    <w:p w14:paraId="4FD79624" w14:textId="24B1D037" w:rsidR="00325783" w:rsidRPr="000309CC" w:rsidRDefault="00325783" w:rsidP="00325783">
      <w:pPr>
        <w:rPr>
          <w:i/>
          <w:iCs/>
          <w:sz w:val="20"/>
          <w:szCs w:val="20"/>
        </w:rPr>
      </w:pPr>
      <w:r w:rsidRPr="000309CC">
        <w:rPr>
          <w:i/>
          <w:iCs/>
          <w:sz w:val="20"/>
          <w:szCs w:val="20"/>
        </w:rPr>
        <w:t>Źródło: Dojazdy do pracy. Narodowy Spis Powszechny Ludności i Mieszkań 2011. Warszawa 2014.</w:t>
      </w:r>
    </w:p>
    <w:p w14:paraId="1CA7D02D" w14:textId="77777777" w:rsidR="00325783" w:rsidRDefault="00325783" w:rsidP="00325783">
      <w:pPr>
        <w:jc w:val="both"/>
      </w:pPr>
    </w:p>
    <w:p w14:paraId="6CEA13CE" w14:textId="39F27C03" w:rsidR="00325783" w:rsidRDefault="00325783" w:rsidP="00325783">
      <w:pPr>
        <w:spacing w:line="360" w:lineRule="auto"/>
        <w:jc w:val="both"/>
      </w:pPr>
      <w:r>
        <w:tab/>
        <w:t xml:space="preserve">W województwie świętokrzyskim wyjeżdżających do pracy było więcej niż przyjeżdżających, a iloraz przepływów (tj. stosunek liczby przyjeżdżających do pracy względem liczby wyjeżdżających) związanych z zatrudnieniem w 2016 r. wynosił 0,48, natomiast w 2011 r. ukształtował się na poziomie 0,55 </w:t>
      </w:r>
      <w:r w:rsidRPr="00FD5B66">
        <w:t>(co oznacza, że prawie 2 wyjeżdżających</w:t>
      </w:r>
      <w:r>
        <w:t xml:space="preserve"> </w:t>
      </w:r>
      <w:r w:rsidRPr="00FD5B66">
        <w:t>przypada</w:t>
      </w:r>
      <w:r>
        <w:t>ło</w:t>
      </w:r>
      <w:r w:rsidRPr="00FD5B66">
        <w:t xml:space="preserve"> na</w:t>
      </w:r>
      <w:r w:rsidR="004F6546">
        <w:br/>
      </w:r>
      <w:r w:rsidRPr="00FD5B66">
        <w:t>1 przyjeżdżającego)</w:t>
      </w:r>
      <w:r>
        <w:t xml:space="preserve"> i należał do niższych w Polsce. Należy zaznaczyć, że niezależnie od wartości ilorazu liczonego na poziomie województw, we wszystkich miastach wojewódzkich w kraju liczba przyjeżdżających do pracy była większa od liczby wyjeżdżających w tym celu.</w:t>
      </w:r>
    </w:p>
    <w:p w14:paraId="28F68CEC" w14:textId="77777777" w:rsidR="000309CC" w:rsidRDefault="000309CC" w:rsidP="00325783">
      <w:pPr>
        <w:autoSpaceDE w:val="0"/>
        <w:autoSpaceDN w:val="0"/>
        <w:adjustRightInd w:val="0"/>
        <w:spacing w:line="276" w:lineRule="auto"/>
        <w:jc w:val="both"/>
        <w:rPr>
          <w:sz w:val="20"/>
          <w:szCs w:val="20"/>
        </w:rPr>
      </w:pPr>
    </w:p>
    <w:p w14:paraId="31554D3F" w14:textId="77777777" w:rsidR="00325783" w:rsidRDefault="00325783" w:rsidP="00146FD6">
      <w:pPr>
        <w:spacing w:line="360" w:lineRule="auto"/>
        <w:ind w:firstLine="567"/>
        <w:jc w:val="both"/>
      </w:pPr>
      <w:r w:rsidRPr="00DC14FA">
        <w:rPr>
          <w:noProof/>
        </w:rPr>
        <w:drawing>
          <wp:inline distT="0" distB="0" distL="0" distR="0" wp14:anchorId="01599DE9" wp14:editId="0747D55B">
            <wp:extent cx="5409522" cy="5280126"/>
            <wp:effectExtent l="0" t="0" r="1270" b="0"/>
            <wp:docPr id="49" name="Obraz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453501" cy="5323053"/>
                    </a:xfrm>
                    <a:prstGeom prst="rect">
                      <a:avLst/>
                    </a:prstGeom>
                    <a:noFill/>
                    <a:ln>
                      <a:noFill/>
                    </a:ln>
                  </pic:spPr>
                </pic:pic>
              </a:graphicData>
            </a:graphic>
          </wp:inline>
        </w:drawing>
      </w:r>
    </w:p>
    <w:p w14:paraId="165D88AF" w14:textId="723C489F" w:rsidR="00C568B1" w:rsidRPr="000309CC" w:rsidRDefault="00C568B1" w:rsidP="00C568B1">
      <w:pPr>
        <w:autoSpaceDE w:val="0"/>
        <w:autoSpaceDN w:val="0"/>
        <w:adjustRightInd w:val="0"/>
        <w:spacing w:line="276" w:lineRule="auto"/>
        <w:jc w:val="both"/>
        <w:rPr>
          <w:sz w:val="20"/>
          <w:szCs w:val="20"/>
        </w:rPr>
      </w:pPr>
      <w:r w:rsidRPr="000309CC">
        <w:rPr>
          <w:sz w:val="20"/>
          <w:szCs w:val="20"/>
        </w:rPr>
        <w:t>Rysunek. Liczba przyjeżdżających do pracy i liczba wyjeżdżających do pracy oraz iloraz przepływów związanych</w:t>
      </w:r>
      <w:r w:rsidR="004F6546">
        <w:rPr>
          <w:sz w:val="20"/>
          <w:szCs w:val="20"/>
        </w:rPr>
        <w:br/>
      </w:r>
      <w:r w:rsidRPr="000309CC">
        <w:rPr>
          <w:sz w:val="20"/>
          <w:szCs w:val="20"/>
        </w:rPr>
        <w:t>z zatrudnieniem według województw w 2011 r.</w:t>
      </w:r>
    </w:p>
    <w:p w14:paraId="691033C0" w14:textId="49289D5C" w:rsidR="00325783" w:rsidRPr="000309CC" w:rsidRDefault="00325783" w:rsidP="00325783">
      <w:pPr>
        <w:rPr>
          <w:i/>
          <w:iCs/>
          <w:sz w:val="20"/>
          <w:szCs w:val="20"/>
        </w:rPr>
      </w:pPr>
      <w:r w:rsidRPr="000309CC">
        <w:rPr>
          <w:i/>
          <w:iCs/>
          <w:sz w:val="20"/>
          <w:szCs w:val="20"/>
        </w:rPr>
        <w:t>Źródło: Dojazdy do pracy. Narodowy Spis Powszechny Ludności i Mieszkań 2011. Warszawa 2014.</w:t>
      </w:r>
    </w:p>
    <w:p w14:paraId="2D9E3BA5" w14:textId="77777777" w:rsidR="00325783" w:rsidRDefault="00325783" w:rsidP="00325783"/>
    <w:p w14:paraId="2A62FC30" w14:textId="77777777" w:rsidR="00325783" w:rsidRDefault="00325783" w:rsidP="00325783">
      <w:pPr>
        <w:spacing w:line="360" w:lineRule="auto"/>
        <w:ind w:firstLine="709"/>
        <w:jc w:val="both"/>
      </w:pPr>
      <w:r w:rsidRPr="00FD5B66">
        <w:t>Z powyższych danych</w:t>
      </w:r>
      <w:r>
        <w:t xml:space="preserve"> </w:t>
      </w:r>
      <w:r w:rsidRPr="00FD5B66">
        <w:t>wynika, że województwo świętokrzyskie pod względem atrakcyjności rynku pracy zajmuje 9 miejsce w kraju</w:t>
      </w:r>
      <w:r>
        <w:t xml:space="preserve">. </w:t>
      </w:r>
      <w:r w:rsidRPr="000D258C">
        <w:t>Większość przemieszczeń związanych z</w:t>
      </w:r>
      <w:r>
        <w:t> </w:t>
      </w:r>
      <w:r w:rsidRPr="000D258C">
        <w:t xml:space="preserve">pracą dokonywała się w ramach województwa, a pracujący poza granicami województwa stanowili </w:t>
      </w:r>
      <w:r>
        <w:t xml:space="preserve">ok. </w:t>
      </w:r>
      <w:r w:rsidRPr="000D258C">
        <w:t>2</w:t>
      </w:r>
      <w:r>
        <w:t>5</w:t>
      </w:r>
      <w:r w:rsidRPr="000D258C">
        <w:t>% ogółu dojeżdżających.</w:t>
      </w:r>
    </w:p>
    <w:p w14:paraId="0CE4F7AB" w14:textId="77777777" w:rsidR="00325783" w:rsidRDefault="00325783" w:rsidP="004F6546">
      <w:pPr>
        <w:spacing w:line="360" w:lineRule="auto"/>
        <w:ind w:firstLine="1418"/>
        <w:jc w:val="both"/>
      </w:pPr>
      <w:r w:rsidRPr="000F2217">
        <w:rPr>
          <w:noProof/>
        </w:rPr>
        <w:drawing>
          <wp:inline distT="0" distB="0" distL="0" distR="0" wp14:anchorId="65E3BB48" wp14:editId="74F89260">
            <wp:extent cx="4314825" cy="4978791"/>
            <wp:effectExtent l="0" t="0" r="0" b="0"/>
            <wp:docPr id="50" name="Obraz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4337448" cy="5004895"/>
                    </a:xfrm>
                    <a:prstGeom prst="rect">
                      <a:avLst/>
                    </a:prstGeom>
                    <a:noFill/>
                    <a:ln>
                      <a:noFill/>
                    </a:ln>
                  </pic:spPr>
                </pic:pic>
              </a:graphicData>
            </a:graphic>
          </wp:inline>
        </w:drawing>
      </w:r>
    </w:p>
    <w:p w14:paraId="5ADABF24" w14:textId="77777777" w:rsidR="00C568B1" w:rsidRPr="000309CC" w:rsidRDefault="00C568B1" w:rsidP="00C568B1">
      <w:pPr>
        <w:jc w:val="both"/>
        <w:rPr>
          <w:sz w:val="20"/>
          <w:szCs w:val="20"/>
        </w:rPr>
      </w:pPr>
      <w:r>
        <w:rPr>
          <w:sz w:val="20"/>
          <w:szCs w:val="20"/>
        </w:rPr>
        <w:t>Rysunek</w:t>
      </w:r>
      <w:r w:rsidRPr="000309CC">
        <w:rPr>
          <w:sz w:val="20"/>
          <w:szCs w:val="20"/>
        </w:rPr>
        <w:t>. Iloraz przepływów związanych z zatrudnieniem według gmin w 2016 r.</w:t>
      </w:r>
    </w:p>
    <w:p w14:paraId="46FE0382" w14:textId="57018552" w:rsidR="00325783" w:rsidRPr="000309CC" w:rsidRDefault="00325783" w:rsidP="00C568B1">
      <w:pPr>
        <w:rPr>
          <w:i/>
          <w:iCs/>
          <w:sz w:val="20"/>
          <w:szCs w:val="20"/>
        </w:rPr>
      </w:pPr>
      <w:r w:rsidRPr="000309CC">
        <w:rPr>
          <w:i/>
          <w:iCs/>
          <w:sz w:val="20"/>
          <w:szCs w:val="20"/>
        </w:rPr>
        <w:t>Źródło: Przepływy ludności związane z zatrudnieniem w 2016 r. GUS. Warszawa 20.05.2019.</w:t>
      </w:r>
    </w:p>
    <w:p w14:paraId="19D96866" w14:textId="77777777" w:rsidR="00325783" w:rsidRDefault="00325783" w:rsidP="00325783">
      <w:pPr>
        <w:spacing w:line="360" w:lineRule="auto"/>
        <w:ind w:firstLine="709"/>
        <w:jc w:val="both"/>
      </w:pPr>
    </w:p>
    <w:p w14:paraId="4486C02F" w14:textId="77777777" w:rsidR="00325783" w:rsidRDefault="00325783" w:rsidP="00325783">
      <w:pPr>
        <w:spacing w:line="360" w:lineRule="auto"/>
        <w:ind w:firstLine="709"/>
        <w:jc w:val="both"/>
      </w:pPr>
      <w:r>
        <w:t>W układzie powiatów największy iloraz przepływów związanych z zatrudnieniem odnotowano w powiecie grodzkim m. Kielce, a następnie w powiatach: skarżyskim, sandomierskim, starachowickim, staszowskim i buskim.</w:t>
      </w:r>
    </w:p>
    <w:p w14:paraId="0087AE95" w14:textId="77777777" w:rsidR="00325783" w:rsidRDefault="00325783" w:rsidP="00325783">
      <w:pPr>
        <w:spacing w:line="360" w:lineRule="auto"/>
        <w:ind w:firstLine="709"/>
        <w:jc w:val="both"/>
      </w:pPr>
    </w:p>
    <w:p w14:paraId="5FFCB9DD" w14:textId="77777777" w:rsidR="00325783" w:rsidRDefault="00325783" w:rsidP="004F6546">
      <w:pPr>
        <w:ind w:firstLine="1276"/>
        <w:jc w:val="both"/>
      </w:pPr>
      <w:r w:rsidRPr="008A75F2">
        <w:rPr>
          <w:noProof/>
        </w:rPr>
        <w:drawing>
          <wp:inline distT="0" distB="0" distL="0" distR="0" wp14:anchorId="1CCF1BAE" wp14:editId="582783B4">
            <wp:extent cx="4429125" cy="4172810"/>
            <wp:effectExtent l="0" t="0" r="0" b="0"/>
            <wp:docPr id="51" name="Obraz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4437185" cy="4180403"/>
                    </a:xfrm>
                    <a:prstGeom prst="rect">
                      <a:avLst/>
                    </a:prstGeom>
                    <a:noFill/>
                    <a:ln>
                      <a:noFill/>
                    </a:ln>
                  </pic:spPr>
                </pic:pic>
              </a:graphicData>
            </a:graphic>
          </wp:inline>
        </w:drawing>
      </w:r>
    </w:p>
    <w:p w14:paraId="179A9E14" w14:textId="77777777" w:rsidR="00C568B1" w:rsidRPr="000309CC" w:rsidRDefault="00C568B1" w:rsidP="00C568B1">
      <w:pPr>
        <w:spacing w:line="276" w:lineRule="auto"/>
        <w:jc w:val="both"/>
        <w:rPr>
          <w:sz w:val="20"/>
          <w:szCs w:val="20"/>
        </w:rPr>
      </w:pPr>
      <w:r w:rsidRPr="000309CC">
        <w:rPr>
          <w:sz w:val="20"/>
          <w:szCs w:val="20"/>
        </w:rPr>
        <w:t>Rysunek. Iloraz przepływów związanych z zatrudnieniem według powiatów w 2011 r.</w:t>
      </w:r>
    </w:p>
    <w:p w14:paraId="4AFAE3BB" w14:textId="3C7AB755" w:rsidR="00325783" w:rsidRPr="000309CC" w:rsidRDefault="00325783" w:rsidP="00325783">
      <w:pPr>
        <w:rPr>
          <w:i/>
          <w:iCs/>
          <w:sz w:val="20"/>
          <w:szCs w:val="20"/>
        </w:rPr>
      </w:pPr>
      <w:r w:rsidRPr="000309CC">
        <w:rPr>
          <w:i/>
          <w:iCs/>
          <w:sz w:val="20"/>
          <w:szCs w:val="20"/>
        </w:rPr>
        <w:t>Źródło: Dojazdy do pracy. Narodowy Spis Powszechny Ludności i Mieszkań 2011. Warszawa 2014.</w:t>
      </w:r>
    </w:p>
    <w:p w14:paraId="15FF5653" w14:textId="77777777" w:rsidR="00325783" w:rsidRDefault="00325783" w:rsidP="00325783">
      <w:pPr>
        <w:spacing w:line="360" w:lineRule="auto"/>
        <w:ind w:firstLine="709"/>
        <w:jc w:val="both"/>
      </w:pPr>
    </w:p>
    <w:p w14:paraId="7F9F7C60" w14:textId="77777777" w:rsidR="00325783" w:rsidRDefault="00325783" w:rsidP="00325783">
      <w:pPr>
        <w:spacing w:line="360" w:lineRule="auto"/>
        <w:ind w:firstLine="720"/>
        <w:jc w:val="both"/>
      </w:pPr>
      <w:r w:rsidRPr="00FD5B66">
        <w:t xml:space="preserve">Największy iloraz przepływów związanych z zatrudnieniem według gmin województwa </w:t>
      </w:r>
      <w:r>
        <w:t xml:space="preserve">świętokrzyskiego </w:t>
      </w:r>
      <w:r w:rsidRPr="00FD5B66">
        <w:t>posiadały miasta o znacznym potencjale gospodarczym lub turystycznym, tj.: Włoszczowa (6,12</w:t>
      </w:r>
      <w:r>
        <w:t xml:space="preserve"> w 2011 r. i 8,84 w 2016 r.</w:t>
      </w:r>
      <w:r w:rsidRPr="00FD5B66">
        <w:t xml:space="preserve">), </w:t>
      </w:r>
      <w:r>
        <w:t xml:space="preserve"> </w:t>
      </w:r>
      <w:r w:rsidRPr="00FD5B66">
        <w:t>Kielce (4,47</w:t>
      </w:r>
      <w:r>
        <w:t xml:space="preserve"> i 4,64</w:t>
      </w:r>
      <w:r w:rsidRPr="00FD5B66">
        <w:t xml:space="preserve">), </w:t>
      </w:r>
      <w:r>
        <w:t xml:space="preserve"> </w:t>
      </w:r>
      <w:r w:rsidRPr="00FD5B66">
        <w:t>Sandomierz (3,22</w:t>
      </w:r>
      <w:r>
        <w:t xml:space="preserve"> i 3,69</w:t>
      </w:r>
      <w:r w:rsidRPr="00FD5B66">
        <w:t>), Końskie (2,87</w:t>
      </w:r>
      <w:r>
        <w:t xml:space="preserve"> i 3,44</w:t>
      </w:r>
      <w:r w:rsidRPr="00FD5B66">
        <w:t>),</w:t>
      </w:r>
      <w:r>
        <w:t xml:space="preserve"> </w:t>
      </w:r>
      <w:r w:rsidRPr="00FD5B66">
        <w:t xml:space="preserve"> Kazimierza Wielka (2,83</w:t>
      </w:r>
      <w:r>
        <w:t xml:space="preserve"> i 2,41</w:t>
      </w:r>
      <w:r w:rsidRPr="00FD5B66">
        <w:t xml:space="preserve">), </w:t>
      </w:r>
      <w:r>
        <w:t xml:space="preserve"> </w:t>
      </w:r>
      <w:r w:rsidRPr="00FD5B66">
        <w:t>Starachowice (2,70</w:t>
      </w:r>
      <w:r>
        <w:t xml:space="preserve"> i 4,88</w:t>
      </w:r>
      <w:r w:rsidRPr="00FD5B66">
        <w:t xml:space="preserve">), </w:t>
      </w:r>
      <w:r>
        <w:t xml:space="preserve"> </w:t>
      </w:r>
      <w:r w:rsidRPr="00FD5B66">
        <w:t>Busko-Zdrój (2,64</w:t>
      </w:r>
      <w:r>
        <w:t xml:space="preserve"> i 2,86</w:t>
      </w:r>
      <w:r w:rsidRPr="00FD5B66">
        <w:t>)</w:t>
      </w:r>
      <w:r>
        <w:t xml:space="preserve">, </w:t>
      </w:r>
      <w:r w:rsidRPr="00FD5B66">
        <w:t xml:space="preserve"> Skarżysko-Kamienna (2,01</w:t>
      </w:r>
      <w:r>
        <w:t xml:space="preserve"> i 1,96</w:t>
      </w:r>
      <w:r w:rsidRPr="00FD5B66">
        <w:t>), a</w:t>
      </w:r>
      <w:r>
        <w:t> </w:t>
      </w:r>
      <w:r w:rsidRPr="00FD5B66">
        <w:t>także obszar wiejski Połańca z</w:t>
      </w:r>
      <w:r>
        <w:t xml:space="preserve"> </w:t>
      </w:r>
      <w:r w:rsidRPr="00FD5B66">
        <w:t>elektrownią wodną</w:t>
      </w:r>
      <w:r>
        <w:t xml:space="preserve"> (</w:t>
      </w:r>
      <w:r w:rsidRPr="00FD5B66">
        <w:t>1,93</w:t>
      </w:r>
      <w:r>
        <w:t xml:space="preserve"> i 2,54),</w:t>
      </w:r>
      <w:r w:rsidRPr="00FD5B66">
        <w:t xml:space="preserve"> </w:t>
      </w:r>
      <w:r>
        <w:t xml:space="preserve">miasto Małogoszcz (2,78) oraz </w:t>
      </w:r>
      <w:r w:rsidRPr="00FD5B66">
        <w:t>gmina wiejska Sitkówka-Nowiny z</w:t>
      </w:r>
      <w:r>
        <w:t xml:space="preserve"> </w:t>
      </w:r>
      <w:r w:rsidRPr="00FD5B66">
        <w:t>zakładami przemysłu cementowo-wapienniczego</w:t>
      </w:r>
      <w:r>
        <w:t xml:space="preserve"> (</w:t>
      </w:r>
      <w:r w:rsidRPr="00FD5B66">
        <w:t>1,92</w:t>
      </w:r>
      <w:r>
        <w:t>)</w:t>
      </w:r>
      <w:r w:rsidRPr="00FD5B66">
        <w:t xml:space="preserve">. </w:t>
      </w:r>
    </w:p>
    <w:p w14:paraId="247360FE" w14:textId="77777777" w:rsidR="00325783" w:rsidRDefault="00325783" w:rsidP="00325783">
      <w:pPr>
        <w:spacing w:line="360" w:lineRule="auto"/>
        <w:ind w:firstLine="709"/>
        <w:jc w:val="both"/>
      </w:pPr>
    </w:p>
    <w:p w14:paraId="3AED8AE9" w14:textId="77777777" w:rsidR="00325783" w:rsidRDefault="00325783" w:rsidP="00E62B88">
      <w:pPr>
        <w:spacing w:line="360" w:lineRule="auto"/>
        <w:ind w:firstLine="567"/>
        <w:jc w:val="both"/>
      </w:pPr>
      <w:r w:rsidRPr="0052459F">
        <w:rPr>
          <w:noProof/>
        </w:rPr>
        <w:drawing>
          <wp:inline distT="0" distB="0" distL="0" distR="0" wp14:anchorId="654605EF" wp14:editId="11EC801B">
            <wp:extent cx="5067300" cy="4032838"/>
            <wp:effectExtent l="0" t="0" r="0" b="6350"/>
            <wp:docPr id="52" name="Obraz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5074185" cy="4038318"/>
                    </a:xfrm>
                    <a:prstGeom prst="rect">
                      <a:avLst/>
                    </a:prstGeom>
                    <a:noFill/>
                    <a:ln>
                      <a:noFill/>
                    </a:ln>
                  </pic:spPr>
                </pic:pic>
              </a:graphicData>
            </a:graphic>
          </wp:inline>
        </w:drawing>
      </w:r>
    </w:p>
    <w:p w14:paraId="2D46E768" w14:textId="77777777" w:rsidR="00C568B1" w:rsidRPr="000309CC" w:rsidRDefault="00C568B1" w:rsidP="00C568B1">
      <w:pPr>
        <w:spacing w:line="276" w:lineRule="auto"/>
        <w:jc w:val="both"/>
        <w:rPr>
          <w:sz w:val="20"/>
          <w:szCs w:val="20"/>
        </w:rPr>
      </w:pPr>
      <w:r>
        <w:rPr>
          <w:sz w:val="20"/>
          <w:szCs w:val="20"/>
        </w:rPr>
        <w:t>Rysunek</w:t>
      </w:r>
      <w:r w:rsidRPr="000309CC">
        <w:rPr>
          <w:sz w:val="20"/>
          <w:szCs w:val="20"/>
        </w:rPr>
        <w:t>. Iloraz przepływów związanych z zatrudnieniem według gmin województwa świętokrzyskiego.</w:t>
      </w:r>
    </w:p>
    <w:p w14:paraId="2D7BE322" w14:textId="21AF3657" w:rsidR="00325783" w:rsidRPr="000309CC" w:rsidRDefault="00325783" w:rsidP="00325783">
      <w:pPr>
        <w:rPr>
          <w:i/>
          <w:iCs/>
          <w:sz w:val="20"/>
          <w:szCs w:val="20"/>
        </w:rPr>
      </w:pPr>
      <w:r w:rsidRPr="000309CC">
        <w:rPr>
          <w:i/>
          <w:iCs/>
          <w:sz w:val="20"/>
          <w:szCs w:val="20"/>
        </w:rPr>
        <w:t>Źródło: Dojazdy do pracy w województwie świętokrzyskim w 2011 roku. Kielce, październik 2015.</w:t>
      </w:r>
    </w:p>
    <w:p w14:paraId="04C5515E" w14:textId="77777777" w:rsidR="00325783" w:rsidRDefault="00325783" w:rsidP="00325783">
      <w:pPr>
        <w:spacing w:line="360" w:lineRule="auto"/>
      </w:pPr>
    </w:p>
    <w:p w14:paraId="20CF379A" w14:textId="1F663D0E" w:rsidR="00325783" w:rsidRPr="00FD5B66" w:rsidRDefault="00325783" w:rsidP="00325783">
      <w:pPr>
        <w:spacing w:line="360" w:lineRule="auto"/>
        <w:ind w:firstLine="720"/>
        <w:jc w:val="both"/>
      </w:pPr>
      <w:r>
        <w:t xml:space="preserve">W województwie w ok. 30 gminach województwa liczba przyjeżdżających do pracy była wyższa od liczby wyjeżdżających. </w:t>
      </w:r>
      <w:r w:rsidRPr="00FD5B66">
        <w:t>Nadwyżkę liczby przyjeżdżających do pracy w</w:t>
      </w:r>
      <w:r>
        <w:t> </w:t>
      </w:r>
      <w:r w:rsidRPr="00FD5B66">
        <w:t xml:space="preserve">większości odnotowywano w gminach położonych w północnej </w:t>
      </w:r>
      <w:r>
        <w:t xml:space="preserve">(uprzemysłowionej) </w:t>
      </w:r>
      <w:r w:rsidRPr="00FD5B66">
        <w:t>i</w:t>
      </w:r>
      <w:r>
        <w:t> </w:t>
      </w:r>
      <w:r w:rsidRPr="00FD5B66">
        <w:t>centralnej (wraz</w:t>
      </w:r>
      <w:r w:rsidR="00E62B88">
        <w:br/>
      </w:r>
      <w:r w:rsidRPr="00FD5B66">
        <w:t>z Kielcami) oraz w</w:t>
      </w:r>
      <w:r>
        <w:t xml:space="preserve"> </w:t>
      </w:r>
      <w:r w:rsidRPr="00FD5B66">
        <w:t>południowo-wschodniej części województwa</w:t>
      </w:r>
      <w:r>
        <w:t>. N</w:t>
      </w:r>
      <w:r w:rsidRPr="00FD5B66">
        <w:t xml:space="preserve">atomiast nadwyżkę wyjeżdżających pracowników najemnych </w:t>
      </w:r>
      <w:r>
        <w:t>zanotowano</w:t>
      </w:r>
      <w:r w:rsidRPr="00FD5B66">
        <w:t xml:space="preserve"> w gminach położonych przy zachodniej granicy województwa, a także w sąsiedztwie większych ośrodków gospodarczych w części północno-wschodniej, przy czym najmniejszy iloraz przepływów miał obszar wiejski gmin</w:t>
      </w:r>
      <w:r>
        <w:t>, tj.:</w:t>
      </w:r>
      <w:r w:rsidRPr="00FD5B66">
        <w:t xml:space="preserve"> Działoszyce </w:t>
      </w:r>
      <w:r>
        <w:t>(</w:t>
      </w:r>
      <w:r w:rsidRPr="00FD5B66">
        <w:t>0,01</w:t>
      </w:r>
      <w:r>
        <w:t xml:space="preserve"> w 2011 r. i 0,05 w 2016 r.)</w:t>
      </w:r>
      <w:r w:rsidRPr="00FD5B66">
        <w:t xml:space="preserve">, Słupia </w:t>
      </w:r>
      <w:r>
        <w:t>(</w:t>
      </w:r>
      <w:r w:rsidRPr="00FD5B66">
        <w:t>0,02</w:t>
      </w:r>
      <w:r>
        <w:t xml:space="preserve">), </w:t>
      </w:r>
      <w:r w:rsidRPr="00FD5B66">
        <w:t xml:space="preserve">Ćmielów </w:t>
      </w:r>
      <w:r>
        <w:t>(</w:t>
      </w:r>
      <w:r w:rsidRPr="00FD5B66">
        <w:t>0,03</w:t>
      </w:r>
      <w:r>
        <w:t xml:space="preserve"> i 0,04</w:t>
      </w:r>
      <w:r w:rsidRPr="00FD5B66">
        <w:t>)</w:t>
      </w:r>
      <w:r>
        <w:t>, Kazimierza Wielka (0,08</w:t>
      </w:r>
      <w:r w:rsidR="00E62B88">
        <w:br/>
      </w:r>
      <w:r>
        <w:t>w 2016 r.), Osiek (0,09), Zawichost (0,09), Bodzentyn (0,09) oraz gminy wiejskie: Kluczewsko (0,05), Mirzec (0,06), Mniów (0,07) i Bogoria (0,08)</w:t>
      </w:r>
      <w:r w:rsidRPr="00FD5B66">
        <w:t>.</w:t>
      </w:r>
    </w:p>
    <w:p w14:paraId="4894C81E" w14:textId="771DDCC3" w:rsidR="00325783" w:rsidRDefault="00325783" w:rsidP="00325783">
      <w:pPr>
        <w:spacing w:line="360" w:lineRule="auto"/>
        <w:ind w:firstLine="709"/>
        <w:jc w:val="both"/>
      </w:pPr>
    </w:p>
    <w:p w14:paraId="4FAB153B" w14:textId="77777777" w:rsidR="008F7121" w:rsidRDefault="008F7121" w:rsidP="00325783">
      <w:pPr>
        <w:spacing w:line="360" w:lineRule="auto"/>
        <w:ind w:firstLine="709"/>
        <w:jc w:val="both"/>
      </w:pPr>
    </w:p>
    <w:p w14:paraId="4DD110F2" w14:textId="77777777" w:rsidR="00992533" w:rsidRDefault="00992533" w:rsidP="00325783">
      <w:pPr>
        <w:jc w:val="both"/>
        <w:rPr>
          <w:sz w:val="20"/>
          <w:szCs w:val="20"/>
        </w:rPr>
      </w:pPr>
    </w:p>
    <w:p w14:paraId="54867E16" w14:textId="77777777" w:rsidR="00992533" w:rsidRPr="0009469E" w:rsidRDefault="00992533" w:rsidP="00EB6453">
      <w:pPr>
        <w:jc w:val="both"/>
        <w:rPr>
          <w:sz w:val="20"/>
        </w:rPr>
      </w:pPr>
    </w:p>
    <w:p w14:paraId="0ECDF115" w14:textId="54E4470C" w:rsidR="00325783" w:rsidRPr="000309CC" w:rsidRDefault="00325783" w:rsidP="00325783">
      <w:pPr>
        <w:jc w:val="both"/>
        <w:rPr>
          <w:sz w:val="20"/>
          <w:szCs w:val="20"/>
        </w:rPr>
      </w:pPr>
      <w:r w:rsidRPr="000309CC">
        <w:rPr>
          <w:sz w:val="20"/>
          <w:szCs w:val="20"/>
        </w:rPr>
        <w:t xml:space="preserve">Tabela. Dojeżdżający do pracy w województwie świętokrzyskim według lokalizacji miejsca pracy, płci i miejsca zamieszkania. </w:t>
      </w:r>
    </w:p>
    <w:tbl>
      <w:tblPr>
        <w:tblStyle w:val="Tabela-Siatka"/>
        <w:tblW w:w="0" w:type="auto"/>
        <w:tblInd w:w="279" w:type="dxa"/>
        <w:tblLook w:val="04A0" w:firstRow="1" w:lastRow="0" w:firstColumn="1" w:lastColumn="0" w:noHBand="0" w:noVBand="1"/>
      </w:tblPr>
      <w:tblGrid>
        <w:gridCol w:w="1976"/>
        <w:gridCol w:w="1204"/>
        <w:gridCol w:w="1205"/>
        <w:gridCol w:w="1206"/>
        <w:gridCol w:w="1206"/>
        <w:gridCol w:w="1206"/>
        <w:gridCol w:w="1206"/>
      </w:tblGrid>
      <w:tr w:rsidR="00325783" w:rsidRPr="00661115" w14:paraId="5D9F1FE1" w14:textId="77777777" w:rsidTr="000309CC">
        <w:tc>
          <w:tcPr>
            <w:tcW w:w="1976" w:type="dxa"/>
            <w:vMerge w:val="restart"/>
            <w:vAlign w:val="center"/>
          </w:tcPr>
          <w:p w14:paraId="42A5371F" w14:textId="77777777" w:rsidR="00325783" w:rsidRPr="00661115" w:rsidRDefault="00325783" w:rsidP="00962DB2">
            <w:pPr>
              <w:jc w:val="center"/>
            </w:pPr>
            <w:r w:rsidRPr="00661115">
              <w:t>Wyszczególnienie</w:t>
            </w:r>
          </w:p>
        </w:tc>
        <w:tc>
          <w:tcPr>
            <w:tcW w:w="7233" w:type="dxa"/>
            <w:gridSpan w:val="6"/>
            <w:vAlign w:val="center"/>
          </w:tcPr>
          <w:p w14:paraId="57406CEA" w14:textId="77777777" w:rsidR="00325783" w:rsidRPr="00661115" w:rsidRDefault="00325783" w:rsidP="00962DB2">
            <w:pPr>
              <w:jc w:val="center"/>
            </w:pPr>
            <w:r>
              <w:t>Dojeżdżający do pracy</w:t>
            </w:r>
          </w:p>
        </w:tc>
      </w:tr>
      <w:tr w:rsidR="00325783" w:rsidRPr="00661115" w14:paraId="1D920524" w14:textId="77777777" w:rsidTr="000309CC">
        <w:tc>
          <w:tcPr>
            <w:tcW w:w="1976" w:type="dxa"/>
            <w:vMerge/>
          </w:tcPr>
          <w:p w14:paraId="3C96D088" w14:textId="77777777" w:rsidR="00325783" w:rsidRPr="00661115" w:rsidRDefault="00325783" w:rsidP="00962DB2">
            <w:pPr>
              <w:jc w:val="both"/>
            </w:pPr>
          </w:p>
        </w:tc>
        <w:tc>
          <w:tcPr>
            <w:tcW w:w="2409" w:type="dxa"/>
            <w:gridSpan w:val="2"/>
            <w:vAlign w:val="center"/>
          </w:tcPr>
          <w:p w14:paraId="00CACA6D" w14:textId="77777777" w:rsidR="00325783" w:rsidRPr="00661115" w:rsidRDefault="00325783" w:rsidP="00962DB2">
            <w:pPr>
              <w:jc w:val="center"/>
            </w:pPr>
            <w:r>
              <w:t>ogółem</w:t>
            </w:r>
          </w:p>
        </w:tc>
        <w:tc>
          <w:tcPr>
            <w:tcW w:w="2412" w:type="dxa"/>
            <w:gridSpan w:val="2"/>
            <w:vAlign w:val="center"/>
          </w:tcPr>
          <w:p w14:paraId="7EC462FA" w14:textId="77777777" w:rsidR="00325783" w:rsidRPr="00661115" w:rsidRDefault="00325783" w:rsidP="00962DB2">
            <w:pPr>
              <w:jc w:val="center"/>
            </w:pPr>
            <w:r>
              <w:t>wewnątrz województwa</w:t>
            </w:r>
          </w:p>
        </w:tc>
        <w:tc>
          <w:tcPr>
            <w:tcW w:w="2412" w:type="dxa"/>
            <w:gridSpan w:val="2"/>
            <w:vAlign w:val="center"/>
          </w:tcPr>
          <w:p w14:paraId="4F16178B" w14:textId="77777777" w:rsidR="00325783" w:rsidRPr="00661115" w:rsidRDefault="00325783" w:rsidP="00962DB2">
            <w:pPr>
              <w:jc w:val="center"/>
            </w:pPr>
            <w:r>
              <w:t>poza granice województwa</w:t>
            </w:r>
          </w:p>
        </w:tc>
      </w:tr>
      <w:tr w:rsidR="00325783" w:rsidRPr="00661115" w14:paraId="400E5528" w14:textId="77777777" w:rsidTr="000309CC">
        <w:trPr>
          <w:trHeight w:val="224"/>
        </w:trPr>
        <w:tc>
          <w:tcPr>
            <w:tcW w:w="1976" w:type="dxa"/>
            <w:vMerge/>
          </w:tcPr>
          <w:p w14:paraId="05DC0129" w14:textId="77777777" w:rsidR="00325783" w:rsidRPr="00661115" w:rsidRDefault="00325783" w:rsidP="00962DB2">
            <w:pPr>
              <w:jc w:val="both"/>
            </w:pPr>
          </w:p>
        </w:tc>
        <w:tc>
          <w:tcPr>
            <w:tcW w:w="1204" w:type="dxa"/>
            <w:vAlign w:val="center"/>
          </w:tcPr>
          <w:p w14:paraId="64253585" w14:textId="77777777" w:rsidR="00325783" w:rsidRPr="00661115" w:rsidRDefault="00325783" w:rsidP="00962DB2">
            <w:pPr>
              <w:jc w:val="center"/>
            </w:pPr>
            <w:r>
              <w:t>2011 r.</w:t>
            </w:r>
          </w:p>
        </w:tc>
        <w:tc>
          <w:tcPr>
            <w:tcW w:w="1205" w:type="dxa"/>
            <w:vAlign w:val="center"/>
          </w:tcPr>
          <w:p w14:paraId="02830EEE" w14:textId="77777777" w:rsidR="00325783" w:rsidRPr="00661115" w:rsidRDefault="00325783" w:rsidP="00962DB2">
            <w:pPr>
              <w:jc w:val="center"/>
            </w:pPr>
            <w:r>
              <w:t>2016 r.</w:t>
            </w:r>
          </w:p>
        </w:tc>
        <w:tc>
          <w:tcPr>
            <w:tcW w:w="1206" w:type="dxa"/>
            <w:vAlign w:val="center"/>
          </w:tcPr>
          <w:p w14:paraId="78E06B3E" w14:textId="77777777" w:rsidR="00325783" w:rsidRPr="00661115" w:rsidRDefault="00325783" w:rsidP="00962DB2">
            <w:pPr>
              <w:jc w:val="center"/>
            </w:pPr>
            <w:r>
              <w:t>2011 r.</w:t>
            </w:r>
          </w:p>
        </w:tc>
        <w:tc>
          <w:tcPr>
            <w:tcW w:w="1206" w:type="dxa"/>
            <w:vAlign w:val="center"/>
          </w:tcPr>
          <w:p w14:paraId="547F1EDD" w14:textId="77777777" w:rsidR="00325783" w:rsidRPr="00661115" w:rsidRDefault="00325783" w:rsidP="00962DB2">
            <w:pPr>
              <w:jc w:val="center"/>
            </w:pPr>
            <w:r>
              <w:t>2016 r.</w:t>
            </w:r>
          </w:p>
        </w:tc>
        <w:tc>
          <w:tcPr>
            <w:tcW w:w="1206" w:type="dxa"/>
            <w:vAlign w:val="center"/>
          </w:tcPr>
          <w:p w14:paraId="2BCFE013" w14:textId="77777777" w:rsidR="00325783" w:rsidRPr="00661115" w:rsidRDefault="00325783" w:rsidP="00962DB2">
            <w:pPr>
              <w:jc w:val="center"/>
            </w:pPr>
            <w:r>
              <w:t>2011 r.</w:t>
            </w:r>
          </w:p>
        </w:tc>
        <w:tc>
          <w:tcPr>
            <w:tcW w:w="1206" w:type="dxa"/>
            <w:vAlign w:val="center"/>
          </w:tcPr>
          <w:p w14:paraId="60D3FFEF" w14:textId="77777777" w:rsidR="00325783" w:rsidRPr="00661115" w:rsidRDefault="00325783" w:rsidP="00962DB2">
            <w:pPr>
              <w:jc w:val="center"/>
            </w:pPr>
            <w:r>
              <w:t>2016 r.</w:t>
            </w:r>
          </w:p>
        </w:tc>
      </w:tr>
      <w:tr w:rsidR="00325783" w:rsidRPr="00661115" w14:paraId="2542BE52" w14:textId="77777777" w:rsidTr="000309CC">
        <w:tc>
          <w:tcPr>
            <w:tcW w:w="1976" w:type="dxa"/>
          </w:tcPr>
          <w:p w14:paraId="00E5B780" w14:textId="77777777" w:rsidR="00325783" w:rsidRPr="0085295B" w:rsidRDefault="00325783" w:rsidP="00962DB2">
            <w:pPr>
              <w:jc w:val="both"/>
              <w:rPr>
                <w:b/>
                <w:bCs/>
              </w:rPr>
            </w:pPr>
            <w:r w:rsidRPr="0085295B">
              <w:rPr>
                <w:b/>
                <w:bCs/>
              </w:rPr>
              <w:t>Ogółem:</w:t>
            </w:r>
          </w:p>
        </w:tc>
        <w:tc>
          <w:tcPr>
            <w:tcW w:w="1204" w:type="dxa"/>
          </w:tcPr>
          <w:p w14:paraId="07BD666C" w14:textId="77777777" w:rsidR="00325783" w:rsidRPr="00B0157A" w:rsidRDefault="00325783" w:rsidP="00962DB2">
            <w:pPr>
              <w:jc w:val="right"/>
              <w:rPr>
                <w:b/>
                <w:bCs/>
              </w:rPr>
            </w:pPr>
            <w:r w:rsidRPr="00B0157A">
              <w:rPr>
                <w:b/>
                <w:bCs/>
              </w:rPr>
              <w:t>95 577</w:t>
            </w:r>
          </w:p>
        </w:tc>
        <w:tc>
          <w:tcPr>
            <w:tcW w:w="1205" w:type="dxa"/>
          </w:tcPr>
          <w:p w14:paraId="080EE434" w14:textId="77777777" w:rsidR="00325783" w:rsidRPr="00B0157A" w:rsidRDefault="00325783" w:rsidP="00962DB2">
            <w:pPr>
              <w:jc w:val="right"/>
              <w:rPr>
                <w:b/>
                <w:bCs/>
              </w:rPr>
            </w:pPr>
            <w:r w:rsidRPr="00B0157A">
              <w:rPr>
                <w:b/>
                <w:bCs/>
              </w:rPr>
              <w:t>99 408</w:t>
            </w:r>
          </w:p>
        </w:tc>
        <w:tc>
          <w:tcPr>
            <w:tcW w:w="1206" w:type="dxa"/>
          </w:tcPr>
          <w:p w14:paraId="3E5548E3" w14:textId="77777777" w:rsidR="00325783" w:rsidRPr="00B0157A" w:rsidRDefault="00325783" w:rsidP="00962DB2">
            <w:pPr>
              <w:jc w:val="right"/>
              <w:rPr>
                <w:b/>
                <w:bCs/>
              </w:rPr>
            </w:pPr>
            <w:r>
              <w:rPr>
                <w:b/>
                <w:bCs/>
              </w:rPr>
              <w:t>73,2 tys.</w:t>
            </w:r>
          </w:p>
        </w:tc>
        <w:tc>
          <w:tcPr>
            <w:tcW w:w="1206" w:type="dxa"/>
          </w:tcPr>
          <w:p w14:paraId="68DA122E" w14:textId="77777777" w:rsidR="00325783" w:rsidRPr="00B0157A" w:rsidRDefault="00325783" w:rsidP="00962DB2">
            <w:pPr>
              <w:jc w:val="right"/>
              <w:rPr>
                <w:b/>
                <w:bCs/>
              </w:rPr>
            </w:pPr>
            <w:r w:rsidRPr="00B0157A">
              <w:rPr>
                <w:b/>
                <w:bCs/>
              </w:rPr>
              <w:t>77 273</w:t>
            </w:r>
          </w:p>
        </w:tc>
        <w:tc>
          <w:tcPr>
            <w:tcW w:w="1206" w:type="dxa"/>
          </w:tcPr>
          <w:p w14:paraId="10F84B7A" w14:textId="77777777" w:rsidR="00325783" w:rsidRPr="00B0157A" w:rsidRDefault="00325783" w:rsidP="00962DB2">
            <w:pPr>
              <w:jc w:val="right"/>
              <w:rPr>
                <w:b/>
                <w:bCs/>
              </w:rPr>
            </w:pPr>
            <w:r w:rsidRPr="00B0157A">
              <w:rPr>
                <w:b/>
                <w:bCs/>
              </w:rPr>
              <w:t>22,4 tys.</w:t>
            </w:r>
          </w:p>
        </w:tc>
        <w:tc>
          <w:tcPr>
            <w:tcW w:w="1206" w:type="dxa"/>
          </w:tcPr>
          <w:p w14:paraId="207435DA" w14:textId="77777777" w:rsidR="00325783" w:rsidRPr="00B0157A" w:rsidRDefault="00325783" w:rsidP="00962DB2">
            <w:pPr>
              <w:jc w:val="right"/>
              <w:rPr>
                <w:b/>
                <w:bCs/>
              </w:rPr>
            </w:pPr>
            <w:r w:rsidRPr="00B0157A">
              <w:rPr>
                <w:b/>
                <w:bCs/>
              </w:rPr>
              <w:t>22 135</w:t>
            </w:r>
          </w:p>
        </w:tc>
      </w:tr>
      <w:tr w:rsidR="00325783" w:rsidRPr="00661115" w14:paraId="0B471E0B" w14:textId="77777777" w:rsidTr="000309CC">
        <w:tc>
          <w:tcPr>
            <w:tcW w:w="1976" w:type="dxa"/>
          </w:tcPr>
          <w:p w14:paraId="0C8C0644" w14:textId="77777777" w:rsidR="00325783" w:rsidRPr="00661115" w:rsidRDefault="00325783" w:rsidP="00962DB2">
            <w:pPr>
              <w:jc w:val="center"/>
            </w:pPr>
            <w:r>
              <w:t>mężczyźni</w:t>
            </w:r>
          </w:p>
        </w:tc>
        <w:tc>
          <w:tcPr>
            <w:tcW w:w="1204" w:type="dxa"/>
          </w:tcPr>
          <w:p w14:paraId="72D91433" w14:textId="77777777" w:rsidR="00325783" w:rsidRDefault="00325783" w:rsidP="00962DB2">
            <w:pPr>
              <w:jc w:val="right"/>
            </w:pPr>
            <w:r>
              <w:t>56 848</w:t>
            </w:r>
          </w:p>
          <w:p w14:paraId="0CE8DCE5" w14:textId="77777777" w:rsidR="00325783" w:rsidRPr="00661115" w:rsidRDefault="00325783" w:rsidP="00962DB2">
            <w:pPr>
              <w:jc w:val="right"/>
            </w:pPr>
            <w:r>
              <w:t>(59,5%)</w:t>
            </w:r>
          </w:p>
        </w:tc>
        <w:tc>
          <w:tcPr>
            <w:tcW w:w="1205" w:type="dxa"/>
          </w:tcPr>
          <w:p w14:paraId="5C6EF41D" w14:textId="77777777" w:rsidR="00325783" w:rsidRDefault="00325783" w:rsidP="00962DB2">
            <w:pPr>
              <w:jc w:val="right"/>
            </w:pPr>
            <w:r>
              <w:t>57 232</w:t>
            </w:r>
          </w:p>
          <w:p w14:paraId="2797DBD9" w14:textId="77777777" w:rsidR="00325783" w:rsidRPr="00661115" w:rsidRDefault="00325783" w:rsidP="00962DB2">
            <w:pPr>
              <w:jc w:val="right"/>
            </w:pPr>
            <w:r>
              <w:t>(57,6%)</w:t>
            </w:r>
          </w:p>
        </w:tc>
        <w:tc>
          <w:tcPr>
            <w:tcW w:w="1206" w:type="dxa"/>
          </w:tcPr>
          <w:p w14:paraId="07D9C91C" w14:textId="77777777" w:rsidR="00325783" w:rsidRPr="00661115" w:rsidRDefault="00325783" w:rsidP="00962DB2">
            <w:pPr>
              <w:jc w:val="right"/>
            </w:pPr>
            <w:r>
              <w:t>b.d.</w:t>
            </w:r>
          </w:p>
        </w:tc>
        <w:tc>
          <w:tcPr>
            <w:tcW w:w="1206" w:type="dxa"/>
          </w:tcPr>
          <w:p w14:paraId="4904F044" w14:textId="77777777" w:rsidR="00325783" w:rsidRDefault="00325783" w:rsidP="00962DB2">
            <w:pPr>
              <w:jc w:val="right"/>
            </w:pPr>
            <w:r>
              <w:t>41 918</w:t>
            </w:r>
          </w:p>
          <w:p w14:paraId="5D824A47" w14:textId="77777777" w:rsidR="00325783" w:rsidRPr="00661115" w:rsidRDefault="00325783" w:rsidP="00962DB2">
            <w:pPr>
              <w:jc w:val="right"/>
            </w:pPr>
            <w:r>
              <w:t>(54,2%)</w:t>
            </w:r>
          </w:p>
        </w:tc>
        <w:tc>
          <w:tcPr>
            <w:tcW w:w="1206" w:type="dxa"/>
          </w:tcPr>
          <w:p w14:paraId="6A685D02" w14:textId="77777777" w:rsidR="00325783" w:rsidRDefault="00325783" w:rsidP="00962DB2">
            <w:pPr>
              <w:jc w:val="right"/>
            </w:pPr>
          </w:p>
          <w:p w14:paraId="40C5000D" w14:textId="77777777" w:rsidR="00325783" w:rsidRPr="00661115" w:rsidRDefault="00325783" w:rsidP="00962DB2">
            <w:pPr>
              <w:jc w:val="right"/>
            </w:pPr>
            <w:r>
              <w:t>(67,5%)</w:t>
            </w:r>
          </w:p>
        </w:tc>
        <w:tc>
          <w:tcPr>
            <w:tcW w:w="1206" w:type="dxa"/>
          </w:tcPr>
          <w:p w14:paraId="609FC2E5" w14:textId="77777777" w:rsidR="00325783" w:rsidRDefault="00325783" w:rsidP="00962DB2">
            <w:pPr>
              <w:jc w:val="right"/>
            </w:pPr>
            <w:r>
              <w:t>15 314</w:t>
            </w:r>
          </w:p>
          <w:p w14:paraId="6C04B2AA" w14:textId="77777777" w:rsidR="00325783" w:rsidRPr="00661115" w:rsidRDefault="00325783" w:rsidP="00962DB2">
            <w:pPr>
              <w:jc w:val="right"/>
            </w:pPr>
            <w:r>
              <w:t>(69,2%)</w:t>
            </w:r>
          </w:p>
        </w:tc>
      </w:tr>
      <w:tr w:rsidR="00325783" w:rsidRPr="00661115" w14:paraId="0987BCA4" w14:textId="77777777" w:rsidTr="000309CC">
        <w:tc>
          <w:tcPr>
            <w:tcW w:w="1976" w:type="dxa"/>
          </w:tcPr>
          <w:p w14:paraId="42585042" w14:textId="77777777" w:rsidR="00325783" w:rsidRPr="00661115" w:rsidRDefault="00325783" w:rsidP="00962DB2">
            <w:pPr>
              <w:ind w:left="313"/>
              <w:jc w:val="center"/>
            </w:pPr>
            <w:r>
              <w:t>kobiety</w:t>
            </w:r>
          </w:p>
        </w:tc>
        <w:tc>
          <w:tcPr>
            <w:tcW w:w="1204" w:type="dxa"/>
          </w:tcPr>
          <w:p w14:paraId="510BB9A9" w14:textId="77777777" w:rsidR="00325783" w:rsidRPr="00661115" w:rsidRDefault="00325783" w:rsidP="00962DB2">
            <w:pPr>
              <w:jc w:val="right"/>
            </w:pPr>
            <w:r>
              <w:t>38 729</w:t>
            </w:r>
          </w:p>
        </w:tc>
        <w:tc>
          <w:tcPr>
            <w:tcW w:w="1205" w:type="dxa"/>
          </w:tcPr>
          <w:p w14:paraId="49DE5F63" w14:textId="77777777" w:rsidR="00325783" w:rsidRPr="00661115" w:rsidRDefault="00325783" w:rsidP="00962DB2">
            <w:pPr>
              <w:jc w:val="right"/>
            </w:pPr>
            <w:r>
              <w:t>42 176</w:t>
            </w:r>
          </w:p>
        </w:tc>
        <w:tc>
          <w:tcPr>
            <w:tcW w:w="1206" w:type="dxa"/>
          </w:tcPr>
          <w:p w14:paraId="72FE2E61" w14:textId="77777777" w:rsidR="00325783" w:rsidRPr="00661115" w:rsidRDefault="00325783" w:rsidP="00962DB2">
            <w:pPr>
              <w:jc w:val="right"/>
            </w:pPr>
            <w:r>
              <w:t>b.d.</w:t>
            </w:r>
          </w:p>
        </w:tc>
        <w:tc>
          <w:tcPr>
            <w:tcW w:w="1206" w:type="dxa"/>
          </w:tcPr>
          <w:p w14:paraId="1C464224" w14:textId="77777777" w:rsidR="00325783" w:rsidRDefault="00325783" w:rsidP="00962DB2">
            <w:pPr>
              <w:jc w:val="right"/>
            </w:pPr>
            <w:r>
              <w:t>35 355</w:t>
            </w:r>
          </w:p>
          <w:p w14:paraId="4E641F24" w14:textId="77777777" w:rsidR="00325783" w:rsidRPr="00661115" w:rsidRDefault="00325783" w:rsidP="00962DB2">
            <w:pPr>
              <w:jc w:val="right"/>
            </w:pPr>
            <w:r>
              <w:t>(45,8%)</w:t>
            </w:r>
          </w:p>
        </w:tc>
        <w:tc>
          <w:tcPr>
            <w:tcW w:w="1206" w:type="dxa"/>
          </w:tcPr>
          <w:p w14:paraId="720B8D87" w14:textId="77777777" w:rsidR="00325783" w:rsidRDefault="00325783" w:rsidP="00962DB2">
            <w:pPr>
              <w:jc w:val="right"/>
            </w:pPr>
          </w:p>
          <w:p w14:paraId="404171FF" w14:textId="77777777" w:rsidR="00325783" w:rsidRPr="00661115" w:rsidRDefault="00325783" w:rsidP="00962DB2">
            <w:pPr>
              <w:jc w:val="right"/>
            </w:pPr>
            <w:r>
              <w:t>(32,5%)</w:t>
            </w:r>
          </w:p>
        </w:tc>
        <w:tc>
          <w:tcPr>
            <w:tcW w:w="1206" w:type="dxa"/>
          </w:tcPr>
          <w:p w14:paraId="29BF2A84" w14:textId="77777777" w:rsidR="00325783" w:rsidRDefault="00325783" w:rsidP="00962DB2">
            <w:pPr>
              <w:jc w:val="right"/>
            </w:pPr>
            <w:r>
              <w:t>6 821</w:t>
            </w:r>
          </w:p>
          <w:p w14:paraId="25CECC7E" w14:textId="77777777" w:rsidR="00325783" w:rsidRPr="00661115" w:rsidRDefault="00325783" w:rsidP="00962DB2">
            <w:pPr>
              <w:jc w:val="right"/>
            </w:pPr>
            <w:r>
              <w:t>(30,8%)</w:t>
            </w:r>
          </w:p>
        </w:tc>
      </w:tr>
      <w:tr w:rsidR="00325783" w:rsidRPr="00661115" w14:paraId="105589BA" w14:textId="77777777" w:rsidTr="000309CC">
        <w:tc>
          <w:tcPr>
            <w:tcW w:w="1976" w:type="dxa"/>
          </w:tcPr>
          <w:p w14:paraId="375CA244" w14:textId="07653F3E" w:rsidR="00325783" w:rsidRPr="00661115" w:rsidRDefault="00962DB2" w:rsidP="00962DB2">
            <w:pPr>
              <w:jc w:val="center"/>
            </w:pPr>
            <w:r>
              <w:t>m</w:t>
            </w:r>
            <w:r w:rsidR="00325783">
              <w:t>iasta</w:t>
            </w:r>
          </w:p>
        </w:tc>
        <w:tc>
          <w:tcPr>
            <w:tcW w:w="1204" w:type="dxa"/>
          </w:tcPr>
          <w:p w14:paraId="77C9D780" w14:textId="77777777" w:rsidR="00325783" w:rsidRDefault="00325783" w:rsidP="00962DB2">
            <w:pPr>
              <w:jc w:val="right"/>
            </w:pPr>
          </w:p>
          <w:p w14:paraId="155D50AC" w14:textId="77777777" w:rsidR="00325783" w:rsidRPr="00661115" w:rsidRDefault="00325783" w:rsidP="00962DB2">
            <w:pPr>
              <w:jc w:val="right"/>
            </w:pPr>
            <w:r>
              <w:t>(29,6%)</w:t>
            </w:r>
          </w:p>
        </w:tc>
        <w:tc>
          <w:tcPr>
            <w:tcW w:w="1205" w:type="dxa"/>
          </w:tcPr>
          <w:p w14:paraId="37ECA409" w14:textId="77777777" w:rsidR="00325783" w:rsidRPr="00661115" w:rsidRDefault="00325783" w:rsidP="00962DB2">
            <w:pPr>
              <w:jc w:val="right"/>
            </w:pPr>
            <w:r>
              <w:t>25 600 (25,8%)</w:t>
            </w:r>
          </w:p>
        </w:tc>
        <w:tc>
          <w:tcPr>
            <w:tcW w:w="1206" w:type="dxa"/>
          </w:tcPr>
          <w:p w14:paraId="0C5DC709" w14:textId="77777777" w:rsidR="00325783" w:rsidRPr="00661115" w:rsidRDefault="00325783" w:rsidP="00962DB2">
            <w:pPr>
              <w:jc w:val="right"/>
            </w:pPr>
            <w:r>
              <w:t>b.d.</w:t>
            </w:r>
          </w:p>
        </w:tc>
        <w:tc>
          <w:tcPr>
            <w:tcW w:w="1206" w:type="dxa"/>
          </w:tcPr>
          <w:p w14:paraId="04A96EFA" w14:textId="77777777" w:rsidR="00325783" w:rsidRDefault="00325783" w:rsidP="00962DB2">
            <w:pPr>
              <w:jc w:val="right"/>
            </w:pPr>
            <w:r>
              <w:t>17 591</w:t>
            </w:r>
          </w:p>
          <w:p w14:paraId="731323F7" w14:textId="77777777" w:rsidR="00325783" w:rsidRPr="00661115" w:rsidRDefault="00325783" w:rsidP="00962DB2">
            <w:pPr>
              <w:jc w:val="right"/>
            </w:pPr>
            <w:r>
              <w:t>(22,8%)</w:t>
            </w:r>
          </w:p>
        </w:tc>
        <w:tc>
          <w:tcPr>
            <w:tcW w:w="1206" w:type="dxa"/>
          </w:tcPr>
          <w:p w14:paraId="4057AEF2" w14:textId="77777777" w:rsidR="00325783" w:rsidRDefault="00325783" w:rsidP="00962DB2">
            <w:pPr>
              <w:jc w:val="right"/>
            </w:pPr>
          </w:p>
          <w:p w14:paraId="7EDF4942" w14:textId="77777777" w:rsidR="00325783" w:rsidRPr="00661115" w:rsidRDefault="00325783" w:rsidP="00962DB2">
            <w:pPr>
              <w:jc w:val="right"/>
            </w:pPr>
            <w:r>
              <w:t>(47,4%)</w:t>
            </w:r>
          </w:p>
        </w:tc>
        <w:tc>
          <w:tcPr>
            <w:tcW w:w="1206" w:type="dxa"/>
          </w:tcPr>
          <w:p w14:paraId="570A76E4" w14:textId="77777777" w:rsidR="00325783" w:rsidRDefault="00325783" w:rsidP="00962DB2">
            <w:pPr>
              <w:jc w:val="right"/>
            </w:pPr>
            <w:r>
              <w:t>8 009</w:t>
            </w:r>
          </w:p>
          <w:p w14:paraId="477FE3DE" w14:textId="77777777" w:rsidR="00325783" w:rsidRPr="00661115" w:rsidRDefault="00325783" w:rsidP="00962DB2">
            <w:pPr>
              <w:jc w:val="right"/>
            </w:pPr>
            <w:r>
              <w:t>(36,2%)</w:t>
            </w:r>
          </w:p>
        </w:tc>
      </w:tr>
      <w:tr w:rsidR="00325783" w:rsidRPr="00661115" w14:paraId="02D43F53" w14:textId="77777777" w:rsidTr="000309CC">
        <w:tc>
          <w:tcPr>
            <w:tcW w:w="1976" w:type="dxa"/>
          </w:tcPr>
          <w:p w14:paraId="3C916263" w14:textId="449A305A" w:rsidR="00325783" w:rsidRPr="00661115" w:rsidRDefault="00962DB2" w:rsidP="00962DB2">
            <w:pPr>
              <w:jc w:val="center"/>
            </w:pPr>
            <w:r>
              <w:t>w</w:t>
            </w:r>
            <w:r w:rsidR="00325783">
              <w:t>ieś</w:t>
            </w:r>
          </w:p>
        </w:tc>
        <w:tc>
          <w:tcPr>
            <w:tcW w:w="1204" w:type="dxa"/>
          </w:tcPr>
          <w:p w14:paraId="3078442F" w14:textId="77777777" w:rsidR="00325783" w:rsidRDefault="00325783" w:rsidP="00962DB2">
            <w:pPr>
              <w:jc w:val="right"/>
            </w:pPr>
          </w:p>
          <w:p w14:paraId="10DC9F36" w14:textId="77777777" w:rsidR="00325783" w:rsidRPr="00661115" w:rsidRDefault="00325783" w:rsidP="00962DB2">
            <w:pPr>
              <w:jc w:val="right"/>
            </w:pPr>
            <w:r>
              <w:t>(70,4%)</w:t>
            </w:r>
          </w:p>
        </w:tc>
        <w:tc>
          <w:tcPr>
            <w:tcW w:w="1205" w:type="dxa"/>
          </w:tcPr>
          <w:p w14:paraId="7AD48FD0" w14:textId="77777777" w:rsidR="00325783" w:rsidRPr="00661115" w:rsidRDefault="00325783" w:rsidP="00962DB2">
            <w:pPr>
              <w:jc w:val="right"/>
            </w:pPr>
            <w:r>
              <w:t>73 808 (74,2%)</w:t>
            </w:r>
          </w:p>
        </w:tc>
        <w:tc>
          <w:tcPr>
            <w:tcW w:w="1206" w:type="dxa"/>
          </w:tcPr>
          <w:p w14:paraId="479E1D6A" w14:textId="77777777" w:rsidR="00325783" w:rsidRPr="00661115" w:rsidRDefault="00325783" w:rsidP="00962DB2">
            <w:pPr>
              <w:jc w:val="right"/>
            </w:pPr>
            <w:r>
              <w:t>b.d.</w:t>
            </w:r>
          </w:p>
        </w:tc>
        <w:tc>
          <w:tcPr>
            <w:tcW w:w="1206" w:type="dxa"/>
          </w:tcPr>
          <w:p w14:paraId="17DB5948" w14:textId="77777777" w:rsidR="00325783" w:rsidRDefault="00325783" w:rsidP="00962DB2">
            <w:pPr>
              <w:jc w:val="right"/>
            </w:pPr>
            <w:r>
              <w:t>59 682</w:t>
            </w:r>
          </w:p>
          <w:p w14:paraId="54FCD69A" w14:textId="77777777" w:rsidR="00325783" w:rsidRPr="00661115" w:rsidRDefault="00325783" w:rsidP="00962DB2">
            <w:pPr>
              <w:jc w:val="right"/>
            </w:pPr>
            <w:r>
              <w:t>(77,2%)</w:t>
            </w:r>
          </w:p>
        </w:tc>
        <w:tc>
          <w:tcPr>
            <w:tcW w:w="1206" w:type="dxa"/>
          </w:tcPr>
          <w:p w14:paraId="02C1BBAC" w14:textId="77777777" w:rsidR="00325783" w:rsidRDefault="00325783" w:rsidP="00962DB2">
            <w:pPr>
              <w:jc w:val="right"/>
            </w:pPr>
          </w:p>
          <w:p w14:paraId="5D497446" w14:textId="77777777" w:rsidR="00325783" w:rsidRPr="00661115" w:rsidRDefault="00325783" w:rsidP="00962DB2">
            <w:pPr>
              <w:jc w:val="right"/>
            </w:pPr>
            <w:r>
              <w:t>(52,6%)</w:t>
            </w:r>
          </w:p>
        </w:tc>
        <w:tc>
          <w:tcPr>
            <w:tcW w:w="1206" w:type="dxa"/>
          </w:tcPr>
          <w:p w14:paraId="65FE8383" w14:textId="77777777" w:rsidR="00325783" w:rsidRDefault="00325783" w:rsidP="00962DB2">
            <w:pPr>
              <w:jc w:val="right"/>
            </w:pPr>
            <w:r>
              <w:t>14 126</w:t>
            </w:r>
          </w:p>
          <w:p w14:paraId="70082083" w14:textId="77777777" w:rsidR="00325783" w:rsidRPr="00661115" w:rsidRDefault="00325783" w:rsidP="00962DB2">
            <w:pPr>
              <w:jc w:val="right"/>
            </w:pPr>
            <w:r>
              <w:t>(63,8%)</w:t>
            </w:r>
          </w:p>
        </w:tc>
      </w:tr>
    </w:tbl>
    <w:p w14:paraId="65C0B0A8" w14:textId="6C3626C2" w:rsidR="00325783" w:rsidRPr="000309CC" w:rsidRDefault="00325783" w:rsidP="000309CC">
      <w:pPr>
        <w:rPr>
          <w:i/>
          <w:iCs/>
          <w:sz w:val="20"/>
          <w:szCs w:val="20"/>
        </w:rPr>
      </w:pPr>
      <w:r w:rsidRPr="000309CC">
        <w:rPr>
          <w:i/>
          <w:iCs/>
          <w:sz w:val="20"/>
          <w:szCs w:val="20"/>
        </w:rPr>
        <w:t>Źródło: Dojazdy do pracy w województwie świętokrzyskim w 2011 roku. Kielce 2015 r. oraz Dojazdy do pracy w województwie świętokrzyskim w 2016 r. Kielce 2019 r.</w:t>
      </w:r>
    </w:p>
    <w:p w14:paraId="2C4607F5" w14:textId="77777777" w:rsidR="00325783" w:rsidRDefault="00325783" w:rsidP="00325783">
      <w:pPr>
        <w:spacing w:line="360" w:lineRule="auto"/>
        <w:ind w:firstLine="709"/>
        <w:jc w:val="both"/>
      </w:pPr>
    </w:p>
    <w:p w14:paraId="15ABFD33" w14:textId="1D4EFC93" w:rsidR="00325783" w:rsidRDefault="00325783" w:rsidP="00325783">
      <w:pPr>
        <w:spacing w:line="360" w:lineRule="auto"/>
        <w:ind w:firstLine="709"/>
        <w:jc w:val="both"/>
      </w:pPr>
      <w:r w:rsidRPr="000D258C">
        <w:t xml:space="preserve">W województwie świętokrzyskim </w:t>
      </w:r>
      <w:r>
        <w:t xml:space="preserve">w ogólnej liczbie dojeżdżających do pracy większość stanowiły osoby zamieszkałe na wsi — </w:t>
      </w:r>
      <w:r w:rsidRPr="000D258C">
        <w:t>74</w:t>
      </w:r>
      <w:r>
        <w:t>,2</w:t>
      </w:r>
      <w:r w:rsidRPr="000D258C">
        <w:t xml:space="preserve">% </w:t>
      </w:r>
      <w:r>
        <w:t>(w kraju udział ten był niższy i wynosił 56,8%)</w:t>
      </w:r>
      <w:r w:rsidRPr="000D258C">
        <w:t xml:space="preserve">. </w:t>
      </w:r>
      <w:r>
        <w:t>Mieszkańcy wsi wyróżniali się większą mobilnością biorąc pod uwagę dojazdy wewnątrz wojewódzkie, ponieważ stanowili 77,2%, natomiast w przypadku dojazdów poza obszar województwa udział osób zamieszkałych na wsi wynosił 63,8%, a mieszkańców miast — 36,2%. M</w:t>
      </w:r>
      <w:r w:rsidRPr="000D258C">
        <w:t xml:space="preserve">iejscem pracy dla </w:t>
      </w:r>
      <w:r>
        <w:t xml:space="preserve">75,2% (w 2011 r. </w:t>
      </w:r>
      <w:r w:rsidRPr="000D258C">
        <w:t>79,1%</w:t>
      </w:r>
      <w:r>
        <w:t>)</w:t>
      </w:r>
      <w:r w:rsidRPr="000D258C">
        <w:t xml:space="preserve"> dojeżdżających były głównie miasta (podobnie jak</w:t>
      </w:r>
      <w:r w:rsidR="00E62B88">
        <w:br/>
      </w:r>
      <w:r w:rsidRPr="000D258C">
        <w:t>w kraju</w:t>
      </w:r>
      <w:r>
        <w:t xml:space="preserve"> — 74,9%</w:t>
      </w:r>
      <w:r w:rsidRPr="000D258C">
        <w:t>)</w:t>
      </w:r>
      <w:r>
        <w:t>.</w:t>
      </w:r>
      <w:r w:rsidRPr="000D258C">
        <w:t xml:space="preserve"> </w:t>
      </w:r>
      <w:r>
        <w:t>C</w:t>
      </w:r>
      <w:r w:rsidRPr="000D258C">
        <w:t xml:space="preserve">zęściej do pracy dojeżdżali mężczyźni, bowiem </w:t>
      </w:r>
      <w:r>
        <w:t>ich udział wynosił</w:t>
      </w:r>
      <w:r w:rsidRPr="000D258C">
        <w:t xml:space="preserve"> 5</w:t>
      </w:r>
      <w:r>
        <w:t>7,6</w:t>
      </w:r>
      <w:r w:rsidRPr="000D258C">
        <w:t>%</w:t>
      </w:r>
      <w:r w:rsidR="00FE0215">
        <w:br/>
      </w:r>
      <w:r>
        <w:t xml:space="preserve">w </w:t>
      </w:r>
      <w:r w:rsidRPr="000D258C">
        <w:t>ogó</w:t>
      </w:r>
      <w:r>
        <w:t>le</w:t>
      </w:r>
      <w:r w:rsidRPr="000D258C">
        <w:t xml:space="preserve"> dojeżdżających (w kraju 57,</w:t>
      </w:r>
      <w:r>
        <w:t>1</w:t>
      </w:r>
      <w:r w:rsidRPr="000D258C">
        <w:t>%).</w:t>
      </w:r>
    </w:p>
    <w:p w14:paraId="021D540A" w14:textId="77777777" w:rsidR="00325783" w:rsidRDefault="00325783" w:rsidP="00325783">
      <w:pPr>
        <w:spacing w:line="360" w:lineRule="auto"/>
        <w:ind w:firstLine="709"/>
        <w:jc w:val="both"/>
      </w:pPr>
      <w:r w:rsidRPr="000D258C">
        <w:t>Pod względem struktury wieku najliczniejszą grupą dojeżdżających by</w:t>
      </w:r>
      <w:r>
        <w:t>li pracownicy</w:t>
      </w:r>
      <w:r w:rsidRPr="000D258C">
        <w:t xml:space="preserve"> w</w:t>
      </w:r>
      <w:r>
        <w:t> </w:t>
      </w:r>
      <w:r w:rsidRPr="000D258C">
        <w:t xml:space="preserve">wieku 35–44 lata (stanowili </w:t>
      </w:r>
      <w:r>
        <w:t xml:space="preserve">oni </w:t>
      </w:r>
      <w:r w:rsidRPr="000D258C">
        <w:t>2</w:t>
      </w:r>
      <w:r>
        <w:t>8,6</w:t>
      </w:r>
      <w:r w:rsidRPr="000D258C">
        <w:t>%</w:t>
      </w:r>
      <w:r w:rsidRPr="00DF37BC">
        <w:t xml:space="preserve"> </w:t>
      </w:r>
      <w:r w:rsidRPr="000D258C">
        <w:t>ogółu dojeżdżających)</w:t>
      </w:r>
      <w:r>
        <w:t>, a</w:t>
      </w:r>
      <w:r w:rsidRPr="000D258C">
        <w:t xml:space="preserve"> następn</w:t>
      </w:r>
      <w:r>
        <w:t xml:space="preserve">ie </w:t>
      </w:r>
      <w:r w:rsidRPr="000D258C">
        <w:t>osoby w wieku 25–34 lata (</w:t>
      </w:r>
      <w:r>
        <w:t>27,0</w:t>
      </w:r>
      <w:r w:rsidRPr="000D258C">
        <w:t>%) i</w:t>
      </w:r>
      <w:r>
        <w:t xml:space="preserve"> </w:t>
      </w:r>
      <w:r w:rsidRPr="000D258C">
        <w:t>w</w:t>
      </w:r>
      <w:r>
        <w:t xml:space="preserve"> </w:t>
      </w:r>
      <w:r w:rsidRPr="000D258C">
        <w:t>wieku 45–54 lata (23,</w:t>
      </w:r>
      <w:r>
        <w:t>3</w:t>
      </w:r>
      <w:r w:rsidRPr="000D258C">
        <w:t>%). Pozostałe grupy wiekowe</w:t>
      </w:r>
      <w:r w:rsidRPr="00D03630">
        <w:t xml:space="preserve"> </w:t>
      </w:r>
      <w:r w:rsidRPr="000D258C">
        <w:t>stanowiły mniejszy udział ogółu dojeżdżających</w:t>
      </w:r>
      <w:r>
        <w:t>, tj. w wieku</w:t>
      </w:r>
      <w:r w:rsidRPr="000D258C">
        <w:t xml:space="preserve">: 55–64 </w:t>
      </w:r>
      <w:r>
        <w:t xml:space="preserve">— 14,1%,  </w:t>
      </w:r>
      <w:r w:rsidRPr="000D258C">
        <w:t>24</w:t>
      </w:r>
      <w:r>
        <w:t xml:space="preserve"> lata i mniej — 6,3%, a w wieku</w:t>
      </w:r>
      <w:r w:rsidRPr="000D258C">
        <w:t xml:space="preserve"> 65</w:t>
      </w:r>
      <w:r>
        <w:t> </w:t>
      </w:r>
      <w:r w:rsidRPr="000D258C">
        <w:t>lat i</w:t>
      </w:r>
      <w:r>
        <w:t xml:space="preserve"> </w:t>
      </w:r>
      <w:r w:rsidRPr="000D258C">
        <w:t>więcej</w:t>
      </w:r>
      <w:r>
        <w:t xml:space="preserve"> — 0,8%</w:t>
      </w:r>
      <w:r w:rsidRPr="000D258C">
        <w:t>. Należy zaznaczyć, że struktura wieku osób dojeżdżających w</w:t>
      </w:r>
      <w:r>
        <w:t> </w:t>
      </w:r>
      <w:r w:rsidRPr="000D258C">
        <w:t>województwie świętokrzyskim była zbliżona do krajowej.</w:t>
      </w:r>
    </w:p>
    <w:p w14:paraId="3A2DB430" w14:textId="77777777" w:rsidR="00325783" w:rsidRDefault="00325783" w:rsidP="00325783">
      <w:pPr>
        <w:spacing w:line="360" w:lineRule="auto"/>
        <w:ind w:firstLine="709"/>
        <w:jc w:val="both"/>
      </w:pPr>
    </w:p>
    <w:p w14:paraId="6F05EF89" w14:textId="77777777" w:rsidR="00325783" w:rsidRDefault="00325783" w:rsidP="00E62B88">
      <w:pPr>
        <w:spacing w:line="360" w:lineRule="auto"/>
        <w:ind w:firstLine="1134"/>
        <w:jc w:val="both"/>
      </w:pPr>
      <w:r w:rsidRPr="000F2217">
        <w:rPr>
          <w:noProof/>
        </w:rPr>
        <w:drawing>
          <wp:inline distT="0" distB="0" distL="0" distR="0" wp14:anchorId="28615BE9" wp14:editId="4FAAFF50">
            <wp:extent cx="4688144" cy="4676775"/>
            <wp:effectExtent l="0" t="0" r="0" b="0"/>
            <wp:docPr id="53" name="Obraz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4702496" cy="4691092"/>
                    </a:xfrm>
                    <a:prstGeom prst="rect">
                      <a:avLst/>
                    </a:prstGeom>
                    <a:noFill/>
                    <a:ln>
                      <a:noFill/>
                    </a:ln>
                  </pic:spPr>
                </pic:pic>
              </a:graphicData>
            </a:graphic>
          </wp:inline>
        </w:drawing>
      </w:r>
    </w:p>
    <w:p w14:paraId="6D764F9E" w14:textId="77777777" w:rsidR="00EB5471" w:rsidRPr="000309CC" w:rsidRDefault="00EB5471" w:rsidP="00EB5471">
      <w:pPr>
        <w:jc w:val="both"/>
        <w:rPr>
          <w:sz w:val="20"/>
          <w:szCs w:val="20"/>
        </w:rPr>
      </w:pPr>
      <w:r w:rsidRPr="000309CC">
        <w:rPr>
          <w:sz w:val="20"/>
          <w:szCs w:val="20"/>
        </w:rPr>
        <w:t>Rysunek. Udział wyjeżdżających do pracy w liczbie zatrudnionych według gmin w 2016 r.</w:t>
      </w:r>
    </w:p>
    <w:p w14:paraId="4A1F06E6" w14:textId="77777777" w:rsidR="00325783" w:rsidRPr="000309CC" w:rsidRDefault="00325783" w:rsidP="00325783">
      <w:pPr>
        <w:rPr>
          <w:i/>
          <w:iCs/>
          <w:sz w:val="20"/>
          <w:szCs w:val="20"/>
        </w:rPr>
      </w:pPr>
      <w:r w:rsidRPr="000309CC">
        <w:rPr>
          <w:i/>
          <w:iCs/>
          <w:sz w:val="20"/>
          <w:szCs w:val="20"/>
        </w:rPr>
        <w:t>Źródło: Przepływy ludności związane z zatrudnieniem w 2016 r. GUS. Warszawa 20.05.2019 r.</w:t>
      </w:r>
    </w:p>
    <w:p w14:paraId="23588A1C" w14:textId="77777777" w:rsidR="00325783" w:rsidRDefault="00325783" w:rsidP="00325783">
      <w:pPr>
        <w:spacing w:line="360" w:lineRule="auto"/>
        <w:ind w:firstLine="709"/>
        <w:jc w:val="both"/>
      </w:pPr>
    </w:p>
    <w:p w14:paraId="3E4E6D92" w14:textId="77777777" w:rsidR="00325783" w:rsidRDefault="00325783" w:rsidP="00325783">
      <w:pPr>
        <w:spacing w:line="360" w:lineRule="auto"/>
        <w:ind w:firstLine="709"/>
        <w:jc w:val="both"/>
      </w:pPr>
      <w:r w:rsidRPr="000309CC">
        <w:t>Do pracy w 2016 r. poza obszar województwa świętokrzyskiego wyjeżdżało 22,1 tys.</w:t>
      </w:r>
      <w:r w:rsidRPr="009E68F1">
        <w:t xml:space="preserve"> </w:t>
      </w:r>
      <w:r>
        <w:t>pracowników najemnych (tj. o 1,3% mniej niż w 2011 r.)</w:t>
      </w:r>
      <w:r w:rsidRPr="009E68F1">
        <w:t>, a najwięcej do województw: mazowieckiego (37,7%</w:t>
      </w:r>
      <w:r>
        <w:t xml:space="preserve"> w 2011 r. i 32,3% w 2016 r.</w:t>
      </w:r>
      <w:r w:rsidRPr="009E68F1">
        <w:t>), małopolskiego (18,3%</w:t>
      </w:r>
      <w:r>
        <w:t xml:space="preserve"> i 16,3%</w:t>
      </w:r>
      <w:r w:rsidRPr="009E68F1">
        <w:t>), podkarpackiego (12,7%</w:t>
      </w:r>
      <w:r>
        <w:t xml:space="preserve"> i 14,8%</w:t>
      </w:r>
      <w:r w:rsidRPr="009E68F1">
        <w:t>) i śląskiego (11,3%</w:t>
      </w:r>
      <w:r>
        <w:t xml:space="preserve"> i 12,5%</w:t>
      </w:r>
      <w:r w:rsidRPr="009E68F1">
        <w:t>) — przy czym w województwie skala wyjazdów poza obszar województwa związanych z pracą należała do najniższych w</w:t>
      </w:r>
      <w:r>
        <w:t> </w:t>
      </w:r>
      <w:r w:rsidRPr="009E68F1">
        <w:t>kraju.</w:t>
      </w:r>
    </w:p>
    <w:p w14:paraId="61CE40EB" w14:textId="3027FCF6" w:rsidR="00325783" w:rsidRPr="009E68F1" w:rsidRDefault="00325783" w:rsidP="00325783">
      <w:pPr>
        <w:spacing w:line="360" w:lineRule="auto"/>
        <w:ind w:firstLine="709"/>
        <w:jc w:val="both"/>
      </w:pPr>
      <w:r>
        <w:t>Pracownicy najczęściej wyjeżdżali do dużych miast, tj.: Warszawa (4,9 tys. osób, tj. 22,2%), Kraków (1,8 tys. osób) i Wrocław (1,2 tys. osób), a spośród mniejszych miast częściej wybierali Tarnobrzeg (1,1 tys. osób). Największy udział w zbiorowości przyjeżdżających w celach zarobkowych mieszkańcy świętokrzyskiego mieli w sąsiednich województwach, tj.: małopolskim, śląskim, podkarpackim oraz mazowieckim, m.in. w gminach: Koszyce (powiat proszowicki), Szczekociny (powiat zawierciański), Tarnobrzeg (powiat tarnobrzeski), Sienno (powiat lipski)</w:t>
      </w:r>
      <w:r w:rsidR="00E62B88">
        <w:br/>
      </w:r>
      <w:r>
        <w:t>i Kozłów (powiat miechowski).</w:t>
      </w:r>
    </w:p>
    <w:p w14:paraId="409D7121" w14:textId="77777777" w:rsidR="00325783" w:rsidRPr="000309CC" w:rsidRDefault="00325783" w:rsidP="00325783">
      <w:pPr>
        <w:spacing w:line="360" w:lineRule="auto"/>
        <w:ind w:firstLine="709"/>
        <w:jc w:val="both"/>
      </w:pPr>
      <w:r w:rsidRPr="000309CC">
        <w:t>Struktura wyjeżdżających do pracy poza obszar województwa świętokrzyskiego w 2016 roku przedstawiała się następująco:</w:t>
      </w:r>
    </w:p>
    <w:p w14:paraId="7309DF32" w14:textId="77777777" w:rsidR="00325783" w:rsidRPr="009F63C7" w:rsidRDefault="00325783">
      <w:pPr>
        <w:numPr>
          <w:ilvl w:val="0"/>
          <w:numId w:val="75"/>
        </w:numPr>
        <w:spacing w:line="360" w:lineRule="auto"/>
        <w:ind w:left="567" w:hanging="283"/>
        <w:jc w:val="both"/>
      </w:pPr>
      <w:r w:rsidRPr="009F63C7">
        <w:t xml:space="preserve">wśród wyjeżdżających do pracy poza województwo przeważali mieszkańcy terenów wiejskich, stanowili oni </w:t>
      </w:r>
      <w:r>
        <w:t>63,8</w:t>
      </w:r>
      <w:r w:rsidRPr="009F63C7">
        <w:t xml:space="preserve">% (w kraju </w:t>
      </w:r>
      <w:r>
        <w:t>51,6</w:t>
      </w:r>
      <w:r w:rsidRPr="009F63C7">
        <w:t>%);</w:t>
      </w:r>
    </w:p>
    <w:p w14:paraId="5CC463B1" w14:textId="77777777" w:rsidR="00325783" w:rsidRPr="009F63C7" w:rsidRDefault="00325783">
      <w:pPr>
        <w:numPr>
          <w:ilvl w:val="0"/>
          <w:numId w:val="75"/>
        </w:numPr>
        <w:spacing w:line="360" w:lineRule="auto"/>
        <w:ind w:left="567" w:hanging="283"/>
        <w:jc w:val="both"/>
      </w:pPr>
      <w:r w:rsidRPr="009F63C7">
        <w:t>głównym kierunkiem wyjazdów do pracy poza województwo były miasta</w:t>
      </w:r>
      <w:r>
        <w:t xml:space="preserve">, stanowiły one </w:t>
      </w:r>
      <w:r w:rsidRPr="009F63C7">
        <w:t>8</w:t>
      </w:r>
      <w:r>
        <w:t>2,1</w:t>
      </w:r>
      <w:r w:rsidRPr="009F63C7">
        <w:t>% ogółu wyjeżdżających (w kraju 8</w:t>
      </w:r>
      <w:r>
        <w:t>0,8</w:t>
      </w:r>
      <w:r w:rsidRPr="009F63C7">
        <w:t xml:space="preserve">%) — </w:t>
      </w:r>
      <w:r>
        <w:t xml:space="preserve">i był to </w:t>
      </w:r>
      <w:r w:rsidRPr="009F63C7">
        <w:t>jeden z wyższych wskaźników w skali kraju;</w:t>
      </w:r>
    </w:p>
    <w:p w14:paraId="7531781B" w14:textId="77777777" w:rsidR="00325783" w:rsidRPr="009F63C7" w:rsidRDefault="00325783">
      <w:pPr>
        <w:numPr>
          <w:ilvl w:val="0"/>
          <w:numId w:val="75"/>
        </w:numPr>
        <w:spacing w:line="360" w:lineRule="auto"/>
        <w:ind w:left="567" w:hanging="283"/>
        <w:jc w:val="both"/>
      </w:pPr>
      <w:r w:rsidRPr="009F63C7">
        <w:t xml:space="preserve">do pracy poza </w:t>
      </w:r>
      <w:r>
        <w:t xml:space="preserve">obszar </w:t>
      </w:r>
      <w:r w:rsidRPr="009F63C7">
        <w:t>województw</w:t>
      </w:r>
      <w:r>
        <w:t>a</w:t>
      </w:r>
      <w:r w:rsidRPr="009F63C7">
        <w:t xml:space="preserve"> częściej decydowali się mężczyźni, stanowili </w:t>
      </w:r>
      <w:r>
        <w:t xml:space="preserve">oni </w:t>
      </w:r>
      <w:r w:rsidRPr="009F63C7">
        <w:t>6</w:t>
      </w:r>
      <w:r>
        <w:t>9,2</w:t>
      </w:r>
      <w:r w:rsidRPr="009F63C7">
        <w:t>% ogółu wyjeżdżających (w kraju — 6</w:t>
      </w:r>
      <w:r>
        <w:t>4,5</w:t>
      </w:r>
      <w:r w:rsidRPr="009F63C7">
        <w:t>%);</w:t>
      </w:r>
    </w:p>
    <w:p w14:paraId="1A9E2B6A" w14:textId="77777777" w:rsidR="00325783" w:rsidRPr="00517A95" w:rsidRDefault="00325783" w:rsidP="00325783">
      <w:pPr>
        <w:jc w:val="both"/>
      </w:pPr>
    </w:p>
    <w:p w14:paraId="40F4494A" w14:textId="77777777" w:rsidR="00325783" w:rsidRDefault="00325783" w:rsidP="00E62B88">
      <w:pPr>
        <w:spacing w:line="360" w:lineRule="auto"/>
        <w:ind w:firstLine="1134"/>
        <w:jc w:val="both"/>
        <w:rPr>
          <w:u w:val="single"/>
        </w:rPr>
      </w:pPr>
      <w:r w:rsidRPr="008A75F2">
        <w:rPr>
          <w:noProof/>
        </w:rPr>
        <w:drawing>
          <wp:inline distT="0" distB="0" distL="0" distR="0" wp14:anchorId="0A1A65C7" wp14:editId="391D3B78">
            <wp:extent cx="5100721" cy="4029075"/>
            <wp:effectExtent l="0" t="0" r="5080" b="0"/>
            <wp:docPr id="54" name="Obraz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153184" cy="4070516"/>
                    </a:xfrm>
                    <a:prstGeom prst="rect">
                      <a:avLst/>
                    </a:prstGeom>
                    <a:noFill/>
                    <a:ln>
                      <a:noFill/>
                    </a:ln>
                  </pic:spPr>
                </pic:pic>
              </a:graphicData>
            </a:graphic>
          </wp:inline>
        </w:drawing>
      </w:r>
    </w:p>
    <w:p w14:paraId="347767C7" w14:textId="77777777" w:rsidR="00EB5471" w:rsidRPr="000309CC" w:rsidRDefault="00EB5471" w:rsidP="00EB5471">
      <w:pPr>
        <w:jc w:val="both"/>
        <w:rPr>
          <w:sz w:val="20"/>
          <w:szCs w:val="20"/>
        </w:rPr>
      </w:pPr>
      <w:r w:rsidRPr="000309CC">
        <w:rPr>
          <w:sz w:val="20"/>
          <w:szCs w:val="20"/>
        </w:rPr>
        <w:t>Rysunek. Wyjeżdżający do pracy według dominującej grupy wieku i gmin w 2011 r.</w:t>
      </w:r>
    </w:p>
    <w:p w14:paraId="513E4B1A" w14:textId="77777777" w:rsidR="00325783" w:rsidRPr="000309CC" w:rsidRDefault="00325783" w:rsidP="00325783">
      <w:pPr>
        <w:rPr>
          <w:i/>
          <w:iCs/>
          <w:sz w:val="20"/>
          <w:szCs w:val="20"/>
        </w:rPr>
      </w:pPr>
      <w:r w:rsidRPr="000309CC">
        <w:rPr>
          <w:i/>
          <w:iCs/>
          <w:sz w:val="20"/>
          <w:szCs w:val="20"/>
        </w:rPr>
        <w:t>Źródło: Dojazdy do pracy. Narodowy Spis Powszechny Ludności i Mieszkań 2011. Warszawa 2014.</w:t>
      </w:r>
    </w:p>
    <w:p w14:paraId="748A6547" w14:textId="77777777" w:rsidR="000F11F6" w:rsidRPr="009F63C7" w:rsidRDefault="000F11F6">
      <w:pPr>
        <w:numPr>
          <w:ilvl w:val="0"/>
          <w:numId w:val="75"/>
        </w:numPr>
        <w:spacing w:before="240" w:line="360" w:lineRule="auto"/>
        <w:ind w:left="567" w:hanging="283"/>
        <w:jc w:val="both"/>
      </w:pPr>
      <w:r w:rsidRPr="009F63C7">
        <w:t xml:space="preserve">największe zróżnicowanie struktury płci wyjeżdżających do pracy wystąpiło wśród grupy osób powyżej 55 roku życia, w której mężczyźni stanowili powyżej 80% wyjeżdżających. Sytuację tą potwierdzają dane urzędu pracy, z których wynika, że znaczną grupę bezrobotnych stanowią mężczyźni w wieku produkcyjnym niemobilnym, ponieważ trudniej im znaleźć zatrudnienie na miejscowym rynku pracy, więc </w:t>
      </w:r>
      <w:r>
        <w:t>często</w:t>
      </w:r>
      <w:r w:rsidRPr="009F63C7">
        <w:t xml:space="preserve"> zmuszeni są do jego podjęcia poza granicami województwa;</w:t>
      </w:r>
    </w:p>
    <w:p w14:paraId="7C5C543E" w14:textId="77777777" w:rsidR="000F11F6" w:rsidRDefault="000F11F6">
      <w:pPr>
        <w:numPr>
          <w:ilvl w:val="0"/>
          <w:numId w:val="75"/>
        </w:numPr>
        <w:spacing w:line="360" w:lineRule="auto"/>
        <w:ind w:left="567" w:hanging="283"/>
        <w:jc w:val="both"/>
      </w:pPr>
      <w:r w:rsidRPr="009F63C7">
        <w:t>największą grupę wyjeżdżających do pracy poza województwo stanowiły osoby w wieku 25–34 lata (</w:t>
      </w:r>
      <w:r>
        <w:t>33,8</w:t>
      </w:r>
      <w:r w:rsidRPr="009F63C7">
        <w:t>%), następnie w wieku 35–44 lata (2</w:t>
      </w:r>
      <w:r>
        <w:t>5,8</w:t>
      </w:r>
      <w:r w:rsidRPr="009F63C7">
        <w:t>%) i 45–54 lata (1</w:t>
      </w:r>
      <w:r>
        <w:t>9,5</w:t>
      </w:r>
      <w:r w:rsidRPr="009F63C7">
        <w:t>%).</w:t>
      </w:r>
    </w:p>
    <w:p w14:paraId="2AC8F16E" w14:textId="0A39B830" w:rsidR="00325783" w:rsidRPr="009F63C7" w:rsidRDefault="00325783" w:rsidP="000F11F6">
      <w:pPr>
        <w:spacing w:line="360" w:lineRule="auto"/>
        <w:jc w:val="both"/>
      </w:pPr>
      <w:r w:rsidRPr="00A74801">
        <w:t>Natomiast do pracy w województwie świętokrzyskim z terenu innych województw</w:t>
      </w:r>
      <w:r w:rsidRPr="009F63C7">
        <w:t xml:space="preserve"> przyjeżdżało 1</w:t>
      </w:r>
      <w:r>
        <w:t>0,6</w:t>
      </w:r>
      <w:r w:rsidRPr="009F63C7">
        <w:t xml:space="preserve"> tys. </w:t>
      </w:r>
      <w:r>
        <w:t xml:space="preserve">pracowników najemnych, tj. o 13,7% mniej niż w 2011 r. </w:t>
      </w:r>
      <w:r w:rsidRPr="009F63C7">
        <w:t>(co dało 1</w:t>
      </w:r>
      <w:r>
        <w:t>2 miejsce w kraju, z 2,3% udziałem</w:t>
      </w:r>
      <w:r w:rsidRPr="009F63C7">
        <w:t>)</w:t>
      </w:r>
      <w:r>
        <w:t>. N</w:t>
      </w:r>
      <w:r w:rsidRPr="009F63C7">
        <w:t xml:space="preserve">ajwięcej </w:t>
      </w:r>
      <w:r>
        <w:t xml:space="preserve">pracowników pochodziło </w:t>
      </w:r>
      <w:r w:rsidRPr="009F63C7">
        <w:t xml:space="preserve">z województw: mazowieckiego </w:t>
      </w:r>
      <w:r>
        <w:t>— 2,9 tys. osób, tj. 27,8% w 2016 r.</w:t>
      </w:r>
      <w:r w:rsidRPr="00F00B67">
        <w:t xml:space="preserve"> </w:t>
      </w:r>
      <w:r w:rsidRPr="009F63C7">
        <w:t>(31,3%</w:t>
      </w:r>
      <w:r>
        <w:t xml:space="preserve"> w 2011 r.</w:t>
      </w:r>
      <w:r w:rsidR="00DD5F55" w:rsidRPr="009F63C7">
        <w:t xml:space="preserve">), </w:t>
      </w:r>
      <w:r w:rsidR="00DD5F55">
        <w:t>podkarpackiego</w:t>
      </w:r>
      <w:r w:rsidRPr="009F63C7">
        <w:t xml:space="preserve"> </w:t>
      </w:r>
      <w:r w:rsidR="00DD1794">
        <w:t>-</w:t>
      </w:r>
      <w:r>
        <w:t xml:space="preserve"> 2,3 tys., 21,8% </w:t>
      </w:r>
      <w:r w:rsidRPr="009F63C7">
        <w:t>(16,3%</w:t>
      </w:r>
      <w:r w:rsidR="00DD5F55">
        <w:t xml:space="preserve">), </w:t>
      </w:r>
      <w:r w:rsidR="00DD5F55" w:rsidRPr="009F63C7">
        <w:t xml:space="preserve">łódzkiego </w:t>
      </w:r>
      <w:r>
        <w:t xml:space="preserve"> </w:t>
      </w:r>
      <w:r w:rsidR="00DD1794">
        <w:t>-</w:t>
      </w:r>
      <w:r w:rsidR="00DD5F55">
        <w:t>—</w:t>
      </w:r>
      <w:r>
        <w:t xml:space="preserve"> 1,4 tys., 13,5% </w:t>
      </w:r>
      <w:r w:rsidRPr="009F63C7">
        <w:t>(12,6%</w:t>
      </w:r>
      <w:r>
        <w:t>)</w:t>
      </w:r>
      <w:r w:rsidRPr="009F63C7">
        <w:t xml:space="preserve">, małopolskiego </w:t>
      </w:r>
      <w:r w:rsidR="00DD1794">
        <w:t>-</w:t>
      </w:r>
      <w:r>
        <w:t xml:space="preserve"> 1,0 tys., 9,2% </w:t>
      </w:r>
      <w:r w:rsidRPr="009F63C7">
        <w:t>(11,5%</w:t>
      </w:r>
      <w:r w:rsidR="00DD5F55" w:rsidRPr="009F63C7">
        <w:t>),</w:t>
      </w:r>
      <w:r w:rsidR="00DD5F55">
        <w:t xml:space="preserve"> </w:t>
      </w:r>
      <w:r w:rsidR="00DD5F55" w:rsidRPr="009F63C7">
        <w:t>śląskiego</w:t>
      </w:r>
      <w:r w:rsidRPr="009F63C7">
        <w:t xml:space="preserve"> </w:t>
      </w:r>
      <w:r w:rsidR="00DD1794">
        <w:t>-</w:t>
      </w:r>
      <w:r>
        <w:t xml:space="preserve"> 8,3% (</w:t>
      </w:r>
      <w:r w:rsidRPr="009F63C7">
        <w:t>7,2%)</w:t>
      </w:r>
      <w:r w:rsidR="008E552A">
        <w:br/>
      </w:r>
      <w:r w:rsidR="00DD5F55" w:rsidRPr="009F63C7">
        <w:t xml:space="preserve">i </w:t>
      </w:r>
      <w:r w:rsidR="00DD5F55">
        <w:t>lubelskiego</w:t>
      </w:r>
      <w:r w:rsidRPr="009F63C7">
        <w:t xml:space="preserve"> </w:t>
      </w:r>
      <w:r w:rsidR="00DD1794">
        <w:t>-</w:t>
      </w:r>
      <w:r>
        <w:t xml:space="preserve"> 4,3% (</w:t>
      </w:r>
      <w:r w:rsidRPr="009F63C7">
        <w:t>6,0%), natomiast najmniej z</w:t>
      </w:r>
      <w:r>
        <w:t> </w:t>
      </w:r>
      <w:r w:rsidRPr="009F63C7">
        <w:t xml:space="preserve">podlaskiego </w:t>
      </w:r>
      <w:r w:rsidR="00DD1794">
        <w:t>-</w:t>
      </w:r>
      <w:r>
        <w:t xml:space="preserve"> 0,5% (w 2011 r.</w:t>
      </w:r>
      <w:r w:rsidRPr="00297BF4">
        <w:t xml:space="preserve"> </w:t>
      </w:r>
      <w:r w:rsidRPr="009F63C7">
        <w:t>0,8</w:t>
      </w:r>
      <w:r w:rsidR="00DD5F55" w:rsidRPr="009F63C7">
        <w:t>%)</w:t>
      </w:r>
      <w:r w:rsidR="00DD5F55">
        <w:t xml:space="preserve"> oraz</w:t>
      </w:r>
      <w:r w:rsidR="00DD5F55" w:rsidRPr="009F63C7">
        <w:t xml:space="preserve"> </w:t>
      </w:r>
      <w:r w:rsidR="00DD5F55">
        <w:t>lubuskiego</w:t>
      </w:r>
      <w:r w:rsidRPr="009F63C7">
        <w:t xml:space="preserve"> </w:t>
      </w:r>
      <w:r w:rsidR="00DD1794">
        <w:t>-</w:t>
      </w:r>
      <w:r>
        <w:t xml:space="preserve"> 0,3% (</w:t>
      </w:r>
      <w:r w:rsidRPr="009F63C7">
        <w:t>0,8%).</w:t>
      </w:r>
    </w:p>
    <w:p w14:paraId="7A53488E" w14:textId="77777777" w:rsidR="00325783" w:rsidRDefault="00325783" w:rsidP="00E62B88">
      <w:pPr>
        <w:spacing w:line="360" w:lineRule="auto"/>
        <w:ind w:firstLine="1134"/>
        <w:jc w:val="both"/>
      </w:pPr>
      <w:r w:rsidRPr="008A75F2">
        <w:rPr>
          <w:noProof/>
        </w:rPr>
        <w:drawing>
          <wp:inline distT="0" distB="0" distL="0" distR="0" wp14:anchorId="0F76F750" wp14:editId="7557346F">
            <wp:extent cx="4724400" cy="4082815"/>
            <wp:effectExtent l="0" t="0" r="0" b="0"/>
            <wp:docPr id="55" name="Obraz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4741325" cy="4097441"/>
                    </a:xfrm>
                    <a:prstGeom prst="rect">
                      <a:avLst/>
                    </a:prstGeom>
                    <a:noFill/>
                    <a:ln>
                      <a:noFill/>
                    </a:ln>
                  </pic:spPr>
                </pic:pic>
              </a:graphicData>
            </a:graphic>
          </wp:inline>
        </w:drawing>
      </w:r>
    </w:p>
    <w:p w14:paraId="4AF7FDCF" w14:textId="77777777" w:rsidR="00EB5471" w:rsidRPr="00A74801" w:rsidRDefault="00EB5471" w:rsidP="00EB5471">
      <w:pPr>
        <w:autoSpaceDE w:val="0"/>
        <w:autoSpaceDN w:val="0"/>
        <w:adjustRightInd w:val="0"/>
        <w:rPr>
          <w:sz w:val="20"/>
          <w:szCs w:val="20"/>
        </w:rPr>
      </w:pPr>
      <w:r w:rsidRPr="00A74801">
        <w:rPr>
          <w:sz w:val="20"/>
          <w:szCs w:val="20"/>
        </w:rPr>
        <w:t>Rysunek. Przyjeżdżający do pracy według gmin w 2011 r.</w:t>
      </w:r>
    </w:p>
    <w:p w14:paraId="681372DC" w14:textId="77777777" w:rsidR="00325783" w:rsidRPr="00A74801" w:rsidRDefault="00325783" w:rsidP="00325783">
      <w:pPr>
        <w:rPr>
          <w:i/>
          <w:iCs/>
          <w:sz w:val="20"/>
          <w:szCs w:val="20"/>
        </w:rPr>
      </w:pPr>
      <w:r w:rsidRPr="00A74801">
        <w:rPr>
          <w:i/>
          <w:iCs/>
          <w:sz w:val="20"/>
          <w:szCs w:val="20"/>
        </w:rPr>
        <w:t>Źródło: Dojazdy do pracy. Narodowy Spis Powszechny Ludności i Mieszkań 2011. Warszawa 2014.</w:t>
      </w:r>
    </w:p>
    <w:p w14:paraId="4D2A44C0" w14:textId="77777777" w:rsidR="00325783" w:rsidRDefault="00325783" w:rsidP="00325783">
      <w:pPr>
        <w:spacing w:line="360" w:lineRule="auto"/>
        <w:ind w:firstLine="708"/>
        <w:jc w:val="both"/>
      </w:pPr>
    </w:p>
    <w:p w14:paraId="699C69FE" w14:textId="77777777" w:rsidR="00325783" w:rsidRPr="00A74801" w:rsidRDefault="00325783" w:rsidP="00325783">
      <w:pPr>
        <w:spacing w:line="360" w:lineRule="auto"/>
        <w:ind w:firstLine="709"/>
        <w:jc w:val="both"/>
      </w:pPr>
      <w:r w:rsidRPr="00A74801">
        <w:t>Struktura przyjeżdżających do pracy do województwa świętokrzyskiego przedstawiała się następująco:</w:t>
      </w:r>
    </w:p>
    <w:p w14:paraId="309B12DC" w14:textId="77777777" w:rsidR="00325783" w:rsidRPr="00F26F62" w:rsidRDefault="00325783">
      <w:pPr>
        <w:numPr>
          <w:ilvl w:val="0"/>
          <w:numId w:val="76"/>
        </w:numPr>
        <w:spacing w:line="360" w:lineRule="auto"/>
        <w:ind w:left="567" w:hanging="283"/>
        <w:jc w:val="both"/>
      </w:pPr>
      <w:r w:rsidRPr="00F26F62">
        <w:t xml:space="preserve">wśród przyjeżdżających do pracy spoza województwa przeważali mieszkańcy </w:t>
      </w:r>
      <w:r>
        <w:t xml:space="preserve">wsi, stanowili oni 54,1%, a pochodzący z miast 45,9%. W 2011 r. sytuacja była odwrotna, ponieważ wówczas mobilność mieszkańców </w:t>
      </w:r>
      <w:r w:rsidRPr="00F26F62">
        <w:t>miast</w:t>
      </w:r>
      <w:r>
        <w:t xml:space="preserve"> była większa, </w:t>
      </w:r>
      <w:r w:rsidRPr="00F26F62">
        <w:t>stanowili 53,7% ogółu przyjeżdżających</w:t>
      </w:r>
      <w:r>
        <w:t xml:space="preserve"> </w:t>
      </w:r>
      <w:r w:rsidRPr="00F26F62">
        <w:t>(w kraju — 60,5%);</w:t>
      </w:r>
    </w:p>
    <w:p w14:paraId="482F56BE" w14:textId="77777777" w:rsidR="00325783" w:rsidRDefault="00325783">
      <w:pPr>
        <w:numPr>
          <w:ilvl w:val="0"/>
          <w:numId w:val="76"/>
        </w:numPr>
        <w:spacing w:line="360" w:lineRule="auto"/>
        <w:ind w:left="567" w:hanging="283"/>
        <w:jc w:val="both"/>
      </w:pPr>
      <w:r w:rsidRPr="00F26F62">
        <w:t xml:space="preserve">głównym kierunkiem przyjazdów do pracy były głównie miasta — </w:t>
      </w:r>
      <w:r>
        <w:t xml:space="preserve">w 2011 r. stanowiły </w:t>
      </w:r>
      <w:r w:rsidRPr="00F26F62">
        <w:t>84,5% wszystkich przyjazdów (w kraju — 85,2%)</w:t>
      </w:r>
      <w:r>
        <w:t>, a w 2016 r. mniej, tj. 79,4% (w kraju 80,8%). Udział przyjeżdżających do pracy do miast uplasował świętokrzyskie na 6 miejscu wśród województw</w:t>
      </w:r>
      <w:r w:rsidRPr="00F26F62">
        <w:t>;</w:t>
      </w:r>
    </w:p>
    <w:p w14:paraId="5B1F822D" w14:textId="77777777" w:rsidR="00325783" w:rsidRDefault="00325783">
      <w:pPr>
        <w:numPr>
          <w:ilvl w:val="0"/>
          <w:numId w:val="76"/>
        </w:numPr>
        <w:spacing w:line="360" w:lineRule="auto"/>
        <w:ind w:left="567" w:hanging="283"/>
        <w:jc w:val="both"/>
      </w:pPr>
      <w:r w:rsidRPr="00F26F62">
        <w:t xml:space="preserve">miasto Kielce było głównym kierunkiem przyjeżdżających do pracy spoza województwa dla </w:t>
      </w:r>
      <w:r>
        <w:t>23</w:t>
      </w:r>
      <w:r w:rsidRPr="00F26F62">
        <w:t xml:space="preserve">,7 tys. </w:t>
      </w:r>
      <w:r>
        <w:t>pracowników (27</w:t>
      </w:r>
      <w:r w:rsidRPr="00F26F62">
        <w:t xml:space="preserve">,0% ogółu przyjeżdżających do pracy </w:t>
      </w:r>
      <w:r>
        <w:t>w świętokrzyskim)</w:t>
      </w:r>
      <w:r w:rsidRPr="00F26F62">
        <w:t>;</w:t>
      </w:r>
    </w:p>
    <w:p w14:paraId="62D1D94E" w14:textId="77777777" w:rsidR="00325783" w:rsidRPr="00F26F62" w:rsidRDefault="00325783">
      <w:pPr>
        <w:numPr>
          <w:ilvl w:val="0"/>
          <w:numId w:val="76"/>
        </w:numPr>
        <w:spacing w:line="360" w:lineRule="auto"/>
        <w:ind w:left="567" w:hanging="283"/>
        <w:jc w:val="both"/>
      </w:pPr>
      <w:r w:rsidRPr="00F26F62">
        <w:t xml:space="preserve">do pracy spoza </w:t>
      </w:r>
      <w:r>
        <w:t xml:space="preserve">obszaru </w:t>
      </w:r>
      <w:r w:rsidRPr="00F26F62">
        <w:t>województwa częściej przyjeżdżali mężczyźni — 69,</w:t>
      </w:r>
      <w:r>
        <w:t>1</w:t>
      </w:r>
      <w:r w:rsidRPr="00F26F62">
        <w:t>% ogółu przyjeżdżających (</w:t>
      </w:r>
      <w:r>
        <w:t xml:space="preserve">w kraju ich </w:t>
      </w:r>
      <w:r w:rsidRPr="00F26F62">
        <w:t xml:space="preserve">udział </w:t>
      </w:r>
      <w:r>
        <w:t>wynosił 64,5%</w:t>
      </w:r>
      <w:r w:rsidRPr="00F26F62">
        <w:t>);</w:t>
      </w:r>
    </w:p>
    <w:p w14:paraId="278A60D3" w14:textId="77777777" w:rsidR="00325783" w:rsidRDefault="00325783">
      <w:pPr>
        <w:numPr>
          <w:ilvl w:val="0"/>
          <w:numId w:val="76"/>
        </w:numPr>
        <w:spacing w:line="360" w:lineRule="auto"/>
        <w:ind w:left="567" w:hanging="283"/>
        <w:jc w:val="both"/>
      </w:pPr>
      <w:r w:rsidRPr="00F26F62">
        <w:t>największą grupę przyjeżdżających do pracy spoza województwa stanowi</w:t>
      </w:r>
      <w:r>
        <w:t>li pracownicy</w:t>
      </w:r>
      <w:r w:rsidRPr="00F26F62">
        <w:t xml:space="preserve"> w wieku 25–34 lata (</w:t>
      </w:r>
      <w:r>
        <w:t>28,7</w:t>
      </w:r>
      <w:r w:rsidRPr="00F26F62">
        <w:t>%)</w:t>
      </w:r>
      <w:r>
        <w:t xml:space="preserve"> i </w:t>
      </w:r>
      <w:r w:rsidRPr="00F26F62">
        <w:t>w wieku 35–44 lata (2</w:t>
      </w:r>
      <w:r>
        <w:t>8,1</w:t>
      </w:r>
      <w:r w:rsidRPr="00F26F62">
        <w:t>%)</w:t>
      </w:r>
      <w:r>
        <w:t xml:space="preserve">, a następnie w wieku </w:t>
      </w:r>
      <w:r w:rsidRPr="00F26F62">
        <w:t>45–54 lata (</w:t>
      </w:r>
      <w:r>
        <w:t>21,7</w:t>
      </w:r>
      <w:r w:rsidRPr="00F26F62">
        <w:t>%).</w:t>
      </w:r>
    </w:p>
    <w:p w14:paraId="675D99CC" w14:textId="68C6FDE6" w:rsidR="00325783" w:rsidRDefault="00325783" w:rsidP="008F7121">
      <w:pPr>
        <w:spacing w:line="360" w:lineRule="auto"/>
        <w:jc w:val="both"/>
      </w:pPr>
      <w:r w:rsidRPr="001171B1">
        <w:t xml:space="preserve">Z analizy przyjeżdżających </w:t>
      </w:r>
      <w:r w:rsidRPr="00076762">
        <w:t xml:space="preserve">do pracy do gmin województwa świętokrzyskiego wynika, że </w:t>
      </w:r>
      <w:r>
        <w:t xml:space="preserve">najbardziej atrakcyjnym miejscem pracy były Kielce, gdzie w celach zarobkowych przyjeżdżało do tego miasta (zarówno z terenu województwa, jak i spoza jego granic) 23,7 tys. pracowników najemnych, tj. 27% wszystkich dojeżdżających do pracy w województwie. Atrakcyjny rynek pracy dla przyjeżdżających pracowników stanowiły również pozostałe miasta województwa, tj.: </w:t>
      </w:r>
      <w:r w:rsidRPr="00076762">
        <w:t>Starachowic</w:t>
      </w:r>
      <w:r>
        <w:t xml:space="preserve">e — </w:t>
      </w:r>
      <w:r w:rsidRPr="00076762">
        <w:t>6,1</w:t>
      </w:r>
      <w:r>
        <w:t xml:space="preserve"> tys. osób (tj. 7,0</w:t>
      </w:r>
      <w:r w:rsidRPr="00076762">
        <w:t>%</w:t>
      </w:r>
      <w:r>
        <w:t xml:space="preserve"> wszystkich przyjeżdżających w celach zarobkowych</w:t>
      </w:r>
      <w:r w:rsidR="00DD5F55">
        <w:t>)</w:t>
      </w:r>
      <w:r w:rsidR="00DD5F55" w:rsidRPr="00076762">
        <w:t>,</w:t>
      </w:r>
      <w:r w:rsidR="00DD5F55">
        <w:t xml:space="preserve"> </w:t>
      </w:r>
      <w:r w:rsidR="00DD5F55" w:rsidRPr="00076762">
        <w:t>Sandomierz</w:t>
      </w:r>
      <w:r w:rsidRPr="00076762">
        <w:t xml:space="preserve"> </w:t>
      </w:r>
      <w:r>
        <w:t>— 4,9 tys. osób (</w:t>
      </w:r>
      <w:r w:rsidRPr="00076762">
        <w:t>5,</w:t>
      </w:r>
      <w:r>
        <w:t>7</w:t>
      </w:r>
      <w:r w:rsidRPr="00076762">
        <w:t>%)</w:t>
      </w:r>
      <w:r>
        <w:t xml:space="preserve">,  Końskie </w:t>
      </w:r>
      <w:r w:rsidR="00AA675D">
        <w:t>-</w:t>
      </w:r>
      <w:r>
        <w:t xml:space="preserve"> 3,8 tys. osób (4,4%),</w:t>
      </w:r>
      <w:r w:rsidRPr="00076762">
        <w:t xml:space="preserve"> Skarżysk</w:t>
      </w:r>
      <w:r>
        <w:t>o</w:t>
      </w:r>
      <w:r w:rsidRPr="00076762">
        <w:t>-Kamienn</w:t>
      </w:r>
      <w:r>
        <w:t>a</w:t>
      </w:r>
      <w:r w:rsidRPr="00076762">
        <w:t xml:space="preserve"> </w:t>
      </w:r>
      <w:r w:rsidR="00AA675D">
        <w:t>-</w:t>
      </w:r>
      <w:r>
        <w:t xml:space="preserve"> 3,8 tys. osób </w:t>
      </w:r>
      <w:r w:rsidRPr="00076762">
        <w:t>(</w:t>
      </w:r>
      <w:r>
        <w:t>4,3</w:t>
      </w:r>
      <w:r w:rsidRPr="00076762">
        <w:t>%), Ostrow</w:t>
      </w:r>
      <w:r>
        <w:t>ie</w:t>
      </w:r>
      <w:r w:rsidRPr="00076762">
        <w:t>c Świętokrzyski</w:t>
      </w:r>
      <w:r>
        <w:t xml:space="preserve"> </w:t>
      </w:r>
      <w:r w:rsidR="00AA675D">
        <w:t>-</w:t>
      </w:r>
      <w:r>
        <w:t xml:space="preserve"> 3,3 tys. osób</w:t>
      </w:r>
      <w:r w:rsidRPr="00076762">
        <w:t xml:space="preserve"> (</w:t>
      </w:r>
      <w:r>
        <w:t>3,7</w:t>
      </w:r>
      <w:r w:rsidRPr="00076762">
        <w:t>%)</w:t>
      </w:r>
      <w:r>
        <w:t xml:space="preserve">,  Włoszczowa </w:t>
      </w:r>
      <w:r w:rsidR="00AA675D">
        <w:t>-</w:t>
      </w:r>
      <w:r>
        <w:t xml:space="preserve"> 3,1 tys. osób (3,5%),  Busko-Zdrój </w:t>
      </w:r>
      <w:r w:rsidR="00AA675D">
        <w:t>-</w:t>
      </w:r>
      <w:r>
        <w:t xml:space="preserve"> 2,5 tys. osób (2,9%), Staszów </w:t>
      </w:r>
      <w:r w:rsidR="00AA675D">
        <w:t>-</w:t>
      </w:r>
      <w:r>
        <w:t xml:space="preserve"> 1,9 tys. osób (2,3%) i Jędrzejów </w:t>
      </w:r>
      <w:r w:rsidR="00AA675D">
        <w:t>-</w:t>
      </w:r>
      <w:r>
        <w:t xml:space="preserve"> 1,6 tys. osób (1,9%)</w:t>
      </w:r>
      <w:r w:rsidRPr="00076762">
        <w:t>.</w:t>
      </w:r>
      <w:r>
        <w:t xml:space="preserve"> W</w:t>
      </w:r>
      <w:r w:rsidRPr="00076762">
        <w:t>śród gmin wiejskich najwięcej pracujących przyjeżdżało do gminy Sitkówka-Nowiny, tj.</w:t>
      </w:r>
      <w:r>
        <w:t> ok. </w:t>
      </w:r>
      <w:r w:rsidRPr="00076762">
        <w:t xml:space="preserve">1,3 tys. </w:t>
      </w:r>
      <w:r>
        <w:t>osób</w:t>
      </w:r>
      <w:r w:rsidRPr="00076762">
        <w:t xml:space="preserve">, co stanowiło 1,5% ogółu przyjeżdżających do pracy </w:t>
      </w:r>
      <w:r>
        <w:t>w</w:t>
      </w:r>
      <w:r w:rsidRPr="00076762">
        <w:t xml:space="preserve"> </w:t>
      </w:r>
      <w:r w:rsidRPr="001171B1">
        <w:t>województw</w:t>
      </w:r>
      <w:r>
        <w:t>ie</w:t>
      </w:r>
      <w:r w:rsidRPr="001171B1">
        <w:t>.</w:t>
      </w:r>
    </w:p>
    <w:p w14:paraId="0CE223F2" w14:textId="1CC4C793" w:rsidR="00325783" w:rsidRDefault="00325783" w:rsidP="00325783">
      <w:pPr>
        <w:jc w:val="both"/>
      </w:pPr>
    </w:p>
    <w:p w14:paraId="44290760" w14:textId="750CD7D2" w:rsidR="00017169" w:rsidRDefault="00017169" w:rsidP="00325783">
      <w:pPr>
        <w:jc w:val="both"/>
      </w:pPr>
    </w:p>
    <w:p w14:paraId="4C2FE2AB" w14:textId="77777777" w:rsidR="00054311" w:rsidRDefault="00054311" w:rsidP="00325783">
      <w:pPr>
        <w:jc w:val="both"/>
      </w:pPr>
    </w:p>
    <w:p w14:paraId="78BC28B7" w14:textId="77777777" w:rsidR="00054311" w:rsidRDefault="00054311" w:rsidP="00325783">
      <w:pPr>
        <w:jc w:val="both"/>
      </w:pPr>
    </w:p>
    <w:p w14:paraId="08C08D5A" w14:textId="77777777" w:rsidR="00017169" w:rsidRPr="007B1918" w:rsidRDefault="00017169" w:rsidP="00325783">
      <w:pPr>
        <w:jc w:val="both"/>
      </w:pPr>
    </w:p>
    <w:p w14:paraId="5A89B68E" w14:textId="77777777" w:rsidR="00325783" w:rsidRDefault="00325783" w:rsidP="00325783">
      <w:pPr>
        <w:spacing w:line="360" w:lineRule="auto"/>
        <w:jc w:val="both"/>
      </w:pPr>
      <w:r w:rsidRPr="00154394">
        <w:rPr>
          <w:b/>
          <w:bCs/>
        </w:rPr>
        <w:t>Dojazdy do pracy w</w:t>
      </w:r>
      <w:r>
        <w:rPr>
          <w:b/>
          <w:bCs/>
        </w:rPr>
        <w:t xml:space="preserve"> stolicy regionu mieście</w:t>
      </w:r>
      <w:r w:rsidRPr="00154394">
        <w:rPr>
          <w:b/>
          <w:bCs/>
        </w:rPr>
        <w:t xml:space="preserve"> Kielc</w:t>
      </w:r>
      <w:r>
        <w:rPr>
          <w:b/>
          <w:bCs/>
        </w:rPr>
        <w:t>e</w:t>
      </w:r>
    </w:p>
    <w:p w14:paraId="702D55E7" w14:textId="769A4A58" w:rsidR="00325783" w:rsidRDefault="00325783" w:rsidP="00325783">
      <w:pPr>
        <w:spacing w:line="360" w:lineRule="auto"/>
        <w:ind w:firstLine="708"/>
        <w:jc w:val="both"/>
      </w:pPr>
      <w:r w:rsidRPr="00A74801">
        <w:t>W 2016 r. z miasta Kielce wyjeżdżało do pracy 5,1 tys. osób, tj. o 11,0% mniej niż w 2011 r.</w:t>
      </w:r>
      <w:r>
        <w:t xml:space="preserve"> W ogólnej liczbie wyjeżdżających do pracy z Kielc przemieszczający się poza granice województwa stanowili 32,8%, tj. 1,7 tys. osób (w 2011 r. 34,2%). Wyniki badań z 2011 r. i 2016 r. potwierdzają fakt, że m</w:t>
      </w:r>
      <w:r w:rsidRPr="001171B1">
        <w:t xml:space="preserve">ieszkańcy </w:t>
      </w:r>
      <w:r>
        <w:t xml:space="preserve">miasta </w:t>
      </w:r>
      <w:r w:rsidRPr="001171B1">
        <w:t>Kielc</w:t>
      </w:r>
      <w:r>
        <w:t>e</w:t>
      </w:r>
      <w:r w:rsidRPr="001171B1">
        <w:t xml:space="preserve"> do pracy </w:t>
      </w:r>
      <w:r>
        <w:t xml:space="preserve">poza obszar województwa </w:t>
      </w:r>
      <w:r w:rsidRPr="001171B1">
        <w:t xml:space="preserve">najczęściej wyjeżdżali do </w:t>
      </w:r>
      <w:r>
        <w:t xml:space="preserve">dużych miast, m.in.: </w:t>
      </w:r>
      <w:r w:rsidRPr="001171B1">
        <w:t>Warszawy (</w:t>
      </w:r>
      <w:r>
        <w:t xml:space="preserve">w 2011 r. stanowili oni </w:t>
      </w:r>
      <w:r w:rsidRPr="001171B1">
        <w:t xml:space="preserve">19,0% ogółu wyjeżdżających </w:t>
      </w:r>
      <w:r>
        <w:t>z miasta,</w:t>
      </w:r>
      <w:r w:rsidR="00FE0215">
        <w:br/>
      </w:r>
      <w:r>
        <w:t>a w 2016 r. już mniej, bo 11,2%</w:t>
      </w:r>
      <w:r w:rsidRPr="001171B1">
        <w:t>)</w:t>
      </w:r>
      <w:r>
        <w:t>,</w:t>
      </w:r>
      <w:r w:rsidRPr="001171B1">
        <w:t xml:space="preserve"> </w:t>
      </w:r>
      <w:r>
        <w:t xml:space="preserve">Krakowa </w:t>
      </w:r>
      <w:r w:rsidRPr="001171B1">
        <w:t>(</w:t>
      </w:r>
      <w:r>
        <w:t>5</w:t>
      </w:r>
      <w:r w:rsidRPr="001171B1">
        <w:t>%), Wrocławia (</w:t>
      </w:r>
      <w:r>
        <w:t>2</w:t>
      </w:r>
      <w:r w:rsidRPr="001171B1">
        <w:t>%), Łodzi (</w:t>
      </w:r>
      <w:r>
        <w:t>1</w:t>
      </w:r>
      <w:r w:rsidRPr="001171B1">
        <w:t>%) i</w:t>
      </w:r>
      <w:r>
        <w:t xml:space="preserve"> </w:t>
      </w:r>
      <w:r w:rsidRPr="001171B1">
        <w:t>Poznania</w:t>
      </w:r>
      <w:r>
        <w:t xml:space="preserve"> </w:t>
      </w:r>
      <w:r w:rsidRPr="001171B1">
        <w:t>(</w:t>
      </w:r>
      <w:r>
        <w:t>1</w:t>
      </w:r>
      <w:r w:rsidRPr="001171B1">
        <w:t>%).</w:t>
      </w:r>
      <w:r>
        <w:t xml:space="preserve"> </w:t>
      </w:r>
    </w:p>
    <w:p w14:paraId="67399476" w14:textId="77777777" w:rsidR="00A74801" w:rsidRDefault="00A74801" w:rsidP="00A74801">
      <w:pPr>
        <w:autoSpaceDE w:val="0"/>
        <w:autoSpaceDN w:val="0"/>
        <w:adjustRightInd w:val="0"/>
        <w:jc w:val="both"/>
        <w:rPr>
          <w:sz w:val="20"/>
          <w:szCs w:val="20"/>
        </w:rPr>
      </w:pPr>
    </w:p>
    <w:p w14:paraId="195E80FF" w14:textId="77777777" w:rsidR="00325783" w:rsidRDefault="00325783" w:rsidP="00A74801">
      <w:pPr>
        <w:spacing w:line="360" w:lineRule="auto"/>
        <w:ind w:firstLine="567"/>
        <w:jc w:val="both"/>
      </w:pPr>
      <w:r w:rsidRPr="000135B6">
        <w:rPr>
          <w:noProof/>
        </w:rPr>
        <w:drawing>
          <wp:inline distT="0" distB="0" distL="0" distR="0" wp14:anchorId="5D4D3234" wp14:editId="15AF6BE0">
            <wp:extent cx="5076748" cy="5389569"/>
            <wp:effectExtent l="0" t="0" r="0" b="1905"/>
            <wp:docPr id="56" name="Obraz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112495" cy="5427519"/>
                    </a:xfrm>
                    <a:prstGeom prst="rect">
                      <a:avLst/>
                    </a:prstGeom>
                    <a:noFill/>
                    <a:ln>
                      <a:noFill/>
                    </a:ln>
                  </pic:spPr>
                </pic:pic>
              </a:graphicData>
            </a:graphic>
          </wp:inline>
        </w:drawing>
      </w:r>
    </w:p>
    <w:p w14:paraId="2A759D03" w14:textId="77777777" w:rsidR="00EB5471" w:rsidRPr="00A74801" w:rsidRDefault="00EB5471" w:rsidP="00EB5471">
      <w:pPr>
        <w:autoSpaceDE w:val="0"/>
        <w:autoSpaceDN w:val="0"/>
        <w:adjustRightInd w:val="0"/>
        <w:jc w:val="both"/>
        <w:rPr>
          <w:sz w:val="20"/>
          <w:szCs w:val="20"/>
        </w:rPr>
      </w:pPr>
      <w:r>
        <w:rPr>
          <w:sz w:val="20"/>
          <w:szCs w:val="20"/>
        </w:rPr>
        <w:t>Rysunek</w:t>
      </w:r>
      <w:r w:rsidRPr="00A74801">
        <w:rPr>
          <w:sz w:val="20"/>
          <w:szCs w:val="20"/>
        </w:rPr>
        <w:t>. Udział wyjeżdżających do pracy z miasta Kielce w liczbie zatrudnionych w gminie</w:t>
      </w:r>
      <w:r>
        <w:rPr>
          <w:sz w:val="20"/>
          <w:szCs w:val="20"/>
        </w:rPr>
        <w:t xml:space="preserve"> </w:t>
      </w:r>
      <w:r w:rsidRPr="00A74801">
        <w:rPr>
          <w:sz w:val="20"/>
          <w:szCs w:val="20"/>
        </w:rPr>
        <w:t>zamieszkania w 2011 r. (w skali kraju).</w:t>
      </w:r>
    </w:p>
    <w:p w14:paraId="59877ABF" w14:textId="05CA2C40" w:rsidR="00325783" w:rsidRDefault="00325783" w:rsidP="00325783">
      <w:pPr>
        <w:rPr>
          <w:i/>
          <w:iCs/>
          <w:sz w:val="20"/>
          <w:szCs w:val="20"/>
        </w:rPr>
      </w:pPr>
      <w:r w:rsidRPr="00A74801">
        <w:rPr>
          <w:i/>
          <w:iCs/>
          <w:sz w:val="20"/>
          <w:szCs w:val="20"/>
        </w:rPr>
        <w:t>Źródło: Dojazdy do pracy. Narodowy Spis Powszechny Ludności i Mieszkań 2011. Warszawa 2014.</w:t>
      </w:r>
    </w:p>
    <w:p w14:paraId="38103C63" w14:textId="61E97116" w:rsidR="00962DB2" w:rsidRDefault="00962DB2" w:rsidP="00325783">
      <w:pPr>
        <w:rPr>
          <w:i/>
          <w:iCs/>
          <w:sz w:val="20"/>
          <w:szCs w:val="20"/>
        </w:rPr>
      </w:pPr>
    </w:p>
    <w:p w14:paraId="61EAB140" w14:textId="77777777" w:rsidR="00962DB2" w:rsidRDefault="00962DB2" w:rsidP="00962DB2">
      <w:pPr>
        <w:spacing w:line="360" w:lineRule="auto"/>
        <w:ind w:firstLine="708"/>
        <w:jc w:val="both"/>
      </w:pPr>
      <w:r>
        <w:t>Większość dojeżdżających pracowników najemnych, tj. 55% było zatrudnionych na terenach wiejskich, a pozostałe 45% w miastach. Należy podkreślić, że w stosunku do 2011 r. kierunek wyjazdów nie uległ większym zmianom (do miast wówczas kierowało się ok. 55% dojeżdżających pracowników, a na obszary wiejskie 45%). Pracownicy najemni mieszkający w Kielcach poza województwo świętokrzyskie wyjeżdżali do pracy w ponad 300 gminach, z których najwięcej znajdowało się w województwie mazowieckim (ok. 70), śląskim (38) i małopolskim (36).</w:t>
      </w:r>
    </w:p>
    <w:p w14:paraId="3D7CCF7F" w14:textId="77777777" w:rsidR="00325783" w:rsidRDefault="00325783" w:rsidP="00325783">
      <w:pPr>
        <w:spacing w:line="360" w:lineRule="auto"/>
        <w:jc w:val="both"/>
      </w:pPr>
    </w:p>
    <w:p w14:paraId="771042D2" w14:textId="77777777" w:rsidR="00325783" w:rsidRDefault="00325783" w:rsidP="00A74801">
      <w:pPr>
        <w:spacing w:line="360" w:lineRule="auto"/>
        <w:ind w:firstLine="567"/>
        <w:jc w:val="both"/>
      </w:pPr>
      <w:r w:rsidRPr="000135B6">
        <w:rPr>
          <w:noProof/>
        </w:rPr>
        <w:drawing>
          <wp:inline distT="0" distB="0" distL="0" distR="0" wp14:anchorId="101C26E2" wp14:editId="5CFF78FA">
            <wp:extent cx="5325465" cy="5673569"/>
            <wp:effectExtent l="0" t="0" r="8890" b="3810"/>
            <wp:docPr id="57" name="Obraz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335553" cy="5684317"/>
                    </a:xfrm>
                    <a:prstGeom prst="rect">
                      <a:avLst/>
                    </a:prstGeom>
                    <a:noFill/>
                    <a:ln>
                      <a:noFill/>
                    </a:ln>
                  </pic:spPr>
                </pic:pic>
              </a:graphicData>
            </a:graphic>
          </wp:inline>
        </w:drawing>
      </w:r>
    </w:p>
    <w:p w14:paraId="33BED97C" w14:textId="332E41F6" w:rsidR="00EB5471" w:rsidRPr="00A74801" w:rsidRDefault="00EB5471" w:rsidP="00EB5471">
      <w:pPr>
        <w:autoSpaceDE w:val="0"/>
        <w:autoSpaceDN w:val="0"/>
        <w:adjustRightInd w:val="0"/>
        <w:jc w:val="both"/>
        <w:rPr>
          <w:sz w:val="20"/>
          <w:szCs w:val="20"/>
        </w:rPr>
      </w:pPr>
      <w:r w:rsidRPr="00A74801">
        <w:rPr>
          <w:sz w:val="20"/>
          <w:szCs w:val="20"/>
        </w:rPr>
        <w:t>Rysunek. Udział wyjeżdżających do pracy z miasta Kielce w liczbie zatrudnionych w gminie</w:t>
      </w:r>
      <w:r>
        <w:rPr>
          <w:sz w:val="20"/>
          <w:szCs w:val="20"/>
        </w:rPr>
        <w:t xml:space="preserve"> </w:t>
      </w:r>
      <w:r w:rsidRPr="00A74801">
        <w:rPr>
          <w:sz w:val="20"/>
          <w:szCs w:val="20"/>
        </w:rPr>
        <w:t>zamieszkania w 2011 r.</w:t>
      </w:r>
      <w:r w:rsidR="00E62B88">
        <w:rPr>
          <w:sz w:val="20"/>
          <w:szCs w:val="20"/>
        </w:rPr>
        <w:br/>
      </w:r>
      <w:r w:rsidRPr="00A74801">
        <w:rPr>
          <w:sz w:val="20"/>
          <w:szCs w:val="20"/>
        </w:rPr>
        <w:t>(w skali województwa świętokrzyskiego).</w:t>
      </w:r>
    </w:p>
    <w:p w14:paraId="45E06B4C" w14:textId="77777777" w:rsidR="00325783" w:rsidRPr="00A74801" w:rsidRDefault="00325783" w:rsidP="00325783">
      <w:pPr>
        <w:rPr>
          <w:i/>
          <w:iCs/>
          <w:sz w:val="20"/>
          <w:szCs w:val="20"/>
        </w:rPr>
      </w:pPr>
      <w:r w:rsidRPr="00A74801">
        <w:rPr>
          <w:i/>
          <w:iCs/>
          <w:sz w:val="20"/>
          <w:szCs w:val="20"/>
        </w:rPr>
        <w:t>Źródło: Dojazdy do pracy. Narodowy Spis Powszechny Ludności i Mieszkań 2011. Warszawa 2014.</w:t>
      </w:r>
    </w:p>
    <w:p w14:paraId="6F32A22B" w14:textId="77777777" w:rsidR="00325783" w:rsidRDefault="00325783" w:rsidP="00325783">
      <w:pPr>
        <w:spacing w:line="360" w:lineRule="auto"/>
        <w:ind w:firstLine="708"/>
        <w:jc w:val="both"/>
      </w:pPr>
      <w:r>
        <w:t>Wyjeżdżający z miasta Kielce w celach zarobkowych, tj. 3,4 tys. pracowników (67,2%) przemieszczało się w obrębie województwa świętokrzyskiego, głównie do gmin ościennych</w:t>
      </w:r>
      <w:r w:rsidRPr="001171B1">
        <w:t>, tj.: Sitkówka-Nowiny (</w:t>
      </w:r>
      <w:r>
        <w:t xml:space="preserve">w 2011 r. </w:t>
      </w:r>
      <w:r w:rsidRPr="001171B1">
        <w:t>8,9%</w:t>
      </w:r>
      <w:r>
        <w:t>, a w 2016 r. 10,7%</w:t>
      </w:r>
      <w:r w:rsidRPr="001171B1">
        <w:t>), Morawica (7,3%</w:t>
      </w:r>
      <w:r>
        <w:t xml:space="preserve"> i 7,9%</w:t>
      </w:r>
      <w:r w:rsidRPr="001171B1">
        <w:t>), Piekoszów (6,0%</w:t>
      </w:r>
      <w:r>
        <w:t xml:space="preserve"> i 5,0%</w:t>
      </w:r>
      <w:r w:rsidRPr="001171B1">
        <w:t xml:space="preserve">), </w:t>
      </w:r>
      <w:r>
        <w:t xml:space="preserve">Chęciny (4,5%), </w:t>
      </w:r>
      <w:r w:rsidRPr="001171B1">
        <w:t>Miedziana Góra (2,2%</w:t>
      </w:r>
      <w:r>
        <w:t xml:space="preserve"> i 3,7%</w:t>
      </w:r>
      <w:r w:rsidRPr="001171B1">
        <w:t xml:space="preserve">), </w:t>
      </w:r>
      <w:r>
        <w:t xml:space="preserve">Zagnańsk (3,5%), </w:t>
      </w:r>
      <w:r w:rsidRPr="001171B1">
        <w:t>Mas</w:t>
      </w:r>
      <w:r>
        <w:t>ł</w:t>
      </w:r>
      <w:r w:rsidRPr="001171B1">
        <w:t>ów (2,9%</w:t>
      </w:r>
      <w:r>
        <w:t xml:space="preserve"> i 3,4%</w:t>
      </w:r>
      <w:r w:rsidRPr="001171B1">
        <w:t>), Chęciny (2,6%</w:t>
      </w:r>
      <w:r>
        <w:t xml:space="preserve"> i 2,2%</w:t>
      </w:r>
      <w:r w:rsidRPr="001171B1">
        <w:t xml:space="preserve">), </w:t>
      </w:r>
      <w:r>
        <w:t xml:space="preserve">Górno (2,2%), </w:t>
      </w:r>
      <w:r w:rsidRPr="001171B1">
        <w:t xml:space="preserve">Strawczyn (1,8%) oraz do obszaru wiejskiego gminy Daleszyce (1,6%). </w:t>
      </w:r>
    </w:p>
    <w:p w14:paraId="04843E7D" w14:textId="77777777" w:rsidR="00325783" w:rsidRDefault="00325783" w:rsidP="00325783">
      <w:pPr>
        <w:spacing w:line="360" w:lineRule="auto"/>
        <w:ind w:firstLine="708"/>
        <w:jc w:val="both"/>
      </w:pPr>
      <w:r w:rsidRPr="001171B1">
        <w:t xml:space="preserve">Natomiast do większych miast </w:t>
      </w:r>
      <w:r>
        <w:t xml:space="preserve">w województwie </w:t>
      </w:r>
      <w:r w:rsidRPr="001171B1">
        <w:t xml:space="preserve">(będących siedzibami powiatów) wyjeżdżało łącznie </w:t>
      </w:r>
      <w:r>
        <w:t>ok. 10</w:t>
      </w:r>
      <w:r w:rsidRPr="001171B1">
        <w:t>% spośród wszystkich wyjeżdżających z Kielc, a najwięcej do Skarżyska-Kamiennej, Jędrzejowa</w:t>
      </w:r>
      <w:r>
        <w:t>,</w:t>
      </w:r>
      <w:r w:rsidRPr="001171B1">
        <w:t xml:space="preserve"> Końskich </w:t>
      </w:r>
      <w:r>
        <w:t>i Starachowic</w:t>
      </w:r>
      <w:r w:rsidRPr="001171B1">
        <w:t>.</w:t>
      </w:r>
    </w:p>
    <w:p w14:paraId="605E066B" w14:textId="77777777" w:rsidR="00325783" w:rsidRPr="00A74801" w:rsidRDefault="00325783" w:rsidP="00325783">
      <w:pPr>
        <w:spacing w:line="360" w:lineRule="auto"/>
        <w:ind w:firstLine="709"/>
        <w:jc w:val="both"/>
      </w:pPr>
      <w:r w:rsidRPr="00A74801">
        <w:t>Struktura wyjeżdżających do pracy z miasta Kielce przedstawiała się następująco:</w:t>
      </w:r>
    </w:p>
    <w:p w14:paraId="12291BE1" w14:textId="77777777" w:rsidR="00325783" w:rsidRPr="001171B1" w:rsidRDefault="00325783">
      <w:pPr>
        <w:numPr>
          <w:ilvl w:val="0"/>
          <w:numId w:val="77"/>
        </w:numPr>
        <w:spacing w:line="360" w:lineRule="auto"/>
        <w:ind w:left="426" w:hanging="284"/>
        <w:jc w:val="both"/>
      </w:pPr>
      <w:r w:rsidRPr="001171B1">
        <w:t xml:space="preserve">głównym kierunkiem wyjeżdżających do pracy z Kielc były miasta — </w:t>
      </w:r>
      <w:r>
        <w:t>1,7</w:t>
      </w:r>
      <w:r w:rsidRPr="001171B1">
        <w:t xml:space="preserve"> tys. osób, co stanowiło </w:t>
      </w:r>
      <w:r>
        <w:t>32,8</w:t>
      </w:r>
      <w:r w:rsidRPr="001171B1">
        <w:t>% ogółu pracowników najemnych</w:t>
      </w:r>
      <w:r>
        <w:t xml:space="preserve"> wyjeżdżających z miasta</w:t>
      </w:r>
      <w:r w:rsidRPr="001171B1">
        <w:t>;</w:t>
      </w:r>
    </w:p>
    <w:p w14:paraId="4E1F3485" w14:textId="2D9FD4D6" w:rsidR="00325783" w:rsidRPr="001171B1" w:rsidRDefault="00325783">
      <w:pPr>
        <w:numPr>
          <w:ilvl w:val="0"/>
          <w:numId w:val="77"/>
        </w:numPr>
        <w:spacing w:line="360" w:lineRule="auto"/>
        <w:ind w:left="426" w:hanging="284"/>
        <w:jc w:val="both"/>
      </w:pPr>
      <w:r w:rsidRPr="001171B1">
        <w:t>wśród wyjeżdżających przeważali mężczyźni (</w:t>
      </w:r>
      <w:r>
        <w:t>stanowili 58,2%, tj. o 1,2 pkt%. więcej niż w 2011 r.</w:t>
      </w:r>
      <w:r w:rsidRPr="001171B1">
        <w:t>) i to we wszystkich grupach wiekowych, a największy ich udział odnotowano</w:t>
      </w:r>
      <w:r w:rsidR="00E62B88">
        <w:br/>
      </w:r>
      <w:r w:rsidRPr="001171B1">
        <w:t>w grupach osób najstarszych</w:t>
      </w:r>
      <w:r>
        <w:t>:</w:t>
      </w:r>
      <w:r w:rsidRPr="001171B1">
        <w:t xml:space="preserve"> w</w:t>
      </w:r>
      <w:r>
        <w:t xml:space="preserve"> </w:t>
      </w:r>
      <w:r w:rsidRPr="001171B1">
        <w:t xml:space="preserve">wieku 65 lat i więcej (80,9%) </w:t>
      </w:r>
      <w:r>
        <w:t>oraz</w:t>
      </w:r>
      <w:r w:rsidRPr="001171B1">
        <w:t xml:space="preserve"> w</w:t>
      </w:r>
      <w:r>
        <w:t> </w:t>
      </w:r>
      <w:r w:rsidRPr="001171B1">
        <w:t>wieku 55-64 lata (69,3%);</w:t>
      </w:r>
    </w:p>
    <w:p w14:paraId="1E2EAB7C" w14:textId="77777777" w:rsidR="00325783" w:rsidRDefault="00325783">
      <w:pPr>
        <w:numPr>
          <w:ilvl w:val="0"/>
          <w:numId w:val="77"/>
        </w:numPr>
        <w:spacing w:line="360" w:lineRule="auto"/>
        <w:ind w:left="426" w:hanging="284"/>
        <w:jc w:val="both"/>
      </w:pPr>
      <w:r w:rsidRPr="001171B1">
        <w:t>największą grupę wyjeżdżających do pracy poza województwo stanowiły osoby w wieku 25–34 lata (</w:t>
      </w:r>
      <w:r>
        <w:t>1,4 tys. osób) i</w:t>
      </w:r>
      <w:r w:rsidRPr="001171B1">
        <w:t xml:space="preserve"> w wieku 35–44 lata (</w:t>
      </w:r>
      <w:r>
        <w:t>1,6 tys. osób</w:t>
      </w:r>
      <w:r w:rsidRPr="001171B1">
        <w:t xml:space="preserve">) </w:t>
      </w:r>
      <w:r>
        <w:t>— ich udział w ogólnej liczbie wyjeżdżających wynosił łącznie 58,3%</w:t>
      </w:r>
      <w:r w:rsidRPr="001171B1">
        <w:t>.</w:t>
      </w:r>
    </w:p>
    <w:p w14:paraId="56F18743" w14:textId="240D10A8" w:rsidR="00325783" w:rsidRPr="001171B1" w:rsidRDefault="00325783" w:rsidP="008D160D">
      <w:pPr>
        <w:spacing w:line="360" w:lineRule="auto"/>
        <w:jc w:val="both"/>
      </w:pPr>
      <w:r w:rsidRPr="00A74801">
        <w:t>Z kolei do pracy do Kielc przyjeżdżało 23,7 tys. pracowników najemnych (25,7 tys. w 2011</w:t>
      </w:r>
      <w:r>
        <w:t xml:space="preserve"> r.)</w:t>
      </w:r>
      <w:r w:rsidRPr="001171B1">
        <w:t>,</w:t>
      </w:r>
      <w:r w:rsidR="00E62B88">
        <w:br/>
      </w:r>
      <w:r w:rsidRPr="001171B1">
        <w:t xml:space="preserve">w tym </w:t>
      </w:r>
      <w:r>
        <w:t>22,1 tys. osób, tj. 93,3%</w:t>
      </w:r>
      <w:r w:rsidRPr="001171B1">
        <w:t xml:space="preserve"> stanowili przyjeżdżający z terenu województwa, a</w:t>
      </w:r>
      <w:r>
        <w:t> </w:t>
      </w:r>
      <w:r w:rsidRPr="001171B1">
        <w:t>pozosta</w:t>
      </w:r>
      <w:r>
        <w:t xml:space="preserve">li 1,6 tys. osób (6,7%) </w:t>
      </w:r>
      <w:r w:rsidRPr="001171B1">
        <w:t>pracownicy z</w:t>
      </w:r>
      <w:r>
        <w:t xml:space="preserve"> </w:t>
      </w:r>
      <w:r w:rsidRPr="001171B1">
        <w:t xml:space="preserve">obszarów położonych poza granicami województwa. </w:t>
      </w:r>
      <w:r>
        <w:t>Zdecydowana większość</w:t>
      </w:r>
      <w:r w:rsidRPr="00671304">
        <w:t xml:space="preserve"> </w:t>
      </w:r>
      <w:r>
        <w:t>przyjeżdżających (82,8%) pochodziła z terenów wiejskich, i ich udział w porównaniu do 2011 r. uległ zwiększeniu z 74,5%. Zwiększył się również odsetek kobiet przyjeżdżających do Kielc w celach zarobkowych, tj. z 45,3% do 51,1% ogółu przyjeżdżających.</w:t>
      </w:r>
    </w:p>
    <w:p w14:paraId="0ADF068F" w14:textId="77777777" w:rsidR="00325783" w:rsidRPr="001171B1" w:rsidRDefault="00325783" w:rsidP="00325783">
      <w:pPr>
        <w:spacing w:line="360" w:lineRule="auto"/>
        <w:ind w:firstLine="720"/>
        <w:jc w:val="both"/>
      </w:pPr>
      <w:r w:rsidRPr="001171B1">
        <w:t xml:space="preserve">Najwięcej pracowników </w:t>
      </w:r>
      <w:r>
        <w:t xml:space="preserve">najemnych </w:t>
      </w:r>
      <w:r w:rsidRPr="001171B1">
        <w:t xml:space="preserve">napływało z gmin wiejskich położonych wokół Kielc, tj.: Piekoszów </w:t>
      </w:r>
      <w:r>
        <w:t>(</w:t>
      </w:r>
      <w:r w:rsidRPr="001171B1">
        <w:t>1,</w:t>
      </w:r>
      <w:r>
        <w:t>4</w:t>
      </w:r>
      <w:r w:rsidRPr="001171B1">
        <w:t xml:space="preserve"> tys. </w:t>
      </w:r>
      <w:r>
        <w:t>osób)</w:t>
      </w:r>
      <w:r w:rsidRPr="001171B1">
        <w:t>,</w:t>
      </w:r>
      <w:r w:rsidRPr="00050C5D">
        <w:t xml:space="preserve"> </w:t>
      </w:r>
      <w:r w:rsidRPr="001171B1">
        <w:t xml:space="preserve">Morawica </w:t>
      </w:r>
      <w:r>
        <w:t>(</w:t>
      </w:r>
      <w:r w:rsidRPr="001171B1">
        <w:t>1,</w:t>
      </w:r>
      <w:r>
        <w:t>2</w:t>
      </w:r>
      <w:r w:rsidRPr="001171B1">
        <w:t xml:space="preserve"> tys.</w:t>
      </w:r>
      <w:r>
        <w:t xml:space="preserve"> osób),</w:t>
      </w:r>
      <w:r w:rsidRPr="001171B1">
        <w:t xml:space="preserve"> Górno </w:t>
      </w:r>
      <w:r>
        <w:t>(</w:t>
      </w:r>
      <w:r w:rsidRPr="001171B1">
        <w:t>1,1 tys.</w:t>
      </w:r>
      <w:r>
        <w:t xml:space="preserve"> osób)</w:t>
      </w:r>
      <w:r w:rsidRPr="001171B1">
        <w:t>,</w:t>
      </w:r>
      <w:r>
        <w:t xml:space="preserve"> Zagnańsk (1,1 tys. osób), Miedziana Góra (1,1 tys. osób), </w:t>
      </w:r>
      <w:r w:rsidRPr="001171B1">
        <w:t xml:space="preserve">Masłów </w:t>
      </w:r>
      <w:r>
        <w:t>(</w:t>
      </w:r>
      <w:r w:rsidRPr="001171B1">
        <w:t>1,0 tys.</w:t>
      </w:r>
      <w:r>
        <w:t xml:space="preserve"> osób), a poniżej 1000 osób z następujących gmin:</w:t>
      </w:r>
      <w:r w:rsidRPr="001171B1">
        <w:t xml:space="preserve"> </w:t>
      </w:r>
      <w:r>
        <w:t>Daleszyce, Chęciny, Bieliny, Strawczyn, Skarżysko-Kamienna, Ostrowiec Świętokrzyski, Sitkówka-Nowiny, Mniów, Sobków.</w:t>
      </w:r>
    </w:p>
    <w:p w14:paraId="290B6109" w14:textId="7B790E48" w:rsidR="00325783" w:rsidRPr="001171B1" w:rsidRDefault="00325783" w:rsidP="00325783">
      <w:pPr>
        <w:spacing w:line="360" w:lineRule="auto"/>
        <w:ind w:firstLine="709"/>
        <w:jc w:val="both"/>
      </w:pPr>
      <w:r w:rsidRPr="001171B1">
        <w:t xml:space="preserve">Spoza województwa do </w:t>
      </w:r>
      <w:r>
        <w:t xml:space="preserve">miasta </w:t>
      </w:r>
      <w:r w:rsidRPr="001171B1">
        <w:t>Kielc</w:t>
      </w:r>
      <w:r>
        <w:t>e</w:t>
      </w:r>
      <w:r w:rsidRPr="001171B1">
        <w:t xml:space="preserve"> do pracy przyjeżdżali w większości mieszkańcy </w:t>
      </w:r>
      <w:r>
        <w:t xml:space="preserve">województw: mazowieckiego (0,7 tys. osób), podkarpackiego (0,5 tys.) i małopolskiego (0,4 tys.) głównie z </w:t>
      </w:r>
      <w:r w:rsidRPr="001171B1">
        <w:t>dużych miast, tj.:</w:t>
      </w:r>
      <w:r w:rsidRPr="0016301B">
        <w:t xml:space="preserve"> </w:t>
      </w:r>
      <w:r w:rsidRPr="001171B1">
        <w:t>Warszawa, Radom, Kraków,</w:t>
      </w:r>
      <w:r>
        <w:t xml:space="preserve"> </w:t>
      </w:r>
      <w:r w:rsidRPr="001171B1">
        <w:t>Lublin i Łódź, a także mieszkańcy</w:t>
      </w:r>
      <w:r w:rsidR="00E62B88">
        <w:br/>
      </w:r>
      <w:r w:rsidRPr="001171B1">
        <w:t>z województwa podkarpackiego z</w:t>
      </w:r>
      <w:r>
        <w:t xml:space="preserve"> </w:t>
      </w:r>
      <w:r w:rsidRPr="001171B1">
        <w:t xml:space="preserve">gminy wiejskiej Radomyśl Wielki. </w:t>
      </w:r>
    </w:p>
    <w:p w14:paraId="7657A289" w14:textId="77777777" w:rsidR="00325783" w:rsidRDefault="00325783" w:rsidP="00A74801">
      <w:pPr>
        <w:ind w:firstLine="284"/>
        <w:jc w:val="both"/>
      </w:pPr>
      <w:r w:rsidRPr="000135B6">
        <w:rPr>
          <w:noProof/>
        </w:rPr>
        <w:drawing>
          <wp:inline distT="0" distB="0" distL="0" distR="0" wp14:anchorId="2F11678A" wp14:editId="49BDE556">
            <wp:extent cx="5760720" cy="6195695"/>
            <wp:effectExtent l="0" t="0" r="0" b="0"/>
            <wp:docPr id="58" name="Obraz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760720" cy="6195695"/>
                    </a:xfrm>
                    <a:prstGeom prst="rect">
                      <a:avLst/>
                    </a:prstGeom>
                    <a:noFill/>
                    <a:ln>
                      <a:noFill/>
                    </a:ln>
                  </pic:spPr>
                </pic:pic>
              </a:graphicData>
            </a:graphic>
          </wp:inline>
        </w:drawing>
      </w:r>
    </w:p>
    <w:p w14:paraId="10871F4F" w14:textId="3D3FA534" w:rsidR="00EB5471" w:rsidRPr="00A74801" w:rsidRDefault="00EB5471" w:rsidP="00EB5471">
      <w:pPr>
        <w:autoSpaceDE w:val="0"/>
        <w:autoSpaceDN w:val="0"/>
        <w:adjustRightInd w:val="0"/>
        <w:rPr>
          <w:sz w:val="20"/>
          <w:szCs w:val="20"/>
        </w:rPr>
      </w:pPr>
      <w:r w:rsidRPr="00A74801">
        <w:rPr>
          <w:sz w:val="20"/>
          <w:szCs w:val="20"/>
        </w:rPr>
        <w:t>Rysunek. Udział przyjeżdżających do pracy w Kielcach w liczbie zatrudnionych w gminie</w:t>
      </w:r>
      <w:r>
        <w:rPr>
          <w:sz w:val="20"/>
          <w:szCs w:val="20"/>
        </w:rPr>
        <w:t xml:space="preserve"> </w:t>
      </w:r>
      <w:r w:rsidRPr="00A74801">
        <w:rPr>
          <w:sz w:val="20"/>
          <w:szCs w:val="20"/>
        </w:rPr>
        <w:t>zamieszkania w 2011 r.</w:t>
      </w:r>
      <w:r w:rsidR="00E62B88">
        <w:rPr>
          <w:sz w:val="20"/>
          <w:szCs w:val="20"/>
        </w:rPr>
        <w:br/>
      </w:r>
      <w:r w:rsidRPr="00A74801">
        <w:rPr>
          <w:sz w:val="20"/>
          <w:szCs w:val="20"/>
        </w:rPr>
        <w:t>(w skali województwa świętokrzyskiego).</w:t>
      </w:r>
    </w:p>
    <w:p w14:paraId="1B03687E" w14:textId="77777777" w:rsidR="00325783" w:rsidRPr="00A74801" w:rsidRDefault="00325783" w:rsidP="00325783">
      <w:pPr>
        <w:rPr>
          <w:i/>
          <w:iCs/>
          <w:sz w:val="20"/>
          <w:szCs w:val="20"/>
        </w:rPr>
      </w:pPr>
      <w:r w:rsidRPr="00A74801">
        <w:rPr>
          <w:i/>
          <w:iCs/>
          <w:sz w:val="20"/>
          <w:szCs w:val="20"/>
        </w:rPr>
        <w:t>Źródło: Dojazdy do pracy. Narodowy Spis Powszechny Ludności i Mieszkań 2011. Warszawa 2014.</w:t>
      </w:r>
    </w:p>
    <w:p w14:paraId="6CCC7406" w14:textId="77777777" w:rsidR="00325783" w:rsidRDefault="00325783" w:rsidP="00325783">
      <w:pPr>
        <w:jc w:val="both"/>
      </w:pPr>
    </w:p>
    <w:p w14:paraId="7A8C0A9B" w14:textId="10524FD8" w:rsidR="00325783" w:rsidRPr="00A74801" w:rsidRDefault="00325783" w:rsidP="00A74801">
      <w:pPr>
        <w:spacing w:line="360" w:lineRule="auto"/>
        <w:jc w:val="both"/>
      </w:pPr>
      <w:r w:rsidRPr="00A74801">
        <w:t>Struktura przyjeżdżających do pracy do miasta Kielce przedstawiała się następująco:</w:t>
      </w:r>
    </w:p>
    <w:p w14:paraId="697FC308" w14:textId="77777777" w:rsidR="00325783" w:rsidRPr="001171B1" w:rsidRDefault="00325783">
      <w:pPr>
        <w:numPr>
          <w:ilvl w:val="0"/>
          <w:numId w:val="78"/>
        </w:numPr>
        <w:spacing w:line="360" w:lineRule="auto"/>
        <w:ind w:left="567" w:hanging="283"/>
        <w:jc w:val="both"/>
      </w:pPr>
      <w:r w:rsidRPr="001171B1">
        <w:t xml:space="preserve">wśród przyjeżdżających do pracy do </w:t>
      </w:r>
      <w:r>
        <w:t>miasta wojewódzkiego</w:t>
      </w:r>
      <w:r w:rsidRPr="001171B1">
        <w:t xml:space="preserve"> przeważali mieszkańcy terenów wiejskich, którzy stanowili </w:t>
      </w:r>
      <w:r>
        <w:t xml:space="preserve">82,8% </w:t>
      </w:r>
      <w:r w:rsidRPr="001171B1">
        <w:t>ogółu pracowników najemnych przyjeżdżających do</w:t>
      </w:r>
      <w:r>
        <w:t xml:space="preserve"> miasta (w 2011 r. </w:t>
      </w:r>
      <w:r w:rsidRPr="001171B1">
        <w:t>74,5%</w:t>
      </w:r>
      <w:r>
        <w:t>)</w:t>
      </w:r>
      <w:r w:rsidRPr="001171B1">
        <w:t>;</w:t>
      </w:r>
      <w:r>
        <w:t xml:space="preserve"> </w:t>
      </w:r>
    </w:p>
    <w:p w14:paraId="656A0B4E" w14:textId="77777777" w:rsidR="00325783" w:rsidRPr="001171B1" w:rsidRDefault="00325783">
      <w:pPr>
        <w:numPr>
          <w:ilvl w:val="0"/>
          <w:numId w:val="78"/>
        </w:numPr>
        <w:spacing w:line="360" w:lineRule="auto"/>
        <w:ind w:left="567" w:hanging="283"/>
        <w:jc w:val="both"/>
      </w:pPr>
      <w:r w:rsidRPr="001171B1">
        <w:t>do pracy częściej przyjeżdża</w:t>
      </w:r>
      <w:r>
        <w:t>ły kobiety (51,1%), a w 2011 r.</w:t>
      </w:r>
      <w:r w:rsidRPr="001171B1">
        <w:t xml:space="preserve"> mężczyźni</w:t>
      </w:r>
      <w:r>
        <w:t xml:space="preserve"> (</w:t>
      </w:r>
      <w:r w:rsidRPr="001171B1">
        <w:t>54,7%</w:t>
      </w:r>
      <w:r>
        <w:t>)</w:t>
      </w:r>
      <w:r w:rsidRPr="001171B1">
        <w:t xml:space="preserve"> </w:t>
      </w:r>
      <w:r>
        <w:t>i</w:t>
      </w:r>
      <w:r w:rsidRPr="001171B1">
        <w:t xml:space="preserve"> ich przewagę nad kobietami odnotowano </w:t>
      </w:r>
      <w:r>
        <w:t xml:space="preserve">wówczas </w:t>
      </w:r>
      <w:r w:rsidRPr="001171B1">
        <w:t>we wszystkich grupach wiekowych</w:t>
      </w:r>
      <w:r>
        <w:t>)</w:t>
      </w:r>
      <w:r w:rsidRPr="001171B1">
        <w:t>;</w:t>
      </w:r>
    </w:p>
    <w:p w14:paraId="3040A3C7" w14:textId="77777777" w:rsidR="00325783" w:rsidRPr="001171B1" w:rsidRDefault="00325783">
      <w:pPr>
        <w:numPr>
          <w:ilvl w:val="0"/>
          <w:numId w:val="78"/>
        </w:numPr>
        <w:spacing w:line="360" w:lineRule="auto"/>
        <w:ind w:left="567" w:hanging="283"/>
        <w:jc w:val="both"/>
      </w:pPr>
      <w:r w:rsidRPr="001171B1">
        <w:t>największą grupę przyjeżdżających do pracy stanowili pracownicy w</w:t>
      </w:r>
      <w:r>
        <w:t xml:space="preserve"> </w:t>
      </w:r>
      <w:r w:rsidRPr="001171B1">
        <w:t xml:space="preserve">wieku 25–34 lata </w:t>
      </w:r>
      <w:r>
        <w:t xml:space="preserve">— 26,4% (w 2011 r. </w:t>
      </w:r>
      <w:r w:rsidRPr="001171B1">
        <w:t>32,4%)</w:t>
      </w:r>
      <w:r>
        <w:t xml:space="preserve"> oraz </w:t>
      </w:r>
      <w:r w:rsidRPr="001171B1">
        <w:t xml:space="preserve">w wieku 35–44 lata </w:t>
      </w:r>
      <w:r>
        <w:t>— 29,8% (</w:t>
      </w:r>
      <w:r w:rsidRPr="001171B1">
        <w:t>25,8%).</w:t>
      </w:r>
    </w:p>
    <w:p w14:paraId="02FE5165" w14:textId="77777777" w:rsidR="00325783" w:rsidRPr="00B96AFE" w:rsidRDefault="00325783" w:rsidP="00A74801">
      <w:pPr>
        <w:spacing w:line="360" w:lineRule="auto"/>
        <w:jc w:val="both"/>
      </w:pPr>
      <w:r w:rsidRPr="00B96AFE">
        <w:t xml:space="preserve">Miasta wojewódzkie stawały się </w:t>
      </w:r>
      <w:r>
        <w:t>atrakcyjnym miejscem pracy zawodowej, głównie dla pracowników najemnych z gmin położonych w ich najbliższym otoczeniu.</w:t>
      </w:r>
    </w:p>
    <w:p w14:paraId="39BEA493" w14:textId="503D9811" w:rsidR="00A74801" w:rsidRDefault="00E84694" w:rsidP="00E62B88">
      <w:pPr>
        <w:ind w:firstLine="1134"/>
        <w:jc w:val="both"/>
      </w:pPr>
      <w:r w:rsidRPr="00A071C9">
        <w:rPr>
          <w:b/>
          <w:noProof/>
          <w:spacing w:val="-2"/>
          <w:sz w:val="18"/>
          <w:shd w:val="clear" w:color="auto" w:fill="FFFFFF"/>
        </w:rPr>
        <w:drawing>
          <wp:inline distT="0" distB="0" distL="0" distR="0" wp14:anchorId="65FF9FD0" wp14:editId="41485FA3">
            <wp:extent cx="4648200" cy="4648200"/>
            <wp:effectExtent l="0" t="0" r="0" b="0"/>
            <wp:docPr id="61" name="Obraz 61" descr="W:\Bazy\DOJAZDY NOWE\Informacja sygnalna dojazdy\przyjezdzajacy_do_miast_wojewodzkich.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W:\Bazy\DOJAZDY NOWE\Informacja sygnalna dojazdy\przyjezdzajacy_do_miast_wojewodzkich.png"/>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4648200" cy="4648200"/>
                    </a:xfrm>
                    <a:prstGeom prst="rect">
                      <a:avLst/>
                    </a:prstGeom>
                    <a:noFill/>
                    <a:ln>
                      <a:noFill/>
                    </a:ln>
                  </pic:spPr>
                </pic:pic>
              </a:graphicData>
            </a:graphic>
          </wp:inline>
        </w:drawing>
      </w:r>
    </w:p>
    <w:p w14:paraId="1640D952" w14:textId="50DDC946" w:rsidR="00A74801" w:rsidRDefault="00A74801" w:rsidP="00325783">
      <w:pPr>
        <w:jc w:val="both"/>
      </w:pPr>
    </w:p>
    <w:p w14:paraId="404332AE" w14:textId="48D20256" w:rsidR="00E84694" w:rsidRPr="00E62B88" w:rsidRDefault="00DE3498" w:rsidP="00E84694">
      <w:pPr>
        <w:rPr>
          <w:bCs/>
          <w:spacing w:val="-2"/>
          <w:sz w:val="20"/>
          <w:szCs w:val="20"/>
          <w:shd w:val="clear" w:color="auto" w:fill="FFFFFF"/>
        </w:rPr>
      </w:pPr>
      <w:r>
        <w:rPr>
          <w:bCs/>
          <w:spacing w:val="-2"/>
          <w:sz w:val="20"/>
          <w:szCs w:val="20"/>
          <w:shd w:val="clear" w:color="auto" w:fill="FFFFFF"/>
        </w:rPr>
        <w:t>Rysunek</w:t>
      </w:r>
      <w:r w:rsidRPr="00E84694">
        <w:rPr>
          <w:bCs/>
          <w:spacing w:val="-2"/>
          <w:sz w:val="20"/>
          <w:szCs w:val="20"/>
          <w:shd w:val="clear" w:color="auto" w:fill="FFFFFF"/>
        </w:rPr>
        <w:t>. Udział przyjeżdżających do pracy do miast wojewódzkich w liczbie zatrudnionych w gminie zamieszkania</w:t>
      </w:r>
      <w:r w:rsidR="00E62B88">
        <w:rPr>
          <w:bCs/>
          <w:spacing w:val="-2"/>
          <w:sz w:val="20"/>
          <w:szCs w:val="20"/>
          <w:shd w:val="clear" w:color="auto" w:fill="FFFFFF"/>
        </w:rPr>
        <w:br/>
      </w:r>
      <w:r w:rsidRPr="00E84694">
        <w:rPr>
          <w:bCs/>
          <w:spacing w:val="-2"/>
          <w:sz w:val="20"/>
          <w:szCs w:val="20"/>
          <w:shd w:val="clear" w:color="auto" w:fill="FFFFFF"/>
        </w:rPr>
        <w:t>w 2016 r.</w:t>
      </w:r>
      <w:r w:rsidR="00E62B88">
        <w:rPr>
          <w:bCs/>
          <w:spacing w:val="-2"/>
          <w:sz w:val="20"/>
          <w:szCs w:val="20"/>
          <w:shd w:val="clear" w:color="auto" w:fill="FFFFFF"/>
        </w:rPr>
        <w:t xml:space="preserve"> </w:t>
      </w:r>
      <w:r w:rsidR="00E84694" w:rsidRPr="00E84694">
        <w:rPr>
          <w:i/>
          <w:iCs/>
          <w:sz w:val="20"/>
          <w:szCs w:val="20"/>
        </w:rPr>
        <w:t>Źródło: Przepływy ludności związane z zatrudnieniem w 2016 r. GUS. Warszawa 20.05.2019 r.</w:t>
      </w:r>
    </w:p>
    <w:p w14:paraId="1079F39C" w14:textId="77777777" w:rsidR="00E84694" w:rsidRDefault="00E84694" w:rsidP="00413879">
      <w:pPr>
        <w:rPr>
          <w:bCs/>
          <w:spacing w:val="-2"/>
          <w:shd w:val="clear" w:color="auto" w:fill="FFFFFF"/>
        </w:rPr>
      </w:pPr>
    </w:p>
    <w:p w14:paraId="06715C34" w14:textId="77777777" w:rsidR="00146FD6" w:rsidRDefault="00146FD6" w:rsidP="008D160D">
      <w:pPr>
        <w:spacing w:line="360" w:lineRule="auto"/>
        <w:jc w:val="both"/>
        <w:rPr>
          <w:b/>
          <w:bCs/>
        </w:rPr>
      </w:pPr>
    </w:p>
    <w:p w14:paraId="62AC0D1C" w14:textId="77777777" w:rsidR="00146FD6" w:rsidRDefault="00146FD6" w:rsidP="008D160D">
      <w:pPr>
        <w:spacing w:line="360" w:lineRule="auto"/>
        <w:jc w:val="both"/>
        <w:rPr>
          <w:b/>
          <w:bCs/>
        </w:rPr>
      </w:pPr>
    </w:p>
    <w:p w14:paraId="2A84CC74" w14:textId="77777777" w:rsidR="00146FD6" w:rsidRDefault="00146FD6" w:rsidP="008D160D">
      <w:pPr>
        <w:spacing w:line="360" w:lineRule="auto"/>
        <w:jc w:val="both"/>
        <w:rPr>
          <w:b/>
          <w:bCs/>
        </w:rPr>
      </w:pPr>
    </w:p>
    <w:p w14:paraId="0E8BBB01" w14:textId="77777777" w:rsidR="00146FD6" w:rsidRDefault="00146FD6" w:rsidP="008D160D">
      <w:pPr>
        <w:spacing w:line="360" w:lineRule="auto"/>
        <w:jc w:val="both"/>
        <w:rPr>
          <w:b/>
          <w:bCs/>
        </w:rPr>
      </w:pPr>
    </w:p>
    <w:p w14:paraId="38E9DAC2" w14:textId="43A43B82" w:rsidR="00A74801" w:rsidRDefault="00A74801" w:rsidP="008D160D">
      <w:pPr>
        <w:spacing w:line="360" w:lineRule="auto"/>
        <w:jc w:val="both"/>
        <w:rPr>
          <w:b/>
          <w:bCs/>
        </w:rPr>
      </w:pPr>
      <w:r w:rsidRPr="00D54352">
        <w:rPr>
          <w:b/>
          <w:bCs/>
        </w:rPr>
        <w:t>Analiza wpływu uwarunkowań rynku pracy i przemieszczeń ludności związanych</w:t>
      </w:r>
      <w:r w:rsidR="00BE7E88">
        <w:rPr>
          <w:b/>
          <w:bCs/>
        </w:rPr>
        <w:br/>
      </w:r>
      <w:r w:rsidRPr="00D54352">
        <w:rPr>
          <w:b/>
          <w:bCs/>
        </w:rPr>
        <w:t>z wykonywaniem pracy zarobkowej na rozwój sieci transportowej:</w:t>
      </w:r>
    </w:p>
    <w:p w14:paraId="066546E9" w14:textId="1669E18C" w:rsidR="00E84694" w:rsidRPr="00E84694" w:rsidRDefault="00E84694" w:rsidP="00E84694">
      <w:pPr>
        <w:spacing w:line="360" w:lineRule="auto"/>
        <w:jc w:val="both"/>
      </w:pPr>
      <w:r w:rsidRPr="00E84694">
        <w:t>ATUTY</w:t>
      </w:r>
      <w:r>
        <w:t>:</w:t>
      </w:r>
    </w:p>
    <w:p w14:paraId="4238CF0E" w14:textId="77777777" w:rsidR="00A74801" w:rsidRDefault="00A74801">
      <w:pPr>
        <w:pStyle w:val="Akapitzlist"/>
        <w:numPr>
          <w:ilvl w:val="0"/>
          <w:numId w:val="79"/>
        </w:numPr>
        <w:suppressAutoHyphens w:val="0"/>
        <w:spacing w:after="0" w:line="360" w:lineRule="auto"/>
        <w:ind w:left="567" w:hanging="283"/>
        <w:contextualSpacing/>
        <w:jc w:val="both"/>
        <w:rPr>
          <w:rFonts w:ascii="Times New Roman" w:hAnsi="Times New Roman" w:cs="Times New Roman"/>
          <w:sz w:val="24"/>
          <w:szCs w:val="24"/>
        </w:rPr>
      </w:pPr>
      <w:r>
        <w:rPr>
          <w:rFonts w:ascii="Times New Roman" w:hAnsi="Times New Roman" w:cs="Times New Roman"/>
          <w:sz w:val="24"/>
          <w:szCs w:val="24"/>
        </w:rPr>
        <w:t>wzrost liczby osób pracujących ogółem w regionie, w tym w 11 powiatach;</w:t>
      </w:r>
    </w:p>
    <w:p w14:paraId="186C17FE" w14:textId="77777777" w:rsidR="00A74801" w:rsidRDefault="00A74801">
      <w:pPr>
        <w:pStyle w:val="Akapitzlist"/>
        <w:numPr>
          <w:ilvl w:val="0"/>
          <w:numId w:val="79"/>
        </w:numPr>
        <w:suppressAutoHyphens w:val="0"/>
        <w:spacing w:after="0" w:line="360" w:lineRule="auto"/>
        <w:ind w:left="567" w:hanging="283"/>
        <w:contextualSpacing/>
        <w:jc w:val="both"/>
        <w:rPr>
          <w:rFonts w:ascii="Times New Roman" w:hAnsi="Times New Roman" w:cs="Times New Roman"/>
          <w:sz w:val="24"/>
          <w:szCs w:val="24"/>
        </w:rPr>
      </w:pPr>
      <w:r>
        <w:rPr>
          <w:rFonts w:ascii="Times New Roman" w:hAnsi="Times New Roman" w:cs="Times New Roman"/>
          <w:sz w:val="24"/>
          <w:szCs w:val="24"/>
        </w:rPr>
        <w:t>koncentracja działalności gospodarczej i rozwój rynku pracy wokół dużych ośrodków miejskich (dość równomiernie rozmieszczonych), a przede wszystkim w Stolicy województwa mieście Kielce;</w:t>
      </w:r>
    </w:p>
    <w:p w14:paraId="05E11ED4" w14:textId="77777777" w:rsidR="00A74801" w:rsidRDefault="00A74801">
      <w:pPr>
        <w:pStyle w:val="Akapitzlist"/>
        <w:numPr>
          <w:ilvl w:val="0"/>
          <w:numId w:val="79"/>
        </w:numPr>
        <w:suppressAutoHyphens w:val="0"/>
        <w:spacing w:after="0" w:line="360" w:lineRule="auto"/>
        <w:ind w:left="567" w:hanging="283"/>
        <w:contextualSpacing/>
        <w:jc w:val="both"/>
        <w:rPr>
          <w:rFonts w:ascii="Times New Roman" w:hAnsi="Times New Roman" w:cs="Times New Roman"/>
          <w:sz w:val="24"/>
          <w:szCs w:val="24"/>
        </w:rPr>
      </w:pPr>
      <w:r>
        <w:rPr>
          <w:rFonts w:ascii="Times New Roman" w:hAnsi="Times New Roman" w:cs="Times New Roman"/>
          <w:sz w:val="24"/>
          <w:szCs w:val="24"/>
        </w:rPr>
        <w:t>systematyczny wzrost nowych miejsc pracy w głównych strefach gospodarczych;</w:t>
      </w:r>
    </w:p>
    <w:p w14:paraId="28685D4B" w14:textId="77777777" w:rsidR="00A74801" w:rsidRDefault="00A74801">
      <w:pPr>
        <w:pStyle w:val="Akapitzlist"/>
        <w:numPr>
          <w:ilvl w:val="0"/>
          <w:numId w:val="79"/>
        </w:numPr>
        <w:suppressAutoHyphens w:val="0"/>
        <w:spacing w:after="0" w:line="360" w:lineRule="auto"/>
        <w:ind w:left="567" w:hanging="283"/>
        <w:contextualSpacing/>
        <w:jc w:val="both"/>
        <w:rPr>
          <w:rFonts w:ascii="Times New Roman" w:hAnsi="Times New Roman" w:cs="Times New Roman"/>
          <w:sz w:val="24"/>
          <w:szCs w:val="24"/>
        </w:rPr>
      </w:pPr>
      <w:r>
        <w:rPr>
          <w:rFonts w:ascii="Times New Roman" w:hAnsi="Times New Roman" w:cs="Times New Roman"/>
          <w:sz w:val="24"/>
          <w:szCs w:val="24"/>
        </w:rPr>
        <w:t>zmniejszająca się stopa bezrobocia we wszystkich powiatach;</w:t>
      </w:r>
    </w:p>
    <w:p w14:paraId="46CFDB84" w14:textId="71174944" w:rsidR="00A74801" w:rsidRDefault="00A74801">
      <w:pPr>
        <w:pStyle w:val="Akapitzlist"/>
        <w:numPr>
          <w:ilvl w:val="0"/>
          <w:numId w:val="79"/>
        </w:numPr>
        <w:suppressAutoHyphens w:val="0"/>
        <w:spacing w:after="0" w:line="360" w:lineRule="auto"/>
        <w:ind w:left="567" w:hanging="283"/>
        <w:contextualSpacing/>
        <w:jc w:val="both"/>
        <w:rPr>
          <w:rFonts w:ascii="Times New Roman" w:hAnsi="Times New Roman" w:cs="Times New Roman"/>
          <w:sz w:val="24"/>
          <w:szCs w:val="24"/>
        </w:rPr>
      </w:pPr>
      <w:r>
        <w:rPr>
          <w:rFonts w:ascii="Times New Roman" w:hAnsi="Times New Roman" w:cs="Times New Roman"/>
          <w:sz w:val="24"/>
          <w:szCs w:val="24"/>
        </w:rPr>
        <w:t>duża mobilność mieszkańców województwa związana z przemieszczaniem się w celach wykonywania pracy zawodowej;</w:t>
      </w:r>
    </w:p>
    <w:p w14:paraId="25629996" w14:textId="3A676766" w:rsidR="00E84694" w:rsidRDefault="00E84694" w:rsidP="00E84694">
      <w:pPr>
        <w:spacing w:line="360" w:lineRule="auto"/>
        <w:contextualSpacing/>
        <w:jc w:val="both"/>
      </w:pPr>
      <w:r>
        <w:t>BARIERY:</w:t>
      </w:r>
    </w:p>
    <w:p w14:paraId="37E47B41" w14:textId="77777777" w:rsidR="00325783" w:rsidRDefault="00325783">
      <w:pPr>
        <w:pStyle w:val="Akapitzlist"/>
        <w:numPr>
          <w:ilvl w:val="0"/>
          <w:numId w:val="80"/>
        </w:numPr>
        <w:suppressAutoHyphens w:val="0"/>
        <w:spacing w:after="0" w:line="360" w:lineRule="auto"/>
        <w:ind w:left="567" w:hanging="283"/>
        <w:contextualSpacing/>
        <w:jc w:val="both"/>
        <w:rPr>
          <w:rFonts w:ascii="Times New Roman" w:hAnsi="Times New Roman" w:cs="Times New Roman"/>
          <w:sz w:val="24"/>
          <w:szCs w:val="24"/>
        </w:rPr>
      </w:pPr>
      <w:r>
        <w:rPr>
          <w:rFonts w:ascii="Times New Roman" w:hAnsi="Times New Roman" w:cs="Times New Roman"/>
          <w:sz w:val="24"/>
          <w:szCs w:val="24"/>
        </w:rPr>
        <w:t>utrzymywanie się wysokiej stopy bezrobocia w północnej części województwa w powiatach: skarżyskim, opatowskim, koneckim, ostrowieckim, kieleckim i starachowickim;</w:t>
      </w:r>
    </w:p>
    <w:p w14:paraId="53593093" w14:textId="77777777" w:rsidR="00325783" w:rsidRDefault="00325783">
      <w:pPr>
        <w:pStyle w:val="Akapitzlist"/>
        <w:numPr>
          <w:ilvl w:val="0"/>
          <w:numId w:val="80"/>
        </w:numPr>
        <w:suppressAutoHyphens w:val="0"/>
        <w:spacing w:after="0" w:line="360" w:lineRule="auto"/>
        <w:ind w:left="567" w:hanging="283"/>
        <w:contextualSpacing/>
        <w:jc w:val="both"/>
        <w:rPr>
          <w:rFonts w:ascii="Times New Roman" w:hAnsi="Times New Roman" w:cs="Times New Roman"/>
          <w:sz w:val="24"/>
          <w:szCs w:val="24"/>
        </w:rPr>
      </w:pPr>
      <w:r>
        <w:rPr>
          <w:rFonts w:ascii="Times New Roman" w:hAnsi="Times New Roman" w:cs="Times New Roman"/>
          <w:sz w:val="24"/>
          <w:szCs w:val="24"/>
        </w:rPr>
        <w:t>niedosłużenie transportem zbiorowym obszarów wiejskich oddalonych od miast i położonych peryferyjnie na obrzeżach województwa;</w:t>
      </w:r>
    </w:p>
    <w:p w14:paraId="1FA94794" w14:textId="7AD03BCF" w:rsidR="00325783" w:rsidRDefault="00325783">
      <w:pPr>
        <w:pStyle w:val="Akapitzlist"/>
        <w:numPr>
          <w:ilvl w:val="0"/>
          <w:numId w:val="80"/>
        </w:numPr>
        <w:suppressAutoHyphens w:val="0"/>
        <w:spacing w:after="0" w:line="360" w:lineRule="auto"/>
        <w:ind w:left="567" w:hanging="283"/>
        <w:contextualSpacing/>
        <w:jc w:val="both"/>
        <w:rPr>
          <w:rFonts w:ascii="Times New Roman" w:hAnsi="Times New Roman" w:cs="Times New Roman"/>
          <w:sz w:val="24"/>
          <w:szCs w:val="24"/>
        </w:rPr>
      </w:pPr>
      <w:r>
        <w:rPr>
          <w:rFonts w:ascii="Times New Roman" w:hAnsi="Times New Roman" w:cs="Times New Roman"/>
          <w:sz w:val="24"/>
          <w:szCs w:val="24"/>
        </w:rPr>
        <w:t xml:space="preserve">niewystarczająca </w:t>
      </w:r>
      <w:r w:rsidRPr="00BD7FE6">
        <w:rPr>
          <w:rFonts w:ascii="Times New Roman" w:hAnsi="Times New Roman" w:cs="Times New Roman"/>
          <w:sz w:val="24"/>
          <w:szCs w:val="24"/>
        </w:rPr>
        <w:t>komunikacj</w:t>
      </w:r>
      <w:r>
        <w:rPr>
          <w:rFonts w:ascii="Times New Roman" w:hAnsi="Times New Roman" w:cs="Times New Roman"/>
          <w:sz w:val="24"/>
          <w:szCs w:val="24"/>
        </w:rPr>
        <w:t>a</w:t>
      </w:r>
      <w:r w:rsidRPr="00BD7FE6">
        <w:rPr>
          <w:rFonts w:ascii="Times New Roman" w:hAnsi="Times New Roman" w:cs="Times New Roman"/>
          <w:sz w:val="24"/>
          <w:szCs w:val="24"/>
        </w:rPr>
        <w:t xml:space="preserve"> publiczn</w:t>
      </w:r>
      <w:r>
        <w:rPr>
          <w:rFonts w:ascii="Times New Roman" w:hAnsi="Times New Roman" w:cs="Times New Roman"/>
          <w:sz w:val="24"/>
          <w:szCs w:val="24"/>
        </w:rPr>
        <w:t>a</w:t>
      </w:r>
      <w:r w:rsidRPr="00BD7FE6">
        <w:rPr>
          <w:rFonts w:ascii="Times New Roman" w:hAnsi="Times New Roman" w:cs="Times New Roman"/>
          <w:sz w:val="24"/>
          <w:szCs w:val="24"/>
        </w:rPr>
        <w:t xml:space="preserve"> i powszechna indywidualna motoryzacja</w:t>
      </w:r>
      <w:r>
        <w:rPr>
          <w:rFonts w:ascii="Times New Roman" w:hAnsi="Times New Roman" w:cs="Times New Roman"/>
          <w:sz w:val="24"/>
          <w:szCs w:val="24"/>
        </w:rPr>
        <w:t>,</w:t>
      </w:r>
      <w:r w:rsidRPr="00BD7FE6">
        <w:rPr>
          <w:rFonts w:ascii="Times New Roman" w:hAnsi="Times New Roman" w:cs="Times New Roman"/>
          <w:sz w:val="24"/>
          <w:szCs w:val="24"/>
        </w:rPr>
        <w:t xml:space="preserve"> co</w:t>
      </w:r>
      <w:r>
        <w:rPr>
          <w:rFonts w:ascii="Times New Roman" w:hAnsi="Times New Roman" w:cs="Times New Roman"/>
          <w:sz w:val="24"/>
          <w:szCs w:val="24"/>
        </w:rPr>
        <w:t> </w:t>
      </w:r>
      <w:r w:rsidRPr="00BD7FE6">
        <w:rPr>
          <w:rFonts w:ascii="Times New Roman" w:hAnsi="Times New Roman" w:cs="Times New Roman"/>
          <w:sz w:val="24"/>
          <w:szCs w:val="24"/>
        </w:rPr>
        <w:t>powoduje m.in. brak miejsc parkingowych</w:t>
      </w:r>
      <w:r>
        <w:rPr>
          <w:rFonts w:ascii="Times New Roman" w:hAnsi="Times New Roman" w:cs="Times New Roman"/>
          <w:sz w:val="24"/>
          <w:szCs w:val="24"/>
        </w:rPr>
        <w:t xml:space="preserve"> — postojowych;</w:t>
      </w:r>
    </w:p>
    <w:p w14:paraId="21936678" w14:textId="1E727A57" w:rsidR="00E84694" w:rsidRDefault="00E84694" w:rsidP="00E84694">
      <w:pPr>
        <w:spacing w:line="360" w:lineRule="auto"/>
        <w:contextualSpacing/>
        <w:jc w:val="both"/>
      </w:pPr>
      <w:r>
        <w:t>CZYNNIKI WPŁYWAJĄCE NA PRZYSZŁY ROZWÓJ:</w:t>
      </w:r>
    </w:p>
    <w:p w14:paraId="7099D7A7" w14:textId="7F16AE91" w:rsidR="00325783" w:rsidRDefault="00325783">
      <w:pPr>
        <w:pStyle w:val="Akapitzlist"/>
        <w:numPr>
          <w:ilvl w:val="0"/>
          <w:numId w:val="81"/>
        </w:numPr>
        <w:suppressAutoHyphens w:val="0"/>
        <w:spacing w:after="0" w:line="360" w:lineRule="auto"/>
        <w:ind w:left="567" w:hanging="283"/>
        <w:contextualSpacing/>
        <w:jc w:val="both"/>
        <w:rPr>
          <w:rFonts w:ascii="Times New Roman" w:hAnsi="Times New Roman" w:cs="Times New Roman"/>
          <w:sz w:val="24"/>
          <w:szCs w:val="24"/>
        </w:rPr>
      </w:pPr>
      <w:r>
        <w:rPr>
          <w:rFonts w:ascii="Times New Roman" w:hAnsi="Times New Roman" w:cs="Times New Roman"/>
          <w:sz w:val="24"/>
          <w:szCs w:val="24"/>
        </w:rPr>
        <w:t>największa koncentracja zasobów pracy, gł</w:t>
      </w:r>
      <w:r w:rsidR="006C3C1D">
        <w:rPr>
          <w:rFonts w:ascii="Times New Roman" w:hAnsi="Times New Roman" w:cs="Times New Roman"/>
          <w:sz w:val="24"/>
          <w:szCs w:val="24"/>
        </w:rPr>
        <w:t>ó</w:t>
      </w:r>
      <w:r>
        <w:rPr>
          <w:rFonts w:ascii="Times New Roman" w:hAnsi="Times New Roman" w:cs="Times New Roman"/>
          <w:sz w:val="24"/>
          <w:szCs w:val="24"/>
        </w:rPr>
        <w:t>wnie w gminach miejskich oraz na obszarach gmin ościennych — położonych wokół ośrodków miejskich;</w:t>
      </w:r>
    </w:p>
    <w:p w14:paraId="58F30DCA" w14:textId="0EBB4B5F" w:rsidR="00325783" w:rsidRDefault="00325783">
      <w:pPr>
        <w:pStyle w:val="Akapitzlist"/>
        <w:numPr>
          <w:ilvl w:val="0"/>
          <w:numId w:val="81"/>
        </w:numPr>
        <w:suppressAutoHyphens w:val="0"/>
        <w:spacing w:after="0" w:line="360" w:lineRule="auto"/>
        <w:ind w:left="567" w:hanging="283"/>
        <w:contextualSpacing/>
        <w:jc w:val="both"/>
        <w:rPr>
          <w:rFonts w:ascii="Times New Roman" w:hAnsi="Times New Roman" w:cs="Times New Roman"/>
          <w:sz w:val="24"/>
          <w:szCs w:val="24"/>
        </w:rPr>
      </w:pPr>
      <w:r>
        <w:rPr>
          <w:rFonts w:ascii="Times New Roman" w:hAnsi="Times New Roman" w:cs="Times New Roman"/>
          <w:sz w:val="24"/>
          <w:szCs w:val="24"/>
        </w:rPr>
        <w:t xml:space="preserve">ubytek osób w wieku aktywności zawodowej w gminach </w:t>
      </w:r>
      <w:r w:rsidR="003D6FC2">
        <w:rPr>
          <w:rFonts w:ascii="Times New Roman" w:hAnsi="Times New Roman" w:cs="Times New Roman"/>
          <w:sz w:val="24"/>
          <w:szCs w:val="24"/>
        </w:rPr>
        <w:t>m</w:t>
      </w:r>
      <w:r>
        <w:rPr>
          <w:rFonts w:ascii="Times New Roman" w:hAnsi="Times New Roman" w:cs="Times New Roman"/>
          <w:sz w:val="24"/>
          <w:szCs w:val="24"/>
        </w:rPr>
        <w:t>iejskich, miejsko-wiejskich</w:t>
      </w:r>
      <w:r w:rsidR="0023730C">
        <w:rPr>
          <w:rFonts w:ascii="Times New Roman" w:hAnsi="Times New Roman" w:cs="Times New Roman"/>
          <w:sz w:val="24"/>
          <w:szCs w:val="24"/>
        </w:rPr>
        <w:br/>
      </w:r>
      <w:r>
        <w:rPr>
          <w:rFonts w:ascii="Times New Roman" w:hAnsi="Times New Roman" w:cs="Times New Roman"/>
          <w:sz w:val="24"/>
          <w:szCs w:val="24"/>
        </w:rPr>
        <w:t>i wiejskich;</w:t>
      </w:r>
    </w:p>
    <w:p w14:paraId="7F64DC6A" w14:textId="77777777" w:rsidR="00325783" w:rsidRDefault="00325783">
      <w:pPr>
        <w:pStyle w:val="Akapitzlist"/>
        <w:numPr>
          <w:ilvl w:val="0"/>
          <w:numId w:val="81"/>
        </w:numPr>
        <w:suppressAutoHyphens w:val="0"/>
        <w:spacing w:after="0" w:line="360" w:lineRule="auto"/>
        <w:ind w:left="567" w:hanging="283"/>
        <w:contextualSpacing/>
        <w:jc w:val="both"/>
        <w:rPr>
          <w:rFonts w:ascii="Times New Roman" w:hAnsi="Times New Roman" w:cs="Times New Roman"/>
          <w:sz w:val="24"/>
          <w:szCs w:val="24"/>
        </w:rPr>
      </w:pPr>
      <w:r>
        <w:rPr>
          <w:rFonts w:ascii="Times New Roman" w:hAnsi="Times New Roman" w:cs="Times New Roman"/>
          <w:sz w:val="24"/>
          <w:szCs w:val="24"/>
        </w:rPr>
        <w:t>największe i trwałe bezrobocie w powiatach o charakterze przemysłowym na północy województwa;</w:t>
      </w:r>
    </w:p>
    <w:p w14:paraId="5B68CD23" w14:textId="77777777" w:rsidR="00325783" w:rsidRDefault="00325783">
      <w:pPr>
        <w:pStyle w:val="Akapitzlist"/>
        <w:numPr>
          <w:ilvl w:val="0"/>
          <w:numId w:val="81"/>
        </w:numPr>
        <w:suppressAutoHyphens w:val="0"/>
        <w:spacing w:after="0" w:line="360" w:lineRule="auto"/>
        <w:ind w:left="567" w:hanging="283"/>
        <w:contextualSpacing/>
        <w:jc w:val="both"/>
        <w:rPr>
          <w:rFonts w:ascii="Times New Roman" w:hAnsi="Times New Roman" w:cs="Times New Roman"/>
          <w:sz w:val="24"/>
          <w:szCs w:val="24"/>
        </w:rPr>
      </w:pPr>
      <w:r>
        <w:rPr>
          <w:rFonts w:ascii="Times New Roman" w:hAnsi="Times New Roman" w:cs="Times New Roman"/>
          <w:sz w:val="24"/>
          <w:szCs w:val="24"/>
        </w:rPr>
        <w:t>przewaga wyjeżdżających pracowników najemnych do pracy z obszaru województwa nad przyjeżdżającymi na jego teren, pokazująca powiązania między gminami, z których te osoby wyjeżdżają do pracy i gminami, w których pracują;</w:t>
      </w:r>
    </w:p>
    <w:p w14:paraId="5E9290A7" w14:textId="77777777" w:rsidR="00325783" w:rsidRDefault="00325783">
      <w:pPr>
        <w:pStyle w:val="Akapitzlist"/>
        <w:numPr>
          <w:ilvl w:val="0"/>
          <w:numId w:val="81"/>
        </w:numPr>
        <w:suppressAutoHyphens w:val="0"/>
        <w:spacing w:after="0" w:line="360" w:lineRule="auto"/>
        <w:ind w:left="567" w:hanging="283"/>
        <w:contextualSpacing/>
        <w:jc w:val="both"/>
        <w:rPr>
          <w:rFonts w:ascii="Times New Roman" w:hAnsi="Times New Roman" w:cs="Times New Roman"/>
          <w:sz w:val="24"/>
          <w:szCs w:val="24"/>
        </w:rPr>
      </w:pPr>
      <w:r>
        <w:rPr>
          <w:rFonts w:ascii="Times New Roman" w:hAnsi="Times New Roman" w:cs="Times New Roman"/>
          <w:sz w:val="24"/>
          <w:szCs w:val="24"/>
        </w:rPr>
        <w:t>wzrost przepływów pracowników najemnych związanych z zatrudnieniem, co wpływa na zwiększenie ruchu transportowego.</w:t>
      </w:r>
    </w:p>
    <w:p w14:paraId="1F62C07E" w14:textId="715A63F4" w:rsidR="002B0BBA" w:rsidRDefault="002B0BBA" w:rsidP="002B0BBA">
      <w:pPr>
        <w:jc w:val="both"/>
        <w:rPr>
          <w:rFonts w:asciiTheme="minorHAnsi" w:eastAsiaTheme="minorHAnsi" w:hAnsiTheme="minorHAnsi" w:cstheme="minorBidi"/>
          <w:lang w:eastAsia="en-US"/>
        </w:rPr>
      </w:pPr>
    </w:p>
    <w:p w14:paraId="25B4C5DD" w14:textId="4BDF20DB" w:rsidR="00A90A9F" w:rsidRPr="00E84694" w:rsidRDefault="00A90A9F" w:rsidP="00A90A9F">
      <w:pPr>
        <w:pStyle w:val="Nagwek2"/>
        <w:spacing w:line="360" w:lineRule="auto"/>
        <w:rPr>
          <w:b/>
          <w:bCs/>
          <w:szCs w:val="24"/>
        </w:rPr>
      </w:pPr>
      <w:bookmarkStart w:id="41" w:name="_Toc141789967"/>
      <w:bookmarkStart w:id="42" w:name="_Toc142656414"/>
      <w:r w:rsidRPr="00E84694">
        <w:rPr>
          <w:b/>
          <w:bCs/>
          <w:szCs w:val="24"/>
        </w:rPr>
        <w:t>3.2 Ogólna charakterystyka sieci transportowej województwa</w:t>
      </w:r>
      <w:bookmarkEnd w:id="41"/>
      <w:bookmarkEnd w:id="42"/>
    </w:p>
    <w:p w14:paraId="4E9D5235" w14:textId="1EE44A03" w:rsidR="00C43433" w:rsidRPr="00E84694" w:rsidRDefault="00A90A9F" w:rsidP="00C43433">
      <w:pPr>
        <w:pStyle w:val="Nagwek2"/>
        <w:rPr>
          <w:b/>
          <w:bCs/>
          <w:szCs w:val="24"/>
        </w:rPr>
      </w:pPr>
      <w:bookmarkStart w:id="43" w:name="_Toc141789968"/>
      <w:bookmarkStart w:id="44" w:name="_Toc142656415"/>
      <w:r w:rsidRPr="00E84694">
        <w:rPr>
          <w:b/>
          <w:bCs/>
          <w:szCs w:val="24"/>
        </w:rPr>
        <w:t>3</w:t>
      </w:r>
      <w:r w:rsidR="00C43433" w:rsidRPr="00E84694">
        <w:rPr>
          <w:b/>
          <w:bCs/>
          <w:szCs w:val="24"/>
        </w:rPr>
        <w:t>.</w:t>
      </w:r>
      <w:r w:rsidRPr="00E84694">
        <w:rPr>
          <w:b/>
          <w:bCs/>
          <w:szCs w:val="24"/>
        </w:rPr>
        <w:t>2</w:t>
      </w:r>
      <w:r w:rsidR="00C43433" w:rsidRPr="00E84694">
        <w:rPr>
          <w:b/>
          <w:bCs/>
          <w:szCs w:val="24"/>
        </w:rPr>
        <w:t xml:space="preserve">.1 </w:t>
      </w:r>
      <w:r w:rsidR="00E10485">
        <w:rPr>
          <w:b/>
          <w:bCs/>
          <w:szCs w:val="24"/>
        </w:rPr>
        <w:t>Infrastruktura t</w:t>
      </w:r>
      <w:r w:rsidRPr="00E84694">
        <w:rPr>
          <w:b/>
          <w:bCs/>
          <w:szCs w:val="24"/>
        </w:rPr>
        <w:t>ransport</w:t>
      </w:r>
      <w:r w:rsidR="00E10485">
        <w:rPr>
          <w:b/>
          <w:bCs/>
          <w:szCs w:val="24"/>
        </w:rPr>
        <w:t>u</w:t>
      </w:r>
      <w:r w:rsidRPr="00E84694">
        <w:rPr>
          <w:b/>
          <w:bCs/>
          <w:szCs w:val="24"/>
        </w:rPr>
        <w:t xml:space="preserve"> drogow</w:t>
      </w:r>
      <w:r w:rsidR="00E10485">
        <w:rPr>
          <w:b/>
          <w:bCs/>
          <w:szCs w:val="24"/>
        </w:rPr>
        <w:t>ego</w:t>
      </w:r>
      <w:bookmarkEnd w:id="43"/>
      <w:bookmarkEnd w:id="44"/>
    </w:p>
    <w:p w14:paraId="50CAE298" w14:textId="77777777" w:rsidR="00C43433" w:rsidRPr="00E84694" w:rsidRDefault="00C43433" w:rsidP="00C43433">
      <w:pPr>
        <w:jc w:val="both"/>
      </w:pPr>
    </w:p>
    <w:p w14:paraId="29C122E5" w14:textId="32091E14" w:rsidR="00A046E0" w:rsidRPr="00F0486C" w:rsidRDefault="00A046E0" w:rsidP="001122A8">
      <w:pPr>
        <w:spacing w:line="360" w:lineRule="auto"/>
        <w:jc w:val="both"/>
      </w:pPr>
      <w:r w:rsidRPr="00E84694">
        <w:t>Drogi publiczne w Polsce podzielone są na klasy uwzględniające wymagania techniczne i użytkowe.</w:t>
      </w:r>
      <w:r w:rsidRPr="00F0486C">
        <w:t xml:space="preserve"> Zgodnie z Rozporządzeniem</w:t>
      </w:r>
      <w:r w:rsidR="00CB4A8D">
        <w:rPr>
          <w:rStyle w:val="Odwoanieprzypisudolnego"/>
        </w:rPr>
        <w:footnoteReference w:id="18"/>
      </w:r>
      <w:r w:rsidR="00C7192C" w:rsidRPr="00F0486C">
        <w:t xml:space="preserve">, w celu określenia wymagań technicznych i użytkowych wprowadzono następujące klasy </w:t>
      </w:r>
      <w:r w:rsidR="001122A8" w:rsidRPr="00F0486C">
        <w:t>dróg oraz ich hierarchię zaczynając od dróg o najwyższych parametrach:</w:t>
      </w:r>
    </w:p>
    <w:p w14:paraId="42E9ADEF" w14:textId="0C0D4145" w:rsidR="001122A8" w:rsidRPr="00F0486C" w:rsidRDefault="001122A8">
      <w:pPr>
        <w:numPr>
          <w:ilvl w:val="0"/>
          <w:numId w:val="58"/>
        </w:numPr>
        <w:spacing w:line="360" w:lineRule="auto"/>
        <w:ind w:left="567" w:hanging="283"/>
        <w:jc w:val="both"/>
      </w:pPr>
      <w:r w:rsidRPr="00F0486C">
        <w:t xml:space="preserve">autostrady </w:t>
      </w:r>
      <w:r w:rsidR="00DD5F55" w:rsidRPr="00F0486C">
        <w:t>(oznaczone</w:t>
      </w:r>
      <w:r w:rsidRPr="00F0486C">
        <w:t xml:space="preserve"> symbolem A),</w:t>
      </w:r>
    </w:p>
    <w:p w14:paraId="1D0CE2BC" w14:textId="0CBA8CD4" w:rsidR="001122A8" w:rsidRPr="00F0486C" w:rsidRDefault="001122A8">
      <w:pPr>
        <w:numPr>
          <w:ilvl w:val="0"/>
          <w:numId w:val="58"/>
        </w:numPr>
        <w:spacing w:line="360" w:lineRule="auto"/>
        <w:ind w:left="567" w:hanging="283"/>
        <w:jc w:val="both"/>
      </w:pPr>
      <w:r w:rsidRPr="00F0486C">
        <w:t>drogi ekspresowe (S),</w:t>
      </w:r>
    </w:p>
    <w:p w14:paraId="6BB954F0" w14:textId="3ED0C3C5" w:rsidR="001122A8" w:rsidRPr="00F0486C" w:rsidRDefault="001122A8">
      <w:pPr>
        <w:numPr>
          <w:ilvl w:val="0"/>
          <w:numId w:val="58"/>
        </w:numPr>
        <w:spacing w:line="360" w:lineRule="auto"/>
        <w:ind w:left="567" w:hanging="283"/>
        <w:jc w:val="both"/>
      </w:pPr>
      <w:r w:rsidRPr="00F0486C">
        <w:t>drogi główne ruchu przyśpieszonego (GP),</w:t>
      </w:r>
    </w:p>
    <w:p w14:paraId="69F34311" w14:textId="1CCF43CB" w:rsidR="001122A8" w:rsidRPr="00F0486C" w:rsidRDefault="001122A8">
      <w:pPr>
        <w:numPr>
          <w:ilvl w:val="0"/>
          <w:numId w:val="58"/>
        </w:numPr>
        <w:spacing w:line="360" w:lineRule="auto"/>
        <w:ind w:left="567" w:hanging="283"/>
        <w:jc w:val="both"/>
      </w:pPr>
      <w:r w:rsidRPr="00F0486C">
        <w:t>drogi główne (G),</w:t>
      </w:r>
    </w:p>
    <w:p w14:paraId="566892C5" w14:textId="07BBA0F5" w:rsidR="001122A8" w:rsidRPr="00F0486C" w:rsidRDefault="001122A8">
      <w:pPr>
        <w:numPr>
          <w:ilvl w:val="0"/>
          <w:numId w:val="58"/>
        </w:numPr>
        <w:spacing w:line="360" w:lineRule="auto"/>
        <w:ind w:left="567" w:hanging="283"/>
        <w:jc w:val="both"/>
      </w:pPr>
      <w:r w:rsidRPr="00F0486C">
        <w:t>drogi zbiorcze (Z),</w:t>
      </w:r>
    </w:p>
    <w:p w14:paraId="441A7E7E" w14:textId="02C2E7AA" w:rsidR="001122A8" w:rsidRPr="00F0486C" w:rsidRDefault="001122A8">
      <w:pPr>
        <w:numPr>
          <w:ilvl w:val="0"/>
          <w:numId w:val="58"/>
        </w:numPr>
        <w:spacing w:line="360" w:lineRule="auto"/>
        <w:ind w:left="567" w:hanging="283"/>
        <w:jc w:val="both"/>
      </w:pPr>
      <w:r w:rsidRPr="00F0486C">
        <w:t>drogi lokalne (L),</w:t>
      </w:r>
    </w:p>
    <w:p w14:paraId="0A3E0CEC" w14:textId="32097A36" w:rsidR="001122A8" w:rsidRPr="00F0486C" w:rsidRDefault="001122A8">
      <w:pPr>
        <w:numPr>
          <w:ilvl w:val="0"/>
          <w:numId w:val="58"/>
        </w:numPr>
        <w:spacing w:line="360" w:lineRule="auto"/>
        <w:ind w:left="567" w:hanging="283"/>
        <w:jc w:val="both"/>
      </w:pPr>
      <w:r w:rsidRPr="00F0486C">
        <w:t>drogi dojazdowe (D)</w:t>
      </w:r>
    </w:p>
    <w:p w14:paraId="78F9611D" w14:textId="5CF1EAF4" w:rsidR="00A046E0" w:rsidRPr="00F0486C" w:rsidRDefault="001122A8" w:rsidP="00C86DFD">
      <w:pPr>
        <w:spacing w:line="360" w:lineRule="auto"/>
        <w:jc w:val="both"/>
      </w:pPr>
      <w:r w:rsidRPr="00F0486C">
        <w:t>Ustawa</w:t>
      </w:r>
      <w:r w:rsidR="00CB4A8D">
        <w:rPr>
          <w:rStyle w:val="Odwoanieprzypisudolnego"/>
        </w:rPr>
        <w:footnoteReference w:id="19"/>
      </w:r>
      <w:r w:rsidRPr="00F0486C">
        <w:t xml:space="preserve"> o drogach publicznych dzieli drogi publiczne ze względu na funkcje w sieci drogowej na następujące kategorie:</w:t>
      </w:r>
    </w:p>
    <w:p w14:paraId="08D71A6F" w14:textId="23E0B1A1" w:rsidR="001122A8" w:rsidRPr="00F0486C" w:rsidRDefault="001122A8">
      <w:pPr>
        <w:numPr>
          <w:ilvl w:val="0"/>
          <w:numId w:val="58"/>
        </w:numPr>
        <w:spacing w:line="360" w:lineRule="auto"/>
        <w:ind w:left="567" w:hanging="283"/>
        <w:jc w:val="both"/>
      </w:pPr>
      <w:r w:rsidRPr="00F0486C">
        <w:t>drogi krajowe</w:t>
      </w:r>
      <w:r w:rsidR="00A06D0F">
        <w:t>,</w:t>
      </w:r>
      <w:r w:rsidRPr="00F0486C">
        <w:t xml:space="preserve"> </w:t>
      </w:r>
    </w:p>
    <w:p w14:paraId="6C594AA4" w14:textId="7E0B218F" w:rsidR="001122A8" w:rsidRPr="00F0486C" w:rsidRDefault="001122A8">
      <w:pPr>
        <w:numPr>
          <w:ilvl w:val="0"/>
          <w:numId w:val="58"/>
        </w:numPr>
        <w:spacing w:line="360" w:lineRule="auto"/>
        <w:ind w:left="567" w:hanging="283"/>
        <w:jc w:val="both"/>
      </w:pPr>
      <w:r w:rsidRPr="00F0486C">
        <w:t>drogi wojewódzkie</w:t>
      </w:r>
      <w:r w:rsidR="00A06D0F">
        <w:t>,</w:t>
      </w:r>
      <w:r w:rsidRPr="00F0486C">
        <w:t xml:space="preserve"> </w:t>
      </w:r>
    </w:p>
    <w:p w14:paraId="5F4A51A7" w14:textId="0C13745F" w:rsidR="001122A8" w:rsidRPr="00F0486C" w:rsidRDefault="001122A8">
      <w:pPr>
        <w:numPr>
          <w:ilvl w:val="0"/>
          <w:numId w:val="58"/>
        </w:numPr>
        <w:spacing w:line="360" w:lineRule="auto"/>
        <w:ind w:left="567" w:hanging="283"/>
        <w:jc w:val="both"/>
      </w:pPr>
      <w:r w:rsidRPr="00F0486C">
        <w:t>drogi powiatowe</w:t>
      </w:r>
      <w:r w:rsidR="00A06D0F">
        <w:t>,</w:t>
      </w:r>
      <w:r w:rsidRPr="00F0486C">
        <w:t xml:space="preserve"> </w:t>
      </w:r>
    </w:p>
    <w:p w14:paraId="23FF17F5" w14:textId="1FA00BCC" w:rsidR="001122A8" w:rsidRPr="00F0486C" w:rsidRDefault="001122A8">
      <w:pPr>
        <w:numPr>
          <w:ilvl w:val="0"/>
          <w:numId w:val="58"/>
        </w:numPr>
        <w:spacing w:line="360" w:lineRule="auto"/>
        <w:ind w:left="567" w:hanging="283"/>
        <w:jc w:val="both"/>
      </w:pPr>
      <w:r w:rsidRPr="00F0486C">
        <w:t xml:space="preserve">drogi </w:t>
      </w:r>
      <w:r w:rsidR="00DD5F55" w:rsidRPr="00F0486C">
        <w:t>gminne.</w:t>
      </w:r>
    </w:p>
    <w:p w14:paraId="0467A3C8" w14:textId="1DF07525" w:rsidR="00C43433" w:rsidRPr="00F0486C" w:rsidRDefault="00C43433" w:rsidP="00C86DFD">
      <w:pPr>
        <w:spacing w:line="360" w:lineRule="auto"/>
        <w:jc w:val="both"/>
      </w:pPr>
      <w:r w:rsidRPr="00F0486C">
        <w:t>Ogólna długość sieci dróg publicznych o twardej nawierzchni w województwie</w:t>
      </w:r>
      <w:r w:rsidR="0043272E">
        <w:rPr>
          <w:rStyle w:val="Odwoanieprzypisudolnego"/>
        </w:rPr>
        <w:footnoteReference w:id="20"/>
      </w:r>
      <w:r w:rsidRPr="00F0486C">
        <w:t xml:space="preserve"> wynosi </w:t>
      </w:r>
      <w:r w:rsidR="00DB3879" w:rsidRPr="00F0486C">
        <w:t>14739,9</w:t>
      </w:r>
      <w:r w:rsidRPr="00F0486C">
        <w:t xml:space="preserve"> km. Podstawową sieć powiązań komunikacyjnych stanowią: 75</w:t>
      </w:r>
      <w:r w:rsidR="00DB3879" w:rsidRPr="00F0486C">
        <w:t>6</w:t>
      </w:r>
      <w:r w:rsidRPr="00F0486C">
        <w:t xml:space="preserve">,6 km dróg krajowych, </w:t>
      </w:r>
      <w:r w:rsidR="0043272E" w:rsidRPr="00F0486C">
        <w:rPr>
          <w:bCs/>
        </w:rPr>
        <w:t>1048,</w:t>
      </w:r>
      <w:r w:rsidR="0043272E">
        <w:rPr>
          <w:bCs/>
        </w:rPr>
        <w:t>8</w:t>
      </w:r>
      <w:r w:rsidRPr="00F0486C">
        <w:t xml:space="preserve"> km dróg wojewódzkich i 5</w:t>
      </w:r>
      <w:r w:rsidR="00DB3879" w:rsidRPr="00F0486C">
        <w:t>864,1</w:t>
      </w:r>
      <w:r w:rsidRPr="00F0486C">
        <w:t xml:space="preserve"> km dróg powiatowych. Sieć tą uzupełnia </w:t>
      </w:r>
      <w:r w:rsidR="00DB3879" w:rsidRPr="00F0486C">
        <w:t>7004,9</w:t>
      </w:r>
      <w:r w:rsidRPr="00F0486C">
        <w:t xml:space="preserve"> km dróg gminnych. </w:t>
      </w:r>
      <w:r w:rsidR="0023730C">
        <w:br/>
      </w:r>
      <w:r w:rsidR="00584748">
        <w:t>W 2020 roku w</w:t>
      </w:r>
      <w:r w:rsidRPr="00F0486C">
        <w:t>skaźnik gęstości dróg o twardej nawierzchni wy</w:t>
      </w:r>
      <w:r w:rsidR="00584748">
        <w:t xml:space="preserve">niósł </w:t>
      </w:r>
      <w:r w:rsidRPr="00F0486C">
        <w:t xml:space="preserve">dla województwa </w:t>
      </w:r>
      <w:r w:rsidR="00DB3879" w:rsidRPr="00F0486C">
        <w:t>12</w:t>
      </w:r>
      <w:r w:rsidR="00584748">
        <w:t>6</w:t>
      </w:r>
      <w:r w:rsidR="00DB3879" w:rsidRPr="00F0486C">
        <w:t>,</w:t>
      </w:r>
      <w:r w:rsidR="00584748">
        <w:t>2</w:t>
      </w:r>
      <w:r w:rsidR="00DB3879" w:rsidRPr="00F0486C">
        <w:t xml:space="preserve"> </w:t>
      </w:r>
      <w:r w:rsidR="00584748">
        <w:t>km/100 km</w:t>
      </w:r>
      <w:r w:rsidR="00584748">
        <w:rPr>
          <w:vertAlign w:val="superscript"/>
        </w:rPr>
        <w:t>2</w:t>
      </w:r>
      <w:r w:rsidRPr="00F0486C">
        <w:t xml:space="preserve"> </w:t>
      </w:r>
      <w:r w:rsidR="00584748">
        <w:t>c</w:t>
      </w:r>
      <w:r w:rsidR="00584748" w:rsidRPr="00A06D0F">
        <w:t>o</w:t>
      </w:r>
      <w:r w:rsidR="00DB3879" w:rsidRPr="00F0486C">
        <w:t xml:space="preserve"> </w:t>
      </w:r>
      <w:r w:rsidRPr="00F0486C">
        <w:t xml:space="preserve">stawia </w:t>
      </w:r>
      <w:r w:rsidR="00DB3879" w:rsidRPr="00F0486C">
        <w:t>województwo</w:t>
      </w:r>
      <w:r w:rsidRPr="00F0486C">
        <w:t xml:space="preserve"> na trzecim miejscu w kraju.</w:t>
      </w:r>
    </w:p>
    <w:p w14:paraId="2D9D9B8B" w14:textId="4F6D668C" w:rsidR="002F36C8" w:rsidRPr="00F0486C" w:rsidRDefault="002F36C8" w:rsidP="00C86DFD">
      <w:pPr>
        <w:spacing w:line="360" w:lineRule="auto"/>
        <w:jc w:val="both"/>
      </w:pPr>
    </w:p>
    <w:p w14:paraId="470441AA" w14:textId="6706AA51" w:rsidR="002F36C8" w:rsidRPr="00F0486C" w:rsidRDefault="00927DA1" w:rsidP="00C86DFD">
      <w:pPr>
        <w:spacing w:line="360" w:lineRule="auto"/>
        <w:jc w:val="both"/>
      </w:pPr>
      <w:r>
        <w:rPr>
          <w:noProof/>
        </w:rPr>
        <w:drawing>
          <wp:inline distT="0" distB="0" distL="0" distR="0" wp14:anchorId="735D106B" wp14:editId="6C92FA53">
            <wp:extent cx="6079913" cy="4791075"/>
            <wp:effectExtent l="0" t="0" r="0" b="0"/>
            <wp:docPr id="40" name="Obraz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6086830" cy="4796526"/>
                    </a:xfrm>
                    <a:prstGeom prst="rect">
                      <a:avLst/>
                    </a:prstGeom>
                    <a:noFill/>
                    <a:ln>
                      <a:noFill/>
                    </a:ln>
                  </pic:spPr>
                </pic:pic>
              </a:graphicData>
            </a:graphic>
          </wp:inline>
        </w:drawing>
      </w:r>
    </w:p>
    <w:p w14:paraId="75D94B49" w14:textId="0118E861" w:rsidR="00927DA1" w:rsidRPr="00B57594" w:rsidRDefault="00927DA1" w:rsidP="00927DA1">
      <w:pPr>
        <w:jc w:val="both"/>
        <w:rPr>
          <w:i/>
          <w:iCs/>
          <w:sz w:val="20"/>
          <w:szCs w:val="20"/>
        </w:rPr>
      </w:pPr>
      <w:r w:rsidRPr="00B57594">
        <w:rPr>
          <w:i/>
          <w:iCs/>
          <w:sz w:val="20"/>
          <w:szCs w:val="20"/>
        </w:rPr>
        <w:t xml:space="preserve">Rysunek: </w:t>
      </w:r>
      <w:r>
        <w:rPr>
          <w:i/>
          <w:iCs/>
          <w:sz w:val="20"/>
          <w:szCs w:val="20"/>
        </w:rPr>
        <w:t xml:space="preserve">Istniejące korytarze drogowe sieci TEN-T na tle sieci </w:t>
      </w:r>
      <w:r w:rsidRPr="00B57594">
        <w:rPr>
          <w:i/>
          <w:iCs/>
          <w:sz w:val="20"/>
          <w:szCs w:val="20"/>
        </w:rPr>
        <w:t>dr</w:t>
      </w:r>
      <w:r>
        <w:rPr>
          <w:i/>
          <w:iCs/>
          <w:sz w:val="20"/>
          <w:szCs w:val="20"/>
        </w:rPr>
        <w:t>óg</w:t>
      </w:r>
      <w:r w:rsidRPr="00B57594">
        <w:rPr>
          <w:i/>
          <w:iCs/>
          <w:sz w:val="20"/>
          <w:szCs w:val="20"/>
        </w:rPr>
        <w:t xml:space="preserve"> krajow</w:t>
      </w:r>
      <w:r>
        <w:rPr>
          <w:i/>
          <w:iCs/>
          <w:sz w:val="20"/>
          <w:szCs w:val="20"/>
        </w:rPr>
        <w:t>ych</w:t>
      </w:r>
      <w:r w:rsidRPr="00B57594">
        <w:rPr>
          <w:i/>
          <w:iCs/>
          <w:sz w:val="20"/>
          <w:szCs w:val="20"/>
        </w:rPr>
        <w:t xml:space="preserve"> i wojewódzki</w:t>
      </w:r>
      <w:r>
        <w:rPr>
          <w:i/>
          <w:iCs/>
          <w:sz w:val="20"/>
          <w:szCs w:val="20"/>
        </w:rPr>
        <w:t>ch</w:t>
      </w:r>
    </w:p>
    <w:p w14:paraId="2C2A3006" w14:textId="77777777" w:rsidR="00927DA1" w:rsidRPr="00B57594" w:rsidRDefault="00927DA1" w:rsidP="00927DA1">
      <w:pPr>
        <w:jc w:val="both"/>
        <w:rPr>
          <w:sz w:val="20"/>
          <w:szCs w:val="20"/>
        </w:rPr>
      </w:pPr>
      <w:r w:rsidRPr="00B57594">
        <w:rPr>
          <w:i/>
          <w:iCs/>
          <w:sz w:val="20"/>
          <w:szCs w:val="20"/>
        </w:rPr>
        <w:t>Źródło: Opracowanie własne</w:t>
      </w:r>
    </w:p>
    <w:p w14:paraId="682F338B" w14:textId="77777777" w:rsidR="00927DA1" w:rsidRDefault="00927DA1" w:rsidP="00B57594">
      <w:pPr>
        <w:spacing w:line="360" w:lineRule="auto"/>
        <w:jc w:val="both"/>
      </w:pPr>
    </w:p>
    <w:p w14:paraId="1702F20C" w14:textId="59F1427C" w:rsidR="00C43433" w:rsidRPr="00F0486C" w:rsidRDefault="00C43433" w:rsidP="00B57594">
      <w:pPr>
        <w:spacing w:line="360" w:lineRule="auto"/>
        <w:jc w:val="both"/>
      </w:pPr>
      <w:r w:rsidRPr="00F0486C">
        <w:t xml:space="preserve">Najważniejszy w regionie ciąg komunikacyjny stanowi droga </w:t>
      </w:r>
      <w:r w:rsidR="00E0329D" w:rsidRPr="00F0486C">
        <w:t xml:space="preserve">krajowa nr 7 </w:t>
      </w:r>
      <w:r w:rsidR="00122E13" w:rsidRPr="00F0486C">
        <w:t xml:space="preserve">Gdańsk - Warszawa - Kraków - Chyżne </w:t>
      </w:r>
      <w:r w:rsidR="00E0329D" w:rsidRPr="00F0486C">
        <w:t xml:space="preserve">która na całej długości w obszarze województwa została przebudowana do parametrów drogi ekspresowej. Droga ta jest </w:t>
      </w:r>
      <w:r w:rsidRPr="00F0486C">
        <w:t>jednocześnie drogą międzynarodową E77. Bardzo ważne dla regionu są także drogi krajowe: nr 74 Piotrków Tryb</w:t>
      </w:r>
      <w:r w:rsidR="00613297" w:rsidRPr="00F0486C">
        <w:t>unalski</w:t>
      </w:r>
      <w:r w:rsidRPr="00F0486C">
        <w:t xml:space="preserve"> </w:t>
      </w:r>
      <w:r w:rsidR="00613297" w:rsidRPr="00F0486C">
        <w:t>–</w:t>
      </w:r>
      <w:r w:rsidRPr="00F0486C">
        <w:t xml:space="preserve"> Kielce</w:t>
      </w:r>
      <w:r w:rsidR="00613297" w:rsidRPr="00F0486C">
        <w:t xml:space="preserve"> </w:t>
      </w:r>
      <w:r w:rsidR="004565A0" w:rsidRPr="00F0486C">
        <w:t>–</w:t>
      </w:r>
      <w:r w:rsidR="00613297" w:rsidRPr="00F0486C">
        <w:t xml:space="preserve"> </w:t>
      </w:r>
      <w:r w:rsidRPr="00F0486C">
        <w:t>Opatów</w:t>
      </w:r>
      <w:r w:rsidR="004565A0" w:rsidRPr="00F0486C">
        <w:t>-Kraśnik</w:t>
      </w:r>
      <w:r w:rsidRPr="00F0486C">
        <w:t>, nr 78</w:t>
      </w:r>
      <w:r w:rsidR="00E0329D" w:rsidRPr="00F0486C">
        <w:t xml:space="preserve"> </w:t>
      </w:r>
      <w:r w:rsidRPr="00F0486C">
        <w:t xml:space="preserve">(granica państwa </w:t>
      </w:r>
      <w:r w:rsidR="00613297" w:rsidRPr="00F0486C">
        <w:t>-</w:t>
      </w:r>
      <w:r w:rsidRPr="00F0486C">
        <w:t xml:space="preserve"> Gliwice </w:t>
      </w:r>
      <w:r w:rsidR="00613297" w:rsidRPr="00F0486C">
        <w:t>-</w:t>
      </w:r>
      <w:r w:rsidRPr="00F0486C">
        <w:t xml:space="preserve"> Siewierz </w:t>
      </w:r>
      <w:r w:rsidR="00613297" w:rsidRPr="00F0486C">
        <w:t>-</w:t>
      </w:r>
      <w:r w:rsidRPr="00F0486C">
        <w:t xml:space="preserve"> Jędrzejów </w:t>
      </w:r>
      <w:r w:rsidR="00613297" w:rsidRPr="00F0486C">
        <w:t>-</w:t>
      </w:r>
      <w:r w:rsidRPr="00F0486C">
        <w:t xml:space="preserve"> Chmielnik, </w:t>
      </w:r>
      <w:r w:rsidR="00613297" w:rsidRPr="00F0486C">
        <w:t xml:space="preserve">międzynarodowa </w:t>
      </w:r>
      <w:r w:rsidRPr="00F0486C">
        <w:t>nr 9 (E371</w:t>
      </w:r>
      <w:r w:rsidR="004565A0" w:rsidRPr="00F0486C">
        <w:t>)</w:t>
      </w:r>
      <w:r w:rsidRPr="00F0486C">
        <w:t xml:space="preserve"> Radom </w:t>
      </w:r>
      <w:r w:rsidR="004565A0" w:rsidRPr="00F0486C">
        <w:t>-</w:t>
      </w:r>
      <w:r w:rsidRPr="00F0486C">
        <w:t xml:space="preserve"> Rzeszów </w:t>
      </w:r>
      <w:r w:rsidR="004565A0" w:rsidRPr="00F0486C">
        <w:t>–</w:t>
      </w:r>
      <w:r w:rsidRPr="00F0486C">
        <w:t xml:space="preserve"> Barwinek</w:t>
      </w:r>
      <w:r w:rsidR="008F0A88" w:rsidRPr="00F0486C">
        <w:t>,</w:t>
      </w:r>
      <w:r w:rsidR="004565A0" w:rsidRPr="00F0486C">
        <w:t xml:space="preserve"> </w:t>
      </w:r>
      <w:r w:rsidRPr="00F0486C">
        <w:t xml:space="preserve">nr 73 Kielce </w:t>
      </w:r>
      <w:r w:rsidR="004565A0" w:rsidRPr="00F0486C">
        <w:t>-</w:t>
      </w:r>
      <w:r w:rsidRPr="00F0486C">
        <w:t xml:space="preserve"> Tarnów </w:t>
      </w:r>
      <w:r w:rsidR="004565A0" w:rsidRPr="00F0486C">
        <w:t>–</w:t>
      </w:r>
      <w:r w:rsidRPr="00F0486C">
        <w:t xml:space="preserve"> Krosno</w:t>
      </w:r>
      <w:r w:rsidR="008F0A88" w:rsidRPr="00F0486C">
        <w:t xml:space="preserve"> oraz szczególnie ważna dla rozwoju gospodarczego północnych miast województwa droga krajowa nr 42 Końskie - Skarżysko-Kamienna – </w:t>
      </w:r>
      <w:r w:rsidR="00DD5F55" w:rsidRPr="00F0486C">
        <w:t>Rudnik (</w:t>
      </w:r>
      <w:r w:rsidR="008F0A88" w:rsidRPr="00F0486C">
        <w:t>Ostrowiec Świętokrzyski).</w:t>
      </w:r>
      <w:r w:rsidR="004565A0" w:rsidRPr="00F0486C">
        <w:t xml:space="preserve"> Ciągi te stanowią </w:t>
      </w:r>
      <w:r w:rsidRPr="00F0486C">
        <w:t>jednocześnie liczące się w skali kraju powiązania</w:t>
      </w:r>
      <w:r w:rsidR="004565A0" w:rsidRPr="00F0486C">
        <w:t xml:space="preserve"> krajowe i </w:t>
      </w:r>
      <w:r w:rsidRPr="00F0486C">
        <w:t xml:space="preserve">międzyregionalne. </w:t>
      </w:r>
      <w:r w:rsidR="00543DBD" w:rsidRPr="00F0486C">
        <w:t xml:space="preserve">Istniejąca droga ekspresowa S7 i </w:t>
      </w:r>
      <w:r w:rsidRPr="00F0486C">
        <w:t>realizowan</w:t>
      </w:r>
      <w:r w:rsidR="00543DBD" w:rsidRPr="00F0486C">
        <w:t>a</w:t>
      </w:r>
      <w:r w:rsidRPr="00F0486C">
        <w:t xml:space="preserve"> S74 zostały włączone do transeuropejskiej sieci transportowej</w:t>
      </w:r>
      <w:r w:rsidR="00484740">
        <w:rPr>
          <w:rStyle w:val="Odwoanieprzypisudolnego"/>
        </w:rPr>
        <w:footnoteReference w:id="21"/>
      </w:r>
      <w:r w:rsidRPr="00F0486C">
        <w:t xml:space="preserve"> (TEN-T), a w Koncepcji Przestrzennego Zagospodarowania Kraju 2030 założono realizację drogi ekspresowej S73 Kielce-Tarnów oraz zwiększenie przepustowości drogi ekspresowej </w:t>
      </w:r>
      <w:r w:rsidR="00543DBD" w:rsidRPr="00F0486C">
        <w:t xml:space="preserve">S7 </w:t>
      </w:r>
      <w:r w:rsidRPr="00F0486C">
        <w:t xml:space="preserve">lub </w:t>
      </w:r>
      <w:r w:rsidR="00543DBD" w:rsidRPr="00F0486C">
        <w:t>jej przebu</w:t>
      </w:r>
      <w:r w:rsidRPr="00F0486C">
        <w:t xml:space="preserve">dowę </w:t>
      </w:r>
      <w:r w:rsidR="00543DBD" w:rsidRPr="00F0486C">
        <w:t xml:space="preserve">na </w:t>
      </w:r>
      <w:r w:rsidRPr="00F0486C">
        <w:t>autostrad</w:t>
      </w:r>
      <w:r w:rsidR="00543DBD" w:rsidRPr="00F0486C">
        <w:t>ę</w:t>
      </w:r>
      <w:r w:rsidRPr="00F0486C">
        <w:t>.</w:t>
      </w:r>
    </w:p>
    <w:p w14:paraId="670C6749" w14:textId="179083CA" w:rsidR="00C43433" w:rsidRPr="00F0486C" w:rsidRDefault="00C43433" w:rsidP="00B57594">
      <w:pPr>
        <w:spacing w:line="360" w:lineRule="auto"/>
        <w:jc w:val="both"/>
      </w:pPr>
      <w:r w:rsidRPr="00F0486C">
        <w:t>Po zrealizowaniu zachodniej obwodnicy Kielc w klasie drogi ekspresowej, niezmiernie istotna staje się potrzeba realizacji wschodniego odcinka obwodnicy Kielc, która warunkuje uporządkowanie ruchu komunikacyjnego w obszarze funkcjonalnym ośrodka wojewódzkiego, pretendującego do pełnienia roli metropolii.</w:t>
      </w:r>
      <w:r w:rsidR="00122E13" w:rsidRPr="00F0486C">
        <w:t xml:space="preserve"> Obecnie ruch samochodowy w tym obszarze, na kierunku północ-południe, odbywa się drog</w:t>
      </w:r>
      <w:r w:rsidR="0089149C">
        <w:t>ą</w:t>
      </w:r>
      <w:r w:rsidR="00122E13" w:rsidRPr="00F0486C">
        <w:t xml:space="preserve"> krajową nr 73 przechodzącą przez centrum Kielc. Il</w:t>
      </w:r>
      <w:r w:rsidR="00553829" w:rsidRPr="00F0486C">
        <w:t>o</w:t>
      </w:r>
      <w:r w:rsidR="00122E13" w:rsidRPr="00F0486C">
        <w:t>ś</w:t>
      </w:r>
      <w:r w:rsidR="00553829" w:rsidRPr="00F0486C">
        <w:t>ć</w:t>
      </w:r>
      <w:r w:rsidR="00122E13" w:rsidRPr="00F0486C">
        <w:t xml:space="preserve"> skrzyżowań tej drogi</w:t>
      </w:r>
      <w:r w:rsidR="0023730C">
        <w:br/>
      </w:r>
      <w:r w:rsidR="00122E13" w:rsidRPr="00F0486C">
        <w:t xml:space="preserve">z ulicami miasta, </w:t>
      </w:r>
      <w:r w:rsidR="00553829" w:rsidRPr="00F0486C">
        <w:t xml:space="preserve">obsługiwanie </w:t>
      </w:r>
      <w:r w:rsidR="00122E13" w:rsidRPr="00F0486C">
        <w:t>przez drog</w:t>
      </w:r>
      <w:r w:rsidR="00553829" w:rsidRPr="00F0486C">
        <w:t>ę</w:t>
      </w:r>
      <w:r w:rsidR="00122E13" w:rsidRPr="00F0486C">
        <w:t xml:space="preserve"> </w:t>
      </w:r>
      <w:r w:rsidR="00553829" w:rsidRPr="00F0486C">
        <w:t xml:space="preserve">zarówno </w:t>
      </w:r>
      <w:r w:rsidR="00122E13" w:rsidRPr="00F0486C">
        <w:t xml:space="preserve">ruchu tranzytowego </w:t>
      </w:r>
      <w:r w:rsidR="00553829" w:rsidRPr="00F0486C">
        <w:t xml:space="preserve">jak </w:t>
      </w:r>
      <w:r w:rsidR="00122E13" w:rsidRPr="00F0486C">
        <w:t xml:space="preserve">i lokalnego oraz istniejące zagospodarowanie terenów przyległych powoduje brak możliwości takiej </w:t>
      </w:r>
      <w:r w:rsidR="00DD5F55" w:rsidRPr="00F0486C">
        <w:t>przebudowy,</w:t>
      </w:r>
      <w:r w:rsidR="00122E13" w:rsidRPr="00F0486C">
        <w:t xml:space="preserve"> aby </w:t>
      </w:r>
      <w:r w:rsidR="00553829" w:rsidRPr="00F0486C">
        <w:t xml:space="preserve">podnieść jej klasę techniczną i </w:t>
      </w:r>
      <w:r w:rsidR="00122E13" w:rsidRPr="00F0486C">
        <w:t>uzyskać odpowiednią przepustowość</w:t>
      </w:r>
      <w:r w:rsidR="00553829" w:rsidRPr="00F0486C">
        <w:t xml:space="preserve">. Jedynym zatem rozwiązaniem jest realizacja wschodniego obejścia Kielc drogą w klasie technicznej GP, z możliwością osiągnięcia docelowo klasy technicznej S. </w:t>
      </w:r>
    </w:p>
    <w:p w14:paraId="61E34CCF" w14:textId="1E1C8FB6" w:rsidR="00C43433" w:rsidRPr="00F0486C" w:rsidRDefault="00C43433" w:rsidP="00C86DFD">
      <w:pPr>
        <w:spacing w:line="360" w:lineRule="auto"/>
        <w:ind w:firstLine="709"/>
        <w:jc w:val="both"/>
      </w:pPr>
      <w:r w:rsidRPr="00F0486C">
        <w:t>Sieć dróg krajowych zapewnia, biorąc pod uwagę jej gęstość, dobre powiązania ze wszystkimi sąsiednimi ośrodkami wojewódzkimi. Szybki rozwój motoryzacji, a co za tym idzie rosnący stale ruch samochodowy oraz żywiołowy rozwój mieszkalnictwa które często lokalizowane jest</w:t>
      </w:r>
      <w:r w:rsidRPr="00F0486C">
        <w:br/>
        <w:t xml:space="preserve">w bezpośrednim sąsiedztwie istniejących i planowanych korytarzy drogowych, powodują że przepustowość tych dróg w szybkim tempie się wyczerpuje. Gęsta obudowa dróg skutkuje </w:t>
      </w:r>
      <w:r w:rsidR="008F0A88" w:rsidRPr="00F0486C">
        <w:t xml:space="preserve">zaś często </w:t>
      </w:r>
      <w:r w:rsidRPr="00F0486C">
        <w:t>brakiem możliwości ich rozbudowy do odpowiednich parametrów.</w:t>
      </w:r>
    </w:p>
    <w:p w14:paraId="6806939D" w14:textId="18673B97" w:rsidR="00C43433" w:rsidRPr="00F0486C" w:rsidRDefault="00C43433" w:rsidP="00C86DFD">
      <w:pPr>
        <w:spacing w:line="360" w:lineRule="auto"/>
        <w:ind w:firstLine="709"/>
        <w:jc w:val="both"/>
      </w:pPr>
      <w:r w:rsidRPr="00F0486C">
        <w:t xml:space="preserve">Ponadto, o ile gęstość sieci dróg i nasycenie drogami o twardej nawierzchni </w:t>
      </w:r>
      <w:r w:rsidR="008F0A88" w:rsidRPr="00F0486C">
        <w:t xml:space="preserve">generalnie </w:t>
      </w:r>
      <w:r w:rsidRPr="00F0486C">
        <w:t>jest wystarczające do występujących potrzeb, wiele odcinków wymaga poprawy parametrów (podniesienia klasy) a stan nawierzchni wielu innych, na ogół nie przystosowanych do ruchu ciężkich pojazdów towarowych, może budzić niepokój.</w:t>
      </w:r>
      <w:r w:rsidR="00F77D3E" w:rsidRPr="00F0486C">
        <w:t xml:space="preserve"> Stan techniczny dróg krajowych, w oparciu o wyniki pomiarów Systemu Oceny Stanu Nawierzchni</w:t>
      </w:r>
      <w:r w:rsidR="00992533">
        <w:t xml:space="preserve"> </w:t>
      </w:r>
      <w:r w:rsidR="002C7F18">
        <w:t>(SOSN)</w:t>
      </w:r>
      <w:r w:rsidR="002C7F18">
        <w:rPr>
          <w:rStyle w:val="Odwoanieprzypisudolnego"/>
        </w:rPr>
        <w:footnoteReference w:id="22"/>
      </w:r>
      <w:r w:rsidR="00F77D3E" w:rsidRPr="00F0486C">
        <w:t>, szerzej omówiono w rozdziale Bezpieczeństwo ruchu drogowego.</w:t>
      </w:r>
    </w:p>
    <w:p w14:paraId="211495F4" w14:textId="48C1FCDA" w:rsidR="00B33A00" w:rsidRDefault="00B33A00" w:rsidP="00B57594">
      <w:pPr>
        <w:spacing w:line="360" w:lineRule="auto"/>
        <w:ind w:firstLine="708"/>
        <w:jc w:val="both"/>
        <w:rPr>
          <w:bCs/>
        </w:rPr>
      </w:pPr>
      <w:r w:rsidRPr="00F0486C">
        <w:rPr>
          <w:bCs/>
        </w:rPr>
        <w:t>Sie</w:t>
      </w:r>
      <w:r w:rsidR="00B9318A">
        <w:rPr>
          <w:bCs/>
        </w:rPr>
        <w:t>ć</w:t>
      </w:r>
      <w:r w:rsidRPr="00F0486C">
        <w:rPr>
          <w:bCs/>
        </w:rPr>
        <w:t xml:space="preserve"> dróg krajowych uzupełniają drogi wojewódzkie. Spajają one system dróg krajowych obejmujący drogi krajowe, ekspresowe i autostrady z systemem dróg lokalnych obejmujących drogi powiatowe i gminne. Pełni</w:t>
      </w:r>
      <w:r w:rsidR="00897182" w:rsidRPr="00F0486C">
        <w:rPr>
          <w:bCs/>
        </w:rPr>
        <w:t>ą</w:t>
      </w:r>
      <w:r w:rsidRPr="00F0486C">
        <w:rPr>
          <w:bCs/>
        </w:rPr>
        <w:t xml:space="preserve"> zatem bardzo ważn</w:t>
      </w:r>
      <w:r w:rsidR="00992533">
        <w:rPr>
          <w:bCs/>
        </w:rPr>
        <w:t>ą</w:t>
      </w:r>
      <w:r w:rsidRPr="00F0486C">
        <w:rPr>
          <w:bCs/>
        </w:rPr>
        <w:t xml:space="preserve"> rolę w procesie rozwoju gospodarczego regionu przyczyniając się jednocześnie do rozwoju społecznego poprzez zwiększenie mobilności mieszkańców oraz likwidowanie obszarów wykluczenia transportowego peryferyjnie położonych obszarów województwa. </w:t>
      </w:r>
    </w:p>
    <w:p w14:paraId="5F312121" w14:textId="7AD0E9F1" w:rsidR="00DC5E55" w:rsidRDefault="00DC5E55" w:rsidP="00B57594">
      <w:pPr>
        <w:spacing w:line="360" w:lineRule="auto"/>
        <w:ind w:firstLine="708"/>
        <w:jc w:val="both"/>
        <w:rPr>
          <w:bCs/>
        </w:rPr>
      </w:pPr>
    </w:p>
    <w:p w14:paraId="3BABC587" w14:textId="3BC968DF" w:rsidR="00DC5E55" w:rsidRDefault="00DC5E55" w:rsidP="00DC5E55">
      <w:pPr>
        <w:spacing w:line="360" w:lineRule="auto"/>
        <w:jc w:val="both"/>
        <w:rPr>
          <w:bCs/>
        </w:rPr>
      </w:pPr>
      <w:r w:rsidRPr="00F0486C">
        <w:rPr>
          <w:noProof/>
        </w:rPr>
        <w:drawing>
          <wp:inline distT="0" distB="0" distL="0" distR="0" wp14:anchorId="38C915EB" wp14:editId="1D829A70">
            <wp:extent cx="6086475" cy="4987925"/>
            <wp:effectExtent l="0" t="0" r="9525" b="3175"/>
            <wp:docPr id="37" name="Obraz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6086475" cy="4987925"/>
                    </a:xfrm>
                    <a:prstGeom prst="rect">
                      <a:avLst/>
                    </a:prstGeom>
                    <a:noFill/>
                    <a:ln>
                      <a:noFill/>
                    </a:ln>
                  </pic:spPr>
                </pic:pic>
              </a:graphicData>
            </a:graphic>
          </wp:inline>
        </w:drawing>
      </w:r>
    </w:p>
    <w:p w14:paraId="61736039" w14:textId="77777777" w:rsidR="00DC5E55" w:rsidRPr="00B57594" w:rsidRDefault="00DC5E55" w:rsidP="00DC5E55">
      <w:pPr>
        <w:jc w:val="both"/>
        <w:rPr>
          <w:i/>
          <w:iCs/>
          <w:sz w:val="20"/>
          <w:szCs w:val="20"/>
        </w:rPr>
      </w:pPr>
      <w:r w:rsidRPr="00B57594">
        <w:rPr>
          <w:i/>
          <w:iCs/>
          <w:sz w:val="20"/>
          <w:szCs w:val="20"/>
        </w:rPr>
        <w:t>Rysunek: Schemat istniejącej nadrzędnej sieci drogowej województwa – drogi krajowe i wojewódzkie</w:t>
      </w:r>
    </w:p>
    <w:p w14:paraId="223F52A2" w14:textId="77777777" w:rsidR="00DC5E55" w:rsidRPr="00B57594" w:rsidRDefault="00DC5E55" w:rsidP="00DC5E55">
      <w:pPr>
        <w:jc w:val="both"/>
        <w:rPr>
          <w:sz w:val="20"/>
          <w:szCs w:val="20"/>
        </w:rPr>
      </w:pPr>
      <w:r w:rsidRPr="00B57594">
        <w:rPr>
          <w:i/>
          <w:iCs/>
          <w:sz w:val="20"/>
          <w:szCs w:val="20"/>
        </w:rPr>
        <w:t>Źródło: Opracowanie własne</w:t>
      </w:r>
    </w:p>
    <w:p w14:paraId="01A5415E" w14:textId="77777777" w:rsidR="00DC5E55" w:rsidRPr="00F0486C" w:rsidRDefault="00DC5E55" w:rsidP="00B57594">
      <w:pPr>
        <w:spacing w:line="360" w:lineRule="auto"/>
        <w:ind w:firstLine="708"/>
        <w:jc w:val="both"/>
        <w:rPr>
          <w:bCs/>
        </w:rPr>
      </w:pPr>
    </w:p>
    <w:p w14:paraId="5834DF87" w14:textId="550E18D3" w:rsidR="0009550A" w:rsidRPr="00F0486C" w:rsidRDefault="00B33A00" w:rsidP="00553DDF">
      <w:pPr>
        <w:spacing w:line="360" w:lineRule="auto"/>
        <w:ind w:firstLine="708"/>
        <w:jc w:val="both"/>
        <w:rPr>
          <w:bCs/>
        </w:rPr>
      </w:pPr>
      <w:r w:rsidRPr="00F0486C">
        <w:rPr>
          <w:bCs/>
        </w:rPr>
        <w:t>Do d</w:t>
      </w:r>
      <w:r w:rsidR="00F86DE8" w:rsidRPr="00F0486C">
        <w:rPr>
          <w:bCs/>
        </w:rPr>
        <w:t>r</w:t>
      </w:r>
      <w:r w:rsidRPr="00F0486C">
        <w:rPr>
          <w:bCs/>
        </w:rPr>
        <w:t>óg</w:t>
      </w:r>
      <w:r w:rsidR="00F86DE8" w:rsidRPr="00F0486C">
        <w:rPr>
          <w:bCs/>
        </w:rPr>
        <w:t xml:space="preserve"> wojewódzki</w:t>
      </w:r>
      <w:r w:rsidRPr="00F0486C">
        <w:rPr>
          <w:bCs/>
        </w:rPr>
        <w:t xml:space="preserve">ch, zgodnie z ustawą o drogach publicznych, </w:t>
      </w:r>
      <w:r w:rsidR="0057585C" w:rsidRPr="00F0486C">
        <w:rPr>
          <w:bCs/>
        </w:rPr>
        <w:t>zalicza się drogi inne niż zaliczone do dróg krajowych, stanowiące połączenia mi</w:t>
      </w:r>
      <w:r w:rsidR="00897182" w:rsidRPr="00F0486C">
        <w:rPr>
          <w:bCs/>
        </w:rPr>
        <w:t>ę</w:t>
      </w:r>
      <w:r w:rsidR="0057585C" w:rsidRPr="00F0486C">
        <w:rPr>
          <w:bCs/>
        </w:rPr>
        <w:t>dzy miastami</w:t>
      </w:r>
      <w:r w:rsidR="0009550A" w:rsidRPr="00F0486C">
        <w:rPr>
          <w:bCs/>
        </w:rPr>
        <w:t xml:space="preserve"> lub </w:t>
      </w:r>
      <w:r w:rsidR="0057585C" w:rsidRPr="00F0486C">
        <w:rPr>
          <w:bCs/>
        </w:rPr>
        <w:t>mające znaczenie dla województwa</w:t>
      </w:r>
      <w:r w:rsidR="0009550A" w:rsidRPr="00F0486C">
        <w:rPr>
          <w:bCs/>
        </w:rPr>
        <w:t xml:space="preserve">. </w:t>
      </w:r>
      <w:r w:rsidR="0057585C" w:rsidRPr="00F0486C">
        <w:rPr>
          <w:bCs/>
        </w:rPr>
        <w:t xml:space="preserve">Zaliczenie do kategorii dróg wojewódzkich następuje w drodze uchwały sejmiku województwa w porozumieniu z ministrami właściwymi do spraw transportu i </w:t>
      </w:r>
      <w:r w:rsidR="0009550A" w:rsidRPr="00F0486C">
        <w:rPr>
          <w:bCs/>
        </w:rPr>
        <w:t>obrony narodowej</w:t>
      </w:r>
      <w:r w:rsidR="0057585C" w:rsidRPr="00F0486C">
        <w:rPr>
          <w:bCs/>
        </w:rPr>
        <w:t>.</w:t>
      </w:r>
      <w:r w:rsidR="0009550A" w:rsidRPr="00F0486C">
        <w:rPr>
          <w:bCs/>
        </w:rPr>
        <w:t xml:space="preserve"> </w:t>
      </w:r>
      <w:r w:rsidR="0009550A" w:rsidRPr="00F0486C">
        <w:t>Ustalenie przebiegu istniejących dróg wojewódzkich następuje w drodze uchwały sejmiku województwa, po zasięgnięciu opinii zarządów powiatów i zarządów związków metropolitalnych, na obszarze których przebiega droga, a w miastach na prawach powiatu – opinii prezydentów miast.</w:t>
      </w:r>
    </w:p>
    <w:p w14:paraId="30703A6D" w14:textId="18DB4A7F" w:rsidR="0009550A" w:rsidRPr="00F0486C" w:rsidRDefault="00C92202" w:rsidP="00D05798">
      <w:pPr>
        <w:spacing w:line="360" w:lineRule="auto"/>
        <w:ind w:firstLine="708"/>
        <w:jc w:val="both"/>
        <w:rPr>
          <w:bCs/>
        </w:rPr>
      </w:pPr>
      <w:r w:rsidRPr="00F0486C">
        <w:rPr>
          <w:bCs/>
        </w:rPr>
        <w:t>W obszarze województwa świętokrzyskiego jednostką zarządzającą siecią dróg wojewódzkich jest Świętokrzyski Zarząd Dróg Wojewódzkich w Kielcach</w:t>
      </w:r>
      <w:r w:rsidR="00FB4923" w:rsidRPr="00F0486C">
        <w:rPr>
          <w:bCs/>
        </w:rPr>
        <w:t xml:space="preserve"> (ŚZDW)</w:t>
      </w:r>
      <w:r w:rsidRPr="00F0486C">
        <w:rPr>
          <w:bCs/>
        </w:rPr>
        <w:t xml:space="preserve">. Jest to jednostka organizacyjna nie posiadająca osobowości prawnej, finansowana z budżetu województwa, wykonująca w imieniu Zarządu Województwa Świętokrzyskiego zadania w zakresie planowania, budowy, przebudowy, remontów, utrzymania i ochrony dróg wojewódzkich zgodnie z przepisami ustawy o drogach publicznych. </w:t>
      </w:r>
    </w:p>
    <w:p w14:paraId="720EB3E3" w14:textId="091BBD4F" w:rsidR="005035A2" w:rsidRPr="00F0486C" w:rsidRDefault="005035A2" w:rsidP="00D05798">
      <w:pPr>
        <w:spacing w:line="360" w:lineRule="auto"/>
        <w:ind w:firstLine="708"/>
        <w:jc w:val="both"/>
        <w:rPr>
          <w:bCs/>
        </w:rPr>
      </w:pPr>
      <w:r w:rsidRPr="00F0486C">
        <w:rPr>
          <w:bCs/>
        </w:rPr>
        <w:t>Sie</w:t>
      </w:r>
      <w:r w:rsidR="00897182" w:rsidRPr="00F0486C">
        <w:rPr>
          <w:bCs/>
        </w:rPr>
        <w:t>ć</w:t>
      </w:r>
      <w:r w:rsidRPr="00F0486C">
        <w:rPr>
          <w:bCs/>
        </w:rPr>
        <w:t xml:space="preserve"> dróg wojewódzkich </w:t>
      </w:r>
      <w:r w:rsidR="00FB4923" w:rsidRPr="00F0486C">
        <w:rPr>
          <w:bCs/>
        </w:rPr>
        <w:t xml:space="preserve">zarządzana przez ŚZDW </w:t>
      </w:r>
      <w:r w:rsidRPr="00F0486C">
        <w:rPr>
          <w:bCs/>
        </w:rPr>
        <w:t xml:space="preserve">obejmuje </w:t>
      </w:r>
      <w:r w:rsidR="00FB4923" w:rsidRPr="00F0486C">
        <w:rPr>
          <w:bCs/>
        </w:rPr>
        <w:t>36 dróg o łącznej długości</w:t>
      </w:r>
      <w:r w:rsidR="00897182" w:rsidRPr="00F0486C">
        <w:rPr>
          <w:rStyle w:val="Odwoanieprzypisudolnego"/>
          <w:bCs/>
        </w:rPr>
        <w:footnoteReference w:id="23"/>
      </w:r>
      <w:r w:rsidR="00FB4923" w:rsidRPr="00F0486C">
        <w:rPr>
          <w:bCs/>
        </w:rPr>
        <w:t xml:space="preserve"> 10</w:t>
      </w:r>
      <w:r w:rsidR="00A44550">
        <w:rPr>
          <w:bCs/>
        </w:rPr>
        <w:t>5</w:t>
      </w:r>
      <w:r w:rsidR="00B77B80">
        <w:rPr>
          <w:bCs/>
        </w:rPr>
        <w:t>3</w:t>
      </w:r>
      <w:r w:rsidR="00FB4923" w:rsidRPr="00F0486C">
        <w:rPr>
          <w:bCs/>
        </w:rPr>
        <w:t xml:space="preserve"> km</w:t>
      </w:r>
      <w:r w:rsidR="00B115A6" w:rsidRPr="00F0486C">
        <w:rPr>
          <w:bCs/>
        </w:rPr>
        <w:t xml:space="preserve"> </w:t>
      </w:r>
      <w:r w:rsidR="00FB4923" w:rsidRPr="00F0486C">
        <w:rPr>
          <w:bCs/>
        </w:rPr>
        <w:t>na której zlokalizowane jest 16</w:t>
      </w:r>
      <w:r w:rsidR="00B77B80">
        <w:rPr>
          <w:bCs/>
        </w:rPr>
        <w:t>7</w:t>
      </w:r>
      <w:r w:rsidR="00FB4923" w:rsidRPr="00F0486C">
        <w:rPr>
          <w:bCs/>
        </w:rPr>
        <w:t xml:space="preserve"> obiektów mostowych.</w:t>
      </w:r>
      <w:r w:rsidR="00A90768">
        <w:rPr>
          <w:bCs/>
        </w:rPr>
        <w:t xml:space="preserve"> </w:t>
      </w:r>
      <w:r w:rsidR="00B6621C">
        <w:rPr>
          <w:bCs/>
        </w:rPr>
        <w:t>Wykaz dróg wojewódzkich oraz o</w:t>
      </w:r>
      <w:r w:rsidR="00A90768">
        <w:rPr>
          <w:bCs/>
        </w:rPr>
        <w:t>cenę stanu technicznego sieci dróg wojewódzkich, dokonan</w:t>
      </w:r>
      <w:r w:rsidR="00946746">
        <w:rPr>
          <w:bCs/>
        </w:rPr>
        <w:t>ą</w:t>
      </w:r>
      <w:r w:rsidR="00A90768">
        <w:rPr>
          <w:bCs/>
        </w:rPr>
        <w:t xml:space="preserve"> na podstawie rocznej kontroli obiektów technicznych przeprowadzonej w 2020 roku, przedstawiono w </w:t>
      </w:r>
      <w:r w:rsidR="00A90768" w:rsidRPr="00963E3D">
        <w:rPr>
          <w:bCs/>
          <w:i/>
          <w:iCs/>
        </w:rPr>
        <w:t>P</w:t>
      </w:r>
      <w:r w:rsidR="00963E3D" w:rsidRPr="00963E3D">
        <w:rPr>
          <w:bCs/>
          <w:i/>
          <w:iCs/>
        </w:rPr>
        <w:t>lanie</w:t>
      </w:r>
      <w:r w:rsidR="00A90768" w:rsidRPr="0009469E">
        <w:rPr>
          <w:i/>
        </w:rPr>
        <w:t xml:space="preserve"> rozwoju sieci dróg wojewódzkich województwa świętokrzyskiego </w:t>
      </w:r>
      <w:r w:rsidR="00963E3D" w:rsidRPr="00963E3D">
        <w:rPr>
          <w:bCs/>
          <w:i/>
          <w:iCs/>
        </w:rPr>
        <w:t xml:space="preserve">do roku </w:t>
      </w:r>
      <w:r w:rsidR="00A90768" w:rsidRPr="0009469E">
        <w:rPr>
          <w:i/>
        </w:rPr>
        <w:t>2030</w:t>
      </w:r>
      <w:r w:rsidR="00A90768">
        <w:rPr>
          <w:bCs/>
        </w:rPr>
        <w:t>, stanowiącym suplement</w:t>
      </w:r>
      <w:r w:rsidR="0009469E">
        <w:rPr>
          <w:bCs/>
        </w:rPr>
        <w:t xml:space="preserve"> </w:t>
      </w:r>
      <w:r w:rsidR="00A90768">
        <w:rPr>
          <w:bCs/>
        </w:rPr>
        <w:t>A do niniejszego Planu.</w:t>
      </w:r>
    </w:p>
    <w:p w14:paraId="1B4ECBEF" w14:textId="54956FE9" w:rsidR="004B6E86" w:rsidRPr="005251F3" w:rsidRDefault="004B6E86" w:rsidP="00DC7B23">
      <w:pPr>
        <w:pStyle w:val="Spistreci5"/>
      </w:pPr>
      <w:r w:rsidRPr="005251F3">
        <w:t>Średnie dobowe natężenie ruchu dla dróg krajowych i wojewódzkich</w:t>
      </w:r>
      <w:r w:rsidR="00682360" w:rsidRPr="005251F3">
        <w:t xml:space="preserve"> (</w:t>
      </w:r>
      <w:r w:rsidR="00D67693" w:rsidRPr="005251F3">
        <w:t>GPR 2020/21)</w:t>
      </w:r>
      <w:r w:rsidRPr="005251F3">
        <w:t xml:space="preserve"> </w:t>
      </w:r>
    </w:p>
    <w:p w14:paraId="291E221B" w14:textId="4628BEBB" w:rsidR="007B0704" w:rsidRPr="007B0704" w:rsidRDefault="007B0704" w:rsidP="00B6621C">
      <w:pPr>
        <w:pStyle w:val="Default"/>
        <w:spacing w:line="360" w:lineRule="auto"/>
        <w:ind w:firstLine="720"/>
        <w:jc w:val="both"/>
        <w:rPr>
          <w:rFonts w:ascii="Times New Roman" w:hAnsi="Times New Roman" w:cs="Times New Roman"/>
        </w:rPr>
      </w:pPr>
      <w:bookmarkStart w:id="46" w:name="_Hlk112749181"/>
      <w:r w:rsidRPr="007B0704">
        <w:rPr>
          <w:rFonts w:ascii="Times New Roman" w:hAnsi="Times New Roman" w:cs="Times New Roman"/>
        </w:rPr>
        <w:t xml:space="preserve">W czasie pomiaru </w:t>
      </w:r>
      <w:r w:rsidR="00293472">
        <w:rPr>
          <w:rFonts w:ascii="Times New Roman" w:hAnsi="Times New Roman" w:cs="Times New Roman"/>
        </w:rPr>
        <w:t xml:space="preserve">natężenia ruchu </w:t>
      </w:r>
      <w:r w:rsidRPr="007B0704">
        <w:rPr>
          <w:rFonts w:ascii="Times New Roman" w:hAnsi="Times New Roman" w:cs="Times New Roman"/>
        </w:rPr>
        <w:t>rejestracji podlegały wszystkie pojazdy silnikowe korzystające z dróg publicznych takie jak: motocykle, samochody osobowe, lekkie samochody ciężarowe (dostawcze), samochody ciężarowe bez przyczep, samochody ciężarowe z przyczepami, autobusy, ciągniki rolnicze oraz rowery (za wyjątkiem dla dróg wojewódzkich). W ostatnich latach nie ewidencjonowano pojazdów zaprzęgowych. Średni dobowy ruch oznacza liczbę pojazdów przejeżdżających przez dany przekrój drogi w ciągu 24 godzin, średnio w ciągu 1 roku.</w:t>
      </w:r>
      <w:r w:rsidRPr="007B0704">
        <w:rPr>
          <w:rFonts w:ascii="Times New Roman" w:hAnsi="Times New Roman" w:cs="Times New Roman"/>
          <w:highlight w:val="yellow"/>
        </w:rPr>
        <w:t xml:space="preserve"> </w:t>
      </w:r>
    </w:p>
    <w:p w14:paraId="040F3948" w14:textId="0CE38BFA" w:rsidR="007B0704" w:rsidRPr="007B0704" w:rsidRDefault="007B0704" w:rsidP="00B6621C">
      <w:pPr>
        <w:spacing w:line="360" w:lineRule="auto"/>
        <w:ind w:firstLine="720"/>
        <w:jc w:val="both"/>
        <w:rPr>
          <w:color w:val="000000"/>
        </w:rPr>
      </w:pPr>
      <w:r w:rsidRPr="007B0704">
        <w:rPr>
          <w:color w:val="000000"/>
        </w:rPr>
        <w:t xml:space="preserve">Najwyższy średni dobowy ruch (powyżej 30 tys. pojazdów na dobę) odnotowano na drogach krajowych: </w:t>
      </w:r>
    </w:p>
    <w:p w14:paraId="57153FF8" w14:textId="77777777" w:rsidR="007B0704" w:rsidRPr="007B0704" w:rsidRDefault="007B0704">
      <w:pPr>
        <w:pStyle w:val="Akapitzlist"/>
        <w:numPr>
          <w:ilvl w:val="0"/>
          <w:numId w:val="102"/>
        </w:numPr>
        <w:suppressAutoHyphens w:val="0"/>
        <w:spacing w:after="0" w:line="360" w:lineRule="auto"/>
        <w:ind w:left="567" w:hanging="283"/>
        <w:contextualSpacing/>
        <w:jc w:val="both"/>
        <w:rPr>
          <w:rFonts w:ascii="Times New Roman" w:hAnsi="Times New Roman"/>
          <w:color w:val="000000"/>
          <w:sz w:val="24"/>
          <w:szCs w:val="24"/>
        </w:rPr>
      </w:pPr>
      <w:r w:rsidRPr="007B0704">
        <w:rPr>
          <w:rFonts w:ascii="Times New Roman" w:hAnsi="Times New Roman"/>
          <w:color w:val="000000"/>
          <w:sz w:val="24"/>
          <w:szCs w:val="24"/>
        </w:rPr>
        <w:t>S74 (Kielce/ul. Warszawska/-W. Kielce Bocianek/Al. Solidarności/(DK73)/) – 33 895 pojazdów/dobę), S7 (W. Barcza/DW750/-W. Kielce Płn./DK 73);</w:t>
      </w:r>
    </w:p>
    <w:p w14:paraId="6543EB80" w14:textId="5789C361" w:rsidR="007B0704" w:rsidRPr="007B0704" w:rsidRDefault="007B0704">
      <w:pPr>
        <w:pStyle w:val="Akapitzlist"/>
        <w:numPr>
          <w:ilvl w:val="0"/>
          <w:numId w:val="102"/>
        </w:numPr>
        <w:suppressAutoHyphens w:val="0"/>
        <w:spacing w:after="0" w:line="360" w:lineRule="auto"/>
        <w:ind w:left="567" w:hanging="283"/>
        <w:contextualSpacing/>
        <w:jc w:val="both"/>
        <w:rPr>
          <w:rFonts w:ascii="Times New Roman" w:hAnsi="Times New Roman"/>
          <w:color w:val="000000"/>
          <w:sz w:val="24"/>
          <w:szCs w:val="24"/>
        </w:rPr>
      </w:pPr>
      <w:r w:rsidRPr="007B0704">
        <w:rPr>
          <w:rFonts w:ascii="Times New Roman" w:hAnsi="Times New Roman"/>
          <w:color w:val="000000"/>
          <w:sz w:val="24"/>
          <w:szCs w:val="24"/>
        </w:rPr>
        <w:t xml:space="preserve">S7 (W. Skarżysko-Kamienna Płd./ul. Wojska Polskiego (DK42)/) – 30 286 pojazdów/dobę </w:t>
      </w:r>
      <w:r w:rsidR="00DD5F55" w:rsidRPr="007B0704">
        <w:rPr>
          <w:rFonts w:ascii="Times New Roman" w:hAnsi="Times New Roman"/>
          <w:color w:val="000000"/>
          <w:sz w:val="24"/>
          <w:szCs w:val="24"/>
        </w:rPr>
        <w:t>oraz S</w:t>
      </w:r>
      <w:r w:rsidRPr="007B0704">
        <w:rPr>
          <w:rFonts w:ascii="Times New Roman" w:hAnsi="Times New Roman"/>
          <w:color w:val="000000"/>
          <w:sz w:val="24"/>
          <w:szCs w:val="24"/>
        </w:rPr>
        <w:t>7 (W. Kielce Zachód/ul. Łódzka (DK74)/-W. Kielce Jaworznia /DW 761/) – 25 373 pojazdów/dobę do węzła (W. Kielce Południe/DW762/-W. Jędrzejów Płn./DK78/) – 25</w:t>
      </w:r>
      <w:r w:rsidR="00963E3D">
        <w:rPr>
          <w:rFonts w:ascii="Times New Roman" w:hAnsi="Times New Roman"/>
          <w:color w:val="000000"/>
          <w:sz w:val="24"/>
          <w:szCs w:val="24"/>
        </w:rPr>
        <w:t> </w:t>
      </w:r>
      <w:r w:rsidR="00DD5F55" w:rsidRPr="007B0704">
        <w:rPr>
          <w:rFonts w:ascii="Times New Roman" w:hAnsi="Times New Roman"/>
          <w:color w:val="000000"/>
          <w:sz w:val="24"/>
          <w:szCs w:val="24"/>
        </w:rPr>
        <w:t>059 pojazdów</w:t>
      </w:r>
      <w:r w:rsidRPr="007B0704">
        <w:rPr>
          <w:rFonts w:ascii="Times New Roman" w:hAnsi="Times New Roman"/>
          <w:color w:val="000000"/>
          <w:sz w:val="24"/>
          <w:szCs w:val="24"/>
        </w:rPr>
        <w:t>/dobę;</w:t>
      </w:r>
    </w:p>
    <w:p w14:paraId="6B6D2B4D" w14:textId="77777777" w:rsidR="007B0704" w:rsidRPr="007B0704" w:rsidRDefault="007B0704" w:rsidP="007B0704">
      <w:pPr>
        <w:contextualSpacing/>
        <w:jc w:val="both"/>
        <w:rPr>
          <w:color w:val="000000"/>
        </w:rPr>
      </w:pPr>
    </w:p>
    <w:p w14:paraId="5504FDAD" w14:textId="77777777" w:rsidR="007B0704" w:rsidRDefault="007B0704" w:rsidP="007B0704">
      <w:pPr>
        <w:jc w:val="both"/>
        <w:rPr>
          <w:color w:val="000000"/>
          <w:sz w:val="23"/>
        </w:rPr>
      </w:pPr>
      <w:r>
        <w:rPr>
          <w:noProof/>
        </w:rPr>
        <w:drawing>
          <wp:inline distT="0" distB="0" distL="0" distR="0" wp14:anchorId="52F73094" wp14:editId="700F8457">
            <wp:extent cx="6120130" cy="4888865"/>
            <wp:effectExtent l="0" t="0" r="0" b="6985"/>
            <wp:docPr id="8" name="Obraz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6120130" cy="4888865"/>
                    </a:xfrm>
                    <a:prstGeom prst="rect">
                      <a:avLst/>
                    </a:prstGeom>
                  </pic:spPr>
                </pic:pic>
              </a:graphicData>
            </a:graphic>
          </wp:inline>
        </w:drawing>
      </w:r>
    </w:p>
    <w:p w14:paraId="3B84CBEF" w14:textId="77777777" w:rsidR="007B0704" w:rsidRDefault="007B0704" w:rsidP="007B0704">
      <w:pPr>
        <w:jc w:val="both"/>
      </w:pPr>
    </w:p>
    <w:p w14:paraId="4E2532F7" w14:textId="77777777" w:rsidR="00146FD6" w:rsidRPr="007B0704" w:rsidRDefault="00146FD6" w:rsidP="00146FD6">
      <w:pPr>
        <w:spacing w:line="360" w:lineRule="auto"/>
        <w:jc w:val="both"/>
        <w:rPr>
          <w:color w:val="000000"/>
        </w:rPr>
      </w:pPr>
      <w:r w:rsidRPr="007B0704">
        <w:rPr>
          <w:color w:val="000000"/>
        </w:rPr>
        <w:t xml:space="preserve">Najbardziej obciążone ruchem (powyżej 20 tys. pojazdów na dobę) są:  </w:t>
      </w:r>
    </w:p>
    <w:p w14:paraId="04211057" w14:textId="29B1E457" w:rsidR="00146FD6" w:rsidRPr="007B0704" w:rsidRDefault="00146FD6">
      <w:pPr>
        <w:pStyle w:val="Akapitzlist"/>
        <w:numPr>
          <w:ilvl w:val="0"/>
          <w:numId w:val="103"/>
        </w:numPr>
        <w:suppressAutoHyphens w:val="0"/>
        <w:spacing w:after="0" w:line="360" w:lineRule="auto"/>
        <w:ind w:left="567" w:hanging="283"/>
        <w:contextualSpacing/>
        <w:jc w:val="both"/>
        <w:rPr>
          <w:rFonts w:ascii="Times New Roman" w:hAnsi="Times New Roman"/>
          <w:color w:val="000000"/>
          <w:sz w:val="24"/>
          <w:szCs w:val="24"/>
        </w:rPr>
      </w:pPr>
      <w:r w:rsidRPr="007B0704">
        <w:rPr>
          <w:rFonts w:ascii="Times New Roman" w:hAnsi="Times New Roman"/>
          <w:color w:val="000000"/>
          <w:sz w:val="24"/>
          <w:szCs w:val="24"/>
        </w:rPr>
        <w:t>S7 (W. Szydłowiec Płd.-W. Skarżysko-Kamienna Płn.) – 29 374 pojazdy/dobę, S7</w:t>
      </w:r>
      <w:r w:rsidR="006E52C5">
        <w:rPr>
          <w:rFonts w:ascii="Times New Roman" w:hAnsi="Times New Roman"/>
          <w:color w:val="000000"/>
          <w:sz w:val="24"/>
          <w:szCs w:val="24"/>
        </w:rPr>
        <w:br/>
      </w:r>
      <w:r w:rsidRPr="007B0704">
        <w:rPr>
          <w:rFonts w:ascii="Times New Roman" w:hAnsi="Times New Roman"/>
          <w:color w:val="000000"/>
          <w:sz w:val="24"/>
          <w:szCs w:val="24"/>
        </w:rPr>
        <w:t>(W. Skarżysko-</w:t>
      </w:r>
      <w:r w:rsidR="00DD5F55" w:rsidRPr="007B0704">
        <w:rPr>
          <w:rFonts w:ascii="Times New Roman" w:hAnsi="Times New Roman"/>
          <w:color w:val="000000"/>
          <w:sz w:val="24"/>
          <w:szCs w:val="24"/>
        </w:rPr>
        <w:t>Kamienna Płn.</w:t>
      </w:r>
      <w:r w:rsidRPr="007B0704">
        <w:rPr>
          <w:rFonts w:ascii="Times New Roman" w:hAnsi="Times New Roman"/>
          <w:color w:val="000000"/>
          <w:sz w:val="24"/>
          <w:szCs w:val="24"/>
        </w:rPr>
        <w:t>-W. Skarżysko-Kamienna Centrum) – 28 155 pojazdów/dobę;</w:t>
      </w:r>
    </w:p>
    <w:p w14:paraId="037C8E95" w14:textId="0D95B53E" w:rsidR="00146FD6" w:rsidRPr="007B0704" w:rsidRDefault="00146FD6">
      <w:pPr>
        <w:pStyle w:val="Akapitzlist"/>
        <w:numPr>
          <w:ilvl w:val="0"/>
          <w:numId w:val="103"/>
        </w:numPr>
        <w:suppressAutoHyphens w:val="0"/>
        <w:spacing w:after="0" w:line="360" w:lineRule="auto"/>
        <w:ind w:left="567" w:hanging="283"/>
        <w:contextualSpacing/>
        <w:jc w:val="both"/>
        <w:rPr>
          <w:rFonts w:ascii="Times New Roman" w:hAnsi="Times New Roman"/>
          <w:color w:val="000000"/>
          <w:sz w:val="24"/>
          <w:szCs w:val="24"/>
        </w:rPr>
      </w:pPr>
      <w:r w:rsidRPr="007B0704">
        <w:rPr>
          <w:rFonts w:ascii="Times New Roman" w:hAnsi="Times New Roman"/>
          <w:color w:val="000000"/>
          <w:sz w:val="24"/>
          <w:szCs w:val="24"/>
        </w:rPr>
        <w:t>DK9 (Ostrowiec Św./Przejście 1: Al. 3 Maja (DW754)</w:t>
      </w:r>
      <w:r w:rsidR="00572C4D">
        <w:rPr>
          <w:rFonts w:ascii="Times New Roman" w:hAnsi="Times New Roman"/>
          <w:color w:val="000000"/>
          <w:sz w:val="24"/>
          <w:szCs w:val="24"/>
        </w:rPr>
        <w:t xml:space="preserve"> </w:t>
      </w:r>
      <w:r w:rsidRPr="007B0704">
        <w:rPr>
          <w:rFonts w:ascii="Times New Roman" w:hAnsi="Times New Roman"/>
          <w:color w:val="000000"/>
          <w:sz w:val="24"/>
          <w:szCs w:val="24"/>
        </w:rPr>
        <w:t>-</w:t>
      </w:r>
      <w:r w:rsidR="00572C4D">
        <w:rPr>
          <w:rFonts w:ascii="Times New Roman" w:hAnsi="Times New Roman"/>
          <w:color w:val="000000"/>
          <w:sz w:val="24"/>
          <w:szCs w:val="24"/>
        </w:rPr>
        <w:t xml:space="preserve"> </w:t>
      </w:r>
      <w:r w:rsidRPr="007B0704">
        <w:rPr>
          <w:rFonts w:ascii="Times New Roman" w:hAnsi="Times New Roman"/>
          <w:color w:val="000000"/>
          <w:sz w:val="24"/>
          <w:szCs w:val="24"/>
        </w:rPr>
        <w:t>ul. Traugutta (DW751)/)</w:t>
      </w:r>
      <w:r w:rsidR="00572C4D">
        <w:rPr>
          <w:rFonts w:ascii="Times New Roman" w:hAnsi="Times New Roman"/>
          <w:color w:val="000000"/>
          <w:sz w:val="24"/>
          <w:szCs w:val="24"/>
        </w:rPr>
        <w:t xml:space="preserve"> </w:t>
      </w:r>
      <w:r w:rsidRPr="007B0704">
        <w:rPr>
          <w:rFonts w:ascii="Times New Roman" w:hAnsi="Times New Roman"/>
          <w:color w:val="000000"/>
          <w:sz w:val="24"/>
          <w:szCs w:val="24"/>
        </w:rPr>
        <w:t>- 22 081 pojazdów/dobę;</w:t>
      </w:r>
    </w:p>
    <w:p w14:paraId="5C76ADB6" w14:textId="5EBD061B" w:rsidR="00146FD6" w:rsidRPr="007B0704" w:rsidRDefault="00146FD6">
      <w:pPr>
        <w:pStyle w:val="Akapitzlist"/>
        <w:numPr>
          <w:ilvl w:val="0"/>
          <w:numId w:val="103"/>
        </w:numPr>
        <w:suppressAutoHyphens w:val="0"/>
        <w:spacing w:after="0" w:line="360" w:lineRule="auto"/>
        <w:ind w:left="567" w:hanging="283"/>
        <w:contextualSpacing/>
        <w:jc w:val="both"/>
        <w:rPr>
          <w:rFonts w:ascii="Times New Roman" w:hAnsi="Times New Roman"/>
          <w:color w:val="000000"/>
          <w:sz w:val="24"/>
          <w:szCs w:val="24"/>
        </w:rPr>
      </w:pPr>
      <w:r w:rsidRPr="007B0704">
        <w:rPr>
          <w:rFonts w:ascii="Times New Roman" w:hAnsi="Times New Roman"/>
          <w:color w:val="000000"/>
          <w:sz w:val="24"/>
          <w:szCs w:val="24"/>
        </w:rPr>
        <w:t>DK74 (Miedziana Góra/ul. Bugajska (DW748)/-W. Kielce Zach./S7/) – 25 852 pojazdy/dobę, (W. Kielce Zachód/S7/-Kielce) – 23 936 pojazdów/dobę na odcinku (Kielce/ul. Warszawska/-W. Kielce Bocianek/Al. Solidarności (DK73)/, (Cedzyna/S74/- Radlin/DW745/)</w:t>
      </w:r>
      <w:r w:rsidR="00413879">
        <w:rPr>
          <w:rFonts w:ascii="Times New Roman" w:hAnsi="Times New Roman"/>
          <w:color w:val="000000"/>
          <w:sz w:val="24"/>
          <w:szCs w:val="24"/>
        </w:rPr>
        <w:t xml:space="preserve"> </w:t>
      </w:r>
      <w:r w:rsidRPr="007B0704">
        <w:rPr>
          <w:rFonts w:ascii="Times New Roman" w:hAnsi="Times New Roman"/>
          <w:color w:val="000000"/>
          <w:sz w:val="24"/>
          <w:szCs w:val="24"/>
        </w:rPr>
        <w:t xml:space="preserve">- 20 521 pojazdów/dobę; </w:t>
      </w:r>
    </w:p>
    <w:p w14:paraId="4FF3192D" w14:textId="2CC777D3" w:rsidR="00146FD6" w:rsidRPr="007B0704" w:rsidRDefault="00146FD6">
      <w:pPr>
        <w:pStyle w:val="Akapitzlist"/>
        <w:numPr>
          <w:ilvl w:val="0"/>
          <w:numId w:val="103"/>
        </w:numPr>
        <w:suppressAutoHyphens w:val="0"/>
        <w:spacing w:after="0" w:line="360" w:lineRule="auto"/>
        <w:ind w:left="567" w:hanging="283"/>
        <w:contextualSpacing/>
        <w:jc w:val="both"/>
        <w:rPr>
          <w:rFonts w:ascii="Times New Roman" w:hAnsi="Times New Roman"/>
          <w:color w:val="000000"/>
          <w:sz w:val="24"/>
          <w:szCs w:val="24"/>
        </w:rPr>
      </w:pPr>
      <w:r w:rsidRPr="007B0704">
        <w:rPr>
          <w:rFonts w:ascii="Times New Roman" w:hAnsi="Times New Roman"/>
          <w:color w:val="000000"/>
          <w:sz w:val="24"/>
          <w:szCs w:val="24"/>
        </w:rPr>
        <w:t xml:space="preserve"> DK77 (Sandomierz/Przejście3: Al. Jana Pawła II (DK79)-ul. Lwowska (DW723)/)</w:t>
      </w:r>
      <w:r w:rsidR="00572C4D">
        <w:rPr>
          <w:rFonts w:ascii="Times New Roman" w:hAnsi="Times New Roman"/>
          <w:color w:val="000000"/>
          <w:sz w:val="24"/>
          <w:szCs w:val="24"/>
        </w:rPr>
        <w:t xml:space="preserve"> </w:t>
      </w:r>
      <w:r w:rsidRPr="007B0704">
        <w:rPr>
          <w:rFonts w:ascii="Times New Roman" w:hAnsi="Times New Roman"/>
          <w:color w:val="000000"/>
          <w:sz w:val="24"/>
          <w:szCs w:val="24"/>
        </w:rPr>
        <w:t xml:space="preserve">- 22 230 pojazdów/dobę. </w:t>
      </w:r>
    </w:p>
    <w:p w14:paraId="053625A2" w14:textId="77777777" w:rsidR="00153F53" w:rsidRDefault="00153F53" w:rsidP="00146FD6">
      <w:pPr>
        <w:spacing w:line="360" w:lineRule="auto"/>
        <w:jc w:val="both"/>
        <w:rPr>
          <w:color w:val="000000"/>
        </w:rPr>
      </w:pPr>
    </w:p>
    <w:p w14:paraId="5CC4C66F" w14:textId="6058027F" w:rsidR="00146FD6" w:rsidRPr="007B0704" w:rsidRDefault="00146FD6" w:rsidP="00146FD6">
      <w:pPr>
        <w:spacing w:line="360" w:lineRule="auto"/>
        <w:jc w:val="both"/>
        <w:rPr>
          <w:color w:val="000000"/>
        </w:rPr>
      </w:pPr>
      <w:r w:rsidRPr="007B0704">
        <w:rPr>
          <w:color w:val="000000"/>
        </w:rPr>
        <w:t>Jeśli chodzi o drogi wojewódzkie, to w 2020 r. najwyższe wskaźniki dot. ruchu odnotowano na:</w:t>
      </w:r>
    </w:p>
    <w:p w14:paraId="03FD6718" w14:textId="77777777" w:rsidR="00146FD6" w:rsidRPr="007B0704" w:rsidRDefault="00146FD6">
      <w:pPr>
        <w:pStyle w:val="Akapitzlist"/>
        <w:numPr>
          <w:ilvl w:val="0"/>
          <w:numId w:val="104"/>
        </w:numPr>
        <w:suppressAutoHyphens w:val="0"/>
        <w:spacing w:after="0" w:line="360" w:lineRule="auto"/>
        <w:ind w:left="567" w:hanging="283"/>
        <w:contextualSpacing/>
        <w:jc w:val="both"/>
        <w:rPr>
          <w:rFonts w:ascii="Times New Roman" w:hAnsi="Times New Roman"/>
          <w:color w:val="000000"/>
          <w:sz w:val="24"/>
          <w:szCs w:val="24"/>
        </w:rPr>
      </w:pPr>
      <w:r w:rsidRPr="007B0704">
        <w:rPr>
          <w:rFonts w:ascii="Times New Roman" w:hAnsi="Times New Roman"/>
          <w:color w:val="000000"/>
          <w:sz w:val="24"/>
          <w:szCs w:val="24"/>
        </w:rPr>
        <w:t>DW762 (Kielce-W. Kielce Płd./S7/) – 19 326 pojazd</w:t>
      </w:r>
      <w:r>
        <w:rPr>
          <w:rFonts w:ascii="Times New Roman" w:hAnsi="Times New Roman"/>
          <w:color w:val="000000"/>
          <w:sz w:val="24"/>
          <w:szCs w:val="24"/>
        </w:rPr>
        <w:t>ów</w:t>
      </w:r>
      <w:r w:rsidRPr="007B0704">
        <w:rPr>
          <w:rFonts w:ascii="Times New Roman" w:hAnsi="Times New Roman"/>
          <w:color w:val="000000"/>
          <w:sz w:val="24"/>
          <w:szCs w:val="24"/>
        </w:rPr>
        <w:t>/dobę;</w:t>
      </w:r>
    </w:p>
    <w:p w14:paraId="2B68C43C" w14:textId="10751700" w:rsidR="00146FD6" w:rsidRPr="007B0704" w:rsidRDefault="00146FD6">
      <w:pPr>
        <w:pStyle w:val="Akapitzlist"/>
        <w:numPr>
          <w:ilvl w:val="0"/>
          <w:numId w:val="104"/>
        </w:numPr>
        <w:suppressAutoHyphens w:val="0"/>
        <w:spacing w:after="0" w:line="360" w:lineRule="auto"/>
        <w:ind w:left="567" w:hanging="283"/>
        <w:contextualSpacing/>
        <w:jc w:val="both"/>
        <w:rPr>
          <w:rFonts w:ascii="Times New Roman" w:hAnsi="Times New Roman"/>
          <w:color w:val="000000"/>
          <w:sz w:val="24"/>
          <w:szCs w:val="24"/>
        </w:rPr>
      </w:pPr>
      <w:r w:rsidRPr="007B0704">
        <w:rPr>
          <w:rFonts w:ascii="Times New Roman" w:hAnsi="Times New Roman"/>
          <w:color w:val="000000"/>
          <w:sz w:val="24"/>
          <w:szCs w:val="24"/>
        </w:rPr>
        <w:t>DW744 (Starachowice/Przejście</w:t>
      </w:r>
      <w:r w:rsidR="00DD5F55" w:rsidRPr="007B0704">
        <w:rPr>
          <w:rFonts w:ascii="Times New Roman" w:hAnsi="Times New Roman"/>
          <w:color w:val="000000"/>
          <w:sz w:val="24"/>
          <w:szCs w:val="24"/>
        </w:rPr>
        <w:t>/) -</w:t>
      </w:r>
      <w:r w:rsidRPr="007B0704">
        <w:rPr>
          <w:rFonts w:ascii="Times New Roman" w:hAnsi="Times New Roman"/>
          <w:color w:val="000000"/>
          <w:sz w:val="24"/>
          <w:szCs w:val="24"/>
        </w:rPr>
        <w:t xml:space="preserve"> 15 409 pojazdów/dobę;</w:t>
      </w:r>
    </w:p>
    <w:p w14:paraId="6D3CF455" w14:textId="24880F84" w:rsidR="00146FD6" w:rsidRDefault="00146FD6">
      <w:pPr>
        <w:pStyle w:val="Akapitzlist"/>
        <w:numPr>
          <w:ilvl w:val="0"/>
          <w:numId w:val="104"/>
        </w:numPr>
        <w:suppressAutoHyphens w:val="0"/>
        <w:spacing w:after="0" w:line="360" w:lineRule="auto"/>
        <w:ind w:left="567" w:hanging="283"/>
        <w:contextualSpacing/>
        <w:jc w:val="both"/>
        <w:rPr>
          <w:rFonts w:ascii="Times New Roman" w:hAnsi="Times New Roman"/>
          <w:color w:val="000000"/>
          <w:sz w:val="24"/>
          <w:szCs w:val="24"/>
        </w:rPr>
      </w:pPr>
      <w:r w:rsidRPr="007B0704">
        <w:rPr>
          <w:rFonts w:ascii="Times New Roman" w:hAnsi="Times New Roman"/>
          <w:color w:val="000000"/>
          <w:sz w:val="24"/>
          <w:szCs w:val="24"/>
        </w:rPr>
        <w:t>DW777 (Sandomierz/Przejście: ul. Kwiatkowskiego (DK</w:t>
      </w:r>
      <w:r w:rsidR="00DD5F55" w:rsidRPr="007B0704">
        <w:rPr>
          <w:rFonts w:ascii="Times New Roman" w:hAnsi="Times New Roman"/>
          <w:color w:val="000000"/>
          <w:sz w:val="24"/>
          <w:szCs w:val="24"/>
        </w:rPr>
        <w:t>77) -</w:t>
      </w:r>
      <w:r w:rsidR="006E52C5">
        <w:rPr>
          <w:rFonts w:ascii="Times New Roman" w:hAnsi="Times New Roman"/>
          <w:color w:val="000000"/>
          <w:sz w:val="24"/>
          <w:szCs w:val="24"/>
        </w:rPr>
        <w:t xml:space="preserve"> </w:t>
      </w:r>
      <w:r w:rsidRPr="007B0704">
        <w:rPr>
          <w:rFonts w:ascii="Times New Roman" w:hAnsi="Times New Roman"/>
          <w:color w:val="000000"/>
          <w:sz w:val="24"/>
          <w:szCs w:val="24"/>
        </w:rPr>
        <w:t xml:space="preserve">Gr. Miasta/) – 12 970 pojazdów/dobę. </w:t>
      </w:r>
    </w:p>
    <w:p w14:paraId="709073DA" w14:textId="774C164E" w:rsidR="007B0704" w:rsidRPr="00B6621C" w:rsidRDefault="007B0704" w:rsidP="00B6621C">
      <w:pPr>
        <w:spacing w:line="360" w:lineRule="auto"/>
        <w:jc w:val="both"/>
        <w:rPr>
          <w:color w:val="000000"/>
        </w:rPr>
      </w:pPr>
      <w:r w:rsidRPr="00B6621C">
        <w:rPr>
          <w:color w:val="000000"/>
        </w:rPr>
        <w:t>Największy ruch samochodów osobowych i mikrobusów (powyżej 20 tys. pojazdów/dobę) generowany był na:</w:t>
      </w:r>
    </w:p>
    <w:p w14:paraId="70B95ED7" w14:textId="1C898CA5" w:rsidR="007B0704" w:rsidRPr="00B6621C" w:rsidRDefault="007B0704">
      <w:pPr>
        <w:pStyle w:val="Akapitzlist"/>
        <w:numPr>
          <w:ilvl w:val="0"/>
          <w:numId w:val="105"/>
        </w:numPr>
        <w:suppressAutoHyphens w:val="0"/>
        <w:spacing w:after="0" w:line="360" w:lineRule="auto"/>
        <w:ind w:left="567" w:hanging="283"/>
        <w:contextualSpacing/>
        <w:jc w:val="both"/>
        <w:rPr>
          <w:rFonts w:ascii="Times New Roman" w:hAnsi="Times New Roman"/>
          <w:color w:val="000000"/>
          <w:sz w:val="24"/>
          <w:szCs w:val="24"/>
        </w:rPr>
      </w:pPr>
      <w:r w:rsidRPr="00B6621C">
        <w:rPr>
          <w:rFonts w:ascii="Times New Roman" w:hAnsi="Times New Roman"/>
          <w:color w:val="000000"/>
          <w:sz w:val="24"/>
          <w:szCs w:val="24"/>
        </w:rPr>
        <w:t>S74 (Kielce/ul. Warszawska/-W. Kielce Bocianek/Al. Solidarności (DK</w:t>
      </w:r>
      <w:r w:rsidR="00DD5F55" w:rsidRPr="00B6621C">
        <w:rPr>
          <w:rFonts w:ascii="Times New Roman" w:hAnsi="Times New Roman"/>
          <w:color w:val="000000"/>
          <w:sz w:val="24"/>
          <w:szCs w:val="24"/>
        </w:rPr>
        <w:t>73) /</w:t>
      </w:r>
      <w:r w:rsidRPr="00B6621C">
        <w:rPr>
          <w:rFonts w:ascii="Times New Roman" w:hAnsi="Times New Roman"/>
          <w:color w:val="000000"/>
          <w:sz w:val="24"/>
          <w:szCs w:val="24"/>
        </w:rPr>
        <w:t>) -</w:t>
      </w:r>
      <w:r w:rsidR="00413879">
        <w:rPr>
          <w:rFonts w:ascii="Times New Roman" w:hAnsi="Times New Roman"/>
          <w:color w:val="000000"/>
          <w:sz w:val="24"/>
          <w:szCs w:val="24"/>
        </w:rPr>
        <w:t xml:space="preserve"> </w:t>
      </w:r>
      <w:r w:rsidRPr="00B6621C">
        <w:rPr>
          <w:rFonts w:ascii="Times New Roman" w:hAnsi="Times New Roman"/>
          <w:color w:val="000000"/>
          <w:sz w:val="24"/>
          <w:szCs w:val="24"/>
        </w:rPr>
        <w:t>28 345 pojazdów/dobę;</w:t>
      </w:r>
    </w:p>
    <w:p w14:paraId="127846A2" w14:textId="4AEDAC73" w:rsidR="007B0704" w:rsidRPr="00B6621C" w:rsidRDefault="007B0704">
      <w:pPr>
        <w:pStyle w:val="Akapitzlist"/>
        <w:numPr>
          <w:ilvl w:val="0"/>
          <w:numId w:val="105"/>
        </w:numPr>
        <w:suppressAutoHyphens w:val="0"/>
        <w:spacing w:after="0" w:line="360" w:lineRule="auto"/>
        <w:ind w:left="567" w:hanging="283"/>
        <w:contextualSpacing/>
        <w:jc w:val="both"/>
        <w:rPr>
          <w:rFonts w:ascii="Times New Roman" w:hAnsi="Times New Roman"/>
          <w:color w:val="000000"/>
          <w:sz w:val="24"/>
          <w:szCs w:val="24"/>
        </w:rPr>
      </w:pPr>
      <w:r w:rsidRPr="00B6621C">
        <w:rPr>
          <w:rFonts w:ascii="Times New Roman" w:hAnsi="Times New Roman"/>
          <w:color w:val="000000"/>
          <w:sz w:val="24"/>
          <w:szCs w:val="24"/>
        </w:rPr>
        <w:t>S7 (W. Barcza/DW750/-W. Kielce Płn./DK73/) – 24 764 pojazdów/dobę do S7 (Skarżysko-Kamienna Płd./ul. Wojska Polskiego (DK</w:t>
      </w:r>
      <w:r w:rsidR="00DD5F55" w:rsidRPr="00B6621C">
        <w:rPr>
          <w:rFonts w:ascii="Times New Roman" w:hAnsi="Times New Roman"/>
          <w:color w:val="000000"/>
          <w:sz w:val="24"/>
          <w:szCs w:val="24"/>
        </w:rPr>
        <w:t>42) /</w:t>
      </w:r>
      <w:r w:rsidRPr="00B6621C">
        <w:rPr>
          <w:rFonts w:ascii="Times New Roman" w:hAnsi="Times New Roman"/>
          <w:color w:val="000000"/>
          <w:sz w:val="24"/>
          <w:szCs w:val="24"/>
        </w:rPr>
        <w:t>) – 21 947 pojazdów/dobę oraz S7</w:t>
      </w:r>
      <w:r w:rsidR="0023730C">
        <w:rPr>
          <w:rFonts w:ascii="Times New Roman" w:hAnsi="Times New Roman"/>
          <w:color w:val="000000"/>
          <w:sz w:val="24"/>
          <w:szCs w:val="24"/>
        </w:rPr>
        <w:br/>
      </w:r>
      <w:r w:rsidRPr="00B6621C">
        <w:rPr>
          <w:rFonts w:ascii="Times New Roman" w:hAnsi="Times New Roman"/>
          <w:color w:val="000000"/>
          <w:sz w:val="24"/>
          <w:szCs w:val="24"/>
        </w:rPr>
        <w:t>(W. Szydłowiec Płd.-W. Skarżysko-Kamienna Płn.) – 21 159 pojazdów/dobę;</w:t>
      </w:r>
    </w:p>
    <w:p w14:paraId="2B3A7751" w14:textId="495AFA55" w:rsidR="007B0704" w:rsidRPr="00B6621C" w:rsidRDefault="007B0704">
      <w:pPr>
        <w:pStyle w:val="Akapitzlist"/>
        <w:numPr>
          <w:ilvl w:val="0"/>
          <w:numId w:val="105"/>
        </w:numPr>
        <w:suppressAutoHyphens w:val="0"/>
        <w:spacing w:after="0" w:line="360" w:lineRule="auto"/>
        <w:ind w:left="567" w:hanging="283"/>
        <w:contextualSpacing/>
        <w:jc w:val="both"/>
        <w:rPr>
          <w:rFonts w:ascii="Times New Roman" w:hAnsi="Times New Roman"/>
          <w:color w:val="000000"/>
          <w:sz w:val="24"/>
          <w:szCs w:val="24"/>
        </w:rPr>
      </w:pPr>
      <w:r w:rsidRPr="00B6621C">
        <w:rPr>
          <w:rFonts w:ascii="Times New Roman" w:hAnsi="Times New Roman"/>
          <w:color w:val="000000"/>
          <w:sz w:val="24"/>
          <w:szCs w:val="24"/>
        </w:rPr>
        <w:t>DK77 (Sandomierz/Przejście 2: ul. Lubelska (DW</w:t>
      </w:r>
      <w:r w:rsidR="00DD5F55" w:rsidRPr="00B6621C">
        <w:rPr>
          <w:rFonts w:ascii="Times New Roman" w:hAnsi="Times New Roman"/>
          <w:color w:val="000000"/>
          <w:sz w:val="24"/>
          <w:szCs w:val="24"/>
        </w:rPr>
        <w:t>777) -</w:t>
      </w:r>
      <w:r w:rsidR="006E52C5">
        <w:rPr>
          <w:rFonts w:ascii="Times New Roman" w:hAnsi="Times New Roman"/>
          <w:color w:val="000000"/>
          <w:sz w:val="24"/>
          <w:szCs w:val="24"/>
        </w:rPr>
        <w:t xml:space="preserve"> </w:t>
      </w:r>
      <w:r w:rsidRPr="00B6621C">
        <w:rPr>
          <w:rFonts w:ascii="Times New Roman" w:hAnsi="Times New Roman"/>
          <w:color w:val="000000"/>
          <w:sz w:val="24"/>
          <w:szCs w:val="24"/>
        </w:rPr>
        <w:t>Al. Jana Pawła II (DK79)/)</w:t>
      </w:r>
      <w:r w:rsidR="00946746">
        <w:rPr>
          <w:rFonts w:ascii="Times New Roman" w:hAnsi="Times New Roman"/>
          <w:color w:val="000000"/>
          <w:sz w:val="24"/>
          <w:szCs w:val="24"/>
        </w:rPr>
        <w:t xml:space="preserve"> </w:t>
      </w:r>
      <w:r w:rsidRPr="00B6621C">
        <w:rPr>
          <w:rFonts w:ascii="Times New Roman" w:hAnsi="Times New Roman"/>
          <w:color w:val="000000"/>
          <w:sz w:val="24"/>
          <w:szCs w:val="24"/>
        </w:rPr>
        <w:t>-</w:t>
      </w:r>
      <w:r w:rsidR="00946746">
        <w:rPr>
          <w:rFonts w:ascii="Times New Roman" w:hAnsi="Times New Roman"/>
          <w:color w:val="000000"/>
          <w:sz w:val="24"/>
          <w:szCs w:val="24"/>
        </w:rPr>
        <w:t xml:space="preserve"> </w:t>
      </w:r>
      <w:r w:rsidRPr="00B6621C">
        <w:rPr>
          <w:rFonts w:ascii="Times New Roman" w:hAnsi="Times New Roman"/>
          <w:color w:val="000000"/>
          <w:sz w:val="24"/>
          <w:szCs w:val="24"/>
        </w:rPr>
        <w:t xml:space="preserve">20 298 pojazdów/dobę.  </w:t>
      </w:r>
    </w:p>
    <w:p w14:paraId="7D001652" w14:textId="75073B6E" w:rsidR="007B0704" w:rsidRPr="00B6621C" w:rsidRDefault="007B0704" w:rsidP="00B6621C">
      <w:pPr>
        <w:spacing w:line="360" w:lineRule="auto"/>
        <w:jc w:val="both"/>
        <w:rPr>
          <w:color w:val="000000"/>
        </w:rPr>
      </w:pPr>
      <w:r w:rsidRPr="00B6621C">
        <w:rPr>
          <w:color w:val="000000"/>
        </w:rPr>
        <w:t>Spośród dróg wojewódzkich najbardziej obciążona ruchem samochodów osobowych (powyżej 10 tys. pojazdów/dobę) były:</w:t>
      </w:r>
    </w:p>
    <w:p w14:paraId="076534F7" w14:textId="21C70C8E" w:rsidR="007B0704" w:rsidRPr="00B6621C" w:rsidRDefault="007B0704">
      <w:pPr>
        <w:pStyle w:val="Akapitzlist"/>
        <w:numPr>
          <w:ilvl w:val="0"/>
          <w:numId w:val="106"/>
        </w:numPr>
        <w:suppressAutoHyphens w:val="0"/>
        <w:spacing w:after="0" w:line="360" w:lineRule="auto"/>
        <w:ind w:left="567" w:hanging="283"/>
        <w:contextualSpacing/>
        <w:rPr>
          <w:rFonts w:ascii="Times New Roman" w:hAnsi="Times New Roman"/>
          <w:color w:val="000000"/>
          <w:sz w:val="24"/>
          <w:szCs w:val="24"/>
        </w:rPr>
      </w:pPr>
      <w:r w:rsidRPr="00B6621C">
        <w:rPr>
          <w:rFonts w:ascii="Times New Roman" w:hAnsi="Times New Roman"/>
          <w:color w:val="000000"/>
          <w:sz w:val="24"/>
          <w:szCs w:val="24"/>
        </w:rPr>
        <w:t>DW762 (Kielce-W. Kielce Płd. /S7/) – 15 803 pojazdy/dobę;</w:t>
      </w:r>
    </w:p>
    <w:p w14:paraId="50AD8DDE" w14:textId="77777777" w:rsidR="007B0704" w:rsidRPr="00B6621C" w:rsidRDefault="007B0704">
      <w:pPr>
        <w:pStyle w:val="Akapitzlist"/>
        <w:numPr>
          <w:ilvl w:val="0"/>
          <w:numId w:val="106"/>
        </w:numPr>
        <w:suppressAutoHyphens w:val="0"/>
        <w:spacing w:after="0" w:line="360" w:lineRule="auto"/>
        <w:ind w:left="567" w:hanging="283"/>
        <w:contextualSpacing/>
        <w:rPr>
          <w:rFonts w:ascii="Times New Roman" w:hAnsi="Times New Roman"/>
          <w:color w:val="000000"/>
          <w:sz w:val="24"/>
          <w:szCs w:val="24"/>
        </w:rPr>
      </w:pPr>
      <w:r w:rsidRPr="00B6621C">
        <w:rPr>
          <w:rFonts w:ascii="Times New Roman" w:hAnsi="Times New Roman"/>
          <w:color w:val="000000"/>
          <w:sz w:val="24"/>
          <w:szCs w:val="24"/>
        </w:rPr>
        <w:t>DW744 (Starachowice/Przejście) – 13 698 pojazdów/dobę;</w:t>
      </w:r>
    </w:p>
    <w:p w14:paraId="2D2868F2" w14:textId="484608FC" w:rsidR="007B0704" w:rsidRPr="00B6621C" w:rsidRDefault="007B0704">
      <w:pPr>
        <w:pStyle w:val="Akapitzlist"/>
        <w:numPr>
          <w:ilvl w:val="0"/>
          <w:numId w:val="106"/>
        </w:numPr>
        <w:suppressAutoHyphens w:val="0"/>
        <w:spacing w:after="0" w:line="360" w:lineRule="auto"/>
        <w:ind w:left="567" w:hanging="283"/>
        <w:contextualSpacing/>
        <w:rPr>
          <w:rFonts w:ascii="Times New Roman" w:hAnsi="Times New Roman"/>
          <w:color w:val="000000"/>
          <w:sz w:val="24"/>
          <w:szCs w:val="24"/>
        </w:rPr>
      </w:pPr>
      <w:r w:rsidRPr="00B6621C">
        <w:rPr>
          <w:rFonts w:ascii="Times New Roman" w:hAnsi="Times New Roman"/>
          <w:color w:val="000000"/>
          <w:sz w:val="24"/>
          <w:szCs w:val="24"/>
        </w:rPr>
        <w:t>DW777 (Sandomierz/Przejście: ul. Kwiatkowskiego (DK77)</w:t>
      </w:r>
      <w:r w:rsidR="00413879">
        <w:rPr>
          <w:rFonts w:ascii="Times New Roman" w:hAnsi="Times New Roman"/>
          <w:color w:val="000000"/>
          <w:sz w:val="24"/>
          <w:szCs w:val="24"/>
        </w:rPr>
        <w:t xml:space="preserve"> </w:t>
      </w:r>
      <w:r w:rsidRPr="00B6621C">
        <w:rPr>
          <w:rFonts w:ascii="Times New Roman" w:hAnsi="Times New Roman"/>
          <w:color w:val="000000"/>
          <w:sz w:val="24"/>
          <w:szCs w:val="24"/>
        </w:rPr>
        <w:t>- Gr. Miasta/) – 10 750 pojazdów/dobę;</w:t>
      </w:r>
    </w:p>
    <w:p w14:paraId="024EE9F4" w14:textId="77777777" w:rsidR="007B0704" w:rsidRPr="00B6621C" w:rsidRDefault="007B0704">
      <w:pPr>
        <w:pStyle w:val="Akapitzlist"/>
        <w:numPr>
          <w:ilvl w:val="0"/>
          <w:numId w:val="106"/>
        </w:numPr>
        <w:suppressAutoHyphens w:val="0"/>
        <w:spacing w:after="0" w:line="360" w:lineRule="auto"/>
        <w:ind w:left="567" w:hanging="283"/>
        <w:contextualSpacing/>
        <w:rPr>
          <w:rFonts w:ascii="Times New Roman" w:hAnsi="Times New Roman"/>
          <w:color w:val="000000"/>
          <w:sz w:val="24"/>
          <w:szCs w:val="24"/>
        </w:rPr>
      </w:pPr>
      <w:r w:rsidRPr="00B6621C">
        <w:rPr>
          <w:rFonts w:ascii="Times New Roman" w:hAnsi="Times New Roman"/>
          <w:color w:val="000000"/>
          <w:sz w:val="24"/>
          <w:szCs w:val="24"/>
        </w:rPr>
        <w:t>DW754 (Ostrowiec Św./Przejście/) – 10 326 pojazdów/dobę.</w:t>
      </w:r>
    </w:p>
    <w:p w14:paraId="0F727607" w14:textId="77777777" w:rsidR="007B0704" w:rsidRDefault="007B0704" w:rsidP="007B0704">
      <w:pPr>
        <w:jc w:val="both"/>
        <w:rPr>
          <w:color w:val="000000"/>
          <w:sz w:val="23"/>
        </w:rPr>
      </w:pPr>
    </w:p>
    <w:p w14:paraId="34CC984A" w14:textId="345A8379" w:rsidR="007B0704" w:rsidRDefault="007B0704" w:rsidP="007B0704">
      <w:pPr>
        <w:jc w:val="both"/>
        <w:rPr>
          <w:color w:val="000000"/>
          <w:sz w:val="23"/>
        </w:rPr>
      </w:pPr>
      <w:r>
        <w:rPr>
          <w:noProof/>
        </w:rPr>
        <w:drawing>
          <wp:inline distT="0" distB="0" distL="0" distR="0" wp14:anchorId="1E54F0FF" wp14:editId="3BAE35FD">
            <wp:extent cx="6120130" cy="5064125"/>
            <wp:effectExtent l="0" t="0" r="0" b="3175"/>
            <wp:docPr id="87" name="Obraz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6120130" cy="5064125"/>
                    </a:xfrm>
                    <a:prstGeom prst="rect">
                      <a:avLst/>
                    </a:prstGeom>
                  </pic:spPr>
                </pic:pic>
              </a:graphicData>
            </a:graphic>
          </wp:inline>
        </w:drawing>
      </w:r>
    </w:p>
    <w:p w14:paraId="27FB22BB" w14:textId="77777777" w:rsidR="007B0704" w:rsidRDefault="007B0704" w:rsidP="007B0704">
      <w:pPr>
        <w:ind w:firstLine="720"/>
        <w:jc w:val="both"/>
      </w:pPr>
    </w:p>
    <w:p w14:paraId="68701D39" w14:textId="263EF1F1" w:rsidR="007B0704" w:rsidRPr="00B6621C" w:rsidRDefault="007B0704" w:rsidP="00B6621C">
      <w:pPr>
        <w:spacing w:line="360" w:lineRule="auto"/>
        <w:jc w:val="both"/>
        <w:rPr>
          <w:color w:val="000000"/>
        </w:rPr>
      </w:pPr>
      <w:r w:rsidRPr="00B6621C">
        <w:rPr>
          <w:color w:val="000000"/>
        </w:rPr>
        <w:t>Analizy ruchu lekkich samochodów ciężarowych (dostawczych) wykazały, że w 2020 r. najbardziej obciążoną drog</w:t>
      </w:r>
      <w:r w:rsidR="00946746">
        <w:rPr>
          <w:color w:val="000000"/>
        </w:rPr>
        <w:t>ą</w:t>
      </w:r>
      <w:r w:rsidRPr="00B6621C">
        <w:rPr>
          <w:color w:val="000000"/>
        </w:rPr>
        <w:t xml:space="preserve"> krajową pojazdami tego typu (powyżej 3 tys. pojazdów/dobę) była S7 na odcinku Skarżysko-Kamienna Płn. – W. Skarżysko-Kamienna centrum) – 3 072 pojazdy/dobę do S7</w:t>
      </w:r>
      <w:r w:rsidR="00153F53">
        <w:rPr>
          <w:color w:val="000000"/>
        </w:rPr>
        <w:br/>
      </w:r>
      <w:r w:rsidRPr="00B6621C">
        <w:rPr>
          <w:color w:val="000000"/>
        </w:rPr>
        <w:t>(W. Barcza/DW750/-W. Kielce Płn./DK 73) – 3 291 pojazdów/dobę, przy czym najwyższy wskaźnik odnotowano w punkcie pomiarowym (W. Skarżysko-Kamienna Płn./ul. Wojska Polskiego (DK42)/-W. Suchedniów/ul. Zagórska (DW751)/) – 3 302 pojazdy/dobę).</w:t>
      </w:r>
    </w:p>
    <w:p w14:paraId="301E03E0" w14:textId="4AEC23C3" w:rsidR="007B0704" w:rsidRPr="00B6621C" w:rsidRDefault="007B0704" w:rsidP="00B6621C">
      <w:pPr>
        <w:spacing w:line="360" w:lineRule="auto"/>
        <w:jc w:val="both"/>
        <w:rPr>
          <w:color w:val="000000"/>
        </w:rPr>
      </w:pPr>
      <w:r w:rsidRPr="00B6621C">
        <w:rPr>
          <w:color w:val="000000"/>
        </w:rPr>
        <w:tab/>
        <w:t xml:space="preserve">Ruch ww. rodzaju pojazdów na drogach wojewódzkich był ponad dwukrotnie mniejszy. Za najbardziej </w:t>
      </w:r>
      <w:r w:rsidR="00DD5F55" w:rsidRPr="00B6621C">
        <w:rPr>
          <w:color w:val="000000"/>
        </w:rPr>
        <w:t>obciążone drogi</w:t>
      </w:r>
      <w:r w:rsidRPr="00B6621C">
        <w:rPr>
          <w:color w:val="000000"/>
        </w:rPr>
        <w:t xml:space="preserve"> wojewódzkie w 2020 r. uznano: </w:t>
      </w:r>
    </w:p>
    <w:p w14:paraId="0A877EFF" w14:textId="26624F83" w:rsidR="007B0704" w:rsidRPr="00B6621C" w:rsidRDefault="007B0704">
      <w:pPr>
        <w:pStyle w:val="Akapitzlist"/>
        <w:numPr>
          <w:ilvl w:val="0"/>
          <w:numId w:val="107"/>
        </w:numPr>
        <w:suppressAutoHyphens w:val="0"/>
        <w:spacing w:after="0" w:line="360" w:lineRule="auto"/>
        <w:ind w:left="567" w:hanging="283"/>
        <w:contextualSpacing/>
        <w:jc w:val="both"/>
        <w:rPr>
          <w:rFonts w:ascii="Times New Roman" w:hAnsi="Times New Roman"/>
          <w:color w:val="000000"/>
          <w:sz w:val="24"/>
          <w:szCs w:val="24"/>
        </w:rPr>
      </w:pPr>
      <w:r w:rsidRPr="00B6621C">
        <w:rPr>
          <w:rFonts w:ascii="Times New Roman" w:hAnsi="Times New Roman"/>
          <w:color w:val="000000"/>
          <w:sz w:val="24"/>
          <w:szCs w:val="24"/>
        </w:rPr>
        <w:t>DW 777 (Sandomierz/Przejście: ul. Kwiatkowskiego (DK</w:t>
      </w:r>
      <w:r w:rsidR="00DD5F55" w:rsidRPr="00B6621C">
        <w:rPr>
          <w:rFonts w:ascii="Times New Roman" w:hAnsi="Times New Roman"/>
          <w:color w:val="000000"/>
          <w:sz w:val="24"/>
          <w:szCs w:val="24"/>
        </w:rPr>
        <w:t>77) -</w:t>
      </w:r>
      <w:r w:rsidR="00413879">
        <w:rPr>
          <w:rFonts w:ascii="Times New Roman" w:hAnsi="Times New Roman"/>
          <w:color w:val="000000"/>
          <w:sz w:val="24"/>
          <w:szCs w:val="24"/>
        </w:rPr>
        <w:t xml:space="preserve"> </w:t>
      </w:r>
      <w:r w:rsidRPr="00B6621C">
        <w:rPr>
          <w:rFonts w:ascii="Times New Roman" w:hAnsi="Times New Roman"/>
          <w:color w:val="000000"/>
          <w:sz w:val="24"/>
          <w:szCs w:val="24"/>
        </w:rPr>
        <w:t>Gr. Miasta/) – 1</w:t>
      </w:r>
      <w:r w:rsidR="00946746">
        <w:rPr>
          <w:rFonts w:ascii="Times New Roman" w:hAnsi="Times New Roman"/>
          <w:color w:val="000000"/>
          <w:sz w:val="24"/>
          <w:szCs w:val="24"/>
        </w:rPr>
        <w:t> </w:t>
      </w:r>
      <w:r w:rsidRPr="00B6621C">
        <w:rPr>
          <w:rFonts w:ascii="Times New Roman" w:hAnsi="Times New Roman"/>
          <w:color w:val="000000"/>
          <w:sz w:val="24"/>
          <w:szCs w:val="24"/>
        </w:rPr>
        <w:t>557</w:t>
      </w:r>
      <w:r w:rsidR="00946746">
        <w:rPr>
          <w:rFonts w:ascii="Times New Roman" w:hAnsi="Times New Roman"/>
          <w:color w:val="000000"/>
          <w:sz w:val="24"/>
          <w:szCs w:val="24"/>
        </w:rPr>
        <w:t xml:space="preserve"> </w:t>
      </w:r>
      <w:r w:rsidRPr="00B6621C">
        <w:rPr>
          <w:rFonts w:ascii="Times New Roman" w:hAnsi="Times New Roman"/>
          <w:color w:val="000000"/>
          <w:sz w:val="24"/>
          <w:szCs w:val="24"/>
        </w:rPr>
        <w:t>pojazdów/dobę;</w:t>
      </w:r>
    </w:p>
    <w:p w14:paraId="0B1FAF38" w14:textId="77777777" w:rsidR="007B0704" w:rsidRPr="00B6621C" w:rsidRDefault="007B0704">
      <w:pPr>
        <w:pStyle w:val="Akapitzlist"/>
        <w:numPr>
          <w:ilvl w:val="0"/>
          <w:numId w:val="107"/>
        </w:numPr>
        <w:suppressAutoHyphens w:val="0"/>
        <w:spacing w:after="0" w:line="360" w:lineRule="auto"/>
        <w:ind w:left="567" w:hanging="283"/>
        <w:contextualSpacing/>
        <w:jc w:val="both"/>
        <w:rPr>
          <w:rFonts w:ascii="Times New Roman" w:hAnsi="Times New Roman"/>
          <w:color w:val="000000"/>
          <w:sz w:val="24"/>
          <w:szCs w:val="24"/>
        </w:rPr>
      </w:pPr>
      <w:r w:rsidRPr="00B6621C">
        <w:rPr>
          <w:rFonts w:ascii="Times New Roman" w:hAnsi="Times New Roman"/>
          <w:color w:val="000000"/>
          <w:sz w:val="24"/>
          <w:szCs w:val="24"/>
        </w:rPr>
        <w:t>DW 762 (Kielce- W. Kielce Płd./S7/) – 1 531 pojazdów/dobę;</w:t>
      </w:r>
    </w:p>
    <w:p w14:paraId="59919BC2" w14:textId="60589AE5" w:rsidR="007B0704" w:rsidRPr="00B6621C" w:rsidRDefault="007B0704">
      <w:pPr>
        <w:pStyle w:val="Akapitzlist"/>
        <w:numPr>
          <w:ilvl w:val="0"/>
          <w:numId w:val="107"/>
        </w:numPr>
        <w:suppressAutoHyphens w:val="0"/>
        <w:spacing w:after="0" w:line="360" w:lineRule="auto"/>
        <w:ind w:left="567" w:hanging="283"/>
        <w:contextualSpacing/>
        <w:jc w:val="both"/>
        <w:rPr>
          <w:rFonts w:ascii="Times New Roman" w:hAnsi="Times New Roman"/>
          <w:color w:val="000000"/>
          <w:sz w:val="24"/>
          <w:szCs w:val="24"/>
        </w:rPr>
      </w:pPr>
      <w:r w:rsidRPr="00B6621C">
        <w:rPr>
          <w:rFonts w:ascii="Times New Roman" w:hAnsi="Times New Roman"/>
          <w:color w:val="000000"/>
          <w:sz w:val="24"/>
          <w:szCs w:val="24"/>
        </w:rPr>
        <w:t>DW 744 (Starachowice/Przejście) –1 050 pojazdów/dobę.</w:t>
      </w:r>
    </w:p>
    <w:p w14:paraId="442B2D8D" w14:textId="77777777" w:rsidR="007B0704" w:rsidRDefault="007B0704" w:rsidP="007B0704">
      <w:pPr>
        <w:jc w:val="both"/>
        <w:rPr>
          <w:color w:val="000000"/>
          <w:sz w:val="23"/>
        </w:rPr>
      </w:pPr>
    </w:p>
    <w:p w14:paraId="2BB591BC" w14:textId="41C52BB9" w:rsidR="007B0704" w:rsidRPr="005014FF" w:rsidRDefault="007B0704" w:rsidP="007B0704">
      <w:pPr>
        <w:jc w:val="both"/>
        <w:rPr>
          <w:color w:val="000000"/>
          <w:sz w:val="23"/>
          <w:highlight w:val="green"/>
        </w:rPr>
      </w:pPr>
      <w:r>
        <w:rPr>
          <w:noProof/>
        </w:rPr>
        <w:drawing>
          <wp:inline distT="0" distB="0" distL="0" distR="0" wp14:anchorId="2559EC1A" wp14:editId="05C355F9">
            <wp:extent cx="6120130" cy="4847590"/>
            <wp:effectExtent l="0" t="0" r="0" b="0"/>
            <wp:docPr id="88" name="Obraz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6120130" cy="4847590"/>
                    </a:xfrm>
                    <a:prstGeom prst="rect">
                      <a:avLst/>
                    </a:prstGeom>
                  </pic:spPr>
                </pic:pic>
              </a:graphicData>
            </a:graphic>
          </wp:inline>
        </w:drawing>
      </w:r>
    </w:p>
    <w:p w14:paraId="6FA4A8F1" w14:textId="77777777" w:rsidR="007B0704" w:rsidRPr="00301C7C" w:rsidRDefault="007B0704" w:rsidP="007B0704">
      <w:pPr>
        <w:jc w:val="both"/>
        <w:rPr>
          <w:color w:val="000000"/>
          <w:sz w:val="23"/>
        </w:rPr>
      </w:pPr>
      <w:r w:rsidRPr="00301C7C">
        <w:rPr>
          <w:color w:val="000000"/>
          <w:sz w:val="23"/>
        </w:rPr>
        <w:tab/>
      </w:r>
    </w:p>
    <w:p w14:paraId="1AF228FA" w14:textId="4BDCCE72" w:rsidR="007B0704" w:rsidRPr="00B6621C" w:rsidRDefault="007B0704" w:rsidP="00B6621C">
      <w:pPr>
        <w:spacing w:line="360" w:lineRule="auto"/>
        <w:jc w:val="both"/>
        <w:rPr>
          <w:color w:val="000000"/>
        </w:rPr>
      </w:pPr>
      <w:r w:rsidRPr="00B6621C">
        <w:rPr>
          <w:color w:val="000000"/>
        </w:rPr>
        <w:t xml:space="preserve">Największy ruch samochodów ciężarowych w 2020 r. (powyżej 5 tys. pojazdów/dobę) generowany był na S7 na odcinku </w:t>
      </w:r>
      <w:r w:rsidR="00DD5F55" w:rsidRPr="00B6621C">
        <w:rPr>
          <w:color w:val="000000"/>
        </w:rPr>
        <w:t>od (</w:t>
      </w:r>
      <w:r w:rsidRPr="00B6621C">
        <w:rPr>
          <w:color w:val="000000"/>
        </w:rPr>
        <w:t>W. Szydłowiec Płd.-W. Skarżysko-Kamienna Płn.) – 5 153 pojazdy/dobę do (W. Suchedniów/ul. Zagórska (DW751)/-W. Barcza/DW750/) – 5 103 pojazdy/dobę, przy czym najwyższ</w:t>
      </w:r>
      <w:r w:rsidR="006E52C5">
        <w:rPr>
          <w:color w:val="000000"/>
        </w:rPr>
        <w:t>ą</w:t>
      </w:r>
      <w:r w:rsidRPr="00B6621C">
        <w:rPr>
          <w:color w:val="000000"/>
        </w:rPr>
        <w:t xml:space="preserve"> wartość wskaźnika odnotowana została w punkcie pomiarowym (W. Skarżysko-Kamienna Płd./ul. Wojska Polskiego (DK42)/-W. Suchedniów/ul. Zagórska (DW751)/) – 5 327 pojazdów/dobę.  Ponadto na odcinku S7 (W. Kielce Jaworznia/DW761/-W. Kielce Płd./D</w:t>
      </w:r>
      <w:r w:rsidR="00413879">
        <w:rPr>
          <w:color w:val="000000"/>
        </w:rPr>
        <w:t>W</w:t>
      </w:r>
      <w:r w:rsidRPr="00B6621C">
        <w:rPr>
          <w:color w:val="000000"/>
        </w:rPr>
        <w:t xml:space="preserve">762/) odnotowano wzmożony </w:t>
      </w:r>
      <w:r w:rsidR="00DD5F55" w:rsidRPr="00B6621C">
        <w:rPr>
          <w:color w:val="000000"/>
        </w:rPr>
        <w:t>ruch pojazdów</w:t>
      </w:r>
      <w:r w:rsidRPr="00B6621C">
        <w:rPr>
          <w:color w:val="000000"/>
        </w:rPr>
        <w:t xml:space="preserve"> ciężarowych - 5 018 pojazdów/dobę.</w:t>
      </w:r>
    </w:p>
    <w:p w14:paraId="24BF613E" w14:textId="77777777" w:rsidR="007B0704" w:rsidRPr="0016731F" w:rsidRDefault="007B0704" w:rsidP="007B0704">
      <w:pPr>
        <w:jc w:val="both"/>
        <w:rPr>
          <w:sz w:val="23"/>
          <w:highlight w:val="yellow"/>
        </w:rPr>
      </w:pPr>
    </w:p>
    <w:p w14:paraId="5D024DF4" w14:textId="77777777" w:rsidR="007B0704" w:rsidRPr="005014FF" w:rsidRDefault="007B0704" w:rsidP="007B0704">
      <w:pPr>
        <w:jc w:val="both"/>
        <w:rPr>
          <w:color w:val="000000"/>
          <w:sz w:val="23"/>
          <w:highlight w:val="green"/>
        </w:rPr>
      </w:pPr>
      <w:r>
        <w:rPr>
          <w:noProof/>
        </w:rPr>
        <w:drawing>
          <wp:inline distT="0" distB="0" distL="0" distR="0" wp14:anchorId="31C5F199" wp14:editId="11D240A5">
            <wp:extent cx="6120130" cy="5503545"/>
            <wp:effectExtent l="0" t="0" r="0" b="1905"/>
            <wp:docPr id="89" name="Obraz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6120130" cy="5503545"/>
                    </a:xfrm>
                    <a:prstGeom prst="rect">
                      <a:avLst/>
                    </a:prstGeom>
                  </pic:spPr>
                </pic:pic>
              </a:graphicData>
            </a:graphic>
          </wp:inline>
        </w:drawing>
      </w:r>
    </w:p>
    <w:p w14:paraId="3C757FF4" w14:textId="77777777" w:rsidR="007B0704" w:rsidRDefault="007B0704" w:rsidP="007B0704">
      <w:pPr>
        <w:ind w:firstLine="720"/>
        <w:jc w:val="both"/>
        <w:rPr>
          <w:color w:val="000000"/>
          <w:sz w:val="23"/>
          <w:highlight w:val="green"/>
        </w:rPr>
      </w:pPr>
    </w:p>
    <w:p w14:paraId="4265B3F9" w14:textId="77777777" w:rsidR="008F7121" w:rsidRPr="00B6621C" w:rsidRDefault="008F7121" w:rsidP="008F7121">
      <w:pPr>
        <w:spacing w:line="360" w:lineRule="auto"/>
        <w:jc w:val="both"/>
        <w:rPr>
          <w:color w:val="000000"/>
        </w:rPr>
      </w:pPr>
      <w:r w:rsidRPr="00B6621C">
        <w:rPr>
          <w:color w:val="000000"/>
        </w:rPr>
        <w:t>Jeśli chodzi o ruch samochodów ciężarowych na drogach wojewódzkich, to był on niemal trzykrotnie mniejszy niż na drogach krajowych. Za najbardziej obciążone ruchem odcinki (powyżej 1,5 tys. pojazdów/dobę) można uznać:</w:t>
      </w:r>
    </w:p>
    <w:p w14:paraId="52B63D6F" w14:textId="77777777" w:rsidR="008F7121" w:rsidRPr="00B6621C" w:rsidRDefault="008F7121">
      <w:pPr>
        <w:pStyle w:val="Akapitzlist"/>
        <w:numPr>
          <w:ilvl w:val="0"/>
          <w:numId w:val="108"/>
        </w:numPr>
        <w:suppressAutoHyphens w:val="0"/>
        <w:spacing w:after="0" w:line="360" w:lineRule="auto"/>
        <w:ind w:left="567" w:hanging="283"/>
        <w:contextualSpacing/>
        <w:jc w:val="both"/>
        <w:rPr>
          <w:rFonts w:ascii="Times New Roman" w:hAnsi="Times New Roman"/>
          <w:color w:val="000000"/>
          <w:sz w:val="24"/>
          <w:szCs w:val="24"/>
        </w:rPr>
      </w:pPr>
      <w:r w:rsidRPr="00B6621C">
        <w:rPr>
          <w:rFonts w:ascii="Times New Roman" w:hAnsi="Times New Roman"/>
          <w:color w:val="000000"/>
          <w:sz w:val="24"/>
          <w:szCs w:val="24"/>
        </w:rPr>
        <w:t>DW 762 (Kielce-W. Kielce Płd./S7/) – 1 858 pojazdów/dobę;</w:t>
      </w:r>
    </w:p>
    <w:p w14:paraId="345FAD55" w14:textId="77777777" w:rsidR="008F7121" w:rsidRPr="00B6621C" w:rsidRDefault="008F7121">
      <w:pPr>
        <w:pStyle w:val="Akapitzlist"/>
        <w:numPr>
          <w:ilvl w:val="0"/>
          <w:numId w:val="108"/>
        </w:numPr>
        <w:suppressAutoHyphens w:val="0"/>
        <w:spacing w:after="0" w:line="360" w:lineRule="auto"/>
        <w:ind w:left="567" w:hanging="283"/>
        <w:contextualSpacing/>
        <w:jc w:val="both"/>
        <w:rPr>
          <w:rFonts w:ascii="Times New Roman" w:hAnsi="Times New Roman"/>
          <w:color w:val="000000"/>
          <w:sz w:val="24"/>
          <w:szCs w:val="24"/>
        </w:rPr>
      </w:pPr>
      <w:r w:rsidRPr="00B6621C">
        <w:rPr>
          <w:rFonts w:ascii="Times New Roman" w:hAnsi="Times New Roman"/>
          <w:color w:val="000000"/>
          <w:sz w:val="24"/>
          <w:szCs w:val="24"/>
        </w:rPr>
        <w:t>DW763 (Chęciny/DW7862/-Morawica/DK73/) – 1 702 pojazdy/dobę;</w:t>
      </w:r>
    </w:p>
    <w:p w14:paraId="55895FD5" w14:textId="77777777" w:rsidR="008F7121" w:rsidRPr="00B6621C" w:rsidRDefault="008F7121">
      <w:pPr>
        <w:pStyle w:val="Akapitzlist"/>
        <w:numPr>
          <w:ilvl w:val="0"/>
          <w:numId w:val="108"/>
        </w:numPr>
        <w:suppressAutoHyphens w:val="0"/>
        <w:spacing w:after="0" w:line="360" w:lineRule="auto"/>
        <w:ind w:left="567" w:hanging="283"/>
        <w:contextualSpacing/>
        <w:jc w:val="both"/>
        <w:rPr>
          <w:rFonts w:ascii="Times New Roman" w:hAnsi="Times New Roman"/>
          <w:color w:val="000000"/>
          <w:sz w:val="24"/>
          <w:szCs w:val="24"/>
        </w:rPr>
      </w:pPr>
      <w:r w:rsidRPr="00B6621C">
        <w:rPr>
          <w:rFonts w:ascii="Times New Roman" w:hAnsi="Times New Roman"/>
          <w:color w:val="000000"/>
          <w:sz w:val="24"/>
          <w:szCs w:val="24"/>
        </w:rPr>
        <w:t>DW 728 (Radoszyce-Łopuszno/DW786/) – 1 523 pojazdów/dobę.</w:t>
      </w:r>
    </w:p>
    <w:p w14:paraId="61D8520E" w14:textId="1CCE8A1C" w:rsidR="007B0704" w:rsidRPr="00B6621C" w:rsidRDefault="007B0704" w:rsidP="00B6621C">
      <w:pPr>
        <w:spacing w:line="360" w:lineRule="auto"/>
        <w:jc w:val="both"/>
        <w:rPr>
          <w:color w:val="000000"/>
        </w:rPr>
      </w:pPr>
      <w:r w:rsidRPr="00B6621C">
        <w:rPr>
          <w:color w:val="000000"/>
        </w:rPr>
        <w:t>Analiza udziału samochodów ciężarowych w odniesieniu do średniego dobowego ruchu pojazdów wskazuje, że najwyższą wartość ww. wskaźnika odnotowano na DK 74 (Wyszmontów/DK79/-Zawada/D</w:t>
      </w:r>
      <w:r w:rsidR="00413879">
        <w:rPr>
          <w:color w:val="000000"/>
        </w:rPr>
        <w:t>W</w:t>
      </w:r>
      <w:r w:rsidRPr="00B6621C">
        <w:rPr>
          <w:color w:val="000000"/>
        </w:rPr>
        <w:t xml:space="preserve">755) – 53,3%, a </w:t>
      </w:r>
      <w:r w:rsidR="00DD5F55" w:rsidRPr="00B6621C">
        <w:rPr>
          <w:color w:val="000000"/>
        </w:rPr>
        <w:t>następnie również</w:t>
      </w:r>
      <w:r w:rsidRPr="00B6621C">
        <w:rPr>
          <w:color w:val="000000"/>
        </w:rPr>
        <w:t xml:space="preserve"> na DK 74 (Zawada/DW755/-Maruszów/DW777/) – 42,6%. Spośród dróg wojewódzkich najbardziej obciążon</w:t>
      </w:r>
      <w:r w:rsidR="00946746">
        <w:rPr>
          <w:color w:val="000000"/>
        </w:rPr>
        <w:t>e</w:t>
      </w:r>
      <w:r w:rsidRPr="00B6621C">
        <w:rPr>
          <w:color w:val="000000"/>
        </w:rPr>
        <w:t xml:space="preserve"> ruchem samochodów ciężarowych były: DW728 (Radoszyce-Łopuszno/DW786/) – 47% oraz DW754 (</w:t>
      </w:r>
      <w:proofErr w:type="spellStart"/>
      <w:r w:rsidRPr="00B6621C">
        <w:rPr>
          <w:color w:val="000000"/>
        </w:rPr>
        <w:t>Czekarzewice</w:t>
      </w:r>
      <w:proofErr w:type="spellEnd"/>
      <w:r w:rsidR="00946746">
        <w:rPr>
          <w:color w:val="000000"/>
        </w:rPr>
        <w:t>/</w:t>
      </w:r>
      <w:r w:rsidRPr="00B6621C">
        <w:rPr>
          <w:color w:val="000000"/>
        </w:rPr>
        <w:t>DK79/</w:t>
      </w:r>
      <w:r w:rsidR="006E52C5">
        <w:rPr>
          <w:color w:val="000000"/>
        </w:rPr>
        <w:t xml:space="preserve"> </w:t>
      </w:r>
      <w:r w:rsidRPr="00B6621C">
        <w:rPr>
          <w:color w:val="000000"/>
        </w:rPr>
        <w:t>-</w:t>
      </w:r>
      <w:r w:rsidR="006E52C5">
        <w:rPr>
          <w:color w:val="000000"/>
        </w:rPr>
        <w:t xml:space="preserve"> </w:t>
      </w:r>
      <w:r w:rsidRPr="00B6621C">
        <w:rPr>
          <w:color w:val="000000"/>
        </w:rPr>
        <w:t xml:space="preserve">Gr. Woj. Mazowieckiego) – 43,6%. </w:t>
      </w:r>
    </w:p>
    <w:p w14:paraId="5EEF2A9E" w14:textId="77777777" w:rsidR="007B0704" w:rsidRPr="005014FF" w:rsidRDefault="007B0704" w:rsidP="008F7121">
      <w:pPr>
        <w:ind w:firstLine="142"/>
        <w:jc w:val="both"/>
        <w:rPr>
          <w:color w:val="000000"/>
          <w:sz w:val="23"/>
          <w:highlight w:val="green"/>
        </w:rPr>
      </w:pPr>
      <w:r>
        <w:rPr>
          <w:noProof/>
        </w:rPr>
        <w:drawing>
          <wp:inline distT="0" distB="0" distL="0" distR="0" wp14:anchorId="4A06A70C" wp14:editId="2EC3994F">
            <wp:extent cx="5819775" cy="5715915"/>
            <wp:effectExtent l="0" t="0" r="0" b="0"/>
            <wp:docPr id="90" name="Obraz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5825584" cy="5721620"/>
                    </a:xfrm>
                    <a:prstGeom prst="rect">
                      <a:avLst/>
                    </a:prstGeom>
                  </pic:spPr>
                </pic:pic>
              </a:graphicData>
            </a:graphic>
          </wp:inline>
        </w:drawing>
      </w:r>
    </w:p>
    <w:p w14:paraId="1842E663" w14:textId="77777777" w:rsidR="007B0704" w:rsidRPr="005014FF" w:rsidRDefault="007B0704" w:rsidP="007B0704">
      <w:pPr>
        <w:ind w:firstLine="720"/>
        <w:jc w:val="both"/>
        <w:rPr>
          <w:color w:val="000000"/>
          <w:sz w:val="23"/>
          <w:highlight w:val="green"/>
        </w:rPr>
      </w:pPr>
    </w:p>
    <w:p w14:paraId="598D2886" w14:textId="77777777" w:rsidR="007B0704" w:rsidRPr="00B6621C" w:rsidRDefault="007B0704" w:rsidP="00B6621C">
      <w:pPr>
        <w:spacing w:line="360" w:lineRule="auto"/>
        <w:jc w:val="both"/>
        <w:rPr>
          <w:color w:val="000000"/>
        </w:rPr>
      </w:pPr>
      <w:r w:rsidRPr="00B6621C">
        <w:rPr>
          <w:color w:val="000000"/>
        </w:rPr>
        <w:t>Jeśli chodzi o ruch pojazdów autobusowych, to największą ich ilość w 2020 r. zarejestrowano na:</w:t>
      </w:r>
    </w:p>
    <w:p w14:paraId="17587E3D" w14:textId="1E55EF11" w:rsidR="007B0704" w:rsidRPr="00B6621C" w:rsidRDefault="007B0704">
      <w:pPr>
        <w:pStyle w:val="Akapitzlist"/>
        <w:numPr>
          <w:ilvl w:val="0"/>
          <w:numId w:val="109"/>
        </w:numPr>
        <w:suppressAutoHyphens w:val="0"/>
        <w:spacing w:after="0" w:line="360" w:lineRule="auto"/>
        <w:ind w:left="567" w:hanging="283"/>
        <w:contextualSpacing/>
        <w:jc w:val="both"/>
        <w:rPr>
          <w:rFonts w:ascii="Times New Roman" w:hAnsi="Times New Roman"/>
          <w:color w:val="000000"/>
          <w:sz w:val="24"/>
          <w:szCs w:val="24"/>
        </w:rPr>
      </w:pPr>
      <w:r w:rsidRPr="00B6621C">
        <w:rPr>
          <w:rFonts w:ascii="Times New Roman" w:hAnsi="Times New Roman"/>
          <w:color w:val="000000"/>
          <w:sz w:val="24"/>
          <w:szCs w:val="24"/>
        </w:rPr>
        <w:t xml:space="preserve">DK </w:t>
      </w:r>
      <w:r w:rsidR="00DD5F55" w:rsidRPr="00B6621C">
        <w:rPr>
          <w:rFonts w:ascii="Times New Roman" w:hAnsi="Times New Roman"/>
          <w:color w:val="000000"/>
          <w:sz w:val="24"/>
          <w:szCs w:val="24"/>
        </w:rPr>
        <w:t>9 (</w:t>
      </w:r>
      <w:r w:rsidRPr="00B6621C">
        <w:rPr>
          <w:rFonts w:ascii="Times New Roman" w:hAnsi="Times New Roman"/>
          <w:color w:val="000000"/>
          <w:sz w:val="24"/>
          <w:szCs w:val="24"/>
        </w:rPr>
        <w:t>Ostrowiec Św. /Przejście1: Al. 3 Maja (D</w:t>
      </w:r>
      <w:r w:rsidR="00E04F8C">
        <w:rPr>
          <w:rFonts w:ascii="Times New Roman" w:hAnsi="Times New Roman"/>
          <w:color w:val="000000"/>
          <w:sz w:val="24"/>
          <w:szCs w:val="24"/>
        </w:rPr>
        <w:t>W</w:t>
      </w:r>
      <w:r w:rsidR="00DD5F55" w:rsidRPr="00B6621C">
        <w:rPr>
          <w:rFonts w:ascii="Times New Roman" w:hAnsi="Times New Roman"/>
          <w:color w:val="000000"/>
          <w:sz w:val="24"/>
          <w:szCs w:val="24"/>
        </w:rPr>
        <w:t>754) -</w:t>
      </w:r>
      <w:r w:rsidR="0026287D">
        <w:rPr>
          <w:rFonts w:ascii="Times New Roman" w:hAnsi="Times New Roman"/>
          <w:color w:val="000000"/>
          <w:sz w:val="24"/>
          <w:szCs w:val="24"/>
        </w:rPr>
        <w:t xml:space="preserve"> </w:t>
      </w:r>
      <w:r w:rsidRPr="00B6621C">
        <w:rPr>
          <w:rFonts w:ascii="Times New Roman" w:hAnsi="Times New Roman"/>
          <w:color w:val="000000"/>
          <w:sz w:val="24"/>
          <w:szCs w:val="24"/>
        </w:rPr>
        <w:t>ul. Traugutta (DW751)) – 244 pojazdy/dobę;</w:t>
      </w:r>
    </w:p>
    <w:p w14:paraId="38EFB0AB" w14:textId="50E4A1D0" w:rsidR="007B0704" w:rsidRPr="00B6621C" w:rsidRDefault="007B0704">
      <w:pPr>
        <w:pStyle w:val="Akapitzlist"/>
        <w:numPr>
          <w:ilvl w:val="0"/>
          <w:numId w:val="109"/>
        </w:numPr>
        <w:suppressAutoHyphens w:val="0"/>
        <w:spacing w:after="0" w:line="360" w:lineRule="auto"/>
        <w:ind w:left="567" w:hanging="283"/>
        <w:contextualSpacing/>
        <w:jc w:val="both"/>
        <w:rPr>
          <w:rFonts w:ascii="Times New Roman" w:hAnsi="Times New Roman"/>
          <w:color w:val="000000"/>
          <w:sz w:val="24"/>
          <w:szCs w:val="24"/>
        </w:rPr>
      </w:pPr>
      <w:r w:rsidRPr="00B6621C">
        <w:rPr>
          <w:rFonts w:ascii="Times New Roman" w:hAnsi="Times New Roman"/>
          <w:color w:val="000000"/>
          <w:sz w:val="24"/>
          <w:szCs w:val="24"/>
        </w:rPr>
        <w:t>S74 (Kielce/ul. Warszawska/-W. Kielce Bocianek/Al. Solidarności (DK73)/) -</w:t>
      </w:r>
      <w:r w:rsidR="00E04F8C">
        <w:rPr>
          <w:rFonts w:ascii="Times New Roman" w:hAnsi="Times New Roman"/>
          <w:color w:val="000000"/>
          <w:sz w:val="24"/>
          <w:szCs w:val="24"/>
        </w:rPr>
        <w:t xml:space="preserve"> </w:t>
      </w:r>
      <w:r w:rsidRPr="00B6621C">
        <w:rPr>
          <w:rFonts w:ascii="Times New Roman" w:hAnsi="Times New Roman"/>
          <w:color w:val="000000"/>
          <w:sz w:val="24"/>
          <w:szCs w:val="24"/>
        </w:rPr>
        <w:t>211 pojazdów na dobę;</w:t>
      </w:r>
    </w:p>
    <w:p w14:paraId="5E596709" w14:textId="77777777" w:rsidR="007B0704" w:rsidRPr="00B6621C" w:rsidRDefault="007B0704">
      <w:pPr>
        <w:pStyle w:val="Akapitzlist"/>
        <w:numPr>
          <w:ilvl w:val="0"/>
          <w:numId w:val="109"/>
        </w:numPr>
        <w:suppressAutoHyphens w:val="0"/>
        <w:spacing w:after="0" w:line="360" w:lineRule="auto"/>
        <w:ind w:left="567" w:hanging="283"/>
        <w:contextualSpacing/>
        <w:jc w:val="both"/>
        <w:rPr>
          <w:rFonts w:ascii="Times New Roman" w:hAnsi="Times New Roman"/>
          <w:color w:val="000000"/>
          <w:sz w:val="24"/>
          <w:szCs w:val="24"/>
        </w:rPr>
      </w:pPr>
      <w:r w:rsidRPr="00B6621C">
        <w:rPr>
          <w:rFonts w:ascii="Times New Roman" w:hAnsi="Times New Roman"/>
          <w:color w:val="000000"/>
          <w:sz w:val="24"/>
          <w:szCs w:val="24"/>
        </w:rPr>
        <w:t>DK 74 (Cedzyna/S74/-Radlin/DW74/) – 155 pojazdów/dobę;</w:t>
      </w:r>
    </w:p>
    <w:p w14:paraId="26D2B916" w14:textId="77777777" w:rsidR="007B0704" w:rsidRPr="00B6621C" w:rsidRDefault="007B0704">
      <w:pPr>
        <w:pStyle w:val="Akapitzlist"/>
        <w:numPr>
          <w:ilvl w:val="0"/>
          <w:numId w:val="109"/>
        </w:numPr>
        <w:suppressAutoHyphens w:val="0"/>
        <w:spacing w:after="0" w:line="360" w:lineRule="auto"/>
        <w:ind w:left="567" w:hanging="283"/>
        <w:contextualSpacing/>
        <w:jc w:val="both"/>
        <w:rPr>
          <w:rFonts w:ascii="Times New Roman" w:hAnsi="Times New Roman"/>
          <w:color w:val="000000"/>
          <w:sz w:val="24"/>
          <w:szCs w:val="24"/>
        </w:rPr>
      </w:pPr>
      <w:r w:rsidRPr="00B6621C">
        <w:rPr>
          <w:rFonts w:ascii="Times New Roman" w:hAnsi="Times New Roman"/>
          <w:color w:val="000000"/>
          <w:sz w:val="24"/>
          <w:szCs w:val="24"/>
        </w:rPr>
        <w:t>DW 751 (Ostrowiec Św./Przejście: ul. Szymańskiego (GR. Miasta)-ul. Sandomierska (DK9)/)- 158 pojazdów/dobę;</w:t>
      </w:r>
    </w:p>
    <w:p w14:paraId="7D133B48" w14:textId="77777777" w:rsidR="007B0704" w:rsidRPr="00B6621C" w:rsidRDefault="007B0704">
      <w:pPr>
        <w:pStyle w:val="Akapitzlist"/>
        <w:numPr>
          <w:ilvl w:val="0"/>
          <w:numId w:val="109"/>
        </w:numPr>
        <w:suppressAutoHyphens w:val="0"/>
        <w:spacing w:after="0" w:line="360" w:lineRule="auto"/>
        <w:ind w:left="567" w:hanging="283"/>
        <w:contextualSpacing/>
        <w:jc w:val="both"/>
        <w:rPr>
          <w:rFonts w:ascii="Times New Roman" w:hAnsi="Times New Roman"/>
          <w:color w:val="000000"/>
          <w:sz w:val="24"/>
          <w:szCs w:val="24"/>
        </w:rPr>
      </w:pPr>
      <w:r w:rsidRPr="00B6621C">
        <w:rPr>
          <w:rFonts w:ascii="Times New Roman" w:hAnsi="Times New Roman"/>
          <w:color w:val="000000"/>
          <w:sz w:val="24"/>
          <w:szCs w:val="24"/>
        </w:rPr>
        <w:t>DW 754 (Ostrowiec Św./Przejście/) – 145 pojazdów/dobę;</w:t>
      </w:r>
    </w:p>
    <w:p w14:paraId="65D6457F" w14:textId="77777777" w:rsidR="007B0704" w:rsidRPr="00B6621C" w:rsidRDefault="007B0704">
      <w:pPr>
        <w:pStyle w:val="Akapitzlist"/>
        <w:numPr>
          <w:ilvl w:val="0"/>
          <w:numId w:val="109"/>
        </w:numPr>
        <w:suppressAutoHyphens w:val="0"/>
        <w:spacing w:after="0" w:line="360" w:lineRule="auto"/>
        <w:ind w:left="567" w:hanging="283"/>
        <w:contextualSpacing/>
        <w:jc w:val="both"/>
        <w:rPr>
          <w:rFonts w:ascii="Times New Roman" w:hAnsi="Times New Roman"/>
          <w:color w:val="000000"/>
          <w:sz w:val="24"/>
          <w:szCs w:val="24"/>
        </w:rPr>
      </w:pPr>
      <w:r w:rsidRPr="00B6621C">
        <w:rPr>
          <w:rFonts w:ascii="Times New Roman" w:hAnsi="Times New Roman"/>
          <w:color w:val="000000"/>
          <w:sz w:val="24"/>
          <w:szCs w:val="24"/>
        </w:rPr>
        <w:t xml:space="preserve">DW 744 (Starachowice/Przejście/) – 105 pojazdów/dobę. </w:t>
      </w:r>
    </w:p>
    <w:p w14:paraId="6834FB37" w14:textId="77777777" w:rsidR="007B0704" w:rsidRPr="00851533" w:rsidRDefault="007B0704" w:rsidP="007B0704">
      <w:pPr>
        <w:jc w:val="both"/>
        <w:rPr>
          <w:color w:val="000000"/>
          <w:sz w:val="23"/>
        </w:rPr>
      </w:pPr>
    </w:p>
    <w:p w14:paraId="53966444" w14:textId="77777777" w:rsidR="007B0704" w:rsidRPr="00AD153B" w:rsidRDefault="007B0704" w:rsidP="007B0704">
      <w:pPr>
        <w:ind w:firstLine="720"/>
        <w:jc w:val="both"/>
        <w:rPr>
          <w:color w:val="000000"/>
          <w:sz w:val="23"/>
        </w:rPr>
      </w:pPr>
    </w:p>
    <w:p w14:paraId="23E1C0CA" w14:textId="77777777" w:rsidR="007B0704" w:rsidRPr="008D345C" w:rsidRDefault="007B0704" w:rsidP="007B0704">
      <w:pPr>
        <w:jc w:val="both"/>
        <w:rPr>
          <w:color w:val="000000"/>
          <w:sz w:val="23"/>
          <w:highlight w:val="yellow"/>
        </w:rPr>
      </w:pPr>
      <w:r>
        <w:rPr>
          <w:noProof/>
        </w:rPr>
        <w:drawing>
          <wp:inline distT="0" distB="0" distL="0" distR="0" wp14:anchorId="3F8E8C2E" wp14:editId="5AA49574">
            <wp:extent cx="6194127" cy="4730750"/>
            <wp:effectExtent l="0" t="0" r="0" b="0"/>
            <wp:docPr id="91" name="Obraz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6213516" cy="4745558"/>
                    </a:xfrm>
                    <a:prstGeom prst="rect">
                      <a:avLst/>
                    </a:prstGeom>
                  </pic:spPr>
                </pic:pic>
              </a:graphicData>
            </a:graphic>
          </wp:inline>
        </w:drawing>
      </w:r>
    </w:p>
    <w:p w14:paraId="26ADCD64" w14:textId="77777777" w:rsidR="007B0704" w:rsidRDefault="007B0704" w:rsidP="007B0704">
      <w:pPr>
        <w:ind w:firstLine="720"/>
        <w:jc w:val="both"/>
        <w:rPr>
          <w:color w:val="000000"/>
          <w:sz w:val="23"/>
        </w:rPr>
      </w:pPr>
    </w:p>
    <w:p w14:paraId="74AD3E28" w14:textId="77777777" w:rsidR="007B0704" w:rsidRPr="00B6621C" w:rsidRDefault="007B0704" w:rsidP="00B6621C">
      <w:pPr>
        <w:spacing w:line="360" w:lineRule="auto"/>
        <w:jc w:val="both"/>
        <w:rPr>
          <w:color w:val="000000"/>
        </w:rPr>
      </w:pPr>
      <w:r w:rsidRPr="00B6621C">
        <w:rPr>
          <w:color w:val="000000"/>
        </w:rPr>
        <w:t>Na drogach krajowych i wojewódzkich natężenie ruchu motocykli było porównywalne. Najwyższe wartości wskaźnika (powyżej 100 pojazdów/dobę) odnotowano w 2020 r. na następujących drogach:</w:t>
      </w:r>
    </w:p>
    <w:p w14:paraId="353673A7" w14:textId="72766139" w:rsidR="007B0704" w:rsidRPr="00B6621C" w:rsidRDefault="007B0704">
      <w:pPr>
        <w:pStyle w:val="Akapitzlist"/>
        <w:numPr>
          <w:ilvl w:val="0"/>
          <w:numId w:val="110"/>
        </w:numPr>
        <w:suppressAutoHyphens w:val="0"/>
        <w:spacing w:after="0" w:line="360" w:lineRule="auto"/>
        <w:ind w:left="567" w:hanging="283"/>
        <w:contextualSpacing/>
        <w:jc w:val="both"/>
        <w:rPr>
          <w:rFonts w:ascii="Times New Roman" w:hAnsi="Times New Roman"/>
          <w:color w:val="000000"/>
          <w:sz w:val="24"/>
          <w:szCs w:val="24"/>
        </w:rPr>
      </w:pPr>
      <w:r w:rsidRPr="00B6621C">
        <w:rPr>
          <w:rFonts w:ascii="Times New Roman" w:hAnsi="Times New Roman"/>
          <w:color w:val="000000"/>
          <w:sz w:val="24"/>
          <w:szCs w:val="24"/>
        </w:rPr>
        <w:t>DK77 (Sandomierz/Przejście 3: Al. Jana Pawła II (DK79)</w:t>
      </w:r>
      <w:r w:rsidR="00E04F8C">
        <w:rPr>
          <w:rFonts w:ascii="Times New Roman" w:hAnsi="Times New Roman"/>
          <w:color w:val="000000"/>
          <w:sz w:val="24"/>
          <w:szCs w:val="24"/>
        </w:rPr>
        <w:t xml:space="preserve"> </w:t>
      </w:r>
      <w:r w:rsidRPr="00B6621C">
        <w:rPr>
          <w:rFonts w:ascii="Times New Roman" w:hAnsi="Times New Roman"/>
          <w:color w:val="000000"/>
          <w:sz w:val="24"/>
          <w:szCs w:val="24"/>
        </w:rPr>
        <w:t>-</w:t>
      </w:r>
      <w:r w:rsidR="00E04F8C">
        <w:rPr>
          <w:rFonts w:ascii="Times New Roman" w:hAnsi="Times New Roman"/>
          <w:color w:val="000000"/>
          <w:sz w:val="24"/>
          <w:szCs w:val="24"/>
        </w:rPr>
        <w:t xml:space="preserve"> </w:t>
      </w:r>
      <w:r w:rsidRPr="00B6621C">
        <w:rPr>
          <w:rFonts w:ascii="Times New Roman" w:hAnsi="Times New Roman"/>
          <w:color w:val="000000"/>
          <w:sz w:val="24"/>
          <w:szCs w:val="24"/>
        </w:rPr>
        <w:t>ul. Lwowska (DW723)/) – 146 pojazdów/dobę oraz na DK 77 (Sandomierz/Przejście 2: ul. Lubelska (DW777) – Al. Jana Pawła II (DK79)/) – 142 pojazdy/dobę;</w:t>
      </w:r>
    </w:p>
    <w:p w14:paraId="04FF8F89" w14:textId="4539A7FB" w:rsidR="007B0704" w:rsidRPr="00B6621C" w:rsidRDefault="007B0704">
      <w:pPr>
        <w:pStyle w:val="Akapitzlist"/>
        <w:numPr>
          <w:ilvl w:val="0"/>
          <w:numId w:val="110"/>
        </w:numPr>
        <w:suppressAutoHyphens w:val="0"/>
        <w:spacing w:after="0" w:line="360" w:lineRule="auto"/>
        <w:ind w:left="567" w:hanging="283"/>
        <w:contextualSpacing/>
        <w:jc w:val="both"/>
        <w:rPr>
          <w:rFonts w:ascii="Times New Roman" w:hAnsi="Times New Roman"/>
          <w:color w:val="000000"/>
          <w:sz w:val="24"/>
          <w:szCs w:val="24"/>
        </w:rPr>
      </w:pPr>
      <w:r w:rsidRPr="00B6621C">
        <w:rPr>
          <w:rFonts w:ascii="Times New Roman" w:hAnsi="Times New Roman"/>
          <w:color w:val="000000"/>
          <w:sz w:val="24"/>
          <w:szCs w:val="24"/>
        </w:rPr>
        <w:t>DK9 (Ostrowiec Św./Przejście 1: Al. 3 Maja (DW754)</w:t>
      </w:r>
      <w:r w:rsidR="00E04F8C">
        <w:rPr>
          <w:rFonts w:ascii="Times New Roman" w:hAnsi="Times New Roman"/>
          <w:color w:val="000000"/>
          <w:sz w:val="24"/>
          <w:szCs w:val="24"/>
        </w:rPr>
        <w:t xml:space="preserve"> </w:t>
      </w:r>
      <w:r w:rsidRPr="00B6621C">
        <w:rPr>
          <w:rFonts w:ascii="Times New Roman" w:hAnsi="Times New Roman"/>
          <w:color w:val="000000"/>
          <w:sz w:val="24"/>
          <w:szCs w:val="24"/>
        </w:rPr>
        <w:t>-</w:t>
      </w:r>
      <w:r w:rsidR="00E04F8C">
        <w:rPr>
          <w:rFonts w:ascii="Times New Roman" w:hAnsi="Times New Roman"/>
          <w:color w:val="000000"/>
          <w:sz w:val="24"/>
          <w:szCs w:val="24"/>
        </w:rPr>
        <w:t xml:space="preserve"> </w:t>
      </w:r>
      <w:r w:rsidRPr="00B6621C">
        <w:rPr>
          <w:rFonts w:ascii="Times New Roman" w:hAnsi="Times New Roman"/>
          <w:color w:val="000000"/>
          <w:sz w:val="24"/>
          <w:szCs w:val="24"/>
        </w:rPr>
        <w:t>ul. Traugutta (DW751)/) – 133 pojazdy/dobę;</w:t>
      </w:r>
    </w:p>
    <w:p w14:paraId="5B322148" w14:textId="77777777" w:rsidR="007B0704" w:rsidRPr="00B6621C" w:rsidRDefault="007B0704">
      <w:pPr>
        <w:pStyle w:val="Akapitzlist"/>
        <w:numPr>
          <w:ilvl w:val="0"/>
          <w:numId w:val="110"/>
        </w:numPr>
        <w:suppressAutoHyphens w:val="0"/>
        <w:spacing w:after="0" w:line="360" w:lineRule="auto"/>
        <w:ind w:left="567" w:hanging="283"/>
        <w:contextualSpacing/>
        <w:jc w:val="both"/>
        <w:rPr>
          <w:rFonts w:ascii="Times New Roman" w:hAnsi="Times New Roman"/>
          <w:color w:val="000000"/>
          <w:sz w:val="24"/>
          <w:szCs w:val="24"/>
        </w:rPr>
      </w:pPr>
      <w:r w:rsidRPr="00B6621C">
        <w:rPr>
          <w:rFonts w:ascii="Times New Roman" w:hAnsi="Times New Roman"/>
          <w:color w:val="000000"/>
          <w:sz w:val="24"/>
          <w:szCs w:val="24"/>
        </w:rPr>
        <w:t>DW744 (Starachowice/Przejście/) – 121 pojazdów/dobę;</w:t>
      </w:r>
    </w:p>
    <w:p w14:paraId="2D33AEEF" w14:textId="77777777" w:rsidR="007B0704" w:rsidRPr="00B6621C" w:rsidRDefault="007B0704">
      <w:pPr>
        <w:pStyle w:val="Akapitzlist"/>
        <w:numPr>
          <w:ilvl w:val="0"/>
          <w:numId w:val="110"/>
        </w:numPr>
        <w:suppressAutoHyphens w:val="0"/>
        <w:spacing w:after="0" w:line="360" w:lineRule="auto"/>
        <w:ind w:left="567" w:hanging="283"/>
        <w:contextualSpacing/>
        <w:jc w:val="both"/>
        <w:rPr>
          <w:rFonts w:ascii="Times New Roman" w:hAnsi="Times New Roman"/>
          <w:color w:val="000000"/>
          <w:sz w:val="24"/>
          <w:szCs w:val="24"/>
        </w:rPr>
      </w:pPr>
      <w:r w:rsidRPr="00B6621C">
        <w:rPr>
          <w:rFonts w:ascii="Times New Roman" w:hAnsi="Times New Roman"/>
          <w:color w:val="000000"/>
          <w:sz w:val="24"/>
          <w:szCs w:val="24"/>
        </w:rPr>
        <w:t>DW751 (Ostrowiec Św./Przejście: ul. Szymańskiego (GR. Miasta) – ul. Sandomierska (DK9)/) – 121 pojazdów/dobę;</w:t>
      </w:r>
    </w:p>
    <w:p w14:paraId="32CAD041" w14:textId="77777777" w:rsidR="007B0704" w:rsidRPr="00B6621C" w:rsidRDefault="007B0704">
      <w:pPr>
        <w:pStyle w:val="Akapitzlist"/>
        <w:numPr>
          <w:ilvl w:val="0"/>
          <w:numId w:val="110"/>
        </w:numPr>
        <w:suppressAutoHyphens w:val="0"/>
        <w:spacing w:after="0" w:line="360" w:lineRule="auto"/>
        <w:ind w:left="567" w:hanging="283"/>
        <w:contextualSpacing/>
        <w:jc w:val="both"/>
        <w:rPr>
          <w:rFonts w:ascii="Times New Roman" w:hAnsi="Times New Roman"/>
          <w:color w:val="000000"/>
          <w:sz w:val="24"/>
          <w:szCs w:val="24"/>
        </w:rPr>
      </w:pPr>
      <w:r w:rsidRPr="00B6621C">
        <w:rPr>
          <w:rFonts w:ascii="Times New Roman" w:hAnsi="Times New Roman"/>
          <w:color w:val="000000"/>
          <w:sz w:val="24"/>
          <w:szCs w:val="24"/>
        </w:rPr>
        <w:t>S74 (Kielce/ul. Warszawska/-W. Kielce Bocianek/Al. Solidarności (DK73)/) – 120 pojazdów/dobę.</w:t>
      </w:r>
    </w:p>
    <w:p w14:paraId="29A427C1" w14:textId="18DBB5CA" w:rsidR="007B0704" w:rsidRPr="00B6621C" w:rsidRDefault="007B0704">
      <w:pPr>
        <w:pStyle w:val="Akapitzlist"/>
        <w:numPr>
          <w:ilvl w:val="0"/>
          <w:numId w:val="110"/>
        </w:numPr>
        <w:suppressAutoHyphens w:val="0"/>
        <w:spacing w:after="0" w:line="360" w:lineRule="auto"/>
        <w:ind w:left="567" w:hanging="283"/>
        <w:contextualSpacing/>
        <w:jc w:val="both"/>
        <w:rPr>
          <w:rFonts w:ascii="Times New Roman" w:hAnsi="Times New Roman"/>
          <w:color w:val="000000"/>
          <w:sz w:val="24"/>
          <w:szCs w:val="24"/>
        </w:rPr>
      </w:pPr>
      <w:r w:rsidRPr="00B6621C">
        <w:rPr>
          <w:rFonts w:ascii="Times New Roman" w:hAnsi="Times New Roman"/>
          <w:color w:val="000000"/>
          <w:sz w:val="24"/>
          <w:szCs w:val="24"/>
        </w:rPr>
        <w:t>DW723 (Sandomierz/D</w:t>
      </w:r>
      <w:r w:rsidR="00946746">
        <w:rPr>
          <w:rFonts w:ascii="Times New Roman" w:hAnsi="Times New Roman"/>
          <w:color w:val="000000"/>
          <w:sz w:val="24"/>
          <w:szCs w:val="24"/>
        </w:rPr>
        <w:t>K</w:t>
      </w:r>
      <w:r w:rsidRPr="00B6621C">
        <w:rPr>
          <w:rFonts w:ascii="Times New Roman" w:hAnsi="Times New Roman"/>
          <w:color w:val="000000"/>
          <w:sz w:val="24"/>
          <w:szCs w:val="24"/>
        </w:rPr>
        <w:t>77/-Gr. Woj. Podkarpackiego) – 114 pojazdów/dobę;</w:t>
      </w:r>
    </w:p>
    <w:p w14:paraId="1995DE4C" w14:textId="77777777" w:rsidR="007B0704" w:rsidRPr="00B6621C" w:rsidRDefault="007B0704">
      <w:pPr>
        <w:pStyle w:val="Akapitzlist"/>
        <w:numPr>
          <w:ilvl w:val="0"/>
          <w:numId w:val="110"/>
        </w:numPr>
        <w:suppressAutoHyphens w:val="0"/>
        <w:spacing w:after="0" w:line="360" w:lineRule="auto"/>
        <w:ind w:left="567" w:hanging="283"/>
        <w:contextualSpacing/>
        <w:jc w:val="both"/>
        <w:rPr>
          <w:rFonts w:ascii="Times New Roman" w:hAnsi="Times New Roman"/>
          <w:color w:val="000000"/>
          <w:sz w:val="24"/>
          <w:szCs w:val="24"/>
        </w:rPr>
      </w:pPr>
      <w:r w:rsidRPr="00B6621C">
        <w:rPr>
          <w:rFonts w:ascii="Times New Roman" w:hAnsi="Times New Roman"/>
          <w:color w:val="000000"/>
          <w:sz w:val="24"/>
          <w:szCs w:val="24"/>
        </w:rPr>
        <w:t>DW756 (Nowa Słupia/DW751/-Wólka Milanowska/DW753/) – 103 pojazdy/dobę;</w:t>
      </w:r>
    </w:p>
    <w:p w14:paraId="257DD284" w14:textId="3FD9D55C" w:rsidR="007B0704" w:rsidRPr="00B6621C" w:rsidRDefault="007B0704">
      <w:pPr>
        <w:pStyle w:val="Akapitzlist"/>
        <w:numPr>
          <w:ilvl w:val="0"/>
          <w:numId w:val="110"/>
        </w:numPr>
        <w:suppressAutoHyphens w:val="0"/>
        <w:spacing w:after="0" w:line="360" w:lineRule="auto"/>
        <w:ind w:left="567" w:hanging="283"/>
        <w:contextualSpacing/>
        <w:jc w:val="both"/>
        <w:rPr>
          <w:rFonts w:ascii="Times New Roman" w:hAnsi="Times New Roman"/>
          <w:color w:val="000000"/>
          <w:sz w:val="24"/>
          <w:szCs w:val="24"/>
        </w:rPr>
      </w:pPr>
      <w:r w:rsidRPr="00B6621C">
        <w:rPr>
          <w:rFonts w:ascii="Times New Roman" w:hAnsi="Times New Roman"/>
          <w:color w:val="000000"/>
          <w:sz w:val="24"/>
          <w:szCs w:val="24"/>
        </w:rPr>
        <w:t>D</w:t>
      </w:r>
      <w:r w:rsidR="00572C4D">
        <w:rPr>
          <w:rFonts w:ascii="Times New Roman" w:hAnsi="Times New Roman"/>
          <w:color w:val="000000"/>
          <w:sz w:val="24"/>
          <w:szCs w:val="24"/>
        </w:rPr>
        <w:t>W</w:t>
      </w:r>
      <w:r w:rsidRPr="00B6621C">
        <w:rPr>
          <w:rFonts w:ascii="Times New Roman" w:hAnsi="Times New Roman"/>
          <w:color w:val="000000"/>
          <w:sz w:val="24"/>
          <w:szCs w:val="24"/>
        </w:rPr>
        <w:t xml:space="preserve">755 (Ostrowiec Św./Przejście: DK9 – Gr. Miasta/) – 100 pojazdów/dobę. </w:t>
      </w:r>
    </w:p>
    <w:p w14:paraId="6701E1AD" w14:textId="77777777" w:rsidR="007B0704" w:rsidRPr="00CA42EF" w:rsidRDefault="007B0704" w:rsidP="007B0704">
      <w:pPr>
        <w:ind w:firstLine="720"/>
        <w:jc w:val="both"/>
        <w:rPr>
          <w:color w:val="000000"/>
          <w:sz w:val="23"/>
        </w:rPr>
      </w:pPr>
    </w:p>
    <w:p w14:paraId="5DBEB705" w14:textId="77777777" w:rsidR="007B0704" w:rsidRPr="005014FF" w:rsidRDefault="007B0704" w:rsidP="007B0704">
      <w:pPr>
        <w:jc w:val="both"/>
        <w:rPr>
          <w:color w:val="000000"/>
          <w:sz w:val="23"/>
          <w:highlight w:val="green"/>
        </w:rPr>
      </w:pPr>
      <w:r>
        <w:rPr>
          <w:noProof/>
        </w:rPr>
        <w:drawing>
          <wp:inline distT="0" distB="0" distL="0" distR="0" wp14:anchorId="77066DB0" wp14:editId="4CAADE04">
            <wp:extent cx="6120130" cy="4374515"/>
            <wp:effectExtent l="0" t="0" r="0" b="6985"/>
            <wp:docPr id="92" name="Obraz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6120130" cy="4374515"/>
                    </a:xfrm>
                    <a:prstGeom prst="rect">
                      <a:avLst/>
                    </a:prstGeom>
                  </pic:spPr>
                </pic:pic>
              </a:graphicData>
            </a:graphic>
          </wp:inline>
        </w:drawing>
      </w:r>
    </w:p>
    <w:p w14:paraId="1E672B7F" w14:textId="77777777" w:rsidR="007B0704" w:rsidRDefault="007B0704" w:rsidP="007B0704">
      <w:pPr>
        <w:ind w:firstLine="720"/>
        <w:jc w:val="both"/>
        <w:rPr>
          <w:color w:val="000000"/>
          <w:sz w:val="23"/>
        </w:rPr>
      </w:pPr>
    </w:p>
    <w:p w14:paraId="4E435BA2" w14:textId="77777777" w:rsidR="007B0704" w:rsidRDefault="007B0704" w:rsidP="007B0704">
      <w:pPr>
        <w:ind w:firstLine="720"/>
        <w:jc w:val="both"/>
        <w:rPr>
          <w:color w:val="000000"/>
          <w:sz w:val="23"/>
        </w:rPr>
      </w:pPr>
    </w:p>
    <w:p w14:paraId="78802330" w14:textId="76FC75E2" w:rsidR="007B0704" w:rsidRPr="00B6621C" w:rsidRDefault="007B0704" w:rsidP="00B6621C">
      <w:pPr>
        <w:spacing w:line="360" w:lineRule="auto"/>
        <w:jc w:val="both"/>
        <w:rPr>
          <w:color w:val="000000"/>
        </w:rPr>
      </w:pPr>
      <w:r w:rsidRPr="00B6621C">
        <w:rPr>
          <w:color w:val="000000"/>
        </w:rPr>
        <w:t>Największe natężenie ruchu rowerów odnotowano w 2020 r. na drogach wojewódzkich regionu:</w:t>
      </w:r>
    </w:p>
    <w:p w14:paraId="66D2E99D" w14:textId="77777777" w:rsidR="007B0704" w:rsidRPr="00B6621C" w:rsidRDefault="007B0704">
      <w:pPr>
        <w:pStyle w:val="Akapitzlist"/>
        <w:numPr>
          <w:ilvl w:val="0"/>
          <w:numId w:val="111"/>
        </w:numPr>
        <w:suppressAutoHyphens w:val="0"/>
        <w:spacing w:after="0" w:line="360" w:lineRule="auto"/>
        <w:ind w:left="567" w:hanging="283"/>
        <w:contextualSpacing/>
        <w:jc w:val="both"/>
        <w:rPr>
          <w:rFonts w:ascii="Times New Roman" w:hAnsi="Times New Roman"/>
          <w:color w:val="000000"/>
          <w:sz w:val="24"/>
          <w:szCs w:val="24"/>
        </w:rPr>
      </w:pPr>
      <w:r w:rsidRPr="00B6621C">
        <w:rPr>
          <w:rFonts w:ascii="Times New Roman" w:hAnsi="Times New Roman"/>
          <w:color w:val="000000"/>
          <w:sz w:val="24"/>
          <w:szCs w:val="24"/>
        </w:rPr>
        <w:t>DW751 (Ostrowiec Św./Przejście: ul. Szymańskiego (Gr. Miasta) – ul. Sandomierska (DK9)/) – 466 pojazdów/dobę;</w:t>
      </w:r>
    </w:p>
    <w:p w14:paraId="44590B92" w14:textId="77777777" w:rsidR="007B0704" w:rsidRPr="00B6621C" w:rsidRDefault="007B0704">
      <w:pPr>
        <w:pStyle w:val="Akapitzlist"/>
        <w:numPr>
          <w:ilvl w:val="0"/>
          <w:numId w:val="111"/>
        </w:numPr>
        <w:suppressAutoHyphens w:val="0"/>
        <w:spacing w:after="0" w:line="360" w:lineRule="auto"/>
        <w:ind w:left="567" w:hanging="283"/>
        <w:contextualSpacing/>
        <w:jc w:val="both"/>
        <w:rPr>
          <w:rFonts w:ascii="Times New Roman" w:hAnsi="Times New Roman"/>
          <w:color w:val="000000"/>
          <w:sz w:val="24"/>
          <w:szCs w:val="24"/>
        </w:rPr>
      </w:pPr>
      <w:r w:rsidRPr="00B6621C">
        <w:rPr>
          <w:rFonts w:ascii="Times New Roman" w:hAnsi="Times New Roman"/>
          <w:color w:val="000000"/>
          <w:sz w:val="24"/>
          <w:szCs w:val="24"/>
        </w:rPr>
        <w:t>DW728 (Końskie/DK42/-Sielpia/DK74/) – 352 pojazdy/dobę;</w:t>
      </w:r>
    </w:p>
    <w:p w14:paraId="271DAA38" w14:textId="77777777" w:rsidR="007B0704" w:rsidRPr="00B6621C" w:rsidRDefault="007B0704">
      <w:pPr>
        <w:pStyle w:val="Akapitzlist"/>
        <w:numPr>
          <w:ilvl w:val="0"/>
          <w:numId w:val="111"/>
        </w:numPr>
        <w:suppressAutoHyphens w:val="0"/>
        <w:spacing w:after="0" w:line="360" w:lineRule="auto"/>
        <w:ind w:left="567" w:hanging="283"/>
        <w:contextualSpacing/>
        <w:jc w:val="both"/>
        <w:rPr>
          <w:rFonts w:ascii="Times New Roman" w:hAnsi="Times New Roman"/>
          <w:color w:val="000000"/>
          <w:sz w:val="24"/>
          <w:szCs w:val="24"/>
        </w:rPr>
      </w:pPr>
      <w:r w:rsidRPr="00B6621C">
        <w:rPr>
          <w:rFonts w:ascii="Times New Roman" w:hAnsi="Times New Roman"/>
          <w:color w:val="000000"/>
          <w:sz w:val="24"/>
          <w:szCs w:val="24"/>
        </w:rPr>
        <w:t>DW786 (Włoszczowa/Przejście/)- 347 pojazdów/dobę;</w:t>
      </w:r>
    </w:p>
    <w:p w14:paraId="3817F971" w14:textId="28181252" w:rsidR="007B0704" w:rsidRPr="00B6621C" w:rsidRDefault="007B0704">
      <w:pPr>
        <w:pStyle w:val="Akapitzlist"/>
        <w:numPr>
          <w:ilvl w:val="0"/>
          <w:numId w:val="111"/>
        </w:numPr>
        <w:suppressAutoHyphens w:val="0"/>
        <w:spacing w:after="0" w:line="360" w:lineRule="auto"/>
        <w:ind w:left="567" w:hanging="283"/>
        <w:contextualSpacing/>
        <w:jc w:val="both"/>
        <w:rPr>
          <w:rFonts w:ascii="Times New Roman" w:hAnsi="Times New Roman"/>
          <w:color w:val="000000"/>
          <w:sz w:val="24"/>
          <w:szCs w:val="24"/>
        </w:rPr>
      </w:pPr>
      <w:r w:rsidRPr="00B6621C">
        <w:rPr>
          <w:rFonts w:ascii="Times New Roman" w:hAnsi="Times New Roman"/>
          <w:color w:val="000000"/>
          <w:sz w:val="24"/>
          <w:szCs w:val="24"/>
        </w:rPr>
        <w:t>DW785</w:t>
      </w:r>
      <w:r w:rsidR="00646AE3">
        <w:rPr>
          <w:rFonts w:ascii="Times New Roman" w:hAnsi="Times New Roman"/>
          <w:color w:val="000000"/>
          <w:sz w:val="24"/>
          <w:szCs w:val="24"/>
        </w:rPr>
        <w:t xml:space="preserve"> </w:t>
      </w:r>
      <w:r w:rsidRPr="00B6621C">
        <w:rPr>
          <w:rFonts w:ascii="Times New Roman" w:hAnsi="Times New Roman"/>
          <w:color w:val="000000"/>
          <w:sz w:val="24"/>
          <w:szCs w:val="24"/>
        </w:rPr>
        <w:t>(Ostrowiec Św./Przejście: DK9-Gr. Miasta – 267 pojazdów/dobę;</w:t>
      </w:r>
    </w:p>
    <w:p w14:paraId="0AC92864" w14:textId="22DAEF22" w:rsidR="007B0704" w:rsidRPr="00B6621C" w:rsidRDefault="007B0704">
      <w:pPr>
        <w:pStyle w:val="Akapitzlist"/>
        <w:numPr>
          <w:ilvl w:val="0"/>
          <w:numId w:val="111"/>
        </w:numPr>
        <w:suppressAutoHyphens w:val="0"/>
        <w:spacing w:after="0" w:line="360" w:lineRule="auto"/>
        <w:ind w:left="567" w:hanging="283"/>
        <w:contextualSpacing/>
        <w:jc w:val="both"/>
        <w:rPr>
          <w:rFonts w:ascii="Times New Roman" w:hAnsi="Times New Roman"/>
          <w:color w:val="000000"/>
          <w:sz w:val="24"/>
          <w:szCs w:val="24"/>
        </w:rPr>
      </w:pPr>
      <w:r w:rsidRPr="00B6621C">
        <w:rPr>
          <w:rFonts w:ascii="Times New Roman" w:hAnsi="Times New Roman"/>
          <w:color w:val="000000"/>
          <w:sz w:val="24"/>
          <w:szCs w:val="24"/>
        </w:rPr>
        <w:t>DW748 (Strawczyn/DW786/-Kostomłoty/DK74/)-235 pojazdów/dobę;</w:t>
      </w:r>
    </w:p>
    <w:p w14:paraId="621F2A9D" w14:textId="4FEE2B3D" w:rsidR="007B0704" w:rsidRPr="00B6621C" w:rsidRDefault="007B0704">
      <w:pPr>
        <w:pStyle w:val="Akapitzlist"/>
        <w:numPr>
          <w:ilvl w:val="0"/>
          <w:numId w:val="111"/>
        </w:numPr>
        <w:suppressAutoHyphens w:val="0"/>
        <w:spacing w:after="0" w:line="360" w:lineRule="auto"/>
        <w:ind w:left="567" w:hanging="283"/>
        <w:contextualSpacing/>
        <w:jc w:val="both"/>
        <w:rPr>
          <w:rFonts w:ascii="Times New Roman" w:hAnsi="Times New Roman"/>
          <w:color w:val="000000"/>
          <w:sz w:val="24"/>
          <w:szCs w:val="24"/>
        </w:rPr>
      </w:pPr>
      <w:r w:rsidRPr="00B6621C">
        <w:rPr>
          <w:rFonts w:ascii="Times New Roman" w:hAnsi="Times New Roman"/>
          <w:color w:val="000000"/>
          <w:sz w:val="24"/>
          <w:szCs w:val="24"/>
        </w:rPr>
        <w:t>DW777 (Sandomierz-Dwikozy) -</w:t>
      </w:r>
      <w:r w:rsidR="00E04F8C">
        <w:rPr>
          <w:rFonts w:ascii="Times New Roman" w:hAnsi="Times New Roman"/>
          <w:color w:val="000000"/>
          <w:sz w:val="24"/>
          <w:szCs w:val="24"/>
        </w:rPr>
        <w:t xml:space="preserve"> </w:t>
      </w:r>
      <w:r w:rsidRPr="00B6621C">
        <w:rPr>
          <w:rFonts w:ascii="Times New Roman" w:hAnsi="Times New Roman"/>
          <w:color w:val="000000"/>
          <w:sz w:val="24"/>
          <w:szCs w:val="24"/>
        </w:rPr>
        <w:t>206 pojazdów/dobę;</w:t>
      </w:r>
    </w:p>
    <w:p w14:paraId="60B2C244" w14:textId="77777777" w:rsidR="007B0704" w:rsidRPr="00B6621C" w:rsidRDefault="007B0704">
      <w:pPr>
        <w:pStyle w:val="Akapitzlist"/>
        <w:numPr>
          <w:ilvl w:val="0"/>
          <w:numId w:val="111"/>
        </w:numPr>
        <w:suppressAutoHyphens w:val="0"/>
        <w:spacing w:after="0" w:line="360" w:lineRule="auto"/>
        <w:ind w:left="567" w:hanging="283"/>
        <w:contextualSpacing/>
        <w:jc w:val="both"/>
        <w:rPr>
          <w:rFonts w:ascii="Times New Roman" w:hAnsi="Times New Roman"/>
          <w:color w:val="000000"/>
          <w:sz w:val="24"/>
          <w:szCs w:val="24"/>
        </w:rPr>
      </w:pPr>
      <w:r w:rsidRPr="00B6621C">
        <w:rPr>
          <w:rFonts w:ascii="Times New Roman" w:hAnsi="Times New Roman"/>
          <w:color w:val="000000"/>
          <w:sz w:val="24"/>
          <w:szCs w:val="24"/>
        </w:rPr>
        <w:t>DW754 (Ostrowiec Św./Przejście) – 203 pojazdy/dobę;</w:t>
      </w:r>
    </w:p>
    <w:p w14:paraId="44D3A6DC" w14:textId="77777777" w:rsidR="007B0704" w:rsidRPr="00B6621C" w:rsidRDefault="007B0704" w:rsidP="00B6621C">
      <w:pPr>
        <w:spacing w:line="360" w:lineRule="auto"/>
        <w:jc w:val="both"/>
        <w:rPr>
          <w:color w:val="000000"/>
        </w:rPr>
      </w:pPr>
      <w:r w:rsidRPr="00B6621C">
        <w:rPr>
          <w:color w:val="000000"/>
        </w:rPr>
        <w:t>Na drogach krajowych wskaźnik nie przekraczał 100 pojazdów/dobę i najwyższy był na:</w:t>
      </w:r>
    </w:p>
    <w:p w14:paraId="06B51EF1" w14:textId="77777777" w:rsidR="007B0704" w:rsidRPr="00B6621C" w:rsidRDefault="007B0704">
      <w:pPr>
        <w:pStyle w:val="Akapitzlist"/>
        <w:numPr>
          <w:ilvl w:val="0"/>
          <w:numId w:val="112"/>
        </w:numPr>
        <w:suppressAutoHyphens w:val="0"/>
        <w:spacing w:after="0" w:line="360" w:lineRule="auto"/>
        <w:ind w:left="567" w:hanging="283"/>
        <w:contextualSpacing/>
        <w:jc w:val="both"/>
        <w:rPr>
          <w:rFonts w:ascii="Times New Roman" w:hAnsi="Times New Roman"/>
          <w:color w:val="000000"/>
          <w:sz w:val="24"/>
          <w:szCs w:val="24"/>
        </w:rPr>
      </w:pPr>
      <w:r w:rsidRPr="00B6621C">
        <w:rPr>
          <w:rFonts w:ascii="Times New Roman" w:hAnsi="Times New Roman"/>
          <w:color w:val="000000"/>
          <w:sz w:val="24"/>
          <w:szCs w:val="24"/>
        </w:rPr>
        <w:t>DK73 (Słupia/DK9/Szczucin ul. Kościuszki) – 93 pojazdy/dobę;</w:t>
      </w:r>
    </w:p>
    <w:p w14:paraId="6D70AEEF" w14:textId="36E1F143" w:rsidR="007B0704" w:rsidRPr="00B6621C" w:rsidRDefault="007B0704">
      <w:pPr>
        <w:pStyle w:val="Akapitzlist"/>
        <w:numPr>
          <w:ilvl w:val="0"/>
          <w:numId w:val="112"/>
        </w:numPr>
        <w:suppressAutoHyphens w:val="0"/>
        <w:spacing w:after="0" w:line="360" w:lineRule="auto"/>
        <w:ind w:left="567" w:hanging="283"/>
        <w:contextualSpacing/>
        <w:jc w:val="both"/>
        <w:rPr>
          <w:rFonts w:ascii="Times New Roman" w:hAnsi="Times New Roman"/>
          <w:color w:val="000000"/>
          <w:sz w:val="24"/>
          <w:szCs w:val="24"/>
        </w:rPr>
      </w:pPr>
      <w:r w:rsidRPr="00B6621C">
        <w:rPr>
          <w:rFonts w:ascii="Times New Roman" w:hAnsi="Times New Roman"/>
          <w:color w:val="000000"/>
          <w:sz w:val="24"/>
          <w:szCs w:val="24"/>
        </w:rPr>
        <w:t>DK42 (Końskie/Przejście 1: Al. Solidarności (DW728)-ul. Zamkowa (DW749)/)</w:t>
      </w:r>
      <w:r w:rsidR="00E04F8C">
        <w:rPr>
          <w:rFonts w:ascii="Times New Roman" w:hAnsi="Times New Roman"/>
          <w:color w:val="000000"/>
          <w:sz w:val="24"/>
          <w:szCs w:val="24"/>
        </w:rPr>
        <w:t xml:space="preserve"> </w:t>
      </w:r>
      <w:r w:rsidRPr="00B6621C">
        <w:rPr>
          <w:rFonts w:ascii="Times New Roman" w:hAnsi="Times New Roman"/>
          <w:color w:val="000000"/>
          <w:sz w:val="24"/>
          <w:szCs w:val="24"/>
        </w:rPr>
        <w:t>- 89 pojazdów/dobę.</w:t>
      </w:r>
    </w:p>
    <w:bookmarkEnd w:id="46"/>
    <w:p w14:paraId="16F3E72F" w14:textId="77777777" w:rsidR="007B0704" w:rsidRDefault="007B0704" w:rsidP="005251F3">
      <w:pPr>
        <w:ind w:firstLine="709"/>
        <w:jc w:val="both"/>
        <w:rPr>
          <w:color w:val="000000"/>
          <w:sz w:val="23"/>
        </w:rPr>
      </w:pPr>
      <w:r>
        <w:rPr>
          <w:noProof/>
        </w:rPr>
        <w:drawing>
          <wp:inline distT="0" distB="0" distL="0" distR="0" wp14:anchorId="52141AA4" wp14:editId="09CC761B">
            <wp:extent cx="4915814" cy="4581735"/>
            <wp:effectExtent l="0" t="0" r="0" b="0"/>
            <wp:docPr id="93" name="Obraz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4923750" cy="4589132"/>
                    </a:xfrm>
                    <a:prstGeom prst="rect">
                      <a:avLst/>
                    </a:prstGeom>
                  </pic:spPr>
                </pic:pic>
              </a:graphicData>
            </a:graphic>
          </wp:inline>
        </w:drawing>
      </w:r>
    </w:p>
    <w:p w14:paraId="3EEAA0FB" w14:textId="5892864C" w:rsidR="007B0704" w:rsidRPr="007B0704" w:rsidRDefault="007B0704" w:rsidP="005251F3">
      <w:pPr>
        <w:jc w:val="both"/>
      </w:pPr>
      <w:r>
        <w:rPr>
          <w:color w:val="000000"/>
          <w:sz w:val="23"/>
          <w:highlight w:val="yellow"/>
        </w:rPr>
        <w:t xml:space="preserve"> </w:t>
      </w:r>
    </w:p>
    <w:p w14:paraId="0972354E" w14:textId="2E31D068" w:rsidR="00C43433" w:rsidRPr="00F0486C" w:rsidRDefault="00A90A9F" w:rsidP="00C43433">
      <w:pPr>
        <w:pStyle w:val="Nagwek2"/>
        <w:rPr>
          <w:b/>
          <w:bCs/>
          <w:szCs w:val="24"/>
        </w:rPr>
      </w:pPr>
      <w:bookmarkStart w:id="47" w:name="_Toc141789969"/>
      <w:bookmarkStart w:id="48" w:name="_Toc142656416"/>
      <w:r w:rsidRPr="00F0486C">
        <w:rPr>
          <w:b/>
          <w:bCs/>
          <w:szCs w:val="24"/>
        </w:rPr>
        <w:t>3</w:t>
      </w:r>
      <w:r w:rsidR="00C43433" w:rsidRPr="00F0486C">
        <w:rPr>
          <w:b/>
          <w:bCs/>
          <w:szCs w:val="24"/>
        </w:rPr>
        <w:t>.</w:t>
      </w:r>
      <w:r w:rsidRPr="00F0486C">
        <w:rPr>
          <w:b/>
          <w:bCs/>
          <w:szCs w:val="24"/>
        </w:rPr>
        <w:t>2</w:t>
      </w:r>
      <w:r w:rsidR="00C43433" w:rsidRPr="00F0486C">
        <w:rPr>
          <w:b/>
          <w:bCs/>
          <w:szCs w:val="24"/>
        </w:rPr>
        <w:t xml:space="preserve">.2 </w:t>
      </w:r>
      <w:r w:rsidR="00E10485">
        <w:rPr>
          <w:b/>
          <w:bCs/>
          <w:szCs w:val="24"/>
        </w:rPr>
        <w:t>Infrastruktura t</w:t>
      </w:r>
      <w:r w:rsidR="00C43433" w:rsidRPr="00F0486C">
        <w:rPr>
          <w:b/>
          <w:bCs/>
          <w:szCs w:val="24"/>
        </w:rPr>
        <w:t>ransport</w:t>
      </w:r>
      <w:r w:rsidR="00E10485">
        <w:rPr>
          <w:b/>
          <w:bCs/>
          <w:szCs w:val="24"/>
        </w:rPr>
        <w:t>u</w:t>
      </w:r>
      <w:r w:rsidR="00C43433" w:rsidRPr="00F0486C">
        <w:rPr>
          <w:b/>
          <w:bCs/>
          <w:szCs w:val="24"/>
        </w:rPr>
        <w:t xml:space="preserve"> kolejow</w:t>
      </w:r>
      <w:r w:rsidR="00E10485">
        <w:rPr>
          <w:b/>
          <w:bCs/>
          <w:szCs w:val="24"/>
        </w:rPr>
        <w:t>ego</w:t>
      </w:r>
      <w:bookmarkEnd w:id="47"/>
      <w:bookmarkEnd w:id="48"/>
    </w:p>
    <w:p w14:paraId="7D73B8E4" w14:textId="77777777" w:rsidR="00C43433" w:rsidRPr="00F0486C" w:rsidRDefault="00C43433" w:rsidP="00C43433">
      <w:pPr>
        <w:jc w:val="center"/>
        <w:rPr>
          <w:b/>
          <w:highlight w:val="yellow"/>
        </w:rPr>
      </w:pPr>
    </w:p>
    <w:p w14:paraId="35883C5D" w14:textId="5BB98EBA" w:rsidR="004515BC" w:rsidRPr="00F0486C" w:rsidRDefault="004515BC" w:rsidP="004515BC">
      <w:pPr>
        <w:spacing w:line="360" w:lineRule="auto"/>
        <w:ind w:firstLine="708"/>
        <w:jc w:val="both"/>
      </w:pPr>
      <w:r w:rsidRPr="00F0486C">
        <w:t>Sie</w:t>
      </w:r>
      <w:r w:rsidR="003E4157">
        <w:t>ć</w:t>
      </w:r>
      <w:r w:rsidRPr="00F0486C">
        <w:t xml:space="preserve"> kolejowa w Polsce, ze względu na jej położenie geograficzne, odgrywa ważną rolę</w:t>
      </w:r>
      <w:r w:rsidR="0023730C">
        <w:br/>
      </w:r>
      <w:r w:rsidRPr="00F0486C">
        <w:t>w tranzytowych przewozach towarowych w Europie. Zgodnie z danymi GUS w roku 2019 na terenie Polski eksploatowane było 19.4 tys. kilometrów linii kolejowych</w:t>
      </w:r>
      <w:r w:rsidR="009D17D1" w:rsidRPr="00F0486C">
        <w:t xml:space="preserve"> – z czego 12.7 tys. km to linie znaczenia państwowego</w:t>
      </w:r>
      <w:r w:rsidRPr="00F0486C">
        <w:t>. W porównaniu z innymi państwa</w:t>
      </w:r>
      <w:r w:rsidR="003E4157">
        <w:t>mi</w:t>
      </w:r>
      <w:r w:rsidRPr="00F0486C">
        <w:t xml:space="preserve"> UE jest to jedna z najdłuższych sieci kolejowych w Europie. Dłuższą siecią dysponują tylko Niemcy i Francja. Największą gęstością linii kolejowych na 100 km</w:t>
      </w:r>
      <w:r w:rsidRPr="00F0486C">
        <w:rPr>
          <w:vertAlign w:val="superscript"/>
        </w:rPr>
        <w:t>2</w:t>
      </w:r>
      <w:r w:rsidRPr="00F0486C">
        <w:t xml:space="preserve"> powierzchni dysponują Czechy, najmniejszą Estonia. Polska klasyfikuje się tu na 9 pozycji.</w:t>
      </w:r>
      <w:r w:rsidR="000643A0" w:rsidRPr="00F0486C">
        <w:t xml:space="preserve"> Jednym z podstawowych elementów bezpieczeństwa prowadzeni</w:t>
      </w:r>
      <w:r w:rsidR="00FC073B">
        <w:t>a</w:t>
      </w:r>
      <w:r w:rsidR="000643A0" w:rsidRPr="00F0486C">
        <w:t xml:space="preserve"> ruchu na sieci kolejow</w:t>
      </w:r>
      <w:r w:rsidR="00FC073B">
        <w:t>ej</w:t>
      </w:r>
      <w:r w:rsidR="000643A0" w:rsidRPr="00F0486C">
        <w:t xml:space="preserve"> jest wdrożenie systemów sterowania ruchem ERTMS/ETCS. Na koniec 2018 roku system ten wdrożono na ponad 500 km linii kolejowych, co stanowi około 3% linii kolejowych zarządzanych przez PKP PLK. Zakłada się jednocześnie, że do końca 2023 roku systemami ERTMS/ETCS zostanie objętych 2000 km linii kolejowych.</w:t>
      </w:r>
    </w:p>
    <w:p w14:paraId="5B88EE93" w14:textId="25DAE1B9" w:rsidR="00C43433" w:rsidRPr="00F0486C" w:rsidRDefault="00C86DFD" w:rsidP="009D17D1">
      <w:pPr>
        <w:spacing w:line="360" w:lineRule="auto"/>
        <w:ind w:firstLine="708"/>
        <w:jc w:val="both"/>
      </w:pPr>
      <w:r w:rsidRPr="00F0486C">
        <w:t xml:space="preserve">Zgodnie </w:t>
      </w:r>
      <w:r w:rsidR="00005C07">
        <w:t xml:space="preserve">z </w:t>
      </w:r>
      <w:r w:rsidRPr="00F0486C">
        <w:t>Rozporządzeniem Rady Ministrów z dnia 29 kwietnia 2019 roku zmieniającym rozporządzenie w sprawie wykazu linii kolejowych o znaczeniu państwowym (Dz.U. z roku 2019, poz.899) w</w:t>
      </w:r>
      <w:r w:rsidR="00CD704A" w:rsidRPr="00F0486C">
        <w:t xml:space="preserve"> obszarze województwa p</w:t>
      </w:r>
      <w:r w:rsidR="00C43433" w:rsidRPr="00F0486C">
        <w:t xml:space="preserve">odstawowy układ komunikacji </w:t>
      </w:r>
      <w:r w:rsidR="00CD704A" w:rsidRPr="00F0486C">
        <w:t>kolejowej</w:t>
      </w:r>
      <w:r w:rsidR="00C43433" w:rsidRPr="00F0486C">
        <w:t xml:space="preserve"> stanowią linie kolejowe znaczenia państwowego:</w:t>
      </w:r>
    </w:p>
    <w:p w14:paraId="2F355F09" w14:textId="4E2986A8" w:rsidR="00C43433" w:rsidRPr="00F0486C" w:rsidRDefault="00C43433" w:rsidP="00C86DFD">
      <w:pPr>
        <w:numPr>
          <w:ilvl w:val="0"/>
          <w:numId w:val="5"/>
        </w:numPr>
        <w:tabs>
          <w:tab w:val="left" w:pos="-4860"/>
          <w:tab w:val="num" w:pos="340"/>
        </w:tabs>
        <w:spacing w:line="360" w:lineRule="auto"/>
        <w:ind w:hanging="436"/>
        <w:jc w:val="both"/>
      </w:pPr>
      <w:r w:rsidRPr="00F0486C">
        <w:t>nr 4 Grodzisk Mazowiecki</w:t>
      </w:r>
      <w:r w:rsidR="00993945">
        <w:t xml:space="preserve"> </w:t>
      </w:r>
      <w:r w:rsidRPr="00F0486C">
        <w:t>-</w:t>
      </w:r>
      <w:r w:rsidR="00993945">
        <w:t xml:space="preserve"> </w:t>
      </w:r>
      <w:r w:rsidRPr="00F0486C">
        <w:t>Zawiercie</w:t>
      </w:r>
      <w:r w:rsidR="00C86DFD" w:rsidRPr="00F0486C">
        <w:t>,</w:t>
      </w:r>
      <w:r w:rsidRPr="00F0486C">
        <w:t xml:space="preserve"> </w:t>
      </w:r>
    </w:p>
    <w:p w14:paraId="2D8BA9BF" w14:textId="713FF80A" w:rsidR="00C43433" w:rsidRPr="00F0486C" w:rsidRDefault="00C43433" w:rsidP="00C86DFD">
      <w:pPr>
        <w:numPr>
          <w:ilvl w:val="0"/>
          <w:numId w:val="5"/>
        </w:numPr>
        <w:tabs>
          <w:tab w:val="left" w:pos="-4860"/>
          <w:tab w:val="num" w:pos="340"/>
        </w:tabs>
        <w:spacing w:line="360" w:lineRule="auto"/>
        <w:ind w:hanging="436"/>
        <w:jc w:val="both"/>
      </w:pPr>
      <w:r w:rsidRPr="00F0486C">
        <w:t>nr 8 Warszawa Zachodnia</w:t>
      </w:r>
      <w:r w:rsidR="00993945">
        <w:t xml:space="preserve"> </w:t>
      </w:r>
      <w:r w:rsidRPr="00F0486C">
        <w:t>-</w:t>
      </w:r>
      <w:r w:rsidR="00993945">
        <w:t xml:space="preserve"> </w:t>
      </w:r>
      <w:r w:rsidRPr="00F0486C">
        <w:t>Kraków Główny,</w:t>
      </w:r>
    </w:p>
    <w:p w14:paraId="61FBD72E" w14:textId="03483095" w:rsidR="00C43433" w:rsidRPr="00F0486C" w:rsidRDefault="00C43433" w:rsidP="00C86DFD">
      <w:pPr>
        <w:numPr>
          <w:ilvl w:val="0"/>
          <w:numId w:val="5"/>
        </w:numPr>
        <w:tabs>
          <w:tab w:val="left" w:pos="-4860"/>
          <w:tab w:val="num" w:pos="340"/>
        </w:tabs>
        <w:spacing w:line="360" w:lineRule="auto"/>
        <w:ind w:hanging="436"/>
        <w:jc w:val="both"/>
      </w:pPr>
      <w:r w:rsidRPr="00F0486C">
        <w:t>nr 25 Łódź Kaliska</w:t>
      </w:r>
      <w:r w:rsidR="00993945">
        <w:t xml:space="preserve"> </w:t>
      </w:r>
      <w:r w:rsidRPr="00F0486C">
        <w:t>-</w:t>
      </w:r>
      <w:r w:rsidR="00993945">
        <w:t xml:space="preserve"> </w:t>
      </w:r>
      <w:r w:rsidRPr="00F0486C">
        <w:t>Ocice,</w:t>
      </w:r>
    </w:p>
    <w:p w14:paraId="157AF4E7" w14:textId="3CD927FC" w:rsidR="00C43433" w:rsidRPr="00F0486C" w:rsidRDefault="00C43433" w:rsidP="00C86DFD">
      <w:pPr>
        <w:numPr>
          <w:ilvl w:val="0"/>
          <w:numId w:val="5"/>
        </w:numPr>
        <w:tabs>
          <w:tab w:val="left" w:pos="-4860"/>
          <w:tab w:val="num" w:pos="340"/>
        </w:tabs>
        <w:spacing w:line="360" w:lineRule="auto"/>
        <w:ind w:hanging="436"/>
        <w:jc w:val="both"/>
      </w:pPr>
      <w:r w:rsidRPr="00F0486C">
        <w:t>nr 61 Kielce</w:t>
      </w:r>
      <w:r w:rsidR="00993945">
        <w:t xml:space="preserve"> </w:t>
      </w:r>
      <w:r w:rsidRPr="00F0486C">
        <w:t>-</w:t>
      </w:r>
      <w:r w:rsidR="00993945">
        <w:t xml:space="preserve"> </w:t>
      </w:r>
      <w:proofErr w:type="spellStart"/>
      <w:r w:rsidRPr="00F0486C">
        <w:t>Fosowskie</w:t>
      </w:r>
      <w:proofErr w:type="spellEnd"/>
      <w:r w:rsidRPr="00F0486C">
        <w:t>,</w:t>
      </w:r>
    </w:p>
    <w:p w14:paraId="2911F8B1" w14:textId="36DB7C16" w:rsidR="00C43433" w:rsidRPr="00F0486C" w:rsidRDefault="00C43433" w:rsidP="00C86DFD">
      <w:pPr>
        <w:numPr>
          <w:ilvl w:val="0"/>
          <w:numId w:val="5"/>
        </w:numPr>
        <w:tabs>
          <w:tab w:val="left" w:pos="-4860"/>
          <w:tab w:val="num" w:pos="340"/>
        </w:tabs>
        <w:spacing w:line="360" w:lineRule="auto"/>
        <w:ind w:hanging="436"/>
        <w:jc w:val="both"/>
      </w:pPr>
      <w:r w:rsidRPr="00F0486C">
        <w:t>nr 64 Kozłów</w:t>
      </w:r>
      <w:r w:rsidR="00993945">
        <w:t xml:space="preserve"> </w:t>
      </w:r>
      <w:r w:rsidRPr="00F0486C">
        <w:t>-</w:t>
      </w:r>
      <w:r w:rsidR="00993945">
        <w:t xml:space="preserve"> </w:t>
      </w:r>
      <w:r w:rsidRPr="00F0486C">
        <w:t>Starzyny</w:t>
      </w:r>
      <w:r w:rsidR="00CD704A" w:rsidRPr="00F0486C">
        <w:t>,</w:t>
      </w:r>
      <w:r w:rsidRPr="00F0486C">
        <w:t xml:space="preserve"> </w:t>
      </w:r>
    </w:p>
    <w:p w14:paraId="59C80C7B" w14:textId="0536CE50" w:rsidR="00CD704A" w:rsidRPr="00F0486C" w:rsidRDefault="00CD704A" w:rsidP="00C86DFD">
      <w:pPr>
        <w:numPr>
          <w:ilvl w:val="0"/>
          <w:numId w:val="5"/>
        </w:numPr>
        <w:tabs>
          <w:tab w:val="left" w:pos="-4860"/>
          <w:tab w:val="num" w:pos="340"/>
        </w:tabs>
        <w:spacing w:line="360" w:lineRule="auto"/>
        <w:ind w:hanging="436"/>
        <w:jc w:val="both"/>
      </w:pPr>
      <w:r w:rsidRPr="00F0486C">
        <w:t>nr 73 Sitkówka Nowiny</w:t>
      </w:r>
      <w:r w:rsidR="00993945">
        <w:t xml:space="preserve"> </w:t>
      </w:r>
      <w:r w:rsidRPr="00F0486C">
        <w:t xml:space="preserve">- Busko-Zdrój – </w:t>
      </w:r>
      <w:r w:rsidR="00DD5F55" w:rsidRPr="00F0486C">
        <w:t>Tarnów (</w:t>
      </w:r>
      <w:r w:rsidR="00792761" w:rsidRPr="00F0486C">
        <w:t>częściowo planowana)</w:t>
      </w:r>
      <w:r w:rsidRPr="00F0486C">
        <w:t>,</w:t>
      </w:r>
    </w:p>
    <w:p w14:paraId="138575ED" w14:textId="48977217" w:rsidR="00CD704A" w:rsidRDefault="00CD704A" w:rsidP="00C86DFD">
      <w:pPr>
        <w:numPr>
          <w:ilvl w:val="0"/>
          <w:numId w:val="5"/>
        </w:numPr>
        <w:tabs>
          <w:tab w:val="left" w:pos="-4860"/>
          <w:tab w:val="num" w:pos="340"/>
        </w:tabs>
        <w:spacing w:line="360" w:lineRule="auto"/>
        <w:ind w:hanging="436"/>
        <w:jc w:val="both"/>
      </w:pPr>
      <w:r w:rsidRPr="00F0486C">
        <w:t>nr 78 Sandomierz</w:t>
      </w:r>
      <w:r w:rsidR="00993945">
        <w:t xml:space="preserve"> </w:t>
      </w:r>
      <w:r w:rsidRPr="00F0486C">
        <w:t>-</w:t>
      </w:r>
      <w:r w:rsidR="00993945">
        <w:t xml:space="preserve"> </w:t>
      </w:r>
      <w:r w:rsidRPr="00F0486C">
        <w:t>Grębów,</w:t>
      </w:r>
    </w:p>
    <w:p w14:paraId="376A83EC" w14:textId="02578696" w:rsidR="005010F1" w:rsidRDefault="005010F1" w:rsidP="00C86DFD">
      <w:pPr>
        <w:numPr>
          <w:ilvl w:val="0"/>
          <w:numId w:val="5"/>
        </w:numPr>
        <w:tabs>
          <w:tab w:val="left" w:pos="-4860"/>
          <w:tab w:val="num" w:pos="340"/>
        </w:tabs>
        <w:spacing w:line="360" w:lineRule="auto"/>
        <w:ind w:hanging="436"/>
        <w:jc w:val="both"/>
      </w:pPr>
      <w:r>
        <w:t>nr 80 Stary</w:t>
      </w:r>
      <w:r w:rsidR="00A007B0">
        <w:t xml:space="preserve"> </w:t>
      </w:r>
      <w:r>
        <w:t>Grabów-Zbydniów (planowana),</w:t>
      </w:r>
    </w:p>
    <w:p w14:paraId="20685CDF" w14:textId="19F4434B" w:rsidR="00763938" w:rsidRPr="00F0486C" w:rsidRDefault="00763938" w:rsidP="00C86DFD">
      <w:pPr>
        <w:numPr>
          <w:ilvl w:val="0"/>
          <w:numId w:val="5"/>
        </w:numPr>
        <w:tabs>
          <w:tab w:val="left" w:pos="-4860"/>
          <w:tab w:val="num" w:pos="340"/>
        </w:tabs>
        <w:spacing w:line="360" w:lineRule="auto"/>
        <w:ind w:hanging="436"/>
        <w:jc w:val="both"/>
      </w:pPr>
      <w:r>
        <w:t>nr 84 Radom</w:t>
      </w:r>
      <w:r w:rsidR="00993945">
        <w:t xml:space="preserve"> </w:t>
      </w:r>
      <w:r>
        <w:t>-</w:t>
      </w:r>
      <w:r w:rsidR="00993945">
        <w:t xml:space="preserve"> </w:t>
      </w:r>
      <w:r>
        <w:t>Kunów</w:t>
      </w:r>
      <w:r w:rsidR="005010F1">
        <w:t xml:space="preserve"> (planowana)</w:t>
      </w:r>
      <w:r>
        <w:t>,</w:t>
      </w:r>
    </w:p>
    <w:p w14:paraId="1157B9E0" w14:textId="22959779" w:rsidR="00CD704A" w:rsidRPr="00F0486C" w:rsidRDefault="00CD704A" w:rsidP="00C86DFD">
      <w:pPr>
        <w:numPr>
          <w:ilvl w:val="0"/>
          <w:numId w:val="5"/>
        </w:numPr>
        <w:tabs>
          <w:tab w:val="left" w:pos="-4860"/>
          <w:tab w:val="num" w:pos="340"/>
        </w:tabs>
        <w:spacing w:line="360" w:lineRule="auto"/>
        <w:ind w:hanging="436"/>
        <w:jc w:val="both"/>
      </w:pPr>
      <w:r w:rsidRPr="00F0486C">
        <w:t xml:space="preserve">nr 89 Wąsosz </w:t>
      </w:r>
      <w:r w:rsidR="00971BAD" w:rsidRPr="00F0486C">
        <w:t xml:space="preserve">Konecki </w:t>
      </w:r>
      <w:r w:rsidRPr="00F0486C">
        <w:t>-</w:t>
      </w:r>
      <w:r w:rsidR="00993945">
        <w:t xml:space="preserve"> </w:t>
      </w:r>
      <w:r w:rsidR="00971BAD" w:rsidRPr="00F0486C">
        <w:t>Kielce</w:t>
      </w:r>
      <w:r w:rsidR="00792761" w:rsidRPr="00F0486C">
        <w:t xml:space="preserve"> (planowana)</w:t>
      </w:r>
      <w:r w:rsidRPr="00F0486C">
        <w:t>,</w:t>
      </w:r>
    </w:p>
    <w:p w14:paraId="7C61E5B4" w14:textId="2621D02D" w:rsidR="00CD704A" w:rsidRPr="00F0486C" w:rsidRDefault="00CD704A" w:rsidP="00C86DFD">
      <w:pPr>
        <w:numPr>
          <w:ilvl w:val="0"/>
          <w:numId w:val="5"/>
        </w:numPr>
        <w:tabs>
          <w:tab w:val="left" w:pos="-4860"/>
          <w:tab w:val="num" w:pos="340"/>
        </w:tabs>
        <w:spacing w:line="360" w:lineRule="auto"/>
        <w:ind w:hanging="436"/>
        <w:jc w:val="both"/>
      </w:pPr>
      <w:r w:rsidRPr="00F0486C">
        <w:t>nr 567 Piaski</w:t>
      </w:r>
      <w:r w:rsidR="00993945">
        <w:t xml:space="preserve"> </w:t>
      </w:r>
      <w:r w:rsidRPr="00F0486C">
        <w:t>-</w:t>
      </w:r>
      <w:r w:rsidR="00993945">
        <w:t xml:space="preserve"> </w:t>
      </w:r>
      <w:r w:rsidRPr="00F0486C">
        <w:t>Kielce Herbskie,</w:t>
      </w:r>
    </w:p>
    <w:p w14:paraId="5C84A400" w14:textId="472499B1" w:rsidR="00CD704A" w:rsidRDefault="00CD704A" w:rsidP="00C86DFD">
      <w:pPr>
        <w:numPr>
          <w:ilvl w:val="0"/>
          <w:numId w:val="5"/>
        </w:numPr>
        <w:tabs>
          <w:tab w:val="left" w:pos="-4860"/>
          <w:tab w:val="num" w:pos="340"/>
        </w:tabs>
        <w:spacing w:line="360" w:lineRule="auto"/>
        <w:ind w:hanging="436"/>
        <w:jc w:val="both"/>
      </w:pPr>
      <w:r w:rsidRPr="00F0486C">
        <w:t>nr 568 Sitkówka Nowiny</w:t>
      </w:r>
      <w:r w:rsidR="00993945">
        <w:t xml:space="preserve"> </w:t>
      </w:r>
      <w:r w:rsidRPr="00F0486C">
        <w:t>-</w:t>
      </w:r>
      <w:r w:rsidR="00993945">
        <w:t xml:space="preserve"> </w:t>
      </w:r>
      <w:r w:rsidRPr="00F0486C">
        <w:t>Szczukowice,</w:t>
      </w:r>
    </w:p>
    <w:p w14:paraId="314ED85E" w14:textId="3CEA1683" w:rsidR="00763938" w:rsidRDefault="00763938" w:rsidP="00C86DFD">
      <w:pPr>
        <w:numPr>
          <w:ilvl w:val="0"/>
          <w:numId w:val="5"/>
        </w:numPr>
        <w:tabs>
          <w:tab w:val="left" w:pos="-4860"/>
          <w:tab w:val="num" w:pos="340"/>
        </w:tabs>
        <w:spacing w:line="360" w:lineRule="auto"/>
        <w:ind w:hanging="436"/>
        <w:jc w:val="both"/>
      </w:pPr>
      <w:r>
        <w:t>nr 570 Psary</w:t>
      </w:r>
      <w:r w:rsidR="00993945">
        <w:t xml:space="preserve"> </w:t>
      </w:r>
      <w:r>
        <w:t>-</w:t>
      </w:r>
      <w:r w:rsidR="00993945">
        <w:t xml:space="preserve"> </w:t>
      </w:r>
      <w:r>
        <w:t>Starzyny,</w:t>
      </w:r>
    </w:p>
    <w:p w14:paraId="54A99C38" w14:textId="1ABC4B98" w:rsidR="00763938" w:rsidRDefault="00763938" w:rsidP="00C86DFD">
      <w:pPr>
        <w:numPr>
          <w:ilvl w:val="0"/>
          <w:numId w:val="5"/>
        </w:numPr>
        <w:tabs>
          <w:tab w:val="left" w:pos="-4860"/>
          <w:tab w:val="num" w:pos="340"/>
        </w:tabs>
        <w:spacing w:line="360" w:lineRule="auto"/>
        <w:ind w:hanging="436"/>
        <w:jc w:val="both"/>
      </w:pPr>
      <w:r>
        <w:t>nr 571 Czarnca</w:t>
      </w:r>
      <w:r w:rsidR="00993945">
        <w:t xml:space="preserve"> - </w:t>
      </w:r>
      <w:r>
        <w:t>Knapówka,</w:t>
      </w:r>
    </w:p>
    <w:p w14:paraId="178598EE" w14:textId="44ACC588" w:rsidR="00763938" w:rsidRPr="00F0486C" w:rsidRDefault="00763938" w:rsidP="00C86DFD">
      <w:pPr>
        <w:numPr>
          <w:ilvl w:val="0"/>
          <w:numId w:val="5"/>
        </w:numPr>
        <w:tabs>
          <w:tab w:val="left" w:pos="-4860"/>
          <w:tab w:val="num" w:pos="340"/>
        </w:tabs>
        <w:spacing w:line="360" w:lineRule="auto"/>
        <w:ind w:hanging="436"/>
        <w:jc w:val="both"/>
      </w:pPr>
      <w:r>
        <w:t>nr 572 Włoszczowa Północ</w:t>
      </w:r>
      <w:r w:rsidR="00993945">
        <w:t xml:space="preserve"> </w:t>
      </w:r>
      <w:r>
        <w:t>-</w:t>
      </w:r>
      <w:r w:rsidR="00993945">
        <w:t xml:space="preserve"> </w:t>
      </w:r>
      <w:r>
        <w:t>Żelisławice,</w:t>
      </w:r>
    </w:p>
    <w:p w14:paraId="3C7A8D7F" w14:textId="3257286A" w:rsidR="00CD704A" w:rsidRPr="00F0486C" w:rsidRDefault="00CD704A" w:rsidP="00C86DFD">
      <w:pPr>
        <w:numPr>
          <w:ilvl w:val="0"/>
          <w:numId w:val="5"/>
        </w:numPr>
        <w:tabs>
          <w:tab w:val="left" w:pos="-4860"/>
          <w:tab w:val="num" w:pos="340"/>
        </w:tabs>
        <w:spacing w:line="360" w:lineRule="auto"/>
        <w:ind w:hanging="436"/>
        <w:jc w:val="both"/>
      </w:pPr>
      <w:r w:rsidRPr="00F0486C">
        <w:t>nr 582 Czarnca</w:t>
      </w:r>
      <w:r w:rsidR="00993945">
        <w:t xml:space="preserve"> </w:t>
      </w:r>
      <w:r w:rsidRPr="00F0486C">
        <w:t>-</w:t>
      </w:r>
      <w:r w:rsidR="00993945">
        <w:t xml:space="preserve"> </w:t>
      </w:r>
      <w:r w:rsidRPr="00F0486C">
        <w:t>Włoszczowa Północ</w:t>
      </w:r>
      <w:r w:rsidR="005251F3">
        <w:t>,</w:t>
      </w:r>
    </w:p>
    <w:p w14:paraId="317E6FAD" w14:textId="77777777" w:rsidR="00C43433" w:rsidRPr="00F0486C" w:rsidRDefault="00C43433" w:rsidP="00C86DFD">
      <w:pPr>
        <w:spacing w:line="360" w:lineRule="auto"/>
        <w:jc w:val="both"/>
      </w:pPr>
      <w:r w:rsidRPr="00F0486C">
        <w:t>oraz pozostałe linie:</w:t>
      </w:r>
    </w:p>
    <w:p w14:paraId="3A9AB77F" w14:textId="2F721330" w:rsidR="00C43433" w:rsidRDefault="00C43433" w:rsidP="00C86DFD">
      <w:pPr>
        <w:numPr>
          <w:ilvl w:val="0"/>
          <w:numId w:val="1"/>
        </w:numPr>
        <w:tabs>
          <w:tab w:val="left" w:pos="-4860"/>
        </w:tabs>
        <w:spacing w:line="360" w:lineRule="auto"/>
        <w:ind w:hanging="56"/>
        <w:jc w:val="both"/>
      </w:pPr>
      <w:r w:rsidRPr="00F0486C">
        <w:t xml:space="preserve">nr 70 Włoszczowice </w:t>
      </w:r>
      <w:r w:rsidR="00993945">
        <w:t>-</w:t>
      </w:r>
      <w:r w:rsidRPr="00F0486C">
        <w:t xml:space="preserve"> Staszów </w:t>
      </w:r>
      <w:r w:rsidR="00993945">
        <w:t>-</w:t>
      </w:r>
      <w:r w:rsidRPr="00F0486C">
        <w:t xml:space="preserve"> Chmielów k. Tarnobrzega (jednotorowa)</w:t>
      </w:r>
      <w:r w:rsidR="00C86DFD" w:rsidRPr="00F0486C">
        <w:t>,</w:t>
      </w:r>
    </w:p>
    <w:p w14:paraId="029C894F" w14:textId="789FB7C3" w:rsidR="00572C4D" w:rsidRPr="00F0486C" w:rsidRDefault="00572C4D" w:rsidP="00C86DFD">
      <w:pPr>
        <w:numPr>
          <w:ilvl w:val="0"/>
          <w:numId w:val="1"/>
        </w:numPr>
        <w:tabs>
          <w:tab w:val="left" w:pos="-4860"/>
        </w:tabs>
        <w:spacing w:line="360" w:lineRule="auto"/>
        <w:ind w:hanging="56"/>
        <w:jc w:val="both"/>
      </w:pPr>
      <w:r>
        <w:t xml:space="preserve">nr 75 Rytwiany </w:t>
      </w:r>
      <w:r w:rsidR="00237C83">
        <w:t>-</w:t>
      </w:r>
      <w:r>
        <w:t>– Połaniec,</w:t>
      </w:r>
    </w:p>
    <w:p w14:paraId="171A88C0" w14:textId="4C2AC44F" w:rsidR="00C86DFD" w:rsidRPr="00F0486C" w:rsidRDefault="00A5514E" w:rsidP="00C86DFD">
      <w:pPr>
        <w:numPr>
          <w:ilvl w:val="0"/>
          <w:numId w:val="1"/>
        </w:numPr>
        <w:tabs>
          <w:tab w:val="left" w:pos="-4860"/>
        </w:tabs>
        <w:spacing w:line="360" w:lineRule="auto"/>
        <w:ind w:hanging="56"/>
        <w:jc w:val="both"/>
      </w:pPr>
      <w:r w:rsidRPr="00F0486C">
        <w:t>nr 65 Linia Hutnicza Szerokotorowa</w:t>
      </w:r>
    </w:p>
    <w:p w14:paraId="764E7660" w14:textId="79585BD4" w:rsidR="00CD704A" w:rsidRPr="00F0486C" w:rsidRDefault="008009FF" w:rsidP="00C43433">
      <w:pPr>
        <w:jc w:val="both"/>
        <w:rPr>
          <w:highlight w:val="yellow"/>
        </w:rPr>
      </w:pPr>
      <w:r>
        <w:rPr>
          <w:noProof/>
        </w:rPr>
        <w:drawing>
          <wp:inline distT="0" distB="0" distL="0" distR="0" wp14:anchorId="342E9126" wp14:editId="2C30C1D6">
            <wp:extent cx="6120765" cy="4885055"/>
            <wp:effectExtent l="0" t="0" r="0" b="0"/>
            <wp:docPr id="28" name="Obraz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6120765" cy="4885055"/>
                    </a:xfrm>
                    <a:prstGeom prst="rect">
                      <a:avLst/>
                    </a:prstGeom>
                    <a:noFill/>
                    <a:ln>
                      <a:noFill/>
                    </a:ln>
                  </pic:spPr>
                </pic:pic>
              </a:graphicData>
            </a:graphic>
          </wp:inline>
        </w:drawing>
      </w:r>
    </w:p>
    <w:p w14:paraId="1EDF4A3F" w14:textId="1D3EEDD1" w:rsidR="00DC3587" w:rsidRPr="0078452E" w:rsidRDefault="00DC3587" w:rsidP="00DC3587">
      <w:pPr>
        <w:jc w:val="both"/>
        <w:rPr>
          <w:i/>
          <w:iCs/>
          <w:sz w:val="20"/>
          <w:szCs w:val="20"/>
        </w:rPr>
      </w:pPr>
      <w:r w:rsidRPr="0078452E">
        <w:rPr>
          <w:i/>
          <w:iCs/>
          <w:sz w:val="20"/>
          <w:szCs w:val="20"/>
        </w:rPr>
        <w:t>Rysunek: Schemat istniejącej sieci kolejowej województwa</w:t>
      </w:r>
    </w:p>
    <w:p w14:paraId="77301558" w14:textId="77777777" w:rsidR="00DC3587" w:rsidRPr="0078452E" w:rsidRDefault="00DC3587" w:rsidP="00DC3587">
      <w:pPr>
        <w:jc w:val="both"/>
        <w:rPr>
          <w:sz w:val="20"/>
          <w:szCs w:val="20"/>
        </w:rPr>
      </w:pPr>
      <w:r w:rsidRPr="0078452E">
        <w:rPr>
          <w:i/>
          <w:iCs/>
          <w:sz w:val="20"/>
          <w:szCs w:val="20"/>
        </w:rPr>
        <w:t>Źródło: Opracowanie własne</w:t>
      </w:r>
    </w:p>
    <w:p w14:paraId="5BCADB32" w14:textId="77777777" w:rsidR="00DC3587" w:rsidRPr="00F0486C" w:rsidRDefault="00DC3587" w:rsidP="00C43433">
      <w:pPr>
        <w:jc w:val="both"/>
        <w:rPr>
          <w:highlight w:val="yellow"/>
        </w:rPr>
      </w:pPr>
    </w:p>
    <w:p w14:paraId="35B75206" w14:textId="77777777" w:rsidR="00DC3587" w:rsidRPr="00F0486C" w:rsidRDefault="00DC3587" w:rsidP="00C43433">
      <w:pPr>
        <w:jc w:val="both"/>
        <w:rPr>
          <w:highlight w:val="yellow"/>
        </w:rPr>
      </w:pPr>
    </w:p>
    <w:p w14:paraId="6BD7516A" w14:textId="51B3C919" w:rsidR="00847433" w:rsidRPr="00F0486C" w:rsidRDefault="00CD704A" w:rsidP="00A87B15">
      <w:pPr>
        <w:spacing w:line="360" w:lineRule="auto"/>
        <w:jc w:val="both"/>
      </w:pPr>
      <w:r w:rsidRPr="00F0486C">
        <w:t xml:space="preserve">Przez województwo świętokrzyskie przebiega </w:t>
      </w:r>
      <w:r w:rsidR="002A16C8" w:rsidRPr="00F0486C">
        <w:t>1</w:t>
      </w:r>
      <w:r w:rsidR="002A16C8">
        <w:t>3</w:t>
      </w:r>
      <w:r w:rsidR="002A16C8" w:rsidRPr="00F0486C">
        <w:t xml:space="preserve"> </w:t>
      </w:r>
      <w:r w:rsidRPr="00F0486C">
        <w:t>linii kolejowych</w:t>
      </w:r>
      <w:r w:rsidR="00847433" w:rsidRPr="00F0486C">
        <w:t xml:space="preserve"> normalnotorowych oraz jedna linia kolejowa szerokotorowa. C</w:t>
      </w:r>
      <w:r w:rsidRPr="00F0486C">
        <w:t xml:space="preserve">ałkowita długość </w:t>
      </w:r>
      <w:r w:rsidR="00A87B15" w:rsidRPr="00F0486C">
        <w:t>linii</w:t>
      </w:r>
      <w:r w:rsidR="00847433" w:rsidRPr="00F0486C">
        <w:t xml:space="preserve"> kolejow</w:t>
      </w:r>
      <w:r w:rsidR="00A87B15" w:rsidRPr="00F0486C">
        <w:t>ych</w:t>
      </w:r>
      <w:r w:rsidR="00847433" w:rsidRPr="00F0486C">
        <w:t xml:space="preserve"> normalnotorowej województwa </w:t>
      </w:r>
      <w:r w:rsidRPr="00F0486C">
        <w:t xml:space="preserve">na koniec </w:t>
      </w:r>
      <w:r w:rsidR="002A16C8">
        <w:t>2022</w:t>
      </w:r>
      <w:r w:rsidR="002A16C8" w:rsidRPr="00F0486C">
        <w:t xml:space="preserve"> </w:t>
      </w:r>
      <w:r w:rsidRPr="00F0486C">
        <w:t xml:space="preserve">roku wynosiła </w:t>
      </w:r>
      <w:r w:rsidR="002A16C8" w:rsidRPr="00F0486C">
        <w:t>72</w:t>
      </w:r>
      <w:r w:rsidR="00A007B0">
        <w:t>6</w:t>
      </w:r>
      <w:r w:rsidR="002A16C8" w:rsidRPr="00F0486C">
        <w:t xml:space="preserve"> </w:t>
      </w:r>
      <w:r w:rsidRPr="00F0486C">
        <w:t>km,</w:t>
      </w:r>
      <w:r w:rsidR="00847433" w:rsidRPr="00F0486C">
        <w:t xml:space="preserve"> w tym </w:t>
      </w:r>
      <w:r w:rsidR="002A16C8">
        <w:t>55</w:t>
      </w:r>
      <w:r w:rsidR="00A007B0">
        <w:t>2</w:t>
      </w:r>
      <w:r w:rsidR="002A16C8" w:rsidRPr="00F0486C">
        <w:t xml:space="preserve"> </w:t>
      </w:r>
      <w:r w:rsidR="00847433" w:rsidRPr="00F0486C">
        <w:t>km linii zelektryfikowanych oraz 373 km linii dwu lub więcej torowych. Wskaźnik linii kolejowych na 100 km</w:t>
      </w:r>
      <w:r w:rsidR="00847433" w:rsidRPr="00F0486C">
        <w:rPr>
          <w:vertAlign w:val="superscript"/>
        </w:rPr>
        <w:t xml:space="preserve">2 </w:t>
      </w:r>
      <w:r w:rsidR="00847433" w:rsidRPr="00F0486C">
        <w:t>dla województwa wyn</w:t>
      </w:r>
      <w:r w:rsidR="00A87B15" w:rsidRPr="00F0486C">
        <w:t>iósł</w:t>
      </w:r>
      <w:r w:rsidR="00847433" w:rsidRPr="00F0486C">
        <w:t xml:space="preserve"> 6.2 km</w:t>
      </w:r>
      <w:r w:rsidR="00A87B15" w:rsidRPr="00F0486C">
        <w:t xml:space="preserve"> (</w:t>
      </w:r>
      <w:r w:rsidR="00847433" w:rsidRPr="00F0486C">
        <w:t>identyczn</w:t>
      </w:r>
      <w:r w:rsidR="00A87B15" w:rsidRPr="00F0486C">
        <w:t>ie</w:t>
      </w:r>
      <w:r w:rsidR="00847433" w:rsidRPr="00F0486C">
        <w:t xml:space="preserve"> jak wskaźnik krajowy</w:t>
      </w:r>
      <w:r w:rsidR="00A87B15" w:rsidRPr="00F0486C">
        <w:t>) a</w:t>
      </w:r>
      <w:r w:rsidR="00847433" w:rsidRPr="00F0486C">
        <w:t xml:space="preserve"> wskaźnik </w:t>
      </w:r>
      <w:r w:rsidR="002A16C8">
        <w:t xml:space="preserve">długości </w:t>
      </w:r>
      <w:r w:rsidR="00847433" w:rsidRPr="00F0486C">
        <w:t xml:space="preserve">na 10 tys. ludności </w:t>
      </w:r>
      <w:r w:rsidR="00A87B15" w:rsidRPr="00F0486C">
        <w:t xml:space="preserve">osiągnął </w:t>
      </w:r>
      <w:r w:rsidR="002A16C8">
        <w:t>6</w:t>
      </w:r>
      <w:r w:rsidR="002006F6">
        <w:t>.</w:t>
      </w:r>
      <w:r w:rsidR="002A16C8">
        <w:t>1</w:t>
      </w:r>
      <w:r w:rsidR="00A87B15" w:rsidRPr="00F0486C">
        <w:t xml:space="preserve"> km i był wyższy od wskaźnika krajowego – 5.1 km.</w:t>
      </w:r>
    </w:p>
    <w:p w14:paraId="5C7E4D64" w14:textId="0D0253DB" w:rsidR="00C43433" w:rsidRPr="00F0486C" w:rsidRDefault="00C43433" w:rsidP="00A5514E">
      <w:pPr>
        <w:spacing w:line="360" w:lineRule="auto"/>
        <w:jc w:val="both"/>
        <w:rPr>
          <w:color w:val="000000"/>
        </w:rPr>
      </w:pPr>
      <w:r w:rsidRPr="00F0486C">
        <w:t xml:space="preserve">Przebiegająca na zachodnim obrzeżu województwa linia kolejowa nr 4 - Centralna Magistrala Kolejowa (fragment E65/C-E65 </w:t>
      </w:r>
      <w:r w:rsidR="0067504D" w:rsidRPr="00F0486C">
        <w:t xml:space="preserve">spełniająca parametry techniczno-eksploatacyjne dla standardu linii </w:t>
      </w:r>
      <w:r w:rsidRPr="00F0486C">
        <w:t>AGTC) prowadzi pociągi międzynarodowe</w:t>
      </w:r>
      <w:r w:rsidR="00792761" w:rsidRPr="00F0486C">
        <w:t xml:space="preserve"> </w:t>
      </w:r>
      <w:r w:rsidRPr="00F0486C">
        <w:t xml:space="preserve">i stanowi element transeuropejskiej sieci transportowej </w:t>
      </w:r>
      <w:r w:rsidRPr="00F0486C">
        <w:rPr>
          <w:color w:val="000000"/>
        </w:rPr>
        <w:t>ustalonej Rozporządzeniem Parlamentu Europejskiego i Rady (UE) Nr 1315/2013 z dnia 11 grudnia 2013 roku w sprawie unijnych wytycznych dotyczących rozwoju transeuropejskiej sieci transportowej</w:t>
      </w:r>
      <w:r w:rsidR="00792761" w:rsidRPr="00F0486C">
        <w:rPr>
          <w:color w:val="000000"/>
        </w:rPr>
        <w:t xml:space="preserve"> </w:t>
      </w:r>
      <w:r w:rsidRPr="00F0486C">
        <w:rPr>
          <w:color w:val="000000"/>
        </w:rPr>
        <w:t>i uchylającym decyzję nr 661/2010/UE. Rozporządzenie to ustala dwupoziomową strukturę transeuropejskiej sieci transportowej, obejmującą sieć kompleksową i ustanowioną</w:t>
      </w:r>
      <w:r w:rsidR="0023730C">
        <w:rPr>
          <w:color w:val="000000"/>
        </w:rPr>
        <w:br/>
      </w:r>
      <w:r w:rsidRPr="00F0486C">
        <w:rPr>
          <w:color w:val="000000"/>
        </w:rPr>
        <w:t>w oparciu o nią sieć bazową. Centralna Magistrala Kolejowa, planowana do włączenia do sieci Kolei Dużych Prędkości (KDP) stanowi część korytarza Bałtyk-Adriatyk. Poza nią elementami europejskiej sieci kompleksowej są: linia kolejowa nr 8, linia kolejowa nr 25 i linia kolejowa nr 61</w:t>
      </w:r>
      <w:r w:rsidR="002006F6">
        <w:rPr>
          <w:color w:val="000000"/>
        </w:rPr>
        <w:t xml:space="preserve"> linia kolejowa nr 64, a także łącznice kolejowe nr 566, 567, 568, 570, 571, 572</w:t>
      </w:r>
      <w:r w:rsidRPr="00F0486C">
        <w:rPr>
          <w:color w:val="000000"/>
        </w:rPr>
        <w:t>. Stanowią one kolejowe połączenie Kielc z bazową siecią europejską, w tym z węzłami tej sieci: Warszawą, Łodzią, Katowicami i Krakowem.</w:t>
      </w:r>
    </w:p>
    <w:p w14:paraId="022B806A" w14:textId="091E29D2" w:rsidR="00B94794" w:rsidRPr="00F0486C" w:rsidRDefault="005658C8" w:rsidP="005658C8">
      <w:pPr>
        <w:spacing w:line="360" w:lineRule="auto"/>
      </w:pPr>
      <w:r>
        <w:rPr>
          <w:noProof/>
        </w:rPr>
        <w:drawing>
          <wp:inline distT="0" distB="0" distL="0" distR="0" wp14:anchorId="5CF25AF8" wp14:editId="26343D60">
            <wp:extent cx="6120765" cy="4688840"/>
            <wp:effectExtent l="0" t="0" r="0" b="0"/>
            <wp:docPr id="60" name="Obraz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6120765" cy="4688840"/>
                    </a:xfrm>
                    <a:prstGeom prst="rect">
                      <a:avLst/>
                    </a:prstGeom>
                    <a:noFill/>
                    <a:ln>
                      <a:noFill/>
                    </a:ln>
                  </pic:spPr>
                </pic:pic>
              </a:graphicData>
            </a:graphic>
          </wp:inline>
        </w:drawing>
      </w:r>
    </w:p>
    <w:p w14:paraId="0B18EB27" w14:textId="2510FBED" w:rsidR="00B94794" w:rsidRPr="0078452E" w:rsidRDefault="00B94794" w:rsidP="00B94794">
      <w:pPr>
        <w:jc w:val="both"/>
        <w:rPr>
          <w:i/>
          <w:iCs/>
          <w:sz w:val="20"/>
          <w:szCs w:val="20"/>
        </w:rPr>
      </w:pPr>
      <w:r w:rsidRPr="0078452E">
        <w:rPr>
          <w:i/>
          <w:iCs/>
          <w:sz w:val="20"/>
          <w:szCs w:val="20"/>
        </w:rPr>
        <w:t xml:space="preserve">Rysunek: </w:t>
      </w:r>
      <w:r w:rsidR="006244E1" w:rsidRPr="0078452E">
        <w:rPr>
          <w:i/>
          <w:iCs/>
          <w:sz w:val="20"/>
          <w:szCs w:val="20"/>
        </w:rPr>
        <w:t>P</w:t>
      </w:r>
      <w:r w:rsidRPr="0078452E">
        <w:rPr>
          <w:i/>
          <w:iCs/>
          <w:sz w:val="20"/>
          <w:szCs w:val="20"/>
        </w:rPr>
        <w:t xml:space="preserve">lanowane </w:t>
      </w:r>
      <w:r w:rsidR="006244E1" w:rsidRPr="0078452E">
        <w:rPr>
          <w:i/>
          <w:iCs/>
          <w:sz w:val="20"/>
          <w:szCs w:val="20"/>
        </w:rPr>
        <w:t xml:space="preserve">nowe </w:t>
      </w:r>
      <w:r w:rsidR="002A297B" w:rsidRPr="0078452E">
        <w:rPr>
          <w:i/>
          <w:iCs/>
          <w:sz w:val="20"/>
          <w:szCs w:val="20"/>
        </w:rPr>
        <w:t xml:space="preserve">odcinki </w:t>
      </w:r>
      <w:r w:rsidRPr="0078452E">
        <w:rPr>
          <w:i/>
          <w:iCs/>
          <w:sz w:val="20"/>
          <w:szCs w:val="20"/>
        </w:rPr>
        <w:t>sieci kolejowej województwa</w:t>
      </w:r>
    </w:p>
    <w:p w14:paraId="5601EAB8" w14:textId="77777777" w:rsidR="00B94794" w:rsidRPr="0078452E" w:rsidRDefault="00B94794" w:rsidP="00B94794">
      <w:pPr>
        <w:jc w:val="both"/>
        <w:rPr>
          <w:sz w:val="20"/>
          <w:szCs w:val="20"/>
        </w:rPr>
      </w:pPr>
      <w:r w:rsidRPr="0078452E">
        <w:rPr>
          <w:i/>
          <w:iCs/>
          <w:sz w:val="20"/>
          <w:szCs w:val="20"/>
        </w:rPr>
        <w:t>Źródło: Opracowanie własne</w:t>
      </w:r>
    </w:p>
    <w:p w14:paraId="57C35A02" w14:textId="77777777" w:rsidR="008E552A" w:rsidRDefault="008E552A" w:rsidP="008E552A">
      <w:pPr>
        <w:spacing w:line="360" w:lineRule="auto"/>
        <w:ind w:firstLine="708"/>
        <w:jc w:val="both"/>
      </w:pPr>
    </w:p>
    <w:p w14:paraId="1D956C32" w14:textId="317F96E4" w:rsidR="008E552A" w:rsidRPr="00F0486C" w:rsidRDefault="008E552A" w:rsidP="008E552A">
      <w:pPr>
        <w:spacing w:line="360" w:lineRule="auto"/>
        <w:ind w:firstLine="708"/>
        <w:jc w:val="both"/>
      </w:pPr>
      <w:r w:rsidRPr="00F0486C">
        <w:t xml:space="preserve">Na terenie województwa funkcjonuje także, wybudowana w latach 70-tych XX </w:t>
      </w:r>
      <w:r w:rsidR="00DD5F55" w:rsidRPr="00F0486C">
        <w:t>wieku niezelektryfikowana</w:t>
      </w:r>
      <w:r w:rsidRPr="00F0486C">
        <w:t xml:space="preserve"> Linia Hutnicza Szerokotorowa (LHS) z przeznaczeniem dla transportu rudy żelaza, siarki oraz węgla do ówczesnego ZSRR (początkowo nazywała się Linia Hutniczo-Siarkowa). Obecnie LHS -</w:t>
      </w:r>
      <w:r w:rsidRPr="00F0486C">
        <w:rPr>
          <w:spacing w:val="12"/>
        </w:rPr>
        <w:t xml:space="preserve"> linia nr 65 Sławków LHS-Hrubieszów Gr. n</w:t>
      </w:r>
      <w:r w:rsidRPr="00F0486C">
        <w:t>adal obsługuje wyłącznie przewozy towarowe. W województwie świętokrzyskim LHS posiada punkt przestawczy wagonów</w:t>
      </w:r>
      <w:r w:rsidRPr="00F0486C">
        <w:br/>
        <w:t xml:space="preserve">w Sędziszowie oraz stacje w: Grzybowie, Staszowie, Sędziszowie i Gołuchowie. </w:t>
      </w:r>
    </w:p>
    <w:p w14:paraId="244DD885" w14:textId="61C39217" w:rsidR="008E552A" w:rsidRPr="00F0486C" w:rsidRDefault="008E552A" w:rsidP="00496707">
      <w:pPr>
        <w:spacing w:line="360" w:lineRule="auto"/>
        <w:ind w:firstLine="708"/>
        <w:jc w:val="both"/>
      </w:pPr>
      <w:r w:rsidRPr="00F0486C">
        <w:t>Najważniejsze znaczenie dla rozwoju gospodarczego regionu posiadają: węzły kolejowe</w:t>
      </w:r>
      <w:r w:rsidRPr="00F0486C">
        <w:br/>
        <w:t>w Kielcach i Skarżysku - Kamiennej, wymieniona wyżej stacja w Sędziszowie oraz stacje obsługujące przemysł wydobywczy i związane z nim przetwórstwo surowców mineralnych.</w:t>
      </w:r>
    </w:p>
    <w:p w14:paraId="1DB8EBB4" w14:textId="7A276639" w:rsidR="00FA0204" w:rsidRPr="00F0486C" w:rsidRDefault="00FA0204" w:rsidP="00306683">
      <w:pPr>
        <w:spacing w:line="360" w:lineRule="auto"/>
        <w:ind w:firstLine="708"/>
        <w:jc w:val="both"/>
      </w:pPr>
      <w:r w:rsidRPr="00F0486C">
        <w:rPr>
          <w:color w:val="000000"/>
        </w:rPr>
        <w:t>Inwestycje na sieci kolejowej województwa, oprócz prac związanych z przebudową</w:t>
      </w:r>
      <w:r w:rsidR="0023730C">
        <w:rPr>
          <w:color w:val="000000"/>
        </w:rPr>
        <w:br/>
      </w:r>
      <w:r w:rsidRPr="00F0486C">
        <w:rPr>
          <w:color w:val="000000"/>
        </w:rPr>
        <w:t>i rozbudową istniejących linii, ob</w:t>
      </w:r>
      <w:r w:rsidR="00361CA5" w:rsidRPr="00F0486C">
        <w:rPr>
          <w:color w:val="000000"/>
        </w:rPr>
        <w:t>jąć mają</w:t>
      </w:r>
      <w:r w:rsidRPr="00F0486C">
        <w:rPr>
          <w:color w:val="000000"/>
        </w:rPr>
        <w:t xml:space="preserve"> realizację nowych odcinków linii </w:t>
      </w:r>
      <w:r w:rsidR="00DD5F55" w:rsidRPr="00F0486C">
        <w:rPr>
          <w:color w:val="000000"/>
        </w:rPr>
        <w:t>kolejowych -</w:t>
      </w:r>
      <w:r w:rsidR="00361CA5" w:rsidRPr="00F0486C">
        <w:rPr>
          <w:color w:val="000000"/>
        </w:rPr>
        <w:t xml:space="preserve"> </w:t>
      </w:r>
      <w:r w:rsidRPr="00F0486C">
        <w:rPr>
          <w:color w:val="000000"/>
        </w:rPr>
        <w:t xml:space="preserve">wskazanych na rysunku </w:t>
      </w:r>
      <w:r w:rsidRPr="00F0486C">
        <w:rPr>
          <w:i/>
          <w:iCs/>
        </w:rPr>
        <w:t xml:space="preserve">Planowane inwestycje na sieci kolejowej województwa. </w:t>
      </w:r>
      <w:r w:rsidR="009E0471" w:rsidRPr="00DB040C">
        <w:t>Zakończono</w:t>
      </w:r>
      <w:r w:rsidRPr="00F0486C">
        <w:t xml:space="preserve"> realizacj</w:t>
      </w:r>
      <w:r w:rsidR="009E0471">
        <w:t>ę</w:t>
      </w:r>
      <w:r w:rsidRPr="00F0486C">
        <w:rPr>
          <w:i/>
          <w:iCs/>
        </w:rPr>
        <w:t xml:space="preserve"> </w:t>
      </w:r>
      <w:r w:rsidRPr="00F0486C">
        <w:t>lini</w:t>
      </w:r>
      <w:r w:rsidR="009E0471">
        <w:t>i</w:t>
      </w:r>
      <w:r w:rsidRPr="00F0486C">
        <w:t xml:space="preserve"> kolejow</w:t>
      </w:r>
      <w:r w:rsidR="009E0471">
        <w:t>ej</w:t>
      </w:r>
      <w:r w:rsidRPr="00F0486C">
        <w:t xml:space="preserve"> nr 582 Czarnca-Włoszczowa Północ</w:t>
      </w:r>
      <w:r w:rsidR="009E0471">
        <w:t>,</w:t>
      </w:r>
      <w:r w:rsidR="00946746">
        <w:t xml:space="preserve"> tj.</w:t>
      </w:r>
      <w:r w:rsidR="009E0471">
        <w:t xml:space="preserve"> </w:t>
      </w:r>
      <w:r w:rsidR="009E0471" w:rsidRPr="00DB040C">
        <w:t>łącznicy pomiędzy</w:t>
      </w:r>
      <w:r w:rsidR="00DB040C">
        <w:t xml:space="preserve"> </w:t>
      </w:r>
      <w:r w:rsidRPr="00F0486C">
        <w:t>lini</w:t>
      </w:r>
      <w:r w:rsidR="009E0471">
        <w:t>ą</w:t>
      </w:r>
      <w:r w:rsidRPr="00F0486C">
        <w:t xml:space="preserve"> kolejową nr 61 Kielce-</w:t>
      </w:r>
      <w:proofErr w:type="spellStart"/>
      <w:r w:rsidRPr="00F0486C">
        <w:t>Fosowskie</w:t>
      </w:r>
      <w:proofErr w:type="spellEnd"/>
      <w:r w:rsidRPr="00F0486C">
        <w:t xml:space="preserve"> </w:t>
      </w:r>
      <w:r w:rsidR="009E0471">
        <w:t>i</w:t>
      </w:r>
      <w:r w:rsidRPr="00F0486C">
        <w:t xml:space="preserve"> Centralną Magistralą Kolejową </w:t>
      </w:r>
      <w:r w:rsidR="00361CA5" w:rsidRPr="00F0486C">
        <w:t>przystosowywaną do prowadzenia ruchu</w:t>
      </w:r>
      <w:r w:rsidR="006676A5">
        <w:br/>
      </w:r>
      <w:r w:rsidR="00361CA5" w:rsidRPr="00F0486C">
        <w:t xml:space="preserve">z prędkościami rzędu 250 km/h. </w:t>
      </w:r>
      <w:r w:rsidR="009E0471">
        <w:t>U</w:t>
      </w:r>
      <w:r w:rsidRPr="00F0486C">
        <w:t>możliwi</w:t>
      </w:r>
      <w:r w:rsidR="009E0471">
        <w:t xml:space="preserve"> to</w:t>
      </w:r>
      <w:r w:rsidRPr="00F0486C">
        <w:t xml:space="preserve"> uzyskanie szybszego, niż poprzez lini</w:t>
      </w:r>
      <w:r w:rsidR="002A16C8">
        <w:t>ę</w:t>
      </w:r>
      <w:r w:rsidRPr="00F0486C">
        <w:t xml:space="preserve"> kolejową nr 8 Warszawa Zachodnia-Kraków Główny, połączenia Kielc z Warszawą i Katowicami. </w:t>
      </w:r>
    </w:p>
    <w:p w14:paraId="756F1D7B" w14:textId="26C82A5F" w:rsidR="002F28C8" w:rsidRPr="00F0486C" w:rsidRDefault="002F28C8" w:rsidP="00FF44CD">
      <w:pPr>
        <w:spacing w:line="360" w:lineRule="auto"/>
        <w:ind w:firstLine="708"/>
        <w:jc w:val="both"/>
      </w:pPr>
      <w:r w:rsidRPr="00F0486C">
        <w:t xml:space="preserve">Nowe inwestycje </w:t>
      </w:r>
      <w:r w:rsidR="009E4D07" w:rsidRPr="00F0486C">
        <w:t xml:space="preserve">na sieci kolejowej </w:t>
      </w:r>
      <w:r w:rsidRPr="00F0486C">
        <w:t xml:space="preserve">wskazuje </w:t>
      </w:r>
      <w:r w:rsidR="00021FD0" w:rsidRPr="00F0486C">
        <w:t>Program Kolejowy Centralnego Portu Komunikacyjnego</w:t>
      </w:r>
      <w:r w:rsidRPr="00F0486C">
        <w:t xml:space="preserve">. </w:t>
      </w:r>
      <w:r w:rsidR="009E4D07" w:rsidRPr="00F0486C">
        <w:t>W obszarze województwa z</w:t>
      </w:r>
      <w:r w:rsidRPr="00F0486C">
        <w:t xml:space="preserve">ostały one skoncentrowane w dwóch </w:t>
      </w:r>
      <w:r w:rsidR="00021FD0" w:rsidRPr="00F0486C">
        <w:t>korytarz</w:t>
      </w:r>
      <w:r w:rsidRPr="00F0486C">
        <w:t>ach</w:t>
      </w:r>
      <w:r w:rsidR="00021FD0" w:rsidRPr="00F0486C">
        <w:t xml:space="preserve">, tzw. </w:t>
      </w:r>
      <w:r w:rsidR="00DD5F55" w:rsidRPr="00F0486C">
        <w:t>szprychach</w:t>
      </w:r>
      <w:r w:rsidR="00021FD0" w:rsidRPr="00F0486C">
        <w:t xml:space="preserve"> </w:t>
      </w:r>
      <w:r w:rsidRPr="00F0486C">
        <w:t xml:space="preserve">i mają za zadanie </w:t>
      </w:r>
      <w:r w:rsidR="00021FD0" w:rsidRPr="00F0486C">
        <w:t>usprawnić połączenie planowanego portu komunikacyjnego</w:t>
      </w:r>
      <w:r w:rsidR="0023730C">
        <w:br/>
      </w:r>
      <w:r w:rsidR="00021FD0" w:rsidRPr="00F0486C">
        <w:t xml:space="preserve">z południową częścią kraju. </w:t>
      </w:r>
      <w:r w:rsidR="00283F4B" w:rsidRPr="00F0486C">
        <w:t>Uruchomienie nowych relacji dalekobieżnych po zakończeniu realizacji tych inwestycji, w powiązaniu z poł</w:t>
      </w:r>
      <w:r w:rsidR="009E4D07" w:rsidRPr="00F0486C">
        <w:t>ą</w:t>
      </w:r>
      <w:r w:rsidR="00283F4B" w:rsidRPr="00F0486C">
        <w:t>czeniami regionalnymi oraz poł</w:t>
      </w:r>
      <w:r w:rsidR="009E4D07" w:rsidRPr="00F0486C">
        <w:t>ą</w:t>
      </w:r>
      <w:r w:rsidR="00283F4B" w:rsidRPr="00F0486C">
        <w:t>czeniami z wykorzystaniem innych środków transportu</w:t>
      </w:r>
      <w:r w:rsidR="009E4D07" w:rsidRPr="00F0486C">
        <w:t>,</w:t>
      </w:r>
      <w:r w:rsidR="00283F4B" w:rsidRPr="00F0486C">
        <w:t xml:space="preserve"> będzie miał</w:t>
      </w:r>
      <w:r w:rsidR="009E4D07" w:rsidRPr="00F0486C">
        <w:t>o</w:t>
      </w:r>
      <w:r w:rsidR="00283F4B" w:rsidRPr="00F0486C">
        <w:t xml:space="preserve"> bezpośredni wpływ na poprawę dostępności transportowej miejscowości położonych wzdłuż budowanych i przebudowywanych linii.</w:t>
      </w:r>
      <w:r w:rsidR="00306683" w:rsidRPr="00F0486C">
        <w:t xml:space="preserve"> </w:t>
      </w:r>
    </w:p>
    <w:p w14:paraId="2A8F8546" w14:textId="680E4A1D" w:rsidR="00021FD0" w:rsidRPr="00F0486C" w:rsidRDefault="002F28C8" w:rsidP="00FF44CD">
      <w:pPr>
        <w:spacing w:line="360" w:lineRule="auto"/>
        <w:ind w:firstLine="708"/>
        <w:jc w:val="both"/>
      </w:pPr>
      <w:r w:rsidRPr="00F0486C">
        <w:t>Szprycha nr 6 CPK-Radom-Rzeszów-Krosno to około 250 km nowych linii kolejowych oraz około 270 km modernizowanych linii kolejowych. W obrębie województwa przewiduje się realizacj</w:t>
      </w:r>
      <w:r w:rsidR="00946746">
        <w:t>ę</w:t>
      </w:r>
      <w:r w:rsidRPr="00F0486C">
        <w:t xml:space="preserve"> dwóch nowych odcinków: z rejonu Starachowic/Ostrowca Świętokrzyskiego w kierunku Iłży</w:t>
      </w:r>
      <w:r w:rsidR="0023730C">
        <w:br/>
      </w:r>
      <w:r w:rsidRPr="00F0486C">
        <w:t xml:space="preserve">i Radomia oraz na granicy województwa podkarpackiego i świętokrzyskiego w rejonie Sandomierza. </w:t>
      </w:r>
      <w:r w:rsidR="00166A29" w:rsidRPr="00F0486C">
        <w:t xml:space="preserve">W przypadku pierwszego odcinka celowym wydaje się podjęcie starań w celu obsługi transportowej korytarzem nr 6 właśnie Starachowic jako ważnego w regionie ośrodka przemysłowego. </w:t>
      </w:r>
      <w:r w:rsidRPr="00F0486C">
        <w:t>Na pozostałym odcinku w obrębie województwa korytarz nr 6 wykorzystywał będzie zmodernizowaną linie kolejową nr 25 Łódź Kaliska-Ocice.</w:t>
      </w:r>
    </w:p>
    <w:p w14:paraId="08B0B0E8" w14:textId="6482AD09" w:rsidR="00717E22" w:rsidRPr="00F0486C" w:rsidRDefault="002F28C8" w:rsidP="00FF44CD">
      <w:pPr>
        <w:spacing w:line="360" w:lineRule="auto"/>
        <w:ind w:firstLine="708"/>
        <w:jc w:val="both"/>
      </w:pPr>
      <w:r w:rsidRPr="00F0486C">
        <w:t xml:space="preserve">Szprycha nr 7 obejmuje </w:t>
      </w:r>
      <w:r w:rsidR="00283F4B" w:rsidRPr="00F0486C">
        <w:t xml:space="preserve">dwie odnogi. Przez obszar województwa przebiegać ma odnoga wschodnia </w:t>
      </w:r>
      <w:r w:rsidR="00717E22" w:rsidRPr="00F0486C">
        <w:t>o przebiegu</w:t>
      </w:r>
      <w:r w:rsidR="00283F4B" w:rsidRPr="00F0486C">
        <w:t xml:space="preserve"> CPK-Opoczno-Kielce-Tarnów-Nowy Sącz</w:t>
      </w:r>
      <w:r w:rsidR="00717E22" w:rsidRPr="00F0486C">
        <w:t xml:space="preserve"> wymagająca realizacji dwóch nowych odcinków: linii kolejowej nr 89 Wąsosz Konecki - Kielce oraz linii kolejowej nr 73 Sitkówka Nowiny </w:t>
      </w:r>
      <w:r w:rsidR="0052044D">
        <w:t>-</w:t>
      </w:r>
      <w:r w:rsidR="00717E22" w:rsidRPr="00F0486C">
        <w:t xml:space="preserve"> Busko-Zdrój </w:t>
      </w:r>
      <w:r w:rsidR="0052044D">
        <w:t>-</w:t>
      </w:r>
      <w:r w:rsidR="00717E22" w:rsidRPr="00F0486C">
        <w:t xml:space="preserve"> </w:t>
      </w:r>
      <w:r w:rsidR="00DD5F55" w:rsidRPr="00F0486C">
        <w:t>Tarnów,</w:t>
      </w:r>
      <w:r w:rsidR="00717E22" w:rsidRPr="00F0486C">
        <w:t xml:space="preserve"> gdzie konieczna jest realizacja odcinka Busko-Zdrój – Żabno (woj. małopolskie). Na pozostałym odcinku w obrębie województwa korytarz nr 7 wykorzystywać ma zmodernizowane odcinki linii kolejowych nr 25 Łódź Kaliska-Ocice i nr 8 Warszawa Zachodnia-Karków Główny.</w:t>
      </w:r>
    </w:p>
    <w:p w14:paraId="54CA9085" w14:textId="56582787" w:rsidR="00536B02" w:rsidRPr="00F0486C" w:rsidRDefault="00536B02" w:rsidP="00FF44CD">
      <w:pPr>
        <w:spacing w:line="360" w:lineRule="auto"/>
        <w:ind w:firstLine="708"/>
        <w:jc w:val="both"/>
      </w:pPr>
      <w:r w:rsidRPr="00F0486C">
        <w:t>Tam gdzie to możliwe dążyć należy do odbudowy linii wąskotorowych. Oprócz wykorzystania ich w celach turystycznych wiele z nich mogł</w:t>
      </w:r>
      <w:r w:rsidR="00005C07">
        <w:t>o</w:t>
      </w:r>
      <w:r w:rsidRPr="00F0486C">
        <w:t>by pełnić rolę regularnych linii pasażerskich krótkodystansowych łącząc ze sobą położone blisko siebie ośrodki gospodarcze czy turystyczne. Jako przykład można tu wskazać linię Starachowice-Iłża. Miejscowości te, choć położone w różnych województwach, w naturalny sposób są ze sobą mocno związane funkcjonalnie. Iłża nabiera znaczenia turystycznego a Starachowice są ważnym ośrodkiem gospodarczym</w:t>
      </w:r>
      <w:r w:rsidR="0023730C">
        <w:br/>
      </w:r>
      <w:r w:rsidRPr="00F0486C">
        <w:t>i usługowym dla okolicznych mieszkańców, w tym dla mieszkańców Iłży.</w:t>
      </w:r>
    </w:p>
    <w:p w14:paraId="22F1F43C" w14:textId="696219BD" w:rsidR="00B94794" w:rsidRPr="00F0486C" w:rsidRDefault="00A42E61" w:rsidP="0078452E">
      <w:pPr>
        <w:spacing w:line="360" w:lineRule="auto"/>
        <w:jc w:val="both"/>
        <w:rPr>
          <w:color w:val="000000"/>
        </w:rPr>
      </w:pPr>
      <w:r w:rsidRPr="00F0486C">
        <w:rPr>
          <w:color w:val="000000"/>
        </w:rPr>
        <w:t>PKP PLK</w:t>
      </w:r>
      <w:r w:rsidR="002E6CC5">
        <w:rPr>
          <w:color w:val="000000"/>
        </w:rPr>
        <w:t xml:space="preserve"> </w:t>
      </w:r>
      <w:r w:rsidRPr="00F0486C">
        <w:rPr>
          <w:color w:val="000000"/>
        </w:rPr>
        <w:t>S.A. wstępnie wskazuje również na potrzebę realizacji:</w:t>
      </w:r>
    </w:p>
    <w:p w14:paraId="0E8D96C0" w14:textId="7535C64F" w:rsidR="00A42E61" w:rsidRPr="00F0486C" w:rsidRDefault="00A42E61">
      <w:pPr>
        <w:numPr>
          <w:ilvl w:val="0"/>
          <w:numId w:val="45"/>
        </w:numPr>
        <w:spacing w:line="360" w:lineRule="auto"/>
        <w:ind w:left="567" w:hanging="283"/>
        <w:jc w:val="both"/>
        <w:rPr>
          <w:color w:val="000000"/>
        </w:rPr>
      </w:pPr>
      <w:r w:rsidRPr="00F0486C">
        <w:rPr>
          <w:color w:val="000000"/>
        </w:rPr>
        <w:t xml:space="preserve">prac na liniach kolejowych nr 25,74 i 78 na odcinku Stalowa Wola-Tarnobrzeg-Sandomierz-Ocice-Padew (na terenie województwa świętokrzyskiego znajduje się kilkuset metrowy </w:t>
      </w:r>
      <w:r w:rsidR="00DD5F55" w:rsidRPr="00F0486C">
        <w:rPr>
          <w:color w:val="000000"/>
        </w:rPr>
        <w:t>odcinek linii</w:t>
      </w:r>
      <w:r w:rsidRPr="00F0486C">
        <w:rPr>
          <w:color w:val="000000"/>
        </w:rPr>
        <w:t xml:space="preserve"> nr 25 objęty projektem),</w:t>
      </w:r>
    </w:p>
    <w:p w14:paraId="17FE504E" w14:textId="2B05BED5" w:rsidR="00A42E61" w:rsidRPr="00F0486C" w:rsidRDefault="00A42E61">
      <w:pPr>
        <w:numPr>
          <w:ilvl w:val="0"/>
          <w:numId w:val="45"/>
        </w:numPr>
        <w:spacing w:line="360" w:lineRule="auto"/>
        <w:ind w:left="567" w:hanging="283"/>
        <w:jc w:val="both"/>
        <w:rPr>
          <w:color w:val="000000"/>
        </w:rPr>
      </w:pPr>
      <w:r w:rsidRPr="00F0486C">
        <w:rPr>
          <w:color w:val="000000"/>
        </w:rPr>
        <w:t>prace na linii kolejowej nr 61 na odcinku Kielce Herbskie – Kielce</w:t>
      </w:r>
      <w:r w:rsidR="00B60E60" w:rsidRPr="00F0486C">
        <w:rPr>
          <w:color w:val="000000"/>
        </w:rPr>
        <w:t xml:space="preserve"> obejmujące między innymi budowę łącznicy Górki Szczukowskie </w:t>
      </w:r>
      <w:r w:rsidR="00ED281C">
        <w:rPr>
          <w:color w:val="000000"/>
        </w:rPr>
        <w:t>-</w:t>
      </w:r>
      <w:r w:rsidR="002A16C8">
        <w:rPr>
          <w:color w:val="000000"/>
        </w:rPr>
        <w:t>–</w:t>
      </w:r>
      <w:r w:rsidR="00B60E60" w:rsidRPr="00F0486C">
        <w:rPr>
          <w:color w:val="000000"/>
        </w:rPr>
        <w:t xml:space="preserve"> Janów</w:t>
      </w:r>
      <w:r w:rsidR="002A16C8">
        <w:rPr>
          <w:color w:val="000000"/>
        </w:rPr>
        <w:t>.</w:t>
      </w:r>
    </w:p>
    <w:p w14:paraId="38BC7EA0" w14:textId="77777777" w:rsidR="00A42E61" w:rsidRPr="00F0486C" w:rsidRDefault="00A42E61" w:rsidP="00C43433">
      <w:pPr>
        <w:rPr>
          <w:color w:val="000000"/>
        </w:rPr>
      </w:pPr>
    </w:p>
    <w:p w14:paraId="247AAFEC" w14:textId="3EF145ED" w:rsidR="00C43433" w:rsidRPr="00F0486C" w:rsidRDefault="00A90A9F" w:rsidP="00D35EF6">
      <w:pPr>
        <w:pStyle w:val="Nagwek2"/>
        <w:spacing w:line="360" w:lineRule="auto"/>
        <w:rPr>
          <w:b/>
          <w:bCs/>
          <w:szCs w:val="24"/>
        </w:rPr>
      </w:pPr>
      <w:bookmarkStart w:id="49" w:name="_Toc141789970"/>
      <w:bookmarkStart w:id="50" w:name="_Toc142656417"/>
      <w:r w:rsidRPr="00F0486C">
        <w:rPr>
          <w:b/>
          <w:bCs/>
          <w:szCs w:val="24"/>
        </w:rPr>
        <w:t>3</w:t>
      </w:r>
      <w:r w:rsidR="00C43433" w:rsidRPr="00F0486C">
        <w:rPr>
          <w:b/>
          <w:bCs/>
          <w:szCs w:val="24"/>
        </w:rPr>
        <w:t>.</w:t>
      </w:r>
      <w:r w:rsidRPr="00F0486C">
        <w:rPr>
          <w:b/>
          <w:bCs/>
          <w:szCs w:val="24"/>
        </w:rPr>
        <w:t>2</w:t>
      </w:r>
      <w:r w:rsidR="00C43433" w:rsidRPr="00F0486C">
        <w:rPr>
          <w:b/>
          <w:bCs/>
          <w:szCs w:val="24"/>
        </w:rPr>
        <w:t>.3.</w:t>
      </w:r>
      <w:r w:rsidR="004C68C0">
        <w:rPr>
          <w:b/>
          <w:bCs/>
          <w:szCs w:val="24"/>
        </w:rPr>
        <w:t>Infrastruktura t</w:t>
      </w:r>
      <w:r w:rsidR="00C43433" w:rsidRPr="00F0486C">
        <w:rPr>
          <w:b/>
          <w:bCs/>
          <w:szCs w:val="24"/>
        </w:rPr>
        <w:t>ransport</w:t>
      </w:r>
      <w:r w:rsidR="004C68C0">
        <w:rPr>
          <w:b/>
          <w:bCs/>
          <w:szCs w:val="24"/>
        </w:rPr>
        <w:t>u</w:t>
      </w:r>
      <w:r w:rsidR="00C43433" w:rsidRPr="00F0486C">
        <w:rPr>
          <w:b/>
          <w:bCs/>
          <w:szCs w:val="24"/>
        </w:rPr>
        <w:t xml:space="preserve"> lotnicz</w:t>
      </w:r>
      <w:r w:rsidR="004C68C0">
        <w:rPr>
          <w:b/>
          <w:bCs/>
          <w:szCs w:val="24"/>
        </w:rPr>
        <w:t>ego</w:t>
      </w:r>
      <w:bookmarkEnd w:id="49"/>
      <w:bookmarkEnd w:id="50"/>
    </w:p>
    <w:p w14:paraId="5544CCAE" w14:textId="1B77ACC4" w:rsidR="001D4FCE" w:rsidRDefault="00C43433" w:rsidP="009D762B">
      <w:pPr>
        <w:spacing w:line="360" w:lineRule="auto"/>
        <w:ind w:firstLine="708"/>
        <w:jc w:val="both"/>
        <w:rPr>
          <w:bCs/>
          <w:color w:val="000000"/>
        </w:rPr>
      </w:pPr>
      <w:r w:rsidRPr="00F0486C">
        <w:t xml:space="preserve">W ostatnich latach obserwuje się dynamiczny wzrost potrzeb w zakresie transportu lotniczego. </w:t>
      </w:r>
      <w:r w:rsidR="00384A3C" w:rsidRPr="00F0486C">
        <w:t>Zgodnie z rejestrem lotnisk cywilnych prowadzonym przez Urząd Lotnictwa Cywilnego jed</w:t>
      </w:r>
      <w:r w:rsidR="00CD6F91" w:rsidRPr="00F0486C">
        <w:t>y</w:t>
      </w:r>
      <w:r w:rsidR="00384A3C" w:rsidRPr="00F0486C">
        <w:t xml:space="preserve">nym funkcjonującym lotniskiem cywilnym w obszarze województwa jest </w:t>
      </w:r>
      <w:r w:rsidRPr="00F0486C">
        <w:t>lotnisko w Masłowie</w:t>
      </w:r>
      <w:r w:rsidR="00CD6F91" w:rsidRPr="00F0486C">
        <w:t>.</w:t>
      </w:r>
      <w:r w:rsidRPr="00F0486C">
        <w:t xml:space="preserve"> </w:t>
      </w:r>
      <w:r w:rsidR="00CD6F91" w:rsidRPr="00F0486C">
        <w:t>A</w:t>
      </w:r>
      <w:r w:rsidRPr="00F0486C">
        <w:t xml:space="preserve">ktualnie pełni rolę głównie lotniska sportowego. Ze względu na </w:t>
      </w:r>
      <w:r w:rsidRPr="00F0486C">
        <w:rPr>
          <w:bCs/>
          <w:color w:val="000000"/>
        </w:rPr>
        <w:t>ukształtowanie terenu, istniejąc</w:t>
      </w:r>
      <w:r w:rsidRPr="00F0486C">
        <w:rPr>
          <w:bCs/>
        </w:rPr>
        <w:t>ą</w:t>
      </w:r>
      <w:r w:rsidRPr="00F0486C">
        <w:rPr>
          <w:bCs/>
          <w:color w:val="000000"/>
        </w:rPr>
        <w:t xml:space="preserve"> wokół lotniska gęst</w:t>
      </w:r>
      <w:r w:rsidRPr="00F0486C">
        <w:rPr>
          <w:bCs/>
        </w:rPr>
        <w:t>ą</w:t>
      </w:r>
      <w:r w:rsidRPr="00F0486C">
        <w:rPr>
          <w:bCs/>
          <w:color w:val="000000"/>
        </w:rPr>
        <w:t xml:space="preserve"> zabudow</w:t>
      </w:r>
      <w:r w:rsidRPr="00F0486C">
        <w:rPr>
          <w:bCs/>
        </w:rPr>
        <w:t>ę</w:t>
      </w:r>
      <w:r w:rsidR="00553EDD" w:rsidRPr="00F0486C">
        <w:rPr>
          <w:bCs/>
        </w:rPr>
        <w:t xml:space="preserve"> </w:t>
      </w:r>
      <w:r w:rsidRPr="00F0486C">
        <w:rPr>
          <w:bCs/>
          <w:color w:val="000000"/>
        </w:rPr>
        <w:t>a także trudności ze skomunikowaniem tego obszaru z układem drogowym</w:t>
      </w:r>
      <w:r w:rsidRPr="00F0486C">
        <w:rPr>
          <w:bCs/>
        </w:rPr>
        <w:t xml:space="preserve">, </w:t>
      </w:r>
      <w:r w:rsidRPr="00F0486C">
        <w:rPr>
          <w:bCs/>
          <w:color w:val="000000"/>
        </w:rPr>
        <w:t>nie ma warunków do rozbudowy zapewniającej możliwość pełnienia funkcji regionalnego portu lotniczego</w:t>
      </w:r>
      <w:r w:rsidRPr="00F0486C">
        <w:rPr>
          <w:bCs/>
        </w:rPr>
        <w:t>.</w:t>
      </w:r>
      <w:r w:rsidR="00553EDD" w:rsidRPr="00F0486C">
        <w:rPr>
          <w:bCs/>
        </w:rPr>
        <w:t xml:space="preserve"> </w:t>
      </w:r>
      <w:r w:rsidRPr="00F0486C">
        <w:rPr>
          <w:bCs/>
          <w:color w:val="000000"/>
        </w:rPr>
        <w:t>W takiej sytuacji lotnisko w Masłowie może pełnić jedynie funkcję lotniska sportowo</w:t>
      </w:r>
      <w:r w:rsidR="00E04F8C">
        <w:rPr>
          <w:bCs/>
          <w:color w:val="000000"/>
        </w:rPr>
        <w:t xml:space="preserve"> </w:t>
      </w:r>
      <w:r w:rsidRPr="00F0486C">
        <w:rPr>
          <w:bCs/>
          <w:color w:val="000000"/>
        </w:rPr>
        <w:t>-</w:t>
      </w:r>
      <w:r w:rsidR="00E04F8C">
        <w:rPr>
          <w:bCs/>
          <w:color w:val="000000"/>
        </w:rPr>
        <w:t xml:space="preserve"> </w:t>
      </w:r>
      <w:proofErr w:type="spellStart"/>
      <w:r w:rsidRPr="00F0486C">
        <w:rPr>
          <w:bCs/>
          <w:color w:val="000000"/>
        </w:rPr>
        <w:t>dyspozycyjno</w:t>
      </w:r>
      <w:proofErr w:type="spellEnd"/>
      <w:r w:rsidRPr="00F0486C">
        <w:rPr>
          <w:bCs/>
          <w:color w:val="000000"/>
        </w:rPr>
        <w:t xml:space="preserve"> </w:t>
      </w:r>
      <w:r w:rsidR="00553EDD" w:rsidRPr="00F0486C">
        <w:rPr>
          <w:bCs/>
          <w:color w:val="000000"/>
        </w:rPr>
        <w:t>–</w:t>
      </w:r>
      <w:r w:rsidRPr="00F0486C">
        <w:rPr>
          <w:bCs/>
          <w:color w:val="000000"/>
        </w:rPr>
        <w:t xml:space="preserve"> ratowniczego</w:t>
      </w:r>
      <w:r w:rsidR="00553EDD" w:rsidRPr="00F0486C">
        <w:rPr>
          <w:bCs/>
          <w:color w:val="000000"/>
        </w:rPr>
        <w:t>.</w:t>
      </w:r>
      <w:r w:rsidR="00ED32E9" w:rsidRPr="00F0486C">
        <w:rPr>
          <w:bCs/>
          <w:color w:val="000000"/>
        </w:rPr>
        <w:t xml:space="preserve"> W celu </w:t>
      </w:r>
      <w:r w:rsidR="001D4FCE">
        <w:rPr>
          <w:bCs/>
          <w:color w:val="000000"/>
        </w:rPr>
        <w:t xml:space="preserve">określenia możliwych kierunków rozwoju lotniska w Masłowie, w sytuacji rezygnacji władz miasta Kielce z realizacji Regionalnego Portu Lotniczego Kielce w Obicach, opracowano </w:t>
      </w:r>
      <w:r w:rsidR="001D4FCE" w:rsidRPr="00262802">
        <w:rPr>
          <w:bCs/>
          <w:i/>
          <w:iCs/>
          <w:color w:val="000000"/>
        </w:rPr>
        <w:t>Koncepcję programowo</w:t>
      </w:r>
      <w:r w:rsidR="00262802" w:rsidRPr="00262802">
        <w:rPr>
          <w:bCs/>
          <w:i/>
          <w:iCs/>
          <w:color w:val="000000"/>
        </w:rPr>
        <w:t>-przestrzenną rozwoju</w:t>
      </w:r>
      <w:r w:rsidR="00262802">
        <w:rPr>
          <w:bCs/>
          <w:i/>
          <w:iCs/>
          <w:color w:val="000000"/>
        </w:rPr>
        <w:br/>
      </w:r>
      <w:r w:rsidR="00262802" w:rsidRPr="00262802">
        <w:rPr>
          <w:bCs/>
          <w:i/>
          <w:iCs/>
          <w:color w:val="000000"/>
        </w:rPr>
        <w:t>i zagospodarowania lotniska w Masłowie</w:t>
      </w:r>
      <w:r w:rsidR="00664E33">
        <w:rPr>
          <w:rStyle w:val="Odwoanieprzypisudolnego"/>
          <w:bCs/>
          <w:i/>
          <w:iCs/>
          <w:color w:val="000000"/>
        </w:rPr>
        <w:footnoteReference w:id="24"/>
      </w:r>
      <w:r w:rsidR="00262802">
        <w:rPr>
          <w:bCs/>
          <w:color w:val="000000"/>
        </w:rPr>
        <w:t>. Koncepcja ta</w:t>
      </w:r>
      <w:r w:rsidR="009D762B">
        <w:rPr>
          <w:bCs/>
          <w:color w:val="000000"/>
        </w:rPr>
        <w:t xml:space="preserve">, która stanowić </w:t>
      </w:r>
      <w:r w:rsidR="00DD5F55">
        <w:rPr>
          <w:bCs/>
          <w:color w:val="000000"/>
        </w:rPr>
        <w:t>będzie podstawę</w:t>
      </w:r>
      <w:r w:rsidR="009D762B">
        <w:rPr>
          <w:bCs/>
          <w:color w:val="000000"/>
        </w:rPr>
        <w:t xml:space="preserve"> rozwoju lotniska w Masłowie w perspektywie najbliższych 10-ciu lat, </w:t>
      </w:r>
      <w:r w:rsidR="00262802">
        <w:rPr>
          <w:bCs/>
          <w:color w:val="000000"/>
        </w:rPr>
        <w:t>wskazuje trzy warianty inwestycyjne:</w:t>
      </w:r>
    </w:p>
    <w:p w14:paraId="293C7D9A" w14:textId="3EB4F536" w:rsidR="00262802" w:rsidRDefault="00262802">
      <w:pPr>
        <w:pStyle w:val="Default"/>
        <w:numPr>
          <w:ilvl w:val="0"/>
          <w:numId w:val="136"/>
        </w:numPr>
        <w:spacing w:after="53" w:line="360" w:lineRule="auto"/>
        <w:ind w:left="567" w:hanging="283"/>
        <w:jc w:val="both"/>
        <w:rPr>
          <w:rFonts w:ascii="Times New Roman" w:hAnsi="Times New Roman" w:cs="Times New Roman"/>
        </w:rPr>
      </w:pPr>
      <w:r w:rsidRPr="00262802">
        <w:rPr>
          <w:rFonts w:ascii="Times New Roman" w:hAnsi="Times New Roman" w:cs="Times New Roman"/>
        </w:rPr>
        <w:t>wariant 0 (stagnacyjny) – zakłada się, że w tym wariancie nie dochodzi do istotnych zmian</w:t>
      </w:r>
      <w:r w:rsidR="0077135F">
        <w:rPr>
          <w:rFonts w:ascii="Times New Roman" w:hAnsi="Times New Roman" w:cs="Times New Roman"/>
        </w:rPr>
        <w:br/>
      </w:r>
      <w:r w:rsidRPr="00262802">
        <w:rPr>
          <w:rFonts w:ascii="Times New Roman" w:hAnsi="Times New Roman" w:cs="Times New Roman"/>
        </w:rPr>
        <w:t xml:space="preserve">w funkcjonowaniu lotniska oraz nie przewiduje się nakładów inwestycyjnych poza niezbędnymi na bieżące funkcjonowanie, </w:t>
      </w:r>
    </w:p>
    <w:p w14:paraId="10AB4075" w14:textId="06ABB68A" w:rsidR="00262802" w:rsidRDefault="00262802">
      <w:pPr>
        <w:pStyle w:val="Default"/>
        <w:numPr>
          <w:ilvl w:val="0"/>
          <w:numId w:val="136"/>
        </w:numPr>
        <w:spacing w:after="53" w:line="360" w:lineRule="auto"/>
        <w:ind w:left="567" w:hanging="283"/>
        <w:jc w:val="both"/>
        <w:rPr>
          <w:rFonts w:ascii="Times New Roman" w:hAnsi="Times New Roman" w:cs="Times New Roman"/>
        </w:rPr>
      </w:pPr>
      <w:r w:rsidRPr="00262802">
        <w:rPr>
          <w:rFonts w:ascii="Times New Roman" w:hAnsi="Times New Roman" w:cs="Times New Roman"/>
        </w:rPr>
        <w:t xml:space="preserve">wariant I (minimalny) – zakłada się, że w tym wariancie Zarząd Województwa prowadzi samodzielne zarządzanie lotniskiem oraz inwestuje niezbędne środki pozwalające na poprawę sytuacji infrastrukturalnej w zakresie bezpieczeństwa, jak również funkcjonowania lotniska, </w:t>
      </w:r>
    </w:p>
    <w:p w14:paraId="14D4953C" w14:textId="47A544A4" w:rsidR="00262802" w:rsidRPr="00262802" w:rsidRDefault="00262802">
      <w:pPr>
        <w:pStyle w:val="Default"/>
        <w:numPr>
          <w:ilvl w:val="0"/>
          <w:numId w:val="136"/>
        </w:numPr>
        <w:spacing w:after="53" w:line="360" w:lineRule="auto"/>
        <w:ind w:left="567" w:hanging="283"/>
        <w:jc w:val="both"/>
        <w:rPr>
          <w:rFonts w:ascii="Times New Roman" w:hAnsi="Times New Roman" w:cs="Times New Roman"/>
        </w:rPr>
      </w:pPr>
      <w:r w:rsidRPr="00262802">
        <w:rPr>
          <w:rFonts w:ascii="Times New Roman" w:hAnsi="Times New Roman" w:cs="Times New Roman"/>
        </w:rPr>
        <w:t xml:space="preserve">wariant II (optymistyczny) – zakłada się znaczne inwestycje w infrastrukturę w tym: budowę nowych dróg kołowania, modernizację odwodnienia i oświetlenia, remont lub budowę nowego budynku administracyjnego, budowę nowych hangarów i remont obecnie istniejących itp. </w:t>
      </w:r>
    </w:p>
    <w:p w14:paraId="2FF5B56C" w14:textId="4AAB8DA1" w:rsidR="001D4FCE" w:rsidRDefault="0077135F" w:rsidP="0077135F">
      <w:pPr>
        <w:spacing w:line="360" w:lineRule="auto"/>
        <w:jc w:val="both"/>
        <w:rPr>
          <w:bCs/>
          <w:color w:val="000000"/>
        </w:rPr>
      </w:pPr>
      <w:r>
        <w:rPr>
          <w:bCs/>
          <w:color w:val="000000"/>
        </w:rPr>
        <w:t xml:space="preserve">Zasada konstruowania poszczególnych wariantów była taka, aby zakres każdego kolejnego wariantu w maksymalnym stopniu zawierał w sobie poprzedni. W ten sposób istnieje możliwość wykonania niektórych prac budowlanych z kolejnych wariantów w zależności od bieżącego zapotrzebowania. Docelowym, rekomendowanym przez autorów Koncepcji wariantem </w:t>
      </w:r>
      <w:r w:rsidR="009D762B">
        <w:rPr>
          <w:bCs/>
          <w:color w:val="000000"/>
        </w:rPr>
        <w:t>gwarantującym prawidłowy</w:t>
      </w:r>
      <w:r w:rsidR="009D762B">
        <w:rPr>
          <w:bCs/>
          <w:color w:val="000000"/>
        </w:rPr>
        <w:br/>
        <w:t xml:space="preserve">i zrównoważony rozwój lotniska w Masłowie, </w:t>
      </w:r>
      <w:r>
        <w:rPr>
          <w:bCs/>
          <w:color w:val="000000"/>
        </w:rPr>
        <w:t xml:space="preserve">jest wariant </w:t>
      </w:r>
      <w:r w:rsidR="009D762B">
        <w:rPr>
          <w:bCs/>
          <w:color w:val="000000"/>
        </w:rPr>
        <w:t xml:space="preserve">II (optymistyczny). </w:t>
      </w:r>
    </w:p>
    <w:p w14:paraId="27910DA3" w14:textId="11BB3180" w:rsidR="00CD6F91" w:rsidRPr="00F0486C" w:rsidRDefault="00F53F93" w:rsidP="00B27025">
      <w:pPr>
        <w:spacing w:line="360" w:lineRule="auto"/>
        <w:ind w:firstLine="708"/>
        <w:jc w:val="both"/>
        <w:rPr>
          <w:bCs/>
          <w:color w:val="000000"/>
        </w:rPr>
      </w:pPr>
      <w:r w:rsidRPr="00F0486C">
        <w:rPr>
          <w:bCs/>
          <w:color w:val="000000"/>
        </w:rPr>
        <w:t xml:space="preserve">Na podstawie danych </w:t>
      </w:r>
      <w:r w:rsidR="00D441DB" w:rsidRPr="00F0486C">
        <w:rPr>
          <w:bCs/>
          <w:color w:val="000000"/>
        </w:rPr>
        <w:t>z</w:t>
      </w:r>
      <w:r w:rsidR="00DC3180" w:rsidRPr="00F0486C">
        <w:rPr>
          <w:bCs/>
          <w:color w:val="000000"/>
        </w:rPr>
        <w:t xml:space="preserve"> ewidencji lądowisk prowadzonej przez Urząd Lotnictwa Cywilnego </w:t>
      </w:r>
      <w:r w:rsidR="00D441DB" w:rsidRPr="00F0486C">
        <w:rPr>
          <w:bCs/>
          <w:color w:val="000000"/>
        </w:rPr>
        <w:t xml:space="preserve">oraz danych Lotniczego Pogotowia Ratunkowego ustalono, że </w:t>
      </w:r>
      <w:r w:rsidR="00DC3180" w:rsidRPr="00F0486C">
        <w:rPr>
          <w:bCs/>
          <w:color w:val="000000"/>
        </w:rPr>
        <w:t xml:space="preserve">w obszarze województwa </w:t>
      </w:r>
      <w:r w:rsidR="00D441DB" w:rsidRPr="00F0486C">
        <w:rPr>
          <w:bCs/>
          <w:color w:val="000000"/>
        </w:rPr>
        <w:t>funkcjonuje</w:t>
      </w:r>
      <w:r w:rsidR="00DC3180" w:rsidRPr="00F0486C">
        <w:rPr>
          <w:bCs/>
          <w:color w:val="000000"/>
        </w:rPr>
        <w:t xml:space="preserve"> </w:t>
      </w:r>
      <w:r w:rsidR="00D441DB" w:rsidRPr="00F0486C">
        <w:rPr>
          <w:bCs/>
          <w:color w:val="000000"/>
        </w:rPr>
        <w:t>20</w:t>
      </w:r>
      <w:r w:rsidR="00DC3180" w:rsidRPr="00F0486C">
        <w:rPr>
          <w:bCs/>
          <w:color w:val="000000"/>
        </w:rPr>
        <w:t xml:space="preserve"> lądowisk: 5 samolotowych i 1</w:t>
      </w:r>
      <w:r w:rsidR="00D441DB" w:rsidRPr="00F0486C">
        <w:rPr>
          <w:bCs/>
          <w:color w:val="000000"/>
        </w:rPr>
        <w:t>5</w:t>
      </w:r>
      <w:r w:rsidR="00DC3180" w:rsidRPr="00F0486C">
        <w:rPr>
          <w:bCs/>
          <w:color w:val="000000"/>
        </w:rPr>
        <w:t xml:space="preserve"> śmigłowcowych. Spośród lądowisk śmigłowcowych </w:t>
      </w:r>
      <w:r w:rsidR="00D441DB" w:rsidRPr="00F0486C">
        <w:rPr>
          <w:bCs/>
          <w:color w:val="000000"/>
        </w:rPr>
        <w:t>12</w:t>
      </w:r>
      <w:r w:rsidR="00DC3180" w:rsidRPr="00F0486C">
        <w:rPr>
          <w:bCs/>
          <w:color w:val="000000"/>
        </w:rPr>
        <w:t xml:space="preserve"> to lądowiska przyszpitalne, w tym jedno lądowisko śmigłowcowe wyniesione przy Szpitalu św. Aleksandra w Kielcach.</w:t>
      </w:r>
      <w:r w:rsidR="00914EE3" w:rsidRPr="00F0486C">
        <w:rPr>
          <w:bCs/>
          <w:color w:val="000000"/>
        </w:rPr>
        <w:t xml:space="preserve"> </w:t>
      </w:r>
      <w:r w:rsidRPr="00F0486C">
        <w:rPr>
          <w:bCs/>
          <w:color w:val="000000"/>
        </w:rPr>
        <w:t xml:space="preserve">Lotnicze Pogotowie Ratunkowe w obszarze województwa świętokrzyskiego korzysta z przyszpitalnych lądowisk śmigłowcowych </w:t>
      </w:r>
      <w:r w:rsidR="00D441DB" w:rsidRPr="00F0486C">
        <w:rPr>
          <w:bCs/>
          <w:color w:val="000000"/>
        </w:rPr>
        <w:t xml:space="preserve">całodobowych które funkcjonują przy szpitalach w Kielcach (2), Końskich, Starachowicach, Sandomierzu i Włoszczowie. Pozostałe lądowiska przyszpitalne w </w:t>
      </w:r>
      <w:proofErr w:type="spellStart"/>
      <w:r w:rsidR="00D441DB" w:rsidRPr="00F0486C">
        <w:rPr>
          <w:bCs/>
          <w:color w:val="000000"/>
        </w:rPr>
        <w:t>Skarżysku-Kamiennej</w:t>
      </w:r>
      <w:proofErr w:type="spellEnd"/>
      <w:r w:rsidR="00D441DB" w:rsidRPr="00F0486C">
        <w:rPr>
          <w:bCs/>
          <w:color w:val="000000"/>
        </w:rPr>
        <w:t xml:space="preserve">, Ostrowcu Świętokrzyskim, Staszowie, </w:t>
      </w:r>
      <w:proofErr w:type="spellStart"/>
      <w:r w:rsidR="00D441DB" w:rsidRPr="00F0486C">
        <w:rPr>
          <w:bCs/>
          <w:color w:val="000000"/>
        </w:rPr>
        <w:t>Busku-Zdroju</w:t>
      </w:r>
      <w:proofErr w:type="spellEnd"/>
      <w:r w:rsidR="00D441DB" w:rsidRPr="00F0486C">
        <w:rPr>
          <w:bCs/>
          <w:color w:val="000000"/>
        </w:rPr>
        <w:t xml:space="preserve">, Pińczowie i Jędrzejowie są lądowiskami dziennymi i nie mogą przyjmować śmigłowców LPR po zmroku. </w:t>
      </w:r>
      <w:r w:rsidR="006F4045" w:rsidRPr="00F0486C">
        <w:rPr>
          <w:bCs/>
          <w:color w:val="000000"/>
        </w:rPr>
        <w:t xml:space="preserve">W obszarze województwa, oprócz wskazanych wyżej lądowisk, funkcjonuje również sieć tak zwanych miejsc gminnych, gdzie istnieje możliwość lądowania śmigłowców ratownictwa medycznego. Zwykle są to boiska sportowe lub inne otwarte przestrzenie. </w:t>
      </w:r>
      <w:r w:rsidR="00914EE3" w:rsidRPr="00F0486C">
        <w:rPr>
          <w:bCs/>
          <w:color w:val="000000"/>
        </w:rPr>
        <w:t xml:space="preserve">W celu poprawy bezpieczeństwa mieszkańców regionu </w:t>
      </w:r>
      <w:r w:rsidR="00D441DB" w:rsidRPr="00F0486C">
        <w:rPr>
          <w:bCs/>
          <w:color w:val="000000"/>
        </w:rPr>
        <w:t xml:space="preserve">poprzez zwiększenie dostępności Lotniczego Pogotowia Ratunkowego należy </w:t>
      </w:r>
      <w:r w:rsidR="00914EE3" w:rsidRPr="00F0486C">
        <w:rPr>
          <w:bCs/>
          <w:color w:val="000000"/>
        </w:rPr>
        <w:t xml:space="preserve">dążyć do jak najszerszego wyposażenia szpitali w lądowiska śmigłowcowe, </w:t>
      </w:r>
      <w:r w:rsidR="00D441DB" w:rsidRPr="00F0486C">
        <w:rPr>
          <w:bCs/>
          <w:color w:val="000000"/>
        </w:rPr>
        <w:t>w tym w szczególności, w lądowiska całodobowe</w:t>
      </w:r>
      <w:r w:rsidR="00914EE3" w:rsidRPr="00F0486C">
        <w:rPr>
          <w:bCs/>
          <w:color w:val="000000"/>
        </w:rPr>
        <w:t>. W mocno zurbanizowanych obszarach miejskich zaleca się realizację lądowisk śmigłowcowych wyniesionych.</w:t>
      </w:r>
      <w:r w:rsidR="006F4045" w:rsidRPr="00F0486C">
        <w:rPr>
          <w:bCs/>
          <w:color w:val="000000"/>
        </w:rPr>
        <w:t xml:space="preserve"> W planach miejscowych niezbędna jest ochrona obszarów umożliwiających lądowania śmigłowców ratownictwa medycznego przed zabudową utrudniającą tego typu operacje.</w:t>
      </w:r>
      <w:r w:rsidR="00914EE3" w:rsidRPr="00F0486C">
        <w:rPr>
          <w:bCs/>
          <w:color w:val="000000"/>
        </w:rPr>
        <w:t xml:space="preserve"> </w:t>
      </w:r>
      <w:r w:rsidR="00AC659D" w:rsidRPr="00F0486C">
        <w:rPr>
          <w:bCs/>
          <w:color w:val="000000"/>
        </w:rPr>
        <w:t xml:space="preserve">Dodatkowo, w przypadku </w:t>
      </w:r>
      <w:r w:rsidR="006F4045" w:rsidRPr="00F0486C">
        <w:rPr>
          <w:bCs/>
          <w:color w:val="000000"/>
        </w:rPr>
        <w:t>boisk</w:t>
      </w:r>
      <w:r w:rsidR="00AC659D" w:rsidRPr="00F0486C">
        <w:rPr>
          <w:bCs/>
          <w:color w:val="000000"/>
        </w:rPr>
        <w:t xml:space="preserve"> sportowych,</w:t>
      </w:r>
      <w:r w:rsidR="006F4045" w:rsidRPr="00F0486C">
        <w:rPr>
          <w:bCs/>
          <w:color w:val="000000"/>
        </w:rPr>
        <w:t xml:space="preserve"> powinny być </w:t>
      </w:r>
      <w:r w:rsidR="00AC659D" w:rsidRPr="00F0486C">
        <w:rPr>
          <w:bCs/>
          <w:color w:val="000000"/>
        </w:rPr>
        <w:t xml:space="preserve">one </w:t>
      </w:r>
      <w:r w:rsidR="006F4045" w:rsidRPr="00F0486C">
        <w:rPr>
          <w:bCs/>
          <w:color w:val="000000"/>
        </w:rPr>
        <w:t xml:space="preserve">projektowane i realizowane tak aby umożliwiać lądowanie śmigłowców ratownictwa medycznego oraz łatwy dostęp do płyty boiska karetek pogotowania ratunkowego. </w:t>
      </w:r>
    </w:p>
    <w:p w14:paraId="69F05BD4" w14:textId="77777777" w:rsidR="00553EDD" w:rsidRPr="00F0486C" w:rsidRDefault="00553EDD" w:rsidP="00C43433">
      <w:pPr>
        <w:ind w:firstLine="708"/>
        <w:jc w:val="both"/>
        <w:rPr>
          <w:bCs/>
          <w:color w:val="000000"/>
        </w:rPr>
      </w:pPr>
    </w:p>
    <w:p w14:paraId="0FEACF98" w14:textId="70BF1F32" w:rsidR="001C58BC" w:rsidRPr="00F0486C" w:rsidRDefault="001C58BC" w:rsidP="00C43433">
      <w:pPr>
        <w:ind w:firstLine="708"/>
        <w:jc w:val="both"/>
        <w:rPr>
          <w:bCs/>
          <w:color w:val="000000"/>
          <w:highlight w:val="yellow"/>
        </w:rPr>
      </w:pPr>
    </w:p>
    <w:p w14:paraId="6F1CA531" w14:textId="11B08665" w:rsidR="001C58BC" w:rsidRPr="00F0486C" w:rsidRDefault="00F53F93" w:rsidP="001C58BC">
      <w:pPr>
        <w:jc w:val="both"/>
        <w:rPr>
          <w:bCs/>
          <w:color w:val="000000"/>
          <w:highlight w:val="yellow"/>
        </w:rPr>
      </w:pPr>
      <w:r w:rsidRPr="00F0486C">
        <w:rPr>
          <w:noProof/>
        </w:rPr>
        <w:drawing>
          <wp:inline distT="0" distB="0" distL="0" distR="0" wp14:anchorId="3889A725" wp14:editId="1C1A31AE">
            <wp:extent cx="6086475" cy="4859184"/>
            <wp:effectExtent l="0" t="0" r="0" b="0"/>
            <wp:docPr id="18" name="Obraz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6090433" cy="4862344"/>
                    </a:xfrm>
                    <a:prstGeom prst="rect">
                      <a:avLst/>
                    </a:prstGeom>
                    <a:noFill/>
                    <a:ln>
                      <a:noFill/>
                    </a:ln>
                  </pic:spPr>
                </pic:pic>
              </a:graphicData>
            </a:graphic>
          </wp:inline>
        </w:drawing>
      </w:r>
    </w:p>
    <w:p w14:paraId="2CABDC10" w14:textId="77777777" w:rsidR="00B031A5" w:rsidRPr="00F0486C" w:rsidRDefault="00B031A5" w:rsidP="001C58BC">
      <w:pPr>
        <w:jc w:val="both"/>
        <w:rPr>
          <w:i/>
          <w:iCs/>
        </w:rPr>
      </w:pPr>
    </w:p>
    <w:p w14:paraId="4685D3BC" w14:textId="6B3A0A59" w:rsidR="001C58BC" w:rsidRPr="0078452E" w:rsidRDefault="001C58BC" w:rsidP="001C58BC">
      <w:pPr>
        <w:jc w:val="both"/>
        <w:rPr>
          <w:i/>
          <w:iCs/>
          <w:sz w:val="20"/>
          <w:szCs w:val="20"/>
        </w:rPr>
      </w:pPr>
      <w:r w:rsidRPr="0078452E">
        <w:rPr>
          <w:i/>
          <w:iCs/>
          <w:sz w:val="20"/>
          <w:szCs w:val="20"/>
        </w:rPr>
        <w:t>Rysunek: Istniejąca sieć lotnisk i lądowisk województwa</w:t>
      </w:r>
    </w:p>
    <w:p w14:paraId="1718B8AD" w14:textId="73F1AF95" w:rsidR="001C58BC" w:rsidRPr="0078452E" w:rsidRDefault="001C58BC" w:rsidP="001C58BC">
      <w:pPr>
        <w:jc w:val="both"/>
        <w:rPr>
          <w:sz w:val="20"/>
          <w:szCs w:val="20"/>
        </w:rPr>
      </w:pPr>
      <w:r w:rsidRPr="0078452E">
        <w:rPr>
          <w:i/>
          <w:iCs/>
          <w:sz w:val="20"/>
          <w:szCs w:val="20"/>
        </w:rPr>
        <w:t>Źródło: Opracowanie własne na podstawie danych Urzędu Lotnictwa Cywilnego</w:t>
      </w:r>
      <w:r w:rsidR="00F53F93" w:rsidRPr="0078452E">
        <w:rPr>
          <w:i/>
          <w:iCs/>
          <w:sz w:val="20"/>
          <w:szCs w:val="20"/>
        </w:rPr>
        <w:t xml:space="preserve"> i Lotniczego Pogotowia Ratunkowego</w:t>
      </w:r>
    </w:p>
    <w:p w14:paraId="71E41EBB" w14:textId="77777777" w:rsidR="001C58BC" w:rsidRPr="00F0486C" w:rsidRDefault="001C58BC" w:rsidP="00C43433">
      <w:pPr>
        <w:ind w:firstLine="708"/>
        <w:jc w:val="both"/>
        <w:rPr>
          <w:bCs/>
          <w:color w:val="000000"/>
          <w:highlight w:val="yellow"/>
        </w:rPr>
      </w:pPr>
    </w:p>
    <w:p w14:paraId="3701FC07" w14:textId="66D1EFD7" w:rsidR="00714BCB" w:rsidRPr="00F0486C" w:rsidRDefault="000515C3" w:rsidP="00CA571D">
      <w:pPr>
        <w:tabs>
          <w:tab w:val="left" w:pos="-4860"/>
        </w:tabs>
        <w:spacing w:line="360" w:lineRule="auto"/>
        <w:jc w:val="both"/>
      </w:pPr>
      <w:r w:rsidRPr="00F0486C">
        <w:t xml:space="preserve">W miejscowości Obice, na styku gmin Chmielnik, Morawica i Kije, planowana była realizacja Regionalnego Portu Lotniczego Kielce. Pod koniec 2020 roku władze Kielc ostatecznie zrezygnowały jednak z jego realizacji. Pozostał jednak teren o powierzchni około 600 ha który posiada wysoki potencjał inwestycyjny. Wymaga on jednak, przed przekształceniem go w </w:t>
      </w:r>
      <w:r w:rsidR="000906E1" w:rsidRPr="00F0486C">
        <w:t xml:space="preserve">teren inwestycyjny, </w:t>
      </w:r>
      <w:r w:rsidRPr="00F0486C">
        <w:t>uregulowania stanu prawnego nieruchomości, przygotowania koncepcji funkcjonowania</w:t>
      </w:r>
      <w:r w:rsidR="000906E1" w:rsidRPr="00F0486C">
        <w:t xml:space="preserve"> oraz </w:t>
      </w:r>
      <w:r w:rsidRPr="00F0486C">
        <w:t>dokonania na ich podstawie odpowiednich zmian w planie zagospodarowania przestrzennego województwa oraz w planach miejscowych odpowiednich gmin</w:t>
      </w:r>
      <w:r w:rsidR="000906E1" w:rsidRPr="00F0486C">
        <w:t xml:space="preserve">. </w:t>
      </w:r>
    </w:p>
    <w:p w14:paraId="3010D098" w14:textId="77777777" w:rsidR="008F7121" w:rsidRDefault="008F7121" w:rsidP="00C43433">
      <w:pPr>
        <w:tabs>
          <w:tab w:val="left" w:pos="-4860"/>
        </w:tabs>
        <w:rPr>
          <w:highlight w:val="yellow"/>
        </w:rPr>
      </w:pPr>
    </w:p>
    <w:p w14:paraId="31FFD371" w14:textId="77777777" w:rsidR="00DE3498" w:rsidRPr="00F0486C" w:rsidRDefault="00DE3498" w:rsidP="00C43433">
      <w:pPr>
        <w:tabs>
          <w:tab w:val="left" w:pos="-4860"/>
        </w:tabs>
        <w:rPr>
          <w:highlight w:val="yellow"/>
        </w:rPr>
      </w:pPr>
    </w:p>
    <w:p w14:paraId="4DCBBA9C" w14:textId="5FC2952D" w:rsidR="00C43433" w:rsidRPr="00F0486C" w:rsidRDefault="00A90A9F" w:rsidP="008E552A">
      <w:pPr>
        <w:pStyle w:val="Nagwek2"/>
        <w:spacing w:line="360" w:lineRule="auto"/>
        <w:rPr>
          <w:b/>
          <w:bCs/>
          <w:szCs w:val="24"/>
        </w:rPr>
      </w:pPr>
      <w:bookmarkStart w:id="51" w:name="_Toc141789971"/>
      <w:bookmarkStart w:id="52" w:name="_Toc142656418"/>
      <w:r w:rsidRPr="00F0486C">
        <w:rPr>
          <w:b/>
          <w:bCs/>
          <w:szCs w:val="24"/>
        </w:rPr>
        <w:t>3</w:t>
      </w:r>
      <w:r w:rsidR="00C43433" w:rsidRPr="00F0486C">
        <w:rPr>
          <w:b/>
          <w:bCs/>
          <w:szCs w:val="24"/>
        </w:rPr>
        <w:t>.</w:t>
      </w:r>
      <w:r w:rsidRPr="00F0486C">
        <w:rPr>
          <w:b/>
          <w:bCs/>
          <w:szCs w:val="24"/>
        </w:rPr>
        <w:t>2</w:t>
      </w:r>
      <w:r w:rsidR="00C43433" w:rsidRPr="00F0486C">
        <w:rPr>
          <w:b/>
          <w:bCs/>
          <w:szCs w:val="24"/>
        </w:rPr>
        <w:t xml:space="preserve">.4 </w:t>
      </w:r>
      <w:r w:rsidR="004C68C0">
        <w:rPr>
          <w:b/>
          <w:bCs/>
          <w:szCs w:val="24"/>
        </w:rPr>
        <w:t>Infrastruktura t</w:t>
      </w:r>
      <w:r w:rsidR="00C43433" w:rsidRPr="00F0486C">
        <w:rPr>
          <w:b/>
          <w:bCs/>
          <w:szCs w:val="24"/>
        </w:rPr>
        <w:t>ransport</w:t>
      </w:r>
      <w:r w:rsidR="004C68C0">
        <w:rPr>
          <w:b/>
          <w:bCs/>
          <w:szCs w:val="24"/>
        </w:rPr>
        <w:t>u</w:t>
      </w:r>
      <w:r w:rsidR="00C43433" w:rsidRPr="00F0486C">
        <w:rPr>
          <w:b/>
          <w:bCs/>
          <w:szCs w:val="24"/>
        </w:rPr>
        <w:t xml:space="preserve"> wodn</w:t>
      </w:r>
      <w:r w:rsidR="004C68C0">
        <w:rPr>
          <w:b/>
          <w:bCs/>
          <w:szCs w:val="24"/>
        </w:rPr>
        <w:t>ego</w:t>
      </w:r>
      <w:bookmarkEnd w:id="51"/>
      <w:bookmarkEnd w:id="52"/>
    </w:p>
    <w:p w14:paraId="1A801706" w14:textId="0F35662E" w:rsidR="00C43433" w:rsidRPr="00F0486C" w:rsidRDefault="00C43433" w:rsidP="008E552A">
      <w:pPr>
        <w:spacing w:line="360" w:lineRule="auto"/>
        <w:jc w:val="both"/>
        <w:rPr>
          <w:color w:val="000000"/>
        </w:rPr>
      </w:pPr>
      <w:r w:rsidRPr="00F0486C">
        <w:rPr>
          <w:color w:val="000000"/>
        </w:rPr>
        <w:tab/>
        <w:t>Stały transport wodny na obszarze województwa praktycznie nie występuje</w:t>
      </w:r>
      <w:r w:rsidR="009929C1" w:rsidRPr="00F0486C">
        <w:rPr>
          <w:color w:val="000000"/>
        </w:rPr>
        <w:t xml:space="preserve">. </w:t>
      </w:r>
      <w:r w:rsidRPr="00F0486C">
        <w:rPr>
          <w:color w:val="000000"/>
        </w:rPr>
        <w:t xml:space="preserve"> </w:t>
      </w:r>
      <w:r w:rsidR="009929C1" w:rsidRPr="00F0486C">
        <w:rPr>
          <w:color w:val="000000"/>
        </w:rPr>
        <w:t xml:space="preserve">Funkcjonują jedynie </w:t>
      </w:r>
      <w:r w:rsidRPr="00F0486C">
        <w:rPr>
          <w:color w:val="000000"/>
        </w:rPr>
        <w:t>lokaln</w:t>
      </w:r>
      <w:r w:rsidR="009929C1" w:rsidRPr="00F0486C">
        <w:rPr>
          <w:color w:val="000000"/>
        </w:rPr>
        <w:t>e</w:t>
      </w:r>
      <w:r w:rsidRPr="00F0486C">
        <w:rPr>
          <w:color w:val="000000"/>
        </w:rPr>
        <w:t xml:space="preserve"> przepraw</w:t>
      </w:r>
      <w:r w:rsidR="009929C1" w:rsidRPr="00F0486C">
        <w:rPr>
          <w:color w:val="000000"/>
        </w:rPr>
        <w:t>y</w:t>
      </w:r>
      <w:r w:rsidRPr="00F0486C">
        <w:rPr>
          <w:color w:val="000000"/>
        </w:rPr>
        <w:t xml:space="preserve"> promow</w:t>
      </w:r>
      <w:r w:rsidR="009929C1" w:rsidRPr="00F0486C">
        <w:rPr>
          <w:color w:val="000000"/>
        </w:rPr>
        <w:t>e stopniowo zastępowane stałymi przeprawami mostowymi (realizowany most w rejonie Nowego Korczyna)</w:t>
      </w:r>
      <w:r w:rsidRPr="00F0486C">
        <w:rPr>
          <w:color w:val="000000"/>
        </w:rPr>
        <w:t xml:space="preserve"> oraz </w:t>
      </w:r>
      <w:r w:rsidR="009929C1" w:rsidRPr="00F0486C">
        <w:rPr>
          <w:color w:val="000000"/>
        </w:rPr>
        <w:t xml:space="preserve">sezonowymi </w:t>
      </w:r>
      <w:r w:rsidRPr="00F0486C">
        <w:rPr>
          <w:color w:val="000000"/>
        </w:rPr>
        <w:t>rejsami turystycznymi</w:t>
      </w:r>
      <w:r w:rsidR="0023730C">
        <w:rPr>
          <w:color w:val="000000"/>
        </w:rPr>
        <w:br/>
      </w:r>
      <w:r w:rsidRPr="00F0486C">
        <w:rPr>
          <w:color w:val="000000"/>
        </w:rPr>
        <w:t>w Sandomierzu. Wisła, jedyny szlak wodny możliwy do realizacji tego transportu</w:t>
      </w:r>
      <w:r w:rsidR="009929C1" w:rsidRPr="00F0486C">
        <w:rPr>
          <w:color w:val="000000"/>
        </w:rPr>
        <w:t xml:space="preserve">, </w:t>
      </w:r>
      <w:r w:rsidRPr="00F0486C">
        <w:rPr>
          <w:color w:val="000000"/>
        </w:rPr>
        <w:t xml:space="preserve">po wykonaniu odpowiednich urządzeń, z uwagi na ochronę środowiska oraz wysoką amplitudę stanów wód nie </w:t>
      </w:r>
      <w:r w:rsidR="009929C1" w:rsidRPr="00F0486C">
        <w:rPr>
          <w:color w:val="000000"/>
        </w:rPr>
        <w:t>jest wykorzystywana w transporcie ludzi i towarów</w:t>
      </w:r>
      <w:r w:rsidRPr="00F0486C">
        <w:rPr>
          <w:color w:val="000000"/>
        </w:rPr>
        <w:t>. Niemniej posiada niewykorzystany potencjał przewozów turystycznych. Jego pełne wykorzystanie wymaga jednak znacznych inwestycji</w:t>
      </w:r>
      <w:r w:rsidR="0023730C">
        <w:rPr>
          <w:color w:val="000000"/>
        </w:rPr>
        <w:br/>
      </w:r>
      <w:r w:rsidRPr="00F0486C">
        <w:rPr>
          <w:color w:val="000000"/>
        </w:rPr>
        <w:t xml:space="preserve">w budowę nowej </w:t>
      </w:r>
      <w:r w:rsidR="00DD5F55" w:rsidRPr="00F0486C">
        <w:rPr>
          <w:color w:val="000000"/>
        </w:rPr>
        <w:t>oraz modernizację</w:t>
      </w:r>
      <w:r w:rsidRPr="00F0486C">
        <w:rPr>
          <w:color w:val="000000"/>
        </w:rPr>
        <w:t xml:space="preserve"> istniejącej infrastruktury. </w:t>
      </w:r>
      <w:r w:rsidRPr="00F0486C">
        <w:rPr>
          <w:bCs/>
          <w:color w:val="000000"/>
        </w:rPr>
        <w:t xml:space="preserve">Przed przystąpieniem do ewentualnej organizacji transportu wodnego na Wiśle </w:t>
      </w:r>
      <w:r w:rsidR="009929C1" w:rsidRPr="00F0486C">
        <w:rPr>
          <w:bCs/>
          <w:color w:val="000000"/>
        </w:rPr>
        <w:t xml:space="preserve">niezbędne jest </w:t>
      </w:r>
      <w:r w:rsidRPr="00F0486C">
        <w:rPr>
          <w:bCs/>
          <w:color w:val="000000"/>
        </w:rPr>
        <w:t>wykonani</w:t>
      </w:r>
      <w:r w:rsidR="00395EC9">
        <w:rPr>
          <w:bCs/>
          <w:color w:val="000000"/>
        </w:rPr>
        <w:t>e</w:t>
      </w:r>
      <w:r w:rsidRPr="00F0486C">
        <w:rPr>
          <w:bCs/>
          <w:color w:val="000000"/>
        </w:rPr>
        <w:t xml:space="preserve"> specjalistycznego opracowania, ujmującego całościowo zagadnienia związane</w:t>
      </w:r>
      <w:r w:rsidR="009929C1" w:rsidRPr="00F0486C">
        <w:rPr>
          <w:bCs/>
          <w:color w:val="000000"/>
        </w:rPr>
        <w:t xml:space="preserve"> </w:t>
      </w:r>
      <w:r w:rsidRPr="00F0486C">
        <w:rPr>
          <w:bCs/>
          <w:color w:val="000000"/>
        </w:rPr>
        <w:t xml:space="preserve">z potencjalnym zagospodarowaniem omawianego szlaku wodnego. </w:t>
      </w:r>
    </w:p>
    <w:p w14:paraId="3F00054A" w14:textId="4CAFC455" w:rsidR="00C43433" w:rsidRPr="00F0486C" w:rsidRDefault="00C43433" w:rsidP="002B14CD">
      <w:pPr>
        <w:spacing w:line="360" w:lineRule="auto"/>
        <w:jc w:val="center"/>
        <w:rPr>
          <w:b/>
          <w:color w:val="000000"/>
          <w:highlight w:val="yellow"/>
        </w:rPr>
      </w:pPr>
    </w:p>
    <w:p w14:paraId="0E0BDDFA" w14:textId="343D7F70" w:rsidR="00C43433" w:rsidRPr="002B14CD" w:rsidRDefault="00A90A9F" w:rsidP="002B14CD">
      <w:pPr>
        <w:pStyle w:val="Nagwek2"/>
        <w:spacing w:line="360" w:lineRule="auto"/>
        <w:rPr>
          <w:b/>
          <w:bCs/>
          <w:szCs w:val="24"/>
        </w:rPr>
      </w:pPr>
      <w:bookmarkStart w:id="53" w:name="_Toc141789972"/>
      <w:bookmarkStart w:id="54" w:name="_Toc142656419"/>
      <w:r w:rsidRPr="002B14CD">
        <w:rPr>
          <w:b/>
          <w:bCs/>
          <w:szCs w:val="24"/>
        </w:rPr>
        <w:t>3</w:t>
      </w:r>
      <w:r w:rsidR="00C43433" w:rsidRPr="002B14CD">
        <w:rPr>
          <w:b/>
          <w:bCs/>
          <w:szCs w:val="24"/>
        </w:rPr>
        <w:t>.</w:t>
      </w:r>
      <w:r w:rsidRPr="002B14CD">
        <w:rPr>
          <w:b/>
          <w:bCs/>
          <w:szCs w:val="24"/>
        </w:rPr>
        <w:t>2</w:t>
      </w:r>
      <w:r w:rsidR="00C43433" w:rsidRPr="002B14CD">
        <w:rPr>
          <w:b/>
          <w:bCs/>
          <w:szCs w:val="24"/>
        </w:rPr>
        <w:t>.5 Transport publiczny</w:t>
      </w:r>
      <w:r w:rsidR="00CD34F0" w:rsidRPr="002B14CD">
        <w:rPr>
          <w:b/>
          <w:bCs/>
          <w:szCs w:val="24"/>
        </w:rPr>
        <w:t xml:space="preserve"> drogowy i kolejowy</w:t>
      </w:r>
      <w:bookmarkEnd w:id="53"/>
      <w:bookmarkEnd w:id="54"/>
    </w:p>
    <w:p w14:paraId="2B4B8D38" w14:textId="77777777" w:rsidR="00CD34F0" w:rsidRDefault="00CD34F0" w:rsidP="002B14CD">
      <w:pPr>
        <w:spacing w:line="360" w:lineRule="auto"/>
        <w:jc w:val="both"/>
      </w:pPr>
      <w:r>
        <w:rPr>
          <w:bCs/>
          <w:color w:val="000000"/>
        </w:rPr>
        <w:t xml:space="preserve">Funkcjonowanie </w:t>
      </w:r>
      <w:r w:rsidRPr="00A16147">
        <w:t>publicznego transportu zbiorowego</w:t>
      </w:r>
      <w:r>
        <w:t xml:space="preserve"> na terenie Polski opiera się o uregulowania niżej wymienionych ustaw: </w:t>
      </w:r>
    </w:p>
    <w:p w14:paraId="0C756953" w14:textId="77777777" w:rsidR="00CD34F0" w:rsidRPr="00F87EDC" w:rsidRDefault="00CD34F0">
      <w:pPr>
        <w:pStyle w:val="Akapitzlist"/>
        <w:numPr>
          <w:ilvl w:val="0"/>
          <w:numId w:val="146"/>
        </w:numPr>
        <w:suppressAutoHyphens w:val="0"/>
        <w:spacing w:after="0" w:line="360" w:lineRule="auto"/>
        <w:contextualSpacing/>
        <w:jc w:val="both"/>
        <w:rPr>
          <w:rFonts w:ascii="Times New Roman" w:eastAsia="Times New Roman" w:hAnsi="Times New Roman" w:cs="Times New Roman"/>
          <w:bCs/>
          <w:color w:val="000000"/>
          <w:sz w:val="24"/>
          <w:szCs w:val="24"/>
          <w:lang w:eastAsia="pl-PL"/>
        </w:rPr>
      </w:pPr>
      <w:r w:rsidRPr="00F87EDC">
        <w:rPr>
          <w:rFonts w:ascii="Times New Roman" w:eastAsia="Times New Roman" w:hAnsi="Times New Roman" w:cs="Times New Roman"/>
          <w:bCs/>
          <w:color w:val="000000"/>
          <w:sz w:val="24"/>
          <w:szCs w:val="24"/>
          <w:lang w:eastAsia="pl-PL"/>
        </w:rPr>
        <w:t xml:space="preserve">z dnia 16 grudnia 2010 r. </w:t>
      </w:r>
      <w:bookmarkStart w:id="55" w:name="_Hlk130907120"/>
      <w:r w:rsidRPr="00F87EDC">
        <w:rPr>
          <w:rFonts w:ascii="Times New Roman" w:eastAsia="Times New Roman" w:hAnsi="Times New Roman" w:cs="Times New Roman"/>
          <w:bCs/>
          <w:color w:val="000000"/>
          <w:sz w:val="24"/>
          <w:szCs w:val="24"/>
          <w:lang w:eastAsia="pl-PL"/>
        </w:rPr>
        <w:t>o publicznym transporcie zbiorowym</w:t>
      </w:r>
      <w:bookmarkEnd w:id="55"/>
      <w:r w:rsidRPr="00F87EDC">
        <w:rPr>
          <w:rFonts w:ascii="Times New Roman" w:eastAsia="Times New Roman" w:hAnsi="Times New Roman" w:cs="Times New Roman"/>
          <w:bCs/>
          <w:color w:val="000000"/>
          <w:sz w:val="24"/>
          <w:szCs w:val="24"/>
          <w:lang w:eastAsia="pl-PL"/>
        </w:rPr>
        <w:t>;</w:t>
      </w:r>
    </w:p>
    <w:p w14:paraId="0F564FAD" w14:textId="77777777" w:rsidR="00CD34F0" w:rsidRPr="008E53D0" w:rsidRDefault="00CD34F0">
      <w:pPr>
        <w:pStyle w:val="Akapitzlist"/>
        <w:numPr>
          <w:ilvl w:val="0"/>
          <w:numId w:val="146"/>
        </w:numPr>
        <w:suppressAutoHyphens w:val="0"/>
        <w:spacing w:after="0" w:line="360" w:lineRule="auto"/>
        <w:contextualSpacing/>
        <w:jc w:val="both"/>
        <w:rPr>
          <w:rFonts w:ascii="Times New Roman" w:eastAsia="Times New Roman" w:hAnsi="Times New Roman" w:cs="Times New Roman"/>
          <w:bCs/>
          <w:color w:val="000000"/>
          <w:sz w:val="24"/>
          <w:szCs w:val="24"/>
          <w:lang w:eastAsia="pl-PL"/>
        </w:rPr>
      </w:pPr>
      <w:r w:rsidRPr="008E53D0">
        <w:rPr>
          <w:rFonts w:ascii="Times New Roman" w:eastAsia="Times New Roman" w:hAnsi="Times New Roman" w:cs="Times New Roman"/>
          <w:bCs/>
          <w:color w:val="000000"/>
          <w:sz w:val="24"/>
          <w:szCs w:val="24"/>
          <w:lang w:eastAsia="pl-PL"/>
        </w:rPr>
        <w:t>z dnia 6 września 2001 r.</w:t>
      </w:r>
      <w:r>
        <w:rPr>
          <w:rFonts w:ascii="Times New Roman" w:eastAsia="Times New Roman" w:hAnsi="Times New Roman" w:cs="Times New Roman"/>
          <w:bCs/>
          <w:color w:val="000000"/>
          <w:sz w:val="24"/>
          <w:szCs w:val="24"/>
          <w:lang w:eastAsia="pl-PL"/>
        </w:rPr>
        <w:t xml:space="preserve"> </w:t>
      </w:r>
      <w:r w:rsidRPr="008E53D0">
        <w:rPr>
          <w:rFonts w:ascii="Times New Roman" w:eastAsia="Times New Roman" w:hAnsi="Times New Roman" w:cs="Times New Roman"/>
          <w:bCs/>
          <w:color w:val="000000"/>
          <w:sz w:val="24"/>
          <w:szCs w:val="24"/>
          <w:lang w:eastAsia="pl-PL"/>
        </w:rPr>
        <w:t>o transporcie drogowym;</w:t>
      </w:r>
    </w:p>
    <w:p w14:paraId="7D3B4E00" w14:textId="77777777" w:rsidR="00CD34F0" w:rsidRPr="00036D6C" w:rsidRDefault="00CD34F0">
      <w:pPr>
        <w:pStyle w:val="Akapitzlist"/>
        <w:numPr>
          <w:ilvl w:val="0"/>
          <w:numId w:val="146"/>
        </w:numPr>
        <w:suppressAutoHyphens w:val="0"/>
        <w:spacing w:after="0" w:line="360" w:lineRule="auto"/>
        <w:contextualSpacing/>
        <w:jc w:val="both"/>
        <w:rPr>
          <w:rFonts w:ascii="Times New Roman" w:eastAsia="Times New Roman" w:hAnsi="Times New Roman" w:cs="Times New Roman"/>
          <w:bCs/>
          <w:color w:val="000000"/>
          <w:sz w:val="24"/>
          <w:szCs w:val="24"/>
          <w:lang w:eastAsia="pl-PL"/>
        </w:rPr>
      </w:pPr>
      <w:r w:rsidRPr="008E53D0">
        <w:rPr>
          <w:rFonts w:ascii="Times New Roman" w:eastAsia="Times New Roman" w:hAnsi="Times New Roman" w:cs="Times New Roman"/>
          <w:bCs/>
          <w:color w:val="000000"/>
          <w:sz w:val="24"/>
          <w:szCs w:val="24"/>
          <w:lang w:eastAsia="pl-PL"/>
        </w:rPr>
        <w:t>z dnia 28 marca 2003 r. o transporcie kolejowym</w:t>
      </w:r>
      <w:r>
        <w:rPr>
          <w:rFonts w:ascii="Times New Roman" w:eastAsia="Times New Roman" w:hAnsi="Times New Roman" w:cs="Times New Roman"/>
          <w:bCs/>
          <w:color w:val="000000"/>
          <w:sz w:val="24"/>
          <w:szCs w:val="24"/>
          <w:lang w:eastAsia="pl-PL"/>
        </w:rPr>
        <w:t>.</w:t>
      </w:r>
    </w:p>
    <w:p w14:paraId="672C5201" w14:textId="77777777" w:rsidR="00CD34F0" w:rsidRDefault="00CD34F0" w:rsidP="00CD34F0">
      <w:pPr>
        <w:spacing w:line="360" w:lineRule="auto"/>
        <w:jc w:val="both"/>
      </w:pPr>
      <w:r>
        <w:t xml:space="preserve">Najmłodszy z wymienionych aktów prawnych wprowadzony został do porządku prawnego jako akt wdrażający przepisy Rozporządzenia </w:t>
      </w:r>
      <w:r w:rsidRPr="00F87EDC">
        <w:t>(WE) nr 1370/2007 Parlamentu Europejskiego i</w:t>
      </w:r>
      <w:r>
        <w:t> </w:t>
      </w:r>
      <w:r w:rsidRPr="00F87EDC">
        <w:t>Rady z dnia 23 października 2007 r. dotyczącego usług publicznych w zakresie kolejowego i</w:t>
      </w:r>
      <w:r>
        <w:t> </w:t>
      </w:r>
      <w:r w:rsidRPr="00F87EDC">
        <w:t>drogowego transportu pasażerskiego oraz uchylającego rozporządzenia Rady (EWG) nr 1191/69 i (EWG) nr 1107/70</w:t>
      </w:r>
      <w:r>
        <w:t xml:space="preserve">. </w:t>
      </w:r>
      <w:r w:rsidRPr="00F87EDC">
        <w:t xml:space="preserve">Ustawa </w:t>
      </w:r>
      <w:r>
        <w:t xml:space="preserve">ta, </w:t>
      </w:r>
      <w:r w:rsidRPr="00F87EDC">
        <w:t>określa zasady organizacji i funkcjonowania regularnego przewozu osób w publicznym transporcie zbiorowym</w:t>
      </w:r>
      <w:r>
        <w:t>,</w:t>
      </w:r>
      <w:r w:rsidRPr="00F87EDC">
        <w:t xml:space="preserve"> realizowanego na terytorium Rzeczypospolitej Polskiej oraz w strefie transgranicznej, w transporcie drogowym, kolejowym, innym szynowym, linowym, linowo</w:t>
      </w:r>
      <w:r>
        <w:t xml:space="preserve"> </w:t>
      </w:r>
      <w:r w:rsidRPr="00F87EDC">
        <w:t>-</w:t>
      </w:r>
      <w:r>
        <w:t xml:space="preserve"> </w:t>
      </w:r>
      <w:r w:rsidRPr="00F87EDC">
        <w:t>terenowym, morskim oraz w żegludze śródlądowej</w:t>
      </w:r>
      <w:r>
        <w:t xml:space="preserve">, jak również </w:t>
      </w:r>
      <w:r w:rsidRPr="0010697A">
        <w:t xml:space="preserve">zasady finansowania regularnego przewozu osób </w:t>
      </w:r>
      <w:r>
        <w:t>na liniach</w:t>
      </w:r>
      <w:r w:rsidRPr="0010697A">
        <w:t xml:space="preserve"> o</w:t>
      </w:r>
      <w:r>
        <w:t> </w:t>
      </w:r>
      <w:r w:rsidRPr="0010697A">
        <w:t>charakterze użyteczności publicznej</w:t>
      </w:r>
      <w:r>
        <w:rPr>
          <w:rStyle w:val="Odwoanieprzypisudolnego"/>
        </w:rPr>
        <w:footnoteReference w:id="25"/>
      </w:r>
      <w:r>
        <w:t xml:space="preserve">. Odmiennie do usług świadczonych przez przewoźników na podstawie uzyskiwanych zezwoleń na wykonywanie przewozu osób w krajowym transporcie drogowym (decyzja administracyjna wydawana na wniosek strony, tj. przewoźnika), ustawa o publicznym transporcie zbiorowym nałożyła na jednostki samorządu terytorialnego obowiązki związane z planowaniem, organizowaniem i zarządzaniem transportem. Przesuwany od wielu lat termin </w:t>
      </w:r>
      <w:r w:rsidRPr="001472A1">
        <w:rPr>
          <w:i/>
          <w:iCs/>
        </w:rPr>
        <w:t>vacatio legis</w:t>
      </w:r>
      <w:r>
        <w:t xml:space="preserve"> wejścia w pełnym zakresie wszystkich przepisów w/w ustawy, przyczynił się do - począwszy od roku 2019 - równoległego funkcjonowania transportu drogowego, opartego o:</w:t>
      </w:r>
    </w:p>
    <w:p w14:paraId="2A52E1E2" w14:textId="77777777" w:rsidR="00CD34F0" w:rsidRDefault="00CD34F0">
      <w:pPr>
        <w:pStyle w:val="Akapitzlist"/>
        <w:numPr>
          <w:ilvl w:val="0"/>
          <w:numId w:val="152"/>
        </w:numPr>
        <w:suppressAutoHyphens w:val="0"/>
        <w:spacing w:after="0" w:line="360" w:lineRule="auto"/>
        <w:ind w:left="567" w:hanging="283"/>
        <w:contextualSpacing/>
        <w:jc w:val="both"/>
        <w:rPr>
          <w:rFonts w:ascii="Times New Roman" w:eastAsia="Times New Roman" w:hAnsi="Times New Roman" w:cs="Times New Roman"/>
          <w:sz w:val="24"/>
          <w:szCs w:val="24"/>
          <w:lang w:eastAsia="pl-PL"/>
        </w:rPr>
      </w:pPr>
      <w:r w:rsidRPr="001472A1">
        <w:rPr>
          <w:rFonts w:ascii="Times New Roman" w:eastAsia="Times New Roman" w:hAnsi="Times New Roman" w:cs="Times New Roman"/>
          <w:sz w:val="24"/>
          <w:szCs w:val="24"/>
          <w:lang w:eastAsia="pl-PL"/>
        </w:rPr>
        <w:t>zezwole</w:t>
      </w:r>
      <w:r>
        <w:rPr>
          <w:rFonts w:ascii="Times New Roman" w:eastAsia="Times New Roman" w:hAnsi="Times New Roman" w:cs="Times New Roman"/>
          <w:sz w:val="24"/>
          <w:szCs w:val="24"/>
          <w:lang w:eastAsia="pl-PL"/>
        </w:rPr>
        <w:t>nia</w:t>
      </w:r>
      <w:r w:rsidRPr="001472A1">
        <w:rPr>
          <w:rFonts w:ascii="Times New Roman" w:eastAsia="Times New Roman" w:hAnsi="Times New Roman" w:cs="Times New Roman"/>
          <w:sz w:val="24"/>
          <w:szCs w:val="24"/>
          <w:lang w:eastAsia="pl-PL"/>
        </w:rPr>
        <w:t xml:space="preserve"> na wykonywanie przewozu osób w krajowym transporcie drogowym</w:t>
      </w:r>
      <w:r>
        <w:rPr>
          <w:rFonts w:ascii="Times New Roman" w:eastAsia="Times New Roman" w:hAnsi="Times New Roman" w:cs="Times New Roman"/>
          <w:sz w:val="24"/>
          <w:szCs w:val="24"/>
          <w:lang w:eastAsia="pl-PL"/>
        </w:rPr>
        <w:t>, wydawane przez uprawnione organy (wójt, burmistrz, prezydent, starosta, marszałek) na wniosek strony w postępowaniu administracyjnym na gruncie przepisów ustawy o transporcie drogowym, oraz</w:t>
      </w:r>
    </w:p>
    <w:p w14:paraId="48B055B2" w14:textId="77777777" w:rsidR="00CD34F0" w:rsidRDefault="00CD34F0">
      <w:pPr>
        <w:pStyle w:val="Akapitzlist"/>
        <w:numPr>
          <w:ilvl w:val="0"/>
          <w:numId w:val="152"/>
        </w:numPr>
        <w:suppressAutoHyphens w:val="0"/>
        <w:spacing w:before="240" w:after="0" w:line="360" w:lineRule="auto"/>
        <w:ind w:left="567" w:hanging="283"/>
        <w:contextualSpacing/>
        <w:jc w:val="both"/>
        <w:rPr>
          <w:rFonts w:ascii="Times New Roman" w:eastAsia="Times New Roman" w:hAnsi="Times New Roman" w:cs="Times New Roman"/>
          <w:sz w:val="24"/>
          <w:szCs w:val="24"/>
          <w:lang w:eastAsia="pl-PL"/>
        </w:rPr>
      </w:pPr>
      <w:r w:rsidRPr="007F02E7">
        <w:rPr>
          <w:rFonts w:ascii="Times New Roman" w:eastAsia="Times New Roman" w:hAnsi="Times New Roman" w:cs="Times New Roman"/>
          <w:sz w:val="24"/>
          <w:szCs w:val="24"/>
          <w:lang w:eastAsia="pl-PL"/>
        </w:rPr>
        <w:t>umowy o świadczenie usług publicznych, zawierane pomiędzy organizatorem</w:t>
      </w:r>
      <w:r>
        <w:rPr>
          <w:rStyle w:val="Odwoanieprzypisudolnego"/>
          <w:rFonts w:ascii="Times New Roman" w:eastAsia="Times New Roman" w:hAnsi="Times New Roman" w:cs="Times New Roman"/>
          <w:sz w:val="24"/>
          <w:szCs w:val="24"/>
          <w:lang w:eastAsia="pl-PL"/>
        </w:rPr>
        <w:footnoteReference w:id="26"/>
      </w:r>
      <w:r w:rsidRPr="007F02E7">
        <w:rPr>
          <w:rFonts w:ascii="Times New Roman" w:eastAsia="Times New Roman" w:hAnsi="Times New Roman" w:cs="Times New Roman"/>
          <w:sz w:val="24"/>
          <w:szCs w:val="24"/>
          <w:lang w:eastAsia="pl-PL"/>
        </w:rPr>
        <w:t xml:space="preserve"> </w:t>
      </w:r>
      <w:r>
        <w:rPr>
          <w:rFonts w:ascii="Times New Roman" w:eastAsia="Times New Roman" w:hAnsi="Times New Roman" w:cs="Times New Roman"/>
          <w:sz w:val="24"/>
          <w:szCs w:val="24"/>
          <w:lang w:eastAsia="pl-PL"/>
        </w:rPr>
        <w:t>a operatorem świadczącym usługi transportowe na zlecenie tegoż organizatora.</w:t>
      </w:r>
    </w:p>
    <w:p w14:paraId="2FD46927" w14:textId="77777777" w:rsidR="00CD34F0" w:rsidRDefault="00CD34F0" w:rsidP="002B14CD">
      <w:pPr>
        <w:spacing w:line="360" w:lineRule="auto"/>
        <w:jc w:val="both"/>
      </w:pPr>
      <w:r>
        <w:t xml:space="preserve">W przypadku pierwszego z rozwiązań prawnych, organ jest pozbawiony luzu decyzyjnego, tzn. nie ma większego wpływu na rozkład jazdy autobusów, cenniki, zatrzymania na przystankach, przebieg linii komunikacyjnej, itd. W drugim zaś przypadku, zorganizowanie publicznego transportu zbiorowego winno być poprzedzone: przygotowaniem planu </w:t>
      </w:r>
      <w:r w:rsidRPr="007F02E7">
        <w:t>zrównoważonego rozwoju publicznego transportu zbiorowego</w:t>
      </w:r>
      <w:r>
        <w:t xml:space="preserve"> zatwierdzonego przez organ stanowiący jednostki samorządu terytorialnego</w:t>
      </w:r>
      <w:r>
        <w:rPr>
          <w:rStyle w:val="Odwoanieprzypisudolnego"/>
        </w:rPr>
        <w:footnoteReference w:id="27"/>
      </w:r>
      <w:r>
        <w:t xml:space="preserve">, ogłoszeniem o zamiarze i trybie wyłonienia operatorów publikowanego z rocznym bądź półrocznym wyprzedzeniem, a wreszcie podpisaniem właściwej umowy z tym operatorem. W tym z kolei obszarze, wszystkie kwestie związane ze sposobem zorganizowania transportu znajdują się w rękach właściwego organizatora. Zgodnie z definicją ustawową, </w:t>
      </w:r>
      <w:r w:rsidRPr="009F7F6D">
        <w:rPr>
          <w:b/>
          <w:bCs/>
        </w:rPr>
        <w:t>publiczny transport zbiorowy</w:t>
      </w:r>
      <w:r>
        <w:rPr>
          <w:rStyle w:val="Odwoanieprzypisudolnego"/>
          <w:b/>
          <w:bCs/>
        </w:rPr>
        <w:footnoteReference w:id="28"/>
      </w:r>
      <w:r w:rsidRPr="009F7F6D">
        <w:t xml:space="preserve"> </w:t>
      </w:r>
      <w:r>
        <w:t>to</w:t>
      </w:r>
      <w:r w:rsidRPr="009F7F6D">
        <w:t xml:space="preserve"> </w:t>
      </w:r>
      <w:r>
        <w:t xml:space="preserve">bowiem </w:t>
      </w:r>
      <w:r w:rsidRPr="009F7F6D">
        <w:t xml:space="preserve">powszechnie dostępny regularny przewóz osób wykonywany w </w:t>
      </w:r>
      <w:r w:rsidRPr="006059A6">
        <w:t>określonych</w:t>
      </w:r>
      <w:r w:rsidRPr="009F7F6D">
        <w:t xml:space="preserve"> odstępach czasu i po określonej linii komunikacyjnej, liniach komunikacyjnych lub sieci komunikacyjnej</w:t>
      </w:r>
      <w:r>
        <w:t>.</w:t>
      </w:r>
    </w:p>
    <w:p w14:paraId="02D2CEB2" w14:textId="77777777" w:rsidR="00CD34F0" w:rsidRDefault="00CD34F0" w:rsidP="002B14CD">
      <w:pPr>
        <w:spacing w:line="360" w:lineRule="auto"/>
        <w:ind w:firstLine="708"/>
        <w:jc w:val="both"/>
      </w:pPr>
      <w:r>
        <w:t xml:space="preserve">Na gruncie przepisów ustawy o publicznym transporcie zbiorowym, zachowana jest jednocześnie hierarchia zakresu działania poszczególnych organizatorów, i tak: plan zrównoważonego rozwoju publicznego transportu zbiorowego opracowany przez ministra właściwego ds. infrastruktury, musi zostać uwzględniony w planie przygotowywanym na poziomie samorządu województwa; plan wojewódzki musi znaleźć odwzorowanie w planie zrównoważonego rozwoju publicznego transportu zbiorowego szczebla powiatowego, a ten z kolei przełożenie na plan sporządzany na poziomie gminy. Tym samym ustawodawca zadbał o budowanie wzajemnie uzupełniających się sieci powiązań transportu organizowanego przez różnych organizatorów na terenie całego kraju. </w:t>
      </w:r>
    </w:p>
    <w:p w14:paraId="6C5027C0" w14:textId="638F8C2E" w:rsidR="00CD34F0" w:rsidRDefault="00CD34F0" w:rsidP="002B14CD">
      <w:pPr>
        <w:spacing w:line="360" w:lineRule="auto"/>
        <w:ind w:firstLine="708"/>
        <w:jc w:val="both"/>
      </w:pPr>
      <w:r w:rsidRPr="001050B8">
        <w:t>Głównym zadaniem transportu publicznego jest zapewnienie dostęp</w:t>
      </w:r>
      <w:r>
        <w:t>u do komunikacji</w:t>
      </w:r>
      <w:r w:rsidRPr="001D60BA">
        <w:t xml:space="preserve"> </w:t>
      </w:r>
      <w:r w:rsidRPr="001050B8">
        <w:t>wszystki</w:t>
      </w:r>
      <w:r>
        <w:t>m</w:t>
      </w:r>
      <w:r w:rsidRPr="001050B8">
        <w:t xml:space="preserve"> mieszkańc</w:t>
      </w:r>
      <w:r>
        <w:t>om</w:t>
      </w:r>
      <w:r w:rsidRPr="001050B8">
        <w:t xml:space="preserve">, w tym </w:t>
      </w:r>
      <w:r>
        <w:t xml:space="preserve">szczególnie </w:t>
      </w:r>
      <w:r w:rsidRPr="001050B8">
        <w:t>os</w:t>
      </w:r>
      <w:r>
        <w:t>o</w:t>
      </w:r>
      <w:r w:rsidRPr="001050B8">
        <w:t>b</w:t>
      </w:r>
      <w:r>
        <w:t>om</w:t>
      </w:r>
      <w:r w:rsidRPr="001050B8">
        <w:t xml:space="preserve"> </w:t>
      </w:r>
      <w:r>
        <w:t xml:space="preserve">o ograniczonej </w:t>
      </w:r>
      <w:r w:rsidRPr="001050B8">
        <w:t>sprawn</w:t>
      </w:r>
      <w:r>
        <w:t xml:space="preserve">ości oraz tym, zamieszkującym </w:t>
      </w:r>
      <w:r w:rsidRPr="001050B8">
        <w:t>rejon</w:t>
      </w:r>
      <w:r>
        <w:t>y</w:t>
      </w:r>
      <w:r w:rsidRPr="001050B8">
        <w:t xml:space="preserve"> </w:t>
      </w:r>
      <w:r>
        <w:t>naj</w:t>
      </w:r>
      <w:r w:rsidRPr="001050B8">
        <w:t>mniej zurbanizowan</w:t>
      </w:r>
      <w:r>
        <w:t>e</w:t>
      </w:r>
      <w:r w:rsidRPr="001050B8">
        <w:t xml:space="preserve">. </w:t>
      </w:r>
      <w:r>
        <w:t xml:space="preserve">Filozofia tak ułożonego transportu przejawia się w inicjatywie Rządu RP i ustawie </w:t>
      </w:r>
      <w:r w:rsidRPr="001D60BA">
        <w:t xml:space="preserve">z dnia 16 maja 2019 r. </w:t>
      </w:r>
      <w:r>
        <w:t>dedykowanej likwidacji białych plam transportowych</w:t>
      </w:r>
      <w:r w:rsidR="002B14CD">
        <w:t xml:space="preserve"> </w:t>
      </w:r>
      <w:r>
        <w:t xml:space="preserve">- </w:t>
      </w:r>
      <w:r w:rsidRPr="001D60BA">
        <w:rPr>
          <w:i/>
          <w:iCs/>
        </w:rPr>
        <w:t>o Funduszu rozwoju przewozów autobusowych o charakterze użyteczności publicznej</w:t>
      </w:r>
      <w:r>
        <w:t>.</w:t>
      </w:r>
    </w:p>
    <w:p w14:paraId="5A11ED95" w14:textId="77777777" w:rsidR="00CD34F0" w:rsidRDefault="00CD34F0" w:rsidP="002B14CD">
      <w:pPr>
        <w:spacing w:line="360" w:lineRule="auto"/>
        <w:ind w:firstLine="708"/>
        <w:jc w:val="both"/>
        <w:rPr>
          <w:color w:val="000000"/>
        </w:rPr>
      </w:pPr>
      <w:r>
        <w:t xml:space="preserve">Wychodząc naprzeciw obowiązkom nałożonym na samorządy, Sejmik Województwa Świętokrzyskiego dnia </w:t>
      </w:r>
      <w:r w:rsidRPr="001D60BA">
        <w:t>27 października 2014 r.</w:t>
      </w:r>
      <w:r>
        <w:t xml:space="preserve"> </w:t>
      </w:r>
      <w:r w:rsidRPr="001D60BA">
        <w:t xml:space="preserve">Uchwałą Nr XLVIII/858/14 </w:t>
      </w:r>
      <w:r>
        <w:t>przyjął „</w:t>
      </w:r>
      <w:r w:rsidRPr="001D60BA">
        <w:t>Plan zrównoważonego rozwoju publicznego transportu zbiorowego Województwa Świętokrzyskiego</w:t>
      </w:r>
      <w:r>
        <w:t>”</w:t>
      </w:r>
      <w:r>
        <w:rPr>
          <w:rStyle w:val="Odwoanieprzypisudolnego"/>
        </w:rPr>
        <w:footnoteReference w:id="29"/>
      </w:r>
      <w:r>
        <w:t xml:space="preserve">. </w:t>
      </w:r>
      <w:r w:rsidRPr="00BC2A3E">
        <w:rPr>
          <w:color w:val="000000"/>
        </w:rPr>
        <w:t xml:space="preserve">Plan </w:t>
      </w:r>
      <w:r>
        <w:rPr>
          <w:color w:val="000000"/>
        </w:rPr>
        <w:t xml:space="preserve">ten </w:t>
      </w:r>
      <w:r w:rsidRPr="00BC2A3E">
        <w:rPr>
          <w:color w:val="000000"/>
        </w:rPr>
        <w:t>określa fundamentalne zasady funkcjonowania wojewódzkich przewozów pasażerskich, wykonywanych jako przewozy o charakterze użyteczności publicznej w zakresie publicznego transportu zbiorowego na rynku objętym warunkami konkurencji regulowanej</w:t>
      </w:r>
      <w:r>
        <w:rPr>
          <w:color w:val="000000"/>
        </w:rPr>
        <w:t xml:space="preserve">. </w:t>
      </w:r>
      <w:r w:rsidRPr="00BC2A3E">
        <w:rPr>
          <w:color w:val="333333"/>
          <w:shd w:val="clear" w:color="auto" w:fill="FFFFFF"/>
        </w:rPr>
        <w:t>Poza tym</w:t>
      </w:r>
      <w:r>
        <w:rPr>
          <w:color w:val="333333"/>
          <w:shd w:val="clear" w:color="auto" w:fill="FFFFFF"/>
        </w:rPr>
        <w:t>,</w:t>
      </w:r>
      <w:r w:rsidRPr="00BC2A3E">
        <w:rPr>
          <w:color w:val="333333"/>
          <w:shd w:val="clear" w:color="auto" w:fill="FFFFFF"/>
        </w:rPr>
        <w:t xml:space="preserve"> </w:t>
      </w:r>
      <w:r>
        <w:rPr>
          <w:color w:val="333333"/>
          <w:shd w:val="clear" w:color="auto" w:fill="FFFFFF"/>
        </w:rPr>
        <w:t>określa</w:t>
      </w:r>
      <w:r w:rsidRPr="00BC2A3E">
        <w:rPr>
          <w:color w:val="000000"/>
        </w:rPr>
        <w:t xml:space="preserve"> również </w:t>
      </w:r>
      <w:r>
        <w:rPr>
          <w:color w:val="000000"/>
        </w:rPr>
        <w:t>sposób</w:t>
      </w:r>
      <w:r w:rsidRPr="00BC2A3E">
        <w:rPr>
          <w:color w:val="000000"/>
        </w:rPr>
        <w:t xml:space="preserve"> jego finansowania ze środków publicznych, sposób świadczenia</w:t>
      </w:r>
      <w:r>
        <w:rPr>
          <w:color w:val="000000"/>
        </w:rPr>
        <w:t xml:space="preserve"> usług przewozowych</w:t>
      </w:r>
      <w:r w:rsidRPr="00BC2A3E">
        <w:rPr>
          <w:color w:val="000000"/>
        </w:rPr>
        <w:t xml:space="preserve">, prognozowane zapotrzebowanie oraz potencjalne kierunki rozwoju. </w:t>
      </w:r>
    </w:p>
    <w:p w14:paraId="7CD44F35" w14:textId="4BDE8B73" w:rsidR="00CD34F0" w:rsidRPr="00C91EE7" w:rsidRDefault="00CD34F0" w:rsidP="002B14CD">
      <w:pPr>
        <w:spacing w:line="360" w:lineRule="auto"/>
        <w:ind w:firstLine="709"/>
        <w:jc w:val="both"/>
      </w:pPr>
      <w:r w:rsidRPr="00397935">
        <w:rPr>
          <w:color w:val="000000"/>
        </w:rPr>
        <w:t xml:space="preserve">Jako generalną zasadę w/w </w:t>
      </w:r>
      <w:r w:rsidRPr="008B1DCA">
        <w:rPr>
          <w:i/>
          <w:iCs/>
          <w:color w:val="000000"/>
        </w:rPr>
        <w:t>Planu</w:t>
      </w:r>
      <w:r w:rsidRPr="00397935">
        <w:rPr>
          <w:color w:val="000000"/>
        </w:rPr>
        <w:t xml:space="preserve"> przyjęto, iż podstawę usług przewozowych stanowić będą przewozy kolejowe, uzupełnione o połączenia autobusowe łączące stolic</w:t>
      </w:r>
      <w:r>
        <w:rPr>
          <w:color w:val="000000"/>
        </w:rPr>
        <w:t>ę</w:t>
      </w:r>
      <w:r w:rsidRPr="00397935">
        <w:rPr>
          <w:color w:val="000000"/>
        </w:rPr>
        <w:t xml:space="preserve"> województwa </w:t>
      </w:r>
      <w:r>
        <w:rPr>
          <w:color w:val="000000"/>
        </w:rPr>
        <w:t xml:space="preserve">m. </w:t>
      </w:r>
      <w:r w:rsidRPr="00397935">
        <w:rPr>
          <w:color w:val="000000"/>
        </w:rPr>
        <w:t>Kielce</w:t>
      </w:r>
      <w:r w:rsidR="002B14CD">
        <w:rPr>
          <w:color w:val="000000"/>
        </w:rPr>
        <w:br/>
      </w:r>
      <w:r w:rsidRPr="00397935">
        <w:rPr>
          <w:color w:val="000000"/>
        </w:rPr>
        <w:t>z miastami stanowiącymi siedzibę władz powiatowych z</w:t>
      </w:r>
      <w:r>
        <w:rPr>
          <w:color w:val="000000"/>
        </w:rPr>
        <w:t> </w:t>
      </w:r>
      <w:r w:rsidRPr="00397935">
        <w:rPr>
          <w:color w:val="000000"/>
        </w:rPr>
        <w:t>terenu województwa świętokrzyskiego.</w:t>
      </w:r>
      <w:r>
        <w:rPr>
          <w:color w:val="000000"/>
        </w:rPr>
        <w:t xml:space="preserve"> </w:t>
      </w:r>
      <w:r>
        <w:t xml:space="preserve">Zdefiniowane zostały też węzły komunikacyjne o silnym znaczeniu regionalnym, ze względu na największy potencjał ludnościowy do których zaliczone zostały: </w:t>
      </w:r>
      <w:r w:rsidRPr="00C91EE7">
        <w:t>Busko-Zdrój,</w:t>
      </w:r>
      <w:r>
        <w:t xml:space="preserve"> </w:t>
      </w:r>
      <w:r w:rsidRPr="00C91EE7">
        <w:t>Chmielnik,</w:t>
      </w:r>
      <w:r>
        <w:t xml:space="preserve"> </w:t>
      </w:r>
      <w:r w:rsidRPr="00C91EE7">
        <w:t>Jędrzejów,</w:t>
      </w:r>
      <w:r>
        <w:t xml:space="preserve"> </w:t>
      </w:r>
      <w:r w:rsidRPr="00C91EE7">
        <w:t>Kazimierza Wielka,</w:t>
      </w:r>
      <w:r>
        <w:t xml:space="preserve"> </w:t>
      </w:r>
      <w:r w:rsidRPr="00C91EE7">
        <w:t>Końskie,</w:t>
      </w:r>
      <w:r>
        <w:t xml:space="preserve"> </w:t>
      </w:r>
      <w:r w:rsidRPr="00C91EE7">
        <w:t>Łoniów</w:t>
      </w:r>
      <w:r>
        <w:t xml:space="preserve">, </w:t>
      </w:r>
      <w:r w:rsidRPr="00C91EE7">
        <w:t>Opatów,</w:t>
      </w:r>
      <w:r>
        <w:t xml:space="preserve"> </w:t>
      </w:r>
      <w:r w:rsidRPr="00C91EE7">
        <w:t>Ostrowiec Świętokrzyski,</w:t>
      </w:r>
      <w:r>
        <w:t xml:space="preserve"> </w:t>
      </w:r>
      <w:r w:rsidRPr="00C91EE7">
        <w:t>Ożarów,</w:t>
      </w:r>
      <w:r>
        <w:t xml:space="preserve"> </w:t>
      </w:r>
      <w:r w:rsidRPr="00C91EE7">
        <w:t>Pińczów,</w:t>
      </w:r>
      <w:r>
        <w:t xml:space="preserve"> </w:t>
      </w:r>
      <w:r w:rsidRPr="00C91EE7">
        <w:t>Sandomierz,</w:t>
      </w:r>
      <w:r>
        <w:t xml:space="preserve"> </w:t>
      </w:r>
      <w:r w:rsidRPr="00C91EE7">
        <w:t>Skarżysko-Kamienna,</w:t>
      </w:r>
      <w:r>
        <w:t xml:space="preserve"> </w:t>
      </w:r>
      <w:r w:rsidRPr="00C91EE7">
        <w:t>Starachowice,</w:t>
      </w:r>
      <w:r>
        <w:t xml:space="preserve"> </w:t>
      </w:r>
      <w:r w:rsidRPr="00C91EE7">
        <w:t>Staszów,</w:t>
      </w:r>
      <w:r>
        <w:t xml:space="preserve"> </w:t>
      </w:r>
      <w:r w:rsidRPr="00C91EE7">
        <w:t>Włoszczowa</w:t>
      </w:r>
      <w:r>
        <w:t>, co obrazuje poniższa mapa:</w:t>
      </w:r>
    </w:p>
    <w:p w14:paraId="77EF9B89" w14:textId="77777777" w:rsidR="00CD34F0" w:rsidRDefault="00CD34F0" w:rsidP="002B14CD">
      <w:pPr>
        <w:spacing w:line="360" w:lineRule="auto"/>
        <w:ind w:firstLine="284"/>
        <w:jc w:val="both"/>
      </w:pPr>
      <w:r>
        <w:rPr>
          <w:noProof/>
        </w:rPr>
        <w:drawing>
          <wp:inline distT="0" distB="0" distL="0" distR="0" wp14:anchorId="1F86F28F" wp14:editId="17141FCF">
            <wp:extent cx="5760720" cy="4071620"/>
            <wp:effectExtent l="0" t="0" r="0" b="5080"/>
            <wp:docPr id="27" name="Obraz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Obraz 2"/>
                    <pic:cNvPicPr/>
                  </pic:nvPicPr>
                  <pic:blipFill>
                    <a:blip r:embed="rId56" cstate="print">
                      <a:extLst>
                        <a:ext uri="{28A0092B-C50C-407E-A947-70E740481C1C}">
                          <a14:useLocalDpi xmlns:a14="http://schemas.microsoft.com/office/drawing/2010/main" val="0"/>
                        </a:ext>
                      </a:extLst>
                    </a:blip>
                    <a:stretch>
                      <a:fillRect/>
                    </a:stretch>
                  </pic:blipFill>
                  <pic:spPr>
                    <a:xfrm>
                      <a:off x="0" y="0"/>
                      <a:ext cx="5760720" cy="4071620"/>
                    </a:xfrm>
                    <a:prstGeom prst="rect">
                      <a:avLst/>
                    </a:prstGeom>
                  </pic:spPr>
                </pic:pic>
              </a:graphicData>
            </a:graphic>
          </wp:inline>
        </w:drawing>
      </w:r>
    </w:p>
    <w:p w14:paraId="3E2EDD91" w14:textId="77777777" w:rsidR="00CD34F0" w:rsidRPr="002B14CD" w:rsidRDefault="00CD34F0" w:rsidP="00CD34F0">
      <w:pPr>
        <w:spacing w:line="360" w:lineRule="auto"/>
        <w:jc w:val="both"/>
        <w:rPr>
          <w:i/>
          <w:iCs/>
          <w:sz w:val="20"/>
          <w:szCs w:val="20"/>
        </w:rPr>
      </w:pPr>
      <w:r w:rsidRPr="002B14CD">
        <w:rPr>
          <w:sz w:val="20"/>
          <w:szCs w:val="20"/>
        </w:rPr>
        <w:t xml:space="preserve">Źródło: </w:t>
      </w:r>
      <w:r w:rsidRPr="002B14CD">
        <w:rPr>
          <w:i/>
          <w:iCs/>
          <w:sz w:val="20"/>
          <w:szCs w:val="20"/>
        </w:rPr>
        <w:t>opracowanie własne</w:t>
      </w:r>
    </w:p>
    <w:p w14:paraId="26F6D4D3" w14:textId="010E519E" w:rsidR="00CD34F0" w:rsidRDefault="00CD34F0" w:rsidP="00CD34F0">
      <w:pPr>
        <w:spacing w:line="360" w:lineRule="auto"/>
        <w:jc w:val="both"/>
        <w:rPr>
          <w:noProof/>
        </w:rPr>
      </w:pPr>
      <w:r>
        <w:t xml:space="preserve">Powyższe węzły komunikacyjne generują największe natężenie ruchu w województwie świętokrzyskim przez co stanowią fundamentalny trzon całej regionalnej komunikacji publicznego transportu zbiorowego. </w:t>
      </w:r>
      <w:r w:rsidRPr="00161D11">
        <w:t xml:space="preserve">W kontekście powyższego </w:t>
      </w:r>
      <w:r>
        <w:t xml:space="preserve">miasto </w:t>
      </w:r>
      <w:r w:rsidRPr="00161D11">
        <w:t>Kielce posiadając</w:t>
      </w:r>
      <w:r>
        <w:t>e</w:t>
      </w:r>
      <w:r w:rsidRPr="00161D11">
        <w:t xml:space="preserve"> największy potencjał ludnościowy, </w:t>
      </w:r>
      <w:r>
        <w:t xml:space="preserve">pełniące </w:t>
      </w:r>
      <w:r w:rsidRPr="00161D11">
        <w:t xml:space="preserve">szereg funkcji społeczno-kulturalnych oraz skupiające największą liczbę </w:t>
      </w:r>
      <w:r>
        <w:t xml:space="preserve">ludności, ustanowione zostało </w:t>
      </w:r>
      <w:r w:rsidRPr="008F3116">
        <w:t>podstawowym węzłem o znaczeniu krajowym</w:t>
      </w:r>
      <w:r>
        <w:t>. Węzeł ten uzupełniają</w:t>
      </w:r>
      <w:r w:rsidRPr="00161D11">
        <w:t xml:space="preserve"> węzł</w:t>
      </w:r>
      <w:r>
        <w:t>y</w:t>
      </w:r>
      <w:r w:rsidRPr="00161D11">
        <w:t xml:space="preserve"> ukształtowane w miastach powiatowych województwa tzw. węzły regionalne. Skomunikowanie pomiędzy w/w węzłami </w:t>
      </w:r>
      <w:r>
        <w:t xml:space="preserve">jest </w:t>
      </w:r>
      <w:r w:rsidRPr="00161D11">
        <w:t xml:space="preserve">również uzupełnione poprzez przewozy realizowane przez samorządy </w:t>
      </w:r>
      <w:r>
        <w:t>niższego szczebla</w:t>
      </w:r>
      <w:r w:rsidRPr="00161D11">
        <w:t>.</w:t>
      </w:r>
      <w:r>
        <w:t xml:space="preserve"> </w:t>
      </w:r>
      <w:r w:rsidRPr="00BC2A3E">
        <w:t xml:space="preserve">Biorąc pod uwagę powyższe </w:t>
      </w:r>
      <w:r>
        <w:t>Marszałek Województwa Świętokrzyskiego</w:t>
      </w:r>
      <w:r w:rsidRPr="00BC2A3E">
        <w:t xml:space="preserve"> jako organizator transportu publicznego na szczeblu wojewódzkim</w:t>
      </w:r>
      <w:r>
        <w:t>,</w:t>
      </w:r>
      <w:r w:rsidRPr="00BC2A3E">
        <w:t xml:space="preserve"> </w:t>
      </w:r>
      <w:r>
        <w:t>jest</w:t>
      </w:r>
      <w:r w:rsidRPr="00BC2A3E">
        <w:t xml:space="preserve"> jednym</w:t>
      </w:r>
      <w:r w:rsidR="002B14CD">
        <w:br/>
      </w:r>
      <w:r w:rsidRPr="00BC2A3E">
        <w:t xml:space="preserve">z wielu podmiotów tworzących system transportu publicznego w województwie, skupiającym się na tworzeniu sieci sprawnych powiązań oraz kooperacji z innymi jednostkami. </w:t>
      </w:r>
      <w:r>
        <w:rPr>
          <w:noProof/>
        </w:rPr>
        <w:t>Poniższa mapa użyteczności publicznej prezentuje kierunki rozwoju przewozów drogowych i kolejowych dla których organizatorem jest Województwo Świętokrzyskie.</w:t>
      </w:r>
    </w:p>
    <w:p w14:paraId="664F71A0" w14:textId="77777777" w:rsidR="00CD34F0" w:rsidRDefault="00CD34F0" w:rsidP="00CD34F0">
      <w:pPr>
        <w:spacing w:line="360" w:lineRule="auto"/>
        <w:jc w:val="both"/>
        <w:rPr>
          <w:noProof/>
        </w:rPr>
      </w:pPr>
    </w:p>
    <w:p w14:paraId="10C6F233" w14:textId="77777777" w:rsidR="00CD34F0" w:rsidRDefault="00CD34F0" w:rsidP="002B14CD">
      <w:pPr>
        <w:spacing w:line="360" w:lineRule="auto"/>
        <w:ind w:firstLine="284"/>
        <w:jc w:val="both"/>
      </w:pPr>
      <w:r>
        <w:rPr>
          <w:noProof/>
        </w:rPr>
        <w:drawing>
          <wp:inline distT="0" distB="0" distL="0" distR="0" wp14:anchorId="7A150317" wp14:editId="132480B8">
            <wp:extent cx="5762625" cy="4076700"/>
            <wp:effectExtent l="0" t="0" r="9525" b="0"/>
            <wp:docPr id="29" name="Obraz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5762625" cy="4076700"/>
                    </a:xfrm>
                    <a:prstGeom prst="rect">
                      <a:avLst/>
                    </a:prstGeom>
                    <a:noFill/>
                    <a:ln>
                      <a:noFill/>
                    </a:ln>
                  </pic:spPr>
                </pic:pic>
              </a:graphicData>
            </a:graphic>
          </wp:inline>
        </w:drawing>
      </w:r>
    </w:p>
    <w:p w14:paraId="3B4657A8" w14:textId="77777777" w:rsidR="00CD34F0" w:rsidRPr="002B14CD" w:rsidRDefault="00CD34F0" w:rsidP="00CD34F0">
      <w:pPr>
        <w:spacing w:line="360" w:lineRule="auto"/>
        <w:jc w:val="both"/>
        <w:rPr>
          <w:i/>
          <w:iCs/>
          <w:sz w:val="20"/>
          <w:szCs w:val="20"/>
        </w:rPr>
      </w:pPr>
      <w:r w:rsidRPr="002B14CD">
        <w:rPr>
          <w:sz w:val="20"/>
          <w:szCs w:val="20"/>
        </w:rPr>
        <w:t xml:space="preserve">Źródło: </w:t>
      </w:r>
      <w:r w:rsidRPr="002B14CD">
        <w:rPr>
          <w:i/>
          <w:iCs/>
          <w:sz w:val="20"/>
          <w:szCs w:val="20"/>
        </w:rPr>
        <w:t>Plan zrównoważonego rozwoju publicznego transportu zbiorowego Województwa Świętokrzyskiego</w:t>
      </w:r>
    </w:p>
    <w:p w14:paraId="2C0F9120" w14:textId="77777777" w:rsidR="002B14CD" w:rsidRDefault="002B14CD" w:rsidP="00CD34F0">
      <w:pPr>
        <w:spacing w:line="360" w:lineRule="auto"/>
        <w:jc w:val="both"/>
      </w:pPr>
    </w:p>
    <w:p w14:paraId="0E16D839" w14:textId="0E9DAC1C" w:rsidR="00CD34F0" w:rsidRPr="00966884" w:rsidRDefault="00DD5F55" w:rsidP="00CD34F0">
      <w:pPr>
        <w:spacing w:line="360" w:lineRule="auto"/>
        <w:jc w:val="both"/>
      </w:pPr>
      <w:r>
        <w:t>Transport kolejowy</w:t>
      </w:r>
      <w:r w:rsidR="00CD34F0">
        <w:t xml:space="preserve"> w regionie świętokrzyskim jest zorganizowany na podstawie zawartej 10- letniej umowy </w:t>
      </w:r>
      <w:r w:rsidR="00CD34F0" w:rsidRPr="00966884">
        <w:t>o świadczenie usług publicznych</w:t>
      </w:r>
      <w:r w:rsidR="00CD34F0">
        <w:t xml:space="preserve"> </w:t>
      </w:r>
      <w:r w:rsidR="00CD34F0" w:rsidRPr="00966884">
        <w:t>w zakresie wykonywania</w:t>
      </w:r>
      <w:r w:rsidR="00CD34F0">
        <w:t xml:space="preserve"> </w:t>
      </w:r>
      <w:r w:rsidR="00CD34F0" w:rsidRPr="00966884">
        <w:t>kolejowych przewozów pasażerskich na terenie województwa świętokrzyskiego</w:t>
      </w:r>
      <w:r w:rsidR="00CD34F0">
        <w:t xml:space="preserve"> </w:t>
      </w:r>
      <w:r w:rsidR="00CD34F0" w:rsidRPr="00966884">
        <w:t>w okresie</w:t>
      </w:r>
      <w:r w:rsidR="00CD34F0">
        <w:t xml:space="preserve"> </w:t>
      </w:r>
      <w:r w:rsidR="00CD34F0" w:rsidRPr="00966884">
        <w:t>od dnia 13 grudnia 2020 r. do dnia 14 grudnia 2030 r.</w:t>
      </w:r>
      <w:r w:rsidR="00CD34F0">
        <w:t xml:space="preserve"> W ramach wskazanej umowy operator</w:t>
      </w:r>
      <w:r w:rsidR="00CD34F0">
        <w:rPr>
          <w:rStyle w:val="Odwoanieprzypisudolnego"/>
        </w:rPr>
        <w:footnoteReference w:id="30"/>
      </w:r>
      <w:r w:rsidR="00CD34F0">
        <w:t xml:space="preserve"> świadczy usługi przewozu osób</w:t>
      </w:r>
      <w:r w:rsidR="002B14CD">
        <w:br/>
      </w:r>
      <w:r w:rsidR="00CD34F0">
        <w:t xml:space="preserve">w transporcie kolejowym </w:t>
      </w:r>
      <w:bookmarkStart w:id="56" w:name="_Hlk322952936"/>
      <w:bookmarkStart w:id="57" w:name="_Hlk323889156"/>
      <w:r w:rsidR="00CD34F0" w:rsidRPr="00966884">
        <w:t>na następujących liniach komunikacyjnych</w:t>
      </w:r>
      <w:bookmarkEnd w:id="56"/>
      <w:r w:rsidR="00CD34F0" w:rsidRPr="00966884">
        <w:t>:</w:t>
      </w:r>
      <w:bookmarkEnd w:id="57"/>
    </w:p>
    <w:p w14:paraId="1D71BA3B" w14:textId="77777777" w:rsidR="00CD34F0" w:rsidRPr="00966884" w:rsidRDefault="00CD34F0">
      <w:pPr>
        <w:numPr>
          <w:ilvl w:val="0"/>
          <w:numId w:val="147"/>
        </w:numPr>
        <w:spacing w:line="360" w:lineRule="auto"/>
        <w:jc w:val="both"/>
        <w:rPr>
          <w:b/>
        </w:rPr>
      </w:pPr>
      <w:r w:rsidRPr="00966884">
        <w:rPr>
          <w:b/>
        </w:rPr>
        <w:t xml:space="preserve">Linia Kolejowa Nr 61 i Nr 4 </w:t>
      </w:r>
    </w:p>
    <w:p w14:paraId="2F0233C4" w14:textId="77777777" w:rsidR="00CD34F0" w:rsidRPr="00966884" w:rsidRDefault="00CD34F0">
      <w:pPr>
        <w:numPr>
          <w:ilvl w:val="1"/>
          <w:numId w:val="147"/>
        </w:numPr>
        <w:spacing w:line="360" w:lineRule="auto"/>
        <w:jc w:val="both"/>
      </w:pPr>
      <w:r w:rsidRPr="00966884">
        <w:t>Kielce – Częstochowa, w relacjach (tam i z powrotem):</w:t>
      </w:r>
    </w:p>
    <w:p w14:paraId="0288A0E0" w14:textId="77777777" w:rsidR="00CD34F0" w:rsidRPr="00966884" w:rsidRDefault="00CD34F0">
      <w:pPr>
        <w:numPr>
          <w:ilvl w:val="1"/>
          <w:numId w:val="148"/>
        </w:numPr>
        <w:spacing w:line="360" w:lineRule="auto"/>
        <w:jc w:val="both"/>
      </w:pPr>
      <w:r w:rsidRPr="00966884">
        <w:t>Kielce – Włoszczowa</w:t>
      </w:r>
      <w:r>
        <w:t>,</w:t>
      </w:r>
    </w:p>
    <w:p w14:paraId="4E906D78" w14:textId="77777777" w:rsidR="00CD34F0" w:rsidRPr="00966884" w:rsidRDefault="00CD34F0">
      <w:pPr>
        <w:numPr>
          <w:ilvl w:val="1"/>
          <w:numId w:val="148"/>
        </w:numPr>
        <w:spacing w:line="360" w:lineRule="auto"/>
        <w:jc w:val="both"/>
      </w:pPr>
      <w:r w:rsidRPr="00966884">
        <w:t xml:space="preserve">Włoszczowa – granica województwa </w:t>
      </w:r>
      <w:r>
        <w:t>–</w:t>
      </w:r>
      <w:r w:rsidRPr="00966884">
        <w:t xml:space="preserve"> Częstochowa</w:t>
      </w:r>
      <w:r>
        <w:t>,</w:t>
      </w:r>
    </w:p>
    <w:p w14:paraId="15C46200" w14:textId="77777777" w:rsidR="00CD34F0" w:rsidRPr="00966884" w:rsidRDefault="00CD34F0">
      <w:pPr>
        <w:numPr>
          <w:ilvl w:val="1"/>
          <w:numId w:val="148"/>
        </w:numPr>
        <w:spacing w:line="360" w:lineRule="auto"/>
        <w:jc w:val="both"/>
      </w:pPr>
      <w:r w:rsidRPr="00966884">
        <w:t>Kielce – granica województwa – Częstochowa;</w:t>
      </w:r>
    </w:p>
    <w:p w14:paraId="29F05678" w14:textId="77777777" w:rsidR="00CD34F0" w:rsidRPr="00966884" w:rsidRDefault="00CD34F0">
      <w:pPr>
        <w:numPr>
          <w:ilvl w:val="1"/>
          <w:numId w:val="147"/>
        </w:numPr>
        <w:spacing w:line="360" w:lineRule="auto"/>
        <w:jc w:val="both"/>
      </w:pPr>
      <w:r w:rsidRPr="00966884">
        <w:t>Kielce – Włoszczowa - granica województwa – Katowice (tam i z powrotem);</w:t>
      </w:r>
    </w:p>
    <w:p w14:paraId="0432037A" w14:textId="77777777" w:rsidR="00CD34F0" w:rsidRPr="00966884" w:rsidRDefault="00CD34F0">
      <w:pPr>
        <w:numPr>
          <w:ilvl w:val="0"/>
          <w:numId w:val="147"/>
        </w:numPr>
        <w:spacing w:line="360" w:lineRule="auto"/>
        <w:jc w:val="both"/>
        <w:rPr>
          <w:b/>
        </w:rPr>
      </w:pPr>
      <w:r w:rsidRPr="00966884">
        <w:rPr>
          <w:b/>
        </w:rPr>
        <w:t xml:space="preserve">Linia Kolejowa Nr 8 i Nr 25: </w:t>
      </w:r>
    </w:p>
    <w:p w14:paraId="0DBC168C" w14:textId="77777777" w:rsidR="00CD34F0" w:rsidRPr="00966884" w:rsidRDefault="00CD34F0">
      <w:pPr>
        <w:numPr>
          <w:ilvl w:val="1"/>
          <w:numId w:val="147"/>
        </w:numPr>
        <w:spacing w:line="360" w:lineRule="auto"/>
        <w:jc w:val="both"/>
      </w:pPr>
      <w:r w:rsidRPr="00966884">
        <w:t>Kielce – Ostrowiec Świętokrzyski - Sandomierz, w relacji (tam i z powrotem):</w:t>
      </w:r>
    </w:p>
    <w:p w14:paraId="03B9A752" w14:textId="77777777" w:rsidR="00CD34F0" w:rsidRPr="00966884" w:rsidRDefault="00CD34F0">
      <w:pPr>
        <w:numPr>
          <w:ilvl w:val="1"/>
          <w:numId w:val="149"/>
        </w:numPr>
        <w:spacing w:line="360" w:lineRule="auto"/>
        <w:jc w:val="both"/>
      </w:pPr>
      <w:r w:rsidRPr="00966884">
        <w:t xml:space="preserve">Kielce – Skarżysko </w:t>
      </w:r>
      <w:r>
        <w:t>–</w:t>
      </w:r>
      <w:r w:rsidRPr="00966884">
        <w:t xml:space="preserve"> Kamienna</w:t>
      </w:r>
      <w:r>
        <w:t>,</w:t>
      </w:r>
    </w:p>
    <w:p w14:paraId="04549995" w14:textId="77777777" w:rsidR="00CD34F0" w:rsidRPr="00966884" w:rsidRDefault="00CD34F0">
      <w:pPr>
        <w:numPr>
          <w:ilvl w:val="1"/>
          <w:numId w:val="149"/>
        </w:numPr>
        <w:spacing w:line="360" w:lineRule="auto"/>
        <w:jc w:val="both"/>
      </w:pPr>
      <w:r w:rsidRPr="00966884">
        <w:t>Kielce – Ostrowiec Świętokrzyski</w:t>
      </w:r>
      <w:r>
        <w:t>,</w:t>
      </w:r>
    </w:p>
    <w:p w14:paraId="3C94A3B9" w14:textId="77777777" w:rsidR="00CD34F0" w:rsidRPr="00966884" w:rsidRDefault="00CD34F0">
      <w:pPr>
        <w:numPr>
          <w:ilvl w:val="1"/>
          <w:numId w:val="149"/>
        </w:numPr>
        <w:spacing w:line="360" w:lineRule="auto"/>
        <w:jc w:val="both"/>
      </w:pPr>
      <w:r w:rsidRPr="00966884">
        <w:t>Skarżysko - Kamienna – Ostrowiec Świętokrzyski</w:t>
      </w:r>
      <w:r>
        <w:t>,</w:t>
      </w:r>
    </w:p>
    <w:p w14:paraId="2D59CBB2" w14:textId="77777777" w:rsidR="00CD34F0" w:rsidRPr="00966884" w:rsidRDefault="00CD34F0">
      <w:pPr>
        <w:numPr>
          <w:ilvl w:val="1"/>
          <w:numId w:val="149"/>
        </w:numPr>
        <w:spacing w:line="360" w:lineRule="auto"/>
        <w:jc w:val="both"/>
      </w:pPr>
      <w:r w:rsidRPr="00966884">
        <w:t>Ostrowiec Świętokrzyski – Sandomierz</w:t>
      </w:r>
      <w:r>
        <w:t>,</w:t>
      </w:r>
    </w:p>
    <w:p w14:paraId="68E83D2F" w14:textId="77777777" w:rsidR="00CD34F0" w:rsidRDefault="00CD34F0">
      <w:pPr>
        <w:numPr>
          <w:ilvl w:val="1"/>
          <w:numId w:val="149"/>
        </w:numPr>
        <w:spacing w:line="360" w:lineRule="auto"/>
        <w:jc w:val="both"/>
      </w:pPr>
      <w:r w:rsidRPr="00966884">
        <w:t>Kielce – Skarżysko - Kamienna – Sandomierz</w:t>
      </w:r>
      <w:r>
        <w:t>;</w:t>
      </w:r>
    </w:p>
    <w:p w14:paraId="308025E4" w14:textId="77777777" w:rsidR="00CD34F0" w:rsidRPr="00966884" w:rsidRDefault="00CD34F0">
      <w:pPr>
        <w:numPr>
          <w:ilvl w:val="0"/>
          <w:numId w:val="147"/>
        </w:numPr>
        <w:spacing w:line="360" w:lineRule="auto"/>
        <w:jc w:val="both"/>
        <w:rPr>
          <w:b/>
        </w:rPr>
      </w:pPr>
      <w:r w:rsidRPr="00966884">
        <w:rPr>
          <w:b/>
        </w:rPr>
        <w:t xml:space="preserve">Linia Kolejowa Nr 8 i nr 62: </w:t>
      </w:r>
    </w:p>
    <w:p w14:paraId="3F3A724C" w14:textId="77777777" w:rsidR="00CD34F0" w:rsidRPr="00966884" w:rsidRDefault="00CD34F0">
      <w:pPr>
        <w:numPr>
          <w:ilvl w:val="1"/>
          <w:numId w:val="147"/>
        </w:numPr>
        <w:spacing w:line="360" w:lineRule="auto"/>
        <w:jc w:val="both"/>
      </w:pPr>
      <w:r w:rsidRPr="00966884">
        <w:t>Kielce – Kraków, w relacji (tam i z powrotem):</w:t>
      </w:r>
    </w:p>
    <w:p w14:paraId="403F989D" w14:textId="77777777" w:rsidR="00CD34F0" w:rsidRPr="00966884" w:rsidRDefault="00CD34F0">
      <w:pPr>
        <w:numPr>
          <w:ilvl w:val="1"/>
          <w:numId w:val="150"/>
        </w:numPr>
        <w:spacing w:line="360" w:lineRule="auto"/>
        <w:jc w:val="both"/>
      </w:pPr>
      <w:r w:rsidRPr="00966884">
        <w:t xml:space="preserve">Kielce – granica województwa </w:t>
      </w:r>
      <w:r>
        <w:t>–</w:t>
      </w:r>
      <w:r w:rsidRPr="00966884">
        <w:t xml:space="preserve"> Kraków</w:t>
      </w:r>
      <w:r>
        <w:t>,</w:t>
      </w:r>
    </w:p>
    <w:p w14:paraId="62CE920E" w14:textId="77777777" w:rsidR="00CD34F0" w:rsidRPr="00966884" w:rsidRDefault="00CD34F0">
      <w:pPr>
        <w:numPr>
          <w:ilvl w:val="1"/>
          <w:numId w:val="150"/>
        </w:numPr>
        <w:spacing w:line="360" w:lineRule="auto"/>
        <w:jc w:val="both"/>
      </w:pPr>
      <w:r w:rsidRPr="00966884">
        <w:t>Kielce – Sędziszów</w:t>
      </w:r>
      <w:r>
        <w:t>,</w:t>
      </w:r>
    </w:p>
    <w:p w14:paraId="29C606D1" w14:textId="77777777" w:rsidR="00CD34F0" w:rsidRPr="00966884" w:rsidRDefault="00CD34F0">
      <w:pPr>
        <w:numPr>
          <w:ilvl w:val="1"/>
          <w:numId w:val="150"/>
        </w:numPr>
        <w:spacing w:line="360" w:lineRule="auto"/>
        <w:jc w:val="both"/>
      </w:pPr>
      <w:r w:rsidRPr="00966884">
        <w:t>Sędziszów – granica województwa – Kraków;</w:t>
      </w:r>
    </w:p>
    <w:p w14:paraId="2D0050B3" w14:textId="77777777" w:rsidR="00CD34F0" w:rsidRPr="00966884" w:rsidRDefault="00CD34F0">
      <w:pPr>
        <w:numPr>
          <w:ilvl w:val="1"/>
          <w:numId w:val="147"/>
        </w:numPr>
        <w:spacing w:line="360" w:lineRule="auto"/>
        <w:jc w:val="both"/>
      </w:pPr>
      <w:r w:rsidRPr="00966884">
        <w:t>Kielce – Katowice, w relacji (tam i z powrotem):</w:t>
      </w:r>
    </w:p>
    <w:p w14:paraId="0024B587" w14:textId="77777777" w:rsidR="00CD34F0" w:rsidRPr="00966884" w:rsidRDefault="00CD34F0">
      <w:pPr>
        <w:numPr>
          <w:ilvl w:val="1"/>
          <w:numId w:val="151"/>
        </w:numPr>
        <w:spacing w:line="360" w:lineRule="auto"/>
        <w:jc w:val="both"/>
      </w:pPr>
      <w:r w:rsidRPr="00966884">
        <w:t xml:space="preserve">Kielce - granica województwa </w:t>
      </w:r>
      <w:r>
        <w:t>–</w:t>
      </w:r>
      <w:r w:rsidRPr="00966884">
        <w:t xml:space="preserve"> Katowice</w:t>
      </w:r>
      <w:r>
        <w:t>,</w:t>
      </w:r>
    </w:p>
    <w:p w14:paraId="1B54AEFF" w14:textId="77777777" w:rsidR="00CD34F0" w:rsidRPr="00966884" w:rsidRDefault="00CD34F0">
      <w:pPr>
        <w:numPr>
          <w:ilvl w:val="1"/>
          <w:numId w:val="151"/>
        </w:numPr>
        <w:spacing w:line="360" w:lineRule="auto"/>
        <w:jc w:val="both"/>
      </w:pPr>
      <w:r w:rsidRPr="00966884">
        <w:t>Sędziszów – granica województwa – Katowice;</w:t>
      </w:r>
    </w:p>
    <w:p w14:paraId="1ACA33E6" w14:textId="77777777" w:rsidR="00CD34F0" w:rsidRPr="00966884" w:rsidRDefault="00CD34F0">
      <w:pPr>
        <w:numPr>
          <w:ilvl w:val="0"/>
          <w:numId w:val="147"/>
        </w:numPr>
        <w:spacing w:line="360" w:lineRule="auto"/>
        <w:jc w:val="both"/>
        <w:rPr>
          <w:b/>
        </w:rPr>
      </w:pPr>
      <w:r w:rsidRPr="00966884">
        <w:rPr>
          <w:b/>
        </w:rPr>
        <w:t xml:space="preserve">Linia Kolejowa Nr 8 i nr 73: </w:t>
      </w:r>
    </w:p>
    <w:p w14:paraId="5A35B673" w14:textId="77777777" w:rsidR="00CD34F0" w:rsidRPr="00827FB6" w:rsidRDefault="00CD34F0">
      <w:pPr>
        <w:numPr>
          <w:ilvl w:val="1"/>
          <w:numId w:val="147"/>
        </w:numPr>
        <w:spacing w:line="360" w:lineRule="auto"/>
        <w:jc w:val="both"/>
      </w:pPr>
      <w:r w:rsidRPr="00827FB6">
        <w:t>Kielce – Busko - Zdrój (tam i z powrotem).</w:t>
      </w:r>
    </w:p>
    <w:p w14:paraId="59A546F2" w14:textId="77777777" w:rsidR="00CD34F0" w:rsidRPr="00827FB6" w:rsidRDefault="00CD34F0">
      <w:pPr>
        <w:pStyle w:val="Akapitzlist"/>
        <w:numPr>
          <w:ilvl w:val="0"/>
          <w:numId w:val="147"/>
        </w:numPr>
        <w:suppressAutoHyphens w:val="0"/>
        <w:spacing w:after="160" w:line="360" w:lineRule="auto"/>
        <w:contextualSpacing/>
        <w:rPr>
          <w:rFonts w:ascii="Times New Roman" w:eastAsia="Times New Roman" w:hAnsi="Times New Roman" w:cs="Times New Roman"/>
          <w:b/>
          <w:bCs/>
          <w:sz w:val="24"/>
          <w:szCs w:val="24"/>
          <w:lang w:eastAsia="pl-PL"/>
        </w:rPr>
      </w:pPr>
      <w:r w:rsidRPr="00827FB6">
        <w:rPr>
          <w:rFonts w:ascii="Times New Roman" w:eastAsia="Times New Roman" w:hAnsi="Times New Roman" w:cs="Times New Roman"/>
          <w:b/>
          <w:bCs/>
          <w:sz w:val="24"/>
          <w:szCs w:val="24"/>
          <w:lang w:eastAsia="pl-PL"/>
        </w:rPr>
        <w:t>Linia Kolejowa Nr 25</w:t>
      </w:r>
      <w:r w:rsidRPr="00827FB6">
        <w:rPr>
          <w:rFonts w:ascii="Times New Roman" w:eastAsia="Times New Roman" w:hAnsi="Times New Roman" w:cs="Times New Roman"/>
          <w:sz w:val="24"/>
          <w:szCs w:val="24"/>
          <w:vertAlign w:val="superscript"/>
          <w:lang w:eastAsia="pl-PL"/>
        </w:rPr>
        <w:footnoteReference w:id="31"/>
      </w:r>
      <w:r w:rsidRPr="00827FB6">
        <w:rPr>
          <w:rFonts w:ascii="Times New Roman" w:eastAsia="Times New Roman" w:hAnsi="Times New Roman" w:cs="Times New Roman"/>
          <w:b/>
          <w:bCs/>
          <w:sz w:val="24"/>
          <w:szCs w:val="24"/>
          <w:lang w:eastAsia="pl-PL"/>
        </w:rPr>
        <w:t xml:space="preserve">: </w:t>
      </w:r>
    </w:p>
    <w:p w14:paraId="349FA4B5" w14:textId="77777777" w:rsidR="00CD34F0" w:rsidRPr="00827FB6" w:rsidRDefault="00CD34F0">
      <w:pPr>
        <w:pStyle w:val="Akapitzlist"/>
        <w:numPr>
          <w:ilvl w:val="1"/>
          <w:numId w:val="147"/>
        </w:numPr>
        <w:suppressAutoHyphens w:val="0"/>
        <w:spacing w:after="160" w:line="360" w:lineRule="auto"/>
        <w:contextualSpacing/>
        <w:rPr>
          <w:rFonts w:ascii="Times New Roman" w:eastAsia="Times New Roman" w:hAnsi="Times New Roman" w:cs="Times New Roman"/>
          <w:sz w:val="24"/>
          <w:szCs w:val="24"/>
          <w:lang w:eastAsia="pl-PL"/>
        </w:rPr>
      </w:pPr>
      <w:r w:rsidRPr="00827FB6">
        <w:rPr>
          <w:rFonts w:ascii="Times New Roman" w:eastAsia="Times New Roman" w:hAnsi="Times New Roman" w:cs="Times New Roman"/>
          <w:sz w:val="24"/>
          <w:szCs w:val="24"/>
          <w:lang w:eastAsia="pl-PL"/>
        </w:rPr>
        <w:t>Skarżysko - Kamienna – Łódź Kaliska, w relacji (tam i z powrotem):</w:t>
      </w:r>
    </w:p>
    <w:p w14:paraId="6B7E71B8" w14:textId="77777777" w:rsidR="00CD34F0" w:rsidRPr="00827FB6" w:rsidRDefault="00CD34F0">
      <w:pPr>
        <w:pStyle w:val="Akapitzlist"/>
        <w:numPr>
          <w:ilvl w:val="2"/>
          <w:numId w:val="155"/>
        </w:numPr>
        <w:suppressAutoHyphens w:val="0"/>
        <w:spacing w:after="160" w:line="360" w:lineRule="auto"/>
        <w:contextualSpacing/>
        <w:rPr>
          <w:rFonts w:ascii="Times New Roman" w:eastAsia="Times New Roman" w:hAnsi="Times New Roman" w:cs="Times New Roman"/>
          <w:sz w:val="24"/>
          <w:szCs w:val="24"/>
          <w:lang w:eastAsia="pl-PL"/>
        </w:rPr>
      </w:pPr>
      <w:r w:rsidRPr="00827FB6">
        <w:rPr>
          <w:rFonts w:ascii="Times New Roman" w:eastAsia="Times New Roman" w:hAnsi="Times New Roman" w:cs="Times New Roman"/>
          <w:sz w:val="24"/>
          <w:szCs w:val="24"/>
          <w:lang w:eastAsia="pl-PL"/>
        </w:rPr>
        <w:t>Skarżysko – Kamienna – granica województwa – Łódź Kaliska</w:t>
      </w:r>
    </w:p>
    <w:p w14:paraId="6CDD81FF" w14:textId="77777777" w:rsidR="00CD34F0" w:rsidRPr="00827FB6" w:rsidRDefault="00CD34F0">
      <w:pPr>
        <w:pStyle w:val="Akapitzlist"/>
        <w:numPr>
          <w:ilvl w:val="2"/>
          <w:numId w:val="155"/>
        </w:numPr>
        <w:suppressAutoHyphens w:val="0"/>
        <w:spacing w:after="160" w:line="360" w:lineRule="auto"/>
        <w:contextualSpacing/>
        <w:rPr>
          <w:rFonts w:ascii="Times New Roman" w:eastAsia="Times New Roman" w:hAnsi="Times New Roman" w:cs="Times New Roman"/>
          <w:sz w:val="24"/>
          <w:szCs w:val="24"/>
          <w:lang w:eastAsia="pl-PL"/>
        </w:rPr>
      </w:pPr>
      <w:r w:rsidRPr="00827FB6">
        <w:rPr>
          <w:rFonts w:ascii="Times New Roman" w:eastAsia="Times New Roman" w:hAnsi="Times New Roman" w:cs="Times New Roman"/>
          <w:sz w:val="24"/>
          <w:szCs w:val="24"/>
          <w:lang w:eastAsia="pl-PL"/>
        </w:rPr>
        <w:t>Skarżysko – Kamienna – Opoczno</w:t>
      </w:r>
    </w:p>
    <w:p w14:paraId="08D1120B" w14:textId="77777777" w:rsidR="00CD34F0" w:rsidRPr="00827FB6" w:rsidRDefault="00CD34F0">
      <w:pPr>
        <w:pStyle w:val="Akapitzlist"/>
        <w:numPr>
          <w:ilvl w:val="2"/>
          <w:numId w:val="155"/>
        </w:numPr>
        <w:suppressAutoHyphens w:val="0"/>
        <w:spacing w:after="0" w:line="360" w:lineRule="auto"/>
        <w:contextualSpacing/>
        <w:rPr>
          <w:rFonts w:ascii="Times New Roman" w:eastAsia="Times New Roman" w:hAnsi="Times New Roman" w:cs="Times New Roman"/>
          <w:sz w:val="24"/>
          <w:szCs w:val="24"/>
          <w:lang w:eastAsia="pl-PL"/>
        </w:rPr>
      </w:pPr>
      <w:r w:rsidRPr="00827FB6">
        <w:rPr>
          <w:rFonts w:ascii="Times New Roman" w:eastAsia="Times New Roman" w:hAnsi="Times New Roman" w:cs="Times New Roman"/>
          <w:sz w:val="24"/>
          <w:szCs w:val="24"/>
          <w:lang w:eastAsia="pl-PL"/>
        </w:rPr>
        <w:t>Skarżysko – Kamienna – Końskie.</w:t>
      </w:r>
    </w:p>
    <w:p w14:paraId="57ADF3F4" w14:textId="3F77C339" w:rsidR="00CD34F0" w:rsidRDefault="00CD34F0" w:rsidP="002B14CD">
      <w:pPr>
        <w:spacing w:line="360" w:lineRule="auto"/>
        <w:jc w:val="both"/>
      </w:pPr>
      <w:r>
        <w:t xml:space="preserve">Region dysponuje stosunkowo niewielkim potencjałem przewozowym, ze względu na uwarunkowania infrastrukturalne, co szerzej opisane zostało w rozdziale 3.2.2. </w:t>
      </w:r>
      <w:r w:rsidRPr="005677D8">
        <w:rPr>
          <w:i/>
          <w:iCs/>
        </w:rPr>
        <w:t>Infrastruktura transportu kolejowego</w:t>
      </w:r>
      <w:r>
        <w:t>. Tym niemniej sieć połączeń regionalnych wzbogacona jest o tworzone</w:t>
      </w:r>
      <w:r w:rsidR="00146FD6">
        <w:br/>
      </w:r>
      <w:r>
        <w:t xml:space="preserve">w ramach współpracy z województwami ościennymi połączenia międzywojewódzkie. </w:t>
      </w:r>
      <w:r w:rsidRPr="00BE73B4">
        <w:t>Poniżej przedstawiona mapa</w:t>
      </w:r>
      <w:r w:rsidRPr="00735DEC">
        <w:t>,</w:t>
      </w:r>
      <w:r w:rsidRPr="00BE73B4">
        <w:t xml:space="preserve"> </w:t>
      </w:r>
      <w:r w:rsidRPr="008F7CF8">
        <w:t>obraz</w:t>
      </w:r>
      <w:r w:rsidRPr="00BE73B4">
        <w:t>uj</w:t>
      </w:r>
      <w:r w:rsidRPr="008F7CF8">
        <w:t>e globalną sieć powiązań transportu kolejowego i</w:t>
      </w:r>
      <w:r w:rsidRPr="00BE73B4">
        <w:t xml:space="preserve"> połącze</w:t>
      </w:r>
      <w:r w:rsidRPr="008F7CF8">
        <w:t>ń</w:t>
      </w:r>
      <w:r w:rsidRPr="00BE73B4">
        <w:t xml:space="preserve"> kolejow</w:t>
      </w:r>
      <w:r w:rsidRPr="008F7CF8">
        <w:t>ych</w:t>
      </w:r>
      <w:r w:rsidRPr="00BE73B4">
        <w:t xml:space="preserve"> realizowan</w:t>
      </w:r>
      <w:r w:rsidRPr="008F7CF8">
        <w:t>ych</w:t>
      </w:r>
      <w:r w:rsidRPr="00BE73B4">
        <w:t xml:space="preserve"> </w:t>
      </w:r>
      <w:r w:rsidRPr="008F7CF8">
        <w:t>przy współudziale regionu (</w:t>
      </w:r>
      <w:r w:rsidRPr="00BE73B4">
        <w:t xml:space="preserve">na </w:t>
      </w:r>
      <w:r w:rsidRPr="008F7CF8">
        <w:t>podstawie</w:t>
      </w:r>
      <w:r w:rsidRPr="00BE73B4">
        <w:t xml:space="preserve"> zawart</w:t>
      </w:r>
      <w:r w:rsidRPr="008F7CF8">
        <w:t>ych</w:t>
      </w:r>
      <w:r w:rsidRPr="00BE73B4">
        <w:t xml:space="preserve"> um</w:t>
      </w:r>
      <w:r w:rsidRPr="008F7CF8">
        <w:t>ó</w:t>
      </w:r>
      <w:r w:rsidRPr="00BE73B4">
        <w:t>w</w:t>
      </w:r>
      <w:r w:rsidRPr="008F7CF8">
        <w:t xml:space="preserve"> bądź</w:t>
      </w:r>
      <w:r w:rsidRPr="00BE73B4">
        <w:t xml:space="preserve"> porozumień na organizacj</w:t>
      </w:r>
      <w:r w:rsidRPr="008F7CF8">
        <w:t>ę</w:t>
      </w:r>
      <w:r w:rsidRPr="00BE73B4">
        <w:t xml:space="preserve"> publicznego transportu zbiorowego</w:t>
      </w:r>
      <w:r w:rsidRPr="008F7CF8">
        <w:t>)</w:t>
      </w:r>
      <w:r>
        <w:t>:</w:t>
      </w:r>
    </w:p>
    <w:p w14:paraId="4774CE2D" w14:textId="77777777" w:rsidR="00CD34F0" w:rsidRPr="00BE73B4" w:rsidRDefault="00CD34F0" w:rsidP="00146FD6">
      <w:pPr>
        <w:ind w:firstLine="851"/>
        <w:jc w:val="both"/>
      </w:pPr>
      <w:r>
        <w:rPr>
          <w:noProof/>
        </w:rPr>
        <w:drawing>
          <wp:inline distT="0" distB="0" distL="0" distR="0" wp14:anchorId="7A6AD3F4" wp14:editId="1E7C34CF">
            <wp:extent cx="5021580" cy="3542754"/>
            <wp:effectExtent l="0" t="0" r="7620" b="635"/>
            <wp:docPr id="30" name="Obraz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033645" cy="3551266"/>
                    </a:xfrm>
                    <a:prstGeom prst="rect">
                      <a:avLst/>
                    </a:prstGeom>
                    <a:noFill/>
                  </pic:spPr>
                </pic:pic>
              </a:graphicData>
            </a:graphic>
          </wp:inline>
        </w:drawing>
      </w:r>
    </w:p>
    <w:p w14:paraId="67167BD2" w14:textId="77777777" w:rsidR="00CD34F0" w:rsidRPr="002B14CD" w:rsidRDefault="00CD34F0" w:rsidP="00CD34F0">
      <w:pPr>
        <w:spacing w:line="360" w:lineRule="auto"/>
        <w:jc w:val="both"/>
        <w:rPr>
          <w:i/>
          <w:iCs/>
          <w:sz w:val="20"/>
          <w:szCs w:val="20"/>
        </w:rPr>
      </w:pPr>
      <w:r w:rsidRPr="002B14CD">
        <w:rPr>
          <w:i/>
          <w:iCs/>
          <w:sz w:val="20"/>
          <w:szCs w:val="20"/>
        </w:rPr>
        <w:t>Źródło: opracowanie własne</w:t>
      </w:r>
    </w:p>
    <w:p w14:paraId="61A9C8A9" w14:textId="77777777" w:rsidR="00CD34F0" w:rsidRDefault="00CD34F0" w:rsidP="002B14CD">
      <w:pPr>
        <w:spacing w:before="240" w:line="360" w:lineRule="auto"/>
        <w:ind w:firstLine="426"/>
        <w:jc w:val="both"/>
      </w:pPr>
      <w:r>
        <w:rPr>
          <w:noProof/>
        </w:rPr>
        <w:drawing>
          <wp:inline distT="0" distB="0" distL="0" distR="0" wp14:anchorId="3F52155C" wp14:editId="1498835E">
            <wp:extent cx="5532120" cy="3307080"/>
            <wp:effectExtent l="0" t="0" r="0" b="7620"/>
            <wp:docPr id="35" name="Wykres 35">
              <a:extLst xmlns:a="http://schemas.openxmlformats.org/drawingml/2006/main">
                <a:ext uri="{FF2B5EF4-FFF2-40B4-BE49-F238E27FC236}">
                  <a16:creationId xmlns:a16="http://schemas.microsoft.com/office/drawing/2014/main" id="{00000000-0008-0000-0000-000003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9"/>
              </a:graphicData>
            </a:graphic>
          </wp:inline>
        </w:drawing>
      </w:r>
    </w:p>
    <w:p w14:paraId="4983E771" w14:textId="77777777" w:rsidR="00CD34F0" w:rsidRPr="002B14CD" w:rsidRDefault="00CD34F0" w:rsidP="00CD34F0">
      <w:pPr>
        <w:jc w:val="both"/>
        <w:rPr>
          <w:i/>
          <w:iCs/>
          <w:sz w:val="20"/>
          <w:szCs w:val="20"/>
        </w:rPr>
      </w:pPr>
      <w:r w:rsidRPr="002B14CD">
        <w:rPr>
          <w:i/>
          <w:iCs/>
          <w:sz w:val="20"/>
          <w:szCs w:val="20"/>
        </w:rPr>
        <w:t xml:space="preserve">Źródło: opracowanie własne na podstawie danych ze sprawozdań rocznych do umów o świadczenie usług publicznych </w:t>
      </w:r>
    </w:p>
    <w:p w14:paraId="54C8BF13" w14:textId="73D4BBF5" w:rsidR="002B14CD" w:rsidRDefault="002B14CD" w:rsidP="002B14CD">
      <w:pPr>
        <w:spacing w:before="240" w:line="360" w:lineRule="auto"/>
        <w:jc w:val="both"/>
      </w:pPr>
      <w:r>
        <w:t>Powyższy wykres przedstawia natomiast dynamikę zmian odnotowywanych na przestrzeni lat 2010-2022, w związku z organizowaniem przez Marszałka Województwa Świętokrzyskiego regionalnego transportu kolejowego:</w:t>
      </w:r>
    </w:p>
    <w:p w14:paraId="535EC86A" w14:textId="59275701" w:rsidR="00CD34F0" w:rsidRDefault="00CD34F0" w:rsidP="002B14CD">
      <w:pPr>
        <w:spacing w:line="360" w:lineRule="auto"/>
        <w:ind w:firstLine="708"/>
        <w:jc w:val="both"/>
      </w:pPr>
      <w:r>
        <w:t>Jak wynika z powyższego, lata 2019-2021 przyniosły głęboką recesję w transporcie kolejowym wywołanym skutkami ograniczeń wprowadzonych w kraju w związku z pandemią wirusa Sars-CoV-2; drastycznie zmalała liczba przewożonych pasażerów, przy zachowaniu zakładanej pracy eksploatacyjnej.</w:t>
      </w:r>
    </w:p>
    <w:p w14:paraId="763B670B" w14:textId="52ADDA3A" w:rsidR="00CD34F0" w:rsidRDefault="00CD34F0" w:rsidP="002B14CD">
      <w:pPr>
        <w:spacing w:line="360" w:lineRule="auto"/>
        <w:ind w:firstLine="709"/>
        <w:jc w:val="both"/>
      </w:pPr>
      <w:r>
        <w:t>To z kolei przełożyło się na spadek przychodów z tytułu sprzedaży biletów – wynikający choćby</w:t>
      </w:r>
      <w:r w:rsidR="002B14CD">
        <w:t xml:space="preserve"> </w:t>
      </w:r>
      <w:r>
        <w:t>z wprowadzenia zdalnego nauczania wśród młodzieży i studentów, przy zwiększeniu obciążeń finansowych Samorządu Województwa.</w:t>
      </w:r>
    </w:p>
    <w:p w14:paraId="5FECF759" w14:textId="77777777" w:rsidR="00CD34F0" w:rsidRDefault="00CD34F0" w:rsidP="002B14CD">
      <w:pPr>
        <w:spacing w:line="360" w:lineRule="auto"/>
        <w:ind w:firstLine="284"/>
        <w:jc w:val="both"/>
      </w:pPr>
      <w:r>
        <w:rPr>
          <w:noProof/>
        </w:rPr>
        <w:drawing>
          <wp:inline distT="0" distB="0" distL="0" distR="0" wp14:anchorId="60E732AB" wp14:editId="208FC1C9">
            <wp:extent cx="5760720" cy="2971165"/>
            <wp:effectExtent l="0" t="0" r="0" b="635"/>
            <wp:docPr id="36" name="Wykres 36">
              <a:extLst xmlns:a="http://schemas.openxmlformats.org/drawingml/2006/main">
                <a:ext uri="{FF2B5EF4-FFF2-40B4-BE49-F238E27FC236}">
                  <a16:creationId xmlns:a16="http://schemas.microsoft.com/office/drawing/2014/main" id="{A60E2DBC-C763-4432-9FE6-4B224AAF9126}"/>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0"/>
              </a:graphicData>
            </a:graphic>
          </wp:inline>
        </w:drawing>
      </w:r>
    </w:p>
    <w:p w14:paraId="20D9EFF8" w14:textId="77777777" w:rsidR="00CD34F0" w:rsidRPr="002B14CD" w:rsidRDefault="00CD34F0" w:rsidP="00CD34F0">
      <w:pPr>
        <w:jc w:val="both"/>
        <w:rPr>
          <w:i/>
          <w:iCs/>
          <w:sz w:val="20"/>
          <w:szCs w:val="20"/>
        </w:rPr>
      </w:pPr>
      <w:r w:rsidRPr="002B14CD">
        <w:rPr>
          <w:i/>
          <w:iCs/>
          <w:sz w:val="20"/>
          <w:szCs w:val="20"/>
        </w:rPr>
        <w:t>Źródło: opracowanie własne na podstawie sprawozdań w zakresie organizacji publicznego kolejowego transportu zbiorowego</w:t>
      </w:r>
    </w:p>
    <w:p w14:paraId="63D7C061" w14:textId="77777777" w:rsidR="00CD34F0" w:rsidRPr="00F03C3A" w:rsidRDefault="00CD34F0" w:rsidP="00CD34F0">
      <w:pPr>
        <w:jc w:val="both"/>
        <w:rPr>
          <w:i/>
          <w:iCs/>
          <w:sz w:val="18"/>
          <w:szCs w:val="18"/>
        </w:rPr>
      </w:pPr>
    </w:p>
    <w:p w14:paraId="66FC276C" w14:textId="77777777" w:rsidR="00CD34F0" w:rsidRDefault="00CD34F0" w:rsidP="00CD34F0">
      <w:pPr>
        <w:spacing w:line="360" w:lineRule="auto"/>
        <w:jc w:val="both"/>
      </w:pPr>
      <w:bookmarkStart w:id="58" w:name="_Hlk131673030"/>
      <w:r>
        <w:t>Oczywiście wzrost rekompensaty wiązał się też z poziomem inflacji i drastycznym wzrostem cen m.in. energii trakcyjnej, dostępu do infrastruktury, czy wreszcie paliw.</w:t>
      </w:r>
    </w:p>
    <w:p w14:paraId="7281406F" w14:textId="6A1729AD" w:rsidR="00CD34F0" w:rsidRDefault="00CD34F0" w:rsidP="00D61174">
      <w:pPr>
        <w:spacing w:line="360" w:lineRule="auto"/>
        <w:ind w:firstLine="709"/>
        <w:jc w:val="both"/>
      </w:pPr>
      <w:r>
        <w:t>Dane ujęte w powyższych wykresach nie obejmują rozwiązań praktykowanych, a związanych</w:t>
      </w:r>
      <w:r w:rsidR="002B14CD">
        <w:br/>
      </w:r>
      <w:r>
        <w:t xml:space="preserve">z kosztami obsługi komunikacyjnej, tj. współdziałania sąsiadujących regionów względem organizacji połączeń kolejowych, gdzie </w:t>
      </w:r>
      <w:r w:rsidRPr="00D54771">
        <w:t xml:space="preserve">Województwo Świętokrzyskie </w:t>
      </w:r>
      <w:r>
        <w:t>w tym zakresie:</w:t>
      </w:r>
    </w:p>
    <w:p w14:paraId="6391D93C" w14:textId="77777777" w:rsidR="00CD34F0" w:rsidRPr="00EE378B" w:rsidRDefault="00CD34F0">
      <w:pPr>
        <w:pStyle w:val="Akapitzlist"/>
        <w:numPr>
          <w:ilvl w:val="0"/>
          <w:numId w:val="153"/>
        </w:numPr>
        <w:suppressAutoHyphens w:val="0"/>
        <w:spacing w:after="0" w:line="360" w:lineRule="auto"/>
        <w:ind w:left="567" w:hanging="283"/>
        <w:contextualSpacing/>
        <w:jc w:val="both"/>
        <w:rPr>
          <w:rFonts w:ascii="Times New Roman" w:eastAsia="Times New Roman" w:hAnsi="Times New Roman" w:cs="Times New Roman"/>
          <w:sz w:val="24"/>
          <w:szCs w:val="24"/>
          <w:lang w:eastAsia="pl-PL"/>
        </w:rPr>
      </w:pPr>
      <w:r w:rsidRPr="00EE378B">
        <w:rPr>
          <w:rFonts w:ascii="Times New Roman" w:eastAsia="Times New Roman" w:hAnsi="Times New Roman" w:cs="Times New Roman"/>
          <w:sz w:val="24"/>
          <w:szCs w:val="24"/>
          <w:lang w:eastAsia="pl-PL"/>
        </w:rPr>
        <w:t>począwszy od rozkładu jazdy edycji 2020/2021 przekazuje co roku dotację celową Województwu Małopolskiemu na organizację połączeń o charakterze użyteczności publicznej na linii komunikacyjnej Kraków – Sędziszów (obsługa komunikacyjna od Sędziszowa do granicy województwa);</w:t>
      </w:r>
    </w:p>
    <w:p w14:paraId="6D47B6D3" w14:textId="77777777" w:rsidR="00CD34F0" w:rsidRPr="00EE378B" w:rsidRDefault="00CD34F0">
      <w:pPr>
        <w:pStyle w:val="Akapitzlist"/>
        <w:numPr>
          <w:ilvl w:val="0"/>
          <w:numId w:val="153"/>
        </w:numPr>
        <w:suppressAutoHyphens w:val="0"/>
        <w:spacing w:after="0" w:line="360" w:lineRule="auto"/>
        <w:ind w:left="567" w:hanging="283"/>
        <w:contextualSpacing/>
        <w:jc w:val="both"/>
        <w:rPr>
          <w:rFonts w:ascii="Times New Roman" w:eastAsia="Times New Roman" w:hAnsi="Times New Roman" w:cs="Times New Roman"/>
          <w:sz w:val="24"/>
          <w:szCs w:val="24"/>
          <w:lang w:eastAsia="pl-PL"/>
        </w:rPr>
      </w:pPr>
      <w:r w:rsidRPr="00EE378B">
        <w:rPr>
          <w:rFonts w:ascii="Times New Roman" w:eastAsia="Times New Roman" w:hAnsi="Times New Roman" w:cs="Times New Roman"/>
          <w:sz w:val="24"/>
          <w:szCs w:val="24"/>
          <w:lang w:eastAsia="pl-PL"/>
        </w:rPr>
        <w:t>powierz</w:t>
      </w:r>
      <w:r>
        <w:rPr>
          <w:rFonts w:ascii="Times New Roman" w:eastAsia="Times New Roman" w:hAnsi="Times New Roman" w:cs="Times New Roman"/>
          <w:sz w:val="24"/>
          <w:szCs w:val="24"/>
          <w:lang w:eastAsia="pl-PL"/>
        </w:rPr>
        <w:t>a</w:t>
      </w:r>
      <w:r w:rsidRPr="00EE378B">
        <w:rPr>
          <w:rFonts w:ascii="Times New Roman" w:eastAsia="Times New Roman" w:hAnsi="Times New Roman" w:cs="Times New Roman"/>
          <w:sz w:val="24"/>
          <w:szCs w:val="24"/>
          <w:lang w:eastAsia="pl-PL"/>
        </w:rPr>
        <w:t xml:space="preserve"> </w:t>
      </w:r>
      <w:r>
        <w:rPr>
          <w:rFonts w:ascii="Times New Roman" w:eastAsia="Times New Roman" w:hAnsi="Times New Roman" w:cs="Times New Roman"/>
          <w:sz w:val="24"/>
          <w:szCs w:val="24"/>
          <w:lang w:eastAsia="pl-PL"/>
        </w:rPr>
        <w:t xml:space="preserve">od września 2018 roku </w:t>
      </w:r>
      <w:r w:rsidRPr="00EE378B">
        <w:rPr>
          <w:rFonts w:ascii="Times New Roman" w:eastAsia="Times New Roman" w:hAnsi="Times New Roman" w:cs="Times New Roman"/>
          <w:sz w:val="24"/>
          <w:szCs w:val="24"/>
          <w:lang w:eastAsia="pl-PL"/>
        </w:rPr>
        <w:t>Województwu Podkarpackiemu zadani</w:t>
      </w:r>
      <w:r>
        <w:rPr>
          <w:rFonts w:ascii="Times New Roman" w:eastAsia="Times New Roman" w:hAnsi="Times New Roman" w:cs="Times New Roman"/>
          <w:sz w:val="24"/>
          <w:szCs w:val="24"/>
          <w:lang w:eastAsia="pl-PL"/>
        </w:rPr>
        <w:t>e</w:t>
      </w:r>
      <w:r w:rsidRPr="00EE378B">
        <w:rPr>
          <w:rFonts w:ascii="Times New Roman" w:eastAsia="Times New Roman" w:hAnsi="Times New Roman" w:cs="Times New Roman"/>
          <w:sz w:val="24"/>
          <w:szCs w:val="24"/>
          <w:lang w:eastAsia="pl-PL"/>
        </w:rPr>
        <w:t xml:space="preserve"> organizacji publicznego transportu zbiorowego w transporcie kolejowym, na linii komunikacyjnej Sandomierz – gr. województwa - Rzeszów/Stalowa Wola, na odcinku od Sandomierza do granicy województwa świętokrzyskiego</w:t>
      </w:r>
    </w:p>
    <w:p w14:paraId="733DA94C" w14:textId="77777777" w:rsidR="00CD34F0" w:rsidRPr="00EE378B" w:rsidRDefault="00CD34F0">
      <w:pPr>
        <w:pStyle w:val="Akapitzlist"/>
        <w:numPr>
          <w:ilvl w:val="0"/>
          <w:numId w:val="153"/>
        </w:numPr>
        <w:suppressAutoHyphens w:val="0"/>
        <w:spacing w:after="0" w:line="360" w:lineRule="auto"/>
        <w:ind w:left="567" w:hanging="283"/>
        <w:contextualSpacing/>
        <w:jc w:val="both"/>
        <w:rPr>
          <w:rFonts w:ascii="Times New Roman" w:eastAsia="Times New Roman" w:hAnsi="Times New Roman" w:cs="Times New Roman"/>
          <w:sz w:val="24"/>
          <w:szCs w:val="24"/>
          <w:lang w:eastAsia="pl-PL"/>
        </w:rPr>
      </w:pPr>
      <w:r w:rsidRPr="00EE378B">
        <w:rPr>
          <w:rFonts w:ascii="Times New Roman" w:eastAsia="Times New Roman" w:hAnsi="Times New Roman" w:cs="Times New Roman"/>
          <w:sz w:val="24"/>
          <w:szCs w:val="24"/>
          <w:lang w:eastAsia="pl-PL"/>
        </w:rPr>
        <w:t>od rozkładu jazdy edycji 2022/2023 Województwo Świętokrzyskie oraz Województwo Łódzkie powierzają sobie wzajemną organizację publicznego transportu zbiorowego na linii kolejowej nr 25 na odcinku Skarżysko Kamienna – Łódź, uruchamiając co najmniej po dwie pary pociągów na obszarze właściwym dla drugiego organizatora</w:t>
      </w:r>
      <w:r>
        <w:rPr>
          <w:rFonts w:ascii="Times New Roman" w:eastAsia="Times New Roman" w:hAnsi="Times New Roman" w:cs="Times New Roman"/>
          <w:sz w:val="24"/>
          <w:szCs w:val="24"/>
          <w:lang w:eastAsia="pl-PL"/>
        </w:rPr>
        <w:t>.</w:t>
      </w:r>
    </w:p>
    <w:bookmarkEnd w:id="58"/>
    <w:p w14:paraId="1F94B123" w14:textId="77777777" w:rsidR="00CD34F0" w:rsidRDefault="00CD34F0" w:rsidP="00D61174">
      <w:pPr>
        <w:spacing w:line="360" w:lineRule="auto"/>
        <w:jc w:val="both"/>
      </w:pPr>
      <w:r>
        <w:t>Wskazane wyżej rozwiązania uzupełniają sieć połączeń nie tylko regionalnych, ale i międzywojewódzkich obsługiwanych przez przewoźnika krajowego - PKP Intercity S.A., a tym samym pozwalają na eliminowanie braku dostępu do komunikacji publicznej i większe perspektywy mieszkańców na rynku pracy.</w:t>
      </w:r>
    </w:p>
    <w:p w14:paraId="265C4E2E" w14:textId="7D508572" w:rsidR="00CD34F0" w:rsidRDefault="00CD34F0" w:rsidP="00D61174">
      <w:pPr>
        <w:spacing w:line="360" w:lineRule="auto"/>
        <w:ind w:firstLine="708"/>
        <w:jc w:val="both"/>
      </w:pPr>
      <w:r>
        <w:t>Z kolei w ramach transportu drogowego, znacząca część rynku przewozów obsługiwana jest przez przewoźników, którym odpowiednie organy wydały zezwolenia na wykonywanie przewozu osób</w:t>
      </w:r>
      <w:r w:rsidR="00D61174">
        <w:t xml:space="preserve"> </w:t>
      </w:r>
      <w:r>
        <w:t>w krajowym transporcie drogowym:</w:t>
      </w:r>
    </w:p>
    <w:p w14:paraId="3E2FF29C" w14:textId="77777777" w:rsidR="00CD34F0" w:rsidRDefault="00CD34F0" w:rsidP="00146FD6">
      <w:pPr>
        <w:spacing w:before="240" w:line="360" w:lineRule="auto"/>
        <w:ind w:firstLine="709"/>
        <w:jc w:val="both"/>
      </w:pPr>
      <w:r>
        <w:rPr>
          <w:noProof/>
        </w:rPr>
        <w:drawing>
          <wp:inline distT="0" distB="0" distL="0" distR="0" wp14:anchorId="4609F291" wp14:editId="0692D018">
            <wp:extent cx="5154930" cy="2080260"/>
            <wp:effectExtent l="0" t="0" r="7620" b="0"/>
            <wp:docPr id="118" name="Wykres 118">
              <a:extLst xmlns:a="http://schemas.openxmlformats.org/drawingml/2006/main">
                <a:ext uri="{FF2B5EF4-FFF2-40B4-BE49-F238E27FC236}">
                  <a16:creationId xmlns:a16="http://schemas.microsoft.com/office/drawing/2014/main" id="{7A60E0A1-B48B-47A0-88DA-0A55E4BE3AC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1"/>
              </a:graphicData>
            </a:graphic>
          </wp:inline>
        </w:drawing>
      </w:r>
    </w:p>
    <w:p w14:paraId="507B117A" w14:textId="77777777" w:rsidR="00CD34F0" w:rsidRPr="00D61174" w:rsidRDefault="00CD34F0" w:rsidP="00CD34F0">
      <w:pPr>
        <w:jc w:val="both"/>
        <w:rPr>
          <w:i/>
          <w:iCs/>
          <w:sz w:val="20"/>
          <w:szCs w:val="20"/>
        </w:rPr>
      </w:pPr>
      <w:r w:rsidRPr="00D61174">
        <w:rPr>
          <w:i/>
          <w:iCs/>
          <w:sz w:val="20"/>
          <w:szCs w:val="20"/>
        </w:rPr>
        <w:t>Źródło: opracowanie własne na podstawie zbiorczych informacji dotyczących publicznego transportu zbiorowego przedkładanych przez marszałka województwa do ministerstwa właściwego ds. infrastruktury</w:t>
      </w:r>
    </w:p>
    <w:p w14:paraId="2DA5E2C0" w14:textId="77777777" w:rsidR="00146FD6" w:rsidRDefault="00146FD6" w:rsidP="00CD34F0">
      <w:pPr>
        <w:spacing w:before="240" w:line="360" w:lineRule="auto"/>
        <w:jc w:val="both"/>
      </w:pPr>
    </w:p>
    <w:p w14:paraId="117C43FB" w14:textId="77777777" w:rsidR="00146FD6" w:rsidRDefault="00146FD6" w:rsidP="00CD34F0">
      <w:pPr>
        <w:spacing w:before="240" w:line="360" w:lineRule="auto"/>
        <w:jc w:val="both"/>
      </w:pPr>
    </w:p>
    <w:p w14:paraId="6CE6E6F0" w14:textId="77777777" w:rsidR="00146FD6" w:rsidRDefault="00146FD6" w:rsidP="00CD34F0">
      <w:pPr>
        <w:spacing w:before="240" w:line="360" w:lineRule="auto"/>
        <w:jc w:val="both"/>
      </w:pPr>
    </w:p>
    <w:p w14:paraId="5358DE80" w14:textId="6748BF7C" w:rsidR="00CD34F0" w:rsidRDefault="00CD34F0" w:rsidP="00CD34F0">
      <w:pPr>
        <w:spacing w:before="240" w:line="360" w:lineRule="auto"/>
        <w:jc w:val="both"/>
      </w:pPr>
      <w:r>
        <w:t>Dynamikę tych zmian w zakresie przewożonych pasażerów przedstawia poniższy wykres:</w:t>
      </w:r>
    </w:p>
    <w:p w14:paraId="135CB6A9" w14:textId="77777777" w:rsidR="00CD34F0" w:rsidRDefault="00CD34F0" w:rsidP="00BB7764">
      <w:pPr>
        <w:spacing w:before="240" w:line="360" w:lineRule="auto"/>
        <w:ind w:firstLine="709"/>
        <w:jc w:val="both"/>
      </w:pPr>
      <w:r>
        <w:rPr>
          <w:noProof/>
        </w:rPr>
        <w:drawing>
          <wp:inline distT="0" distB="0" distL="0" distR="0" wp14:anchorId="7D7A501A" wp14:editId="281CB5FB">
            <wp:extent cx="5154930" cy="2533650"/>
            <wp:effectExtent l="0" t="0" r="7620" b="0"/>
            <wp:docPr id="119" name="Wykres 119">
              <a:extLst xmlns:a="http://schemas.openxmlformats.org/drawingml/2006/main">
                <a:ext uri="{FF2B5EF4-FFF2-40B4-BE49-F238E27FC236}">
                  <a16:creationId xmlns:a16="http://schemas.microsoft.com/office/drawing/2014/main" id="{F9AC1A5E-80D5-4F9E-ADD7-63397A9A408E}"/>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2"/>
              </a:graphicData>
            </a:graphic>
          </wp:inline>
        </w:drawing>
      </w:r>
    </w:p>
    <w:p w14:paraId="66D822EC" w14:textId="77777777" w:rsidR="00CD34F0" w:rsidRPr="00D61174" w:rsidRDefault="00CD34F0" w:rsidP="00CD34F0">
      <w:pPr>
        <w:jc w:val="both"/>
        <w:rPr>
          <w:i/>
          <w:iCs/>
          <w:sz w:val="20"/>
          <w:szCs w:val="20"/>
        </w:rPr>
      </w:pPr>
      <w:r w:rsidRPr="00D61174">
        <w:rPr>
          <w:i/>
          <w:iCs/>
          <w:sz w:val="20"/>
          <w:szCs w:val="20"/>
        </w:rPr>
        <w:t>Źródło: opracowanie własne na podstawie pozyskanych informacji dotyczących publicznego transportu zbiorowego sporządzanych na podstawie art. 49 ust. 5 ustawy z dnia 16 grudnia 2010 r. o publicznym transporcie zbiorowym</w:t>
      </w:r>
    </w:p>
    <w:p w14:paraId="0CC0940D" w14:textId="77777777" w:rsidR="00CD34F0" w:rsidRDefault="00CD34F0" w:rsidP="00CD34F0">
      <w:pPr>
        <w:spacing w:before="240" w:line="360" w:lineRule="auto"/>
        <w:jc w:val="both"/>
      </w:pPr>
      <w:r>
        <w:t xml:space="preserve">Ujęty w wykresach rok 2019 należy uznać za referencyjny, co ma związek z uruchamianiem linii użyteczności publicznych przez właściwych organizatorów w regionie. Trend związany ze zwiększaniem udziału w rynku przewozów właśnie komunikacji organizowanej przez poszczególne jednostki samorządowe, będzie jednocześnie w perspektywie czasu wywoływał zmiany w liczbie połączeń obsługiwanych przez przewoźników na rynku komercyjnym, co ma nierozerwalny związek z większą stabilnością tego pierwszego rodzaju transportu, umiarkowanymi cenami, rosnącą jakością świadczonych usług, przy odnotowywanym spadku rentowności usług świadczonych przez przewoźników. </w:t>
      </w:r>
    </w:p>
    <w:p w14:paraId="52FC61CE" w14:textId="77777777" w:rsidR="00CD34F0" w:rsidRDefault="00CD34F0" w:rsidP="00D61174">
      <w:pPr>
        <w:spacing w:line="360" w:lineRule="auto"/>
        <w:ind w:firstLine="708"/>
        <w:jc w:val="both"/>
      </w:pPr>
      <w:r w:rsidRPr="00200873">
        <w:t xml:space="preserve">Niewątpliwym motorem napędowym dla uruchamianych przez jednostki samorządu terytorialnego linii użyteczności publicznej jest </w:t>
      </w:r>
      <w:r>
        <w:t xml:space="preserve">właśnie </w:t>
      </w:r>
      <w:r w:rsidRPr="00200873">
        <w:t>Fundusz Rozwoju Przewozów Autobusowych</w:t>
      </w:r>
      <w:r>
        <w:t>.</w:t>
      </w:r>
      <w:r w:rsidRPr="00200873">
        <w:t xml:space="preserve"> </w:t>
      </w:r>
      <w:r>
        <w:t xml:space="preserve">Jak wynika z danych Świętokrzyskiego Urzędu Wojewódzkiego, </w:t>
      </w:r>
      <w:r w:rsidRPr="00200873">
        <w:t>w 2022 roku podpisa</w:t>
      </w:r>
      <w:r>
        <w:t xml:space="preserve">ne zostały </w:t>
      </w:r>
      <w:r w:rsidRPr="00200873">
        <w:t xml:space="preserve">z przedstawicielami świętokrzyskich samorządów umowy na dofinansowanie nowych połączeń autobusowych w powiatach i gminach województwa obejmujących </w:t>
      </w:r>
      <w:r>
        <w:t>323</w:t>
      </w:r>
      <w:r w:rsidRPr="00200873">
        <w:t xml:space="preserve"> nowych linii </w:t>
      </w:r>
      <w:r>
        <w:t xml:space="preserve">o łącznej długości ponad 11 000 </w:t>
      </w:r>
      <w:r w:rsidRPr="00200873">
        <w:t xml:space="preserve">km. </w:t>
      </w:r>
    </w:p>
    <w:p w14:paraId="374106AF" w14:textId="77777777" w:rsidR="00CD34F0" w:rsidRDefault="00CD34F0" w:rsidP="00CD34F0">
      <w:pPr>
        <w:spacing w:before="240" w:line="360" w:lineRule="auto"/>
        <w:jc w:val="both"/>
      </w:pPr>
      <w:r>
        <w:t>Również</w:t>
      </w:r>
      <w:r w:rsidRPr="00A97056">
        <w:t xml:space="preserve"> Województwo Świętokrzyskie </w:t>
      </w:r>
      <w:r>
        <w:t>w roku 2022 dołączyło do grona organizatorów tego rodzaju transportu, gdzie:</w:t>
      </w:r>
    </w:p>
    <w:p w14:paraId="54AA4229" w14:textId="77777777" w:rsidR="00CD34F0" w:rsidRPr="00814C98" w:rsidRDefault="00CD34F0">
      <w:pPr>
        <w:pStyle w:val="Akapitzlist"/>
        <w:numPr>
          <w:ilvl w:val="0"/>
          <w:numId w:val="154"/>
        </w:numPr>
        <w:suppressAutoHyphens w:val="0"/>
        <w:spacing w:after="160" w:line="360" w:lineRule="auto"/>
        <w:ind w:left="567" w:hanging="283"/>
        <w:contextualSpacing/>
        <w:jc w:val="both"/>
        <w:rPr>
          <w:rFonts w:ascii="Times New Roman" w:eastAsia="Times New Roman" w:hAnsi="Times New Roman" w:cs="Times New Roman"/>
          <w:sz w:val="24"/>
          <w:szCs w:val="24"/>
          <w:lang w:eastAsia="pl-PL"/>
        </w:rPr>
      </w:pPr>
      <w:r w:rsidRPr="00EE378B">
        <w:rPr>
          <w:rFonts w:ascii="Times New Roman" w:eastAsia="Times New Roman" w:hAnsi="Times New Roman" w:cs="Times New Roman"/>
          <w:sz w:val="24"/>
          <w:szCs w:val="24"/>
          <w:lang w:eastAsia="pl-PL"/>
        </w:rPr>
        <w:t xml:space="preserve">od 1 lipca do 31 grudnia uruchomionych zostało sześć wojewódzkich linii użyteczności publicznej (w relacjach: Kielce - Ostrowiec Świętokrzyski, </w:t>
      </w:r>
      <w:r w:rsidRPr="00814C98">
        <w:rPr>
          <w:rFonts w:ascii="Times New Roman" w:eastAsia="Times New Roman" w:hAnsi="Times New Roman" w:cs="Times New Roman"/>
          <w:sz w:val="24"/>
          <w:szCs w:val="24"/>
          <w:lang w:eastAsia="pl-PL"/>
        </w:rPr>
        <w:t>Kielce- Kazimierza Wielka</w:t>
      </w:r>
      <w:r w:rsidRPr="00EE378B">
        <w:rPr>
          <w:rFonts w:ascii="Times New Roman" w:eastAsia="Times New Roman" w:hAnsi="Times New Roman" w:cs="Times New Roman"/>
          <w:sz w:val="24"/>
          <w:szCs w:val="24"/>
          <w:lang w:eastAsia="pl-PL"/>
        </w:rPr>
        <w:t>,</w:t>
      </w:r>
      <w:r w:rsidRPr="00814C98">
        <w:rPr>
          <w:rFonts w:ascii="Times New Roman" w:eastAsia="Times New Roman" w:hAnsi="Times New Roman" w:cs="Times New Roman"/>
          <w:sz w:val="24"/>
          <w:szCs w:val="24"/>
          <w:lang w:eastAsia="pl-PL"/>
        </w:rPr>
        <w:t xml:space="preserve"> Kielce </w:t>
      </w:r>
      <w:r w:rsidRPr="00EE378B">
        <w:rPr>
          <w:rFonts w:ascii="Times New Roman" w:eastAsia="Times New Roman" w:hAnsi="Times New Roman" w:cs="Times New Roman"/>
          <w:sz w:val="24"/>
          <w:szCs w:val="24"/>
          <w:lang w:eastAsia="pl-PL"/>
        </w:rPr>
        <w:t>–</w:t>
      </w:r>
      <w:r w:rsidRPr="00814C98">
        <w:rPr>
          <w:rFonts w:ascii="Times New Roman" w:eastAsia="Times New Roman" w:hAnsi="Times New Roman" w:cs="Times New Roman"/>
          <w:sz w:val="24"/>
          <w:szCs w:val="24"/>
          <w:lang w:eastAsia="pl-PL"/>
        </w:rPr>
        <w:t xml:space="preserve"> Sandomierz</w:t>
      </w:r>
      <w:r w:rsidRPr="00EE378B">
        <w:rPr>
          <w:rFonts w:ascii="Times New Roman" w:eastAsia="Times New Roman" w:hAnsi="Times New Roman" w:cs="Times New Roman"/>
          <w:sz w:val="24"/>
          <w:szCs w:val="24"/>
          <w:lang w:eastAsia="pl-PL"/>
        </w:rPr>
        <w:t>,</w:t>
      </w:r>
      <w:r w:rsidRPr="00814C98">
        <w:rPr>
          <w:rFonts w:ascii="Times New Roman" w:eastAsia="Times New Roman" w:hAnsi="Times New Roman" w:cs="Times New Roman"/>
          <w:sz w:val="24"/>
          <w:szCs w:val="24"/>
          <w:lang w:eastAsia="pl-PL"/>
        </w:rPr>
        <w:t xml:space="preserve"> Staszów - Ostrowiec Świętokrzyski</w:t>
      </w:r>
      <w:r w:rsidRPr="00EE378B">
        <w:rPr>
          <w:rFonts w:ascii="Times New Roman" w:eastAsia="Times New Roman" w:hAnsi="Times New Roman" w:cs="Times New Roman"/>
          <w:sz w:val="24"/>
          <w:szCs w:val="24"/>
          <w:lang w:eastAsia="pl-PL"/>
        </w:rPr>
        <w:t xml:space="preserve">, </w:t>
      </w:r>
      <w:r w:rsidRPr="00814C98">
        <w:rPr>
          <w:rFonts w:ascii="Times New Roman" w:eastAsia="Times New Roman" w:hAnsi="Times New Roman" w:cs="Times New Roman"/>
          <w:sz w:val="24"/>
          <w:szCs w:val="24"/>
          <w:lang w:eastAsia="pl-PL"/>
        </w:rPr>
        <w:t xml:space="preserve">Busko-Zdrój </w:t>
      </w:r>
      <w:r w:rsidRPr="00EE378B">
        <w:rPr>
          <w:rFonts w:ascii="Times New Roman" w:eastAsia="Times New Roman" w:hAnsi="Times New Roman" w:cs="Times New Roman"/>
          <w:sz w:val="24"/>
          <w:szCs w:val="24"/>
          <w:lang w:eastAsia="pl-PL"/>
        </w:rPr>
        <w:t>–</w:t>
      </w:r>
      <w:r w:rsidRPr="00814C98">
        <w:rPr>
          <w:rFonts w:ascii="Times New Roman" w:eastAsia="Times New Roman" w:hAnsi="Times New Roman" w:cs="Times New Roman"/>
          <w:sz w:val="24"/>
          <w:szCs w:val="24"/>
          <w:lang w:eastAsia="pl-PL"/>
        </w:rPr>
        <w:t xml:space="preserve"> Włoszczowa</w:t>
      </w:r>
      <w:r w:rsidRPr="00EE378B">
        <w:rPr>
          <w:rFonts w:ascii="Times New Roman" w:eastAsia="Times New Roman" w:hAnsi="Times New Roman" w:cs="Times New Roman"/>
          <w:sz w:val="24"/>
          <w:szCs w:val="24"/>
          <w:lang w:eastAsia="pl-PL"/>
        </w:rPr>
        <w:t xml:space="preserve"> oraz </w:t>
      </w:r>
      <w:r w:rsidRPr="00814C98">
        <w:rPr>
          <w:rFonts w:ascii="Times New Roman" w:eastAsia="Times New Roman" w:hAnsi="Times New Roman" w:cs="Times New Roman"/>
          <w:sz w:val="24"/>
          <w:szCs w:val="24"/>
          <w:lang w:eastAsia="pl-PL"/>
        </w:rPr>
        <w:t>Końskie – Włoszczowa</w:t>
      </w:r>
      <w:r w:rsidRPr="00EE378B">
        <w:rPr>
          <w:rFonts w:ascii="Times New Roman" w:eastAsia="Times New Roman" w:hAnsi="Times New Roman" w:cs="Times New Roman"/>
          <w:sz w:val="24"/>
          <w:szCs w:val="24"/>
          <w:lang w:eastAsia="pl-PL"/>
        </w:rPr>
        <w:t>) oraz</w:t>
      </w:r>
    </w:p>
    <w:p w14:paraId="22B90FE3" w14:textId="77777777" w:rsidR="00CD34F0" w:rsidRPr="00EE378B" w:rsidRDefault="00CD34F0">
      <w:pPr>
        <w:pStyle w:val="Akapitzlist"/>
        <w:numPr>
          <w:ilvl w:val="0"/>
          <w:numId w:val="154"/>
        </w:numPr>
        <w:suppressAutoHyphens w:val="0"/>
        <w:spacing w:before="240" w:after="0" w:line="360" w:lineRule="auto"/>
        <w:ind w:left="567" w:hanging="283"/>
        <w:contextualSpacing/>
        <w:jc w:val="both"/>
        <w:rPr>
          <w:rFonts w:ascii="Times New Roman" w:eastAsia="Times New Roman" w:hAnsi="Times New Roman" w:cs="Times New Roman"/>
          <w:sz w:val="24"/>
          <w:szCs w:val="24"/>
          <w:lang w:eastAsia="pl-PL"/>
        </w:rPr>
      </w:pPr>
      <w:r w:rsidRPr="00EE378B">
        <w:rPr>
          <w:rFonts w:ascii="Times New Roman" w:eastAsia="Times New Roman" w:hAnsi="Times New Roman" w:cs="Times New Roman"/>
          <w:sz w:val="24"/>
          <w:szCs w:val="24"/>
          <w:lang w:eastAsia="pl-PL"/>
        </w:rPr>
        <w:t xml:space="preserve">od 1 stycznia do 31 grudnia 2023 roku uruchomionych jest osiem takich linii (sześć tych, które były obsługiwane w roku 2022 oraz dwie nowe, tj. </w:t>
      </w:r>
      <w:r w:rsidRPr="00814C98">
        <w:rPr>
          <w:rFonts w:ascii="Times New Roman" w:eastAsia="Times New Roman" w:hAnsi="Times New Roman" w:cs="Times New Roman"/>
          <w:sz w:val="24"/>
          <w:szCs w:val="24"/>
          <w:lang w:eastAsia="pl-PL"/>
        </w:rPr>
        <w:t>Kielce – Włoszczowa</w:t>
      </w:r>
      <w:r w:rsidRPr="00EE378B">
        <w:rPr>
          <w:rFonts w:ascii="Times New Roman" w:eastAsia="Times New Roman" w:hAnsi="Times New Roman" w:cs="Times New Roman"/>
          <w:sz w:val="24"/>
          <w:szCs w:val="24"/>
          <w:lang w:eastAsia="pl-PL"/>
        </w:rPr>
        <w:t xml:space="preserve"> oraz </w:t>
      </w:r>
      <w:r w:rsidRPr="00814C98">
        <w:rPr>
          <w:rFonts w:ascii="Times New Roman" w:eastAsia="Times New Roman" w:hAnsi="Times New Roman" w:cs="Times New Roman"/>
          <w:sz w:val="24"/>
          <w:szCs w:val="24"/>
          <w:lang w:eastAsia="pl-PL"/>
        </w:rPr>
        <w:t>Busko-Zdrój-Sandomierz</w:t>
      </w:r>
      <w:r w:rsidRPr="00EE378B">
        <w:rPr>
          <w:rFonts w:ascii="Times New Roman" w:eastAsia="Times New Roman" w:hAnsi="Times New Roman" w:cs="Times New Roman"/>
          <w:sz w:val="24"/>
          <w:szCs w:val="24"/>
          <w:lang w:eastAsia="pl-PL"/>
        </w:rPr>
        <w:t>).</w:t>
      </w:r>
    </w:p>
    <w:p w14:paraId="30A34E02" w14:textId="77777777" w:rsidR="00CD34F0" w:rsidRDefault="00CD34F0" w:rsidP="00CD34F0">
      <w:pPr>
        <w:spacing w:line="360" w:lineRule="auto"/>
        <w:jc w:val="both"/>
      </w:pPr>
      <w:r w:rsidRPr="00814C98">
        <w:t xml:space="preserve">Organizacja publicznego transportu zbiorowego </w:t>
      </w:r>
      <w:r>
        <w:t xml:space="preserve">w transporcie drogowym na szczeblu województwa, </w:t>
      </w:r>
      <w:r w:rsidRPr="00814C98">
        <w:t>wynika</w:t>
      </w:r>
      <w:r>
        <w:t>ła</w:t>
      </w:r>
      <w:r w:rsidRPr="00814C98">
        <w:t xml:space="preserve"> z</w:t>
      </w:r>
      <w:r>
        <w:t> </w:t>
      </w:r>
      <w:r w:rsidRPr="00814C98">
        <w:t xml:space="preserve">obserwacji niskiego zainteresowania przewoźników liniami nierentownymi, </w:t>
      </w:r>
      <w:r>
        <w:t>zgłaszanymi potrzebami mieszkańców o ograniczonym dostępie do transportu publicznego, jak i inwentaryzacją sieci uzasadniającą funkcjonowanie wojewódzkich linii.</w:t>
      </w:r>
      <w:r w:rsidRPr="00817869">
        <w:t xml:space="preserve"> </w:t>
      </w:r>
      <w:r>
        <w:t xml:space="preserve">Niewątpliwie presja społeczna i trudności z dostępem do miejsc publicznych jak urzędy, ośrodki zdrowia, biblioteki, szkoły, szpitale, itp. miały wpływ na zwiększenie udziału samorządów w organizację transportu. </w:t>
      </w:r>
    </w:p>
    <w:p w14:paraId="03F474B4" w14:textId="11EDAE79" w:rsidR="00CD34F0" w:rsidRDefault="00CD34F0" w:rsidP="00D61174">
      <w:pPr>
        <w:spacing w:line="360" w:lineRule="auto"/>
        <w:ind w:firstLine="708"/>
        <w:jc w:val="both"/>
      </w:pPr>
      <w:r w:rsidRPr="00817869">
        <w:t>Ogółem w 2022 roku zaangażowanych w publiczny transport zbiorowy było</w:t>
      </w:r>
      <w:r w:rsidR="00146FD6">
        <w:br/>
      </w:r>
      <w:r w:rsidRPr="00817869">
        <w:t>62 Organizatorów</w:t>
      </w:r>
      <w:r>
        <w:t>,</w:t>
      </w:r>
      <w:r w:rsidRPr="00817869">
        <w:t xml:space="preserve"> w tym</w:t>
      </w:r>
      <w:r>
        <w:t>:</w:t>
      </w:r>
      <w:r w:rsidRPr="00817869">
        <w:t xml:space="preserve"> 5 w komunikacji miejskiej, 51 w gminnych przewozów pasażerskich,</w:t>
      </w:r>
      <w:r w:rsidR="00146FD6">
        <w:br/>
      </w:r>
      <w:r w:rsidRPr="00817869">
        <w:t>5 powiatowych przewozów pasażerskich oraz 1 Organizator w</w:t>
      </w:r>
      <w:r>
        <w:t> </w:t>
      </w:r>
      <w:r w:rsidRPr="00817869">
        <w:t>wojewódzkich przewozach pasażerskich</w:t>
      </w:r>
      <w:r>
        <w:t xml:space="preserve">, stanowiąc niemal 60% przyrost w stosunku do roku 2019. </w:t>
      </w:r>
    </w:p>
    <w:p w14:paraId="542DC5ED" w14:textId="72EED4C0" w:rsidR="00CD34F0" w:rsidRDefault="00CD34F0" w:rsidP="00D61174">
      <w:pPr>
        <w:spacing w:line="360" w:lineRule="auto"/>
        <w:jc w:val="both"/>
      </w:pPr>
      <w:r>
        <w:t xml:space="preserve">Poniżej przedstawiony został schemat połączeń organizowanych przez Marszałka Województwa: </w:t>
      </w:r>
    </w:p>
    <w:p w14:paraId="7B0EF933" w14:textId="77777777" w:rsidR="00CD34F0" w:rsidRDefault="00CD34F0" w:rsidP="00825B77">
      <w:pPr>
        <w:spacing w:line="360" w:lineRule="auto"/>
        <w:ind w:firstLine="426"/>
        <w:jc w:val="both"/>
      </w:pPr>
      <w:r>
        <w:rPr>
          <w:noProof/>
        </w:rPr>
        <w:drawing>
          <wp:inline distT="0" distB="0" distL="0" distR="0" wp14:anchorId="74EF6C95" wp14:editId="1B2B0B28">
            <wp:extent cx="5467985" cy="3860961"/>
            <wp:effectExtent l="0" t="0" r="0" b="6350"/>
            <wp:docPr id="120" name="Obraz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5476640" cy="3867072"/>
                    </a:xfrm>
                    <a:prstGeom prst="rect">
                      <a:avLst/>
                    </a:prstGeom>
                    <a:noFill/>
                    <a:ln>
                      <a:noFill/>
                    </a:ln>
                  </pic:spPr>
                </pic:pic>
              </a:graphicData>
            </a:graphic>
          </wp:inline>
        </w:drawing>
      </w:r>
    </w:p>
    <w:p w14:paraId="087B0D25" w14:textId="77777777" w:rsidR="00CD34F0" w:rsidRPr="00D61174" w:rsidRDefault="00CD34F0" w:rsidP="00CD34F0">
      <w:pPr>
        <w:spacing w:line="360" w:lineRule="auto"/>
        <w:jc w:val="both"/>
        <w:rPr>
          <w:i/>
          <w:iCs/>
          <w:sz w:val="20"/>
          <w:szCs w:val="20"/>
        </w:rPr>
      </w:pPr>
      <w:r w:rsidRPr="00D61174">
        <w:rPr>
          <w:i/>
          <w:iCs/>
          <w:sz w:val="20"/>
          <w:szCs w:val="20"/>
        </w:rPr>
        <w:t>Źródło: opracowanie własne, stan na 2023 rok</w:t>
      </w:r>
    </w:p>
    <w:p w14:paraId="73B40267" w14:textId="77777777" w:rsidR="00CD34F0" w:rsidRPr="007D606E" w:rsidRDefault="00CD34F0" w:rsidP="00CD34F0">
      <w:pPr>
        <w:spacing w:before="240" w:line="360" w:lineRule="auto"/>
        <w:jc w:val="both"/>
      </w:pPr>
      <w:r>
        <w:t>Zdecydowana jednak większość połączeń komunikacyjnych w transporcie kołowym, oparta jest jednak o</w:t>
      </w:r>
      <w:r w:rsidRPr="000E233A">
        <w:t xml:space="preserve"> zezwole</w:t>
      </w:r>
      <w:r>
        <w:t>nia</w:t>
      </w:r>
      <w:r w:rsidRPr="000E233A">
        <w:t xml:space="preserve"> na wykonywanie przewozów regularnych</w:t>
      </w:r>
      <w:r>
        <w:t xml:space="preserve"> i</w:t>
      </w:r>
      <w:r w:rsidRPr="000E233A">
        <w:t xml:space="preserve"> regularnych specjalnych, </w:t>
      </w:r>
      <w:r>
        <w:t>wydawanych na podstawie ustawy o transporcie drogowym.</w:t>
      </w:r>
    </w:p>
    <w:p w14:paraId="5BCD31F0" w14:textId="77777777" w:rsidR="00CD34F0" w:rsidRDefault="00CD34F0" w:rsidP="00D61174">
      <w:pPr>
        <w:spacing w:line="360" w:lineRule="auto"/>
        <w:ind w:firstLine="708"/>
        <w:jc w:val="both"/>
      </w:pPr>
      <w:r>
        <w:t>W 2022 roku p</w:t>
      </w:r>
      <w:r w:rsidRPr="005D23A8">
        <w:t xml:space="preserve">rzewozy regularne osób w krajowym transporcie drogowym były realizowane na podstawie m.in. </w:t>
      </w:r>
      <w:r>
        <w:t>184</w:t>
      </w:r>
      <w:r w:rsidRPr="005D23A8">
        <w:t xml:space="preserve"> aktywnych zezwoleń wydanych przez Marszałka Województwa</w:t>
      </w:r>
      <w:r>
        <w:t xml:space="preserve">, przy stosunkowo niewielkiej liczbie wydanych </w:t>
      </w:r>
      <w:r w:rsidRPr="005D23A8">
        <w:t>2</w:t>
      </w:r>
      <w:r>
        <w:t>1</w:t>
      </w:r>
      <w:r w:rsidRPr="005D23A8">
        <w:t xml:space="preserve"> now</w:t>
      </w:r>
      <w:r>
        <w:t>ych</w:t>
      </w:r>
      <w:r w:rsidRPr="005D23A8">
        <w:t xml:space="preserve"> zezwole</w:t>
      </w:r>
      <w:r>
        <w:t>ń</w:t>
      </w:r>
      <w:r w:rsidRPr="005D23A8">
        <w:t xml:space="preserve"> na wykonywanie regularnych przewozów osób w krajowym transporcie drogowym, przy wygaszonych 39 zezwoleniach na wykonywanie regularnych przewozów osób.</w:t>
      </w:r>
      <w:r>
        <w:t xml:space="preserve"> Tendencje zmian w tym obszarze obrazuje poniższy wykres:</w:t>
      </w:r>
    </w:p>
    <w:p w14:paraId="6A019C3A" w14:textId="77777777" w:rsidR="00CD34F0" w:rsidRPr="00BF2559" w:rsidRDefault="00CD34F0" w:rsidP="00D61174">
      <w:pPr>
        <w:spacing w:line="360" w:lineRule="auto"/>
        <w:ind w:firstLine="284"/>
        <w:jc w:val="both"/>
      </w:pPr>
      <w:r>
        <w:rPr>
          <w:noProof/>
        </w:rPr>
        <w:drawing>
          <wp:inline distT="0" distB="0" distL="0" distR="0" wp14:anchorId="5AF6CBDF" wp14:editId="48F805E0">
            <wp:extent cx="5760720" cy="3142615"/>
            <wp:effectExtent l="0" t="0" r="0" b="635"/>
            <wp:docPr id="121" name="Wykres 121">
              <a:extLst xmlns:a="http://schemas.openxmlformats.org/drawingml/2006/main">
                <a:ext uri="{FF2B5EF4-FFF2-40B4-BE49-F238E27FC236}">
                  <a16:creationId xmlns:a16="http://schemas.microsoft.com/office/drawing/2014/main" id="{36EF1FA2-E3C0-4F3B-BD15-A038842540C3}"/>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4"/>
              </a:graphicData>
            </a:graphic>
          </wp:inline>
        </w:drawing>
      </w:r>
    </w:p>
    <w:p w14:paraId="5AD34751" w14:textId="77777777" w:rsidR="00CD34F0" w:rsidRPr="00D61174" w:rsidRDefault="00CD34F0" w:rsidP="00CD34F0">
      <w:pPr>
        <w:jc w:val="both"/>
        <w:rPr>
          <w:i/>
          <w:iCs/>
          <w:sz w:val="20"/>
          <w:szCs w:val="20"/>
        </w:rPr>
      </w:pPr>
      <w:r w:rsidRPr="00D61174">
        <w:rPr>
          <w:i/>
          <w:iCs/>
          <w:sz w:val="20"/>
          <w:szCs w:val="20"/>
        </w:rPr>
        <w:t>Źródło: opracowanie własne na podstawie wydanych decyzji administracyjnych w sprawie udzielenia, zmiany zezwolenia na wykonywanie regularnych przewozów osób i przewozów regularnych specjalnych w krajowym transporcie drogowym</w:t>
      </w:r>
    </w:p>
    <w:p w14:paraId="7663DDFE" w14:textId="77777777" w:rsidR="00CD34F0" w:rsidRDefault="00CD34F0" w:rsidP="00CD34F0">
      <w:pPr>
        <w:spacing w:line="360" w:lineRule="auto"/>
        <w:jc w:val="both"/>
      </w:pPr>
      <w:r w:rsidRPr="00D34304">
        <w:tab/>
      </w:r>
    </w:p>
    <w:p w14:paraId="06ADF7DF" w14:textId="60B7CC38" w:rsidR="00465F45" w:rsidRPr="00C60F40" w:rsidRDefault="00465F45" w:rsidP="00465F45">
      <w:pPr>
        <w:spacing w:line="360" w:lineRule="auto"/>
        <w:jc w:val="both"/>
        <w:rPr>
          <w:b/>
          <w:bCs/>
        </w:rPr>
      </w:pPr>
      <w:r>
        <w:t xml:space="preserve">Poza transportem publicznym funkcjonującym w oparciu o zezwolenia oraz linie użyteczności publicznej, w regionie istnieje też komunikacja miejska </w:t>
      </w:r>
      <w:r w:rsidRPr="00C60F40">
        <w:t>funkcjonuj</w:t>
      </w:r>
      <w:r>
        <w:t>ąca</w:t>
      </w:r>
      <w:r w:rsidRPr="00C60F40">
        <w:t xml:space="preserve"> w </w:t>
      </w:r>
      <w:r>
        <w:t>5 miastach:</w:t>
      </w:r>
      <w:r w:rsidRPr="00C60F40">
        <w:t xml:space="preserve"> Kielce (60 linii), Ostrowiec Świętokrzyski (14 linii), Starachowice (21 linii), Skarżysko-Kamienna (22 linie)</w:t>
      </w:r>
      <w:r>
        <w:t xml:space="preserve"> oraz </w:t>
      </w:r>
      <w:r w:rsidRPr="00C60F40">
        <w:t xml:space="preserve">Końskie (13 linii). </w:t>
      </w:r>
      <w:r>
        <w:t>W ramach tego rodzaju transportu obsługiwanych jest łącznie</w:t>
      </w:r>
      <w:r w:rsidRPr="00C60F40">
        <w:t xml:space="preserve"> 1</w:t>
      </w:r>
      <w:r>
        <w:t>30</w:t>
      </w:r>
      <w:r>
        <w:rPr>
          <w:rStyle w:val="Odwoanieprzypisudolnego"/>
        </w:rPr>
        <w:footnoteReference w:id="32"/>
      </w:r>
      <w:r w:rsidRPr="00C60F40">
        <w:t xml:space="preserve"> regularnych linii komunikacji miejskiej. Przedsiębiorstwa komunikacyjne z </w:t>
      </w:r>
      <w:r>
        <w:t>4</w:t>
      </w:r>
      <w:r w:rsidRPr="00C60F40">
        <w:t xml:space="preserve"> wymienionych wyżej miast </w:t>
      </w:r>
      <w:r>
        <w:t>(</w:t>
      </w:r>
      <w:r w:rsidRPr="00C60F40">
        <w:t>oprócz</w:t>
      </w:r>
      <w:r>
        <w:t> </w:t>
      </w:r>
      <w:r w:rsidRPr="00C60F40">
        <w:t>Starachowic</w:t>
      </w:r>
      <w:r>
        <w:t>)</w:t>
      </w:r>
      <w:r w:rsidRPr="00C60F40">
        <w:t>, obsługują oprócz obszarów miejskich, także miejscowości w sąsiednich gminach. P</w:t>
      </w:r>
      <w:r>
        <w:t>rzykładem jest tu przewoźnik</w:t>
      </w:r>
      <w:r w:rsidRPr="00C60F40">
        <w:t xml:space="preserve"> M</w:t>
      </w:r>
      <w:r w:rsidR="0071721F">
        <w:t xml:space="preserve">iejskie </w:t>
      </w:r>
      <w:r w:rsidRPr="00C60F40">
        <w:t>P</w:t>
      </w:r>
      <w:r w:rsidR="0071721F">
        <w:t xml:space="preserve">rzedsiębiorstwo </w:t>
      </w:r>
      <w:r w:rsidRPr="00C60F40">
        <w:t>K</w:t>
      </w:r>
      <w:r w:rsidR="0071721F">
        <w:t>omunikacji w</w:t>
      </w:r>
      <w:r w:rsidRPr="00C60F40">
        <w:t xml:space="preserve"> Kielc</w:t>
      </w:r>
      <w:r w:rsidR="0071721F">
        <w:t>ach</w:t>
      </w:r>
      <w:r w:rsidRPr="00C60F40">
        <w:t xml:space="preserve"> Sp.</w:t>
      </w:r>
      <w:r w:rsidR="00153F53">
        <w:br/>
      </w:r>
      <w:r w:rsidRPr="00C60F40">
        <w:t>z</w:t>
      </w:r>
      <w:r w:rsidR="002C0DF9">
        <w:t> </w:t>
      </w:r>
      <w:r w:rsidRPr="002C0DF9">
        <w:t xml:space="preserve">o.o. realizujący kursy na </w:t>
      </w:r>
      <w:r w:rsidR="00FF7173" w:rsidRPr="002C0DF9">
        <w:t xml:space="preserve">4 </w:t>
      </w:r>
      <w:r w:rsidRPr="002C0DF9">
        <w:t>liniach komercyjnych docierając do ościennych i bardziej odległych gmin województwa: Łagów, Busko-Zdrój, Chmielnik, Raków, Pierzchnica, Daleszyce, Górno</w:t>
      </w:r>
      <w:r w:rsidR="0071721F" w:rsidRPr="002C0DF9">
        <w:t xml:space="preserve"> </w:t>
      </w:r>
      <w:r w:rsidRPr="002C0DF9">
        <w:t>i Morawica</w:t>
      </w:r>
      <w:r w:rsidR="00FD7B96">
        <w:rPr>
          <w:rStyle w:val="Odwoanieprzypisudolnego"/>
        </w:rPr>
        <w:footnoteReference w:id="33"/>
      </w:r>
      <w:r w:rsidRPr="002C0DF9">
        <w:t>.</w:t>
      </w:r>
      <w:r w:rsidRPr="00C60F40">
        <w:t xml:space="preserve"> </w:t>
      </w:r>
    </w:p>
    <w:p w14:paraId="2258D5B6" w14:textId="77777777" w:rsidR="008E552A" w:rsidRPr="00F0486C" w:rsidRDefault="008E552A" w:rsidP="00CD34F0">
      <w:pPr>
        <w:jc w:val="both"/>
      </w:pPr>
    </w:p>
    <w:p w14:paraId="263CA648" w14:textId="3011D2B6" w:rsidR="005E2469" w:rsidRPr="00F0486C" w:rsidRDefault="005E2469" w:rsidP="005E2469">
      <w:pPr>
        <w:pStyle w:val="Nagwek2"/>
        <w:rPr>
          <w:b/>
          <w:bCs/>
          <w:szCs w:val="24"/>
        </w:rPr>
      </w:pPr>
      <w:bookmarkStart w:id="59" w:name="_Toc141789973"/>
      <w:bookmarkStart w:id="60" w:name="_Toc142656420"/>
      <w:r w:rsidRPr="00F0486C">
        <w:rPr>
          <w:b/>
          <w:bCs/>
          <w:szCs w:val="24"/>
        </w:rPr>
        <w:t xml:space="preserve">3.2.6 Transport </w:t>
      </w:r>
      <w:r w:rsidR="0040058C" w:rsidRPr="00F0486C">
        <w:rPr>
          <w:b/>
          <w:bCs/>
          <w:szCs w:val="24"/>
        </w:rPr>
        <w:t>multi</w:t>
      </w:r>
      <w:r w:rsidR="00CD08DC" w:rsidRPr="00F0486C">
        <w:rPr>
          <w:b/>
          <w:bCs/>
          <w:szCs w:val="24"/>
        </w:rPr>
        <w:t>modalny/</w:t>
      </w:r>
      <w:r w:rsidR="003A571E" w:rsidRPr="00F0486C">
        <w:rPr>
          <w:b/>
          <w:bCs/>
          <w:szCs w:val="24"/>
        </w:rPr>
        <w:t>i</w:t>
      </w:r>
      <w:r w:rsidR="0040058C" w:rsidRPr="00F0486C">
        <w:rPr>
          <w:b/>
          <w:bCs/>
          <w:szCs w:val="24"/>
        </w:rPr>
        <w:t>nter</w:t>
      </w:r>
      <w:r w:rsidR="003A571E" w:rsidRPr="00F0486C">
        <w:rPr>
          <w:b/>
          <w:bCs/>
          <w:szCs w:val="24"/>
        </w:rPr>
        <w:t>modalny</w:t>
      </w:r>
      <w:bookmarkEnd w:id="59"/>
      <w:bookmarkEnd w:id="60"/>
    </w:p>
    <w:p w14:paraId="7FC3D359" w14:textId="77777777" w:rsidR="005E2469" w:rsidRPr="00F0486C" w:rsidRDefault="005E2469" w:rsidP="005E2469">
      <w:pPr>
        <w:rPr>
          <w:b/>
          <w:color w:val="000000"/>
          <w:highlight w:val="yellow"/>
        </w:rPr>
      </w:pPr>
    </w:p>
    <w:p w14:paraId="55275E00" w14:textId="3E9A4AA4" w:rsidR="00CD08DC" w:rsidRPr="00F0486C" w:rsidRDefault="00D7085D" w:rsidP="0083202D">
      <w:pPr>
        <w:spacing w:line="360" w:lineRule="auto"/>
        <w:jc w:val="both"/>
        <w:rPr>
          <w:bCs/>
          <w:color w:val="000000"/>
        </w:rPr>
      </w:pPr>
      <w:r>
        <w:rPr>
          <w:bCs/>
          <w:color w:val="000000"/>
        </w:rPr>
        <w:t>Powszechnie akceptowalna, między innymi przez Europejską Komisję Gospodarczą ONZ i UE, definicja określa transport multimodaln</w:t>
      </w:r>
      <w:r w:rsidR="00EF3F11">
        <w:rPr>
          <w:bCs/>
          <w:color w:val="000000"/>
        </w:rPr>
        <w:t>y</w:t>
      </w:r>
      <w:r>
        <w:rPr>
          <w:bCs/>
          <w:color w:val="000000"/>
        </w:rPr>
        <w:t xml:space="preserve"> i intermodalny jako</w:t>
      </w:r>
      <w:r w:rsidR="000F4767">
        <w:rPr>
          <w:bCs/>
          <w:color w:val="000000"/>
        </w:rPr>
        <w:t>:</w:t>
      </w:r>
    </w:p>
    <w:p w14:paraId="1141FCBD" w14:textId="30C44F55" w:rsidR="0040058C" w:rsidRPr="00F0486C" w:rsidRDefault="0040058C">
      <w:pPr>
        <w:numPr>
          <w:ilvl w:val="0"/>
          <w:numId w:val="59"/>
        </w:numPr>
        <w:spacing w:line="360" w:lineRule="auto"/>
        <w:ind w:left="567" w:hanging="283"/>
        <w:jc w:val="both"/>
        <w:rPr>
          <w:bCs/>
          <w:color w:val="000000"/>
        </w:rPr>
      </w:pPr>
      <w:r w:rsidRPr="00496707">
        <w:rPr>
          <w:b/>
          <w:color w:val="000000"/>
        </w:rPr>
        <w:t>transport multimodalny</w:t>
      </w:r>
      <w:r w:rsidRPr="00F0486C">
        <w:rPr>
          <w:bCs/>
          <w:color w:val="000000"/>
        </w:rPr>
        <w:t xml:space="preserve"> to przewóz ładunków z użyciem przynajmniej dwóch gałęzi transportu, ale towar może zmieniać jednostki ładunkowe – może być przeładowywany do innej jednostki przy zmianie środka przewozu. Niezależnie od tego ile jest gałęzi transportu, klient podpisuje jedną umowę przewozową</w:t>
      </w:r>
      <w:r w:rsidR="000F4767">
        <w:rPr>
          <w:bCs/>
          <w:color w:val="000000"/>
        </w:rPr>
        <w:t>;</w:t>
      </w:r>
    </w:p>
    <w:p w14:paraId="23A5E651" w14:textId="75F963B4" w:rsidR="00B80A36" w:rsidRPr="00F0486C" w:rsidRDefault="00624818">
      <w:pPr>
        <w:numPr>
          <w:ilvl w:val="0"/>
          <w:numId w:val="59"/>
        </w:numPr>
        <w:spacing w:line="360" w:lineRule="auto"/>
        <w:ind w:left="567" w:hanging="283"/>
        <w:jc w:val="both"/>
        <w:rPr>
          <w:bCs/>
          <w:color w:val="000000"/>
        </w:rPr>
      </w:pPr>
      <w:r w:rsidRPr="00496707">
        <w:rPr>
          <w:b/>
          <w:color w:val="000000"/>
        </w:rPr>
        <w:t>transport intermodalny</w:t>
      </w:r>
      <w:r w:rsidRPr="00F0486C">
        <w:rPr>
          <w:bCs/>
          <w:color w:val="000000"/>
        </w:rPr>
        <w:t xml:space="preserve"> to transport realizowany przez dwa lub więcej środki transportu, ale</w:t>
      </w:r>
      <w:r w:rsidR="00D75798">
        <w:rPr>
          <w:bCs/>
          <w:color w:val="000000"/>
        </w:rPr>
        <w:br/>
      </w:r>
      <w:r w:rsidRPr="00F0486C">
        <w:rPr>
          <w:bCs/>
          <w:color w:val="000000"/>
        </w:rPr>
        <w:t>z wykorzystaniem tej samej jednostki ładunkowej (np.:</w:t>
      </w:r>
      <w:r w:rsidR="00CD08DC" w:rsidRPr="00F0486C">
        <w:rPr>
          <w:bCs/>
          <w:color w:val="000000"/>
        </w:rPr>
        <w:t xml:space="preserve"> </w:t>
      </w:r>
      <w:r w:rsidRPr="00F0486C">
        <w:rPr>
          <w:bCs/>
          <w:color w:val="000000"/>
        </w:rPr>
        <w:t>kontener, naczepa)</w:t>
      </w:r>
      <w:r w:rsidR="00CD08DC" w:rsidRPr="00F0486C">
        <w:rPr>
          <w:bCs/>
          <w:color w:val="000000"/>
        </w:rPr>
        <w:t>. Dotyczy to całej trasy, którą pokonuje towar – od nadawcy do odbiorcy. Dodatkowo istotne jest, że w transporcie intermodalnym nie precyzuje się udziału określonej gałęzi transportu w operacjach dowozowo-</w:t>
      </w:r>
      <w:proofErr w:type="spellStart"/>
      <w:r w:rsidR="00CD08DC" w:rsidRPr="00F0486C">
        <w:rPr>
          <w:bCs/>
          <w:color w:val="000000"/>
        </w:rPr>
        <w:t>odwozowych</w:t>
      </w:r>
      <w:proofErr w:type="spellEnd"/>
      <w:r w:rsidR="000F4767">
        <w:rPr>
          <w:bCs/>
          <w:color w:val="000000"/>
        </w:rPr>
        <w:t>.</w:t>
      </w:r>
    </w:p>
    <w:p w14:paraId="4E80EF1A" w14:textId="0DE9D228" w:rsidR="00624818" w:rsidRPr="00F0486C" w:rsidRDefault="00C56C47" w:rsidP="0083202D">
      <w:pPr>
        <w:spacing w:line="360" w:lineRule="auto"/>
        <w:jc w:val="both"/>
        <w:rPr>
          <w:bCs/>
          <w:color w:val="000000"/>
        </w:rPr>
      </w:pPr>
      <w:r w:rsidRPr="00F0486C">
        <w:rPr>
          <w:bCs/>
          <w:color w:val="000000"/>
        </w:rPr>
        <w:t xml:space="preserve">Z powyższego wynika, </w:t>
      </w:r>
      <w:r w:rsidR="000F4767">
        <w:rPr>
          <w:bCs/>
          <w:color w:val="000000"/>
        </w:rPr>
        <w:t>ż</w:t>
      </w:r>
      <w:r w:rsidRPr="00F0486C">
        <w:rPr>
          <w:bCs/>
          <w:color w:val="000000"/>
        </w:rPr>
        <w:t>e transport intermodalny stanow</w:t>
      </w:r>
      <w:r w:rsidR="00984F41" w:rsidRPr="00F0486C">
        <w:rPr>
          <w:bCs/>
          <w:color w:val="000000"/>
        </w:rPr>
        <w:t>i</w:t>
      </w:r>
      <w:r w:rsidRPr="00F0486C">
        <w:rPr>
          <w:bCs/>
          <w:color w:val="000000"/>
        </w:rPr>
        <w:t xml:space="preserve"> część transportu multimodalnego.</w:t>
      </w:r>
    </w:p>
    <w:p w14:paraId="3D3D3577" w14:textId="640F9E8D" w:rsidR="006906F1" w:rsidRPr="00F0486C" w:rsidRDefault="006906F1" w:rsidP="0083202D">
      <w:pPr>
        <w:spacing w:line="360" w:lineRule="auto"/>
        <w:ind w:firstLine="708"/>
        <w:jc w:val="both"/>
        <w:rPr>
          <w:bCs/>
          <w:color w:val="000000"/>
        </w:rPr>
      </w:pPr>
      <w:r w:rsidRPr="00F0486C">
        <w:rPr>
          <w:bCs/>
          <w:color w:val="000000"/>
        </w:rPr>
        <w:t>Zgodnie z wizją określoną w Białej Księdze</w:t>
      </w:r>
      <w:r w:rsidR="003C1DDF">
        <w:rPr>
          <w:bCs/>
          <w:color w:val="000000"/>
        </w:rPr>
        <w:t xml:space="preserve"> -</w:t>
      </w:r>
      <w:r w:rsidRPr="00F0486C">
        <w:rPr>
          <w:bCs/>
          <w:color w:val="000000"/>
        </w:rPr>
        <w:t xml:space="preserve"> dokumencie określ</w:t>
      </w:r>
      <w:r w:rsidR="002F6B1D" w:rsidRPr="00F0486C">
        <w:rPr>
          <w:bCs/>
          <w:color w:val="000000"/>
        </w:rPr>
        <w:t>ającym</w:t>
      </w:r>
      <w:r w:rsidRPr="00F0486C">
        <w:rPr>
          <w:bCs/>
          <w:color w:val="000000"/>
        </w:rPr>
        <w:t xml:space="preserve"> kierunki polityki transportowej UE, podkreślającą konieczność znaczącego ograniczenia emisji gazów cieplarnianych w sektorze transportu został określony cel generalny, jakim jest ograniczenie emisji gazów cieplarnianych o 60 %</w:t>
      </w:r>
      <w:r w:rsidR="00F575FC" w:rsidRPr="00F0486C">
        <w:rPr>
          <w:bCs/>
          <w:color w:val="000000"/>
        </w:rPr>
        <w:t>.</w:t>
      </w:r>
      <w:r w:rsidR="002F6B1D" w:rsidRPr="00F0486C">
        <w:rPr>
          <w:bCs/>
          <w:color w:val="000000"/>
        </w:rPr>
        <w:t xml:space="preserve"> Bezpośrednio transportu intermodalnego dotyczą następujące zapisy:</w:t>
      </w:r>
    </w:p>
    <w:p w14:paraId="3984DD72" w14:textId="457C419B" w:rsidR="002F6B1D" w:rsidRPr="00F0486C" w:rsidRDefault="002F6B1D">
      <w:pPr>
        <w:numPr>
          <w:ilvl w:val="0"/>
          <w:numId w:val="66"/>
        </w:numPr>
        <w:spacing w:line="360" w:lineRule="auto"/>
        <w:ind w:left="567" w:hanging="283"/>
        <w:jc w:val="both"/>
        <w:rPr>
          <w:bCs/>
          <w:color w:val="000000"/>
        </w:rPr>
      </w:pPr>
      <w:r w:rsidRPr="00F0486C">
        <w:rPr>
          <w:bCs/>
          <w:color w:val="000000"/>
        </w:rPr>
        <w:t>do 2030 roku 30% drogowego transportu towarów na odległościach większych niż 300 km należy przenieść na inne środki transportu a do roku 2050 powinno to być ponad 50% tego transportu</w:t>
      </w:r>
      <w:r w:rsidR="000F4767">
        <w:rPr>
          <w:bCs/>
          <w:color w:val="000000"/>
        </w:rPr>
        <w:t>,</w:t>
      </w:r>
    </w:p>
    <w:p w14:paraId="32424694" w14:textId="339A72E9" w:rsidR="002F6B1D" w:rsidRPr="00F0486C" w:rsidRDefault="002F6B1D">
      <w:pPr>
        <w:numPr>
          <w:ilvl w:val="0"/>
          <w:numId w:val="66"/>
        </w:numPr>
        <w:spacing w:line="360" w:lineRule="auto"/>
        <w:ind w:left="567" w:hanging="283"/>
        <w:jc w:val="both"/>
        <w:rPr>
          <w:bCs/>
          <w:color w:val="000000"/>
        </w:rPr>
      </w:pPr>
      <w:r w:rsidRPr="00F0486C">
        <w:rPr>
          <w:bCs/>
          <w:color w:val="000000"/>
        </w:rPr>
        <w:t xml:space="preserve">stworzenie do roku 2030 w pełni funkcjonalnej </w:t>
      </w:r>
      <w:proofErr w:type="spellStart"/>
      <w:r w:rsidRPr="00F0486C">
        <w:rPr>
          <w:bCs/>
          <w:color w:val="000000"/>
        </w:rPr>
        <w:t>ogólnounijnej</w:t>
      </w:r>
      <w:proofErr w:type="spellEnd"/>
      <w:r w:rsidRPr="00F0486C">
        <w:rPr>
          <w:bCs/>
          <w:color w:val="000000"/>
        </w:rPr>
        <w:t xml:space="preserve"> multimodalnej sieci bazowej TEN-T, zaś do roku 2050 osiągnięcie wysokiej jakości i przepustowości tej sieci, jak również stworzenie odpowiednich usług informacyjnych,</w:t>
      </w:r>
    </w:p>
    <w:p w14:paraId="51B5475A" w14:textId="42FC9090" w:rsidR="006906F1" w:rsidRPr="00F0486C" w:rsidRDefault="002F6B1D" w:rsidP="0083202D">
      <w:pPr>
        <w:spacing w:line="360" w:lineRule="auto"/>
        <w:jc w:val="both"/>
        <w:rPr>
          <w:bCs/>
          <w:color w:val="000000"/>
        </w:rPr>
      </w:pPr>
      <w:r w:rsidRPr="00F0486C">
        <w:rPr>
          <w:bCs/>
          <w:color w:val="000000"/>
        </w:rPr>
        <w:t>Ponadto przewiduje się, że drogowy transport towarowy wzrośnie o około 40% do 2030 roku</w:t>
      </w:r>
      <w:r w:rsidR="00D75798">
        <w:rPr>
          <w:bCs/>
          <w:color w:val="000000"/>
        </w:rPr>
        <w:br/>
      </w:r>
      <w:r w:rsidRPr="00F0486C">
        <w:rPr>
          <w:bCs/>
          <w:color w:val="000000"/>
        </w:rPr>
        <w:t xml:space="preserve">i o ponad 80% do 2050 roku. Celem polityki transportowej UE jest zatem zmniejszenie transportu drogowego w kierunku mniej zanieczyszczających i bardziej energooszczędnych środków transportu. </w:t>
      </w:r>
    </w:p>
    <w:p w14:paraId="10D2E9E0" w14:textId="3535C2C1" w:rsidR="00087DBB" w:rsidRPr="00F0486C" w:rsidRDefault="00D113A8" w:rsidP="0083202D">
      <w:pPr>
        <w:spacing w:line="360" w:lineRule="auto"/>
        <w:jc w:val="both"/>
        <w:rPr>
          <w:bCs/>
          <w:color w:val="000000"/>
        </w:rPr>
      </w:pPr>
      <w:r w:rsidRPr="00F0486C">
        <w:rPr>
          <w:bCs/>
          <w:color w:val="000000"/>
        </w:rPr>
        <w:tab/>
        <w:t>Polska na tle Europy, cechuje się bardzo niskim poziomem wykorzystania kontenerów</w:t>
      </w:r>
      <w:r w:rsidR="00D75798">
        <w:rPr>
          <w:bCs/>
          <w:color w:val="000000"/>
        </w:rPr>
        <w:br/>
      </w:r>
      <w:r w:rsidRPr="00F0486C">
        <w:rPr>
          <w:bCs/>
          <w:color w:val="000000"/>
        </w:rPr>
        <w:t>w transporcie drogowym co skutkuje ty</w:t>
      </w:r>
      <w:r w:rsidR="0045239D">
        <w:rPr>
          <w:bCs/>
          <w:color w:val="000000"/>
        </w:rPr>
        <w:t>m</w:t>
      </w:r>
      <w:r w:rsidRPr="00F0486C">
        <w:rPr>
          <w:bCs/>
          <w:color w:val="000000"/>
        </w:rPr>
        <w:t xml:space="preserve">, że transportowane ładunki w niewielkim jedynie stopniu mogą być przewożone z wykorzystaniem rozwiązań intermodalnych. </w:t>
      </w:r>
      <w:r w:rsidR="00841033" w:rsidRPr="00F0486C">
        <w:rPr>
          <w:bCs/>
          <w:color w:val="000000"/>
        </w:rPr>
        <w:t>Notowany w Polsce od lat systematyczny wzrost wielkości transportu towarów jest konsumowany niemal w całości przez transport drogowy. Konsekwencj</w:t>
      </w:r>
      <w:r w:rsidR="00781F86">
        <w:rPr>
          <w:bCs/>
          <w:color w:val="000000"/>
        </w:rPr>
        <w:t>ą</w:t>
      </w:r>
      <w:r w:rsidR="00841033" w:rsidRPr="00F0486C">
        <w:rPr>
          <w:bCs/>
          <w:color w:val="000000"/>
        </w:rPr>
        <w:t xml:space="preserve"> tego są: hałas, niszczenie dróg, pogarszanie stanu środowiska oraz bezpieczeństwa w ruchu drogowym. </w:t>
      </w:r>
      <w:r w:rsidR="00087DBB" w:rsidRPr="00F0486C">
        <w:rPr>
          <w:bCs/>
          <w:color w:val="000000"/>
        </w:rPr>
        <w:t>Częściowo wynikać to może z faktu, że jak podaje spółka PKP PLK na koniec 2018 roku, jedynie 11% linii kolejowych zarządzanych przez spółkę spełniało istotne parametry techniczne i operacyjne dla przewozów intermodalnych, a niewiele ponad 3% zostało wyposażonych w system ERTMS/ECTS.</w:t>
      </w:r>
    </w:p>
    <w:p w14:paraId="4ED84ADD" w14:textId="57E6B9F9" w:rsidR="00D113A8" w:rsidRPr="00F0486C" w:rsidRDefault="00841033" w:rsidP="0083202D">
      <w:pPr>
        <w:spacing w:line="360" w:lineRule="auto"/>
        <w:ind w:firstLine="708"/>
        <w:jc w:val="both"/>
        <w:rPr>
          <w:bCs/>
          <w:color w:val="000000"/>
        </w:rPr>
      </w:pPr>
      <w:r w:rsidRPr="00F0486C">
        <w:rPr>
          <w:bCs/>
          <w:color w:val="000000"/>
        </w:rPr>
        <w:t>Niezbędna jest zatem intensyfikacja działań zmierzających do większego wykorzystania</w:t>
      </w:r>
      <w:r w:rsidR="00D75798">
        <w:rPr>
          <w:bCs/>
          <w:color w:val="000000"/>
        </w:rPr>
        <w:br/>
      </w:r>
      <w:r w:rsidRPr="00F0486C">
        <w:rPr>
          <w:bCs/>
          <w:color w:val="000000"/>
        </w:rPr>
        <w:t xml:space="preserve">w tworzeniu warunków do rozwoju transportu intermodalnego potencjału transportu kolejowego: dużej gęstości sieci kolejowej, dogodnego położenia kraju na </w:t>
      </w:r>
      <w:r w:rsidR="00DD5F55" w:rsidRPr="00F0486C">
        <w:rPr>
          <w:bCs/>
          <w:color w:val="000000"/>
        </w:rPr>
        <w:t>przecięciu szlaków</w:t>
      </w:r>
      <w:r w:rsidR="009424CF" w:rsidRPr="00F0486C">
        <w:rPr>
          <w:bCs/>
          <w:color w:val="000000"/>
        </w:rPr>
        <w:t xml:space="preserve"> transportowych, granic</w:t>
      </w:r>
      <w:r w:rsidR="00087DBB" w:rsidRPr="00F0486C">
        <w:rPr>
          <w:bCs/>
          <w:color w:val="000000"/>
        </w:rPr>
        <w:t>y</w:t>
      </w:r>
      <w:r w:rsidR="009424CF" w:rsidRPr="00F0486C">
        <w:rPr>
          <w:bCs/>
          <w:color w:val="000000"/>
        </w:rPr>
        <w:t xml:space="preserve"> pomiędzy normalnym (1435 mm) a szerokim (1520 mm) rozstawem szyn.</w:t>
      </w:r>
      <w:r w:rsidR="00980270" w:rsidRPr="00F0486C">
        <w:rPr>
          <w:bCs/>
          <w:color w:val="000000"/>
        </w:rPr>
        <w:t xml:space="preserve"> Dzięki położeniu geograficznemu ponad 80% ładunków na trasie Azja-Europa, przejeżdża przez Polskę. Prze</w:t>
      </w:r>
      <w:r w:rsidR="0045239D">
        <w:rPr>
          <w:bCs/>
          <w:color w:val="000000"/>
        </w:rPr>
        <w:t>d</w:t>
      </w:r>
      <w:r w:rsidR="00980270" w:rsidRPr="00F0486C">
        <w:rPr>
          <w:bCs/>
          <w:color w:val="000000"/>
        </w:rPr>
        <w:t xml:space="preserve"> województwem otwiera to możliwość wykorzystania potencjału istniejącej infrastruktury kolejowej, w tym szczególnie </w:t>
      </w:r>
      <w:r w:rsidR="00DD5F55" w:rsidRPr="00F0486C">
        <w:rPr>
          <w:bCs/>
          <w:color w:val="000000"/>
        </w:rPr>
        <w:t>szerokotorowej</w:t>
      </w:r>
      <w:r w:rsidR="00980270" w:rsidRPr="00F0486C">
        <w:rPr>
          <w:bCs/>
          <w:color w:val="000000"/>
        </w:rPr>
        <w:t xml:space="preserve"> oraz położenia geograficznego dla zwiększenia przewozów intermodalnych, w tym międzynarodowych, i intensyfikacje rozwoju gospodarczego, wobec przewidywanego dalszego wzrostu ilości przewozu towarów z rozwijającego się w wysokim tempie rynku azjatyckiego.</w:t>
      </w:r>
      <w:r w:rsidR="00087DBB" w:rsidRPr="00F0486C">
        <w:rPr>
          <w:bCs/>
          <w:color w:val="000000"/>
        </w:rPr>
        <w:t xml:space="preserve"> Jak podkreśla Najwyższa Izba Kontroli w informacji „Bariery rozwoju transportu intermodalnego” (Warszawa, 2020) w latach 2011-2018 niemal czterokrotnie wzrosła masa ładunków w transporcie drogowym przewieziona na odległość powyżej 300 km, co wskazuje na duży potencjał rozwojowy transportu intermodalnego. </w:t>
      </w:r>
      <w:r w:rsidR="002308E6" w:rsidRPr="00F0486C">
        <w:rPr>
          <w:bCs/>
          <w:color w:val="000000"/>
        </w:rPr>
        <w:t xml:space="preserve">Wymagać to będzie jednak, oprócz dostosowania istniejącej sieci kolejowej, również stworzenia przemyślanej sieci terminali intermodalnych. </w:t>
      </w:r>
      <w:r w:rsidR="00121B56" w:rsidRPr="00F0486C">
        <w:rPr>
          <w:bCs/>
          <w:color w:val="000000"/>
        </w:rPr>
        <w:t>Przy czym aby taka sie</w:t>
      </w:r>
      <w:r w:rsidR="005F7438">
        <w:rPr>
          <w:bCs/>
          <w:color w:val="000000"/>
        </w:rPr>
        <w:t>ć</w:t>
      </w:r>
      <w:r w:rsidR="00121B56" w:rsidRPr="00F0486C">
        <w:rPr>
          <w:bCs/>
          <w:color w:val="000000"/>
        </w:rPr>
        <w:t xml:space="preserve"> terminali funkcjonowała prawidłowo i efektywnie to winna ona być realizowana w oparciu o koncepcję sieci takich terminali w całym kraju. Inaczej, realizacja terminali w miejscach „przypadkowych</w:t>
      </w:r>
      <w:r w:rsidR="007A684D" w:rsidRPr="00F0486C">
        <w:rPr>
          <w:bCs/>
          <w:color w:val="000000"/>
        </w:rPr>
        <w:t>”</w:t>
      </w:r>
      <w:r w:rsidR="00121B56" w:rsidRPr="00F0486C">
        <w:rPr>
          <w:bCs/>
          <w:color w:val="000000"/>
        </w:rPr>
        <w:t xml:space="preserve"> może nie przynieść efektu synergii. </w:t>
      </w:r>
    </w:p>
    <w:p w14:paraId="2C8251B8" w14:textId="0EDB1022" w:rsidR="00841033" w:rsidRPr="00F0486C" w:rsidRDefault="007A684D" w:rsidP="0083202D">
      <w:pPr>
        <w:spacing w:line="360" w:lineRule="auto"/>
        <w:jc w:val="both"/>
        <w:rPr>
          <w:bCs/>
          <w:color w:val="000000"/>
        </w:rPr>
      </w:pPr>
      <w:r w:rsidRPr="00F0486C">
        <w:rPr>
          <w:bCs/>
          <w:color w:val="000000"/>
        </w:rPr>
        <w:tab/>
        <w:t>Bariery rozwoju transportu intermodalnego zdiagnozowano w Strategii Zrównoważonego Rozwoju Transportu do 2030 roku</w:t>
      </w:r>
      <w:r w:rsidR="007B6343" w:rsidRPr="00F0486C">
        <w:rPr>
          <w:bCs/>
          <w:color w:val="000000"/>
        </w:rPr>
        <w:t>. Wskazano mi</w:t>
      </w:r>
      <w:r w:rsidR="00F53742" w:rsidRPr="00F0486C">
        <w:rPr>
          <w:bCs/>
          <w:color w:val="000000"/>
        </w:rPr>
        <w:t>ę</w:t>
      </w:r>
      <w:r w:rsidR="007B6343" w:rsidRPr="00F0486C">
        <w:rPr>
          <w:bCs/>
          <w:color w:val="000000"/>
        </w:rPr>
        <w:t>dzy innymi</w:t>
      </w:r>
      <w:r w:rsidR="00F53742" w:rsidRPr="00F0486C">
        <w:rPr>
          <w:bCs/>
          <w:color w:val="000000"/>
        </w:rPr>
        <w:t xml:space="preserve"> na</w:t>
      </w:r>
      <w:r w:rsidR="007B6343" w:rsidRPr="00F0486C">
        <w:rPr>
          <w:bCs/>
          <w:color w:val="000000"/>
        </w:rPr>
        <w:t>:</w:t>
      </w:r>
    </w:p>
    <w:p w14:paraId="05069F21" w14:textId="77EC2F48" w:rsidR="00F53742" w:rsidRPr="00F0486C" w:rsidRDefault="00F53742">
      <w:pPr>
        <w:numPr>
          <w:ilvl w:val="0"/>
          <w:numId w:val="67"/>
        </w:numPr>
        <w:spacing w:line="360" w:lineRule="auto"/>
        <w:ind w:left="567" w:hanging="283"/>
        <w:jc w:val="both"/>
        <w:rPr>
          <w:bCs/>
          <w:color w:val="000000"/>
        </w:rPr>
      </w:pPr>
      <w:r w:rsidRPr="00F0486C">
        <w:rPr>
          <w:bCs/>
          <w:color w:val="000000"/>
        </w:rPr>
        <w:t>brak węzłów intermodalnych umożliwiających budowę krajowego systemu kolejowych przewozów intermodalnych,</w:t>
      </w:r>
    </w:p>
    <w:p w14:paraId="3ADEDA96" w14:textId="13532A75" w:rsidR="00F53742" w:rsidRPr="00F0486C" w:rsidRDefault="00F53742">
      <w:pPr>
        <w:numPr>
          <w:ilvl w:val="0"/>
          <w:numId w:val="67"/>
        </w:numPr>
        <w:spacing w:line="360" w:lineRule="auto"/>
        <w:ind w:left="567" w:hanging="283"/>
        <w:jc w:val="both"/>
        <w:rPr>
          <w:bCs/>
          <w:color w:val="000000"/>
        </w:rPr>
      </w:pPr>
      <w:r w:rsidRPr="00F0486C">
        <w:rPr>
          <w:bCs/>
          <w:color w:val="000000"/>
        </w:rPr>
        <w:t>niezadowalająca jakość wielu odcinków linii kolejowych oraz infrastruktury wpływająca na prędkość pociągów, jak np.: układy geometryczne torów, przejazdy w poziomie szyn, rozjazdy,</w:t>
      </w:r>
    </w:p>
    <w:p w14:paraId="789098A7" w14:textId="6CF56861" w:rsidR="00F53742" w:rsidRPr="00F0486C" w:rsidRDefault="00E50F58">
      <w:pPr>
        <w:numPr>
          <w:ilvl w:val="0"/>
          <w:numId w:val="67"/>
        </w:numPr>
        <w:spacing w:line="360" w:lineRule="auto"/>
        <w:ind w:left="567" w:hanging="283"/>
        <w:jc w:val="both"/>
        <w:rPr>
          <w:bCs/>
          <w:color w:val="000000"/>
        </w:rPr>
      </w:pPr>
      <w:r w:rsidRPr="00F0486C">
        <w:rPr>
          <w:bCs/>
          <w:color w:val="000000"/>
        </w:rPr>
        <w:t>niski poziom innowacyjności sieci i zastosowania inteligentnych systemów transportowych,</w:t>
      </w:r>
    </w:p>
    <w:p w14:paraId="1DB234AC" w14:textId="5CFB8258" w:rsidR="00E50F58" w:rsidRPr="00F0486C" w:rsidRDefault="00E50F58">
      <w:pPr>
        <w:numPr>
          <w:ilvl w:val="0"/>
          <w:numId w:val="67"/>
        </w:numPr>
        <w:spacing w:line="360" w:lineRule="auto"/>
        <w:ind w:left="567" w:hanging="283"/>
        <w:jc w:val="both"/>
        <w:rPr>
          <w:bCs/>
          <w:color w:val="000000"/>
        </w:rPr>
      </w:pPr>
      <w:r w:rsidRPr="00F0486C">
        <w:rPr>
          <w:bCs/>
          <w:color w:val="000000"/>
        </w:rPr>
        <w:t>brak spójnej sieci autostrad i dróg ekspresowych,</w:t>
      </w:r>
    </w:p>
    <w:p w14:paraId="37C44BC0" w14:textId="3DF629AE" w:rsidR="00E50F58" w:rsidRPr="00F0486C" w:rsidRDefault="00E50F58">
      <w:pPr>
        <w:numPr>
          <w:ilvl w:val="0"/>
          <w:numId w:val="67"/>
        </w:numPr>
        <w:spacing w:line="360" w:lineRule="auto"/>
        <w:ind w:left="567" w:hanging="283"/>
        <w:jc w:val="both"/>
        <w:rPr>
          <w:bCs/>
          <w:color w:val="000000"/>
        </w:rPr>
      </w:pPr>
      <w:r w:rsidRPr="00F0486C">
        <w:rPr>
          <w:bCs/>
          <w:color w:val="000000"/>
        </w:rPr>
        <w:t>słabe wykorzystanie transportu wodnego śródlądowego z uwagi na brak infrastruktury żeglugi śródlądowej,</w:t>
      </w:r>
    </w:p>
    <w:p w14:paraId="27A9BCD9" w14:textId="6F5D964E" w:rsidR="00E50F58" w:rsidRPr="00F0486C" w:rsidRDefault="00E50F58">
      <w:pPr>
        <w:numPr>
          <w:ilvl w:val="0"/>
          <w:numId w:val="67"/>
        </w:numPr>
        <w:spacing w:line="360" w:lineRule="auto"/>
        <w:ind w:left="567" w:hanging="283"/>
        <w:jc w:val="both"/>
        <w:rPr>
          <w:bCs/>
          <w:color w:val="000000"/>
        </w:rPr>
      </w:pPr>
      <w:r w:rsidRPr="00F0486C">
        <w:rPr>
          <w:bCs/>
          <w:color w:val="000000"/>
        </w:rPr>
        <w:t>słabą integrację międzygałęziową.</w:t>
      </w:r>
    </w:p>
    <w:p w14:paraId="745C32CE" w14:textId="7C418D17" w:rsidR="002E3EA1" w:rsidRPr="00F0486C" w:rsidRDefault="002E3EA1" w:rsidP="0083202D">
      <w:pPr>
        <w:spacing w:line="360" w:lineRule="auto"/>
        <w:jc w:val="both"/>
        <w:rPr>
          <w:bCs/>
          <w:color w:val="000000"/>
        </w:rPr>
      </w:pPr>
      <w:r w:rsidRPr="00F0486C">
        <w:rPr>
          <w:bCs/>
          <w:color w:val="000000"/>
        </w:rPr>
        <w:t xml:space="preserve">Problemem barier rozwoju transportu intermodalnego zajmowała się także Rada do spraw transportu intermodalnego powołana w 2012 roku przy Ministrze Transportu, Budownictwa i Gospodarki Morskiej. Wskazała ona m.in. na: konieczność zapewnienia operatorom transportu intermodalnego porównywalnych kosztów dostępu do infrastruktury kolejowej i drogowej, podobnych średnich prędkości lub całkowitych czasów przejazdu, poprawy infrastruktury liniowej kolejowej i drogowej oraz połączeń z centrami logistycznymi. </w:t>
      </w:r>
    </w:p>
    <w:p w14:paraId="1B0C6C6D" w14:textId="7E72F816" w:rsidR="00947F6F" w:rsidRPr="00F0486C" w:rsidRDefault="00F72A50" w:rsidP="0083202D">
      <w:pPr>
        <w:spacing w:line="360" w:lineRule="auto"/>
        <w:ind w:firstLine="708"/>
        <w:jc w:val="both"/>
        <w:rPr>
          <w:bCs/>
          <w:color w:val="000000"/>
        </w:rPr>
      </w:pPr>
      <w:r w:rsidRPr="00F0486C">
        <w:rPr>
          <w:bCs/>
          <w:color w:val="000000"/>
        </w:rPr>
        <w:t xml:space="preserve">Transport </w:t>
      </w:r>
      <w:r w:rsidR="0040058C" w:rsidRPr="00F0486C">
        <w:rPr>
          <w:bCs/>
          <w:color w:val="000000"/>
        </w:rPr>
        <w:t>multi</w:t>
      </w:r>
      <w:r w:rsidRPr="00F0486C">
        <w:rPr>
          <w:bCs/>
          <w:color w:val="000000"/>
        </w:rPr>
        <w:t xml:space="preserve">modalny jest w Polsce coraz szerzej propagowany. </w:t>
      </w:r>
      <w:r w:rsidR="004812CB" w:rsidRPr="00F0486C">
        <w:rPr>
          <w:bCs/>
          <w:color w:val="000000"/>
        </w:rPr>
        <w:t>Wpisuje się to</w:t>
      </w:r>
      <w:r w:rsidR="00D75798">
        <w:rPr>
          <w:bCs/>
          <w:color w:val="000000"/>
        </w:rPr>
        <w:br/>
      </w:r>
      <w:r w:rsidR="004812CB" w:rsidRPr="00F0486C">
        <w:rPr>
          <w:bCs/>
          <w:color w:val="000000"/>
        </w:rPr>
        <w:t xml:space="preserve">w ogólnoeuropejską politykę rozwoju infrastruktury transportowej nakierowanej na ograniczanie udziału transportu drogowego oraz na rozbudowie paneuropejskiej sieci korytarzy transportowych. Priorytetem jest maksymalne wykorzystanie każdego środka transportu, z najmniejszym możliwym zużyciem energii i innych zasobów.  </w:t>
      </w:r>
      <w:r w:rsidRPr="00F0486C">
        <w:rPr>
          <w:bCs/>
          <w:color w:val="000000"/>
        </w:rPr>
        <w:t>W transpor</w:t>
      </w:r>
      <w:r w:rsidR="003A571E" w:rsidRPr="00F0486C">
        <w:rPr>
          <w:bCs/>
          <w:color w:val="000000"/>
        </w:rPr>
        <w:t>cie</w:t>
      </w:r>
      <w:r w:rsidRPr="00F0486C">
        <w:rPr>
          <w:bCs/>
          <w:color w:val="000000"/>
        </w:rPr>
        <w:t xml:space="preserve"> towarów </w:t>
      </w:r>
      <w:r w:rsidR="004812CB" w:rsidRPr="00F0486C">
        <w:rPr>
          <w:bCs/>
          <w:color w:val="000000"/>
        </w:rPr>
        <w:t xml:space="preserve">transport </w:t>
      </w:r>
      <w:r w:rsidR="0040058C" w:rsidRPr="00F0486C">
        <w:rPr>
          <w:bCs/>
          <w:color w:val="000000"/>
        </w:rPr>
        <w:t>multi</w:t>
      </w:r>
      <w:r w:rsidR="004812CB" w:rsidRPr="00F0486C">
        <w:rPr>
          <w:bCs/>
          <w:color w:val="000000"/>
        </w:rPr>
        <w:t xml:space="preserve">modalny </w:t>
      </w:r>
      <w:r w:rsidRPr="00F0486C">
        <w:rPr>
          <w:bCs/>
          <w:color w:val="000000"/>
        </w:rPr>
        <w:t>dotyczy głównie powiązań na styku kole</w:t>
      </w:r>
      <w:r w:rsidR="003A571E" w:rsidRPr="00F0486C">
        <w:rPr>
          <w:bCs/>
          <w:color w:val="000000"/>
        </w:rPr>
        <w:t>i</w:t>
      </w:r>
      <w:r w:rsidRPr="00F0486C">
        <w:rPr>
          <w:bCs/>
          <w:color w:val="000000"/>
        </w:rPr>
        <w:t xml:space="preserve"> </w:t>
      </w:r>
      <w:r w:rsidR="003A571E" w:rsidRPr="00F0486C">
        <w:rPr>
          <w:bCs/>
          <w:color w:val="000000"/>
        </w:rPr>
        <w:t>z innymi rodzajami transportu</w:t>
      </w:r>
      <w:r w:rsidR="00C058BC" w:rsidRPr="00F0486C">
        <w:rPr>
          <w:bCs/>
          <w:color w:val="000000"/>
        </w:rPr>
        <w:t xml:space="preserve"> – transportem drogowym, lotniczym</w:t>
      </w:r>
      <w:r w:rsidR="00D75798">
        <w:rPr>
          <w:bCs/>
          <w:color w:val="000000"/>
        </w:rPr>
        <w:br/>
      </w:r>
      <w:r w:rsidR="00C058BC" w:rsidRPr="00F0486C">
        <w:rPr>
          <w:bCs/>
          <w:color w:val="000000"/>
        </w:rPr>
        <w:t>i wodnym (morskim i śródlądowym).</w:t>
      </w:r>
      <w:r w:rsidRPr="00F0486C">
        <w:rPr>
          <w:bCs/>
          <w:color w:val="000000"/>
        </w:rPr>
        <w:t xml:space="preserve"> Z danych Polskich Kolei Państwowych S.A. wynika, </w:t>
      </w:r>
      <w:r w:rsidR="009058C2" w:rsidRPr="00F0486C">
        <w:rPr>
          <w:bCs/>
          <w:color w:val="000000"/>
        </w:rPr>
        <w:t xml:space="preserve">że udział transportu </w:t>
      </w:r>
      <w:r w:rsidR="0040058C" w:rsidRPr="00F0486C">
        <w:rPr>
          <w:bCs/>
          <w:color w:val="000000"/>
        </w:rPr>
        <w:t>multi</w:t>
      </w:r>
      <w:r w:rsidR="009058C2" w:rsidRPr="00F0486C">
        <w:rPr>
          <w:bCs/>
          <w:color w:val="000000"/>
        </w:rPr>
        <w:t xml:space="preserve">modalnego w przewozach systematycznie rośnie. </w:t>
      </w:r>
      <w:r w:rsidR="004D2DC3" w:rsidRPr="00F0486C">
        <w:rPr>
          <w:bCs/>
          <w:color w:val="000000"/>
        </w:rPr>
        <w:t>Zgodnie z raportem UTK</w:t>
      </w:r>
      <w:r w:rsidR="00457D11" w:rsidRPr="00F0486C">
        <w:rPr>
          <w:bCs/>
          <w:color w:val="000000"/>
        </w:rPr>
        <w:t xml:space="preserve"> dotyczącym przewozów intermodalnych za 2018 rok, od 2009 roku, kiedy przewieziono 3,3 mln ton towarów, kolejowy transport intermodalny wzrósł ponad pięciokrotnie, jeśli chodzi o masę przewiezionych towarów i w roku 2018 osiągnął poziom 17,0 mln ton.</w:t>
      </w:r>
      <w:r w:rsidR="00553680" w:rsidRPr="00F0486C">
        <w:rPr>
          <w:bCs/>
          <w:color w:val="000000"/>
        </w:rPr>
        <w:t xml:space="preserve"> Jednocześnie jednak udział kolejowego transportu intermodalnego w ogólnej wielkości towarów transportowanych koleją wyniósł zaledwie 6,8%</w:t>
      </w:r>
      <w:r w:rsidR="00715321" w:rsidRPr="00F0486C">
        <w:rPr>
          <w:bCs/>
          <w:color w:val="000000"/>
        </w:rPr>
        <w:t xml:space="preserve"> według przewiezionej masy towarów oraz 10,3% według wykonanej pracy przewozowej. Dla porównania można wskazać, że w latach 2015-2017 w Niemczech udział przewozów intermodalnych w pracy przewozowej wykonanej w transporcie kolejowym, utrzymywał się na poziomie 40% a w Portugali wzrósł od 30% w roku 2015 do 45% w roku 2017.</w:t>
      </w:r>
      <w:r w:rsidR="00BB7EA8" w:rsidRPr="00F0486C">
        <w:rPr>
          <w:bCs/>
          <w:color w:val="000000"/>
        </w:rPr>
        <w:t xml:space="preserve"> Jednocześnie, w latach 2011-2018 niemal czterokrotnie wzrosła masa ładunków przewiezionych transportem drogowym na odległość powyżej 300 km, co wskazuje potencjał rozwoju transportu intermodalnego. Analiza możliwości przeniesienia ciężkiego ruchu ciężarowego z transportu drogowego na transport kolejowy, jak wskazuje raport NIK, powinna stanowić podstawę do prowadzenia i projektowania inwestycji dotyczących infrastruktury kolejowej, centrów logistycznych, miejsc przeładunkowych</w:t>
      </w:r>
      <w:r w:rsidR="00D75798">
        <w:rPr>
          <w:bCs/>
          <w:color w:val="000000"/>
        </w:rPr>
        <w:br/>
      </w:r>
      <w:r w:rsidR="00BB7EA8" w:rsidRPr="00F0486C">
        <w:rPr>
          <w:bCs/>
          <w:color w:val="000000"/>
        </w:rPr>
        <w:t xml:space="preserve">z odpowiednim zapleczem pozwalającym na kompleksową obsługę ruchu tranzytowego. Z analiz czasu dojazdu i kosztów przetransportowania kontenerów pomiędzy terminalami przeładunkowymi, wykonanych przez UTK, wynika że transport kolejowy jest nieco droższy i zdecydowanie wolniejszy niż transport drogowy. </w:t>
      </w:r>
      <w:r w:rsidR="00E30F9C" w:rsidRPr="00F0486C">
        <w:rPr>
          <w:bCs/>
          <w:color w:val="000000"/>
        </w:rPr>
        <w:t xml:space="preserve">Średni czas przejazdu samochodu ciężarowego między terminalami to 8h, przy ponad 17h w przypadku transportu kolejowego. </w:t>
      </w:r>
    </w:p>
    <w:p w14:paraId="797163F7" w14:textId="00296960" w:rsidR="00C76B70" w:rsidRPr="00F0486C" w:rsidRDefault="00984F41" w:rsidP="0083202D">
      <w:pPr>
        <w:spacing w:line="360" w:lineRule="auto"/>
        <w:ind w:firstLine="708"/>
        <w:jc w:val="both"/>
        <w:rPr>
          <w:bCs/>
          <w:color w:val="000000"/>
        </w:rPr>
      </w:pPr>
      <w:r w:rsidRPr="00F0486C">
        <w:rPr>
          <w:bCs/>
          <w:color w:val="000000"/>
        </w:rPr>
        <w:t>Funkcjonowanie t</w:t>
      </w:r>
      <w:r w:rsidR="00947F6F" w:rsidRPr="00F0486C">
        <w:rPr>
          <w:bCs/>
          <w:color w:val="000000"/>
        </w:rPr>
        <w:t>ransport</w:t>
      </w:r>
      <w:r w:rsidR="00FE241B">
        <w:rPr>
          <w:bCs/>
          <w:color w:val="000000"/>
        </w:rPr>
        <w:t>u</w:t>
      </w:r>
      <w:r w:rsidR="00947F6F" w:rsidRPr="00F0486C">
        <w:rPr>
          <w:bCs/>
          <w:color w:val="000000"/>
        </w:rPr>
        <w:t xml:space="preserve"> </w:t>
      </w:r>
      <w:r w:rsidR="0040058C" w:rsidRPr="00F0486C">
        <w:rPr>
          <w:bCs/>
          <w:color w:val="000000"/>
        </w:rPr>
        <w:t>multi</w:t>
      </w:r>
      <w:r w:rsidR="00947F6F" w:rsidRPr="00F0486C">
        <w:rPr>
          <w:bCs/>
          <w:color w:val="000000"/>
        </w:rPr>
        <w:t>modaln</w:t>
      </w:r>
      <w:r w:rsidR="00FE241B">
        <w:rPr>
          <w:bCs/>
          <w:color w:val="000000"/>
        </w:rPr>
        <w:t>ego</w:t>
      </w:r>
      <w:r w:rsidR="00947F6F" w:rsidRPr="00F0486C">
        <w:rPr>
          <w:bCs/>
          <w:color w:val="000000"/>
        </w:rPr>
        <w:t xml:space="preserve"> wymaga węzłów logistycznych - terminali </w:t>
      </w:r>
      <w:r w:rsidR="008526C7" w:rsidRPr="00F0486C">
        <w:rPr>
          <w:bCs/>
          <w:color w:val="000000"/>
        </w:rPr>
        <w:t>przeładunkowych</w:t>
      </w:r>
      <w:r w:rsidR="00EF770C">
        <w:rPr>
          <w:bCs/>
          <w:color w:val="000000"/>
        </w:rPr>
        <w:t xml:space="preserve"> czyli </w:t>
      </w:r>
      <w:r w:rsidR="00C76B70" w:rsidRPr="00F0486C">
        <w:rPr>
          <w:bCs/>
          <w:color w:val="000000"/>
        </w:rPr>
        <w:t>miejsc, w którym następuje zamiana danego środka transportu na inny, wyposażon</w:t>
      </w:r>
      <w:r w:rsidR="00EF770C">
        <w:rPr>
          <w:bCs/>
          <w:color w:val="000000"/>
        </w:rPr>
        <w:t>ych</w:t>
      </w:r>
      <w:r w:rsidR="00C76B70" w:rsidRPr="00F0486C">
        <w:rPr>
          <w:bCs/>
          <w:color w:val="000000"/>
        </w:rPr>
        <w:t xml:space="preserve"> w sprzęty przeładunkowe oraz przeznaczon</w:t>
      </w:r>
      <w:r w:rsidR="00EF770C">
        <w:rPr>
          <w:bCs/>
          <w:color w:val="000000"/>
        </w:rPr>
        <w:t>ych</w:t>
      </w:r>
      <w:r w:rsidR="00C76B70" w:rsidRPr="00F0486C">
        <w:rPr>
          <w:bCs/>
          <w:color w:val="000000"/>
        </w:rPr>
        <w:t xml:space="preserve"> do magazynowania intermodalnych jednostek ładunkowych. </w:t>
      </w:r>
      <w:r w:rsidR="00365312" w:rsidRPr="00F0486C">
        <w:rPr>
          <w:bCs/>
          <w:color w:val="000000"/>
        </w:rPr>
        <w:t>Na koniec czerwca 2019 roku w Polsce funkcjonowało 38 terminali kontenerowych, w tym drogowo-kolejowe, kolejowe na styku 1520</w:t>
      </w:r>
      <w:r w:rsidR="00EF770C">
        <w:rPr>
          <w:bCs/>
          <w:color w:val="000000"/>
        </w:rPr>
        <w:t xml:space="preserve"> </w:t>
      </w:r>
      <w:r w:rsidR="00365312" w:rsidRPr="00F0486C">
        <w:rPr>
          <w:bCs/>
          <w:color w:val="000000"/>
        </w:rPr>
        <w:t>i 1434 mm oraz morskie. Duże terminale intermodalne zlokalizowane są w rejonie największych aglomeracji (Warszawa, Poznań, Wrocław, Łódź, Górny Śląsk), w portach morskich (Gdańsk, Gdynia, Szczecin, Świnoujście) oraz na granicy z Białorusią w Małaszewiczach. Niepokojący jest brak terminali intermodalnych w północnej części kraju (poza portami morskimi) oraz w niektórych województwach (</w:t>
      </w:r>
      <w:r w:rsidR="00395039">
        <w:rPr>
          <w:bCs/>
          <w:color w:val="000000"/>
        </w:rPr>
        <w:t>k</w:t>
      </w:r>
      <w:r w:rsidR="00365312" w:rsidRPr="00F0486C">
        <w:rPr>
          <w:bCs/>
          <w:color w:val="000000"/>
        </w:rPr>
        <w:t>ujawsko-pomorskie, opolskie, świętokrzyskie</w:t>
      </w:r>
      <w:r w:rsidR="00DD5F55" w:rsidRPr="00F0486C">
        <w:rPr>
          <w:bCs/>
          <w:color w:val="000000"/>
        </w:rPr>
        <w:t>). Terminale</w:t>
      </w:r>
      <w:r w:rsidR="00C76B70" w:rsidRPr="00F0486C">
        <w:rPr>
          <w:bCs/>
          <w:color w:val="000000"/>
        </w:rPr>
        <w:t xml:space="preserve"> przeładunkowe można podzielić na kilka rodzajów. Dwa najważniejsze to podział ze względu na wielkość oraz miejsce</w:t>
      </w:r>
      <w:r w:rsidR="0062397D">
        <w:rPr>
          <w:bCs/>
          <w:color w:val="000000"/>
        </w:rPr>
        <w:t xml:space="preserve"> </w:t>
      </w:r>
      <w:r w:rsidR="00C76B70" w:rsidRPr="00F0486C">
        <w:rPr>
          <w:bCs/>
          <w:color w:val="000000"/>
        </w:rPr>
        <w:t>w łańcuchu dostaw:</w:t>
      </w:r>
    </w:p>
    <w:p w14:paraId="2B9F9519" w14:textId="5DC306BF" w:rsidR="00C76B70" w:rsidRPr="00F0486C" w:rsidRDefault="00C76B70">
      <w:pPr>
        <w:numPr>
          <w:ilvl w:val="0"/>
          <w:numId w:val="60"/>
        </w:numPr>
        <w:spacing w:line="360" w:lineRule="auto"/>
        <w:ind w:left="567" w:hanging="283"/>
        <w:jc w:val="both"/>
        <w:rPr>
          <w:bCs/>
        </w:rPr>
      </w:pPr>
      <w:r w:rsidRPr="00F0486C">
        <w:t>terminale małe, średnie, duże lub bardzo duże. Kryterium podziału jest wartość TEU, czyli stosowana w transporcie jednostka pojemności. W przypadku małych terminali wartość ta nie przekracza 5 tysięcy TEU, z kolei w przypadku bardzo dużych obiektów może ona przekroczyć 40 tysięcy TEU,</w:t>
      </w:r>
    </w:p>
    <w:p w14:paraId="0D573F2F" w14:textId="3475F9FC" w:rsidR="00C76B70" w:rsidRPr="00F0486C" w:rsidRDefault="00C76B70">
      <w:pPr>
        <w:numPr>
          <w:ilvl w:val="0"/>
          <w:numId w:val="60"/>
        </w:numPr>
        <w:spacing w:line="360" w:lineRule="auto"/>
        <w:ind w:left="567" w:hanging="283"/>
        <w:jc w:val="both"/>
        <w:rPr>
          <w:bCs/>
        </w:rPr>
      </w:pPr>
      <w:r w:rsidRPr="00F0486C">
        <w:t>terminale na terenie portu morskiego</w:t>
      </w:r>
      <w:r w:rsidR="00E04F8C">
        <w:t xml:space="preserve"> </w:t>
      </w:r>
      <w:r w:rsidR="00473D9E" w:rsidRPr="00F0486C">
        <w:t>(</w:t>
      </w:r>
      <w:r w:rsidRPr="00F0486C">
        <w:t>rzecznego</w:t>
      </w:r>
      <w:r w:rsidR="00473D9E" w:rsidRPr="00F0486C">
        <w:t>)</w:t>
      </w:r>
      <w:r w:rsidRPr="00F0486C">
        <w:t xml:space="preserve"> lub lotniczego, a także terminal kolejowo-drogowy. Kolejne typy terminali przeładunkowych charakteryzują </w:t>
      </w:r>
      <w:r w:rsidR="00473D9E" w:rsidRPr="00F0486C">
        <w:t>s</w:t>
      </w:r>
      <w:r w:rsidRPr="00F0486C">
        <w:t xml:space="preserve">ię różnymi urządzeniami używanymi do przeładunku. </w:t>
      </w:r>
    </w:p>
    <w:p w14:paraId="168FEA35" w14:textId="24F1EC53" w:rsidR="005E2469" w:rsidRPr="00F0486C" w:rsidRDefault="008526C7" w:rsidP="0083202D">
      <w:pPr>
        <w:spacing w:line="360" w:lineRule="auto"/>
        <w:jc w:val="both"/>
        <w:rPr>
          <w:bCs/>
          <w:color w:val="000000"/>
        </w:rPr>
      </w:pPr>
      <w:r w:rsidRPr="00F0486C">
        <w:rPr>
          <w:bCs/>
          <w:color w:val="000000"/>
        </w:rPr>
        <w:t>R</w:t>
      </w:r>
      <w:r w:rsidR="009058C2" w:rsidRPr="00F0486C">
        <w:rPr>
          <w:bCs/>
          <w:color w:val="000000"/>
        </w:rPr>
        <w:t xml:space="preserve">ozmieszczenie terminali </w:t>
      </w:r>
      <w:r w:rsidRPr="00F0486C">
        <w:rPr>
          <w:bCs/>
          <w:color w:val="000000"/>
        </w:rPr>
        <w:t>przeładunkowych</w:t>
      </w:r>
      <w:r w:rsidR="009058C2" w:rsidRPr="00F0486C">
        <w:rPr>
          <w:bCs/>
          <w:color w:val="000000"/>
        </w:rPr>
        <w:t xml:space="preserve"> na terenie kraju jest bardzo nierównomierne, a sieć niewystarczająca. Województwo świętokrzyskie jest jednym z tych regionów które nie ma tego rodzaju obiektu</w:t>
      </w:r>
      <w:r w:rsidR="00C058BC" w:rsidRPr="00F0486C">
        <w:rPr>
          <w:bCs/>
          <w:color w:val="000000"/>
        </w:rPr>
        <w:t xml:space="preserve"> i na obszarze którego organizacja transportu multimodalnego</w:t>
      </w:r>
      <w:r w:rsidR="0077654F" w:rsidRPr="00F0486C">
        <w:rPr>
          <w:bCs/>
          <w:color w:val="000000"/>
        </w:rPr>
        <w:t xml:space="preserve">, ze względu na istniejącą </w:t>
      </w:r>
      <w:r w:rsidR="00DD5F55" w:rsidRPr="00F0486C">
        <w:rPr>
          <w:bCs/>
          <w:color w:val="000000"/>
        </w:rPr>
        <w:t>infrastrukturę, może</w:t>
      </w:r>
      <w:r w:rsidR="00C058BC" w:rsidRPr="00F0486C">
        <w:rPr>
          <w:bCs/>
          <w:color w:val="000000"/>
        </w:rPr>
        <w:t xml:space="preserve"> obejmować w zasadzie tylko transport drogowy i kolejowy</w:t>
      </w:r>
      <w:r w:rsidR="008D3433" w:rsidRPr="00F0486C">
        <w:rPr>
          <w:bCs/>
          <w:color w:val="000000"/>
        </w:rPr>
        <w:t>.</w:t>
      </w:r>
      <w:r w:rsidR="00C058BC" w:rsidRPr="00F0486C">
        <w:rPr>
          <w:bCs/>
          <w:color w:val="000000"/>
        </w:rPr>
        <w:t xml:space="preserve"> </w:t>
      </w:r>
    </w:p>
    <w:p w14:paraId="58E78BC7" w14:textId="4AD92815" w:rsidR="004F0725" w:rsidRPr="00F0486C" w:rsidRDefault="004F0725" w:rsidP="0083202D">
      <w:pPr>
        <w:spacing w:line="360" w:lineRule="auto"/>
        <w:ind w:firstLine="708"/>
        <w:jc w:val="both"/>
        <w:rPr>
          <w:bCs/>
          <w:color w:val="000000"/>
        </w:rPr>
      </w:pPr>
      <w:r w:rsidRPr="00F0486C">
        <w:rPr>
          <w:bCs/>
          <w:color w:val="000000"/>
        </w:rPr>
        <w:t xml:space="preserve">W obszarze województwa najlepsze warunki do lokalizacji tego typu obiektu posiada Skarżysko-Kamienna, miasto o rozbudowanej infrastrukturze kolejowej, leżące na skrzyżowaniu dwóch linii kolejowych znaczenia państwowego: nr 8 Warszawa Zachodnia-Kraków Główny i nr 25 Łódź Kaliska-Ocice oraz drogi ekspresowej S7 Gdańsk-Warszawa-Kraków i drogi krajowej nr 42 </w:t>
      </w:r>
      <w:r w:rsidR="00FD70C8" w:rsidRPr="00F0486C">
        <w:rPr>
          <w:bCs/>
          <w:color w:val="000000"/>
        </w:rPr>
        <w:t>Rudnik (</w:t>
      </w:r>
      <w:r w:rsidR="00034C4E" w:rsidRPr="00F0486C">
        <w:rPr>
          <w:bCs/>
          <w:color w:val="000000"/>
        </w:rPr>
        <w:t xml:space="preserve">Ostrowiec </w:t>
      </w:r>
      <w:r w:rsidR="00FD70C8" w:rsidRPr="00F0486C">
        <w:rPr>
          <w:bCs/>
          <w:color w:val="000000"/>
        </w:rPr>
        <w:t xml:space="preserve">Świętokrzyski) </w:t>
      </w:r>
      <w:r w:rsidR="00CE0ADA">
        <w:rPr>
          <w:bCs/>
          <w:color w:val="000000"/>
        </w:rPr>
        <w:t xml:space="preserve">– </w:t>
      </w:r>
      <w:r w:rsidR="00FD70C8" w:rsidRPr="00F0486C">
        <w:rPr>
          <w:bCs/>
          <w:color w:val="000000"/>
        </w:rPr>
        <w:t>-</w:t>
      </w:r>
      <w:r w:rsidR="00034C4E" w:rsidRPr="00F0486C">
        <w:rPr>
          <w:bCs/>
          <w:color w:val="000000"/>
        </w:rPr>
        <w:t>Końskie</w:t>
      </w:r>
      <w:r w:rsidR="00CE0ADA">
        <w:rPr>
          <w:bCs/>
          <w:color w:val="000000"/>
        </w:rPr>
        <w:t xml:space="preserve"> </w:t>
      </w:r>
      <w:r w:rsidR="00034C4E" w:rsidRPr="00F0486C">
        <w:rPr>
          <w:bCs/>
          <w:color w:val="000000"/>
        </w:rPr>
        <w:t>-</w:t>
      </w:r>
      <w:r w:rsidR="00CE0ADA">
        <w:rPr>
          <w:bCs/>
          <w:color w:val="000000"/>
        </w:rPr>
        <w:t xml:space="preserve"> </w:t>
      </w:r>
      <w:r w:rsidR="00034C4E" w:rsidRPr="00F0486C">
        <w:rPr>
          <w:bCs/>
          <w:color w:val="000000"/>
        </w:rPr>
        <w:t>Namysłów.</w:t>
      </w:r>
      <w:r w:rsidR="00D638C2" w:rsidRPr="00F0486C">
        <w:rPr>
          <w:bCs/>
          <w:color w:val="000000"/>
        </w:rPr>
        <w:t xml:space="preserve"> Obie wskazane linie kolejowe </w:t>
      </w:r>
      <w:r w:rsidR="0077654F" w:rsidRPr="00F0486C">
        <w:rPr>
          <w:bCs/>
          <w:color w:val="000000"/>
        </w:rPr>
        <w:t xml:space="preserve">oraz droga ekspresowa S7 </w:t>
      </w:r>
      <w:r w:rsidR="00D638C2" w:rsidRPr="00F0486C">
        <w:rPr>
          <w:bCs/>
          <w:color w:val="000000"/>
        </w:rPr>
        <w:t>stanowią część Transeuropejskiej Sieci Transportowej (TEN-T), zapewniającej spójność inwestycji infrastrukturalnych w obszarze Unii Europejskiej.</w:t>
      </w:r>
    </w:p>
    <w:p w14:paraId="2116C4BD" w14:textId="530A428D" w:rsidR="002B0EDA" w:rsidRPr="00F0486C" w:rsidRDefault="002B0EDA" w:rsidP="0083202D">
      <w:pPr>
        <w:spacing w:line="360" w:lineRule="auto"/>
        <w:ind w:firstLine="708"/>
        <w:jc w:val="both"/>
        <w:rPr>
          <w:bCs/>
          <w:color w:val="000000"/>
        </w:rPr>
      </w:pPr>
      <w:r w:rsidRPr="00F0486C">
        <w:rPr>
          <w:bCs/>
          <w:color w:val="000000"/>
        </w:rPr>
        <w:t xml:space="preserve">Interesujące są również plany miasta Staszów uruchomienia </w:t>
      </w:r>
      <w:r w:rsidR="006C008B" w:rsidRPr="00F0486C">
        <w:rPr>
          <w:bCs/>
          <w:color w:val="000000"/>
        </w:rPr>
        <w:t>portu</w:t>
      </w:r>
      <w:r w:rsidRPr="00F0486C">
        <w:rPr>
          <w:bCs/>
          <w:color w:val="000000"/>
        </w:rPr>
        <w:t xml:space="preserve"> przeładunkowego w rejonie Grzybowa. </w:t>
      </w:r>
      <w:r w:rsidR="006C008B" w:rsidRPr="00F0486C">
        <w:rPr>
          <w:bCs/>
          <w:color w:val="000000"/>
        </w:rPr>
        <w:t>Głównym założeniem projektu jest wykorzystanie potencjału dwóch linii kolejowych: towarowej linii szerokotorowej nr 65 (LHS), która łącząc Polskę z Ukrainą, Rosją, Kazachstanem</w:t>
      </w:r>
      <w:r w:rsidR="00D75798">
        <w:rPr>
          <w:bCs/>
          <w:color w:val="000000"/>
        </w:rPr>
        <w:br/>
      </w:r>
      <w:r w:rsidR="006C008B" w:rsidRPr="00F0486C">
        <w:rPr>
          <w:bCs/>
          <w:color w:val="000000"/>
        </w:rPr>
        <w:t>i Chinami umożliwia bezpośredni eksport i import towarów z Dalekiego Wschodu, a także linii normalnotorowej nr 70, która umożliwiłaby dalszy transport towarów na szlakach kolejowych</w:t>
      </w:r>
      <w:r w:rsidR="00D75798">
        <w:rPr>
          <w:bCs/>
          <w:color w:val="000000"/>
        </w:rPr>
        <w:br/>
      </w:r>
      <w:r w:rsidR="006C008B" w:rsidRPr="00F0486C">
        <w:rPr>
          <w:bCs/>
          <w:color w:val="000000"/>
        </w:rPr>
        <w:t>w Polsce i Europie. Uruchomienie portu przeładunkowego w oparciu o linie kolejowe, połączone</w:t>
      </w:r>
      <w:r w:rsidR="00D75798">
        <w:rPr>
          <w:bCs/>
          <w:color w:val="000000"/>
        </w:rPr>
        <w:br/>
      </w:r>
      <w:r w:rsidR="006C008B" w:rsidRPr="00F0486C">
        <w:rPr>
          <w:bCs/>
          <w:color w:val="000000"/>
        </w:rPr>
        <w:t xml:space="preserve">z dostosowaniem układu drogowego w rejonie przyszłej inwestycji, pozwoliłoby stworzyć w rejonie Grzybowa port przeładunkowy działający w systemie </w:t>
      </w:r>
      <w:r w:rsidR="0003402F" w:rsidRPr="0062397D">
        <w:rPr>
          <w:bCs/>
        </w:rPr>
        <w:t>multimodalnym</w:t>
      </w:r>
      <w:r w:rsidR="006C008B" w:rsidRPr="00F0486C">
        <w:rPr>
          <w:bCs/>
          <w:color w:val="000000"/>
        </w:rPr>
        <w:t xml:space="preserve">. Podstawowym zadaniem takiego portu przeładunkowego będzie obsługa manipulacyjno-transportowa jednostek transportu </w:t>
      </w:r>
      <w:r w:rsidR="00136FAE" w:rsidRPr="0062397D">
        <w:rPr>
          <w:bCs/>
        </w:rPr>
        <w:t xml:space="preserve">multimodalnego </w:t>
      </w:r>
      <w:r w:rsidR="006C008B" w:rsidRPr="00F0486C">
        <w:rPr>
          <w:bCs/>
          <w:color w:val="000000"/>
        </w:rPr>
        <w:t xml:space="preserve">przybyłych do portu oraz </w:t>
      </w:r>
      <w:r w:rsidR="000B2304" w:rsidRPr="00F0486C">
        <w:rPr>
          <w:bCs/>
          <w:color w:val="000000"/>
        </w:rPr>
        <w:t>nadanych towarów na środki transportu drogowego</w:t>
      </w:r>
      <w:r w:rsidR="00465F45">
        <w:rPr>
          <w:bCs/>
          <w:color w:val="000000"/>
        </w:rPr>
        <w:br/>
      </w:r>
      <w:r w:rsidR="000B2304" w:rsidRPr="00F0486C">
        <w:rPr>
          <w:bCs/>
          <w:color w:val="000000"/>
        </w:rPr>
        <w:t xml:space="preserve">i kolejowego. </w:t>
      </w:r>
    </w:p>
    <w:p w14:paraId="65ED87F7" w14:textId="6FB3040F" w:rsidR="000B2304" w:rsidRPr="00F0486C" w:rsidRDefault="000B2304" w:rsidP="0083202D">
      <w:pPr>
        <w:spacing w:line="360" w:lineRule="auto"/>
        <w:ind w:firstLine="708"/>
        <w:jc w:val="both"/>
        <w:rPr>
          <w:bCs/>
          <w:color w:val="000000"/>
        </w:rPr>
      </w:pPr>
      <w:r w:rsidRPr="00F0486C">
        <w:rPr>
          <w:bCs/>
          <w:color w:val="000000"/>
        </w:rPr>
        <w:t>W obszarze województwa świętokrzyskiego korzystne warunki do lokalizacji intermodalnych</w:t>
      </w:r>
      <w:r w:rsidR="00136FAE">
        <w:rPr>
          <w:bCs/>
          <w:color w:val="000000"/>
        </w:rPr>
        <w:t>/</w:t>
      </w:r>
      <w:r w:rsidR="00136FAE" w:rsidRPr="0062397D">
        <w:rPr>
          <w:bCs/>
        </w:rPr>
        <w:t>multimodalnych</w:t>
      </w:r>
      <w:r w:rsidRPr="0062397D">
        <w:rPr>
          <w:bCs/>
        </w:rPr>
        <w:t xml:space="preserve"> </w:t>
      </w:r>
      <w:r w:rsidRPr="00F0486C">
        <w:rPr>
          <w:bCs/>
          <w:color w:val="000000"/>
        </w:rPr>
        <w:t>portów przeładunkowych, oprócz wskazanych wyżej, posiadają również: Kielce (S</w:t>
      </w:r>
      <w:r w:rsidR="00FD70C8" w:rsidRPr="00F0486C">
        <w:rPr>
          <w:bCs/>
          <w:color w:val="000000"/>
        </w:rPr>
        <w:t>7, S</w:t>
      </w:r>
      <w:r w:rsidRPr="00F0486C">
        <w:rPr>
          <w:bCs/>
          <w:color w:val="000000"/>
        </w:rPr>
        <w:t>74, LK 8, LK 61) i Jędrzejów (S7, DK 78, LK 8, LHS).</w:t>
      </w:r>
    </w:p>
    <w:p w14:paraId="37C3F933" w14:textId="77777777" w:rsidR="004F0725" w:rsidRPr="003C729C" w:rsidRDefault="004F0725" w:rsidP="00C43433">
      <w:pPr>
        <w:rPr>
          <w:b/>
          <w:color w:val="000000"/>
          <w:highlight w:val="red"/>
        </w:rPr>
      </w:pPr>
    </w:p>
    <w:p w14:paraId="5B3E805B" w14:textId="1D1AE1A4" w:rsidR="00C43433" w:rsidRPr="003C729C" w:rsidRDefault="00A90A9F" w:rsidP="008C67F3">
      <w:pPr>
        <w:pStyle w:val="Nagwek2"/>
        <w:spacing w:line="360" w:lineRule="auto"/>
        <w:rPr>
          <w:b/>
          <w:bCs/>
          <w:szCs w:val="24"/>
        </w:rPr>
      </w:pPr>
      <w:bookmarkStart w:id="61" w:name="_Toc141789974"/>
      <w:bookmarkStart w:id="62" w:name="_Toc142656421"/>
      <w:r w:rsidRPr="003C729C">
        <w:rPr>
          <w:b/>
          <w:bCs/>
          <w:szCs w:val="24"/>
        </w:rPr>
        <w:t>3</w:t>
      </w:r>
      <w:r w:rsidR="00C43433" w:rsidRPr="003C729C">
        <w:rPr>
          <w:b/>
          <w:bCs/>
          <w:szCs w:val="24"/>
        </w:rPr>
        <w:t>.</w:t>
      </w:r>
      <w:r w:rsidRPr="003C729C">
        <w:rPr>
          <w:b/>
          <w:bCs/>
          <w:szCs w:val="24"/>
        </w:rPr>
        <w:t>2</w:t>
      </w:r>
      <w:r w:rsidR="00C43433" w:rsidRPr="003C729C">
        <w:rPr>
          <w:b/>
          <w:bCs/>
          <w:szCs w:val="24"/>
        </w:rPr>
        <w:t>.</w:t>
      </w:r>
      <w:r w:rsidR="005E2469" w:rsidRPr="003C729C">
        <w:rPr>
          <w:b/>
          <w:bCs/>
          <w:szCs w:val="24"/>
        </w:rPr>
        <w:t>7</w:t>
      </w:r>
      <w:r w:rsidR="00C43433" w:rsidRPr="003C729C">
        <w:rPr>
          <w:b/>
          <w:bCs/>
          <w:szCs w:val="24"/>
        </w:rPr>
        <w:t xml:space="preserve"> Infrastruktura rowerowa</w:t>
      </w:r>
      <w:r w:rsidR="00653ADA" w:rsidRPr="003C729C">
        <w:rPr>
          <w:b/>
          <w:bCs/>
          <w:szCs w:val="24"/>
        </w:rPr>
        <w:t xml:space="preserve"> i piesza</w:t>
      </w:r>
      <w:bookmarkEnd w:id="61"/>
      <w:bookmarkEnd w:id="62"/>
    </w:p>
    <w:p w14:paraId="612AB931" w14:textId="41AFB693" w:rsidR="00851407" w:rsidRPr="00747566" w:rsidRDefault="00D6773E" w:rsidP="008C67F3">
      <w:pPr>
        <w:widowControl w:val="0"/>
        <w:autoSpaceDE w:val="0"/>
        <w:autoSpaceDN w:val="0"/>
        <w:adjustRightInd w:val="0"/>
        <w:spacing w:line="360" w:lineRule="auto"/>
        <w:ind w:firstLine="708"/>
        <w:jc w:val="both"/>
      </w:pPr>
      <w:r w:rsidRPr="00747566">
        <w:t>W ostatnich latach wzrasta moda na aktywny i zdrowy tryb życia, toteż rower sta</w:t>
      </w:r>
      <w:r w:rsidR="000D79E4">
        <w:t>ł</w:t>
      </w:r>
      <w:r w:rsidRPr="00747566">
        <w:t xml:space="preserve"> </w:t>
      </w:r>
      <w:r w:rsidR="00FD70C8" w:rsidRPr="00747566">
        <w:t>się popularnym</w:t>
      </w:r>
      <w:r w:rsidRPr="00747566">
        <w:t xml:space="preserve"> środkiem rekreacji, przemieszczania się i „małego transportu”.</w:t>
      </w:r>
      <w:r w:rsidR="00053076" w:rsidRPr="00747566">
        <w:t xml:space="preserve"> </w:t>
      </w:r>
      <w:r w:rsidR="000D79E4" w:rsidRPr="0062397D">
        <w:t xml:space="preserve">Wychodząc naprzeciw nowym trendom, w dniu 29 października 2019 roku Zarządzeniem Marszałka Województwa Świętokrzyskiego powołany został zespół ds. opracowania koncepcji rozwoju i budowy dróg rowerowych w regionie. Jego głównym celem było zdiagnozowanie istniejącej i planowanej do realizacji infrastruktury rowerowej oraz przygotowanie koncepcji sieci tras rowerowych uwzględniającej istniejące korytarze europejskich i krajowych tras rowerowych. </w:t>
      </w:r>
      <w:r w:rsidR="00C615DF" w:rsidRPr="00747566">
        <w:t>Zaowocowało to opracowanie</w:t>
      </w:r>
      <w:r w:rsidR="00DC508C" w:rsidRPr="00747566">
        <w:t>m</w:t>
      </w:r>
      <w:r w:rsidR="00C615DF" w:rsidRPr="00747566">
        <w:t xml:space="preserve"> dokumentu p</w:t>
      </w:r>
      <w:r w:rsidR="00DC508C" w:rsidRPr="00747566">
        <w:t>n.</w:t>
      </w:r>
      <w:r w:rsidR="00C615DF" w:rsidRPr="00747566">
        <w:t xml:space="preserve"> „Koncepcja przebiegu tras rowerowych na terenie województwa świętokrzyskiego”</w:t>
      </w:r>
      <w:r w:rsidR="00EB718F">
        <w:rPr>
          <w:rStyle w:val="Odwoanieprzypisudolnego"/>
        </w:rPr>
        <w:footnoteReference w:id="34"/>
      </w:r>
      <w:r w:rsidR="00DC508C" w:rsidRPr="00747566">
        <w:t xml:space="preserve">, która określa plany, zamierzenia oraz zasady rozwoju sieci tras rowerowych regionu w perspektywie </w:t>
      </w:r>
      <w:r w:rsidR="00E14C9A" w:rsidRPr="00747566">
        <w:t xml:space="preserve">najbliższych kilku lub kilkunastu lat. </w:t>
      </w:r>
    </w:p>
    <w:p w14:paraId="6E31B746" w14:textId="06D934C6" w:rsidR="00053076" w:rsidRPr="00747566" w:rsidRDefault="003362E6" w:rsidP="008C67F3">
      <w:pPr>
        <w:widowControl w:val="0"/>
        <w:autoSpaceDE w:val="0"/>
        <w:autoSpaceDN w:val="0"/>
        <w:adjustRightInd w:val="0"/>
        <w:spacing w:line="360" w:lineRule="auto"/>
        <w:ind w:firstLine="708"/>
        <w:jc w:val="both"/>
      </w:pPr>
      <w:r w:rsidRPr="00747566">
        <w:t xml:space="preserve">Dokument ten stanowi rozwinięcie ustaleń niniejszego Planu w zakresie infrastruktury rowerowej i </w:t>
      </w:r>
      <w:r w:rsidR="00851407" w:rsidRPr="00747566">
        <w:t>należy go, w zakresie tej infrastruktury, traktować jako rozstrzygający.</w:t>
      </w:r>
    </w:p>
    <w:p w14:paraId="7866F88D" w14:textId="6C871B35" w:rsidR="00D6773E" w:rsidRPr="00F0486C" w:rsidRDefault="00D6773E" w:rsidP="008C67F3">
      <w:pPr>
        <w:widowControl w:val="0"/>
        <w:autoSpaceDE w:val="0"/>
        <w:autoSpaceDN w:val="0"/>
        <w:adjustRightInd w:val="0"/>
        <w:spacing w:line="360" w:lineRule="auto"/>
        <w:ind w:firstLine="708"/>
        <w:jc w:val="both"/>
      </w:pPr>
      <w:r w:rsidRPr="00F0486C">
        <w:t xml:space="preserve">Ruch rowerowy odbywa się po trasach, </w:t>
      </w:r>
      <w:r w:rsidR="00787C09" w:rsidRPr="00F0486C">
        <w:t xml:space="preserve">szlakach, </w:t>
      </w:r>
      <w:r w:rsidRPr="00F0486C">
        <w:t>drogach i pasach rowerowych, gdzie:</w:t>
      </w:r>
    </w:p>
    <w:p w14:paraId="4AF8A70D" w14:textId="42559E18" w:rsidR="00787C09" w:rsidRPr="00F0486C" w:rsidRDefault="00787C09" w:rsidP="008C67F3">
      <w:pPr>
        <w:spacing w:line="360" w:lineRule="auto"/>
        <w:jc w:val="both"/>
      </w:pPr>
      <w:r w:rsidRPr="00F0486C">
        <w:rPr>
          <w:b/>
        </w:rPr>
        <w:t>Trasa rowerowa</w:t>
      </w:r>
      <w:r w:rsidRPr="00F0486C">
        <w:t xml:space="preserve"> to ciąg spójnych rozwiązań infrastrukturalnych umożliwiających wygodną</w:t>
      </w:r>
      <w:r w:rsidR="00D75798">
        <w:br/>
      </w:r>
      <w:r w:rsidRPr="00F0486C">
        <w:t xml:space="preserve">i bezpieczną jazdę rowerem obejmujący: wydzielone drogi dla rowerów, ciągi pieszo-rowerowe, pasy ruchu i </w:t>
      </w:r>
      <w:proofErr w:type="spellStart"/>
      <w:r w:rsidRPr="00F0486C">
        <w:t>kontrapasy</w:t>
      </w:r>
      <w:proofErr w:type="spellEnd"/>
      <w:r w:rsidRPr="00F0486C">
        <w:t xml:space="preserve"> dla rowerów, jezdnie dróg lokalnych (w tym serwisowych, technicznych, leśnych) o niewielkim natężeniu ruchu samochodowego (zwłaszcza o ruchu uspokojonym przy pomocy urządzeń bezpieczeństwa ruchu drogowego), drogi niepubliczne o niskim natężeniu ruchu (w porozumieniu z zarządcą takiej drogi) oraz inne odcinki, które mogą być bezpiecznie i wygodnie wykorzystywane przez rowerzystów. Trasa rowerowa powinna być oznakowana odpowiednimi znakami drogowymi. Przykładem sieci turystycznych tras rowerowych jest </w:t>
      </w:r>
      <w:hyperlink r:id="rId65" w:tooltip="EuroVelo" w:history="1">
        <w:proofErr w:type="spellStart"/>
        <w:r w:rsidRPr="00F0486C">
          <w:t>EuroVelo</w:t>
        </w:r>
        <w:proofErr w:type="spellEnd"/>
      </w:hyperlink>
      <w:r w:rsidR="003C1DDF">
        <w:t>.</w:t>
      </w:r>
    </w:p>
    <w:p w14:paraId="0D672F70" w14:textId="77777777" w:rsidR="006B0D11" w:rsidRPr="00F0486C" w:rsidRDefault="006B0D11" w:rsidP="008C67F3">
      <w:pPr>
        <w:spacing w:line="360" w:lineRule="auto"/>
        <w:ind w:firstLine="709"/>
        <w:jc w:val="both"/>
      </w:pPr>
      <w:r w:rsidRPr="00F0486C">
        <w:rPr>
          <w:b/>
        </w:rPr>
        <w:t>Szlak rowerowy</w:t>
      </w:r>
      <w:r w:rsidRPr="00F0486C">
        <w:t xml:space="preserve"> to turystyczna lub rekreacyjna trasa rowerowa wykorzystująca istniejącą infrastrukturę komunikacyjną, w tym także rowerową, oznakowana znakami dodatkowymi szlaków rowerowych z grupy R1 i R3, określonymi w Rozporządzeniu Ministra Infrastruktury z dnia 3 lipca 2003 r. w sprawie szczegółowych warunków technicznych dla znaków i sygnałów drogowych oraz urządzeń bezpieczeństwa ruchu drogowego i warunków ich umieszczania na drogach, ale także innymi, jednolitymi znakami.</w:t>
      </w:r>
    </w:p>
    <w:p w14:paraId="7BAA2197" w14:textId="055759A7" w:rsidR="007A53A9" w:rsidRPr="0062397D" w:rsidRDefault="006B0D11" w:rsidP="007A53A9">
      <w:pPr>
        <w:spacing w:line="360" w:lineRule="auto"/>
        <w:ind w:firstLine="567"/>
        <w:jc w:val="both"/>
      </w:pPr>
      <w:r w:rsidRPr="0062397D">
        <w:rPr>
          <w:b/>
        </w:rPr>
        <w:t>Droga dla rowerów</w:t>
      </w:r>
      <w:r w:rsidRPr="0062397D">
        <w:t>, czyli DDR</w:t>
      </w:r>
      <w:r w:rsidR="007A53A9" w:rsidRPr="0062397D">
        <w:t xml:space="preserve"> -</w:t>
      </w:r>
      <w:r w:rsidRPr="0062397D">
        <w:t xml:space="preserve"> </w:t>
      </w:r>
      <w:r w:rsidR="007A53A9" w:rsidRPr="0062397D">
        <w:t>droga lub część drogi niebędącą jezdnią, oznaczona odpowiednimi znakami drogowymi, przeznaczona do ruchu rowerów, hulajnóg elektrycznych</w:t>
      </w:r>
      <w:r w:rsidR="00465F45">
        <w:br/>
      </w:r>
      <w:r w:rsidR="007A53A9" w:rsidRPr="0062397D">
        <w:t>i urządzeń transportu osobistego oraz osób poruszających się przy użyciu urządzenia wspomagającego ruch i ruchu pieszych, w przypadkach przewidzianych w ustawie.</w:t>
      </w:r>
    </w:p>
    <w:p w14:paraId="5E9A801C" w14:textId="3142204C" w:rsidR="006B0D11" w:rsidRPr="00F0486C" w:rsidRDefault="006B0D11" w:rsidP="008C67F3">
      <w:pPr>
        <w:spacing w:line="360" w:lineRule="auto"/>
        <w:ind w:firstLine="567"/>
        <w:jc w:val="both"/>
      </w:pPr>
      <w:r w:rsidRPr="00F0486C">
        <w:t>Drogi dla rowerów dzieli się ze względu na budowę</w:t>
      </w:r>
      <w:r w:rsidR="007A53A9">
        <w:t xml:space="preserve"> </w:t>
      </w:r>
      <w:r w:rsidRPr="00F0486C">
        <w:t>i kierunek ruchu:</w:t>
      </w:r>
    </w:p>
    <w:p w14:paraId="53029C29" w14:textId="26003E74" w:rsidR="006B0D11" w:rsidRPr="00F0486C" w:rsidRDefault="006B0D11">
      <w:pPr>
        <w:numPr>
          <w:ilvl w:val="0"/>
          <w:numId w:val="62"/>
        </w:numPr>
        <w:spacing w:line="360" w:lineRule="auto"/>
        <w:ind w:left="284" w:hanging="284"/>
        <w:jc w:val="both"/>
      </w:pPr>
      <w:r w:rsidRPr="00F0486C">
        <w:t>Rodzaje dróg dla rowerów ze względu na budowę:</w:t>
      </w:r>
    </w:p>
    <w:p w14:paraId="7268BE3B" w14:textId="4649D7B7" w:rsidR="006B0D11" w:rsidRPr="00F0486C" w:rsidRDefault="000C798A">
      <w:pPr>
        <w:numPr>
          <w:ilvl w:val="0"/>
          <w:numId w:val="63"/>
        </w:numPr>
        <w:spacing w:line="360" w:lineRule="auto"/>
        <w:ind w:left="567" w:hanging="283"/>
        <w:jc w:val="both"/>
      </w:pPr>
      <w:r w:rsidRPr="00F0486C">
        <w:t>samodzielne drogi dla rowerów (zazwyczaj poza miastami),</w:t>
      </w:r>
    </w:p>
    <w:p w14:paraId="19E55449" w14:textId="279812F8" w:rsidR="000C798A" w:rsidRPr="00F0486C" w:rsidRDefault="000C798A">
      <w:pPr>
        <w:numPr>
          <w:ilvl w:val="0"/>
          <w:numId w:val="63"/>
        </w:numPr>
        <w:spacing w:line="360" w:lineRule="auto"/>
        <w:ind w:left="567" w:hanging="283"/>
        <w:jc w:val="both"/>
      </w:pPr>
      <w:r w:rsidRPr="00F0486C">
        <w:t>samodzielne drogi dla rowerów w pasie jezdni (biegnące obok jezdni, często rozdzielone pasem zieleni),</w:t>
      </w:r>
    </w:p>
    <w:p w14:paraId="101C755C" w14:textId="7DD3F428" w:rsidR="000C798A" w:rsidRPr="00F0486C" w:rsidRDefault="000C798A">
      <w:pPr>
        <w:numPr>
          <w:ilvl w:val="0"/>
          <w:numId w:val="63"/>
        </w:numPr>
        <w:spacing w:line="360" w:lineRule="auto"/>
        <w:ind w:left="567" w:hanging="283"/>
        <w:jc w:val="both"/>
      </w:pPr>
      <w:r w:rsidRPr="00F0486C">
        <w:t>wydzielone z jezdni za pomocą namalowanej linii lub niskiego krawężnika,</w:t>
      </w:r>
    </w:p>
    <w:p w14:paraId="474A8CEE" w14:textId="5111B781" w:rsidR="000C798A" w:rsidRPr="00F0486C" w:rsidRDefault="000C798A">
      <w:pPr>
        <w:numPr>
          <w:ilvl w:val="0"/>
          <w:numId w:val="63"/>
        </w:numPr>
        <w:spacing w:line="360" w:lineRule="auto"/>
        <w:ind w:left="567" w:hanging="283"/>
        <w:jc w:val="both"/>
      </w:pPr>
      <w:r w:rsidRPr="00F0486C">
        <w:t>wydzielone z chodnika za pomocą namalowanej linii lub niskiego krawężnika,</w:t>
      </w:r>
    </w:p>
    <w:p w14:paraId="5EA85403" w14:textId="11707810" w:rsidR="006B0D11" w:rsidRPr="00F0486C" w:rsidRDefault="000C798A">
      <w:pPr>
        <w:numPr>
          <w:ilvl w:val="0"/>
          <w:numId w:val="62"/>
        </w:numPr>
        <w:spacing w:line="360" w:lineRule="auto"/>
        <w:ind w:left="284" w:hanging="284"/>
        <w:jc w:val="both"/>
      </w:pPr>
      <w:r w:rsidRPr="00F0486C">
        <w:t>Rodzaje dróg dla rowerów ze względu na kierunek ruchu:</w:t>
      </w:r>
    </w:p>
    <w:p w14:paraId="22BAC033" w14:textId="15F2F809" w:rsidR="000C798A" w:rsidRPr="00F0486C" w:rsidRDefault="000C798A">
      <w:pPr>
        <w:numPr>
          <w:ilvl w:val="0"/>
          <w:numId w:val="64"/>
        </w:numPr>
        <w:spacing w:line="360" w:lineRule="auto"/>
        <w:ind w:left="567" w:hanging="283"/>
        <w:jc w:val="both"/>
      </w:pPr>
      <w:r w:rsidRPr="00F0486C">
        <w:t>dwukierunkowa droga dla rowerów,</w:t>
      </w:r>
    </w:p>
    <w:p w14:paraId="25221F94" w14:textId="4A5592DD" w:rsidR="000C798A" w:rsidRPr="00F0486C" w:rsidRDefault="000C798A">
      <w:pPr>
        <w:numPr>
          <w:ilvl w:val="0"/>
          <w:numId w:val="64"/>
        </w:numPr>
        <w:spacing w:line="360" w:lineRule="auto"/>
        <w:ind w:left="567" w:hanging="283"/>
        <w:jc w:val="both"/>
      </w:pPr>
      <w:r w:rsidRPr="00F0486C">
        <w:t>jednokierunkowa droga dla rowerów:</w:t>
      </w:r>
    </w:p>
    <w:p w14:paraId="4FF00A5E" w14:textId="5BD927B5" w:rsidR="000C798A" w:rsidRPr="00F0486C" w:rsidRDefault="000C798A">
      <w:pPr>
        <w:numPr>
          <w:ilvl w:val="0"/>
          <w:numId w:val="65"/>
        </w:numPr>
        <w:spacing w:line="360" w:lineRule="auto"/>
        <w:ind w:left="851" w:hanging="284"/>
        <w:jc w:val="both"/>
      </w:pPr>
      <w:r w:rsidRPr="00F0486C">
        <w:t>poprowadzona tylko po jednej stronie jezdni (w drugą stronę rowerzysta musi poruszać się po jezdni),</w:t>
      </w:r>
    </w:p>
    <w:p w14:paraId="61E723C1" w14:textId="61665922" w:rsidR="000C798A" w:rsidRPr="00F0486C" w:rsidRDefault="000C798A">
      <w:pPr>
        <w:numPr>
          <w:ilvl w:val="0"/>
          <w:numId w:val="65"/>
        </w:numPr>
        <w:spacing w:line="360" w:lineRule="auto"/>
        <w:ind w:left="851" w:hanging="284"/>
        <w:jc w:val="both"/>
      </w:pPr>
      <w:r w:rsidRPr="00F0486C">
        <w:t>poprowadzone po obu stronach jezdni,</w:t>
      </w:r>
    </w:p>
    <w:p w14:paraId="6DDA3FF5" w14:textId="0454B77A" w:rsidR="000C798A" w:rsidRPr="00F0486C" w:rsidRDefault="000C798A">
      <w:pPr>
        <w:numPr>
          <w:ilvl w:val="0"/>
          <w:numId w:val="65"/>
        </w:numPr>
        <w:spacing w:line="360" w:lineRule="auto"/>
        <w:ind w:left="851" w:hanging="284"/>
        <w:jc w:val="both"/>
      </w:pPr>
      <w:r w:rsidRPr="00F0486C">
        <w:t>poprowadzona ulic</w:t>
      </w:r>
      <w:r w:rsidR="004C2EB7">
        <w:t>ą</w:t>
      </w:r>
      <w:r w:rsidRPr="00F0486C">
        <w:t xml:space="preserve"> jednokierunkową pod prąd,</w:t>
      </w:r>
      <w:r w:rsidR="007671CE" w:rsidRPr="00F0486C">
        <w:t xml:space="preserve"> tzw. </w:t>
      </w:r>
      <w:proofErr w:type="spellStart"/>
      <w:r w:rsidR="007671CE" w:rsidRPr="00F0486C">
        <w:t>kontrapas</w:t>
      </w:r>
      <w:proofErr w:type="spellEnd"/>
      <w:r w:rsidR="007671CE" w:rsidRPr="00F0486C">
        <w:t>.</w:t>
      </w:r>
    </w:p>
    <w:p w14:paraId="796AB641" w14:textId="4C19131A" w:rsidR="00704B6F" w:rsidRPr="00F0486C" w:rsidRDefault="007671CE" w:rsidP="008C67F3">
      <w:pPr>
        <w:spacing w:line="360" w:lineRule="auto"/>
        <w:jc w:val="both"/>
        <w:rPr>
          <w:rFonts w:eastAsia="Courier New"/>
          <w:b/>
        </w:rPr>
      </w:pPr>
      <w:r w:rsidRPr="00F0486C">
        <w:rPr>
          <w:b/>
          <w:bCs/>
        </w:rPr>
        <w:t>Pas ruchu dla rowerów</w:t>
      </w:r>
      <w:r w:rsidRPr="00F0486C">
        <w:t xml:space="preserve"> jest to część jezdni</w:t>
      </w:r>
      <w:r w:rsidR="00704B6F" w:rsidRPr="00F0486C">
        <w:t xml:space="preserve"> przeznaczona do ruchu rowerów </w:t>
      </w:r>
      <w:r w:rsidR="001707D4">
        <w:t xml:space="preserve">w </w:t>
      </w:r>
      <w:r w:rsidR="00704B6F" w:rsidRPr="00F0486C">
        <w:t xml:space="preserve">jednym kierunku, oznaczona odpowiednimi znakami drogowymi. Pas ruchu dla rowerów w przeciwieństwie do drogi dla rowerów nie jest oddzielony od innych dróg lub jezdni tej samej drogi konstrukcyjnie ani za pomocą urządzeń bezpieczeństwa ruchu drogowego. Szczególnym przypadkiem pasa rowerowego jest </w:t>
      </w:r>
      <w:proofErr w:type="spellStart"/>
      <w:r w:rsidR="00704B6F" w:rsidRPr="00F0486C">
        <w:t>kontrapas</w:t>
      </w:r>
      <w:proofErr w:type="spellEnd"/>
      <w:r w:rsidR="00704B6F" w:rsidRPr="00F0486C">
        <w:t xml:space="preserve"> rowerowy, czyli jednokierunkowy pas rowerowy w jezdni drogi jednokierunkowej po lewej stronie, przeznaczony dla ruchu rowerów w kierunku przeciwnym do obowiązującego wszystkie pojazdy</w:t>
      </w:r>
    </w:p>
    <w:p w14:paraId="6EF7D666" w14:textId="39C3C779" w:rsidR="00C7052C" w:rsidRPr="00F0486C" w:rsidRDefault="00D6773E" w:rsidP="008C67F3">
      <w:pPr>
        <w:widowControl w:val="0"/>
        <w:autoSpaceDE w:val="0"/>
        <w:autoSpaceDN w:val="0"/>
        <w:adjustRightInd w:val="0"/>
        <w:spacing w:line="360" w:lineRule="auto"/>
        <w:ind w:firstLine="708"/>
        <w:jc w:val="both"/>
      </w:pPr>
      <w:r w:rsidRPr="00F0486C">
        <w:t>Województwo Świętokrzyskie posiada duże szanse rozwoju funkcji turystycznej nie tylko pod kątem udostępni</w:t>
      </w:r>
      <w:r w:rsidR="00C7052C" w:rsidRPr="00F0486C">
        <w:t>a</w:t>
      </w:r>
      <w:r w:rsidRPr="00F0486C">
        <w:t>nia atrakcji turystycznych (przyrodniczych i kulturowych), ale również dzięki postępującej systematycznie rozbudowie</w:t>
      </w:r>
      <w:r w:rsidR="00C7052C" w:rsidRPr="00F0486C">
        <w:t xml:space="preserve"> infrastruktury turystycznej takiej jak: noclegowa</w:t>
      </w:r>
      <w:r w:rsidR="00D75798">
        <w:br/>
      </w:r>
      <w:r w:rsidR="00C7052C" w:rsidRPr="00F0486C">
        <w:t xml:space="preserve">i gastronomiczna, które to znacząco wpływają na standard i zakres bazy </w:t>
      </w:r>
      <w:r w:rsidR="00FD70C8" w:rsidRPr="00F0486C">
        <w:t>pobytowej oraz</w:t>
      </w:r>
      <w:r w:rsidR="00C7052C" w:rsidRPr="00F0486C">
        <w:t xml:space="preserve"> infrastruktur</w:t>
      </w:r>
      <w:r w:rsidR="00FB7BDA">
        <w:t>y</w:t>
      </w:r>
      <w:r w:rsidR="00C7052C" w:rsidRPr="00F0486C">
        <w:t xml:space="preserve"> transportow</w:t>
      </w:r>
      <w:r w:rsidR="00FB7BDA">
        <w:t>ej</w:t>
      </w:r>
      <w:r w:rsidR="00C7052C" w:rsidRPr="00F0486C">
        <w:t xml:space="preserve">, w której </w:t>
      </w:r>
      <w:r w:rsidR="00FB7BDA" w:rsidRPr="0062397D">
        <w:t xml:space="preserve">duże </w:t>
      </w:r>
      <w:r w:rsidR="00C7052C" w:rsidRPr="00F0486C">
        <w:t>znaczenie odgrywa infrastruktura rowerowa.</w:t>
      </w:r>
    </w:p>
    <w:p w14:paraId="165D5EAE" w14:textId="581506CF" w:rsidR="00C7052C" w:rsidRPr="00F0486C" w:rsidRDefault="00C7052C" w:rsidP="008C67F3">
      <w:pPr>
        <w:widowControl w:val="0"/>
        <w:autoSpaceDE w:val="0"/>
        <w:autoSpaceDN w:val="0"/>
        <w:adjustRightInd w:val="0"/>
        <w:spacing w:line="360" w:lineRule="auto"/>
        <w:ind w:firstLine="708"/>
        <w:jc w:val="both"/>
      </w:pPr>
      <w:r w:rsidRPr="00F0486C">
        <w:t>Warto zauważyć, iż w najbliższej przyszłości zarówno kraje jak i regiony muszą sprostać niezwykle wygórowanym wyzwaniom klimatycznym. Nieuniknione jest przechodzenie na transport nisko- i zeroemisyjny, wprowadz</w:t>
      </w:r>
      <w:r w:rsidR="002D0319">
        <w:t>e</w:t>
      </w:r>
      <w:r w:rsidRPr="00F0486C">
        <w:t>nie rozwiązań w zakresie zrównoważonego transportu</w:t>
      </w:r>
      <w:r w:rsidR="00D75798">
        <w:br/>
      </w:r>
      <w:r w:rsidRPr="00F0486C">
        <w:t>i efektywnych rozwiązań multimodalnych. Rozwój infrastruktury rowerowej połączony</w:t>
      </w:r>
      <w:r w:rsidR="00D75798">
        <w:br/>
      </w:r>
      <w:r w:rsidRPr="00F0486C">
        <w:t>z promowaniem mobilności rowerowej i łączeniem jej z transportem zbiorowym, a szczególnie</w:t>
      </w:r>
      <w:r w:rsidR="00D75798">
        <w:br/>
      </w:r>
      <w:r w:rsidRPr="00F0486C">
        <w:t>z koleją może spowodować, iż w sposób istotny zmniejszymy ruch samochodowy i emisję CO</w:t>
      </w:r>
      <w:r w:rsidRPr="00F0486C">
        <w:rPr>
          <w:vertAlign w:val="subscript"/>
        </w:rPr>
        <w:t>2</w:t>
      </w:r>
      <w:r w:rsidRPr="00F0486C">
        <w:t xml:space="preserve"> oraz innych zanieczyszczeń.</w:t>
      </w:r>
    </w:p>
    <w:p w14:paraId="64885E14" w14:textId="5722FC09" w:rsidR="00D328B9" w:rsidRPr="00F0486C" w:rsidRDefault="00D328B9" w:rsidP="008C67F3">
      <w:pPr>
        <w:spacing w:line="360" w:lineRule="auto"/>
        <w:ind w:firstLine="708"/>
        <w:jc w:val="both"/>
        <w:rPr>
          <w:rFonts w:eastAsiaTheme="minorHAnsi"/>
        </w:rPr>
      </w:pPr>
      <w:r w:rsidRPr="00F0486C">
        <w:rPr>
          <w:rFonts w:eastAsiaTheme="minorHAnsi"/>
        </w:rPr>
        <w:t>W związku z tym</w:t>
      </w:r>
      <w:r w:rsidR="00E83AAA">
        <w:rPr>
          <w:rFonts w:eastAsiaTheme="minorHAnsi"/>
        </w:rPr>
        <w:t xml:space="preserve">, o czym była mowa wcześniej, </w:t>
      </w:r>
      <w:r w:rsidRPr="00F0486C">
        <w:t xml:space="preserve">powołany został Zespół ds. opracowania koncepcji rozwoju i budowy dróg rowerowych w Województwie Świętokrzyskim (zwany dalej: Zespołem Rowerowym), którego głównym celem było zdiagnozowanie istniejącej i planowanej do realizacji infrastruktury rowerowej oraz przygotowanie koncepcji sieci tras rowerowych uwzględniającej: Wschodni Szlak Rowerowy Green </w:t>
      </w:r>
      <w:proofErr w:type="spellStart"/>
      <w:r w:rsidRPr="00F0486C">
        <w:t>Velo</w:t>
      </w:r>
      <w:proofErr w:type="spellEnd"/>
      <w:r w:rsidRPr="00F0486C">
        <w:t xml:space="preserve">, Wiślaną Trasę Rowerową, </w:t>
      </w:r>
      <w:proofErr w:type="spellStart"/>
      <w:r w:rsidRPr="00F0486C">
        <w:t>EuroVelo</w:t>
      </w:r>
      <w:proofErr w:type="spellEnd"/>
      <w:r w:rsidRPr="00F0486C">
        <w:t xml:space="preserve"> 11 oraz regionalne trasy rowerowe. </w:t>
      </w:r>
    </w:p>
    <w:p w14:paraId="5E8E18F4" w14:textId="5EBF4F62" w:rsidR="00D328B9" w:rsidRPr="00F0486C" w:rsidRDefault="00D328B9" w:rsidP="008C67F3">
      <w:pPr>
        <w:spacing w:line="360" w:lineRule="auto"/>
        <w:ind w:firstLine="708"/>
        <w:jc w:val="both"/>
      </w:pPr>
      <w:r w:rsidRPr="00F0486C">
        <w:t xml:space="preserve">Przeprowadzona przez Zespół Rowerowy inwentaryzacja turystycznych szlaków rowerowych wykazała istnienie 103 szlaków o łącznej długości blisko 4 tys. km, którymi zarządza 27 podmiotów w tym: 7 organizacji pozarządowych i 20 jednostek samorządu terytorialnego. Biorąc pod uwagę długość szlaków to ciężar ich znakowania i odnawiania spoczywa w większości (ok. ¾ dł. szlaków) na organizacjach pozarządowych (oddziały terenowe PTTK i Regionalna Organizacja Turystyczna Województwa Świętokrzyskiego). Pozostałe szlaki pozostają w zarządzie </w:t>
      </w:r>
      <w:proofErr w:type="spellStart"/>
      <w:r w:rsidR="00144214">
        <w:t>jst</w:t>
      </w:r>
      <w:proofErr w:type="spellEnd"/>
      <w:r w:rsidRPr="00F0486C">
        <w:t>, które w większości przypadków zlecają odnawianie szlaków znakarzom PTTK.</w:t>
      </w:r>
    </w:p>
    <w:p w14:paraId="6970753B" w14:textId="75C38B24" w:rsidR="00D6773E" w:rsidRPr="00F0486C" w:rsidRDefault="00D6773E" w:rsidP="008C67F3">
      <w:pPr>
        <w:spacing w:line="360" w:lineRule="auto"/>
        <w:ind w:firstLine="708"/>
        <w:jc w:val="both"/>
        <w:rPr>
          <w:noProof/>
        </w:rPr>
      </w:pPr>
      <w:r w:rsidRPr="00F0486C">
        <w:rPr>
          <w:rFonts w:eastAsiaTheme="minorHAnsi"/>
        </w:rPr>
        <w:t xml:space="preserve">Biorąc za podstawę ilość szlaków w stosunku do ich stanu oznakowania można stwierdzić, że najwięcej jest szlaków w stanie dobrym (40%), </w:t>
      </w:r>
      <w:r w:rsidR="005869FA" w:rsidRPr="00F0486C">
        <w:rPr>
          <w:rFonts w:eastAsiaTheme="minorHAnsi"/>
        </w:rPr>
        <w:t xml:space="preserve">jednocześnie jednak </w:t>
      </w:r>
      <w:r w:rsidRPr="00F0486C">
        <w:rPr>
          <w:rFonts w:eastAsiaTheme="minorHAnsi"/>
        </w:rPr>
        <w:t xml:space="preserve">niewiele mniej jest w stanie złym (37%). </w:t>
      </w:r>
      <w:r w:rsidRPr="00F0486C">
        <w:rPr>
          <w:noProof/>
        </w:rPr>
        <w:t xml:space="preserve">Niestety tak duża liczba szlaków w złym stanie (ponad 1/3) świadczy o tym, iż w terenie praktycznie szlaki te nie istnieją bądź nadają się do kompleksowego odnowienia lub też, niestety, do likwidacji. </w:t>
      </w:r>
    </w:p>
    <w:p w14:paraId="1A4E4AC7" w14:textId="77777777" w:rsidR="00D6773E" w:rsidRPr="00F0486C" w:rsidRDefault="00D6773E" w:rsidP="00D6773E">
      <w:pPr>
        <w:jc w:val="both"/>
        <w:rPr>
          <w:rFonts w:eastAsiaTheme="minorHAnsi"/>
          <w:highlight w:val="yellow"/>
        </w:rPr>
      </w:pPr>
    </w:p>
    <w:p w14:paraId="7482F614" w14:textId="77777777" w:rsidR="00D6773E" w:rsidRPr="00F0486C" w:rsidRDefault="00D6773E" w:rsidP="00DE3498">
      <w:pPr>
        <w:ind w:firstLine="1418"/>
        <w:jc w:val="both"/>
        <w:rPr>
          <w:rFonts w:eastAsiaTheme="minorHAnsi"/>
          <w:highlight w:val="yellow"/>
        </w:rPr>
      </w:pPr>
      <w:r w:rsidRPr="00F0486C">
        <w:rPr>
          <w:rFonts w:eastAsiaTheme="minorHAnsi"/>
          <w:noProof/>
          <w:highlight w:val="yellow"/>
        </w:rPr>
        <w:drawing>
          <wp:inline distT="0" distB="0" distL="0" distR="0" wp14:anchorId="4D232749" wp14:editId="78AFF1DA">
            <wp:extent cx="3962400" cy="1906905"/>
            <wp:effectExtent l="0" t="0" r="0" b="0"/>
            <wp:docPr id="13" name="Wykres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66"/>
              </a:graphicData>
            </a:graphic>
          </wp:inline>
        </w:drawing>
      </w:r>
    </w:p>
    <w:p w14:paraId="2EBA9C3D" w14:textId="77777777" w:rsidR="00DE3498" w:rsidRDefault="00DE3498" w:rsidP="00D6773E">
      <w:pPr>
        <w:jc w:val="both"/>
        <w:rPr>
          <w:rFonts w:eastAsiaTheme="minorHAnsi"/>
          <w:i/>
          <w:iCs/>
          <w:sz w:val="20"/>
          <w:szCs w:val="20"/>
        </w:rPr>
      </w:pPr>
    </w:p>
    <w:p w14:paraId="7F2FA8E1" w14:textId="1F608131" w:rsidR="00DE3498" w:rsidRDefault="00DE3498" w:rsidP="00D6773E">
      <w:pPr>
        <w:jc w:val="both"/>
        <w:rPr>
          <w:rFonts w:eastAsiaTheme="minorHAnsi"/>
          <w:i/>
          <w:iCs/>
          <w:sz w:val="20"/>
          <w:szCs w:val="20"/>
        </w:rPr>
      </w:pPr>
      <w:r>
        <w:rPr>
          <w:rFonts w:eastAsiaTheme="minorHAnsi"/>
          <w:i/>
          <w:iCs/>
          <w:sz w:val="20"/>
          <w:szCs w:val="20"/>
        </w:rPr>
        <w:t>Wykres: Stan oznakowani</w:t>
      </w:r>
      <w:r w:rsidR="00A072D9">
        <w:rPr>
          <w:rFonts w:eastAsiaTheme="minorHAnsi"/>
          <w:i/>
          <w:iCs/>
          <w:sz w:val="20"/>
          <w:szCs w:val="20"/>
        </w:rPr>
        <w:t>a</w:t>
      </w:r>
      <w:r>
        <w:rPr>
          <w:rFonts w:eastAsiaTheme="minorHAnsi"/>
          <w:i/>
          <w:iCs/>
          <w:sz w:val="20"/>
          <w:szCs w:val="20"/>
        </w:rPr>
        <w:t xml:space="preserve"> szlaków rowerowych wg. liczby (stan na kwiecień 2020)</w:t>
      </w:r>
    </w:p>
    <w:p w14:paraId="03989D96" w14:textId="57EE7914" w:rsidR="00D6773E" w:rsidRPr="00DE3498" w:rsidRDefault="00D6773E" w:rsidP="00D6773E">
      <w:pPr>
        <w:jc w:val="both"/>
        <w:rPr>
          <w:rFonts w:eastAsiaTheme="minorHAnsi"/>
          <w:i/>
          <w:iCs/>
          <w:sz w:val="20"/>
          <w:szCs w:val="20"/>
        </w:rPr>
      </w:pPr>
      <w:r w:rsidRPr="00DE3498">
        <w:rPr>
          <w:rFonts w:eastAsiaTheme="minorHAnsi"/>
          <w:i/>
          <w:iCs/>
          <w:sz w:val="20"/>
          <w:szCs w:val="20"/>
        </w:rPr>
        <w:t>Źródło: „Koncepcja przebiegu tras rowerowych</w:t>
      </w:r>
      <w:r w:rsidR="00932950">
        <w:rPr>
          <w:rFonts w:eastAsiaTheme="minorHAnsi"/>
          <w:i/>
          <w:iCs/>
          <w:sz w:val="20"/>
          <w:szCs w:val="20"/>
        </w:rPr>
        <w:t xml:space="preserve"> </w:t>
      </w:r>
      <w:r w:rsidR="004A420B">
        <w:rPr>
          <w:rFonts w:eastAsiaTheme="minorHAnsi"/>
          <w:i/>
          <w:iCs/>
          <w:sz w:val="20"/>
          <w:szCs w:val="20"/>
        </w:rPr>
        <w:t xml:space="preserve">na terenie </w:t>
      </w:r>
      <w:r w:rsidRPr="00DE3498">
        <w:rPr>
          <w:rFonts w:eastAsiaTheme="minorHAnsi"/>
          <w:i/>
          <w:iCs/>
          <w:sz w:val="20"/>
          <w:szCs w:val="20"/>
        </w:rPr>
        <w:t>województw</w:t>
      </w:r>
      <w:r w:rsidR="004A420B">
        <w:rPr>
          <w:rFonts w:eastAsiaTheme="minorHAnsi"/>
          <w:i/>
          <w:iCs/>
          <w:sz w:val="20"/>
          <w:szCs w:val="20"/>
        </w:rPr>
        <w:t>a</w:t>
      </w:r>
      <w:r w:rsidRPr="00DE3498">
        <w:rPr>
          <w:rFonts w:eastAsiaTheme="minorHAnsi"/>
          <w:i/>
          <w:iCs/>
          <w:sz w:val="20"/>
          <w:szCs w:val="20"/>
        </w:rPr>
        <w:t xml:space="preserve"> świętokrzyski</w:t>
      </w:r>
      <w:r w:rsidR="004A420B">
        <w:rPr>
          <w:rFonts w:eastAsiaTheme="minorHAnsi"/>
          <w:i/>
          <w:iCs/>
          <w:sz w:val="20"/>
          <w:szCs w:val="20"/>
        </w:rPr>
        <w:t>ego</w:t>
      </w:r>
      <w:r w:rsidRPr="00DE3498">
        <w:rPr>
          <w:rFonts w:eastAsiaTheme="minorHAnsi"/>
          <w:i/>
          <w:iCs/>
          <w:sz w:val="20"/>
          <w:szCs w:val="20"/>
        </w:rPr>
        <w:t>”, Kielce 202</w:t>
      </w:r>
      <w:r w:rsidR="004A420B">
        <w:rPr>
          <w:rFonts w:eastAsiaTheme="minorHAnsi"/>
          <w:i/>
          <w:iCs/>
          <w:sz w:val="20"/>
          <w:szCs w:val="20"/>
        </w:rPr>
        <w:t>1</w:t>
      </w:r>
      <w:r w:rsidRPr="00DE3498">
        <w:rPr>
          <w:rFonts w:eastAsiaTheme="minorHAnsi"/>
          <w:i/>
          <w:iCs/>
          <w:sz w:val="20"/>
          <w:szCs w:val="20"/>
        </w:rPr>
        <w:t xml:space="preserve"> r.</w:t>
      </w:r>
    </w:p>
    <w:p w14:paraId="10E23E17" w14:textId="77777777" w:rsidR="00D6773E" w:rsidRPr="00F0486C" w:rsidRDefault="00D6773E" w:rsidP="00D6773E">
      <w:pPr>
        <w:ind w:firstLine="708"/>
        <w:jc w:val="both"/>
        <w:rPr>
          <w:rFonts w:eastAsiaTheme="minorHAnsi"/>
          <w:highlight w:val="yellow"/>
        </w:rPr>
      </w:pPr>
    </w:p>
    <w:p w14:paraId="072E3C1B" w14:textId="26C8418E" w:rsidR="00D328B9" w:rsidRPr="00F0486C" w:rsidRDefault="00D6773E" w:rsidP="00D328B9">
      <w:pPr>
        <w:spacing w:line="360" w:lineRule="auto"/>
        <w:jc w:val="both"/>
        <w:rPr>
          <w:noProof/>
        </w:rPr>
      </w:pPr>
      <w:r w:rsidRPr="00F0486C">
        <w:rPr>
          <w:rFonts w:eastAsiaTheme="minorHAnsi"/>
        </w:rPr>
        <w:t xml:space="preserve">Zupełnie inaczej sytuacja przedstawia się, gdy za odnośnik weźmiemy długość szlaków. W tym wypadku zdecydowana większość (49%) jest w stanie </w:t>
      </w:r>
      <w:r w:rsidR="00FD70C8" w:rsidRPr="00F0486C">
        <w:rPr>
          <w:rFonts w:eastAsiaTheme="minorHAnsi"/>
        </w:rPr>
        <w:t>złym, przy</w:t>
      </w:r>
      <w:r w:rsidRPr="00F0486C">
        <w:rPr>
          <w:rFonts w:eastAsiaTheme="minorHAnsi"/>
        </w:rPr>
        <w:t xml:space="preserve"> jedynie 31% w stanie dobrym.</w:t>
      </w:r>
      <w:r w:rsidR="00D328B9" w:rsidRPr="00F0486C">
        <w:rPr>
          <w:rFonts w:eastAsiaTheme="minorHAnsi"/>
        </w:rPr>
        <w:t xml:space="preserve"> </w:t>
      </w:r>
      <w:r w:rsidR="00D328B9" w:rsidRPr="00F0486C">
        <w:rPr>
          <w:noProof/>
        </w:rPr>
        <w:t xml:space="preserve">Tak wysoki odsetek to przede wszystkim skutek złego stanu oznakowania dwóch najdłuższych regionalnych szlaków rowerowych: „Miejsc Mocy” oraz „Architektury Obronnej”, które łącznie mają ok. 1100 km (25% całkowitej długości wszystkich szlaków w regionie) i które to od momentu ich wytyczenia i oznakowania w 2006 i 2007 r. nie były odnawiane. </w:t>
      </w:r>
    </w:p>
    <w:p w14:paraId="51A9CCB6" w14:textId="77777777" w:rsidR="00D6773E" w:rsidRPr="00F0486C" w:rsidRDefault="00D6773E" w:rsidP="00A072D9">
      <w:pPr>
        <w:ind w:firstLine="1843"/>
        <w:jc w:val="both"/>
        <w:rPr>
          <w:rFonts w:eastAsiaTheme="minorHAnsi"/>
          <w:highlight w:val="yellow"/>
        </w:rPr>
      </w:pPr>
      <w:r w:rsidRPr="00F0486C">
        <w:rPr>
          <w:rFonts w:eastAsiaTheme="minorHAnsi"/>
          <w:noProof/>
          <w:highlight w:val="yellow"/>
        </w:rPr>
        <w:drawing>
          <wp:inline distT="0" distB="0" distL="0" distR="0" wp14:anchorId="1902B1E1" wp14:editId="3607C613">
            <wp:extent cx="3943350" cy="1903730"/>
            <wp:effectExtent l="0" t="0" r="0" b="1270"/>
            <wp:docPr id="15" name="Wykres 15"/>
            <wp:cNvGraphicFramePr/>
            <a:graphic xmlns:a="http://schemas.openxmlformats.org/drawingml/2006/main">
              <a:graphicData uri="http://schemas.openxmlformats.org/drawingml/2006/chart">
                <c:chart xmlns:c="http://schemas.openxmlformats.org/drawingml/2006/chart" xmlns:r="http://schemas.openxmlformats.org/officeDocument/2006/relationships" r:id="rId67"/>
              </a:graphicData>
            </a:graphic>
          </wp:inline>
        </w:drawing>
      </w:r>
    </w:p>
    <w:p w14:paraId="50A297FE" w14:textId="77777777" w:rsidR="005869FA" w:rsidRPr="00F0486C" w:rsidRDefault="005869FA" w:rsidP="00D6773E">
      <w:pPr>
        <w:jc w:val="both"/>
        <w:rPr>
          <w:rFonts w:eastAsiaTheme="minorHAnsi"/>
          <w:i/>
          <w:iCs/>
        </w:rPr>
      </w:pPr>
    </w:p>
    <w:p w14:paraId="6A1E9AAC" w14:textId="341B2D21" w:rsidR="00DE3498" w:rsidRDefault="00DE3498" w:rsidP="00D6773E">
      <w:pPr>
        <w:jc w:val="both"/>
        <w:rPr>
          <w:rFonts w:eastAsiaTheme="minorHAnsi"/>
          <w:i/>
          <w:iCs/>
          <w:sz w:val="20"/>
          <w:szCs w:val="20"/>
        </w:rPr>
      </w:pPr>
      <w:r>
        <w:rPr>
          <w:rFonts w:eastAsiaTheme="minorHAnsi"/>
          <w:i/>
          <w:iCs/>
          <w:sz w:val="20"/>
          <w:szCs w:val="20"/>
        </w:rPr>
        <w:t>Wykres: Stań ozna</w:t>
      </w:r>
      <w:r w:rsidR="00A072D9">
        <w:rPr>
          <w:rFonts w:eastAsiaTheme="minorHAnsi"/>
          <w:i/>
          <w:iCs/>
          <w:sz w:val="20"/>
          <w:szCs w:val="20"/>
        </w:rPr>
        <w:t>kowania szlaków rowerowych wg. długości w km. (stan na kwiecień 2020).</w:t>
      </w:r>
    </w:p>
    <w:p w14:paraId="1E7E6164" w14:textId="32557B1B" w:rsidR="004A420B" w:rsidRPr="00DE3498" w:rsidRDefault="004A420B" w:rsidP="004A420B">
      <w:pPr>
        <w:jc w:val="both"/>
        <w:rPr>
          <w:rFonts w:eastAsiaTheme="minorHAnsi"/>
          <w:i/>
          <w:iCs/>
          <w:sz w:val="20"/>
          <w:szCs w:val="20"/>
        </w:rPr>
      </w:pPr>
      <w:r w:rsidRPr="00DE3498">
        <w:rPr>
          <w:rFonts w:eastAsiaTheme="minorHAnsi"/>
          <w:i/>
          <w:iCs/>
          <w:sz w:val="20"/>
          <w:szCs w:val="20"/>
        </w:rPr>
        <w:t>Źródło: „Koncepcja przebiegu tras rowerowych</w:t>
      </w:r>
      <w:r>
        <w:rPr>
          <w:rFonts w:eastAsiaTheme="minorHAnsi"/>
          <w:i/>
          <w:iCs/>
          <w:sz w:val="20"/>
          <w:szCs w:val="20"/>
        </w:rPr>
        <w:t xml:space="preserve"> na terenie </w:t>
      </w:r>
      <w:r w:rsidRPr="00DE3498">
        <w:rPr>
          <w:rFonts w:eastAsiaTheme="minorHAnsi"/>
          <w:i/>
          <w:iCs/>
          <w:sz w:val="20"/>
          <w:szCs w:val="20"/>
        </w:rPr>
        <w:t>województw</w:t>
      </w:r>
      <w:r>
        <w:rPr>
          <w:rFonts w:eastAsiaTheme="minorHAnsi"/>
          <w:i/>
          <w:iCs/>
          <w:sz w:val="20"/>
          <w:szCs w:val="20"/>
        </w:rPr>
        <w:t>a</w:t>
      </w:r>
      <w:r w:rsidRPr="00DE3498">
        <w:rPr>
          <w:rFonts w:eastAsiaTheme="minorHAnsi"/>
          <w:i/>
          <w:iCs/>
          <w:sz w:val="20"/>
          <w:szCs w:val="20"/>
        </w:rPr>
        <w:t xml:space="preserve"> świętokrzyski</w:t>
      </w:r>
      <w:r>
        <w:rPr>
          <w:rFonts w:eastAsiaTheme="minorHAnsi"/>
          <w:i/>
          <w:iCs/>
          <w:sz w:val="20"/>
          <w:szCs w:val="20"/>
        </w:rPr>
        <w:t>ego</w:t>
      </w:r>
      <w:r w:rsidRPr="00DE3498">
        <w:rPr>
          <w:rFonts w:eastAsiaTheme="minorHAnsi"/>
          <w:i/>
          <w:iCs/>
          <w:sz w:val="20"/>
          <w:szCs w:val="20"/>
        </w:rPr>
        <w:t>”, Kielce 202</w:t>
      </w:r>
      <w:r>
        <w:rPr>
          <w:rFonts w:eastAsiaTheme="minorHAnsi"/>
          <w:i/>
          <w:iCs/>
          <w:sz w:val="20"/>
          <w:szCs w:val="20"/>
        </w:rPr>
        <w:t>1</w:t>
      </w:r>
      <w:r w:rsidRPr="00DE3498">
        <w:rPr>
          <w:rFonts w:eastAsiaTheme="minorHAnsi"/>
          <w:i/>
          <w:iCs/>
          <w:sz w:val="20"/>
          <w:szCs w:val="20"/>
        </w:rPr>
        <w:t xml:space="preserve"> r.</w:t>
      </w:r>
    </w:p>
    <w:p w14:paraId="07A84715" w14:textId="77777777" w:rsidR="00D6773E" w:rsidRPr="00F0486C" w:rsidRDefault="00D6773E" w:rsidP="00D6773E">
      <w:pPr>
        <w:ind w:firstLine="708"/>
        <w:jc w:val="both"/>
        <w:rPr>
          <w:rFonts w:eastAsiaTheme="minorHAnsi"/>
          <w:highlight w:val="yellow"/>
        </w:rPr>
      </w:pPr>
    </w:p>
    <w:p w14:paraId="5DBB9D23" w14:textId="6B879AD5" w:rsidR="00D6773E" w:rsidRPr="00F0486C" w:rsidRDefault="00D6773E" w:rsidP="005869FA">
      <w:pPr>
        <w:spacing w:line="360" w:lineRule="auto"/>
        <w:ind w:firstLine="708"/>
        <w:jc w:val="both"/>
        <w:rPr>
          <w:rFonts w:eastAsiaTheme="minorHAnsi"/>
        </w:rPr>
      </w:pPr>
      <w:r w:rsidRPr="00F0486C">
        <w:rPr>
          <w:rFonts w:eastAsiaTheme="minorHAnsi"/>
        </w:rPr>
        <w:t xml:space="preserve">Analizując wszelkie opracowania turystyczne dotyczące turystyki rowerowej można </w:t>
      </w:r>
      <w:r w:rsidR="00FD70C8" w:rsidRPr="00F0486C">
        <w:rPr>
          <w:rFonts w:eastAsiaTheme="minorHAnsi"/>
        </w:rPr>
        <w:t>zauważyć,</w:t>
      </w:r>
      <w:r w:rsidRPr="00F0486C">
        <w:rPr>
          <w:rFonts w:eastAsiaTheme="minorHAnsi"/>
        </w:rPr>
        <w:t xml:space="preserve"> iż na terenie województwa świętokrzyskiego rozmieszczenie szlaków rowerowych jest nierównomierne. Największe zgrupowania infrastruktury rowerowej znajduje się w północnej </w:t>
      </w:r>
      <w:r w:rsidRPr="00F0486C">
        <w:rPr>
          <w:rFonts w:eastAsiaTheme="minorHAnsi"/>
        </w:rPr>
        <w:br/>
        <w:t xml:space="preserve">i centralnej części województwa (powiaty: m. Kielce, kielecki, konecki, skarżyski, starachowicki </w:t>
      </w:r>
      <w:r w:rsidRPr="00F0486C">
        <w:rPr>
          <w:rFonts w:eastAsiaTheme="minorHAnsi"/>
        </w:rPr>
        <w:br/>
        <w:t xml:space="preserve">i ostrowiecki), najmniejsze natomiast na południu województwa (powiaty: kazimierski, buski </w:t>
      </w:r>
      <w:r w:rsidRPr="00F0486C">
        <w:rPr>
          <w:rFonts w:eastAsiaTheme="minorHAnsi"/>
        </w:rPr>
        <w:br/>
        <w:t>i staszowski).</w:t>
      </w:r>
    </w:p>
    <w:p w14:paraId="066315CD" w14:textId="77777777" w:rsidR="00D6773E" w:rsidRPr="00F0486C" w:rsidRDefault="00D6773E" w:rsidP="00545679">
      <w:pPr>
        <w:ind w:firstLine="1276"/>
        <w:jc w:val="both"/>
        <w:rPr>
          <w:rFonts w:eastAsiaTheme="minorHAnsi"/>
          <w:i/>
          <w:iCs/>
        </w:rPr>
      </w:pPr>
      <w:r w:rsidRPr="00F0486C">
        <w:rPr>
          <w:noProof/>
        </w:rPr>
        <w:drawing>
          <wp:inline distT="0" distB="0" distL="0" distR="0" wp14:anchorId="1080A66B" wp14:editId="327D18F6">
            <wp:extent cx="4184752" cy="3139932"/>
            <wp:effectExtent l="0" t="0" r="6350" b="3810"/>
            <wp:docPr id="16" name="Obraz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4197174" cy="3149252"/>
                    </a:xfrm>
                    <a:prstGeom prst="rect">
                      <a:avLst/>
                    </a:prstGeom>
                    <a:noFill/>
                    <a:ln>
                      <a:noFill/>
                    </a:ln>
                  </pic:spPr>
                </pic:pic>
              </a:graphicData>
            </a:graphic>
          </wp:inline>
        </w:drawing>
      </w:r>
    </w:p>
    <w:p w14:paraId="2733AD9B" w14:textId="1676DEF5" w:rsidR="00545679" w:rsidRPr="004944FE" w:rsidRDefault="00545679" w:rsidP="00545679">
      <w:pPr>
        <w:jc w:val="both"/>
        <w:rPr>
          <w:rFonts w:eastAsiaTheme="minorHAnsi"/>
          <w:i/>
          <w:iCs/>
          <w:sz w:val="20"/>
          <w:szCs w:val="20"/>
        </w:rPr>
      </w:pPr>
      <w:r w:rsidRPr="004944FE">
        <w:rPr>
          <w:rFonts w:eastAsiaTheme="minorHAnsi"/>
          <w:i/>
          <w:iCs/>
          <w:sz w:val="20"/>
          <w:szCs w:val="20"/>
        </w:rPr>
        <w:t>Rys</w:t>
      </w:r>
      <w:r w:rsidR="00D26AB8">
        <w:rPr>
          <w:rFonts w:eastAsiaTheme="minorHAnsi"/>
          <w:i/>
          <w:iCs/>
          <w:sz w:val="20"/>
          <w:szCs w:val="20"/>
        </w:rPr>
        <w:t>unek.</w:t>
      </w:r>
      <w:r w:rsidRPr="004944FE">
        <w:rPr>
          <w:rFonts w:eastAsiaTheme="minorHAnsi"/>
          <w:i/>
          <w:iCs/>
          <w:sz w:val="20"/>
          <w:szCs w:val="20"/>
        </w:rPr>
        <w:t xml:space="preserve"> Przebieg Wschodniego Szlaku Rowerowego Green </w:t>
      </w:r>
      <w:proofErr w:type="spellStart"/>
      <w:r w:rsidRPr="004944FE">
        <w:rPr>
          <w:rFonts w:eastAsiaTheme="minorHAnsi"/>
          <w:i/>
          <w:iCs/>
          <w:sz w:val="20"/>
          <w:szCs w:val="20"/>
        </w:rPr>
        <w:t>Velo</w:t>
      </w:r>
      <w:proofErr w:type="spellEnd"/>
    </w:p>
    <w:p w14:paraId="55D27B10" w14:textId="41A7D0FC" w:rsidR="00053076" w:rsidRPr="00DE3498" w:rsidRDefault="00053076" w:rsidP="00053076">
      <w:pPr>
        <w:jc w:val="both"/>
        <w:rPr>
          <w:rFonts w:eastAsiaTheme="minorHAnsi"/>
          <w:i/>
          <w:iCs/>
          <w:sz w:val="20"/>
          <w:szCs w:val="20"/>
        </w:rPr>
      </w:pPr>
      <w:r w:rsidRPr="00DE3498">
        <w:rPr>
          <w:rFonts w:eastAsiaTheme="minorHAnsi"/>
          <w:i/>
          <w:iCs/>
          <w:sz w:val="20"/>
          <w:szCs w:val="20"/>
        </w:rPr>
        <w:t>Źródło: „Koncepcja przebiegu tras rowerowych</w:t>
      </w:r>
      <w:r>
        <w:rPr>
          <w:rFonts w:eastAsiaTheme="minorHAnsi"/>
          <w:i/>
          <w:iCs/>
          <w:sz w:val="20"/>
          <w:szCs w:val="20"/>
        </w:rPr>
        <w:t xml:space="preserve"> na terenie </w:t>
      </w:r>
      <w:r w:rsidRPr="00DE3498">
        <w:rPr>
          <w:rFonts w:eastAsiaTheme="minorHAnsi"/>
          <w:i/>
          <w:iCs/>
          <w:sz w:val="20"/>
          <w:szCs w:val="20"/>
        </w:rPr>
        <w:t>województw</w:t>
      </w:r>
      <w:r>
        <w:rPr>
          <w:rFonts w:eastAsiaTheme="minorHAnsi"/>
          <w:i/>
          <w:iCs/>
          <w:sz w:val="20"/>
          <w:szCs w:val="20"/>
        </w:rPr>
        <w:t>a</w:t>
      </w:r>
      <w:r w:rsidRPr="00DE3498">
        <w:rPr>
          <w:rFonts w:eastAsiaTheme="minorHAnsi"/>
          <w:i/>
          <w:iCs/>
          <w:sz w:val="20"/>
          <w:szCs w:val="20"/>
        </w:rPr>
        <w:t xml:space="preserve"> świętokrzyski</w:t>
      </w:r>
      <w:r>
        <w:rPr>
          <w:rFonts w:eastAsiaTheme="minorHAnsi"/>
          <w:i/>
          <w:iCs/>
          <w:sz w:val="20"/>
          <w:szCs w:val="20"/>
        </w:rPr>
        <w:t>ego</w:t>
      </w:r>
      <w:r w:rsidRPr="00DE3498">
        <w:rPr>
          <w:rFonts w:eastAsiaTheme="minorHAnsi"/>
          <w:i/>
          <w:iCs/>
          <w:sz w:val="20"/>
          <w:szCs w:val="20"/>
        </w:rPr>
        <w:t>”, Kielce 202</w:t>
      </w:r>
      <w:r>
        <w:rPr>
          <w:rFonts w:eastAsiaTheme="minorHAnsi"/>
          <w:i/>
          <w:iCs/>
          <w:sz w:val="20"/>
          <w:szCs w:val="20"/>
        </w:rPr>
        <w:t>1</w:t>
      </w:r>
      <w:r w:rsidRPr="00DE3498">
        <w:rPr>
          <w:rFonts w:eastAsiaTheme="minorHAnsi"/>
          <w:i/>
          <w:iCs/>
          <w:sz w:val="20"/>
          <w:szCs w:val="20"/>
        </w:rPr>
        <w:t xml:space="preserve"> r.</w:t>
      </w:r>
    </w:p>
    <w:p w14:paraId="3EDB3255" w14:textId="77777777" w:rsidR="00D6773E" w:rsidRPr="00F0486C" w:rsidRDefault="00D6773E" w:rsidP="000617D9">
      <w:pPr>
        <w:spacing w:line="360" w:lineRule="auto"/>
        <w:ind w:firstLine="709"/>
        <w:jc w:val="both"/>
      </w:pPr>
    </w:p>
    <w:p w14:paraId="404E1C6A" w14:textId="77777777" w:rsidR="008E552A" w:rsidRDefault="008E552A" w:rsidP="000617D9">
      <w:pPr>
        <w:spacing w:line="360" w:lineRule="auto"/>
        <w:ind w:firstLine="709"/>
        <w:jc w:val="both"/>
      </w:pPr>
    </w:p>
    <w:p w14:paraId="2A8B8F30" w14:textId="77777777" w:rsidR="008E552A" w:rsidRPr="00F0486C" w:rsidRDefault="008E552A" w:rsidP="008E552A">
      <w:pPr>
        <w:spacing w:line="360" w:lineRule="auto"/>
        <w:ind w:firstLine="708"/>
        <w:jc w:val="both"/>
        <w:rPr>
          <w:rFonts w:eastAsiaTheme="minorHAnsi"/>
        </w:rPr>
      </w:pPr>
      <w:r w:rsidRPr="00F0486C">
        <w:rPr>
          <w:rFonts w:eastAsiaTheme="minorHAnsi"/>
        </w:rPr>
        <w:t xml:space="preserve">W grudniu 2015 roku został oddany do użytku Wschodni Szlak Rowerowy Green </w:t>
      </w:r>
      <w:proofErr w:type="spellStart"/>
      <w:r w:rsidRPr="00F0486C">
        <w:rPr>
          <w:rFonts w:eastAsiaTheme="minorHAnsi"/>
        </w:rPr>
        <w:t>Velo</w:t>
      </w:r>
      <w:proofErr w:type="spellEnd"/>
      <w:r w:rsidRPr="00F0486C">
        <w:rPr>
          <w:rFonts w:eastAsiaTheme="minorHAnsi"/>
        </w:rPr>
        <w:t>. Szlak ten jest najdłuższym, spójnie oznakowanym szlakiem rowerowym w Polsce (ponad 2000 km)</w:t>
      </w:r>
      <w:r>
        <w:rPr>
          <w:rFonts w:eastAsiaTheme="minorHAnsi"/>
        </w:rPr>
        <w:br/>
      </w:r>
      <w:r w:rsidRPr="00F0486C">
        <w:rPr>
          <w:rFonts w:eastAsiaTheme="minorHAnsi"/>
        </w:rPr>
        <w:t xml:space="preserve">i przebiega przez pięć województw Polski wschodniej (warmińsko-mazurskie, podlaskie, lubelskie, podkarpackie i świętokrzyskie). W województwie świętokrzyskim wiedzie od Sandomierza do Końskich – poprzez </w:t>
      </w:r>
      <w:r w:rsidRPr="00F0486C">
        <w:t>Skotniki, Klimontów, Ujazd, Raków, Borków, Kielce, Oblęgorek, Sielpię – (ok. 210 km), głównie po asfaltowych drogach publicznych o małym natężeniu ruchu.</w:t>
      </w:r>
    </w:p>
    <w:p w14:paraId="7A26BCF8" w14:textId="0C589945" w:rsidR="00D6773E" w:rsidRPr="00F0486C" w:rsidRDefault="00D328B9" w:rsidP="000617D9">
      <w:pPr>
        <w:spacing w:line="360" w:lineRule="auto"/>
        <w:ind w:firstLine="709"/>
        <w:jc w:val="both"/>
      </w:pPr>
      <w:r w:rsidRPr="00F0486C">
        <w:t xml:space="preserve">Kolejnym elementem inwentaryzacji infrastruktury rowerowej </w:t>
      </w:r>
      <w:r w:rsidR="00D6773E" w:rsidRPr="00F0486C">
        <w:t>w województwie świętokrzyskim było zdiagnozowanie, wybudowanych do tej pory oraz planowanych do budowy dróg dla rowerów, ciągów pieszo-rowerowych, pasów ruchu dla rowerów itd. Audyt ten obejmował przede wszystkim stan realizacji poszczególnych elementów ww. infrastruktury, jej długość oraz rozmieszczenie.</w:t>
      </w:r>
    </w:p>
    <w:p w14:paraId="3B2C6AFC" w14:textId="61EFB0D0" w:rsidR="00D6773E" w:rsidRPr="00F0486C" w:rsidRDefault="00D6773E" w:rsidP="000617D9">
      <w:pPr>
        <w:spacing w:line="360" w:lineRule="auto"/>
        <w:ind w:firstLine="709"/>
        <w:jc w:val="both"/>
      </w:pPr>
      <w:r w:rsidRPr="00F0486C">
        <w:t xml:space="preserve">W wyniku przeprowadzonej inwentaryzacji </w:t>
      </w:r>
      <w:r w:rsidR="00D328B9" w:rsidRPr="00F0486C">
        <w:t>powstała pierwsza w województwie kompleksowa baza tego typu infrastruktury oraz mapa prezentująca w Systemie Informacji Przestrzennej Województwa Świętokrzyskiego zinwentaryzowane drogi i pasy dla rowerów. O</w:t>
      </w:r>
      <w:r w:rsidRPr="00F0486C">
        <w:t xml:space="preserve">kazało się, iż na terenie województwa świętokrzyskiego zlokalizowanych jest blisko 360 km dróg dla rowerów, ciągów pieszo-rowerowych, pasów dla rowerów oraz </w:t>
      </w:r>
      <w:proofErr w:type="spellStart"/>
      <w:r w:rsidRPr="00F0486C">
        <w:t>kontrapasów</w:t>
      </w:r>
      <w:proofErr w:type="spellEnd"/>
      <w:r w:rsidRPr="00F0486C">
        <w:t>. W trakcie realizacji jest obecnie 106 km, a projektowanych do budowy ok. 256 km</w:t>
      </w:r>
      <w:r w:rsidR="00D328B9" w:rsidRPr="00F0486C">
        <w:t xml:space="preserve"> (stan na kwiecień 202</w:t>
      </w:r>
      <w:r w:rsidR="000617D9" w:rsidRPr="00F0486C">
        <w:t>0</w:t>
      </w:r>
      <w:r w:rsidR="00D328B9" w:rsidRPr="00F0486C">
        <w:t xml:space="preserve"> r.)</w:t>
      </w:r>
      <w:r w:rsidRPr="00F0486C">
        <w:t>.</w:t>
      </w:r>
    </w:p>
    <w:p w14:paraId="321106D0" w14:textId="4C4BCAB3" w:rsidR="00D6773E" w:rsidRPr="00F0486C" w:rsidRDefault="00D6773E" w:rsidP="000617D9">
      <w:pPr>
        <w:spacing w:line="360" w:lineRule="auto"/>
        <w:ind w:firstLine="709"/>
        <w:jc w:val="both"/>
      </w:pPr>
      <w:r w:rsidRPr="00F0486C">
        <w:t xml:space="preserve">Wiodącą jednostką zajmującą się budową dróg dla rowerów jest Świętokrzyski Zarząd Dróg Wojewódzkich. Do chwili obecnej ŚZDW wybudował ok. 100 km dróg dla rowerów, w trakcie realizacji jest ponad 40 km oraz planowanych następne 120 km. Wszystkie te inwestycje są </w:t>
      </w:r>
      <w:r w:rsidR="00FD70C8" w:rsidRPr="00F0486C">
        <w:t>zrealizowane</w:t>
      </w:r>
      <w:r w:rsidRPr="00F0486C">
        <w:t xml:space="preserve"> bądź będą wykonywane, wzdłuż dróg wojewódzkich na obszarze całego województwa.</w:t>
      </w:r>
    </w:p>
    <w:p w14:paraId="523F150E" w14:textId="77777777" w:rsidR="00D6773E" w:rsidRDefault="00D6773E" w:rsidP="000617D9">
      <w:pPr>
        <w:spacing w:line="360" w:lineRule="auto"/>
        <w:ind w:firstLine="708"/>
        <w:jc w:val="both"/>
        <w:rPr>
          <w:rFonts w:eastAsiaTheme="minorHAnsi"/>
        </w:rPr>
      </w:pPr>
      <w:r w:rsidRPr="00F0486C">
        <w:rPr>
          <w:rFonts w:eastAsiaTheme="minorHAnsi"/>
        </w:rPr>
        <w:t xml:space="preserve">Podobnie do tras rowerowych zauważa się nierównomierne rozmieszczenie dróg rowerowych w województwie, co można zauważyć analizując poniższe tabele. Przedstawiają one długość dróg dla rowerów ogółem oraz długość przypadającą na daną powierzchnię terenu i na liczbę mieszkańców </w:t>
      </w:r>
      <w:r w:rsidRPr="00F0486C">
        <w:rPr>
          <w:rFonts w:eastAsiaTheme="minorHAnsi"/>
        </w:rPr>
        <w:br/>
        <w:t>w powiatach i miastach województwa świętokrzyskiego.</w:t>
      </w:r>
    </w:p>
    <w:p w14:paraId="79DA6E06" w14:textId="03B73216" w:rsidR="00D6773E" w:rsidRPr="004944FE" w:rsidRDefault="00D6773E" w:rsidP="00D6773E">
      <w:pPr>
        <w:jc w:val="both"/>
        <w:rPr>
          <w:rFonts w:eastAsiaTheme="minorHAnsi"/>
          <w:i/>
          <w:iCs/>
          <w:sz w:val="20"/>
          <w:szCs w:val="20"/>
        </w:rPr>
      </w:pPr>
      <w:bookmarkStart w:id="64" w:name="_Hlk60140424"/>
      <w:r w:rsidRPr="004944FE">
        <w:rPr>
          <w:rFonts w:eastAsiaTheme="minorHAnsi"/>
          <w:i/>
          <w:iCs/>
          <w:sz w:val="20"/>
          <w:szCs w:val="20"/>
        </w:rPr>
        <w:t>Tab</w:t>
      </w:r>
      <w:r w:rsidR="00545679" w:rsidRPr="004944FE">
        <w:rPr>
          <w:rFonts w:eastAsiaTheme="minorHAnsi"/>
          <w:i/>
          <w:iCs/>
          <w:sz w:val="20"/>
          <w:szCs w:val="20"/>
        </w:rPr>
        <w:t>ela</w:t>
      </w:r>
      <w:r w:rsidRPr="004944FE">
        <w:rPr>
          <w:rFonts w:eastAsiaTheme="minorHAnsi"/>
          <w:i/>
          <w:iCs/>
          <w:sz w:val="20"/>
          <w:szCs w:val="20"/>
        </w:rPr>
        <w:t>. Charakterystyka dróg dla rowerów w województwie świętokrzyskim z podziałem na powiaty w 2019 roku</w:t>
      </w:r>
    </w:p>
    <w:tbl>
      <w:tblPr>
        <w:tblW w:w="9634"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ook w:val="04A0" w:firstRow="1" w:lastRow="0" w:firstColumn="1" w:lastColumn="0" w:noHBand="0" w:noVBand="1"/>
      </w:tblPr>
      <w:tblGrid>
        <w:gridCol w:w="571"/>
        <w:gridCol w:w="2826"/>
        <w:gridCol w:w="2145"/>
        <w:gridCol w:w="2146"/>
        <w:gridCol w:w="1946"/>
      </w:tblGrid>
      <w:tr w:rsidR="00D6773E" w:rsidRPr="00F0486C" w14:paraId="5FCB9AD9" w14:textId="77777777" w:rsidTr="007778DD">
        <w:tc>
          <w:tcPr>
            <w:tcW w:w="571" w:type="dxa"/>
            <w:tcBorders>
              <w:top w:val="single" w:sz="4" w:space="0" w:color="auto"/>
              <w:left w:val="single" w:sz="4" w:space="0" w:color="auto"/>
              <w:bottom w:val="single" w:sz="4" w:space="0" w:color="auto"/>
              <w:right w:val="single" w:sz="4" w:space="0" w:color="auto"/>
            </w:tcBorders>
            <w:shd w:val="clear" w:color="auto" w:fill="92D050"/>
            <w:vAlign w:val="center"/>
          </w:tcPr>
          <w:bookmarkEnd w:id="64"/>
          <w:p w14:paraId="4BBBD27E" w14:textId="77777777" w:rsidR="00D6773E" w:rsidRPr="00F0486C" w:rsidRDefault="00D6773E" w:rsidP="00545679">
            <w:pPr>
              <w:jc w:val="center"/>
              <w:rPr>
                <w:b/>
                <w:bCs/>
                <w:color w:val="333333"/>
              </w:rPr>
            </w:pPr>
            <w:r w:rsidRPr="00F0486C">
              <w:rPr>
                <w:rFonts w:eastAsiaTheme="minorHAnsi"/>
                <w:b/>
                <w:bCs/>
              </w:rPr>
              <w:t>Lp.</w:t>
            </w:r>
          </w:p>
        </w:tc>
        <w:tc>
          <w:tcPr>
            <w:tcW w:w="2826" w:type="dxa"/>
            <w:tcBorders>
              <w:top w:val="single" w:sz="4" w:space="0" w:color="auto"/>
              <w:left w:val="single" w:sz="4" w:space="0" w:color="auto"/>
              <w:bottom w:val="single" w:sz="4" w:space="0" w:color="auto"/>
              <w:right w:val="single" w:sz="4" w:space="0" w:color="auto"/>
            </w:tcBorders>
            <w:shd w:val="clear" w:color="auto" w:fill="92D050"/>
            <w:vAlign w:val="center"/>
          </w:tcPr>
          <w:p w14:paraId="7F86FE6A" w14:textId="77777777" w:rsidR="00D6773E" w:rsidRPr="00F0486C" w:rsidRDefault="00D6773E" w:rsidP="00BE5FFA">
            <w:pPr>
              <w:jc w:val="center"/>
              <w:rPr>
                <w:rFonts w:eastAsiaTheme="minorHAnsi"/>
                <w:b/>
                <w:bCs/>
              </w:rPr>
            </w:pPr>
            <w:r w:rsidRPr="00F0486C">
              <w:rPr>
                <w:b/>
                <w:bCs/>
                <w:color w:val="333333"/>
              </w:rPr>
              <w:t>Jednostka terytorialna</w:t>
            </w:r>
          </w:p>
        </w:tc>
        <w:tc>
          <w:tcPr>
            <w:tcW w:w="2145" w:type="dxa"/>
            <w:tcBorders>
              <w:top w:val="single" w:sz="4" w:space="0" w:color="auto"/>
              <w:left w:val="single" w:sz="4" w:space="0" w:color="auto"/>
              <w:bottom w:val="single" w:sz="4" w:space="0" w:color="auto"/>
              <w:right w:val="single" w:sz="4" w:space="0" w:color="auto"/>
            </w:tcBorders>
            <w:shd w:val="clear" w:color="auto" w:fill="92D050"/>
            <w:vAlign w:val="center"/>
          </w:tcPr>
          <w:p w14:paraId="78DB361F" w14:textId="77777777" w:rsidR="00D6773E" w:rsidRPr="00F0486C" w:rsidRDefault="00D6773E" w:rsidP="00545679">
            <w:pPr>
              <w:jc w:val="center"/>
              <w:rPr>
                <w:b/>
                <w:bCs/>
                <w:color w:val="333333"/>
              </w:rPr>
            </w:pPr>
            <w:r w:rsidRPr="00F0486C">
              <w:rPr>
                <w:b/>
                <w:bCs/>
                <w:color w:val="333333"/>
              </w:rPr>
              <w:t>Drogi dla rowerów (ścieżki rowerowe) ogółem</w:t>
            </w:r>
          </w:p>
          <w:p w14:paraId="0CB828CB" w14:textId="77777777" w:rsidR="00D6773E" w:rsidRPr="00F0486C" w:rsidRDefault="00D6773E" w:rsidP="00545679">
            <w:pPr>
              <w:jc w:val="center"/>
              <w:rPr>
                <w:b/>
                <w:bCs/>
                <w:color w:val="333333"/>
              </w:rPr>
            </w:pPr>
            <w:r w:rsidRPr="00F0486C">
              <w:rPr>
                <w:b/>
                <w:bCs/>
                <w:color w:val="333333"/>
              </w:rPr>
              <w:t>[km]</w:t>
            </w:r>
          </w:p>
        </w:tc>
        <w:tc>
          <w:tcPr>
            <w:tcW w:w="2146" w:type="dxa"/>
            <w:tcBorders>
              <w:top w:val="single" w:sz="4" w:space="0" w:color="auto"/>
              <w:left w:val="single" w:sz="4" w:space="0" w:color="auto"/>
              <w:bottom w:val="single" w:sz="4" w:space="0" w:color="auto"/>
              <w:right w:val="single" w:sz="4" w:space="0" w:color="auto"/>
            </w:tcBorders>
            <w:shd w:val="clear" w:color="auto" w:fill="92D050"/>
            <w:vAlign w:val="center"/>
          </w:tcPr>
          <w:p w14:paraId="0483FDBF" w14:textId="77777777" w:rsidR="00BE5FFA" w:rsidRPr="00F0486C" w:rsidRDefault="00D6773E" w:rsidP="00545679">
            <w:pPr>
              <w:jc w:val="center"/>
              <w:rPr>
                <w:b/>
                <w:bCs/>
                <w:color w:val="333333"/>
              </w:rPr>
            </w:pPr>
            <w:r w:rsidRPr="00F0486C">
              <w:rPr>
                <w:b/>
                <w:bCs/>
                <w:color w:val="333333"/>
              </w:rPr>
              <w:t xml:space="preserve">Drogi </w:t>
            </w:r>
            <w:r w:rsidR="00BE5FFA" w:rsidRPr="00F0486C">
              <w:rPr>
                <w:b/>
                <w:bCs/>
                <w:color w:val="333333"/>
              </w:rPr>
              <w:t>dla rowerów</w:t>
            </w:r>
            <w:r w:rsidRPr="00F0486C">
              <w:rPr>
                <w:b/>
                <w:bCs/>
                <w:color w:val="333333"/>
              </w:rPr>
              <w:t>(ścieżki)</w:t>
            </w:r>
          </w:p>
          <w:p w14:paraId="1001AC05" w14:textId="1D093005" w:rsidR="00D6773E" w:rsidRPr="00F0486C" w:rsidRDefault="00D6773E" w:rsidP="00545679">
            <w:pPr>
              <w:jc w:val="center"/>
              <w:rPr>
                <w:b/>
                <w:bCs/>
                <w:color w:val="333333"/>
              </w:rPr>
            </w:pPr>
            <w:r w:rsidRPr="00F0486C">
              <w:rPr>
                <w:b/>
                <w:bCs/>
                <w:color w:val="333333"/>
              </w:rPr>
              <w:t>na 100 km</w:t>
            </w:r>
            <w:r w:rsidRPr="00F0486C">
              <w:rPr>
                <w:b/>
                <w:bCs/>
                <w:color w:val="333333"/>
                <w:vertAlign w:val="superscript"/>
              </w:rPr>
              <w:t>2</w:t>
            </w:r>
          </w:p>
          <w:p w14:paraId="2B30FF1B" w14:textId="77777777" w:rsidR="00D6773E" w:rsidRPr="00F0486C" w:rsidRDefault="00D6773E" w:rsidP="00545679">
            <w:pPr>
              <w:jc w:val="center"/>
              <w:rPr>
                <w:rFonts w:eastAsiaTheme="minorHAnsi"/>
                <w:b/>
                <w:bCs/>
              </w:rPr>
            </w:pPr>
            <w:r w:rsidRPr="00F0486C">
              <w:rPr>
                <w:rFonts w:eastAsiaTheme="minorHAnsi"/>
                <w:b/>
                <w:bCs/>
              </w:rPr>
              <w:t>[km]</w:t>
            </w:r>
          </w:p>
        </w:tc>
        <w:tc>
          <w:tcPr>
            <w:tcW w:w="1946" w:type="dxa"/>
            <w:tcBorders>
              <w:top w:val="single" w:sz="4" w:space="0" w:color="auto"/>
              <w:left w:val="single" w:sz="4" w:space="0" w:color="auto"/>
              <w:bottom w:val="single" w:sz="4" w:space="0" w:color="auto"/>
              <w:right w:val="single" w:sz="4" w:space="0" w:color="auto"/>
            </w:tcBorders>
            <w:shd w:val="clear" w:color="auto" w:fill="92D050"/>
          </w:tcPr>
          <w:p w14:paraId="11B766A2" w14:textId="17A651EF" w:rsidR="00D6773E" w:rsidRPr="00F0486C" w:rsidRDefault="00D6773E" w:rsidP="00BE5FFA">
            <w:pPr>
              <w:jc w:val="center"/>
              <w:rPr>
                <w:b/>
                <w:bCs/>
                <w:color w:val="333333"/>
              </w:rPr>
            </w:pPr>
            <w:r w:rsidRPr="00F0486C">
              <w:rPr>
                <w:b/>
                <w:bCs/>
                <w:color w:val="333333"/>
              </w:rPr>
              <w:t xml:space="preserve">Drogi </w:t>
            </w:r>
            <w:r w:rsidR="00BE5FFA" w:rsidRPr="00F0486C">
              <w:rPr>
                <w:b/>
                <w:bCs/>
                <w:color w:val="333333"/>
              </w:rPr>
              <w:t xml:space="preserve">dla rowerów </w:t>
            </w:r>
            <w:r w:rsidRPr="00F0486C">
              <w:rPr>
                <w:b/>
                <w:bCs/>
                <w:color w:val="333333"/>
              </w:rPr>
              <w:t>(ścieżki) na</w:t>
            </w:r>
            <w:r w:rsidR="00BE5FFA" w:rsidRPr="00F0486C">
              <w:rPr>
                <w:b/>
                <w:bCs/>
                <w:color w:val="333333"/>
              </w:rPr>
              <w:t xml:space="preserve"> </w:t>
            </w:r>
            <w:r w:rsidRPr="00F0486C">
              <w:rPr>
                <w:b/>
                <w:bCs/>
                <w:color w:val="333333"/>
              </w:rPr>
              <w:t>10 tys. ludności</w:t>
            </w:r>
          </w:p>
          <w:p w14:paraId="43E914B1" w14:textId="77777777" w:rsidR="00D6773E" w:rsidRPr="00F0486C" w:rsidRDefault="00676184" w:rsidP="00545679">
            <w:pPr>
              <w:jc w:val="center"/>
              <w:rPr>
                <w:b/>
                <w:bCs/>
                <w:color w:val="333333"/>
              </w:rPr>
            </w:pPr>
            <w:hyperlink r:id="rId69" w:history="1">
              <w:r w:rsidR="00D6773E" w:rsidRPr="00F0486C">
                <w:rPr>
                  <w:b/>
                  <w:bCs/>
                  <w:color w:val="333333"/>
                </w:rPr>
                <w:t>[km]</w:t>
              </w:r>
            </w:hyperlink>
          </w:p>
        </w:tc>
      </w:tr>
      <w:tr w:rsidR="00D6773E" w:rsidRPr="00F0486C" w14:paraId="54BA3C9C" w14:textId="77777777" w:rsidTr="007778DD">
        <w:tc>
          <w:tcPr>
            <w:tcW w:w="571"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1005ACA" w14:textId="77777777" w:rsidR="00D6773E" w:rsidRPr="00F0486C" w:rsidRDefault="00D6773E" w:rsidP="00545679">
            <w:pPr>
              <w:jc w:val="right"/>
              <w:rPr>
                <w:b/>
                <w:bCs/>
              </w:rPr>
            </w:pPr>
            <w:r w:rsidRPr="00F0486C">
              <w:rPr>
                <w:rFonts w:eastAsiaTheme="minorHAnsi"/>
              </w:rPr>
              <w:t>1</w:t>
            </w:r>
          </w:p>
        </w:tc>
        <w:tc>
          <w:tcPr>
            <w:tcW w:w="282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5A7B6B3" w14:textId="77777777" w:rsidR="00D6773E" w:rsidRPr="00F0486C" w:rsidRDefault="00D6773E" w:rsidP="00BE5FFA">
            <w:pPr>
              <w:jc w:val="center"/>
              <w:rPr>
                <w:rFonts w:eastAsiaTheme="minorHAnsi"/>
                <w:b/>
                <w:bCs/>
              </w:rPr>
            </w:pPr>
            <w:r w:rsidRPr="00F0486C">
              <w:rPr>
                <w:b/>
                <w:bCs/>
              </w:rPr>
              <w:t>WOJEWÓDZTWO ŚWIĘTOKRZYSKIE</w:t>
            </w:r>
          </w:p>
        </w:tc>
        <w:tc>
          <w:tcPr>
            <w:tcW w:w="2145" w:type="dxa"/>
            <w:tcBorders>
              <w:top w:val="single" w:sz="4" w:space="0" w:color="auto"/>
              <w:left w:val="single" w:sz="4" w:space="0" w:color="auto"/>
              <w:bottom w:val="single" w:sz="4" w:space="0" w:color="auto"/>
              <w:right w:val="single" w:sz="4" w:space="0" w:color="auto"/>
            </w:tcBorders>
            <w:vAlign w:val="center"/>
          </w:tcPr>
          <w:p w14:paraId="2E18B729" w14:textId="77777777" w:rsidR="00D6773E" w:rsidRPr="00F0486C" w:rsidRDefault="00D6773E" w:rsidP="00545679">
            <w:pPr>
              <w:jc w:val="center"/>
              <w:rPr>
                <w:b/>
                <w:bCs/>
              </w:rPr>
            </w:pPr>
            <w:r w:rsidRPr="00F0486C">
              <w:rPr>
                <w:b/>
                <w:bCs/>
              </w:rPr>
              <w:t>324,0</w:t>
            </w:r>
          </w:p>
        </w:tc>
        <w:tc>
          <w:tcPr>
            <w:tcW w:w="2146" w:type="dxa"/>
            <w:tcBorders>
              <w:top w:val="single" w:sz="4" w:space="0" w:color="auto"/>
              <w:left w:val="single" w:sz="4" w:space="0" w:color="auto"/>
              <w:bottom w:val="single" w:sz="4" w:space="0" w:color="auto"/>
              <w:right w:val="single" w:sz="4" w:space="0" w:color="auto"/>
            </w:tcBorders>
            <w:shd w:val="clear" w:color="auto" w:fill="auto"/>
            <w:vAlign w:val="center"/>
          </w:tcPr>
          <w:p w14:paraId="05377A56" w14:textId="77777777" w:rsidR="00D6773E" w:rsidRPr="00F0486C" w:rsidRDefault="00D6773E" w:rsidP="00545679">
            <w:pPr>
              <w:jc w:val="center"/>
              <w:rPr>
                <w:rFonts w:eastAsiaTheme="minorHAnsi"/>
                <w:b/>
                <w:bCs/>
              </w:rPr>
            </w:pPr>
            <w:r w:rsidRPr="00F0486C">
              <w:rPr>
                <w:b/>
                <w:bCs/>
              </w:rPr>
              <w:t>2,77</w:t>
            </w:r>
          </w:p>
        </w:tc>
        <w:tc>
          <w:tcPr>
            <w:tcW w:w="1946" w:type="dxa"/>
            <w:tcBorders>
              <w:top w:val="single" w:sz="4" w:space="0" w:color="auto"/>
              <w:left w:val="single" w:sz="4" w:space="0" w:color="auto"/>
              <w:bottom w:val="single" w:sz="4" w:space="0" w:color="auto"/>
              <w:right w:val="single" w:sz="4" w:space="0" w:color="auto"/>
            </w:tcBorders>
            <w:shd w:val="clear" w:color="auto" w:fill="auto"/>
            <w:vAlign w:val="center"/>
          </w:tcPr>
          <w:p w14:paraId="3C5CF1EF" w14:textId="77777777" w:rsidR="00D6773E" w:rsidRPr="00F0486C" w:rsidRDefault="00D6773E" w:rsidP="00545679">
            <w:pPr>
              <w:jc w:val="center"/>
              <w:rPr>
                <w:b/>
                <w:bCs/>
              </w:rPr>
            </w:pPr>
            <w:r w:rsidRPr="00F0486C">
              <w:rPr>
                <w:b/>
                <w:bCs/>
              </w:rPr>
              <w:t>2,63</w:t>
            </w:r>
          </w:p>
        </w:tc>
      </w:tr>
      <w:tr w:rsidR="00D6773E" w:rsidRPr="00F0486C" w14:paraId="5DE8220A" w14:textId="77777777" w:rsidTr="007778DD">
        <w:tc>
          <w:tcPr>
            <w:tcW w:w="571"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07B3FDE6" w14:textId="77777777" w:rsidR="00D6773E" w:rsidRPr="00F0486C" w:rsidRDefault="00D6773E" w:rsidP="00545679">
            <w:pPr>
              <w:jc w:val="right"/>
              <w:rPr>
                <w:color w:val="333333"/>
              </w:rPr>
            </w:pPr>
            <w:r w:rsidRPr="00F0486C">
              <w:rPr>
                <w:rFonts w:eastAsiaTheme="minorHAnsi"/>
              </w:rPr>
              <w:t>2</w:t>
            </w:r>
          </w:p>
        </w:tc>
        <w:tc>
          <w:tcPr>
            <w:tcW w:w="2826"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1F201023" w14:textId="77777777" w:rsidR="00D6773E" w:rsidRPr="00F0486C" w:rsidRDefault="00D6773E" w:rsidP="00BE5FFA">
            <w:pPr>
              <w:jc w:val="center"/>
              <w:rPr>
                <w:rFonts w:eastAsiaTheme="minorHAnsi"/>
              </w:rPr>
            </w:pPr>
            <w:r w:rsidRPr="00F0486C">
              <w:rPr>
                <w:color w:val="333333"/>
              </w:rPr>
              <w:t>Powiat buski</w:t>
            </w:r>
          </w:p>
        </w:tc>
        <w:tc>
          <w:tcPr>
            <w:tcW w:w="2145"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2C17CF4E" w14:textId="77777777" w:rsidR="00D6773E" w:rsidRPr="00F0486C" w:rsidRDefault="00D6773E" w:rsidP="00545679">
            <w:pPr>
              <w:jc w:val="center"/>
              <w:rPr>
                <w:color w:val="333333"/>
              </w:rPr>
            </w:pPr>
            <w:r w:rsidRPr="00F0486C">
              <w:rPr>
                <w:color w:val="333333"/>
              </w:rPr>
              <w:t>13,5</w:t>
            </w:r>
          </w:p>
        </w:tc>
        <w:tc>
          <w:tcPr>
            <w:tcW w:w="2146"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2878ACD8" w14:textId="77777777" w:rsidR="00D6773E" w:rsidRPr="00F0486C" w:rsidRDefault="00D6773E" w:rsidP="00545679">
            <w:pPr>
              <w:jc w:val="center"/>
              <w:rPr>
                <w:rFonts w:eastAsiaTheme="minorHAnsi"/>
              </w:rPr>
            </w:pPr>
            <w:r w:rsidRPr="00F0486C">
              <w:rPr>
                <w:color w:val="333333"/>
              </w:rPr>
              <w:t>1,39</w:t>
            </w:r>
          </w:p>
        </w:tc>
        <w:tc>
          <w:tcPr>
            <w:tcW w:w="1946"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388B9537" w14:textId="77777777" w:rsidR="00D6773E" w:rsidRPr="00F0486C" w:rsidRDefault="00D6773E" w:rsidP="00545679">
            <w:pPr>
              <w:jc w:val="center"/>
              <w:rPr>
                <w:color w:val="333333"/>
              </w:rPr>
            </w:pPr>
            <w:r w:rsidRPr="00F0486C">
              <w:rPr>
                <w:color w:val="333333"/>
              </w:rPr>
              <w:t>1,89</w:t>
            </w:r>
          </w:p>
        </w:tc>
      </w:tr>
      <w:tr w:rsidR="00D6773E" w:rsidRPr="00F0486C" w14:paraId="3A2105CD" w14:textId="77777777" w:rsidTr="007778DD">
        <w:tc>
          <w:tcPr>
            <w:tcW w:w="571"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D6EC947" w14:textId="77777777" w:rsidR="00D6773E" w:rsidRPr="00F0486C" w:rsidRDefault="00D6773E" w:rsidP="00545679">
            <w:pPr>
              <w:jc w:val="right"/>
              <w:rPr>
                <w:color w:val="333333"/>
              </w:rPr>
            </w:pPr>
            <w:r w:rsidRPr="00F0486C">
              <w:rPr>
                <w:rFonts w:eastAsiaTheme="minorHAnsi"/>
              </w:rPr>
              <w:t>3</w:t>
            </w:r>
          </w:p>
        </w:tc>
        <w:tc>
          <w:tcPr>
            <w:tcW w:w="282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E2C7500" w14:textId="77777777" w:rsidR="00D6773E" w:rsidRPr="00F0486C" w:rsidRDefault="00D6773E" w:rsidP="00BE5FFA">
            <w:pPr>
              <w:jc w:val="center"/>
              <w:rPr>
                <w:color w:val="333333"/>
              </w:rPr>
            </w:pPr>
            <w:r w:rsidRPr="00F0486C">
              <w:rPr>
                <w:color w:val="333333"/>
              </w:rPr>
              <w:t>Powiat kazimierski</w:t>
            </w:r>
          </w:p>
        </w:tc>
        <w:tc>
          <w:tcPr>
            <w:tcW w:w="2145" w:type="dxa"/>
            <w:tcBorders>
              <w:top w:val="single" w:sz="4" w:space="0" w:color="auto"/>
              <w:left w:val="single" w:sz="4" w:space="0" w:color="auto"/>
              <w:bottom w:val="single" w:sz="4" w:space="0" w:color="auto"/>
              <w:right w:val="single" w:sz="4" w:space="0" w:color="auto"/>
            </w:tcBorders>
            <w:vAlign w:val="center"/>
          </w:tcPr>
          <w:p w14:paraId="5A912A0F" w14:textId="77777777" w:rsidR="00D6773E" w:rsidRPr="00F0486C" w:rsidRDefault="00D6773E" w:rsidP="00545679">
            <w:pPr>
              <w:jc w:val="center"/>
            </w:pPr>
            <w:r w:rsidRPr="00F0486C">
              <w:rPr>
                <w:color w:val="333333"/>
              </w:rPr>
              <w:t>0,8</w:t>
            </w:r>
          </w:p>
        </w:tc>
        <w:tc>
          <w:tcPr>
            <w:tcW w:w="2146" w:type="dxa"/>
            <w:tcBorders>
              <w:top w:val="single" w:sz="4" w:space="0" w:color="auto"/>
              <w:left w:val="single" w:sz="4" w:space="0" w:color="auto"/>
              <w:bottom w:val="single" w:sz="4" w:space="0" w:color="auto"/>
              <w:right w:val="single" w:sz="4" w:space="0" w:color="auto"/>
            </w:tcBorders>
            <w:shd w:val="clear" w:color="auto" w:fill="auto"/>
            <w:vAlign w:val="center"/>
          </w:tcPr>
          <w:p w14:paraId="0E076FF9" w14:textId="77777777" w:rsidR="00D6773E" w:rsidRPr="00F0486C" w:rsidRDefault="00D6773E" w:rsidP="00545679">
            <w:pPr>
              <w:jc w:val="center"/>
              <w:rPr>
                <w:color w:val="333333"/>
              </w:rPr>
            </w:pPr>
            <w:r w:rsidRPr="00F0486C">
              <w:t>1,38</w:t>
            </w:r>
          </w:p>
        </w:tc>
        <w:tc>
          <w:tcPr>
            <w:tcW w:w="1946" w:type="dxa"/>
            <w:tcBorders>
              <w:top w:val="single" w:sz="4" w:space="0" w:color="auto"/>
              <w:left w:val="single" w:sz="4" w:space="0" w:color="auto"/>
              <w:bottom w:val="single" w:sz="4" w:space="0" w:color="auto"/>
              <w:right w:val="single" w:sz="4" w:space="0" w:color="auto"/>
            </w:tcBorders>
            <w:shd w:val="clear" w:color="auto" w:fill="auto"/>
            <w:vAlign w:val="center"/>
          </w:tcPr>
          <w:p w14:paraId="4E5F53DC" w14:textId="77777777" w:rsidR="00D6773E" w:rsidRPr="00F0486C" w:rsidRDefault="00D6773E" w:rsidP="00545679">
            <w:pPr>
              <w:jc w:val="center"/>
              <w:rPr>
                <w:color w:val="333333"/>
              </w:rPr>
            </w:pPr>
            <w:r w:rsidRPr="00F0486C">
              <w:t>2,03</w:t>
            </w:r>
          </w:p>
        </w:tc>
      </w:tr>
      <w:tr w:rsidR="00D6773E" w:rsidRPr="00F0486C" w14:paraId="6C935E29" w14:textId="77777777" w:rsidTr="007778DD">
        <w:tc>
          <w:tcPr>
            <w:tcW w:w="571"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1FE84C03" w14:textId="77777777" w:rsidR="00D6773E" w:rsidRPr="00F0486C" w:rsidRDefault="00D6773E" w:rsidP="00545679">
            <w:pPr>
              <w:jc w:val="right"/>
            </w:pPr>
            <w:r w:rsidRPr="00F0486C">
              <w:rPr>
                <w:rFonts w:eastAsiaTheme="minorHAnsi"/>
              </w:rPr>
              <w:t>4</w:t>
            </w:r>
          </w:p>
        </w:tc>
        <w:tc>
          <w:tcPr>
            <w:tcW w:w="2826"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2DB8CDF5" w14:textId="77777777" w:rsidR="00D6773E" w:rsidRPr="00F0486C" w:rsidRDefault="00D6773E" w:rsidP="00BE5FFA">
            <w:pPr>
              <w:jc w:val="center"/>
              <w:rPr>
                <w:rFonts w:eastAsiaTheme="minorHAnsi"/>
              </w:rPr>
            </w:pPr>
            <w:r w:rsidRPr="00F0486C">
              <w:t>Powiat jędrzejowski</w:t>
            </w:r>
          </w:p>
        </w:tc>
        <w:tc>
          <w:tcPr>
            <w:tcW w:w="2145"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25C1F2B1" w14:textId="77777777" w:rsidR="00D6773E" w:rsidRPr="00F0486C" w:rsidRDefault="00D6773E" w:rsidP="00545679">
            <w:pPr>
              <w:jc w:val="center"/>
              <w:rPr>
                <w:color w:val="333333"/>
              </w:rPr>
            </w:pPr>
            <w:r w:rsidRPr="00F0486C">
              <w:t>17,3</w:t>
            </w:r>
          </w:p>
        </w:tc>
        <w:tc>
          <w:tcPr>
            <w:tcW w:w="2146"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1C883D1B" w14:textId="77777777" w:rsidR="00D6773E" w:rsidRPr="00F0486C" w:rsidRDefault="00D6773E" w:rsidP="00545679">
            <w:pPr>
              <w:jc w:val="center"/>
              <w:rPr>
                <w:rFonts w:eastAsiaTheme="minorHAnsi"/>
              </w:rPr>
            </w:pPr>
            <w:r w:rsidRPr="00F0486C">
              <w:rPr>
                <w:color w:val="333333"/>
              </w:rPr>
              <w:t>0,19</w:t>
            </w:r>
          </w:p>
        </w:tc>
        <w:tc>
          <w:tcPr>
            <w:tcW w:w="1946"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319CEF41" w14:textId="77777777" w:rsidR="00D6773E" w:rsidRPr="00F0486C" w:rsidRDefault="00D6773E" w:rsidP="00545679">
            <w:pPr>
              <w:jc w:val="center"/>
            </w:pPr>
            <w:r w:rsidRPr="00F0486C">
              <w:rPr>
                <w:color w:val="333333"/>
              </w:rPr>
              <w:t>0,24</w:t>
            </w:r>
          </w:p>
        </w:tc>
      </w:tr>
      <w:tr w:rsidR="00D6773E" w:rsidRPr="00F0486C" w14:paraId="7083FD12" w14:textId="77777777" w:rsidTr="007778DD">
        <w:tc>
          <w:tcPr>
            <w:tcW w:w="571"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C904B05" w14:textId="77777777" w:rsidR="00D6773E" w:rsidRPr="00F0486C" w:rsidRDefault="00D6773E" w:rsidP="00545679">
            <w:pPr>
              <w:jc w:val="right"/>
              <w:rPr>
                <w:color w:val="333333"/>
              </w:rPr>
            </w:pPr>
            <w:r w:rsidRPr="00F0486C">
              <w:rPr>
                <w:rFonts w:eastAsiaTheme="minorHAnsi"/>
              </w:rPr>
              <w:t>5</w:t>
            </w:r>
          </w:p>
        </w:tc>
        <w:tc>
          <w:tcPr>
            <w:tcW w:w="282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69AF008" w14:textId="77777777" w:rsidR="00D6773E" w:rsidRPr="00F0486C" w:rsidRDefault="00D6773E" w:rsidP="00BE5FFA">
            <w:pPr>
              <w:jc w:val="center"/>
              <w:rPr>
                <w:rFonts w:eastAsiaTheme="minorHAnsi"/>
              </w:rPr>
            </w:pPr>
            <w:r w:rsidRPr="00F0486C">
              <w:rPr>
                <w:color w:val="333333"/>
              </w:rPr>
              <w:t>Powiat kielecki</w:t>
            </w:r>
          </w:p>
        </w:tc>
        <w:tc>
          <w:tcPr>
            <w:tcW w:w="2145" w:type="dxa"/>
            <w:tcBorders>
              <w:top w:val="single" w:sz="4" w:space="0" w:color="auto"/>
              <w:left w:val="single" w:sz="4" w:space="0" w:color="auto"/>
              <w:bottom w:val="single" w:sz="4" w:space="0" w:color="auto"/>
              <w:right w:val="single" w:sz="4" w:space="0" w:color="auto"/>
            </w:tcBorders>
            <w:vAlign w:val="center"/>
          </w:tcPr>
          <w:p w14:paraId="30F74E6E" w14:textId="77777777" w:rsidR="00D6773E" w:rsidRPr="00F0486C" w:rsidRDefault="00D6773E" w:rsidP="00545679">
            <w:pPr>
              <w:jc w:val="center"/>
            </w:pPr>
            <w:r w:rsidRPr="00F0486C">
              <w:rPr>
                <w:color w:val="333333"/>
              </w:rPr>
              <w:t>74,1</w:t>
            </w:r>
          </w:p>
        </w:tc>
        <w:tc>
          <w:tcPr>
            <w:tcW w:w="2146" w:type="dxa"/>
            <w:tcBorders>
              <w:top w:val="single" w:sz="4" w:space="0" w:color="auto"/>
              <w:left w:val="single" w:sz="4" w:space="0" w:color="auto"/>
              <w:bottom w:val="single" w:sz="4" w:space="0" w:color="auto"/>
              <w:right w:val="single" w:sz="4" w:space="0" w:color="auto"/>
            </w:tcBorders>
            <w:shd w:val="clear" w:color="auto" w:fill="auto"/>
            <w:vAlign w:val="center"/>
          </w:tcPr>
          <w:p w14:paraId="1A889E9D" w14:textId="77777777" w:rsidR="00D6773E" w:rsidRPr="00F0486C" w:rsidRDefault="00D6773E" w:rsidP="00545679">
            <w:pPr>
              <w:jc w:val="center"/>
              <w:rPr>
                <w:rFonts w:eastAsiaTheme="minorHAnsi"/>
              </w:rPr>
            </w:pPr>
            <w:r w:rsidRPr="00F0486C">
              <w:t>3,30</w:t>
            </w:r>
          </w:p>
        </w:tc>
        <w:tc>
          <w:tcPr>
            <w:tcW w:w="1946" w:type="dxa"/>
            <w:tcBorders>
              <w:top w:val="single" w:sz="4" w:space="0" w:color="auto"/>
              <w:left w:val="single" w:sz="4" w:space="0" w:color="auto"/>
              <w:bottom w:val="single" w:sz="4" w:space="0" w:color="auto"/>
              <w:right w:val="single" w:sz="4" w:space="0" w:color="auto"/>
            </w:tcBorders>
            <w:shd w:val="clear" w:color="auto" w:fill="auto"/>
            <w:vAlign w:val="center"/>
          </w:tcPr>
          <w:p w14:paraId="0639BFE9" w14:textId="77777777" w:rsidR="00D6773E" w:rsidRPr="00F0486C" w:rsidRDefault="00D6773E" w:rsidP="00545679">
            <w:pPr>
              <w:jc w:val="center"/>
              <w:rPr>
                <w:color w:val="333333"/>
              </w:rPr>
            </w:pPr>
            <w:r w:rsidRPr="00F0486C">
              <w:t>3,51</w:t>
            </w:r>
          </w:p>
        </w:tc>
      </w:tr>
      <w:tr w:rsidR="00D6773E" w:rsidRPr="00F0486C" w14:paraId="3C5ACBEF" w14:textId="77777777" w:rsidTr="007778DD">
        <w:tc>
          <w:tcPr>
            <w:tcW w:w="571"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12909AEC" w14:textId="77777777" w:rsidR="00D6773E" w:rsidRPr="00F0486C" w:rsidRDefault="00D6773E" w:rsidP="00545679">
            <w:pPr>
              <w:jc w:val="right"/>
            </w:pPr>
            <w:r w:rsidRPr="00F0486C">
              <w:rPr>
                <w:rFonts w:eastAsiaTheme="minorHAnsi"/>
              </w:rPr>
              <w:t>6</w:t>
            </w:r>
          </w:p>
        </w:tc>
        <w:tc>
          <w:tcPr>
            <w:tcW w:w="2826"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5093FB1E" w14:textId="77777777" w:rsidR="00D6773E" w:rsidRPr="00F0486C" w:rsidRDefault="00D6773E" w:rsidP="00BE5FFA">
            <w:pPr>
              <w:jc w:val="center"/>
              <w:rPr>
                <w:rFonts w:eastAsiaTheme="minorHAnsi"/>
              </w:rPr>
            </w:pPr>
            <w:r w:rsidRPr="00F0486C">
              <w:t>Powiat konecki</w:t>
            </w:r>
          </w:p>
        </w:tc>
        <w:tc>
          <w:tcPr>
            <w:tcW w:w="2145"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58158E41" w14:textId="77777777" w:rsidR="00D6773E" w:rsidRPr="00F0486C" w:rsidRDefault="00D6773E" w:rsidP="00545679">
            <w:pPr>
              <w:jc w:val="center"/>
              <w:rPr>
                <w:color w:val="333333"/>
              </w:rPr>
            </w:pPr>
            <w:r w:rsidRPr="00F0486C">
              <w:t>26,4</w:t>
            </w:r>
          </w:p>
        </w:tc>
        <w:tc>
          <w:tcPr>
            <w:tcW w:w="2146"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4DFF4415" w14:textId="77777777" w:rsidR="00D6773E" w:rsidRPr="00F0486C" w:rsidRDefault="00D6773E" w:rsidP="00545679">
            <w:pPr>
              <w:jc w:val="center"/>
              <w:rPr>
                <w:rFonts w:eastAsiaTheme="minorHAnsi"/>
              </w:rPr>
            </w:pPr>
            <w:r w:rsidRPr="00F0486C">
              <w:rPr>
                <w:color w:val="333333"/>
              </w:rPr>
              <w:t>2,32</w:t>
            </w:r>
          </w:p>
        </w:tc>
        <w:tc>
          <w:tcPr>
            <w:tcW w:w="1946"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54E3A5C1" w14:textId="77777777" w:rsidR="00D6773E" w:rsidRPr="00F0486C" w:rsidRDefault="00D6773E" w:rsidP="00545679">
            <w:pPr>
              <w:jc w:val="center"/>
            </w:pPr>
            <w:r w:rsidRPr="00F0486C">
              <w:rPr>
                <w:color w:val="333333"/>
              </w:rPr>
              <w:t>3,31</w:t>
            </w:r>
          </w:p>
        </w:tc>
      </w:tr>
      <w:tr w:rsidR="00D6773E" w:rsidRPr="00F0486C" w14:paraId="1F3C4DC2" w14:textId="77777777" w:rsidTr="007778DD">
        <w:tc>
          <w:tcPr>
            <w:tcW w:w="571"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24E5C1B" w14:textId="77777777" w:rsidR="00D6773E" w:rsidRPr="00F0486C" w:rsidRDefault="00D6773E" w:rsidP="00545679">
            <w:pPr>
              <w:jc w:val="right"/>
              <w:rPr>
                <w:color w:val="333333"/>
              </w:rPr>
            </w:pPr>
            <w:r w:rsidRPr="00F0486C">
              <w:rPr>
                <w:rFonts w:eastAsiaTheme="minorHAnsi"/>
              </w:rPr>
              <w:t>7</w:t>
            </w:r>
          </w:p>
        </w:tc>
        <w:tc>
          <w:tcPr>
            <w:tcW w:w="282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33027D7" w14:textId="77777777" w:rsidR="00D6773E" w:rsidRPr="00F0486C" w:rsidRDefault="00D6773E" w:rsidP="00BE5FFA">
            <w:pPr>
              <w:jc w:val="center"/>
              <w:rPr>
                <w:rFonts w:eastAsiaTheme="minorHAnsi"/>
              </w:rPr>
            </w:pPr>
            <w:r w:rsidRPr="00F0486C">
              <w:rPr>
                <w:color w:val="333333"/>
              </w:rPr>
              <w:t>Powiat opatowski</w:t>
            </w:r>
          </w:p>
        </w:tc>
        <w:tc>
          <w:tcPr>
            <w:tcW w:w="2145" w:type="dxa"/>
            <w:tcBorders>
              <w:top w:val="single" w:sz="4" w:space="0" w:color="auto"/>
              <w:left w:val="single" w:sz="4" w:space="0" w:color="auto"/>
              <w:bottom w:val="single" w:sz="4" w:space="0" w:color="auto"/>
              <w:right w:val="single" w:sz="4" w:space="0" w:color="auto"/>
            </w:tcBorders>
            <w:vAlign w:val="center"/>
          </w:tcPr>
          <w:p w14:paraId="39752725" w14:textId="77777777" w:rsidR="00D6773E" w:rsidRPr="00F0486C" w:rsidRDefault="00D6773E" w:rsidP="00545679">
            <w:pPr>
              <w:jc w:val="center"/>
            </w:pPr>
            <w:r w:rsidRPr="00F0486C">
              <w:rPr>
                <w:color w:val="333333"/>
              </w:rPr>
              <w:t>19,5</w:t>
            </w:r>
          </w:p>
        </w:tc>
        <w:tc>
          <w:tcPr>
            <w:tcW w:w="2146" w:type="dxa"/>
            <w:tcBorders>
              <w:top w:val="single" w:sz="4" w:space="0" w:color="auto"/>
              <w:left w:val="single" w:sz="4" w:space="0" w:color="auto"/>
              <w:bottom w:val="single" w:sz="4" w:space="0" w:color="auto"/>
              <w:right w:val="single" w:sz="4" w:space="0" w:color="auto"/>
            </w:tcBorders>
            <w:shd w:val="clear" w:color="auto" w:fill="auto"/>
            <w:vAlign w:val="center"/>
          </w:tcPr>
          <w:p w14:paraId="5E6B7E39" w14:textId="77777777" w:rsidR="00D6773E" w:rsidRPr="00F0486C" w:rsidRDefault="00D6773E" w:rsidP="00545679">
            <w:pPr>
              <w:jc w:val="center"/>
              <w:rPr>
                <w:rFonts w:eastAsiaTheme="minorHAnsi"/>
              </w:rPr>
            </w:pPr>
            <w:r w:rsidRPr="00F0486C">
              <w:t>2,14</w:t>
            </w:r>
          </w:p>
        </w:tc>
        <w:tc>
          <w:tcPr>
            <w:tcW w:w="1946" w:type="dxa"/>
            <w:tcBorders>
              <w:top w:val="single" w:sz="4" w:space="0" w:color="auto"/>
              <w:left w:val="single" w:sz="4" w:space="0" w:color="auto"/>
              <w:bottom w:val="single" w:sz="4" w:space="0" w:color="auto"/>
              <w:right w:val="single" w:sz="4" w:space="0" w:color="auto"/>
            </w:tcBorders>
            <w:shd w:val="clear" w:color="auto" w:fill="auto"/>
            <w:vAlign w:val="center"/>
          </w:tcPr>
          <w:p w14:paraId="5CD62AFF" w14:textId="77777777" w:rsidR="00D6773E" w:rsidRPr="00F0486C" w:rsidRDefault="00D6773E" w:rsidP="00545679">
            <w:pPr>
              <w:jc w:val="center"/>
              <w:rPr>
                <w:color w:val="333333"/>
              </w:rPr>
            </w:pPr>
            <w:r w:rsidRPr="00F0486C">
              <w:t>3,74</w:t>
            </w:r>
          </w:p>
        </w:tc>
      </w:tr>
      <w:tr w:rsidR="00D6773E" w:rsidRPr="00F0486C" w14:paraId="0300EC6F" w14:textId="77777777" w:rsidTr="007778DD">
        <w:tc>
          <w:tcPr>
            <w:tcW w:w="571"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677FCC23" w14:textId="77777777" w:rsidR="00D6773E" w:rsidRPr="00F0486C" w:rsidRDefault="00D6773E" w:rsidP="00545679">
            <w:pPr>
              <w:jc w:val="right"/>
            </w:pPr>
            <w:r w:rsidRPr="00F0486C">
              <w:rPr>
                <w:rFonts w:eastAsiaTheme="minorHAnsi"/>
              </w:rPr>
              <w:t>8</w:t>
            </w:r>
          </w:p>
        </w:tc>
        <w:tc>
          <w:tcPr>
            <w:tcW w:w="2826"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2CC7518D" w14:textId="77777777" w:rsidR="00D6773E" w:rsidRPr="00F0486C" w:rsidRDefault="00D6773E" w:rsidP="00BE5FFA">
            <w:pPr>
              <w:jc w:val="center"/>
              <w:rPr>
                <w:rFonts w:eastAsiaTheme="minorHAnsi"/>
              </w:rPr>
            </w:pPr>
            <w:r w:rsidRPr="00F0486C">
              <w:t>Powiat ostrowiecki</w:t>
            </w:r>
          </w:p>
        </w:tc>
        <w:tc>
          <w:tcPr>
            <w:tcW w:w="2145"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75906B35" w14:textId="77777777" w:rsidR="00D6773E" w:rsidRPr="00F0486C" w:rsidRDefault="00D6773E" w:rsidP="00545679">
            <w:pPr>
              <w:jc w:val="center"/>
              <w:rPr>
                <w:color w:val="333333"/>
              </w:rPr>
            </w:pPr>
            <w:r w:rsidRPr="00F0486C">
              <w:t>69,4</w:t>
            </w:r>
          </w:p>
        </w:tc>
        <w:tc>
          <w:tcPr>
            <w:tcW w:w="2146"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406DBA0E" w14:textId="77777777" w:rsidR="00D6773E" w:rsidRPr="00F0486C" w:rsidRDefault="00D6773E" w:rsidP="00545679">
            <w:pPr>
              <w:jc w:val="center"/>
              <w:rPr>
                <w:rFonts w:eastAsiaTheme="minorHAnsi"/>
              </w:rPr>
            </w:pPr>
            <w:r w:rsidRPr="00F0486C">
              <w:rPr>
                <w:color w:val="333333"/>
              </w:rPr>
              <w:t>11,25</w:t>
            </w:r>
          </w:p>
        </w:tc>
        <w:tc>
          <w:tcPr>
            <w:tcW w:w="1946"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4C8770D8" w14:textId="77777777" w:rsidR="00D6773E" w:rsidRPr="00F0486C" w:rsidRDefault="00D6773E" w:rsidP="00545679">
            <w:pPr>
              <w:jc w:val="center"/>
            </w:pPr>
            <w:r w:rsidRPr="00F0486C">
              <w:rPr>
                <w:color w:val="333333"/>
              </w:rPr>
              <w:t>6,37</w:t>
            </w:r>
          </w:p>
        </w:tc>
      </w:tr>
      <w:tr w:rsidR="00D6773E" w:rsidRPr="00F0486C" w14:paraId="1B3E126F" w14:textId="77777777" w:rsidTr="007778DD">
        <w:tc>
          <w:tcPr>
            <w:tcW w:w="571"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57B0942" w14:textId="77777777" w:rsidR="00D6773E" w:rsidRPr="00F0486C" w:rsidRDefault="00D6773E" w:rsidP="00545679">
            <w:pPr>
              <w:jc w:val="right"/>
              <w:rPr>
                <w:color w:val="333333"/>
              </w:rPr>
            </w:pPr>
            <w:r w:rsidRPr="00F0486C">
              <w:rPr>
                <w:rFonts w:eastAsiaTheme="minorHAnsi"/>
              </w:rPr>
              <w:t>9</w:t>
            </w:r>
          </w:p>
        </w:tc>
        <w:tc>
          <w:tcPr>
            <w:tcW w:w="282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C1F05E3" w14:textId="77777777" w:rsidR="00D6773E" w:rsidRPr="00F0486C" w:rsidRDefault="00D6773E" w:rsidP="00BE5FFA">
            <w:pPr>
              <w:jc w:val="center"/>
              <w:rPr>
                <w:rFonts w:eastAsiaTheme="minorHAnsi"/>
              </w:rPr>
            </w:pPr>
            <w:r w:rsidRPr="00F0486C">
              <w:rPr>
                <w:color w:val="333333"/>
              </w:rPr>
              <w:t>Powiat sandomierski</w:t>
            </w:r>
          </w:p>
        </w:tc>
        <w:tc>
          <w:tcPr>
            <w:tcW w:w="2145" w:type="dxa"/>
            <w:tcBorders>
              <w:top w:val="single" w:sz="4" w:space="0" w:color="auto"/>
              <w:left w:val="single" w:sz="4" w:space="0" w:color="auto"/>
              <w:bottom w:val="single" w:sz="4" w:space="0" w:color="auto"/>
              <w:right w:val="single" w:sz="4" w:space="0" w:color="auto"/>
            </w:tcBorders>
            <w:vAlign w:val="center"/>
          </w:tcPr>
          <w:p w14:paraId="7D31CF4B" w14:textId="77777777" w:rsidR="00D6773E" w:rsidRPr="00F0486C" w:rsidRDefault="00D6773E" w:rsidP="00545679">
            <w:pPr>
              <w:jc w:val="center"/>
            </w:pPr>
            <w:r w:rsidRPr="00F0486C">
              <w:rPr>
                <w:color w:val="333333"/>
              </w:rPr>
              <w:t>15,6</w:t>
            </w:r>
          </w:p>
        </w:tc>
        <w:tc>
          <w:tcPr>
            <w:tcW w:w="2146" w:type="dxa"/>
            <w:tcBorders>
              <w:top w:val="single" w:sz="4" w:space="0" w:color="auto"/>
              <w:left w:val="single" w:sz="4" w:space="0" w:color="auto"/>
              <w:bottom w:val="single" w:sz="4" w:space="0" w:color="auto"/>
              <w:right w:val="single" w:sz="4" w:space="0" w:color="auto"/>
            </w:tcBorders>
            <w:shd w:val="clear" w:color="auto" w:fill="auto"/>
            <w:vAlign w:val="center"/>
          </w:tcPr>
          <w:p w14:paraId="7AEA7DEF" w14:textId="77777777" w:rsidR="00D6773E" w:rsidRPr="00F0486C" w:rsidRDefault="00D6773E" w:rsidP="00545679">
            <w:pPr>
              <w:jc w:val="center"/>
              <w:rPr>
                <w:rFonts w:eastAsiaTheme="minorHAnsi"/>
              </w:rPr>
            </w:pPr>
            <w:r w:rsidRPr="00F0486C">
              <w:t>2,31</w:t>
            </w:r>
          </w:p>
        </w:tc>
        <w:tc>
          <w:tcPr>
            <w:tcW w:w="1946" w:type="dxa"/>
            <w:tcBorders>
              <w:top w:val="single" w:sz="4" w:space="0" w:color="auto"/>
              <w:left w:val="single" w:sz="4" w:space="0" w:color="auto"/>
              <w:bottom w:val="single" w:sz="4" w:space="0" w:color="auto"/>
              <w:right w:val="single" w:sz="4" w:space="0" w:color="auto"/>
            </w:tcBorders>
            <w:shd w:val="clear" w:color="auto" w:fill="auto"/>
            <w:vAlign w:val="center"/>
          </w:tcPr>
          <w:p w14:paraId="10EE2640" w14:textId="77777777" w:rsidR="00D6773E" w:rsidRPr="00F0486C" w:rsidRDefault="00D6773E" w:rsidP="00545679">
            <w:pPr>
              <w:jc w:val="center"/>
              <w:rPr>
                <w:color w:val="333333"/>
              </w:rPr>
            </w:pPr>
            <w:r w:rsidRPr="00F0486C">
              <w:t>2,03</w:t>
            </w:r>
          </w:p>
        </w:tc>
      </w:tr>
      <w:tr w:rsidR="00D6773E" w:rsidRPr="00F0486C" w14:paraId="76CD856F" w14:textId="77777777" w:rsidTr="007778DD">
        <w:tc>
          <w:tcPr>
            <w:tcW w:w="571"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3755F41B" w14:textId="77777777" w:rsidR="00D6773E" w:rsidRPr="00F0486C" w:rsidRDefault="00D6773E" w:rsidP="00545679">
            <w:pPr>
              <w:jc w:val="right"/>
            </w:pPr>
            <w:r w:rsidRPr="00F0486C">
              <w:rPr>
                <w:rFonts w:eastAsiaTheme="minorHAnsi"/>
              </w:rPr>
              <w:t>10</w:t>
            </w:r>
          </w:p>
        </w:tc>
        <w:tc>
          <w:tcPr>
            <w:tcW w:w="2826"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77828A18" w14:textId="77777777" w:rsidR="00D6773E" w:rsidRPr="00F0486C" w:rsidRDefault="00D6773E" w:rsidP="00BE5FFA">
            <w:pPr>
              <w:jc w:val="center"/>
              <w:rPr>
                <w:rFonts w:eastAsiaTheme="minorHAnsi"/>
              </w:rPr>
            </w:pPr>
            <w:r w:rsidRPr="00F0486C">
              <w:t>Powiat skarżyski</w:t>
            </w:r>
          </w:p>
        </w:tc>
        <w:tc>
          <w:tcPr>
            <w:tcW w:w="2145"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65F8B633" w14:textId="77777777" w:rsidR="00D6773E" w:rsidRPr="00F0486C" w:rsidRDefault="00D6773E" w:rsidP="00545679">
            <w:pPr>
              <w:jc w:val="center"/>
              <w:rPr>
                <w:color w:val="333333"/>
              </w:rPr>
            </w:pPr>
            <w:r w:rsidRPr="00F0486C">
              <w:t>3,5</w:t>
            </w:r>
          </w:p>
        </w:tc>
        <w:tc>
          <w:tcPr>
            <w:tcW w:w="2146"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1172A98F" w14:textId="77777777" w:rsidR="00D6773E" w:rsidRPr="00F0486C" w:rsidRDefault="00D6773E" w:rsidP="00545679">
            <w:pPr>
              <w:jc w:val="center"/>
              <w:rPr>
                <w:rFonts w:eastAsiaTheme="minorHAnsi"/>
              </w:rPr>
            </w:pPr>
            <w:r w:rsidRPr="00F0486C">
              <w:rPr>
                <w:color w:val="333333"/>
              </w:rPr>
              <w:t>0,89</w:t>
            </w:r>
          </w:p>
        </w:tc>
        <w:tc>
          <w:tcPr>
            <w:tcW w:w="1946"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76DF7D0E" w14:textId="77777777" w:rsidR="00D6773E" w:rsidRPr="00F0486C" w:rsidRDefault="00D6773E" w:rsidP="00545679">
            <w:pPr>
              <w:jc w:val="center"/>
            </w:pPr>
            <w:r w:rsidRPr="00F0486C">
              <w:rPr>
                <w:color w:val="333333"/>
              </w:rPr>
              <w:t>0,47</w:t>
            </w:r>
          </w:p>
        </w:tc>
      </w:tr>
      <w:tr w:rsidR="00D6773E" w:rsidRPr="00F0486C" w14:paraId="68A1823C" w14:textId="77777777" w:rsidTr="007778DD">
        <w:tc>
          <w:tcPr>
            <w:tcW w:w="571"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584DD33" w14:textId="77777777" w:rsidR="00D6773E" w:rsidRPr="00F0486C" w:rsidRDefault="00D6773E" w:rsidP="00545679">
            <w:pPr>
              <w:jc w:val="right"/>
              <w:rPr>
                <w:color w:val="333333"/>
              </w:rPr>
            </w:pPr>
            <w:r w:rsidRPr="00F0486C">
              <w:rPr>
                <w:rFonts w:eastAsiaTheme="minorHAnsi"/>
              </w:rPr>
              <w:t>11</w:t>
            </w:r>
          </w:p>
        </w:tc>
        <w:tc>
          <w:tcPr>
            <w:tcW w:w="282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526BA55" w14:textId="77777777" w:rsidR="00D6773E" w:rsidRPr="00F0486C" w:rsidRDefault="00D6773E" w:rsidP="00BE5FFA">
            <w:pPr>
              <w:jc w:val="center"/>
              <w:rPr>
                <w:rFonts w:eastAsiaTheme="minorHAnsi"/>
              </w:rPr>
            </w:pPr>
            <w:r w:rsidRPr="00F0486C">
              <w:rPr>
                <w:color w:val="333333"/>
              </w:rPr>
              <w:t>Powiat starachowicki</w:t>
            </w:r>
          </w:p>
        </w:tc>
        <w:tc>
          <w:tcPr>
            <w:tcW w:w="2145" w:type="dxa"/>
            <w:tcBorders>
              <w:top w:val="single" w:sz="4" w:space="0" w:color="auto"/>
              <w:left w:val="single" w:sz="4" w:space="0" w:color="auto"/>
              <w:bottom w:val="single" w:sz="4" w:space="0" w:color="auto"/>
              <w:right w:val="single" w:sz="4" w:space="0" w:color="auto"/>
            </w:tcBorders>
            <w:vAlign w:val="center"/>
          </w:tcPr>
          <w:p w14:paraId="09C70954" w14:textId="77777777" w:rsidR="00D6773E" w:rsidRPr="00F0486C" w:rsidRDefault="00D6773E" w:rsidP="00545679">
            <w:pPr>
              <w:jc w:val="center"/>
            </w:pPr>
            <w:r w:rsidRPr="00F0486C">
              <w:rPr>
                <w:color w:val="333333"/>
              </w:rPr>
              <w:t>12,0</w:t>
            </w:r>
          </w:p>
        </w:tc>
        <w:tc>
          <w:tcPr>
            <w:tcW w:w="2146" w:type="dxa"/>
            <w:tcBorders>
              <w:top w:val="single" w:sz="4" w:space="0" w:color="auto"/>
              <w:left w:val="single" w:sz="4" w:space="0" w:color="auto"/>
              <w:bottom w:val="single" w:sz="4" w:space="0" w:color="auto"/>
              <w:right w:val="single" w:sz="4" w:space="0" w:color="auto"/>
            </w:tcBorders>
            <w:shd w:val="clear" w:color="auto" w:fill="auto"/>
            <w:vAlign w:val="center"/>
          </w:tcPr>
          <w:p w14:paraId="33BD82B4" w14:textId="77777777" w:rsidR="00D6773E" w:rsidRPr="00F0486C" w:rsidRDefault="00D6773E" w:rsidP="00545679">
            <w:pPr>
              <w:jc w:val="center"/>
              <w:rPr>
                <w:rFonts w:eastAsiaTheme="minorHAnsi"/>
              </w:rPr>
            </w:pPr>
            <w:r w:rsidRPr="00F0486C">
              <w:t>2,29</w:t>
            </w:r>
          </w:p>
        </w:tc>
        <w:tc>
          <w:tcPr>
            <w:tcW w:w="1946" w:type="dxa"/>
            <w:tcBorders>
              <w:top w:val="single" w:sz="4" w:space="0" w:color="auto"/>
              <w:left w:val="single" w:sz="4" w:space="0" w:color="auto"/>
              <w:bottom w:val="single" w:sz="4" w:space="0" w:color="auto"/>
              <w:right w:val="single" w:sz="4" w:space="0" w:color="auto"/>
            </w:tcBorders>
            <w:shd w:val="clear" w:color="auto" w:fill="auto"/>
            <w:vAlign w:val="center"/>
          </w:tcPr>
          <w:p w14:paraId="084C0D29" w14:textId="77777777" w:rsidR="00D6773E" w:rsidRPr="00F0486C" w:rsidRDefault="00D6773E" w:rsidP="00545679">
            <w:pPr>
              <w:jc w:val="center"/>
              <w:rPr>
                <w:color w:val="333333"/>
              </w:rPr>
            </w:pPr>
            <w:r w:rsidRPr="00F0486C">
              <w:t>1,34</w:t>
            </w:r>
          </w:p>
        </w:tc>
      </w:tr>
      <w:tr w:rsidR="00D6773E" w:rsidRPr="00F0486C" w14:paraId="45B2CB53" w14:textId="77777777" w:rsidTr="007778DD">
        <w:tc>
          <w:tcPr>
            <w:tcW w:w="571"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170E154F" w14:textId="77777777" w:rsidR="00D6773E" w:rsidRPr="00F0486C" w:rsidRDefault="00D6773E" w:rsidP="00545679">
            <w:pPr>
              <w:jc w:val="right"/>
            </w:pPr>
            <w:r w:rsidRPr="00F0486C">
              <w:rPr>
                <w:rFonts w:eastAsiaTheme="minorHAnsi"/>
              </w:rPr>
              <w:t>12</w:t>
            </w:r>
          </w:p>
        </w:tc>
        <w:tc>
          <w:tcPr>
            <w:tcW w:w="2826"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1254458E" w14:textId="77777777" w:rsidR="00D6773E" w:rsidRPr="00F0486C" w:rsidRDefault="00D6773E" w:rsidP="00BE5FFA">
            <w:pPr>
              <w:jc w:val="center"/>
              <w:rPr>
                <w:rFonts w:eastAsiaTheme="minorHAnsi"/>
              </w:rPr>
            </w:pPr>
            <w:r w:rsidRPr="00F0486C">
              <w:t>Powiat staszowski</w:t>
            </w:r>
          </w:p>
        </w:tc>
        <w:tc>
          <w:tcPr>
            <w:tcW w:w="2145"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45FD017F" w14:textId="77777777" w:rsidR="00D6773E" w:rsidRPr="00F0486C" w:rsidRDefault="00D6773E" w:rsidP="00545679">
            <w:pPr>
              <w:jc w:val="center"/>
              <w:rPr>
                <w:color w:val="333333"/>
              </w:rPr>
            </w:pPr>
            <w:r w:rsidRPr="00F0486C">
              <w:t>10,6</w:t>
            </w:r>
          </w:p>
        </w:tc>
        <w:tc>
          <w:tcPr>
            <w:tcW w:w="2146"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162F45B9" w14:textId="77777777" w:rsidR="00D6773E" w:rsidRPr="00F0486C" w:rsidRDefault="00D6773E" w:rsidP="00545679">
            <w:pPr>
              <w:jc w:val="center"/>
              <w:rPr>
                <w:rFonts w:eastAsiaTheme="minorHAnsi"/>
              </w:rPr>
            </w:pPr>
            <w:r w:rsidRPr="00F0486C">
              <w:rPr>
                <w:color w:val="333333"/>
              </w:rPr>
              <w:t>1,15</w:t>
            </w:r>
          </w:p>
        </w:tc>
        <w:tc>
          <w:tcPr>
            <w:tcW w:w="1946"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2E9282DB" w14:textId="77777777" w:rsidR="00D6773E" w:rsidRPr="00F0486C" w:rsidRDefault="00D6773E" w:rsidP="00545679">
            <w:pPr>
              <w:jc w:val="center"/>
            </w:pPr>
            <w:r w:rsidRPr="00F0486C">
              <w:rPr>
                <w:color w:val="333333"/>
              </w:rPr>
              <w:t>1,48</w:t>
            </w:r>
          </w:p>
        </w:tc>
      </w:tr>
      <w:tr w:rsidR="00D6773E" w:rsidRPr="00F0486C" w14:paraId="7DC369BB" w14:textId="77777777" w:rsidTr="007778DD">
        <w:tc>
          <w:tcPr>
            <w:tcW w:w="571" w:type="dxa"/>
            <w:tcBorders>
              <w:top w:val="single" w:sz="4" w:space="0" w:color="auto"/>
              <w:left w:val="single" w:sz="4" w:space="0" w:color="auto"/>
              <w:bottom w:val="single" w:sz="4" w:space="0" w:color="auto"/>
              <w:right w:val="single" w:sz="4" w:space="0" w:color="auto"/>
            </w:tcBorders>
            <w:vAlign w:val="center"/>
          </w:tcPr>
          <w:p w14:paraId="772EF8BB" w14:textId="77777777" w:rsidR="00D6773E" w:rsidRPr="00F0486C" w:rsidRDefault="00D6773E" w:rsidP="00545679">
            <w:pPr>
              <w:jc w:val="right"/>
              <w:rPr>
                <w:rFonts w:eastAsiaTheme="minorHAnsi"/>
              </w:rPr>
            </w:pPr>
            <w:r w:rsidRPr="00F0486C">
              <w:rPr>
                <w:rFonts w:eastAsiaTheme="minorHAnsi"/>
              </w:rPr>
              <w:t>13</w:t>
            </w:r>
          </w:p>
        </w:tc>
        <w:tc>
          <w:tcPr>
            <w:tcW w:w="2826" w:type="dxa"/>
            <w:tcBorders>
              <w:top w:val="single" w:sz="4" w:space="0" w:color="auto"/>
              <w:left w:val="single" w:sz="4" w:space="0" w:color="auto"/>
              <w:bottom w:val="single" w:sz="4" w:space="0" w:color="auto"/>
              <w:right w:val="single" w:sz="4" w:space="0" w:color="auto"/>
            </w:tcBorders>
          </w:tcPr>
          <w:p w14:paraId="60090602" w14:textId="77777777" w:rsidR="00D6773E" w:rsidRPr="00F0486C" w:rsidRDefault="00D6773E" w:rsidP="00BE5FFA">
            <w:pPr>
              <w:jc w:val="center"/>
              <w:rPr>
                <w:rFonts w:eastAsiaTheme="minorHAnsi"/>
              </w:rPr>
            </w:pPr>
            <w:r w:rsidRPr="00F0486C">
              <w:rPr>
                <w:rFonts w:eastAsiaTheme="minorHAnsi"/>
              </w:rPr>
              <w:t>Powiat włoszczowski</w:t>
            </w:r>
          </w:p>
        </w:tc>
        <w:tc>
          <w:tcPr>
            <w:tcW w:w="2145" w:type="dxa"/>
            <w:tcBorders>
              <w:top w:val="single" w:sz="4" w:space="0" w:color="auto"/>
              <w:left w:val="single" w:sz="4" w:space="0" w:color="auto"/>
              <w:bottom w:val="single" w:sz="4" w:space="0" w:color="auto"/>
              <w:right w:val="single" w:sz="4" w:space="0" w:color="auto"/>
            </w:tcBorders>
            <w:vAlign w:val="center"/>
          </w:tcPr>
          <w:p w14:paraId="5538601B" w14:textId="77777777" w:rsidR="00D6773E" w:rsidRPr="00F0486C" w:rsidRDefault="00D6773E" w:rsidP="00545679">
            <w:pPr>
              <w:jc w:val="center"/>
            </w:pPr>
            <w:r w:rsidRPr="00F0486C">
              <w:rPr>
                <w:color w:val="333333"/>
              </w:rPr>
              <w:t>7,9</w:t>
            </w:r>
          </w:p>
        </w:tc>
        <w:tc>
          <w:tcPr>
            <w:tcW w:w="2146" w:type="dxa"/>
            <w:tcBorders>
              <w:top w:val="single" w:sz="4" w:space="0" w:color="auto"/>
              <w:left w:val="single" w:sz="4" w:space="0" w:color="auto"/>
              <w:bottom w:val="single" w:sz="4" w:space="0" w:color="auto"/>
              <w:right w:val="single" w:sz="4" w:space="0" w:color="auto"/>
            </w:tcBorders>
            <w:shd w:val="clear" w:color="auto" w:fill="auto"/>
            <w:vAlign w:val="center"/>
          </w:tcPr>
          <w:p w14:paraId="6ECBBC6E" w14:textId="77777777" w:rsidR="00D6773E" w:rsidRPr="00F0486C" w:rsidRDefault="00D6773E" w:rsidP="00545679">
            <w:pPr>
              <w:jc w:val="center"/>
              <w:rPr>
                <w:rFonts w:eastAsiaTheme="minorHAnsi"/>
              </w:rPr>
            </w:pPr>
            <w:r w:rsidRPr="00F0486C">
              <w:t>0,87</w:t>
            </w:r>
          </w:p>
        </w:tc>
        <w:tc>
          <w:tcPr>
            <w:tcW w:w="1946" w:type="dxa"/>
            <w:tcBorders>
              <w:top w:val="single" w:sz="4" w:space="0" w:color="auto"/>
              <w:left w:val="single" w:sz="4" w:space="0" w:color="auto"/>
              <w:bottom w:val="single" w:sz="4" w:space="0" w:color="auto"/>
              <w:right w:val="single" w:sz="4" w:space="0" w:color="auto"/>
            </w:tcBorders>
            <w:shd w:val="clear" w:color="auto" w:fill="auto"/>
            <w:vAlign w:val="center"/>
          </w:tcPr>
          <w:p w14:paraId="1908B2E3" w14:textId="77777777" w:rsidR="00D6773E" w:rsidRPr="00F0486C" w:rsidRDefault="00D6773E" w:rsidP="00545679">
            <w:pPr>
              <w:jc w:val="center"/>
              <w:rPr>
                <w:color w:val="333333"/>
              </w:rPr>
            </w:pPr>
            <w:r w:rsidRPr="00F0486C">
              <w:t>1,75</w:t>
            </w:r>
          </w:p>
        </w:tc>
      </w:tr>
      <w:tr w:rsidR="00D6773E" w:rsidRPr="00F0486C" w14:paraId="2F602795" w14:textId="77777777" w:rsidTr="007778DD">
        <w:tc>
          <w:tcPr>
            <w:tcW w:w="571"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4CBC1EC6" w14:textId="77777777" w:rsidR="00D6773E" w:rsidRPr="00F0486C" w:rsidRDefault="00D6773E" w:rsidP="00545679">
            <w:pPr>
              <w:jc w:val="right"/>
            </w:pPr>
            <w:r w:rsidRPr="00F0486C">
              <w:rPr>
                <w:rFonts w:eastAsiaTheme="minorHAnsi"/>
              </w:rPr>
              <w:t>14</w:t>
            </w:r>
          </w:p>
        </w:tc>
        <w:tc>
          <w:tcPr>
            <w:tcW w:w="2826"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67F564E0" w14:textId="77777777" w:rsidR="00D6773E" w:rsidRPr="00F0486C" w:rsidRDefault="00D6773E" w:rsidP="00BE5FFA">
            <w:pPr>
              <w:jc w:val="center"/>
              <w:rPr>
                <w:rFonts w:eastAsiaTheme="minorHAnsi"/>
              </w:rPr>
            </w:pPr>
            <w:r w:rsidRPr="00F0486C">
              <w:t>Powiat m. Kielce</w:t>
            </w:r>
          </w:p>
        </w:tc>
        <w:tc>
          <w:tcPr>
            <w:tcW w:w="2145"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4C2BC223" w14:textId="77777777" w:rsidR="00D6773E" w:rsidRPr="00F0486C" w:rsidRDefault="00D6773E" w:rsidP="00545679">
            <w:pPr>
              <w:jc w:val="center"/>
              <w:rPr>
                <w:color w:val="333333"/>
              </w:rPr>
            </w:pPr>
            <w:r w:rsidRPr="00F0486C">
              <w:t>53,4</w:t>
            </w:r>
          </w:p>
        </w:tc>
        <w:tc>
          <w:tcPr>
            <w:tcW w:w="2146"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45C38D9C" w14:textId="77777777" w:rsidR="00D6773E" w:rsidRPr="00F0486C" w:rsidRDefault="00D6773E" w:rsidP="00545679">
            <w:pPr>
              <w:jc w:val="center"/>
              <w:rPr>
                <w:rFonts w:eastAsiaTheme="minorHAnsi"/>
              </w:rPr>
            </w:pPr>
            <w:r w:rsidRPr="00F0486C">
              <w:rPr>
                <w:color w:val="333333"/>
              </w:rPr>
              <w:t>48,70</w:t>
            </w:r>
          </w:p>
        </w:tc>
        <w:tc>
          <w:tcPr>
            <w:tcW w:w="1946"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7A1C6BCA" w14:textId="77777777" w:rsidR="00D6773E" w:rsidRPr="00F0486C" w:rsidRDefault="00D6773E" w:rsidP="00545679">
            <w:pPr>
              <w:jc w:val="center"/>
            </w:pPr>
            <w:r w:rsidRPr="00F0486C">
              <w:rPr>
                <w:color w:val="333333"/>
              </w:rPr>
              <w:t>2,74</w:t>
            </w:r>
          </w:p>
        </w:tc>
      </w:tr>
    </w:tbl>
    <w:p w14:paraId="16DB5B12" w14:textId="77777777" w:rsidR="00D6773E" w:rsidRPr="004944FE" w:rsidRDefault="00D6773E" w:rsidP="00D6773E">
      <w:pPr>
        <w:jc w:val="both"/>
        <w:rPr>
          <w:sz w:val="20"/>
          <w:szCs w:val="20"/>
        </w:rPr>
      </w:pPr>
      <w:r w:rsidRPr="004944FE">
        <w:rPr>
          <w:rFonts w:eastAsiaTheme="minorHAnsi"/>
          <w:i/>
          <w:iCs/>
          <w:sz w:val="20"/>
          <w:szCs w:val="20"/>
        </w:rPr>
        <w:t>Źródło: Opracowanie własne na podstawie danych GUS — Bank Danych Lokalnych</w:t>
      </w:r>
    </w:p>
    <w:p w14:paraId="78417024" w14:textId="77777777" w:rsidR="00D6773E" w:rsidRPr="004944FE" w:rsidRDefault="00D6773E" w:rsidP="00D6773E">
      <w:pPr>
        <w:jc w:val="both"/>
        <w:rPr>
          <w:sz w:val="20"/>
          <w:szCs w:val="20"/>
        </w:rPr>
      </w:pPr>
    </w:p>
    <w:p w14:paraId="01781489" w14:textId="10301263" w:rsidR="00D6773E" w:rsidRPr="004944FE" w:rsidRDefault="00D6773E" w:rsidP="00D6773E">
      <w:pPr>
        <w:jc w:val="both"/>
        <w:rPr>
          <w:rFonts w:eastAsiaTheme="minorHAnsi"/>
          <w:i/>
          <w:iCs/>
          <w:sz w:val="20"/>
          <w:szCs w:val="20"/>
        </w:rPr>
      </w:pPr>
      <w:r w:rsidRPr="004944FE">
        <w:rPr>
          <w:rFonts w:eastAsiaTheme="minorHAnsi"/>
          <w:i/>
          <w:iCs/>
          <w:sz w:val="20"/>
          <w:szCs w:val="20"/>
        </w:rPr>
        <w:t>Tab</w:t>
      </w:r>
      <w:r w:rsidR="00545679" w:rsidRPr="004944FE">
        <w:rPr>
          <w:rFonts w:eastAsiaTheme="minorHAnsi"/>
          <w:i/>
          <w:iCs/>
          <w:sz w:val="20"/>
          <w:szCs w:val="20"/>
        </w:rPr>
        <w:t>ela</w:t>
      </w:r>
      <w:r w:rsidRPr="004944FE">
        <w:rPr>
          <w:rFonts w:eastAsiaTheme="minorHAnsi"/>
          <w:i/>
          <w:iCs/>
          <w:sz w:val="20"/>
          <w:szCs w:val="20"/>
        </w:rPr>
        <w:t>. Charakterystyka dróg dla rowerów w miastach województwa świętokrzyskiego w 2019 roku</w:t>
      </w:r>
    </w:p>
    <w:tbl>
      <w:tblPr>
        <w:tblW w:w="9634"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ook w:val="04A0" w:firstRow="1" w:lastRow="0" w:firstColumn="1" w:lastColumn="0" w:noHBand="0" w:noVBand="1"/>
      </w:tblPr>
      <w:tblGrid>
        <w:gridCol w:w="570"/>
        <w:gridCol w:w="2686"/>
        <w:gridCol w:w="2126"/>
        <w:gridCol w:w="2126"/>
        <w:gridCol w:w="2126"/>
      </w:tblGrid>
      <w:tr w:rsidR="00D6773E" w:rsidRPr="00F0486C" w14:paraId="5A0A49DD" w14:textId="77777777" w:rsidTr="007778DD">
        <w:tc>
          <w:tcPr>
            <w:tcW w:w="570" w:type="dxa"/>
            <w:tcBorders>
              <w:top w:val="single" w:sz="4" w:space="0" w:color="auto"/>
              <w:left w:val="single" w:sz="4" w:space="0" w:color="auto"/>
              <w:bottom w:val="single" w:sz="4" w:space="0" w:color="auto"/>
              <w:right w:val="single" w:sz="4" w:space="0" w:color="auto"/>
            </w:tcBorders>
            <w:shd w:val="clear" w:color="auto" w:fill="92D050"/>
            <w:vAlign w:val="center"/>
          </w:tcPr>
          <w:p w14:paraId="76B87E31" w14:textId="77777777" w:rsidR="00D6773E" w:rsidRPr="00F0486C" w:rsidRDefault="00D6773E" w:rsidP="00545679">
            <w:pPr>
              <w:jc w:val="center"/>
              <w:rPr>
                <w:b/>
                <w:bCs/>
                <w:color w:val="333333"/>
              </w:rPr>
            </w:pPr>
            <w:r w:rsidRPr="00F0486C">
              <w:rPr>
                <w:rFonts w:eastAsiaTheme="minorHAnsi"/>
                <w:b/>
                <w:bCs/>
              </w:rPr>
              <w:t>Lp.</w:t>
            </w:r>
          </w:p>
        </w:tc>
        <w:tc>
          <w:tcPr>
            <w:tcW w:w="2686" w:type="dxa"/>
            <w:tcBorders>
              <w:top w:val="single" w:sz="4" w:space="0" w:color="auto"/>
              <w:left w:val="single" w:sz="4" w:space="0" w:color="auto"/>
              <w:bottom w:val="single" w:sz="4" w:space="0" w:color="auto"/>
              <w:right w:val="single" w:sz="4" w:space="0" w:color="auto"/>
            </w:tcBorders>
            <w:shd w:val="clear" w:color="auto" w:fill="92D050"/>
            <w:vAlign w:val="center"/>
          </w:tcPr>
          <w:p w14:paraId="1ECE275F" w14:textId="77777777" w:rsidR="00D6773E" w:rsidRPr="00F0486C" w:rsidRDefault="00D6773E" w:rsidP="00BE5FFA">
            <w:pPr>
              <w:jc w:val="center"/>
              <w:rPr>
                <w:rFonts w:eastAsiaTheme="minorHAnsi"/>
                <w:b/>
                <w:bCs/>
              </w:rPr>
            </w:pPr>
            <w:r w:rsidRPr="00F0486C">
              <w:rPr>
                <w:b/>
                <w:bCs/>
                <w:color w:val="333333"/>
              </w:rPr>
              <w:t>Jednostka terytorialna</w:t>
            </w:r>
          </w:p>
        </w:tc>
        <w:tc>
          <w:tcPr>
            <w:tcW w:w="2126" w:type="dxa"/>
            <w:tcBorders>
              <w:top w:val="single" w:sz="4" w:space="0" w:color="auto"/>
              <w:left w:val="single" w:sz="4" w:space="0" w:color="auto"/>
              <w:bottom w:val="single" w:sz="4" w:space="0" w:color="auto"/>
              <w:right w:val="single" w:sz="4" w:space="0" w:color="auto"/>
            </w:tcBorders>
            <w:shd w:val="clear" w:color="auto" w:fill="92D050"/>
            <w:vAlign w:val="center"/>
          </w:tcPr>
          <w:p w14:paraId="65C93968" w14:textId="77777777" w:rsidR="00D6773E" w:rsidRPr="00F0486C" w:rsidRDefault="00D6773E" w:rsidP="00545679">
            <w:pPr>
              <w:jc w:val="center"/>
              <w:rPr>
                <w:b/>
                <w:bCs/>
                <w:color w:val="333333"/>
              </w:rPr>
            </w:pPr>
            <w:r w:rsidRPr="00F0486C">
              <w:rPr>
                <w:b/>
                <w:bCs/>
                <w:color w:val="333333"/>
              </w:rPr>
              <w:t>Drogi dla rowerów (ścieżki rowerowe) ogółem</w:t>
            </w:r>
          </w:p>
          <w:p w14:paraId="73AC3913" w14:textId="77777777" w:rsidR="00D6773E" w:rsidRPr="00F0486C" w:rsidRDefault="00D6773E" w:rsidP="00545679">
            <w:pPr>
              <w:jc w:val="center"/>
              <w:rPr>
                <w:b/>
                <w:bCs/>
                <w:color w:val="333333"/>
              </w:rPr>
            </w:pPr>
            <w:r w:rsidRPr="00F0486C">
              <w:rPr>
                <w:b/>
                <w:bCs/>
                <w:color w:val="333333"/>
              </w:rPr>
              <w:t>[km]</w:t>
            </w:r>
          </w:p>
        </w:tc>
        <w:tc>
          <w:tcPr>
            <w:tcW w:w="2126" w:type="dxa"/>
            <w:tcBorders>
              <w:top w:val="single" w:sz="4" w:space="0" w:color="auto"/>
              <w:left w:val="single" w:sz="4" w:space="0" w:color="auto"/>
              <w:bottom w:val="single" w:sz="4" w:space="0" w:color="auto"/>
              <w:right w:val="single" w:sz="4" w:space="0" w:color="auto"/>
            </w:tcBorders>
            <w:shd w:val="clear" w:color="auto" w:fill="92D050"/>
            <w:vAlign w:val="center"/>
          </w:tcPr>
          <w:p w14:paraId="654F07C0" w14:textId="77777777" w:rsidR="00BE5FFA" w:rsidRPr="00F0486C" w:rsidRDefault="00D6773E" w:rsidP="00545679">
            <w:pPr>
              <w:jc w:val="center"/>
              <w:rPr>
                <w:b/>
                <w:bCs/>
                <w:color w:val="333333"/>
              </w:rPr>
            </w:pPr>
            <w:r w:rsidRPr="00F0486C">
              <w:rPr>
                <w:b/>
                <w:bCs/>
                <w:color w:val="333333"/>
              </w:rPr>
              <w:t xml:space="preserve">Drogi </w:t>
            </w:r>
            <w:r w:rsidR="00BE5FFA" w:rsidRPr="00F0486C">
              <w:rPr>
                <w:b/>
                <w:bCs/>
                <w:color w:val="333333"/>
              </w:rPr>
              <w:t xml:space="preserve">dla rowerów </w:t>
            </w:r>
            <w:r w:rsidRPr="00F0486C">
              <w:rPr>
                <w:b/>
                <w:bCs/>
                <w:color w:val="333333"/>
              </w:rPr>
              <w:t>(ścieżki)</w:t>
            </w:r>
          </w:p>
          <w:p w14:paraId="31167621" w14:textId="68ECF3BA" w:rsidR="00D6773E" w:rsidRPr="00F0486C" w:rsidRDefault="00D6773E" w:rsidP="00545679">
            <w:pPr>
              <w:jc w:val="center"/>
              <w:rPr>
                <w:b/>
                <w:bCs/>
                <w:color w:val="333333"/>
              </w:rPr>
            </w:pPr>
            <w:r w:rsidRPr="00F0486C">
              <w:rPr>
                <w:b/>
                <w:bCs/>
                <w:color w:val="333333"/>
              </w:rPr>
              <w:t xml:space="preserve"> na 100 km</w:t>
            </w:r>
            <w:r w:rsidRPr="00F0486C">
              <w:rPr>
                <w:b/>
                <w:bCs/>
                <w:color w:val="333333"/>
                <w:vertAlign w:val="superscript"/>
              </w:rPr>
              <w:t>2</w:t>
            </w:r>
          </w:p>
          <w:p w14:paraId="45BE9CF1" w14:textId="77777777" w:rsidR="00D6773E" w:rsidRPr="00F0486C" w:rsidRDefault="00D6773E" w:rsidP="00545679">
            <w:pPr>
              <w:jc w:val="center"/>
              <w:rPr>
                <w:rFonts w:eastAsiaTheme="minorHAnsi"/>
                <w:b/>
                <w:bCs/>
              </w:rPr>
            </w:pPr>
            <w:r w:rsidRPr="00F0486C">
              <w:rPr>
                <w:rFonts w:eastAsiaTheme="minorHAnsi"/>
                <w:b/>
                <w:bCs/>
              </w:rPr>
              <w:t>[km]</w:t>
            </w:r>
          </w:p>
        </w:tc>
        <w:tc>
          <w:tcPr>
            <w:tcW w:w="2126" w:type="dxa"/>
            <w:tcBorders>
              <w:top w:val="single" w:sz="4" w:space="0" w:color="auto"/>
              <w:left w:val="single" w:sz="4" w:space="0" w:color="auto"/>
              <w:bottom w:val="single" w:sz="4" w:space="0" w:color="auto"/>
              <w:right w:val="single" w:sz="4" w:space="0" w:color="auto"/>
            </w:tcBorders>
            <w:shd w:val="clear" w:color="auto" w:fill="92D050"/>
          </w:tcPr>
          <w:p w14:paraId="233725A5" w14:textId="1B0E28B5" w:rsidR="00BE5FFA" w:rsidRPr="00F0486C" w:rsidRDefault="00D6773E" w:rsidP="00545679">
            <w:pPr>
              <w:jc w:val="center"/>
              <w:rPr>
                <w:b/>
                <w:bCs/>
                <w:color w:val="333333"/>
              </w:rPr>
            </w:pPr>
            <w:r w:rsidRPr="00F0486C">
              <w:rPr>
                <w:b/>
                <w:bCs/>
                <w:color w:val="333333"/>
              </w:rPr>
              <w:t>Drogi</w:t>
            </w:r>
            <w:r w:rsidR="00BE5FFA" w:rsidRPr="00F0486C">
              <w:rPr>
                <w:b/>
                <w:bCs/>
                <w:color w:val="333333"/>
              </w:rPr>
              <w:t xml:space="preserve"> dla </w:t>
            </w:r>
            <w:r w:rsidR="00FD70C8" w:rsidRPr="00F0486C">
              <w:rPr>
                <w:b/>
                <w:bCs/>
                <w:color w:val="333333"/>
              </w:rPr>
              <w:t>rowerów (</w:t>
            </w:r>
            <w:r w:rsidRPr="00F0486C">
              <w:rPr>
                <w:b/>
                <w:bCs/>
                <w:color w:val="333333"/>
              </w:rPr>
              <w:t>ścieżki)</w:t>
            </w:r>
          </w:p>
          <w:p w14:paraId="3C9791EF" w14:textId="65BB6E4D" w:rsidR="00D6773E" w:rsidRPr="00F0486C" w:rsidRDefault="00D6773E" w:rsidP="00545679">
            <w:pPr>
              <w:jc w:val="center"/>
              <w:rPr>
                <w:b/>
                <w:bCs/>
                <w:color w:val="333333"/>
              </w:rPr>
            </w:pPr>
            <w:r w:rsidRPr="00F0486C">
              <w:rPr>
                <w:b/>
                <w:bCs/>
                <w:color w:val="333333"/>
              </w:rPr>
              <w:t xml:space="preserve"> na 10 </w:t>
            </w:r>
            <w:r w:rsidR="00FD70C8" w:rsidRPr="00F0486C">
              <w:rPr>
                <w:b/>
                <w:bCs/>
                <w:color w:val="333333"/>
              </w:rPr>
              <w:t>tys. ludności</w:t>
            </w:r>
          </w:p>
          <w:p w14:paraId="1DC64323" w14:textId="77777777" w:rsidR="00D6773E" w:rsidRPr="00F0486C" w:rsidRDefault="00676184" w:rsidP="00545679">
            <w:pPr>
              <w:jc w:val="center"/>
              <w:rPr>
                <w:b/>
                <w:bCs/>
                <w:color w:val="333333"/>
              </w:rPr>
            </w:pPr>
            <w:hyperlink r:id="rId70" w:history="1">
              <w:r w:rsidR="00D6773E" w:rsidRPr="00F0486C">
                <w:rPr>
                  <w:b/>
                  <w:bCs/>
                  <w:color w:val="333333"/>
                </w:rPr>
                <w:t>[km]</w:t>
              </w:r>
            </w:hyperlink>
          </w:p>
        </w:tc>
      </w:tr>
      <w:tr w:rsidR="00D6773E" w:rsidRPr="00F0486C" w14:paraId="387BBF6C" w14:textId="77777777" w:rsidTr="007778DD">
        <w:tc>
          <w:tcPr>
            <w:tcW w:w="57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7C08D4F" w14:textId="77777777" w:rsidR="00D6773E" w:rsidRPr="00F0486C" w:rsidRDefault="00D6773E" w:rsidP="00545679">
            <w:pPr>
              <w:jc w:val="right"/>
              <w:rPr>
                <w:b/>
                <w:bCs/>
              </w:rPr>
            </w:pPr>
            <w:r w:rsidRPr="00F0486C">
              <w:rPr>
                <w:rFonts w:eastAsiaTheme="minorHAnsi"/>
              </w:rPr>
              <w:t>1</w:t>
            </w:r>
          </w:p>
        </w:tc>
        <w:tc>
          <w:tcPr>
            <w:tcW w:w="2686" w:type="dxa"/>
            <w:tcBorders>
              <w:top w:val="single" w:sz="4" w:space="0" w:color="auto"/>
              <w:left w:val="single" w:sz="4" w:space="0" w:color="auto"/>
              <w:bottom w:val="single" w:sz="6" w:space="0" w:color="auto"/>
              <w:right w:val="single" w:sz="4" w:space="0" w:color="auto"/>
            </w:tcBorders>
            <w:shd w:val="clear" w:color="auto" w:fill="FFFFFF" w:themeFill="background1"/>
            <w:vAlign w:val="center"/>
          </w:tcPr>
          <w:p w14:paraId="10F9EA5E" w14:textId="15ABFD71" w:rsidR="00D6773E" w:rsidRPr="00F0486C" w:rsidRDefault="00D6773E" w:rsidP="00BE5FFA">
            <w:pPr>
              <w:jc w:val="center"/>
              <w:rPr>
                <w:rFonts w:eastAsiaTheme="minorHAnsi"/>
                <w:b/>
                <w:bCs/>
              </w:rPr>
            </w:pPr>
            <w:r w:rsidRPr="00F0486C">
              <w:rPr>
                <w:color w:val="333333"/>
              </w:rPr>
              <w:t>Ostrowiec Świętokrzyski</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tcPr>
          <w:p w14:paraId="5EA0C361" w14:textId="77777777" w:rsidR="00D6773E" w:rsidRPr="00F0486C" w:rsidRDefault="00D6773E" w:rsidP="00545679">
            <w:pPr>
              <w:jc w:val="center"/>
              <w:rPr>
                <w:b/>
                <w:bCs/>
              </w:rPr>
            </w:pPr>
            <w:r w:rsidRPr="00F0486C">
              <w:rPr>
                <w:color w:val="333333"/>
              </w:rPr>
              <w:t>44,3</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tcPr>
          <w:p w14:paraId="58745906" w14:textId="77777777" w:rsidR="00D6773E" w:rsidRPr="00F0486C" w:rsidRDefault="00D6773E" w:rsidP="00545679">
            <w:pPr>
              <w:jc w:val="center"/>
              <w:rPr>
                <w:rFonts w:eastAsiaTheme="minorHAnsi"/>
                <w:b/>
                <w:bCs/>
              </w:rPr>
            </w:pPr>
            <w:r w:rsidRPr="00F0486C">
              <w:rPr>
                <w:color w:val="333333"/>
              </w:rPr>
              <w:t>95,41</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tcPr>
          <w:p w14:paraId="02880D88" w14:textId="77777777" w:rsidR="00D6773E" w:rsidRPr="00F0486C" w:rsidRDefault="00D6773E" w:rsidP="00545679">
            <w:pPr>
              <w:jc w:val="center"/>
              <w:rPr>
                <w:b/>
                <w:bCs/>
              </w:rPr>
            </w:pPr>
            <w:r w:rsidRPr="00F0486C">
              <w:rPr>
                <w:color w:val="333333"/>
              </w:rPr>
              <w:t>6,48</w:t>
            </w:r>
          </w:p>
        </w:tc>
      </w:tr>
      <w:tr w:rsidR="00D6773E" w:rsidRPr="00F0486C" w14:paraId="6F6EC5C0" w14:textId="77777777" w:rsidTr="007778DD">
        <w:tc>
          <w:tcPr>
            <w:tcW w:w="570"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7E6B61BB" w14:textId="77777777" w:rsidR="00D6773E" w:rsidRPr="00F0486C" w:rsidRDefault="00D6773E" w:rsidP="00545679">
            <w:pPr>
              <w:jc w:val="right"/>
              <w:rPr>
                <w:color w:val="333333"/>
              </w:rPr>
            </w:pPr>
            <w:r w:rsidRPr="00F0486C">
              <w:rPr>
                <w:rFonts w:eastAsiaTheme="minorHAnsi"/>
              </w:rPr>
              <w:t>2</w:t>
            </w:r>
          </w:p>
        </w:tc>
        <w:tc>
          <w:tcPr>
            <w:tcW w:w="2686" w:type="dxa"/>
            <w:tcBorders>
              <w:top w:val="single" w:sz="2" w:space="0" w:color="auto"/>
              <w:left w:val="single" w:sz="4" w:space="0" w:color="auto"/>
              <w:bottom w:val="single" w:sz="6" w:space="0" w:color="auto"/>
              <w:right w:val="single" w:sz="4" w:space="0" w:color="auto"/>
            </w:tcBorders>
            <w:shd w:val="clear" w:color="auto" w:fill="E2EFD9" w:themeFill="accent6" w:themeFillTint="33"/>
            <w:vAlign w:val="center"/>
          </w:tcPr>
          <w:p w14:paraId="78914F6C" w14:textId="02268B02" w:rsidR="00D6773E" w:rsidRPr="00F0486C" w:rsidRDefault="00D6773E" w:rsidP="00BE5FFA">
            <w:pPr>
              <w:jc w:val="center"/>
              <w:rPr>
                <w:rFonts w:eastAsiaTheme="minorHAnsi"/>
              </w:rPr>
            </w:pPr>
            <w:r w:rsidRPr="00F0486C">
              <w:rPr>
                <w:color w:val="333333"/>
              </w:rPr>
              <w:t>Sandomierz</w:t>
            </w:r>
          </w:p>
        </w:tc>
        <w:tc>
          <w:tcPr>
            <w:tcW w:w="2126"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79A0D240" w14:textId="77777777" w:rsidR="00D6773E" w:rsidRPr="00F0486C" w:rsidRDefault="00D6773E" w:rsidP="00545679">
            <w:pPr>
              <w:jc w:val="center"/>
              <w:rPr>
                <w:color w:val="333333"/>
              </w:rPr>
            </w:pPr>
            <w:r w:rsidRPr="00F0486C">
              <w:rPr>
                <w:color w:val="333333"/>
              </w:rPr>
              <w:t>3,4</w:t>
            </w:r>
          </w:p>
        </w:tc>
        <w:tc>
          <w:tcPr>
            <w:tcW w:w="2126"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29AED05F" w14:textId="77777777" w:rsidR="00D6773E" w:rsidRPr="00F0486C" w:rsidRDefault="00D6773E" w:rsidP="00545679">
            <w:pPr>
              <w:jc w:val="center"/>
              <w:rPr>
                <w:rFonts w:eastAsiaTheme="minorHAnsi"/>
              </w:rPr>
            </w:pPr>
            <w:r w:rsidRPr="00F0486C">
              <w:rPr>
                <w:color w:val="333333"/>
              </w:rPr>
              <w:t>11,85</w:t>
            </w:r>
          </w:p>
        </w:tc>
        <w:tc>
          <w:tcPr>
            <w:tcW w:w="2126"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327C8E60" w14:textId="77777777" w:rsidR="00D6773E" w:rsidRPr="00F0486C" w:rsidRDefault="00D6773E" w:rsidP="00545679">
            <w:pPr>
              <w:jc w:val="center"/>
              <w:rPr>
                <w:color w:val="333333"/>
              </w:rPr>
            </w:pPr>
            <w:r w:rsidRPr="00F0486C">
              <w:rPr>
                <w:color w:val="333333"/>
              </w:rPr>
              <w:t>1,46</w:t>
            </w:r>
          </w:p>
        </w:tc>
      </w:tr>
      <w:tr w:rsidR="00D6773E" w:rsidRPr="00F0486C" w14:paraId="3F8848EA" w14:textId="77777777" w:rsidTr="007778DD">
        <w:tc>
          <w:tcPr>
            <w:tcW w:w="57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7A53E88" w14:textId="77777777" w:rsidR="00D6773E" w:rsidRPr="00F0486C" w:rsidRDefault="00D6773E" w:rsidP="00545679">
            <w:pPr>
              <w:jc w:val="right"/>
              <w:rPr>
                <w:color w:val="333333"/>
              </w:rPr>
            </w:pPr>
            <w:r w:rsidRPr="00F0486C">
              <w:rPr>
                <w:rFonts w:eastAsiaTheme="minorHAnsi"/>
              </w:rPr>
              <w:t>3</w:t>
            </w:r>
          </w:p>
        </w:tc>
        <w:tc>
          <w:tcPr>
            <w:tcW w:w="2686" w:type="dxa"/>
            <w:tcBorders>
              <w:top w:val="single" w:sz="2" w:space="0" w:color="auto"/>
              <w:left w:val="single" w:sz="4" w:space="0" w:color="auto"/>
              <w:bottom w:val="single" w:sz="6" w:space="0" w:color="auto"/>
              <w:right w:val="single" w:sz="4" w:space="0" w:color="auto"/>
            </w:tcBorders>
            <w:shd w:val="clear" w:color="auto" w:fill="FFFFFF" w:themeFill="background1"/>
            <w:vAlign w:val="center"/>
          </w:tcPr>
          <w:p w14:paraId="695C8A8C" w14:textId="1BAF6C9F" w:rsidR="00D6773E" w:rsidRPr="00F0486C" w:rsidRDefault="00D6773E" w:rsidP="00BE5FFA">
            <w:pPr>
              <w:jc w:val="center"/>
              <w:rPr>
                <w:color w:val="333333"/>
              </w:rPr>
            </w:pPr>
            <w:r w:rsidRPr="00F0486C">
              <w:rPr>
                <w:color w:val="333333"/>
              </w:rPr>
              <w:t>Skarżysko-Kamienna</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tcPr>
          <w:p w14:paraId="1E3BFDF8" w14:textId="77777777" w:rsidR="00D6773E" w:rsidRPr="00F0486C" w:rsidRDefault="00D6773E" w:rsidP="00545679">
            <w:pPr>
              <w:jc w:val="center"/>
            </w:pPr>
            <w:r w:rsidRPr="00F0486C">
              <w:rPr>
                <w:color w:val="333333"/>
              </w:rPr>
              <w:t>3,5</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tcPr>
          <w:p w14:paraId="7E8AD627" w14:textId="77777777" w:rsidR="00D6773E" w:rsidRPr="00F0486C" w:rsidRDefault="00D6773E" w:rsidP="00545679">
            <w:pPr>
              <w:jc w:val="center"/>
              <w:rPr>
                <w:color w:val="333333"/>
              </w:rPr>
            </w:pPr>
            <w:r w:rsidRPr="00F0486C">
              <w:rPr>
                <w:color w:val="333333"/>
              </w:rPr>
              <w:t>5,44</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tcPr>
          <w:p w14:paraId="2F4685D0" w14:textId="77777777" w:rsidR="00D6773E" w:rsidRPr="00F0486C" w:rsidRDefault="00D6773E" w:rsidP="00545679">
            <w:pPr>
              <w:jc w:val="center"/>
              <w:rPr>
                <w:color w:val="333333"/>
              </w:rPr>
            </w:pPr>
            <w:r w:rsidRPr="00F0486C">
              <w:rPr>
                <w:color w:val="333333"/>
              </w:rPr>
              <w:t>0,78</w:t>
            </w:r>
          </w:p>
        </w:tc>
      </w:tr>
      <w:tr w:rsidR="00D6773E" w:rsidRPr="00F0486C" w14:paraId="13430C81" w14:textId="77777777" w:rsidTr="007778DD">
        <w:tc>
          <w:tcPr>
            <w:tcW w:w="570"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6A62165E" w14:textId="77777777" w:rsidR="00D6773E" w:rsidRPr="00F0486C" w:rsidRDefault="00D6773E" w:rsidP="00545679">
            <w:pPr>
              <w:jc w:val="right"/>
            </w:pPr>
            <w:r w:rsidRPr="00F0486C">
              <w:rPr>
                <w:rFonts w:eastAsiaTheme="minorHAnsi"/>
              </w:rPr>
              <w:t>4</w:t>
            </w:r>
          </w:p>
        </w:tc>
        <w:tc>
          <w:tcPr>
            <w:tcW w:w="2686" w:type="dxa"/>
            <w:tcBorders>
              <w:top w:val="single" w:sz="2" w:space="0" w:color="auto"/>
              <w:left w:val="single" w:sz="4" w:space="0" w:color="auto"/>
              <w:bottom w:val="single" w:sz="4" w:space="0" w:color="auto"/>
              <w:right w:val="single" w:sz="4" w:space="0" w:color="auto"/>
            </w:tcBorders>
            <w:shd w:val="clear" w:color="auto" w:fill="E2EFD9" w:themeFill="accent6" w:themeFillTint="33"/>
            <w:vAlign w:val="center"/>
          </w:tcPr>
          <w:p w14:paraId="5000FA6D" w14:textId="33E6DFA4" w:rsidR="00D6773E" w:rsidRPr="00F0486C" w:rsidRDefault="00D6773E" w:rsidP="00BE5FFA">
            <w:pPr>
              <w:jc w:val="center"/>
              <w:rPr>
                <w:rFonts w:eastAsiaTheme="minorHAnsi"/>
              </w:rPr>
            </w:pPr>
            <w:r w:rsidRPr="00F0486C">
              <w:rPr>
                <w:color w:val="333333"/>
              </w:rPr>
              <w:t>Starachowice</w:t>
            </w:r>
          </w:p>
        </w:tc>
        <w:tc>
          <w:tcPr>
            <w:tcW w:w="2126"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5093FF1D" w14:textId="77777777" w:rsidR="00D6773E" w:rsidRPr="00F0486C" w:rsidRDefault="00D6773E" w:rsidP="00545679">
            <w:pPr>
              <w:jc w:val="center"/>
              <w:rPr>
                <w:color w:val="333333"/>
              </w:rPr>
            </w:pPr>
            <w:r w:rsidRPr="00F0486C">
              <w:rPr>
                <w:color w:val="333333"/>
              </w:rPr>
              <w:t>4,7</w:t>
            </w:r>
          </w:p>
        </w:tc>
        <w:tc>
          <w:tcPr>
            <w:tcW w:w="2126"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58AEDB5E" w14:textId="77777777" w:rsidR="00D6773E" w:rsidRPr="00F0486C" w:rsidRDefault="00D6773E" w:rsidP="00545679">
            <w:pPr>
              <w:jc w:val="center"/>
              <w:rPr>
                <w:rFonts w:eastAsiaTheme="minorHAnsi"/>
              </w:rPr>
            </w:pPr>
            <w:r w:rsidRPr="00F0486C">
              <w:rPr>
                <w:color w:val="333333"/>
              </w:rPr>
              <w:t>14,77</w:t>
            </w:r>
          </w:p>
        </w:tc>
        <w:tc>
          <w:tcPr>
            <w:tcW w:w="2126"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47228B33" w14:textId="77777777" w:rsidR="00D6773E" w:rsidRPr="00F0486C" w:rsidRDefault="00D6773E" w:rsidP="00545679">
            <w:pPr>
              <w:jc w:val="center"/>
            </w:pPr>
            <w:r w:rsidRPr="00F0486C">
              <w:rPr>
                <w:color w:val="333333"/>
              </w:rPr>
              <w:t>0,97</w:t>
            </w:r>
          </w:p>
        </w:tc>
      </w:tr>
      <w:tr w:rsidR="00D6773E" w:rsidRPr="00F0486C" w14:paraId="236FC5A1" w14:textId="77777777" w:rsidTr="007778DD">
        <w:tc>
          <w:tcPr>
            <w:tcW w:w="57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E4376B3" w14:textId="77777777" w:rsidR="00D6773E" w:rsidRPr="00F0486C" w:rsidRDefault="00D6773E" w:rsidP="00545679">
            <w:pPr>
              <w:jc w:val="right"/>
              <w:rPr>
                <w:color w:val="333333"/>
              </w:rPr>
            </w:pPr>
            <w:r w:rsidRPr="00F0486C">
              <w:rPr>
                <w:rFonts w:eastAsiaTheme="minorHAnsi"/>
              </w:rPr>
              <w:t>5</w:t>
            </w:r>
          </w:p>
        </w:tc>
        <w:tc>
          <w:tcPr>
            <w:tcW w:w="268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D2D6F98" w14:textId="77777777" w:rsidR="00D6773E" w:rsidRPr="00F0486C" w:rsidRDefault="00D6773E" w:rsidP="00BE5FFA">
            <w:pPr>
              <w:jc w:val="center"/>
              <w:rPr>
                <w:rFonts w:eastAsiaTheme="minorHAnsi"/>
              </w:rPr>
            </w:pPr>
            <w:r w:rsidRPr="00F0486C">
              <w:rPr>
                <w:color w:val="333333"/>
              </w:rPr>
              <w:t>Kielce</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tcPr>
          <w:p w14:paraId="631EE765" w14:textId="77777777" w:rsidR="00D6773E" w:rsidRPr="00F0486C" w:rsidRDefault="00D6773E" w:rsidP="00545679">
            <w:pPr>
              <w:jc w:val="center"/>
            </w:pPr>
            <w:r w:rsidRPr="00F0486C">
              <w:rPr>
                <w:color w:val="333333"/>
              </w:rPr>
              <w:t>53,4</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tcPr>
          <w:p w14:paraId="339FEAFA" w14:textId="77777777" w:rsidR="00D6773E" w:rsidRPr="00F0486C" w:rsidRDefault="00D6773E" w:rsidP="00545679">
            <w:pPr>
              <w:jc w:val="center"/>
              <w:rPr>
                <w:rFonts w:eastAsiaTheme="minorHAnsi"/>
              </w:rPr>
            </w:pPr>
            <w:r w:rsidRPr="00F0486C">
              <w:rPr>
                <w:color w:val="333333"/>
              </w:rPr>
              <w:t>48,70</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tcPr>
          <w:p w14:paraId="19065822" w14:textId="77777777" w:rsidR="00D6773E" w:rsidRPr="00F0486C" w:rsidRDefault="00D6773E" w:rsidP="00545679">
            <w:pPr>
              <w:jc w:val="center"/>
              <w:rPr>
                <w:color w:val="333333"/>
              </w:rPr>
            </w:pPr>
            <w:r w:rsidRPr="00F0486C">
              <w:rPr>
                <w:color w:val="333333"/>
              </w:rPr>
              <w:t>2,74</w:t>
            </w:r>
          </w:p>
        </w:tc>
      </w:tr>
    </w:tbl>
    <w:p w14:paraId="11FD6A96" w14:textId="77777777" w:rsidR="00D6773E" w:rsidRPr="004944FE" w:rsidRDefault="00D6773E" w:rsidP="00D6773E">
      <w:pPr>
        <w:jc w:val="both"/>
        <w:rPr>
          <w:sz w:val="20"/>
          <w:szCs w:val="20"/>
        </w:rPr>
      </w:pPr>
      <w:r w:rsidRPr="004944FE">
        <w:rPr>
          <w:rFonts w:eastAsiaTheme="minorHAnsi"/>
          <w:i/>
          <w:iCs/>
          <w:sz w:val="20"/>
          <w:szCs w:val="20"/>
        </w:rPr>
        <w:t>Źródło: Opracowanie własne na podstawie danych GUS — Bank Danych Lokalnych</w:t>
      </w:r>
    </w:p>
    <w:p w14:paraId="41EEBFB4" w14:textId="77777777" w:rsidR="00D6773E" w:rsidRPr="00F0486C" w:rsidRDefault="00D6773E" w:rsidP="00D6773E">
      <w:pPr>
        <w:ind w:firstLine="708"/>
        <w:jc w:val="both"/>
        <w:rPr>
          <w:rFonts w:eastAsiaTheme="minorHAnsi"/>
        </w:rPr>
      </w:pPr>
    </w:p>
    <w:p w14:paraId="664626A0" w14:textId="49210736" w:rsidR="00BE5FFA" w:rsidRPr="00F0486C" w:rsidRDefault="00BE5FFA" w:rsidP="000617D9">
      <w:pPr>
        <w:spacing w:line="360" w:lineRule="auto"/>
        <w:ind w:firstLine="708"/>
        <w:jc w:val="both"/>
      </w:pPr>
      <w:r w:rsidRPr="00F0486C">
        <w:t xml:space="preserve">Zespół Rowerowy prócz wykonania inwentaryzacji infrastruktury rowerowej opracował kompleksowy dokument pn. „Koncepcja przebiegu tras rowerowych </w:t>
      </w:r>
      <w:r w:rsidR="00053076">
        <w:t>na terenie w</w:t>
      </w:r>
      <w:r w:rsidRPr="00F0486C">
        <w:t>ojewództw</w:t>
      </w:r>
      <w:r w:rsidR="00053076">
        <w:t>a</w:t>
      </w:r>
      <w:r w:rsidRPr="00F0486C">
        <w:t xml:space="preserve"> </w:t>
      </w:r>
      <w:r w:rsidR="00053076">
        <w:t>ś</w:t>
      </w:r>
      <w:r w:rsidRPr="00F0486C">
        <w:t>więtokrzyski</w:t>
      </w:r>
      <w:r w:rsidR="00053076">
        <w:t>ego</w:t>
      </w:r>
      <w:r w:rsidRPr="00F0486C">
        <w:t>”</w:t>
      </w:r>
      <w:r w:rsidR="003C1DDF">
        <w:t>.</w:t>
      </w:r>
      <w:r w:rsidRPr="00F0486C">
        <w:t xml:space="preserve"> Głównym założeniem niniejszej Koncepcji było opracowanie sieci tras rowerowych dla województwa świętokrzyskiego stanowiącej spójny system powiązanych ze sobą tras rowerowych różnej kategorii oraz standardów projektowych dla tych tras. Koncepcja uwzględnia powstanie następujących tras rowerowych, podzielonych na trzy kategorie</w:t>
      </w:r>
      <w:r w:rsidR="00085ADB">
        <w:t>.</w:t>
      </w:r>
    </w:p>
    <w:p w14:paraId="18F064FD" w14:textId="77777777" w:rsidR="00825B77" w:rsidRDefault="00825B77" w:rsidP="00CE0CD6">
      <w:pPr>
        <w:jc w:val="both"/>
        <w:rPr>
          <w:rFonts w:cs="Calibri"/>
          <w:i/>
          <w:iCs/>
          <w:sz w:val="20"/>
          <w:szCs w:val="20"/>
        </w:rPr>
      </w:pPr>
    </w:p>
    <w:p w14:paraId="2A289718" w14:textId="77777777" w:rsidR="00825B77" w:rsidRDefault="00825B77" w:rsidP="00CE0CD6">
      <w:pPr>
        <w:jc w:val="both"/>
        <w:rPr>
          <w:rFonts w:cs="Calibri"/>
          <w:i/>
          <w:iCs/>
          <w:sz w:val="20"/>
          <w:szCs w:val="20"/>
        </w:rPr>
      </w:pPr>
    </w:p>
    <w:p w14:paraId="01A42F3A" w14:textId="628377A2" w:rsidR="00CE0CD6" w:rsidRPr="00D2262E" w:rsidRDefault="00FD70C8" w:rsidP="00CE0CD6">
      <w:pPr>
        <w:jc w:val="both"/>
        <w:rPr>
          <w:rFonts w:cs="Calibri"/>
          <w:i/>
          <w:iCs/>
          <w:sz w:val="20"/>
          <w:szCs w:val="20"/>
        </w:rPr>
      </w:pPr>
      <w:r w:rsidRPr="00D2262E">
        <w:rPr>
          <w:rFonts w:cs="Calibri"/>
          <w:i/>
          <w:iCs/>
          <w:sz w:val="20"/>
          <w:szCs w:val="20"/>
        </w:rPr>
        <w:t>Tabela</w:t>
      </w:r>
      <w:r w:rsidR="002B265E">
        <w:rPr>
          <w:rFonts w:cs="Calibri"/>
          <w:i/>
          <w:iCs/>
          <w:sz w:val="20"/>
          <w:szCs w:val="20"/>
        </w:rPr>
        <w:t>.</w:t>
      </w:r>
      <w:r w:rsidR="00CE0CD6" w:rsidRPr="00D2262E">
        <w:rPr>
          <w:rFonts w:cs="Calibri"/>
          <w:i/>
          <w:iCs/>
          <w:sz w:val="20"/>
          <w:szCs w:val="20"/>
        </w:rPr>
        <w:t xml:space="preserve"> </w:t>
      </w:r>
      <w:r w:rsidRPr="00D2262E">
        <w:rPr>
          <w:rFonts w:cs="Calibri"/>
          <w:i/>
          <w:iCs/>
          <w:sz w:val="20"/>
          <w:szCs w:val="20"/>
        </w:rPr>
        <w:t xml:space="preserve"> Wykaz</w:t>
      </w:r>
      <w:r w:rsidR="00CE0CD6" w:rsidRPr="00D2262E">
        <w:rPr>
          <w:rFonts w:cs="Calibri"/>
          <w:i/>
          <w:iCs/>
          <w:sz w:val="20"/>
          <w:szCs w:val="20"/>
        </w:rPr>
        <w:t xml:space="preserve"> korytarzy tras rowerowych województwa świętokrzyskiego </w:t>
      </w: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1276"/>
        <w:gridCol w:w="1276"/>
        <w:gridCol w:w="1559"/>
        <w:gridCol w:w="3232"/>
        <w:gridCol w:w="1729"/>
      </w:tblGrid>
      <w:tr w:rsidR="00CE0CD6" w:rsidRPr="004D6155" w14:paraId="7FDAE5B6" w14:textId="77777777" w:rsidTr="00CE0CD6">
        <w:tc>
          <w:tcPr>
            <w:tcW w:w="567" w:type="dxa"/>
            <w:shd w:val="clear" w:color="auto" w:fill="auto"/>
          </w:tcPr>
          <w:p w14:paraId="12B46797" w14:textId="77777777" w:rsidR="00CE0CD6" w:rsidRPr="00F9417E" w:rsidRDefault="00CE0CD6" w:rsidP="00413879">
            <w:pPr>
              <w:rPr>
                <w:rFonts w:cs="Calibri"/>
              </w:rPr>
            </w:pPr>
            <w:r w:rsidRPr="00F9417E">
              <w:rPr>
                <w:rFonts w:cs="Calibri"/>
              </w:rPr>
              <w:t>L.p.</w:t>
            </w:r>
          </w:p>
        </w:tc>
        <w:tc>
          <w:tcPr>
            <w:tcW w:w="1276" w:type="dxa"/>
            <w:shd w:val="clear" w:color="auto" w:fill="auto"/>
          </w:tcPr>
          <w:p w14:paraId="2DF6C315" w14:textId="77777777" w:rsidR="00CE0CD6" w:rsidRPr="00F9417E" w:rsidRDefault="00CE0CD6" w:rsidP="00413879">
            <w:pPr>
              <w:rPr>
                <w:rFonts w:cs="Calibri"/>
              </w:rPr>
            </w:pPr>
            <w:r w:rsidRPr="00F9417E">
              <w:rPr>
                <w:rFonts w:cs="Calibri"/>
              </w:rPr>
              <w:t>Numer i nazwa trasy rowerowej</w:t>
            </w:r>
          </w:p>
        </w:tc>
        <w:tc>
          <w:tcPr>
            <w:tcW w:w="1276" w:type="dxa"/>
            <w:shd w:val="clear" w:color="auto" w:fill="auto"/>
          </w:tcPr>
          <w:p w14:paraId="6EA6B695" w14:textId="77777777" w:rsidR="00CE0CD6" w:rsidRPr="00F9417E" w:rsidRDefault="00CE0CD6" w:rsidP="00413879">
            <w:pPr>
              <w:rPr>
                <w:rFonts w:cs="Calibri"/>
              </w:rPr>
            </w:pPr>
            <w:r w:rsidRPr="00F9417E">
              <w:rPr>
                <w:rFonts w:cs="Calibri"/>
              </w:rPr>
              <w:t>Kategoria trasy rowerowej</w:t>
            </w:r>
          </w:p>
          <w:p w14:paraId="0CB7724C" w14:textId="77777777" w:rsidR="00CE0CD6" w:rsidRPr="00F9417E" w:rsidRDefault="00CE0CD6" w:rsidP="00413879">
            <w:pPr>
              <w:jc w:val="center"/>
              <w:rPr>
                <w:rFonts w:cs="Calibri"/>
              </w:rPr>
            </w:pPr>
          </w:p>
        </w:tc>
        <w:tc>
          <w:tcPr>
            <w:tcW w:w="1559" w:type="dxa"/>
            <w:shd w:val="clear" w:color="auto" w:fill="auto"/>
          </w:tcPr>
          <w:p w14:paraId="74A888BA" w14:textId="77777777" w:rsidR="00CE0CD6" w:rsidRPr="00F9417E" w:rsidRDefault="00CE0CD6" w:rsidP="00413879">
            <w:pPr>
              <w:rPr>
                <w:rFonts w:cs="Calibri"/>
              </w:rPr>
            </w:pPr>
            <w:r w:rsidRPr="00F9417E">
              <w:rPr>
                <w:rFonts w:cs="Calibri"/>
              </w:rPr>
              <w:t>Korytarz główny / wariant trasy rowerowej</w:t>
            </w:r>
          </w:p>
        </w:tc>
        <w:tc>
          <w:tcPr>
            <w:tcW w:w="3232" w:type="dxa"/>
            <w:shd w:val="clear" w:color="auto" w:fill="auto"/>
          </w:tcPr>
          <w:p w14:paraId="00922D7A" w14:textId="77777777" w:rsidR="00CE0CD6" w:rsidRPr="00F9417E" w:rsidRDefault="00CE0CD6" w:rsidP="00413879">
            <w:pPr>
              <w:rPr>
                <w:rFonts w:cs="Calibri"/>
              </w:rPr>
            </w:pPr>
            <w:r w:rsidRPr="00F9417E">
              <w:rPr>
                <w:rFonts w:cs="Calibri"/>
              </w:rPr>
              <w:t>Przebieg trasy rowerowej</w:t>
            </w:r>
          </w:p>
        </w:tc>
        <w:tc>
          <w:tcPr>
            <w:tcW w:w="1729" w:type="dxa"/>
            <w:shd w:val="clear" w:color="auto" w:fill="auto"/>
          </w:tcPr>
          <w:p w14:paraId="02E75600" w14:textId="77777777" w:rsidR="00CE0CD6" w:rsidRPr="00F9417E" w:rsidRDefault="00CE0CD6" w:rsidP="00413879">
            <w:pPr>
              <w:rPr>
                <w:rFonts w:cs="Calibri"/>
              </w:rPr>
            </w:pPr>
            <w:r w:rsidRPr="00F9417E">
              <w:rPr>
                <w:rFonts w:cs="Calibri"/>
              </w:rPr>
              <w:t>Długość trasy rowerowej w km (szacowana dł. korytarza)</w:t>
            </w:r>
          </w:p>
        </w:tc>
      </w:tr>
      <w:tr w:rsidR="00CE0CD6" w:rsidRPr="004D6155" w14:paraId="444FB272" w14:textId="77777777" w:rsidTr="00CE0CD6">
        <w:tc>
          <w:tcPr>
            <w:tcW w:w="567" w:type="dxa"/>
            <w:vMerge w:val="restart"/>
            <w:shd w:val="clear" w:color="auto" w:fill="auto"/>
          </w:tcPr>
          <w:p w14:paraId="0BAB66CD" w14:textId="77777777" w:rsidR="00CE0CD6" w:rsidRPr="00F9417E" w:rsidRDefault="00CE0CD6" w:rsidP="00413879">
            <w:pPr>
              <w:rPr>
                <w:rFonts w:cs="Calibri"/>
              </w:rPr>
            </w:pPr>
            <w:r w:rsidRPr="00F9417E">
              <w:rPr>
                <w:rFonts w:cs="Calibri"/>
              </w:rPr>
              <w:t>1.</w:t>
            </w:r>
          </w:p>
        </w:tc>
        <w:tc>
          <w:tcPr>
            <w:tcW w:w="1276" w:type="dxa"/>
            <w:vMerge w:val="restart"/>
            <w:shd w:val="clear" w:color="auto" w:fill="auto"/>
          </w:tcPr>
          <w:p w14:paraId="49936C03" w14:textId="77777777" w:rsidR="00CE0CD6" w:rsidRPr="00F9417E" w:rsidRDefault="00CE0CD6" w:rsidP="00413879">
            <w:pPr>
              <w:rPr>
                <w:rFonts w:cs="Calibri"/>
              </w:rPr>
            </w:pPr>
            <w:proofErr w:type="spellStart"/>
            <w:r w:rsidRPr="00F9417E">
              <w:rPr>
                <w:rFonts w:cs="Calibri"/>
              </w:rPr>
              <w:t>EuroVelo</w:t>
            </w:r>
            <w:proofErr w:type="spellEnd"/>
            <w:r w:rsidRPr="00F9417E">
              <w:rPr>
                <w:rFonts w:cs="Calibri"/>
              </w:rPr>
              <w:t xml:space="preserve"> 11 – trasa nr 11</w:t>
            </w:r>
          </w:p>
        </w:tc>
        <w:tc>
          <w:tcPr>
            <w:tcW w:w="1276" w:type="dxa"/>
            <w:vMerge w:val="restart"/>
            <w:shd w:val="clear" w:color="auto" w:fill="auto"/>
          </w:tcPr>
          <w:p w14:paraId="37A38901" w14:textId="77777777" w:rsidR="00CE0CD6" w:rsidRPr="00F9417E" w:rsidRDefault="00CE0CD6" w:rsidP="00413879">
            <w:pPr>
              <w:rPr>
                <w:rFonts w:cs="Calibri"/>
              </w:rPr>
            </w:pPr>
            <w:r w:rsidRPr="00F9417E">
              <w:rPr>
                <w:rFonts w:cs="Calibri"/>
              </w:rPr>
              <w:t>międzynarodowa</w:t>
            </w:r>
          </w:p>
        </w:tc>
        <w:tc>
          <w:tcPr>
            <w:tcW w:w="1559" w:type="dxa"/>
            <w:shd w:val="clear" w:color="auto" w:fill="auto"/>
          </w:tcPr>
          <w:p w14:paraId="17CBC402" w14:textId="77777777" w:rsidR="00CE0CD6" w:rsidRPr="00F9417E" w:rsidRDefault="00CE0CD6" w:rsidP="00413879">
            <w:pPr>
              <w:rPr>
                <w:rFonts w:cs="Calibri"/>
              </w:rPr>
            </w:pPr>
            <w:r w:rsidRPr="00F9417E">
              <w:rPr>
                <w:rFonts w:cs="Calibri"/>
              </w:rPr>
              <w:t>korytarz główny</w:t>
            </w:r>
          </w:p>
        </w:tc>
        <w:tc>
          <w:tcPr>
            <w:tcW w:w="3232" w:type="dxa"/>
            <w:shd w:val="clear" w:color="auto" w:fill="auto"/>
          </w:tcPr>
          <w:p w14:paraId="7F2B2FA1" w14:textId="77777777" w:rsidR="00CE0CD6" w:rsidRPr="00F9417E" w:rsidRDefault="00CE0CD6" w:rsidP="00413879">
            <w:pPr>
              <w:rPr>
                <w:rFonts w:cs="Calibri"/>
              </w:rPr>
            </w:pPr>
            <w:r w:rsidRPr="00F9417E">
              <w:rPr>
                <w:rFonts w:cs="Calibri"/>
              </w:rPr>
              <w:t xml:space="preserve">woj. małopolskie – Lekszyce – Kazimierza Wielka – Koniecmosty (Wiślica) – </w:t>
            </w:r>
            <w:proofErr w:type="spellStart"/>
            <w:r w:rsidRPr="00F9417E">
              <w:rPr>
                <w:rFonts w:cs="Calibri"/>
              </w:rPr>
              <w:t>Chroberz</w:t>
            </w:r>
            <w:proofErr w:type="spellEnd"/>
            <w:r w:rsidRPr="00F9417E">
              <w:rPr>
                <w:rFonts w:cs="Calibri"/>
              </w:rPr>
              <w:t xml:space="preserve"> - Pińczów – Umianowice – Hajdaszek – Chmielnik – Raków – Niwy – Górno – Cedzyna – Kielce – Górki Szczukowskie – Umer – Rogowice – Krasna – Wąsosz – Czarniecka Góra – Stąporków – Niekłań Wielki – Antoniów (woj. mazowieckie)</w:t>
            </w:r>
          </w:p>
        </w:tc>
        <w:tc>
          <w:tcPr>
            <w:tcW w:w="1729" w:type="dxa"/>
            <w:shd w:val="clear" w:color="auto" w:fill="auto"/>
          </w:tcPr>
          <w:p w14:paraId="36CF2874" w14:textId="77777777" w:rsidR="00CE0CD6" w:rsidRPr="00F9417E" w:rsidRDefault="00CE0CD6" w:rsidP="00413879">
            <w:pPr>
              <w:rPr>
                <w:rFonts w:cs="Calibri"/>
              </w:rPr>
            </w:pPr>
            <w:r w:rsidRPr="00F9417E">
              <w:rPr>
                <w:rFonts w:cs="Calibri"/>
              </w:rPr>
              <w:t>244</w:t>
            </w:r>
          </w:p>
        </w:tc>
      </w:tr>
      <w:tr w:rsidR="00CE0CD6" w:rsidRPr="004D6155" w14:paraId="2621A611" w14:textId="77777777" w:rsidTr="00CE0CD6">
        <w:tc>
          <w:tcPr>
            <w:tcW w:w="567" w:type="dxa"/>
            <w:vMerge/>
            <w:shd w:val="clear" w:color="auto" w:fill="auto"/>
          </w:tcPr>
          <w:p w14:paraId="407DA41E" w14:textId="77777777" w:rsidR="00CE0CD6" w:rsidRPr="00F9417E" w:rsidRDefault="00CE0CD6" w:rsidP="00413879">
            <w:pPr>
              <w:rPr>
                <w:rFonts w:cs="Calibri"/>
              </w:rPr>
            </w:pPr>
          </w:p>
        </w:tc>
        <w:tc>
          <w:tcPr>
            <w:tcW w:w="1276" w:type="dxa"/>
            <w:vMerge/>
            <w:shd w:val="clear" w:color="auto" w:fill="auto"/>
          </w:tcPr>
          <w:p w14:paraId="2F0DF189" w14:textId="77777777" w:rsidR="00CE0CD6" w:rsidRPr="00F9417E" w:rsidRDefault="00CE0CD6" w:rsidP="00413879">
            <w:pPr>
              <w:rPr>
                <w:rFonts w:cs="Calibri"/>
              </w:rPr>
            </w:pPr>
          </w:p>
        </w:tc>
        <w:tc>
          <w:tcPr>
            <w:tcW w:w="1276" w:type="dxa"/>
            <w:vMerge/>
            <w:shd w:val="clear" w:color="auto" w:fill="auto"/>
          </w:tcPr>
          <w:p w14:paraId="44F7D80E" w14:textId="77777777" w:rsidR="00CE0CD6" w:rsidRPr="00F9417E" w:rsidRDefault="00CE0CD6" w:rsidP="00413879">
            <w:pPr>
              <w:rPr>
                <w:rFonts w:cs="Calibri"/>
              </w:rPr>
            </w:pPr>
          </w:p>
        </w:tc>
        <w:tc>
          <w:tcPr>
            <w:tcW w:w="1559" w:type="dxa"/>
            <w:shd w:val="clear" w:color="auto" w:fill="auto"/>
          </w:tcPr>
          <w:p w14:paraId="73286F45" w14:textId="77777777" w:rsidR="00CE0CD6" w:rsidRPr="00F9417E" w:rsidRDefault="00CE0CD6" w:rsidP="00413879">
            <w:pPr>
              <w:rPr>
                <w:rFonts w:cs="Calibri"/>
              </w:rPr>
            </w:pPr>
            <w:r w:rsidRPr="00F9417E">
              <w:rPr>
                <w:rFonts w:cs="Calibri"/>
              </w:rPr>
              <w:t>wariant I</w:t>
            </w:r>
            <w:r>
              <w:rPr>
                <w:rFonts w:cs="Calibri"/>
              </w:rPr>
              <w:t xml:space="preserve"> (południowy)</w:t>
            </w:r>
          </w:p>
        </w:tc>
        <w:tc>
          <w:tcPr>
            <w:tcW w:w="3232" w:type="dxa"/>
            <w:shd w:val="clear" w:color="auto" w:fill="auto"/>
          </w:tcPr>
          <w:p w14:paraId="71419044" w14:textId="77777777" w:rsidR="00CE0CD6" w:rsidRPr="00F9417E" w:rsidRDefault="00CE0CD6" w:rsidP="00413879">
            <w:pPr>
              <w:rPr>
                <w:rFonts w:cs="Calibri"/>
              </w:rPr>
            </w:pPr>
            <w:r w:rsidRPr="00F9417E">
              <w:rPr>
                <w:rFonts w:cs="Calibri"/>
              </w:rPr>
              <w:t xml:space="preserve">Skowronno Dolne – Motkowice – Stare Kotlice – Morsko Górne – Wolica – Trzcianka – Górki Szczukowskie </w:t>
            </w:r>
          </w:p>
        </w:tc>
        <w:tc>
          <w:tcPr>
            <w:tcW w:w="1729" w:type="dxa"/>
            <w:shd w:val="clear" w:color="auto" w:fill="auto"/>
          </w:tcPr>
          <w:p w14:paraId="7B48779C" w14:textId="77777777" w:rsidR="00CE0CD6" w:rsidRPr="00F9417E" w:rsidRDefault="00CE0CD6" w:rsidP="00413879">
            <w:pPr>
              <w:rPr>
                <w:rFonts w:cs="Calibri"/>
              </w:rPr>
            </w:pPr>
            <w:r w:rsidRPr="00F9417E">
              <w:rPr>
                <w:rFonts w:cs="Calibri"/>
              </w:rPr>
              <w:t>5</w:t>
            </w:r>
            <w:r>
              <w:rPr>
                <w:rFonts w:cs="Calibri"/>
              </w:rPr>
              <w:t>1</w:t>
            </w:r>
          </w:p>
        </w:tc>
      </w:tr>
      <w:tr w:rsidR="00CE0CD6" w:rsidRPr="004D6155" w14:paraId="6961B3F1" w14:textId="77777777" w:rsidTr="00CE0CD6">
        <w:tc>
          <w:tcPr>
            <w:tcW w:w="567" w:type="dxa"/>
            <w:vMerge/>
            <w:shd w:val="clear" w:color="auto" w:fill="auto"/>
          </w:tcPr>
          <w:p w14:paraId="73ECA088" w14:textId="77777777" w:rsidR="00CE0CD6" w:rsidRPr="00F9417E" w:rsidRDefault="00CE0CD6" w:rsidP="00413879">
            <w:pPr>
              <w:rPr>
                <w:rFonts w:cs="Calibri"/>
              </w:rPr>
            </w:pPr>
          </w:p>
        </w:tc>
        <w:tc>
          <w:tcPr>
            <w:tcW w:w="1276" w:type="dxa"/>
            <w:vMerge/>
            <w:shd w:val="clear" w:color="auto" w:fill="auto"/>
          </w:tcPr>
          <w:p w14:paraId="57D770C0" w14:textId="77777777" w:rsidR="00CE0CD6" w:rsidRPr="00F9417E" w:rsidRDefault="00CE0CD6" w:rsidP="00413879">
            <w:pPr>
              <w:rPr>
                <w:rFonts w:cs="Calibri"/>
              </w:rPr>
            </w:pPr>
          </w:p>
        </w:tc>
        <w:tc>
          <w:tcPr>
            <w:tcW w:w="1276" w:type="dxa"/>
            <w:vMerge/>
            <w:shd w:val="clear" w:color="auto" w:fill="auto"/>
          </w:tcPr>
          <w:p w14:paraId="7F0D4C97" w14:textId="77777777" w:rsidR="00CE0CD6" w:rsidRPr="00F9417E" w:rsidRDefault="00CE0CD6" w:rsidP="00413879">
            <w:pPr>
              <w:rPr>
                <w:rFonts w:cs="Calibri"/>
              </w:rPr>
            </w:pPr>
          </w:p>
        </w:tc>
        <w:tc>
          <w:tcPr>
            <w:tcW w:w="1559" w:type="dxa"/>
            <w:shd w:val="clear" w:color="auto" w:fill="auto"/>
          </w:tcPr>
          <w:p w14:paraId="3C402AB3" w14:textId="77777777" w:rsidR="00CE0CD6" w:rsidRDefault="00CE0CD6" w:rsidP="00413879">
            <w:pPr>
              <w:rPr>
                <w:rFonts w:cs="Calibri"/>
              </w:rPr>
            </w:pPr>
            <w:r w:rsidRPr="00F9417E">
              <w:rPr>
                <w:rFonts w:cs="Calibri"/>
              </w:rPr>
              <w:t>wariant II</w:t>
            </w:r>
          </w:p>
          <w:p w14:paraId="04B2F9F6" w14:textId="77777777" w:rsidR="00CE0CD6" w:rsidRPr="00F9417E" w:rsidRDefault="00CE0CD6" w:rsidP="00413879">
            <w:pPr>
              <w:rPr>
                <w:rFonts w:cs="Calibri"/>
              </w:rPr>
            </w:pPr>
            <w:r>
              <w:rPr>
                <w:rFonts w:cs="Calibri"/>
              </w:rPr>
              <w:t>(północny)</w:t>
            </w:r>
          </w:p>
        </w:tc>
        <w:tc>
          <w:tcPr>
            <w:tcW w:w="3232" w:type="dxa"/>
            <w:shd w:val="clear" w:color="auto" w:fill="auto"/>
          </w:tcPr>
          <w:p w14:paraId="612BF92E" w14:textId="77777777" w:rsidR="00CE0CD6" w:rsidRPr="00F9417E" w:rsidRDefault="00CE0CD6" w:rsidP="00413879">
            <w:pPr>
              <w:rPr>
                <w:rFonts w:cs="Calibri"/>
              </w:rPr>
            </w:pPr>
            <w:r w:rsidRPr="00F9417E">
              <w:rPr>
                <w:rFonts w:cs="Calibri"/>
              </w:rPr>
              <w:t>Górno –</w:t>
            </w:r>
            <w:r>
              <w:rPr>
                <w:rFonts w:cs="Calibri"/>
              </w:rPr>
              <w:t xml:space="preserve"> Mąchocice Kapitulne – Ciekoty – Wilków – Święta Katarzyna – Psary Stara Wieś – Hucisko – Krzyżka – </w:t>
            </w:r>
            <w:proofErr w:type="spellStart"/>
            <w:r>
              <w:rPr>
                <w:rFonts w:cs="Calibri"/>
              </w:rPr>
              <w:t>Jędrów</w:t>
            </w:r>
            <w:proofErr w:type="spellEnd"/>
            <w:r>
              <w:rPr>
                <w:rFonts w:cs="Calibri"/>
              </w:rPr>
              <w:t xml:space="preserve"> – Suchedniów –</w:t>
            </w:r>
            <w:r w:rsidRPr="00F9417E">
              <w:rPr>
                <w:rFonts w:cs="Calibri"/>
              </w:rPr>
              <w:t xml:space="preserve"> Skarżysko</w:t>
            </w:r>
            <w:r>
              <w:rPr>
                <w:rFonts w:cs="Calibri"/>
              </w:rPr>
              <w:t>-Kamienna – Bliżyn – Wólka Plebańska – Niekłań Wielki - Antoniów</w:t>
            </w:r>
          </w:p>
        </w:tc>
        <w:tc>
          <w:tcPr>
            <w:tcW w:w="1729" w:type="dxa"/>
            <w:shd w:val="clear" w:color="auto" w:fill="auto"/>
          </w:tcPr>
          <w:p w14:paraId="6F0336FE" w14:textId="77777777" w:rsidR="00CE0CD6" w:rsidRPr="00F9417E" w:rsidRDefault="00CE0CD6" w:rsidP="00413879">
            <w:pPr>
              <w:rPr>
                <w:rFonts w:cs="Calibri"/>
              </w:rPr>
            </w:pPr>
            <w:r>
              <w:rPr>
                <w:rFonts w:cs="Calibri"/>
              </w:rPr>
              <w:t>72</w:t>
            </w:r>
          </w:p>
        </w:tc>
      </w:tr>
      <w:tr w:rsidR="00CE0CD6" w:rsidRPr="004D6155" w14:paraId="524372CD" w14:textId="77777777" w:rsidTr="00CE0CD6">
        <w:tc>
          <w:tcPr>
            <w:tcW w:w="567" w:type="dxa"/>
            <w:vMerge w:val="restart"/>
            <w:shd w:val="clear" w:color="auto" w:fill="auto"/>
          </w:tcPr>
          <w:p w14:paraId="6441268D" w14:textId="77777777" w:rsidR="00CE0CD6" w:rsidRPr="00F9417E" w:rsidRDefault="00CE0CD6" w:rsidP="00413879">
            <w:pPr>
              <w:rPr>
                <w:rFonts w:cs="Calibri"/>
              </w:rPr>
            </w:pPr>
            <w:r w:rsidRPr="00F9417E">
              <w:rPr>
                <w:rFonts w:cs="Calibri"/>
              </w:rPr>
              <w:t>2.</w:t>
            </w:r>
          </w:p>
        </w:tc>
        <w:tc>
          <w:tcPr>
            <w:tcW w:w="1276" w:type="dxa"/>
            <w:vMerge w:val="restart"/>
            <w:shd w:val="clear" w:color="auto" w:fill="auto"/>
          </w:tcPr>
          <w:p w14:paraId="3270CEAF" w14:textId="77777777" w:rsidR="00CE0CD6" w:rsidRPr="00F9417E" w:rsidRDefault="00CE0CD6" w:rsidP="00413879">
            <w:pPr>
              <w:rPr>
                <w:rFonts w:cs="Calibri"/>
              </w:rPr>
            </w:pPr>
            <w:r w:rsidRPr="00F9417E">
              <w:rPr>
                <w:rFonts w:cs="Calibri"/>
              </w:rPr>
              <w:t xml:space="preserve">Green </w:t>
            </w:r>
            <w:proofErr w:type="spellStart"/>
            <w:r w:rsidRPr="00F9417E">
              <w:rPr>
                <w:rFonts w:cs="Calibri"/>
              </w:rPr>
              <w:t>Velo</w:t>
            </w:r>
            <w:proofErr w:type="spellEnd"/>
            <w:r w:rsidRPr="00F9417E">
              <w:rPr>
                <w:rFonts w:cs="Calibri"/>
              </w:rPr>
              <w:t xml:space="preserve"> – rozwój – trasa nr 1</w:t>
            </w:r>
          </w:p>
        </w:tc>
        <w:tc>
          <w:tcPr>
            <w:tcW w:w="1276" w:type="dxa"/>
            <w:vMerge w:val="restart"/>
            <w:shd w:val="clear" w:color="auto" w:fill="auto"/>
          </w:tcPr>
          <w:p w14:paraId="2CB5D2C9" w14:textId="77777777" w:rsidR="00CE0CD6" w:rsidRPr="00F9417E" w:rsidRDefault="00CE0CD6" w:rsidP="00413879">
            <w:pPr>
              <w:rPr>
                <w:rFonts w:cs="Calibri"/>
              </w:rPr>
            </w:pPr>
            <w:r w:rsidRPr="00F9417E">
              <w:rPr>
                <w:rFonts w:cs="Calibri"/>
              </w:rPr>
              <w:t>krajowa</w:t>
            </w:r>
          </w:p>
        </w:tc>
        <w:tc>
          <w:tcPr>
            <w:tcW w:w="1559" w:type="dxa"/>
            <w:shd w:val="clear" w:color="auto" w:fill="auto"/>
          </w:tcPr>
          <w:p w14:paraId="5664403C" w14:textId="77777777" w:rsidR="00CE0CD6" w:rsidRPr="00F9417E" w:rsidRDefault="00CE0CD6" w:rsidP="00413879">
            <w:pPr>
              <w:rPr>
                <w:rFonts w:cs="Calibri"/>
              </w:rPr>
            </w:pPr>
            <w:r w:rsidRPr="00F9417E">
              <w:rPr>
                <w:rFonts w:cs="Calibri"/>
              </w:rPr>
              <w:t>korytarz główny</w:t>
            </w:r>
          </w:p>
        </w:tc>
        <w:tc>
          <w:tcPr>
            <w:tcW w:w="3232" w:type="dxa"/>
            <w:shd w:val="clear" w:color="auto" w:fill="auto"/>
          </w:tcPr>
          <w:p w14:paraId="5F01281E" w14:textId="77777777" w:rsidR="00CE0CD6" w:rsidRPr="00F9417E" w:rsidRDefault="00CE0CD6" w:rsidP="00413879">
            <w:pPr>
              <w:rPr>
                <w:rFonts w:cs="Calibri"/>
              </w:rPr>
            </w:pPr>
            <w:r w:rsidRPr="00F9417E">
              <w:rPr>
                <w:rFonts w:cs="Calibri"/>
              </w:rPr>
              <w:t>woj. podkarpackie – Sandomierz – Klimontów – Raków – Korzenno – Borków – Kielce – Oblęgorek – Radoszyce – Sielpia - Końskie</w:t>
            </w:r>
          </w:p>
        </w:tc>
        <w:tc>
          <w:tcPr>
            <w:tcW w:w="1729" w:type="dxa"/>
            <w:shd w:val="clear" w:color="auto" w:fill="auto"/>
          </w:tcPr>
          <w:p w14:paraId="4A6CFD6F" w14:textId="77777777" w:rsidR="00CE0CD6" w:rsidRPr="00F9417E" w:rsidRDefault="00CE0CD6" w:rsidP="00413879">
            <w:pPr>
              <w:rPr>
                <w:rFonts w:cs="Calibri"/>
              </w:rPr>
            </w:pPr>
            <w:r w:rsidRPr="00F9417E">
              <w:rPr>
                <w:rFonts w:cs="Calibri"/>
              </w:rPr>
              <w:t>20</w:t>
            </w:r>
            <w:r>
              <w:rPr>
                <w:rFonts w:cs="Calibri"/>
              </w:rPr>
              <w:t>3</w:t>
            </w:r>
          </w:p>
        </w:tc>
      </w:tr>
      <w:tr w:rsidR="00CE0CD6" w:rsidRPr="004D6155" w14:paraId="0A704EE2" w14:textId="77777777" w:rsidTr="00CE0CD6">
        <w:tc>
          <w:tcPr>
            <w:tcW w:w="567" w:type="dxa"/>
            <w:vMerge/>
            <w:shd w:val="clear" w:color="auto" w:fill="auto"/>
          </w:tcPr>
          <w:p w14:paraId="0097F666" w14:textId="77777777" w:rsidR="00CE0CD6" w:rsidRPr="00F9417E" w:rsidRDefault="00CE0CD6" w:rsidP="00413879">
            <w:pPr>
              <w:rPr>
                <w:rFonts w:cs="Calibri"/>
              </w:rPr>
            </w:pPr>
          </w:p>
        </w:tc>
        <w:tc>
          <w:tcPr>
            <w:tcW w:w="1276" w:type="dxa"/>
            <w:vMerge/>
            <w:shd w:val="clear" w:color="auto" w:fill="auto"/>
          </w:tcPr>
          <w:p w14:paraId="60D444F3" w14:textId="77777777" w:rsidR="00CE0CD6" w:rsidRPr="00F9417E" w:rsidRDefault="00CE0CD6" w:rsidP="00413879">
            <w:pPr>
              <w:rPr>
                <w:rFonts w:cs="Calibri"/>
              </w:rPr>
            </w:pPr>
          </w:p>
        </w:tc>
        <w:tc>
          <w:tcPr>
            <w:tcW w:w="1276" w:type="dxa"/>
            <w:vMerge/>
            <w:shd w:val="clear" w:color="auto" w:fill="auto"/>
          </w:tcPr>
          <w:p w14:paraId="4A660A53" w14:textId="77777777" w:rsidR="00CE0CD6" w:rsidRPr="00F9417E" w:rsidRDefault="00CE0CD6" w:rsidP="00413879">
            <w:pPr>
              <w:rPr>
                <w:rFonts w:cs="Calibri"/>
              </w:rPr>
            </w:pPr>
          </w:p>
        </w:tc>
        <w:tc>
          <w:tcPr>
            <w:tcW w:w="1559" w:type="dxa"/>
            <w:shd w:val="clear" w:color="auto" w:fill="auto"/>
          </w:tcPr>
          <w:p w14:paraId="47A6F49C" w14:textId="77777777" w:rsidR="00CE0CD6" w:rsidRPr="00F9417E" w:rsidRDefault="00CE0CD6" w:rsidP="00413879">
            <w:pPr>
              <w:rPr>
                <w:rFonts w:cs="Calibri"/>
              </w:rPr>
            </w:pPr>
            <w:r w:rsidRPr="00F9417E">
              <w:rPr>
                <w:rFonts w:cs="Calibri"/>
              </w:rPr>
              <w:t>łącznik – GV rozwój</w:t>
            </w:r>
          </w:p>
        </w:tc>
        <w:tc>
          <w:tcPr>
            <w:tcW w:w="3232" w:type="dxa"/>
            <w:shd w:val="clear" w:color="auto" w:fill="auto"/>
          </w:tcPr>
          <w:p w14:paraId="6B02D212" w14:textId="77777777" w:rsidR="00CE0CD6" w:rsidRPr="00F9417E" w:rsidRDefault="00CE0CD6" w:rsidP="00413879">
            <w:pPr>
              <w:rPr>
                <w:rFonts w:cs="Calibri"/>
              </w:rPr>
            </w:pPr>
            <w:r w:rsidRPr="00F9417E">
              <w:rPr>
                <w:rFonts w:cs="Calibri"/>
              </w:rPr>
              <w:t>Końskie – Czarniecka Góra – Stąporków – Niekłań Wielki – Antoniów (woj. mazowieckie)</w:t>
            </w:r>
          </w:p>
        </w:tc>
        <w:tc>
          <w:tcPr>
            <w:tcW w:w="1729" w:type="dxa"/>
            <w:shd w:val="clear" w:color="auto" w:fill="auto"/>
          </w:tcPr>
          <w:p w14:paraId="6641EEBA" w14:textId="77777777" w:rsidR="00CE0CD6" w:rsidRPr="00F9417E" w:rsidRDefault="00CE0CD6" w:rsidP="00413879">
            <w:pPr>
              <w:rPr>
                <w:rFonts w:cs="Calibri"/>
              </w:rPr>
            </w:pPr>
            <w:r w:rsidRPr="00F9417E">
              <w:rPr>
                <w:rFonts w:cs="Calibri"/>
              </w:rPr>
              <w:t>27</w:t>
            </w:r>
          </w:p>
        </w:tc>
      </w:tr>
      <w:tr w:rsidR="00CE0CD6" w:rsidRPr="004D6155" w14:paraId="7EFD2BB8" w14:textId="77777777" w:rsidTr="00CE0CD6">
        <w:tc>
          <w:tcPr>
            <w:tcW w:w="567" w:type="dxa"/>
            <w:shd w:val="clear" w:color="auto" w:fill="auto"/>
          </w:tcPr>
          <w:p w14:paraId="118EEA81" w14:textId="77777777" w:rsidR="00CE0CD6" w:rsidRPr="00F9417E" w:rsidRDefault="00CE0CD6" w:rsidP="00413879">
            <w:pPr>
              <w:rPr>
                <w:rFonts w:cs="Calibri"/>
              </w:rPr>
            </w:pPr>
            <w:r w:rsidRPr="00F9417E">
              <w:rPr>
                <w:rFonts w:cs="Calibri"/>
              </w:rPr>
              <w:t xml:space="preserve">3. </w:t>
            </w:r>
          </w:p>
        </w:tc>
        <w:tc>
          <w:tcPr>
            <w:tcW w:w="1276" w:type="dxa"/>
            <w:shd w:val="clear" w:color="auto" w:fill="auto"/>
          </w:tcPr>
          <w:p w14:paraId="32C70565" w14:textId="77777777" w:rsidR="00CE0CD6" w:rsidRPr="00F9417E" w:rsidRDefault="00CE0CD6" w:rsidP="00413879">
            <w:pPr>
              <w:rPr>
                <w:rFonts w:cs="Calibri"/>
              </w:rPr>
            </w:pPr>
            <w:r w:rsidRPr="00F9417E">
              <w:rPr>
                <w:rFonts w:cs="Calibri"/>
              </w:rPr>
              <w:t>Wiślana Trasa Rowerowa -trasa nr 5</w:t>
            </w:r>
          </w:p>
        </w:tc>
        <w:tc>
          <w:tcPr>
            <w:tcW w:w="1276" w:type="dxa"/>
            <w:shd w:val="clear" w:color="auto" w:fill="auto"/>
          </w:tcPr>
          <w:p w14:paraId="1826C5D1" w14:textId="77777777" w:rsidR="00CE0CD6" w:rsidRPr="00F9417E" w:rsidRDefault="00CE0CD6" w:rsidP="00413879">
            <w:pPr>
              <w:rPr>
                <w:rFonts w:cs="Calibri"/>
              </w:rPr>
            </w:pPr>
            <w:r w:rsidRPr="00F9417E">
              <w:rPr>
                <w:rFonts w:cs="Calibri"/>
              </w:rPr>
              <w:t>krajowa</w:t>
            </w:r>
          </w:p>
        </w:tc>
        <w:tc>
          <w:tcPr>
            <w:tcW w:w="1559" w:type="dxa"/>
            <w:shd w:val="clear" w:color="auto" w:fill="auto"/>
          </w:tcPr>
          <w:p w14:paraId="227F9967" w14:textId="77777777" w:rsidR="00CE0CD6" w:rsidRPr="00F9417E" w:rsidRDefault="00CE0CD6" w:rsidP="00413879">
            <w:pPr>
              <w:rPr>
                <w:rFonts w:cs="Calibri"/>
              </w:rPr>
            </w:pPr>
            <w:r w:rsidRPr="00F9417E">
              <w:rPr>
                <w:rFonts w:cs="Calibri"/>
              </w:rPr>
              <w:t>korytarz główny</w:t>
            </w:r>
          </w:p>
        </w:tc>
        <w:tc>
          <w:tcPr>
            <w:tcW w:w="3232" w:type="dxa"/>
            <w:shd w:val="clear" w:color="auto" w:fill="auto"/>
          </w:tcPr>
          <w:p w14:paraId="142CB9EB" w14:textId="77777777" w:rsidR="00CE0CD6" w:rsidRPr="00F9417E" w:rsidRDefault="00CE0CD6" w:rsidP="00413879">
            <w:pPr>
              <w:rPr>
                <w:rFonts w:cs="Calibri"/>
              </w:rPr>
            </w:pPr>
            <w:r w:rsidRPr="00F9417E">
              <w:rPr>
                <w:rFonts w:cs="Calibri"/>
              </w:rPr>
              <w:t>Błotnowola – Rataje Słupskie (Szczucin - połączenie z woj. małopolskim) – Połaniec – Bogoria Skotnica – Sandomierz – Zawichost – Słupia Nadbrzeżna – Ostrów – woj. mazowieckie</w:t>
            </w:r>
          </w:p>
        </w:tc>
        <w:tc>
          <w:tcPr>
            <w:tcW w:w="1729" w:type="dxa"/>
            <w:shd w:val="clear" w:color="auto" w:fill="auto"/>
          </w:tcPr>
          <w:p w14:paraId="12E53A60" w14:textId="77777777" w:rsidR="00CE0CD6" w:rsidRPr="00F9417E" w:rsidRDefault="00CE0CD6" w:rsidP="00413879">
            <w:pPr>
              <w:rPr>
                <w:rFonts w:cs="Calibri"/>
              </w:rPr>
            </w:pPr>
            <w:r w:rsidRPr="00F9417E">
              <w:rPr>
                <w:rFonts w:cs="Calibri"/>
              </w:rPr>
              <w:t>144</w:t>
            </w:r>
          </w:p>
        </w:tc>
      </w:tr>
      <w:tr w:rsidR="00CE0CD6" w:rsidRPr="004D6155" w14:paraId="754FEB3B" w14:textId="77777777" w:rsidTr="00CE0CD6">
        <w:tc>
          <w:tcPr>
            <w:tcW w:w="567" w:type="dxa"/>
            <w:shd w:val="clear" w:color="auto" w:fill="auto"/>
          </w:tcPr>
          <w:p w14:paraId="5183308C" w14:textId="77777777" w:rsidR="00CE0CD6" w:rsidRPr="00F9417E" w:rsidRDefault="00CE0CD6" w:rsidP="00413879">
            <w:pPr>
              <w:rPr>
                <w:rFonts w:cs="Calibri"/>
              </w:rPr>
            </w:pPr>
            <w:r w:rsidRPr="00F9417E">
              <w:rPr>
                <w:rFonts w:cs="Calibri"/>
              </w:rPr>
              <w:t>4.</w:t>
            </w:r>
          </w:p>
        </w:tc>
        <w:tc>
          <w:tcPr>
            <w:tcW w:w="1276" w:type="dxa"/>
            <w:shd w:val="clear" w:color="auto" w:fill="auto"/>
          </w:tcPr>
          <w:p w14:paraId="30EA4AB2" w14:textId="77777777" w:rsidR="00CE0CD6" w:rsidRPr="00F9417E" w:rsidRDefault="00CE0CD6" w:rsidP="00413879">
            <w:pPr>
              <w:rPr>
                <w:rFonts w:cs="Calibri"/>
              </w:rPr>
            </w:pPr>
            <w:r w:rsidRPr="00F9417E">
              <w:rPr>
                <w:rFonts w:cs="Calibri"/>
              </w:rPr>
              <w:t>Trasa nr 150</w:t>
            </w:r>
          </w:p>
        </w:tc>
        <w:tc>
          <w:tcPr>
            <w:tcW w:w="1276" w:type="dxa"/>
            <w:shd w:val="clear" w:color="auto" w:fill="auto"/>
          </w:tcPr>
          <w:p w14:paraId="27404E5B" w14:textId="77777777" w:rsidR="00CE0CD6" w:rsidRPr="00F9417E" w:rsidRDefault="00CE0CD6" w:rsidP="00413879">
            <w:pPr>
              <w:rPr>
                <w:rFonts w:cs="Calibri"/>
              </w:rPr>
            </w:pPr>
            <w:r w:rsidRPr="00F9417E">
              <w:rPr>
                <w:rFonts w:cs="Calibri"/>
              </w:rPr>
              <w:t>regionalna</w:t>
            </w:r>
          </w:p>
        </w:tc>
        <w:tc>
          <w:tcPr>
            <w:tcW w:w="1559" w:type="dxa"/>
            <w:shd w:val="clear" w:color="auto" w:fill="auto"/>
          </w:tcPr>
          <w:p w14:paraId="690ABBAB" w14:textId="77777777" w:rsidR="00CE0CD6" w:rsidRPr="00F9417E" w:rsidRDefault="00CE0CD6" w:rsidP="00413879">
            <w:pPr>
              <w:rPr>
                <w:rFonts w:cs="Calibri"/>
              </w:rPr>
            </w:pPr>
            <w:r w:rsidRPr="00F9417E">
              <w:rPr>
                <w:rFonts w:cs="Calibri"/>
              </w:rPr>
              <w:t>korytarz główny</w:t>
            </w:r>
          </w:p>
        </w:tc>
        <w:tc>
          <w:tcPr>
            <w:tcW w:w="3232" w:type="dxa"/>
            <w:shd w:val="clear" w:color="auto" w:fill="auto"/>
          </w:tcPr>
          <w:p w14:paraId="5BCE7B51" w14:textId="77777777" w:rsidR="00CE0CD6" w:rsidRPr="00F9417E" w:rsidRDefault="00CE0CD6" w:rsidP="00413879">
            <w:pPr>
              <w:rPr>
                <w:rFonts w:cs="Calibri"/>
              </w:rPr>
            </w:pPr>
            <w:r w:rsidRPr="00F9417E">
              <w:rPr>
                <w:rFonts w:cs="Calibri"/>
              </w:rPr>
              <w:t>woj. łódzkie – Machory - Maleniec - Końskie – Stara Kuźnica – Niekłań Wielki - Stąporków – Bliżyn - Skarżysko-Kamienna – Wąchock - Starachowice – Brody – Nietulisko Duże - Ostrowiec Świętokrzyski – Bodzechów – Ćmielów – Ożarów – Czyżów Szlachecki - Zawichost – woj. lubelskie</w:t>
            </w:r>
          </w:p>
        </w:tc>
        <w:tc>
          <w:tcPr>
            <w:tcW w:w="1729" w:type="dxa"/>
            <w:shd w:val="clear" w:color="auto" w:fill="auto"/>
          </w:tcPr>
          <w:p w14:paraId="1B5DB75B" w14:textId="77777777" w:rsidR="00CE0CD6" w:rsidRPr="00F9417E" w:rsidRDefault="00CE0CD6" w:rsidP="00413879">
            <w:pPr>
              <w:rPr>
                <w:rFonts w:cs="Calibri"/>
              </w:rPr>
            </w:pPr>
            <w:r>
              <w:rPr>
                <w:rFonts w:cs="Calibri"/>
              </w:rPr>
              <w:t>175</w:t>
            </w:r>
          </w:p>
        </w:tc>
      </w:tr>
      <w:tr w:rsidR="00CE0CD6" w:rsidRPr="004D6155" w14:paraId="2B0C982D" w14:textId="77777777" w:rsidTr="00CE0CD6">
        <w:tc>
          <w:tcPr>
            <w:tcW w:w="567" w:type="dxa"/>
            <w:shd w:val="clear" w:color="auto" w:fill="auto"/>
          </w:tcPr>
          <w:p w14:paraId="16003A16" w14:textId="77777777" w:rsidR="00CE0CD6" w:rsidRPr="00F9417E" w:rsidRDefault="00CE0CD6" w:rsidP="00413879">
            <w:pPr>
              <w:rPr>
                <w:rFonts w:cs="Calibri"/>
              </w:rPr>
            </w:pPr>
            <w:r w:rsidRPr="00F9417E">
              <w:rPr>
                <w:rFonts w:cs="Calibri"/>
              </w:rPr>
              <w:t>5.</w:t>
            </w:r>
          </w:p>
        </w:tc>
        <w:tc>
          <w:tcPr>
            <w:tcW w:w="1276" w:type="dxa"/>
            <w:shd w:val="clear" w:color="auto" w:fill="auto"/>
          </w:tcPr>
          <w:p w14:paraId="21C11704" w14:textId="77777777" w:rsidR="00CE0CD6" w:rsidRPr="00F9417E" w:rsidRDefault="00CE0CD6" w:rsidP="00413879">
            <w:pPr>
              <w:rPr>
                <w:rFonts w:cs="Calibri"/>
              </w:rPr>
            </w:pPr>
            <w:r w:rsidRPr="00F9417E">
              <w:rPr>
                <w:rFonts w:cs="Calibri"/>
              </w:rPr>
              <w:t>Trasa nr 151</w:t>
            </w:r>
          </w:p>
        </w:tc>
        <w:tc>
          <w:tcPr>
            <w:tcW w:w="1276" w:type="dxa"/>
            <w:shd w:val="clear" w:color="auto" w:fill="auto"/>
          </w:tcPr>
          <w:p w14:paraId="079CB0B3" w14:textId="77777777" w:rsidR="00CE0CD6" w:rsidRPr="00F9417E" w:rsidRDefault="00CE0CD6" w:rsidP="00413879">
            <w:pPr>
              <w:rPr>
                <w:rFonts w:cs="Calibri"/>
              </w:rPr>
            </w:pPr>
            <w:r w:rsidRPr="00F9417E">
              <w:rPr>
                <w:rFonts w:cs="Calibri"/>
              </w:rPr>
              <w:t>regionalna</w:t>
            </w:r>
          </w:p>
        </w:tc>
        <w:tc>
          <w:tcPr>
            <w:tcW w:w="1559" w:type="dxa"/>
            <w:shd w:val="clear" w:color="auto" w:fill="auto"/>
          </w:tcPr>
          <w:p w14:paraId="21337801" w14:textId="77777777" w:rsidR="00CE0CD6" w:rsidRPr="00F9417E" w:rsidRDefault="00CE0CD6" w:rsidP="00413879">
            <w:pPr>
              <w:rPr>
                <w:rFonts w:cs="Calibri"/>
              </w:rPr>
            </w:pPr>
            <w:r w:rsidRPr="00F9417E">
              <w:rPr>
                <w:rFonts w:cs="Calibri"/>
              </w:rPr>
              <w:t>korytarz główny</w:t>
            </w:r>
          </w:p>
        </w:tc>
        <w:tc>
          <w:tcPr>
            <w:tcW w:w="3232" w:type="dxa"/>
            <w:shd w:val="clear" w:color="auto" w:fill="auto"/>
          </w:tcPr>
          <w:p w14:paraId="4E8F81F3" w14:textId="77777777" w:rsidR="00CE0CD6" w:rsidRPr="00F9417E" w:rsidRDefault="00CE0CD6" w:rsidP="00413879">
            <w:pPr>
              <w:rPr>
                <w:rFonts w:cs="Calibri"/>
              </w:rPr>
            </w:pPr>
            <w:r w:rsidRPr="00F9417E">
              <w:rPr>
                <w:rFonts w:cs="Calibri"/>
              </w:rPr>
              <w:t xml:space="preserve">woj. małopolskie – Tarnawa </w:t>
            </w:r>
            <w:proofErr w:type="spellStart"/>
            <w:r w:rsidRPr="00F9417E">
              <w:rPr>
                <w:rFonts w:cs="Calibri"/>
              </w:rPr>
              <w:t>Wydanka</w:t>
            </w:r>
            <w:proofErr w:type="spellEnd"/>
            <w:r w:rsidRPr="00F9417E">
              <w:rPr>
                <w:rFonts w:cs="Calibri"/>
              </w:rPr>
              <w:t xml:space="preserve"> – Moskorzew – Radków – Bebelno - Włoszczowa – Oleszno - Radoszyce – Ruda Maleniecka - woj. łódzkie</w:t>
            </w:r>
          </w:p>
        </w:tc>
        <w:tc>
          <w:tcPr>
            <w:tcW w:w="1729" w:type="dxa"/>
            <w:shd w:val="clear" w:color="auto" w:fill="auto"/>
          </w:tcPr>
          <w:p w14:paraId="72791AF8" w14:textId="77777777" w:rsidR="00CE0CD6" w:rsidRPr="00F9417E" w:rsidRDefault="00CE0CD6" w:rsidP="00413879">
            <w:pPr>
              <w:rPr>
                <w:rFonts w:cs="Calibri"/>
              </w:rPr>
            </w:pPr>
            <w:r w:rsidRPr="00F9417E">
              <w:rPr>
                <w:rFonts w:cs="Calibri"/>
              </w:rPr>
              <w:t>111</w:t>
            </w:r>
          </w:p>
        </w:tc>
      </w:tr>
      <w:tr w:rsidR="00CE0CD6" w:rsidRPr="004D6155" w14:paraId="77D64D04" w14:textId="77777777" w:rsidTr="00CE0CD6">
        <w:tc>
          <w:tcPr>
            <w:tcW w:w="567" w:type="dxa"/>
            <w:shd w:val="clear" w:color="auto" w:fill="auto"/>
          </w:tcPr>
          <w:p w14:paraId="1D36C866" w14:textId="77777777" w:rsidR="00CE0CD6" w:rsidRPr="00F9417E" w:rsidRDefault="00CE0CD6" w:rsidP="00413879">
            <w:pPr>
              <w:rPr>
                <w:rFonts w:cs="Calibri"/>
              </w:rPr>
            </w:pPr>
            <w:r w:rsidRPr="00F9417E">
              <w:rPr>
                <w:rFonts w:cs="Calibri"/>
              </w:rPr>
              <w:t>6.</w:t>
            </w:r>
          </w:p>
        </w:tc>
        <w:tc>
          <w:tcPr>
            <w:tcW w:w="1276" w:type="dxa"/>
            <w:shd w:val="clear" w:color="auto" w:fill="auto"/>
          </w:tcPr>
          <w:p w14:paraId="59B2A08F" w14:textId="77777777" w:rsidR="00CE0CD6" w:rsidRPr="00F9417E" w:rsidRDefault="00CE0CD6" w:rsidP="00413879">
            <w:pPr>
              <w:rPr>
                <w:rFonts w:cs="Calibri"/>
              </w:rPr>
            </w:pPr>
            <w:r w:rsidRPr="00F9417E">
              <w:rPr>
                <w:rFonts w:cs="Calibri"/>
              </w:rPr>
              <w:t>Trasa nr 152</w:t>
            </w:r>
          </w:p>
        </w:tc>
        <w:tc>
          <w:tcPr>
            <w:tcW w:w="1276" w:type="dxa"/>
            <w:shd w:val="clear" w:color="auto" w:fill="auto"/>
          </w:tcPr>
          <w:p w14:paraId="34C66DEF" w14:textId="77777777" w:rsidR="00CE0CD6" w:rsidRPr="00F9417E" w:rsidRDefault="00CE0CD6" w:rsidP="00413879">
            <w:pPr>
              <w:rPr>
                <w:rFonts w:cs="Calibri"/>
              </w:rPr>
            </w:pPr>
            <w:r w:rsidRPr="00F9417E">
              <w:rPr>
                <w:rFonts w:cs="Calibri"/>
              </w:rPr>
              <w:t>regionalna</w:t>
            </w:r>
          </w:p>
        </w:tc>
        <w:tc>
          <w:tcPr>
            <w:tcW w:w="1559" w:type="dxa"/>
            <w:shd w:val="clear" w:color="auto" w:fill="auto"/>
          </w:tcPr>
          <w:p w14:paraId="3B743773" w14:textId="77777777" w:rsidR="00CE0CD6" w:rsidRPr="00F9417E" w:rsidRDefault="00CE0CD6" w:rsidP="00413879">
            <w:pPr>
              <w:rPr>
                <w:rFonts w:cs="Calibri"/>
              </w:rPr>
            </w:pPr>
            <w:r w:rsidRPr="00F9417E">
              <w:rPr>
                <w:rFonts w:cs="Calibri"/>
              </w:rPr>
              <w:t>korytarz główny</w:t>
            </w:r>
          </w:p>
        </w:tc>
        <w:tc>
          <w:tcPr>
            <w:tcW w:w="3232" w:type="dxa"/>
            <w:shd w:val="clear" w:color="auto" w:fill="auto"/>
          </w:tcPr>
          <w:p w14:paraId="74801782" w14:textId="77777777" w:rsidR="00CE0CD6" w:rsidRPr="00F9417E" w:rsidRDefault="00CE0CD6" w:rsidP="00413879">
            <w:pPr>
              <w:rPr>
                <w:rFonts w:cs="Calibri"/>
              </w:rPr>
            </w:pPr>
            <w:r w:rsidRPr="00F9417E">
              <w:rPr>
                <w:rFonts w:cs="Calibri"/>
              </w:rPr>
              <w:t>woj. śląskie – Żelisławice - Włoszczowa – Małogoszcz – Chęciny – Zagnańsk - Święta Katarzyna – Nowa Słupia – Opatów – Dwikozy – woj. podkarpackie</w:t>
            </w:r>
          </w:p>
        </w:tc>
        <w:tc>
          <w:tcPr>
            <w:tcW w:w="1729" w:type="dxa"/>
            <w:shd w:val="clear" w:color="auto" w:fill="auto"/>
          </w:tcPr>
          <w:p w14:paraId="7112C32B" w14:textId="77777777" w:rsidR="00CE0CD6" w:rsidRPr="00F9417E" w:rsidRDefault="00CE0CD6" w:rsidP="00413879">
            <w:pPr>
              <w:rPr>
                <w:rFonts w:cs="Calibri"/>
              </w:rPr>
            </w:pPr>
            <w:r w:rsidRPr="00F9417E">
              <w:rPr>
                <w:rFonts w:cs="Calibri"/>
              </w:rPr>
              <w:t>19</w:t>
            </w:r>
            <w:r>
              <w:rPr>
                <w:rFonts w:cs="Calibri"/>
              </w:rPr>
              <w:t>0</w:t>
            </w:r>
          </w:p>
        </w:tc>
      </w:tr>
      <w:tr w:rsidR="00CE0CD6" w:rsidRPr="004D6155" w14:paraId="3906F1D7" w14:textId="77777777" w:rsidTr="00CE0CD6">
        <w:tc>
          <w:tcPr>
            <w:tcW w:w="567" w:type="dxa"/>
            <w:shd w:val="clear" w:color="auto" w:fill="auto"/>
          </w:tcPr>
          <w:p w14:paraId="73559127" w14:textId="77777777" w:rsidR="00CE0CD6" w:rsidRPr="00F9417E" w:rsidRDefault="00CE0CD6" w:rsidP="00413879">
            <w:pPr>
              <w:rPr>
                <w:rFonts w:cs="Calibri"/>
              </w:rPr>
            </w:pPr>
            <w:r w:rsidRPr="00F9417E">
              <w:rPr>
                <w:rFonts w:cs="Calibri"/>
              </w:rPr>
              <w:t>7.</w:t>
            </w:r>
          </w:p>
        </w:tc>
        <w:tc>
          <w:tcPr>
            <w:tcW w:w="1276" w:type="dxa"/>
            <w:shd w:val="clear" w:color="auto" w:fill="auto"/>
          </w:tcPr>
          <w:p w14:paraId="34AE8B5E" w14:textId="77777777" w:rsidR="00CE0CD6" w:rsidRPr="00F9417E" w:rsidRDefault="00CE0CD6" w:rsidP="00413879">
            <w:pPr>
              <w:rPr>
                <w:rFonts w:cs="Calibri"/>
              </w:rPr>
            </w:pPr>
            <w:r w:rsidRPr="00F9417E">
              <w:rPr>
                <w:rFonts w:cs="Calibri"/>
              </w:rPr>
              <w:t>Trasa nr 153</w:t>
            </w:r>
          </w:p>
        </w:tc>
        <w:tc>
          <w:tcPr>
            <w:tcW w:w="1276" w:type="dxa"/>
            <w:shd w:val="clear" w:color="auto" w:fill="auto"/>
          </w:tcPr>
          <w:p w14:paraId="272554EA" w14:textId="77777777" w:rsidR="00CE0CD6" w:rsidRPr="00F9417E" w:rsidRDefault="00CE0CD6" w:rsidP="00413879">
            <w:pPr>
              <w:rPr>
                <w:rFonts w:cs="Calibri"/>
              </w:rPr>
            </w:pPr>
            <w:r w:rsidRPr="00F9417E">
              <w:rPr>
                <w:rFonts w:cs="Calibri"/>
              </w:rPr>
              <w:t>regionalna</w:t>
            </w:r>
          </w:p>
        </w:tc>
        <w:tc>
          <w:tcPr>
            <w:tcW w:w="1559" w:type="dxa"/>
            <w:shd w:val="clear" w:color="auto" w:fill="auto"/>
          </w:tcPr>
          <w:p w14:paraId="5E375E96" w14:textId="77777777" w:rsidR="00CE0CD6" w:rsidRPr="00F9417E" w:rsidRDefault="00CE0CD6" w:rsidP="00413879">
            <w:pPr>
              <w:rPr>
                <w:rFonts w:cs="Calibri"/>
              </w:rPr>
            </w:pPr>
            <w:r w:rsidRPr="00F9417E">
              <w:rPr>
                <w:rFonts w:cs="Calibri"/>
              </w:rPr>
              <w:t>korytarz główny</w:t>
            </w:r>
          </w:p>
        </w:tc>
        <w:tc>
          <w:tcPr>
            <w:tcW w:w="3232" w:type="dxa"/>
            <w:shd w:val="clear" w:color="auto" w:fill="auto"/>
          </w:tcPr>
          <w:p w14:paraId="0D348892" w14:textId="77777777" w:rsidR="00CE0CD6" w:rsidRPr="00F9417E" w:rsidRDefault="00CE0CD6" w:rsidP="00413879">
            <w:pPr>
              <w:rPr>
                <w:rFonts w:cs="Calibri"/>
              </w:rPr>
            </w:pPr>
            <w:r w:rsidRPr="00F9417E">
              <w:rPr>
                <w:rFonts w:cs="Calibri"/>
              </w:rPr>
              <w:t>woj. małopolskie - Opatowiec – Kazimierza Wielka – Skalbmierz – Działoszyce – Niegosławice - Jędrzejów – Bocheniec – Wierna Rzeka – Ruda Strawczyńska - Grzymałków – Końskie – woj. łódzkie</w:t>
            </w:r>
          </w:p>
        </w:tc>
        <w:tc>
          <w:tcPr>
            <w:tcW w:w="1729" w:type="dxa"/>
            <w:shd w:val="clear" w:color="auto" w:fill="auto"/>
          </w:tcPr>
          <w:p w14:paraId="336807FB" w14:textId="77777777" w:rsidR="00CE0CD6" w:rsidRPr="00F9417E" w:rsidRDefault="00CE0CD6" w:rsidP="00413879">
            <w:pPr>
              <w:rPr>
                <w:rFonts w:cs="Calibri"/>
              </w:rPr>
            </w:pPr>
            <w:r>
              <w:rPr>
                <w:rFonts w:cs="Calibri"/>
              </w:rPr>
              <w:t>201</w:t>
            </w:r>
          </w:p>
        </w:tc>
      </w:tr>
      <w:tr w:rsidR="00CE0CD6" w:rsidRPr="004D6155" w14:paraId="54E94A82" w14:textId="77777777" w:rsidTr="00CE0CD6">
        <w:tc>
          <w:tcPr>
            <w:tcW w:w="567" w:type="dxa"/>
            <w:shd w:val="clear" w:color="auto" w:fill="auto"/>
          </w:tcPr>
          <w:p w14:paraId="5A788DC9" w14:textId="77777777" w:rsidR="00CE0CD6" w:rsidRPr="00F9417E" w:rsidRDefault="00CE0CD6" w:rsidP="00413879">
            <w:pPr>
              <w:rPr>
                <w:rFonts w:cs="Calibri"/>
              </w:rPr>
            </w:pPr>
            <w:r w:rsidRPr="00F9417E">
              <w:rPr>
                <w:rFonts w:cs="Calibri"/>
              </w:rPr>
              <w:t>8</w:t>
            </w:r>
          </w:p>
        </w:tc>
        <w:tc>
          <w:tcPr>
            <w:tcW w:w="1276" w:type="dxa"/>
            <w:shd w:val="clear" w:color="auto" w:fill="auto"/>
          </w:tcPr>
          <w:p w14:paraId="5DE43933" w14:textId="77777777" w:rsidR="00CE0CD6" w:rsidRPr="00F9417E" w:rsidRDefault="00CE0CD6" w:rsidP="00413879">
            <w:pPr>
              <w:rPr>
                <w:rFonts w:cs="Calibri"/>
              </w:rPr>
            </w:pPr>
            <w:r w:rsidRPr="00F9417E">
              <w:rPr>
                <w:rFonts w:cs="Calibri"/>
              </w:rPr>
              <w:t>Trasa nr 154</w:t>
            </w:r>
          </w:p>
        </w:tc>
        <w:tc>
          <w:tcPr>
            <w:tcW w:w="1276" w:type="dxa"/>
            <w:shd w:val="clear" w:color="auto" w:fill="auto"/>
          </w:tcPr>
          <w:p w14:paraId="177349EC" w14:textId="77777777" w:rsidR="00CE0CD6" w:rsidRPr="00F9417E" w:rsidRDefault="00CE0CD6" w:rsidP="00413879">
            <w:pPr>
              <w:rPr>
                <w:rFonts w:cs="Calibri"/>
              </w:rPr>
            </w:pPr>
            <w:r w:rsidRPr="00F9417E">
              <w:rPr>
                <w:rFonts w:cs="Calibri"/>
              </w:rPr>
              <w:t>regionalna</w:t>
            </w:r>
          </w:p>
        </w:tc>
        <w:tc>
          <w:tcPr>
            <w:tcW w:w="1559" w:type="dxa"/>
            <w:shd w:val="clear" w:color="auto" w:fill="auto"/>
          </w:tcPr>
          <w:p w14:paraId="3CE7A7E5" w14:textId="77777777" w:rsidR="00CE0CD6" w:rsidRPr="00F9417E" w:rsidRDefault="00CE0CD6" w:rsidP="00413879">
            <w:pPr>
              <w:rPr>
                <w:rFonts w:cs="Calibri"/>
              </w:rPr>
            </w:pPr>
            <w:r w:rsidRPr="00F9417E">
              <w:rPr>
                <w:rFonts w:cs="Calibri"/>
              </w:rPr>
              <w:t>korytarz główny</w:t>
            </w:r>
          </w:p>
        </w:tc>
        <w:tc>
          <w:tcPr>
            <w:tcW w:w="3232" w:type="dxa"/>
            <w:shd w:val="clear" w:color="auto" w:fill="auto"/>
          </w:tcPr>
          <w:p w14:paraId="1E20C8C5" w14:textId="77777777" w:rsidR="00CE0CD6" w:rsidRPr="00F9417E" w:rsidRDefault="00CE0CD6" w:rsidP="00413879">
            <w:pPr>
              <w:rPr>
                <w:rFonts w:cs="Calibri"/>
              </w:rPr>
            </w:pPr>
            <w:r w:rsidRPr="00F9417E">
              <w:rPr>
                <w:rFonts w:cs="Calibri"/>
              </w:rPr>
              <w:t>Szczekociny woj. śląskie – Moskorzew – Nagłowice - Jędrzejów – Umianowice -Hajdaszek - Chmielnik – Raków – Bogoria -Koprzywnica – Tarnobrzeg woj. podkarpackie</w:t>
            </w:r>
          </w:p>
        </w:tc>
        <w:tc>
          <w:tcPr>
            <w:tcW w:w="1729" w:type="dxa"/>
            <w:shd w:val="clear" w:color="auto" w:fill="auto"/>
          </w:tcPr>
          <w:p w14:paraId="6AC2F977" w14:textId="77777777" w:rsidR="00CE0CD6" w:rsidRPr="00F9417E" w:rsidRDefault="00CE0CD6" w:rsidP="00413879">
            <w:pPr>
              <w:rPr>
                <w:rFonts w:cs="Calibri"/>
              </w:rPr>
            </w:pPr>
            <w:r w:rsidRPr="00F9417E">
              <w:rPr>
                <w:rFonts w:cs="Calibri"/>
              </w:rPr>
              <w:t>150</w:t>
            </w:r>
          </w:p>
        </w:tc>
      </w:tr>
      <w:tr w:rsidR="00CE0CD6" w:rsidRPr="004D6155" w14:paraId="189B3670" w14:textId="77777777" w:rsidTr="00CE0CD6">
        <w:tc>
          <w:tcPr>
            <w:tcW w:w="567" w:type="dxa"/>
            <w:shd w:val="clear" w:color="auto" w:fill="auto"/>
          </w:tcPr>
          <w:p w14:paraId="14DC35DF" w14:textId="77777777" w:rsidR="00CE0CD6" w:rsidRPr="00F9417E" w:rsidRDefault="00CE0CD6" w:rsidP="00413879">
            <w:pPr>
              <w:rPr>
                <w:rFonts w:cs="Calibri"/>
              </w:rPr>
            </w:pPr>
            <w:r w:rsidRPr="00F9417E">
              <w:rPr>
                <w:rFonts w:cs="Calibri"/>
              </w:rPr>
              <w:t>9</w:t>
            </w:r>
          </w:p>
        </w:tc>
        <w:tc>
          <w:tcPr>
            <w:tcW w:w="1276" w:type="dxa"/>
            <w:shd w:val="clear" w:color="auto" w:fill="auto"/>
          </w:tcPr>
          <w:p w14:paraId="5F0B5AEA" w14:textId="77777777" w:rsidR="00CE0CD6" w:rsidRPr="00F9417E" w:rsidRDefault="00CE0CD6" w:rsidP="00413879">
            <w:pPr>
              <w:rPr>
                <w:rFonts w:cs="Calibri"/>
              </w:rPr>
            </w:pPr>
            <w:r w:rsidRPr="00F9417E">
              <w:rPr>
                <w:rFonts w:cs="Calibri"/>
              </w:rPr>
              <w:t>Trasa nr 155</w:t>
            </w:r>
          </w:p>
        </w:tc>
        <w:tc>
          <w:tcPr>
            <w:tcW w:w="1276" w:type="dxa"/>
            <w:shd w:val="clear" w:color="auto" w:fill="auto"/>
          </w:tcPr>
          <w:p w14:paraId="51ABB7F8" w14:textId="77777777" w:rsidR="00CE0CD6" w:rsidRPr="00F9417E" w:rsidRDefault="00CE0CD6" w:rsidP="00413879">
            <w:pPr>
              <w:rPr>
                <w:rFonts w:cs="Calibri"/>
              </w:rPr>
            </w:pPr>
            <w:r w:rsidRPr="00F9417E">
              <w:rPr>
                <w:rFonts w:cs="Calibri"/>
              </w:rPr>
              <w:t>regionalna</w:t>
            </w:r>
          </w:p>
        </w:tc>
        <w:tc>
          <w:tcPr>
            <w:tcW w:w="1559" w:type="dxa"/>
            <w:shd w:val="clear" w:color="auto" w:fill="auto"/>
          </w:tcPr>
          <w:p w14:paraId="43BD93B0" w14:textId="77777777" w:rsidR="00CE0CD6" w:rsidRPr="00F9417E" w:rsidRDefault="00CE0CD6" w:rsidP="00413879">
            <w:pPr>
              <w:rPr>
                <w:rFonts w:cs="Calibri"/>
              </w:rPr>
            </w:pPr>
            <w:r w:rsidRPr="00F9417E">
              <w:rPr>
                <w:rFonts w:cs="Calibri"/>
              </w:rPr>
              <w:t>korytarz główny</w:t>
            </w:r>
          </w:p>
        </w:tc>
        <w:tc>
          <w:tcPr>
            <w:tcW w:w="3232" w:type="dxa"/>
            <w:shd w:val="clear" w:color="auto" w:fill="auto"/>
          </w:tcPr>
          <w:p w14:paraId="5AD7A4AC" w14:textId="77777777" w:rsidR="00CE0CD6" w:rsidRPr="00F9417E" w:rsidRDefault="00CE0CD6" w:rsidP="00413879">
            <w:pPr>
              <w:rPr>
                <w:rFonts w:cs="Calibri"/>
              </w:rPr>
            </w:pPr>
            <w:r w:rsidRPr="00F9417E">
              <w:rPr>
                <w:rFonts w:cs="Calibri"/>
              </w:rPr>
              <w:t>woj. małopolskie - Nowy Korczyn – Wiślica – Busko-Zdrój – Chmielnik – Pierzchnica – Daleszyce – Górno – Zagnańsk - Suchedniów – Skarżysko-Kamienna – woj. mazowieckie</w:t>
            </w:r>
          </w:p>
        </w:tc>
        <w:tc>
          <w:tcPr>
            <w:tcW w:w="1729" w:type="dxa"/>
            <w:shd w:val="clear" w:color="auto" w:fill="auto"/>
          </w:tcPr>
          <w:p w14:paraId="1DD53D3E" w14:textId="77777777" w:rsidR="00CE0CD6" w:rsidRPr="00F9417E" w:rsidRDefault="00CE0CD6" w:rsidP="00413879">
            <w:pPr>
              <w:rPr>
                <w:rFonts w:cs="Calibri"/>
              </w:rPr>
            </w:pPr>
            <w:r w:rsidRPr="00F9417E">
              <w:rPr>
                <w:rFonts w:cs="Calibri"/>
              </w:rPr>
              <w:t>16</w:t>
            </w:r>
            <w:r>
              <w:rPr>
                <w:rFonts w:cs="Calibri"/>
              </w:rPr>
              <w:t>5</w:t>
            </w:r>
          </w:p>
        </w:tc>
      </w:tr>
      <w:tr w:rsidR="00CE0CD6" w:rsidRPr="004D6155" w14:paraId="26508691" w14:textId="77777777" w:rsidTr="00CE0CD6">
        <w:tc>
          <w:tcPr>
            <w:tcW w:w="567" w:type="dxa"/>
            <w:vMerge w:val="restart"/>
            <w:shd w:val="clear" w:color="auto" w:fill="auto"/>
          </w:tcPr>
          <w:p w14:paraId="15842209" w14:textId="77777777" w:rsidR="00CE0CD6" w:rsidRPr="00F9417E" w:rsidRDefault="00CE0CD6" w:rsidP="00413879">
            <w:pPr>
              <w:rPr>
                <w:rFonts w:cs="Calibri"/>
              </w:rPr>
            </w:pPr>
            <w:r w:rsidRPr="00F9417E">
              <w:rPr>
                <w:rFonts w:cs="Calibri"/>
              </w:rPr>
              <w:t>10.</w:t>
            </w:r>
          </w:p>
        </w:tc>
        <w:tc>
          <w:tcPr>
            <w:tcW w:w="1276" w:type="dxa"/>
            <w:vMerge w:val="restart"/>
            <w:shd w:val="clear" w:color="auto" w:fill="auto"/>
          </w:tcPr>
          <w:p w14:paraId="091A615B" w14:textId="77777777" w:rsidR="00CE0CD6" w:rsidRPr="00F9417E" w:rsidRDefault="00CE0CD6" w:rsidP="00413879">
            <w:pPr>
              <w:rPr>
                <w:rFonts w:cs="Calibri"/>
              </w:rPr>
            </w:pPr>
            <w:r w:rsidRPr="00F9417E">
              <w:rPr>
                <w:rFonts w:cs="Calibri"/>
              </w:rPr>
              <w:t>Trasa nr 156</w:t>
            </w:r>
          </w:p>
        </w:tc>
        <w:tc>
          <w:tcPr>
            <w:tcW w:w="1276" w:type="dxa"/>
            <w:vMerge w:val="restart"/>
            <w:shd w:val="clear" w:color="auto" w:fill="auto"/>
          </w:tcPr>
          <w:p w14:paraId="5415885E" w14:textId="77777777" w:rsidR="00CE0CD6" w:rsidRPr="00F9417E" w:rsidRDefault="00CE0CD6" w:rsidP="00413879">
            <w:pPr>
              <w:rPr>
                <w:rFonts w:cs="Calibri"/>
              </w:rPr>
            </w:pPr>
            <w:r w:rsidRPr="00F9417E">
              <w:rPr>
                <w:rFonts w:cs="Calibri"/>
              </w:rPr>
              <w:t>regionalna</w:t>
            </w:r>
          </w:p>
        </w:tc>
        <w:tc>
          <w:tcPr>
            <w:tcW w:w="1559" w:type="dxa"/>
            <w:shd w:val="clear" w:color="auto" w:fill="auto"/>
          </w:tcPr>
          <w:p w14:paraId="591D73B6" w14:textId="77777777" w:rsidR="00CE0CD6" w:rsidRPr="00F9417E" w:rsidRDefault="00CE0CD6" w:rsidP="00413879">
            <w:pPr>
              <w:rPr>
                <w:rFonts w:cs="Calibri"/>
              </w:rPr>
            </w:pPr>
            <w:r w:rsidRPr="00F9417E">
              <w:rPr>
                <w:rFonts w:cs="Calibri"/>
              </w:rPr>
              <w:t>korytarz główny</w:t>
            </w:r>
          </w:p>
        </w:tc>
        <w:tc>
          <w:tcPr>
            <w:tcW w:w="3232" w:type="dxa"/>
            <w:shd w:val="clear" w:color="auto" w:fill="auto"/>
          </w:tcPr>
          <w:p w14:paraId="59ECE6BB" w14:textId="77777777" w:rsidR="00CE0CD6" w:rsidRPr="00F9417E" w:rsidRDefault="00CE0CD6" w:rsidP="00413879">
            <w:pPr>
              <w:rPr>
                <w:rFonts w:cs="Calibri"/>
              </w:rPr>
            </w:pPr>
            <w:r w:rsidRPr="00F9417E">
              <w:rPr>
                <w:rFonts w:cs="Calibri"/>
              </w:rPr>
              <w:t xml:space="preserve">woj. małopolskie – Mstyczów - Sędziszów – Pińczów – </w:t>
            </w:r>
            <w:proofErr w:type="spellStart"/>
            <w:r w:rsidRPr="00F9417E">
              <w:rPr>
                <w:rFonts w:cs="Calibri"/>
              </w:rPr>
              <w:t>Chroberz</w:t>
            </w:r>
            <w:proofErr w:type="spellEnd"/>
            <w:r w:rsidRPr="00F9417E">
              <w:rPr>
                <w:rFonts w:cs="Calibri"/>
              </w:rPr>
              <w:t xml:space="preserve"> - Busko-Zdrój – Skotniki Duże - Solec-Zdrój – Błotnowola</w:t>
            </w:r>
          </w:p>
        </w:tc>
        <w:tc>
          <w:tcPr>
            <w:tcW w:w="1729" w:type="dxa"/>
            <w:shd w:val="clear" w:color="auto" w:fill="auto"/>
          </w:tcPr>
          <w:p w14:paraId="705C7710" w14:textId="77777777" w:rsidR="00CE0CD6" w:rsidRPr="00F9417E" w:rsidRDefault="00CE0CD6" w:rsidP="00413879">
            <w:pPr>
              <w:rPr>
                <w:rFonts w:cs="Calibri"/>
              </w:rPr>
            </w:pPr>
            <w:r w:rsidRPr="00F9417E">
              <w:rPr>
                <w:rFonts w:cs="Calibri"/>
              </w:rPr>
              <w:t>1</w:t>
            </w:r>
            <w:r>
              <w:rPr>
                <w:rFonts w:cs="Calibri"/>
              </w:rPr>
              <w:t>07</w:t>
            </w:r>
          </w:p>
        </w:tc>
      </w:tr>
      <w:tr w:rsidR="00CE0CD6" w:rsidRPr="004D6155" w14:paraId="090B5BEE" w14:textId="77777777" w:rsidTr="00CE0CD6">
        <w:tc>
          <w:tcPr>
            <w:tcW w:w="567" w:type="dxa"/>
            <w:vMerge/>
            <w:shd w:val="clear" w:color="auto" w:fill="auto"/>
          </w:tcPr>
          <w:p w14:paraId="7A4735EC" w14:textId="77777777" w:rsidR="00CE0CD6" w:rsidRPr="00F9417E" w:rsidRDefault="00CE0CD6" w:rsidP="00413879">
            <w:pPr>
              <w:rPr>
                <w:rFonts w:cs="Calibri"/>
              </w:rPr>
            </w:pPr>
          </w:p>
        </w:tc>
        <w:tc>
          <w:tcPr>
            <w:tcW w:w="1276" w:type="dxa"/>
            <w:vMerge/>
            <w:shd w:val="clear" w:color="auto" w:fill="auto"/>
          </w:tcPr>
          <w:p w14:paraId="18ECA95B" w14:textId="77777777" w:rsidR="00CE0CD6" w:rsidRPr="00F9417E" w:rsidRDefault="00CE0CD6" w:rsidP="00413879">
            <w:pPr>
              <w:rPr>
                <w:rFonts w:cs="Calibri"/>
              </w:rPr>
            </w:pPr>
          </w:p>
        </w:tc>
        <w:tc>
          <w:tcPr>
            <w:tcW w:w="1276" w:type="dxa"/>
            <w:vMerge/>
            <w:shd w:val="clear" w:color="auto" w:fill="auto"/>
          </w:tcPr>
          <w:p w14:paraId="4A29BD08" w14:textId="77777777" w:rsidR="00CE0CD6" w:rsidRPr="00F9417E" w:rsidRDefault="00CE0CD6" w:rsidP="00413879">
            <w:pPr>
              <w:rPr>
                <w:rFonts w:cs="Calibri"/>
              </w:rPr>
            </w:pPr>
          </w:p>
        </w:tc>
        <w:tc>
          <w:tcPr>
            <w:tcW w:w="1559" w:type="dxa"/>
            <w:shd w:val="clear" w:color="auto" w:fill="auto"/>
          </w:tcPr>
          <w:p w14:paraId="3E45C5DB" w14:textId="77777777" w:rsidR="00CE0CD6" w:rsidRPr="00F9417E" w:rsidRDefault="00CE0CD6" w:rsidP="00413879">
            <w:pPr>
              <w:rPr>
                <w:rFonts w:cs="Calibri"/>
              </w:rPr>
            </w:pPr>
            <w:r w:rsidRPr="00F9417E">
              <w:rPr>
                <w:rFonts w:cs="Calibri"/>
              </w:rPr>
              <w:t>wariant I</w:t>
            </w:r>
          </w:p>
        </w:tc>
        <w:tc>
          <w:tcPr>
            <w:tcW w:w="3232" w:type="dxa"/>
            <w:shd w:val="clear" w:color="auto" w:fill="auto"/>
          </w:tcPr>
          <w:p w14:paraId="15C43642" w14:textId="77777777" w:rsidR="00CE0CD6" w:rsidRPr="00F9417E" w:rsidRDefault="00CE0CD6" w:rsidP="00413879">
            <w:pPr>
              <w:rPr>
                <w:rFonts w:cs="Calibri"/>
              </w:rPr>
            </w:pPr>
            <w:r w:rsidRPr="00F9417E">
              <w:rPr>
                <w:rFonts w:cs="Calibri"/>
              </w:rPr>
              <w:t>Skotniki Duże – Stopnica – Oleśnica - Połaniec – woj. podkarpackie</w:t>
            </w:r>
          </w:p>
        </w:tc>
        <w:tc>
          <w:tcPr>
            <w:tcW w:w="1729" w:type="dxa"/>
            <w:shd w:val="clear" w:color="auto" w:fill="auto"/>
          </w:tcPr>
          <w:p w14:paraId="23623155" w14:textId="77777777" w:rsidR="00CE0CD6" w:rsidRPr="00F9417E" w:rsidRDefault="00CE0CD6" w:rsidP="00413879">
            <w:pPr>
              <w:rPr>
                <w:rFonts w:cs="Calibri"/>
              </w:rPr>
            </w:pPr>
            <w:r>
              <w:rPr>
                <w:rFonts w:cs="Calibri"/>
              </w:rPr>
              <w:t>42</w:t>
            </w:r>
          </w:p>
        </w:tc>
      </w:tr>
      <w:tr w:rsidR="00CE0CD6" w:rsidRPr="004D6155" w14:paraId="714CA33C" w14:textId="77777777" w:rsidTr="00CE0CD6">
        <w:tc>
          <w:tcPr>
            <w:tcW w:w="567" w:type="dxa"/>
            <w:shd w:val="clear" w:color="auto" w:fill="auto"/>
          </w:tcPr>
          <w:p w14:paraId="13D268F8" w14:textId="77777777" w:rsidR="00CE0CD6" w:rsidRPr="00F9417E" w:rsidRDefault="00CE0CD6" w:rsidP="00413879">
            <w:pPr>
              <w:rPr>
                <w:rFonts w:cs="Calibri"/>
              </w:rPr>
            </w:pPr>
            <w:r w:rsidRPr="00F9417E">
              <w:rPr>
                <w:rFonts w:cs="Calibri"/>
              </w:rPr>
              <w:t>11.</w:t>
            </w:r>
          </w:p>
        </w:tc>
        <w:tc>
          <w:tcPr>
            <w:tcW w:w="1276" w:type="dxa"/>
            <w:shd w:val="clear" w:color="auto" w:fill="auto"/>
          </w:tcPr>
          <w:p w14:paraId="0A11ABB8" w14:textId="77777777" w:rsidR="00CE0CD6" w:rsidRPr="00F9417E" w:rsidRDefault="00CE0CD6" w:rsidP="00413879">
            <w:pPr>
              <w:rPr>
                <w:rFonts w:cs="Calibri"/>
              </w:rPr>
            </w:pPr>
            <w:r w:rsidRPr="00F9417E">
              <w:rPr>
                <w:rFonts w:cs="Calibri"/>
              </w:rPr>
              <w:t>Trasa nr 157</w:t>
            </w:r>
          </w:p>
        </w:tc>
        <w:tc>
          <w:tcPr>
            <w:tcW w:w="1276" w:type="dxa"/>
            <w:shd w:val="clear" w:color="auto" w:fill="auto"/>
          </w:tcPr>
          <w:p w14:paraId="62F5591B" w14:textId="77777777" w:rsidR="00CE0CD6" w:rsidRPr="00F9417E" w:rsidRDefault="00CE0CD6" w:rsidP="00413879">
            <w:pPr>
              <w:rPr>
                <w:rFonts w:cs="Calibri"/>
              </w:rPr>
            </w:pPr>
            <w:r w:rsidRPr="00F9417E">
              <w:rPr>
                <w:rFonts w:cs="Calibri"/>
              </w:rPr>
              <w:t>regionalna</w:t>
            </w:r>
          </w:p>
        </w:tc>
        <w:tc>
          <w:tcPr>
            <w:tcW w:w="1559" w:type="dxa"/>
            <w:shd w:val="clear" w:color="auto" w:fill="auto"/>
          </w:tcPr>
          <w:p w14:paraId="7968418A" w14:textId="77777777" w:rsidR="00CE0CD6" w:rsidRPr="00F9417E" w:rsidRDefault="00CE0CD6" w:rsidP="00413879">
            <w:pPr>
              <w:rPr>
                <w:rFonts w:cs="Calibri"/>
              </w:rPr>
            </w:pPr>
            <w:r w:rsidRPr="00F9417E">
              <w:rPr>
                <w:rFonts w:cs="Calibri"/>
              </w:rPr>
              <w:t>korytarz główny</w:t>
            </w:r>
          </w:p>
        </w:tc>
        <w:tc>
          <w:tcPr>
            <w:tcW w:w="3232" w:type="dxa"/>
            <w:shd w:val="clear" w:color="auto" w:fill="auto"/>
          </w:tcPr>
          <w:p w14:paraId="2FA73814" w14:textId="77777777" w:rsidR="00CE0CD6" w:rsidRPr="00F9417E" w:rsidRDefault="00CE0CD6" w:rsidP="00413879">
            <w:pPr>
              <w:rPr>
                <w:rFonts w:cs="Calibri"/>
              </w:rPr>
            </w:pPr>
            <w:r w:rsidRPr="00F9417E">
              <w:rPr>
                <w:rFonts w:cs="Calibri"/>
              </w:rPr>
              <w:t>Szczucin woj. małopolskie –Rytwiany - Staszów – Kurozwęki - Szydłów – Raków - Łagów – Nowa Słupia – Pawłów - Starachowice – woj. mazowieckie</w:t>
            </w:r>
          </w:p>
        </w:tc>
        <w:tc>
          <w:tcPr>
            <w:tcW w:w="1729" w:type="dxa"/>
            <w:shd w:val="clear" w:color="auto" w:fill="auto"/>
          </w:tcPr>
          <w:p w14:paraId="3D1F354D" w14:textId="77777777" w:rsidR="00CE0CD6" w:rsidRPr="00F9417E" w:rsidRDefault="00CE0CD6" w:rsidP="00413879">
            <w:pPr>
              <w:rPr>
                <w:rFonts w:cs="Calibri"/>
              </w:rPr>
            </w:pPr>
            <w:r w:rsidRPr="00F9417E">
              <w:rPr>
                <w:rFonts w:cs="Calibri"/>
              </w:rPr>
              <w:t>1</w:t>
            </w:r>
            <w:r>
              <w:rPr>
                <w:rFonts w:cs="Calibri"/>
              </w:rPr>
              <w:t>28</w:t>
            </w:r>
          </w:p>
        </w:tc>
      </w:tr>
      <w:tr w:rsidR="00CE0CD6" w:rsidRPr="004D6155" w14:paraId="2432F611" w14:textId="77777777" w:rsidTr="00CE0CD6">
        <w:tc>
          <w:tcPr>
            <w:tcW w:w="567" w:type="dxa"/>
            <w:shd w:val="clear" w:color="auto" w:fill="auto"/>
          </w:tcPr>
          <w:p w14:paraId="241F33F4" w14:textId="77777777" w:rsidR="00CE0CD6" w:rsidRPr="00F9417E" w:rsidRDefault="00CE0CD6" w:rsidP="00413879">
            <w:pPr>
              <w:rPr>
                <w:rFonts w:cs="Calibri"/>
              </w:rPr>
            </w:pPr>
            <w:r w:rsidRPr="00F9417E">
              <w:rPr>
                <w:rFonts w:cs="Calibri"/>
              </w:rPr>
              <w:t>12.</w:t>
            </w:r>
          </w:p>
        </w:tc>
        <w:tc>
          <w:tcPr>
            <w:tcW w:w="1276" w:type="dxa"/>
            <w:shd w:val="clear" w:color="auto" w:fill="auto"/>
          </w:tcPr>
          <w:p w14:paraId="5C18D48E" w14:textId="77777777" w:rsidR="00CE0CD6" w:rsidRPr="00F9417E" w:rsidRDefault="00CE0CD6" w:rsidP="00413879">
            <w:pPr>
              <w:rPr>
                <w:rFonts w:cs="Calibri"/>
              </w:rPr>
            </w:pPr>
            <w:r w:rsidRPr="00F9417E">
              <w:rPr>
                <w:rFonts w:cs="Calibri"/>
              </w:rPr>
              <w:t>Trasa nr 158</w:t>
            </w:r>
          </w:p>
        </w:tc>
        <w:tc>
          <w:tcPr>
            <w:tcW w:w="1276" w:type="dxa"/>
            <w:shd w:val="clear" w:color="auto" w:fill="auto"/>
          </w:tcPr>
          <w:p w14:paraId="3F9F3F47" w14:textId="77777777" w:rsidR="00CE0CD6" w:rsidRPr="00F9417E" w:rsidRDefault="00CE0CD6" w:rsidP="00413879">
            <w:pPr>
              <w:rPr>
                <w:rFonts w:cs="Calibri"/>
              </w:rPr>
            </w:pPr>
            <w:r w:rsidRPr="00F9417E">
              <w:rPr>
                <w:rFonts w:cs="Calibri"/>
              </w:rPr>
              <w:t>regionalna</w:t>
            </w:r>
          </w:p>
        </w:tc>
        <w:tc>
          <w:tcPr>
            <w:tcW w:w="1559" w:type="dxa"/>
            <w:shd w:val="clear" w:color="auto" w:fill="auto"/>
          </w:tcPr>
          <w:p w14:paraId="5B4B4BA7" w14:textId="77777777" w:rsidR="00CE0CD6" w:rsidRPr="00F9417E" w:rsidRDefault="00CE0CD6" w:rsidP="00413879">
            <w:pPr>
              <w:rPr>
                <w:rFonts w:cs="Calibri"/>
              </w:rPr>
            </w:pPr>
            <w:r w:rsidRPr="00F9417E">
              <w:rPr>
                <w:rFonts w:cs="Calibri"/>
              </w:rPr>
              <w:t>korytarz główny</w:t>
            </w:r>
          </w:p>
        </w:tc>
        <w:tc>
          <w:tcPr>
            <w:tcW w:w="3232" w:type="dxa"/>
            <w:shd w:val="clear" w:color="auto" w:fill="auto"/>
          </w:tcPr>
          <w:p w14:paraId="72A21CBB" w14:textId="77777777" w:rsidR="00CE0CD6" w:rsidRPr="00F9417E" w:rsidRDefault="00CE0CD6" w:rsidP="00413879">
            <w:pPr>
              <w:rPr>
                <w:rFonts w:cs="Calibri"/>
              </w:rPr>
            </w:pPr>
            <w:r w:rsidRPr="00F9417E">
              <w:rPr>
                <w:rFonts w:cs="Calibri"/>
              </w:rPr>
              <w:t>woj. małopolskie - Działoszyce – Skalbmierz – Cudzynowice – Koniecmosty – Nowy Korczyn - woj. małopolskie</w:t>
            </w:r>
          </w:p>
        </w:tc>
        <w:tc>
          <w:tcPr>
            <w:tcW w:w="1729" w:type="dxa"/>
            <w:shd w:val="clear" w:color="auto" w:fill="auto"/>
          </w:tcPr>
          <w:p w14:paraId="503534AF" w14:textId="77777777" w:rsidR="00CE0CD6" w:rsidRPr="00F9417E" w:rsidRDefault="00CE0CD6" w:rsidP="00413879">
            <w:pPr>
              <w:rPr>
                <w:rFonts w:cs="Calibri"/>
              </w:rPr>
            </w:pPr>
            <w:r>
              <w:rPr>
                <w:rFonts w:cs="Calibri"/>
              </w:rPr>
              <w:t>48</w:t>
            </w:r>
          </w:p>
        </w:tc>
      </w:tr>
      <w:tr w:rsidR="00CE0CD6" w:rsidRPr="004D6155" w14:paraId="745E067C" w14:textId="77777777" w:rsidTr="00CE0CD6">
        <w:tc>
          <w:tcPr>
            <w:tcW w:w="567" w:type="dxa"/>
            <w:vMerge w:val="restart"/>
            <w:shd w:val="clear" w:color="auto" w:fill="auto"/>
          </w:tcPr>
          <w:p w14:paraId="5216B182" w14:textId="77777777" w:rsidR="00CE0CD6" w:rsidRPr="00F9417E" w:rsidRDefault="00CE0CD6" w:rsidP="00413879">
            <w:pPr>
              <w:rPr>
                <w:rFonts w:cs="Calibri"/>
              </w:rPr>
            </w:pPr>
            <w:r w:rsidRPr="00F9417E">
              <w:rPr>
                <w:rFonts w:cs="Calibri"/>
              </w:rPr>
              <w:t>13</w:t>
            </w:r>
          </w:p>
        </w:tc>
        <w:tc>
          <w:tcPr>
            <w:tcW w:w="1276" w:type="dxa"/>
            <w:vMerge w:val="restart"/>
            <w:shd w:val="clear" w:color="auto" w:fill="auto"/>
          </w:tcPr>
          <w:p w14:paraId="4BA49F11" w14:textId="77777777" w:rsidR="00CE0CD6" w:rsidRPr="00F9417E" w:rsidRDefault="00CE0CD6" w:rsidP="00413879">
            <w:pPr>
              <w:rPr>
                <w:rFonts w:cs="Calibri"/>
              </w:rPr>
            </w:pPr>
            <w:r w:rsidRPr="00F9417E">
              <w:rPr>
                <w:rFonts w:cs="Calibri"/>
              </w:rPr>
              <w:t>Trasa nr 159</w:t>
            </w:r>
          </w:p>
        </w:tc>
        <w:tc>
          <w:tcPr>
            <w:tcW w:w="1276" w:type="dxa"/>
            <w:vMerge w:val="restart"/>
            <w:shd w:val="clear" w:color="auto" w:fill="auto"/>
          </w:tcPr>
          <w:p w14:paraId="05773D06" w14:textId="77777777" w:rsidR="00CE0CD6" w:rsidRPr="00F9417E" w:rsidRDefault="00CE0CD6" w:rsidP="00413879">
            <w:pPr>
              <w:rPr>
                <w:rFonts w:cs="Calibri"/>
              </w:rPr>
            </w:pPr>
            <w:r w:rsidRPr="00F9417E">
              <w:rPr>
                <w:rFonts w:cs="Calibri"/>
              </w:rPr>
              <w:t>regionalna</w:t>
            </w:r>
          </w:p>
        </w:tc>
        <w:tc>
          <w:tcPr>
            <w:tcW w:w="1559" w:type="dxa"/>
            <w:shd w:val="clear" w:color="auto" w:fill="auto"/>
          </w:tcPr>
          <w:p w14:paraId="4A6CCD98" w14:textId="77777777" w:rsidR="00CE0CD6" w:rsidRPr="00F9417E" w:rsidRDefault="00CE0CD6" w:rsidP="00413879">
            <w:pPr>
              <w:rPr>
                <w:rFonts w:cs="Calibri"/>
              </w:rPr>
            </w:pPr>
            <w:r w:rsidRPr="00F9417E">
              <w:rPr>
                <w:rFonts w:cs="Calibri"/>
              </w:rPr>
              <w:t>korytarz główny</w:t>
            </w:r>
          </w:p>
        </w:tc>
        <w:tc>
          <w:tcPr>
            <w:tcW w:w="3232" w:type="dxa"/>
            <w:shd w:val="clear" w:color="auto" w:fill="auto"/>
          </w:tcPr>
          <w:p w14:paraId="4B1825D2" w14:textId="77777777" w:rsidR="00CE0CD6" w:rsidRPr="00F9417E" w:rsidRDefault="00CE0CD6" w:rsidP="00413879">
            <w:pPr>
              <w:rPr>
                <w:rFonts w:cs="Calibri"/>
              </w:rPr>
            </w:pPr>
            <w:r w:rsidRPr="00F9417E">
              <w:rPr>
                <w:rFonts w:cs="Calibri"/>
              </w:rPr>
              <w:t xml:space="preserve">Tarnobrzeg woj. podkarpackie – Koprzywnica – Jachimowice – Włostów - Opatów – Gromadzice - Ostrowiec Świętokrzyski – Bałtów – </w:t>
            </w:r>
            <w:proofErr w:type="spellStart"/>
            <w:r w:rsidRPr="00F9417E">
              <w:rPr>
                <w:rFonts w:cs="Calibri"/>
              </w:rPr>
              <w:t>Czekarzewice</w:t>
            </w:r>
            <w:proofErr w:type="spellEnd"/>
            <w:r w:rsidRPr="00F9417E">
              <w:rPr>
                <w:rFonts w:cs="Calibri"/>
              </w:rPr>
              <w:t xml:space="preserve"> - woj. mazowieckie</w:t>
            </w:r>
          </w:p>
        </w:tc>
        <w:tc>
          <w:tcPr>
            <w:tcW w:w="1729" w:type="dxa"/>
            <w:shd w:val="clear" w:color="auto" w:fill="auto"/>
          </w:tcPr>
          <w:p w14:paraId="786FCED0" w14:textId="77777777" w:rsidR="00CE0CD6" w:rsidRPr="00F9417E" w:rsidRDefault="00CE0CD6" w:rsidP="00413879">
            <w:pPr>
              <w:rPr>
                <w:rFonts w:cs="Calibri"/>
              </w:rPr>
            </w:pPr>
            <w:r>
              <w:rPr>
                <w:rFonts w:cs="Calibri"/>
              </w:rPr>
              <w:t>93</w:t>
            </w:r>
          </w:p>
        </w:tc>
      </w:tr>
      <w:tr w:rsidR="00CE0CD6" w:rsidRPr="004D6155" w14:paraId="659D1FEE" w14:textId="77777777" w:rsidTr="00CE0CD6">
        <w:tc>
          <w:tcPr>
            <w:tcW w:w="567" w:type="dxa"/>
            <w:vMerge/>
            <w:shd w:val="clear" w:color="auto" w:fill="auto"/>
          </w:tcPr>
          <w:p w14:paraId="562BA5E0" w14:textId="77777777" w:rsidR="00CE0CD6" w:rsidRPr="00F9417E" w:rsidRDefault="00CE0CD6" w:rsidP="00413879">
            <w:pPr>
              <w:rPr>
                <w:rFonts w:cs="Calibri"/>
              </w:rPr>
            </w:pPr>
          </w:p>
        </w:tc>
        <w:tc>
          <w:tcPr>
            <w:tcW w:w="1276" w:type="dxa"/>
            <w:vMerge/>
            <w:shd w:val="clear" w:color="auto" w:fill="auto"/>
          </w:tcPr>
          <w:p w14:paraId="638772B1" w14:textId="77777777" w:rsidR="00CE0CD6" w:rsidRPr="00F9417E" w:rsidRDefault="00CE0CD6" w:rsidP="00413879">
            <w:pPr>
              <w:rPr>
                <w:rFonts w:cs="Calibri"/>
              </w:rPr>
            </w:pPr>
          </w:p>
        </w:tc>
        <w:tc>
          <w:tcPr>
            <w:tcW w:w="1276" w:type="dxa"/>
            <w:vMerge/>
            <w:shd w:val="clear" w:color="auto" w:fill="auto"/>
          </w:tcPr>
          <w:p w14:paraId="5E47D4DA" w14:textId="77777777" w:rsidR="00CE0CD6" w:rsidRPr="00F9417E" w:rsidRDefault="00CE0CD6" w:rsidP="00413879">
            <w:pPr>
              <w:rPr>
                <w:rFonts w:cs="Calibri"/>
              </w:rPr>
            </w:pPr>
          </w:p>
        </w:tc>
        <w:tc>
          <w:tcPr>
            <w:tcW w:w="1559" w:type="dxa"/>
            <w:shd w:val="clear" w:color="auto" w:fill="auto"/>
          </w:tcPr>
          <w:p w14:paraId="04BDA643" w14:textId="77777777" w:rsidR="00CE0CD6" w:rsidRPr="00F9417E" w:rsidRDefault="00CE0CD6" w:rsidP="00413879">
            <w:pPr>
              <w:rPr>
                <w:rFonts w:cs="Calibri"/>
              </w:rPr>
            </w:pPr>
            <w:r>
              <w:rPr>
                <w:rFonts w:cs="Calibri"/>
              </w:rPr>
              <w:t>w</w:t>
            </w:r>
            <w:r w:rsidRPr="00F9417E">
              <w:rPr>
                <w:rFonts w:cs="Calibri"/>
              </w:rPr>
              <w:t>ariant I</w:t>
            </w:r>
          </w:p>
        </w:tc>
        <w:tc>
          <w:tcPr>
            <w:tcW w:w="3232" w:type="dxa"/>
            <w:shd w:val="clear" w:color="auto" w:fill="auto"/>
          </w:tcPr>
          <w:p w14:paraId="7A9FFD80" w14:textId="77777777" w:rsidR="00CE0CD6" w:rsidRPr="00F9417E" w:rsidRDefault="00CE0CD6" w:rsidP="00413879">
            <w:pPr>
              <w:rPr>
                <w:rFonts w:cs="Calibri"/>
              </w:rPr>
            </w:pPr>
            <w:r w:rsidRPr="00F9417E">
              <w:rPr>
                <w:rFonts w:cs="Calibri"/>
              </w:rPr>
              <w:t>Włostów - Iwaniska</w:t>
            </w:r>
          </w:p>
        </w:tc>
        <w:tc>
          <w:tcPr>
            <w:tcW w:w="1729" w:type="dxa"/>
            <w:shd w:val="clear" w:color="auto" w:fill="auto"/>
          </w:tcPr>
          <w:p w14:paraId="66CD1B4C" w14:textId="77777777" w:rsidR="00CE0CD6" w:rsidRPr="00F9417E" w:rsidRDefault="00CE0CD6" w:rsidP="00413879">
            <w:pPr>
              <w:rPr>
                <w:rFonts w:cs="Calibri"/>
              </w:rPr>
            </w:pPr>
            <w:r>
              <w:rPr>
                <w:rFonts w:cs="Calibri"/>
              </w:rPr>
              <w:t>15</w:t>
            </w:r>
          </w:p>
        </w:tc>
      </w:tr>
      <w:tr w:rsidR="00CE0CD6" w:rsidRPr="004D6155" w14:paraId="07154FED" w14:textId="77777777" w:rsidTr="00CE0CD6">
        <w:tc>
          <w:tcPr>
            <w:tcW w:w="567" w:type="dxa"/>
            <w:shd w:val="clear" w:color="auto" w:fill="auto"/>
          </w:tcPr>
          <w:p w14:paraId="57DEC7D3" w14:textId="77777777" w:rsidR="00CE0CD6" w:rsidRPr="00F9417E" w:rsidRDefault="00CE0CD6" w:rsidP="00413879">
            <w:pPr>
              <w:rPr>
                <w:rFonts w:cs="Calibri"/>
              </w:rPr>
            </w:pPr>
            <w:r w:rsidRPr="00F9417E">
              <w:rPr>
                <w:rFonts w:cs="Calibri"/>
              </w:rPr>
              <w:t>14</w:t>
            </w:r>
          </w:p>
        </w:tc>
        <w:tc>
          <w:tcPr>
            <w:tcW w:w="1276" w:type="dxa"/>
            <w:shd w:val="clear" w:color="auto" w:fill="auto"/>
          </w:tcPr>
          <w:p w14:paraId="18A4C5BE" w14:textId="77777777" w:rsidR="00CE0CD6" w:rsidRPr="00F9417E" w:rsidRDefault="00CE0CD6" w:rsidP="00413879">
            <w:pPr>
              <w:rPr>
                <w:rFonts w:cs="Calibri"/>
              </w:rPr>
            </w:pPr>
            <w:r w:rsidRPr="00F9417E">
              <w:rPr>
                <w:rFonts w:cs="Calibri"/>
              </w:rPr>
              <w:t>Trasa nr 160 „Wokół Łysogór”</w:t>
            </w:r>
          </w:p>
        </w:tc>
        <w:tc>
          <w:tcPr>
            <w:tcW w:w="1276" w:type="dxa"/>
            <w:shd w:val="clear" w:color="auto" w:fill="auto"/>
          </w:tcPr>
          <w:p w14:paraId="0442C692" w14:textId="77777777" w:rsidR="00CE0CD6" w:rsidRPr="00F9417E" w:rsidRDefault="00CE0CD6" w:rsidP="00413879">
            <w:pPr>
              <w:rPr>
                <w:rFonts w:cs="Calibri"/>
              </w:rPr>
            </w:pPr>
            <w:r w:rsidRPr="00F9417E">
              <w:rPr>
                <w:rFonts w:cs="Calibri"/>
              </w:rPr>
              <w:t>regionalna</w:t>
            </w:r>
          </w:p>
        </w:tc>
        <w:tc>
          <w:tcPr>
            <w:tcW w:w="1559" w:type="dxa"/>
            <w:shd w:val="clear" w:color="auto" w:fill="auto"/>
          </w:tcPr>
          <w:p w14:paraId="10C87987" w14:textId="77777777" w:rsidR="00CE0CD6" w:rsidRPr="00F9417E" w:rsidRDefault="00CE0CD6" w:rsidP="00413879">
            <w:pPr>
              <w:rPr>
                <w:rFonts w:cs="Calibri"/>
              </w:rPr>
            </w:pPr>
            <w:r w:rsidRPr="00F9417E">
              <w:rPr>
                <w:rFonts w:cs="Calibri"/>
              </w:rPr>
              <w:t>korytarz główny</w:t>
            </w:r>
          </w:p>
        </w:tc>
        <w:tc>
          <w:tcPr>
            <w:tcW w:w="3232" w:type="dxa"/>
            <w:shd w:val="clear" w:color="auto" w:fill="auto"/>
          </w:tcPr>
          <w:p w14:paraId="75EAE324" w14:textId="77777777" w:rsidR="00CE0CD6" w:rsidRPr="00F9417E" w:rsidRDefault="00CE0CD6" w:rsidP="00413879">
            <w:pPr>
              <w:rPr>
                <w:rFonts w:cs="Calibri"/>
              </w:rPr>
            </w:pPr>
            <w:r w:rsidRPr="00F9417E">
              <w:rPr>
                <w:rFonts w:cs="Calibri"/>
              </w:rPr>
              <w:t xml:space="preserve">Święta Katarzyna – Bodzentyn – Wola </w:t>
            </w:r>
            <w:proofErr w:type="spellStart"/>
            <w:r w:rsidRPr="00F9417E">
              <w:rPr>
                <w:rFonts w:cs="Calibri"/>
              </w:rPr>
              <w:t>Szczygiełkowa</w:t>
            </w:r>
            <w:proofErr w:type="spellEnd"/>
            <w:r w:rsidRPr="00F9417E">
              <w:rPr>
                <w:rFonts w:cs="Calibri"/>
              </w:rPr>
              <w:t xml:space="preserve"> – Nowa Słupia - Paprocice – Bieliny – Kakonin – Święta Katarzyna</w:t>
            </w:r>
          </w:p>
        </w:tc>
        <w:tc>
          <w:tcPr>
            <w:tcW w:w="1729" w:type="dxa"/>
            <w:shd w:val="clear" w:color="auto" w:fill="auto"/>
          </w:tcPr>
          <w:p w14:paraId="4F18D7A2" w14:textId="77777777" w:rsidR="00CE0CD6" w:rsidRPr="00F9417E" w:rsidRDefault="00CE0CD6" w:rsidP="00413879">
            <w:pPr>
              <w:rPr>
                <w:rFonts w:cs="Calibri"/>
              </w:rPr>
            </w:pPr>
            <w:r w:rsidRPr="00F9417E">
              <w:rPr>
                <w:rFonts w:cs="Calibri"/>
              </w:rPr>
              <w:t>54</w:t>
            </w:r>
          </w:p>
        </w:tc>
      </w:tr>
    </w:tbl>
    <w:p w14:paraId="2E687808" w14:textId="77777777" w:rsidR="00D6773E" w:rsidRPr="00BB7764" w:rsidRDefault="00D6773E" w:rsidP="00D6773E">
      <w:pPr>
        <w:widowControl w:val="0"/>
        <w:autoSpaceDE w:val="0"/>
        <w:autoSpaceDN w:val="0"/>
        <w:adjustRightInd w:val="0"/>
        <w:ind w:firstLine="708"/>
        <w:jc w:val="both"/>
        <w:rPr>
          <w:i/>
        </w:rPr>
      </w:pPr>
    </w:p>
    <w:p w14:paraId="5F496A62" w14:textId="0E31FC1B" w:rsidR="00666500" w:rsidRDefault="00334067" w:rsidP="00666500">
      <w:pPr>
        <w:widowControl w:val="0"/>
        <w:autoSpaceDE w:val="0"/>
        <w:autoSpaceDN w:val="0"/>
        <w:adjustRightInd w:val="0"/>
        <w:spacing w:line="360" w:lineRule="auto"/>
        <w:jc w:val="both"/>
        <w:rPr>
          <w:i/>
          <w:iCs/>
        </w:rPr>
      </w:pPr>
      <w:r>
        <w:t>Priorytetowe zadania</w:t>
      </w:r>
      <w:r w:rsidR="00666500">
        <w:t xml:space="preserve"> </w:t>
      </w:r>
      <w:r w:rsidR="006C7BD2">
        <w:t xml:space="preserve">RPT </w:t>
      </w:r>
      <w:r>
        <w:t>w zakresie realizacji ścieżek rowerowych określone zostały w załączniku nr 1 do niniejszego Planu</w:t>
      </w:r>
      <w:r w:rsidR="00BA2712">
        <w:t xml:space="preserve"> i obejmują 29 pozycji</w:t>
      </w:r>
      <w:r>
        <w:t>.</w:t>
      </w:r>
      <w:r w:rsidR="006C7BD2">
        <w:t xml:space="preserve"> Szczegółowe dane dotyczące potrzeb </w:t>
      </w:r>
      <w:r w:rsidR="00153F53">
        <w:t xml:space="preserve">inwestycyjnych w zakresie </w:t>
      </w:r>
      <w:r w:rsidR="006C7BD2">
        <w:t xml:space="preserve">infrastruktury rowerowej </w:t>
      </w:r>
      <w:r w:rsidR="00F541F1">
        <w:t xml:space="preserve">zostały zawarte w </w:t>
      </w:r>
      <w:r w:rsidR="00F541F1" w:rsidRPr="00666500">
        <w:rPr>
          <w:i/>
          <w:iCs/>
        </w:rPr>
        <w:t xml:space="preserve">Koncepcji </w:t>
      </w:r>
      <w:r w:rsidR="00666500" w:rsidRPr="00666500">
        <w:rPr>
          <w:i/>
          <w:iCs/>
        </w:rPr>
        <w:t>przebiegu tras rowerowych na terenie województwa świętokrzyskiego</w:t>
      </w:r>
      <w:r w:rsidR="00666500">
        <w:rPr>
          <w:i/>
          <w:iCs/>
        </w:rPr>
        <w:t>.</w:t>
      </w:r>
    </w:p>
    <w:p w14:paraId="6ED44F87" w14:textId="24B3A9CA" w:rsidR="00153F53" w:rsidRPr="00666500" w:rsidRDefault="000617D9" w:rsidP="00153F53">
      <w:pPr>
        <w:widowControl w:val="0"/>
        <w:autoSpaceDE w:val="0"/>
        <w:autoSpaceDN w:val="0"/>
        <w:adjustRightInd w:val="0"/>
        <w:spacing w:line="360" w:lineRule="auto"/>
        <w:ind w:firstLine="567"/>
        <w:jc w:val="both"/>
        <w:rPr>
          <w:i/>
          <w:iCs/>
        </w:rPr>
      </w:pPr>
      <w:r w:rsidRPr="00207DFA">
        <w:t xml:space="preserve">Wraz z Koncepcją przebiegu tras rowerowych </w:t>
      </w:r>
      <w:r w:rsidR="00053076" w:rsidRPr="00207DFA">
        <w:t>na terenie w</w:t>
      </w:r>
      <w:r w:rsidRPr="00207DFA">
        <w:t xml:space="preserve">ojewództwa </w:t>
      </w:r>
      <w:r w:rsidR="00053076" w:rsidRPr="00207DFA">
        <w:t>ś</w:t>
      </w:r>
      <w:r w:rsidRPr="00207DFA">
        <w:t xml:space="preserve">więtokrzyskiego opracowane zostały </w:t>
      </w:r>
      <w:r w:rsidRPr="00207DFA">
        <w:rPr>
          <w:b/>
        </w:rPr>
        <w:t>„Standardy dla tras rowerowych województwa świętokrzyskiego”</w:t>
      </w:r>
      <w:r w:rsidRPr="00207DFA">
        <w:t>, które należy stosować przy projektowaniu i budowie tras rowerowych. Kryteria techniczne zawarte w ww. dokumencie są zgodne z obowiązującymi przepisami prawa oraz zaleceniami Europejskiej Federacji Cyklistów.</w:t>
      </w:r>
    </w:p>
    <w:p w14:paraId="78D1A81B" w14:textId="2BA3D53F" w:rsidR="00D6773E" w:rsidRPr="00F0486C" w:rsidRDefault="008F7121" w:rsidP="008F7121">
      <w:pPr>
        <w:widowControl w:val="0"/>
        <w:autoSpaceDE w:val="0"/>
        <w:autoSpaceDN w:val="0"/>
        <w:adjustRightInd w:val="0"/>
        <w:ind w:firstLine="284"/>
        <w:jc w:val="both"/>
      </w:pPr>
      <w:r w:rsidRPr="00F0486C">
        <w:object w:dxaOrig="6206" w:dyaOrig="6926" w14:anchorId="495FE66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8" type="#_x0000_t75" style="width:442.5pt;height:493.5pt" o:ole="">
            <v:imagedata r:id="rId71" o:title=""/>
          </v:shape>
          <o:OLEObject Type="Embed" ProgID="CorelPHOTOPAINT.Image.15" ShapeID="_x0000_i1028" DrawAspect="Content" ObjectID="_1754908750" r:id="rId72"/>
        </w:object>
      </w:r>
    </w:p>
    <w:p w14:paraId="1E2B0344" w14:textId="77777777" w:rsidR="00D6773E" w:rsidRPr="004944FE" w:rsidRDefault="00D6773E" w:rsidP="00D6773E">
      <w:pPr>
        <w:widowControl w:val="0"/>
        <w:autoSpaceDE w:val="0"/>
        <w:autoSpaceDN w:val="0"/>
        <w:adjustRightInd w:val="0"/>
        <w:jc w:val="both"/>
        <w:rPr>
          <w:i/>
          <w:iCs/>
          <w:sz w:val="20"/>
          <w:szCs w:val="20"/>
        </w:rPr>
      </w:pPr>
      <w:r w:rsidRPr="004944FE">
        <w:rPr>
          <w:i/>
          <w:iCs/>
          <w:sz w:val="20"/>
          <w:szCs w:val="20"/>
        </w:rPr>
        <w:t>Źródło: Roczny raport z działań Zespołu Rowerowego, Kielce 2020 r.</w:t>
      </w:r>
    </w:p>
    <w:p w14:paraId="732915B3" w14:textId="77777777" w:rsidR="00D6773E" w:rsidRPr="00F0486C" w:rsidRDefault="00D6773E" w:rsidP="00D6773E">
      <w:pPr>
        <w:jc w:val="both"/>
      </w:pPr>
    </w:p>
    <w:p w14:paraId="15D72913" w14:textId="33A0A9B3" w:rsidR="000617D9" w:rsidRPr="00F0486C" w:rsidRDefault="000617D9" w:rsidP="00FD6DD9">
      <w:pPr>
        <w:pStyle w:val="Tekstpodstawowywcity3"/>
        <w:spacing w:after="0" w:line="360" w:lineRule="auto"/>
        <w:ind w:left="0"/>
        <w:jc w:val="both"/>
        <w:rPr>
          <w:sz w:val="24"/>
          <w:szCs w:val="24"/>
        </w:rPr>
      </w:pPr>
      <w:r w:rsidRPr="00F0486C">
        <w:rPr>
          <w:sz w:val="24"/>
          <w:szCs w:val="24"/>
        </w:rPr>
        <w:t xml:space="preserve"> Najważniejsze z nich wskazują, iż:</w:t>
      </w:r>
    </w:p>
    <w:p w14:paraId="7A4F8AB3" w14:textId="22624076" w:rsidR="000617D9" w:rsidRPr="00F0486C" w:rsidRDefault="000617D9">
      <w:pPr>
        <w:pStyle w:val="Tekstpodstawowywcity3"/>
        <w:numPr>
          <w:ilvl w:val="0"/>
          <w:numId w:val="31"/>
        </w:numPr>
        <w:spacing w:after="0" w:line="360" w:lineRule="auto"/>
        <w:ind w:left="567" w:hanging="283"/>
        <w:jc w:val="both"/>
        <w:rPr>
          <w:sz w:val="24"/>
          <w:szCs w:val="24"/>
        </w:rPr>
      </w:pPr>
      <w:r w:rsidRPr="00F0486C">
        <w:rPr>
          <w:sz w:val="24"/>
          <w:szCs w:val="24"/>
        </w:rPr>
        <w:t>nawierzchnia trasy rowerowej europejskiej, krajowej i regionalnej powinna być odpowiednia dla rowerzystów poruszających się na dowolnym rowerze w normalnych warunkach pogodowych podczas lokalnego sezonu rowerowego. Powinna być wystarczająco gładka</w:t>
      </w:r>
      <w:r w:rsidR="00D75798">
        <w:rPr>
          <w:sz w:val="24"/>
          <w:szCs w:val="24"/>
        </w:rPr>
        <w:br/>
      </w:r>
      <w:r w:rsidRPr="00F0486C">
        <w:rPr>
          <w:sz w:val="24"/>
          <w:szCs w:val="24"/>
        </w:rPr>
        <w:t>i twarda, aby można było po niej jechać z prędkością 30km/h, dlatego powinna być asfaltowa lub wykonana z innego materiału o parametrach odpowiadających równej nawierzchni asfaltowej. Niedopuszczalne są odcinki piaszczyste, odcinki wymagające pchania (ciągnięcia) czy przenoszenia roweru;</w:t>
      </w:r>
    </w:p>
    <w:p w14:paraId="5888FC32" w14:textId="5E549827" w:rsidR="000617D9" w:rsidRPr="00F0486C" w:rsidRDefault="000617D9">
      <w:pPr>
        <w:pStyle w:val="Tekstpodstawowywcity3"/>
        <w:numPr>
          <w:ilvl w:val="0"/>
          <w:numId w:val="31"/>
        </w:numPr>
        <w:spacing w:after="0" w:line="360" w:lineRule="auto"/>
        <w:ind w:left="567" w:hanging="283"/>
        <w:jc w:val="both"/>
        <w:rPr>
          <w:sz w:val="24"/>
          <w:szCs w:val="24"/>
        </w:rPr>
      </w:pPr>
      <w:r w:rsidRPr="00F0486C">
        <w:rPr>
          <w:sz w:val="24"/>
          <w:szCs w:val="24"/>
        </w:rPr>
        <w:t>trasy rowerowe biegnące przez tereny leśne, prawnie chronione mogą mieć w wyjątkowych sytuacjach nawierzchnię tłuczniową (szutrową), mineralną itp. pod warunkiem utrzymania ich nawierzchni w stanie zapewniającym komfort jazdy rowerzystów. Jeżeli są to drogi technologiczne lub dojazdowe ich parametry muszą uwzględniać ruch pojazdów specjalistycznych w taki sposób, by nie miał on wpływu na stan nawierzchni i bezpieczeństwo podróżowania rowerem;</w:t>
      </w:r>
    </w:p>
    <w:p w14:paraId="1A3FFE15" w14:textId="0AF831B5" w:rsidR="000617D9" w:rsidRPr="00F0486C" w:rsidRDefault="000617D9">
      <w:pPr>
        <w:pStyle w:val="Tekstpodstawowywcity3"/>
        <w:numPr>
          <w:ilvl w:val="0"/>
          <w:numId w:val="31"/>
        </w:numPr>
        <w:spacing w:after="0" w:line="360" w:lineRule="auto"/>
        <w:ind w:left="567" w:hanging="283"/>
        <w:jc w:val="both"/>
        <w:rPr>
          <w:sz w:val="24"/>
          <w:szCs w:val="24"/>
        </w:rPr>
      </w:pPr>
      <w:r w:rsidRPr="00F0486C">
        <w:rPr>
          <w:sz w:val="24"/>
          <w:szCs w:val="24"/>
        </w:rPr>
        <w:t xml:space="preserve">trasy te powinny być w całości przejezdne każdym dostępnym na rynku rodzajem roweru </w:t>
      </w:r>
      <w:r w:rsidRPr="00F0486C">
        <w:rPr>
          <w:sz w:val="24"/>
          <w:szCs w:val="24"/>
        </w:rPr>
        <w:br/>
        <w:t xml:space="preserve">spełniającym warunki techniczne określone w przepisach prawa (w tym rowerem wielośladowym, poziomym, ciągnącym przyczepkę, specjalnym np. dla osób niepełnosprawnych ruchowo itp.); </w:t>
      </w:r>
    </w:p>
    <w:p w14:paraId="24031F08" w14:textId="0DDFAAEE" w:rsidR="000617D9" w:rsidRPr="00F0486C" w:rsidRDefault="000617D9">
      <w:pPr>
        <w:pStyle w:val="Tekstpodstawowywcity3"/>
        <w:numPr>
          <w:ilvl w:val="0"/>
          <w:numId w:val="31"/>
        </w:numPr>
        <w:spacing w:after="0" w:line="360" w:lineRule="auto"/>
        <w:ind w:left="567" w:hanging="283"/>
        <w:jc w:val="both"/>
        <w:rPr>
          <w:sz w:val="24"/>
          <w:szCs w:val="24"/>
        </w:rPr>
      </w:pPr>
      <w:r w:rsidRPr="00F0486C">
        <w:rPr>
          <w:sz w:val="24"/>
          <w:szCs w:val="24"/>
        </w:rPr>
        <w:t>szerokość tras rowerowych (dla ruchu w obu kierunkach) powinna pozwolić na swobodne poruszanie się i mijanie rowerzystów i powinna wynosić 3 m szerokości (minimalna szerokość to 2 m, nie jest ona jednak zalecana i powinna być stosowana tylko w wyjątkowych sytuacjach). W przypadku ruchu jednokierunkowego minimalna szerokość trasy wynosi 1,5 m.</w:t>
      </w:r>
      <w:r w:rsidR="00D75798">
        <w:rPr>
          <w:sz w:val="24"/>
          <w:szCs w:val="24"/>
        </w:rPr>
        <w:br/>
      </w:r>
      <w:r w:rsidRPr="00F0486C">
        <w:rPr>
          <w:sz w:val="24"/>
          <w:szCs w:val="24"/>
        </w:rPr>
        <w:t>W szczególnych przypadkach, w celu zapewnienia ciągłości trasy, dopuszcza się przewężenia mniejsze niż 1,5 m</w:t>
      </w:r>
      <w:r w:rsidR="00FD70C8">
        <w:rPr>
          <w:sz w:val="24"/>
          <w:szCs w:val="24"/>
        </w:rPr>
        <w:t>,</w:t>
      </w:r>
      <w:r w:rsidRPr="00F0486C">
        <w:rPr>
          <w:sz w:val="24"/>
          <w:szCs w:val="24"/>
        </w:rPr>
        <w:t xml:space="preserve"> ale nie mniejsze niż 1 m;</w:t>
      </w:r>
    </w:p>
    <w:p w14:paraId="26CA409D" w14:textId="333BD0AA" w:rsidR="000617D9" w:rsidRPr="00F0486C" w:rsidRDefault="000617D9">
      <w:pPr>
        <w:pStyle w:val="Tekstpodstawowywcity3"/>
        <w:numPr>
          <w:ilvl w:val="0"/>
          <w:numId w:val="31"/>
        </w:numPr>
        <w:spacing w:after="0" w:line="360" w:lineRule="auto"/>
        <w:ind w:left="567" w:hanging="283"/>
        <w:jc w:val="both"/>
        <w:rPr>
          <w:sz w:val="24"/>
          <w:szCs w:val="24"/>
        </w:rPr>
      </w:pPr>
      <w:r w:rsidRPr="00F0486C">
        <w:rPr>
          <w:sz w:val="24"/>
          <w:szCs w:val="24"/>
        </w:rPr>
        <w:t>łączna suma wzniesień lub spadów wysokości na odcinku dziennym nie może przekraczać 1000 m. Ponadto pochylenie podłużnie budowanych dróg dla rowerów nie powinny być większe niż 6%;</w:t>
      </w:r>
    </w:p>
    <w:p w14:paraId="381D7E2F" w14:textId="08CF7C2E" w:rsidR="000617D9" w:rsidRDefault="000617D9">
      <w:pPr>
        <w:pStyle w:val="Tekstpodstawowywcity3"/>
        <w:numPr>
          <w:ilvl w:val="0"/>
          <w:numId w:val="31"/>
        </w:numPr>
        <w:spacing w:after="0" w:line="360" w:lineRule="auto"/>
        <w:ind w:left="567" w:hanging="283"/>
        <w:jc w:val="both"/>
        <w:rPr>
          <w:sz w:val="24"/>
          <w:szCs w:val="24"/>
        </w:rPr>
      </w:pPr>
      <w:r w:rsidRPr="00F0486C">
        <w:rPr>
          <w:sz w:val="24"/>
          <w:szCs w:val="24"/>
        </w:rPr>
        <w:t>w przypadku kiedy rowerzyści na danym odcinku trasy mają poruszać się w ruchu ogólnym po jezdni</w:t>
      </w:r>
      <w:r w:rsidR="00FD70C8">
        <w:rPr>
          <w:sz w:val="24"/>
          <w:szCs w:val="24"/>
        </w:rPr>
        <w:t>,</w:t>
      </w:r>
      <w:r w:rsidRPr="00F0486C">
        <w:rPr>
          <w:sz w:val="24"/>
          <w:szCs w:val="24"/>
        </w:rPr>
        <w:t xml:space="preserve"> konieczna jest weryfikacja istniejących natężeń ruchu pojazdów silnikowych zgodnie</w:t>
      </w:r>
      <w:r w:rsidR="00D75798">
        <w:rPr>
          <w:sz w:val="24"/>
          <w:szCs w:val="24"/>
        </w:rPr>
        <w:br/>
      </w:r>
      <w:r w:rsidRPr="00F0486C">
        <w:rPr>
          <w:sz w:val="24"/>
          <w:szCs w:val="24"/>
        </w:rPr>
        <w:t xml:space="preserve">z wymaganiami określonymi dla sieci </w:t>
      </w:r>
      <w:proofErr w:type="spellStart"/>
      <w:r w:rsidRPr="00F0486C">
        <w:rPr>
          <w:sz w:val="24"/>
          <w:szCs w:val="24"/>
        </w:rPr>
        <w:t>EuroVelo</w:t>
      </w:r>
      <w:proofErr w:type="spellEnd"/>
      <w:r w:rsidRPr="00F0486C">
        <w:rPr>
          <w:sz w:val="24"/>
          <w:szCs w:val="24"/>
        </w:rPr>
        <w:t xml:space="preserve">. </w:t>
      </w:r>
    </w:p>
    <w:p w14:paraId="0D977E49" w14:textId="1A49212D" w:rsidR="007A53A9" w:rsidRPr="0062397D" w:rsidRDefault="007A53A9" w:rsidP="0062397D">
      <w:pPr>
        <w:pStyle w:val="Tekstpodstawowywcity3"/>
        <w:spacing w:after="0" w:line="360" w:lineRule="auto"/>
        <w:ind w:left="0"/>
        <w:jc w:val="both"/>
        <w:rPr>
          <w:sz w:val="24"/>
          <w:szCs w:val="24"/>
        </w:rPr>
      </w:pPr>
      <w:r w:rsidRPr="0062397D">
        <w:rPr>
          <w:sz w:val="24"/>
          <w:szCs w:val="24"/>
        </w:rPr>
        <w:t xml:space="preserve">Szczegółowe warunki w tym zakresie zostały uregulowane w Rozporządzeniu Ministra Infrastruktury z dnia 24.06.2022 r. w sprawie przepisów techniczno-budowlanych dotyczycących dróg publicznych. </w:t>
      </w:r>
    </w:p>
    <w:p w14:paraId="629EEF04" w14:textId="7CD1EA50" w:rsidR="00D6773E" w:rsidRDefault="00D6773E" w:rsidP="00F90BEB">
      <w:pPr>
        <w:jc w:val="both"/>
      </w:pPr>
    </w:p>
    <w:p w14:paraId="7EC775EF" w14:textId="74EB3CC9" w:rsidR="00927AAB" w:rsidRPr="00F0486C" w:rsidRDefault="00927AAB" w:rsidP="00465F45">
      <w:pPr>
        <w:pStyle w:val="Nagwek2"/>
        <w:spacing w:line="360" w:lineRule="auto"/>
        <w:rPr>
          <w:b/>
          <w:bCs/>
          <w:szCs w:val="24"/>
        </w:rPr>
      </w:pPr>
      <w:bookmarkStart w:id="65" w:name="_Toc141789975"/>
      <w:bookmarkStart w:id="66" w:name="_Toc142656422"/>
      <w:r w:rsidRPr="00F0486C">
        <w:rPr>
          <w:b/>
          <w:bCs/>
          <w:szCs w:val="24"/>
        </w:rPr>
        <w:t>3.</w:t>
      </w:r>
      <w:r>
        <w:rPr>
          <w:b/>
          <w:bCs/>
          <w:szCs w:val="24"/>
        </w:rPr>
        <w:t>2.8</w:t>
      </w:r>
      <w:r w:rsidRPr="00F0486C">
        <w:rPr>
          <w:b/>
          <w:bCs/>
          <w:szCs w:val="24"/>
        </w:rPr>
        <w:t xml:space="preserve"> Infrastruktura paliw alternatywnych</w:t>
      </w:r>
      <w:bookmarkEnd w:id="65"/>
      <w:bookmarkEnd w:id="66"/>
      <w:r w:rsidRPr="00F0486C">
        <w:rPr>
          <w:b/>
          <w:bCs/>
          <w:szCs w:val="24"/>
        </w:rPr>
        <w:t xml:space="preserve"> </w:t>
      </w:r>
    </w:p>
    <w:p w14:paraId="53EAEFC5" w14:textId="77777777" w:rsidR="00927AAB" w:rsidRPr="00F0486C" w:rsidRDefault="00927AAB" w:rsidP="00465F45">
      <w:pPr>
        <w:spacing w:line="360" w:lineRule="auto"/>
        <w:ind w:firstLine="708"/>
        <w:jc w:val="both"/>
      </w:pPr>
      <w:r w:rsidRPr="00F0486C">
        <w:t>Paliwa alternatywne</w:t>
      </w:r>
      <w:r w:rsidRPr="00F0486C">
        <w:rPr>
          <w:b/>
          <w:bCs/>
        </w:rPr>
        <w:t xml:space="preserve"> </w:t>
      </w:r>
      <w:r w:rsidRPr="00F0486C">
        <w:t xml:space="preserve">(w rozumieniu dyrektywy 2014/94/UE) oznaczają paliwa lub źródła energii, które służą przynajmniej częściowo jako substytut dla pochodzących z surowej ropy naftowej źródeł energii w transporcie i które mogą potencjalnie przyczynić się do wzrostu neutralności klimatycznej transportu i poprawy ekologiczności sektora transportu. Są to m.in.: energia elektryczna, wodór, biopaliwa, paliwa syntetyczne i parafinowe, gaz ziemny CNG </w:t>
      </w:r>
      <w:r w:rsidRPr="00F0486C">
        <w:rPr>
          <w:color w:val="202124"/>
          <w:shd w:val="clear" w:color="auto" w:fill="FFFFFF"/>
        </w:rPr>
        <w:t xml:space="preserve">(od ang. </w:t>
      </w:r>
      <w:proofErr w:type="spellStart"/>
      <w:r w:rsidRPr="00F0486C">
        <w:rPr>
          <w:color w:val="202124"/>
          <w:shd w:val="clear" w:color="auto" w:fill="FFFFFF"/>
        </w:rPr>
        <w:t>compressed</w:t>
      </w:r>
      <w:proofErr w:type="spellEnd"/>
      <w:r w:rsidRPr="00F0486C">
        <w:rPr>
          <w:color w:val="202124"/>
          <w:shd w:val="clear" w:color="auto" w:fill="FFFFFF"/>
        </w:rPr>
        <w:t xml:space="preserve"> </w:t>
      </w:r>
      <w:proofErr w:type="spellStart"/>
      <w:r w:rsidRPr="00F0486C">
        <w:rPr>
          <w:color w:val="202124"/>
          <w:shd w:val="clear" w:color="auto" w:fill="FFFFFF"/>
        </w:rPr>
        <w:t>natural</w:t>
      </w:r>
      <w:proofErr w:type="spellEnd"/>
      <w:r w:rsidRPr="00F0486C">
        <w:rPr>
          <w:color w:val="202124"/>
          <w:shd w:val="clear" w:color="auto" w:fill="FFFFFF"/>
        </w:rPr>
        <w:t xml:space="preserve"> </w:t>
      </w:r>
      <w:proofErr w:type="spellStart"/>
      <w:r w:rsidRPr="00F0486C">
        <w:rPr>
          <w:color w:val="202124"/>
          <w:shd w:val="clear" w:color="auto" w:fill="FFFFFF"/>
        </w:rPr>
        <w:t>gas</w:t>
      </w:r>
      <w:proofErr w:type="spellEnd"/>
      <w:r w:rsidRPr="00F0486C">
        <w:rPr>
          <w:color w:val="202124"/>
          <w:shd w:val="clear" w:color="auto" w:fill="FFFFFF"/>
        </w:rPr>
        <w:t xml:space="preserve"> - sprężony gaz ziemny)</w:t>
      </w:r>
      <w:r w:rsidRPr="00F0486C">
        <w:t xml:space="preserve"> lub LNG </w:t>
      </w:r>
      <w:r w:rsidRPr="00F0486C">
        <w:rPr>
          <w:color w:val="202124"/>
          <w:shd w:val="clear" w:color="auto" w:fill="FFFFFF"/>
        </w:rPr>
        <w:t>(od ang. </w:t>
      </w:r>
      <w:proofErr w:type="spellStart"/>
      <w:r w:rsidRPr="00F0486C">
        <w:rPr>
          <w:color w:val="202124"/>
          <w:shd w:val="clear" w:color="auto" w:fill="FFFFFF"/>
        </w:rPr>
        <w:t>liquefied</w:t>
      </w:r>
      <w:proofErr w:type="spellEnd"/>
      <w:r w:rsidRPr="00F0486C">
        <w:rPr>
          <w:color w:val="202124"/>
          <w:shd w:val="clear" w:color="auto" w:fill="FFFFFF"/>
        </w:rPr>
        <w:t xml:space="preserve"> </w:t>
      </w:r>
      <w:proofErr w:type="spellStart"/>
      <w:r w:rsidRPr="00F0486C">
        <w:rPr>
          <w:color w:val="202124"/>
          <w:shd w:val="clear" w:color="auto" w:fill="FFFFFF"/>
        </w:rPr>
        <w:t>natural</w:t>
      </w:r>
      <w:proofErr w:type="spellEnd"/>
      <w:r w:rsidRPr="00F0486C">
        <w:rPr>
          <w:color w:val="202124"/>
          <w:shd w:val="clear" w:color="auto" w:fill="FFFFFF"/>
        </w:rPr>
        <w:t xml:space="preserve"> </w:t>
      </w:r>
      <w:proofErr w:type="spellStart"/>
      <w:r w:rsidRPr="00F0486C">
        <w:rPr>
          <w:color w:val="202124"/>
          <w:shd w:val="clear" w:color="auto" w:fill="FFFFFF"/>
        </w:rPr>
        <w:t>gas</w:t>
      </w:r>
      <w:proofErr w:type="spellEnd"/>
      <w:r w:rsidRPr="00F0486C">
        <w:rPr>
          <w:color w:val="202124"/>
          <w:shd w:val="clear" w:color="auto" w:fill="FFFFFF"/>
        </w:rPr>
        <w:t xml:space="preserve"> - ciekły gaz ziemny) </w:t>
      </w:r>
      <w:r w:rsidRPr="00F0486C">
        <w:t>oraz gaz płynny LPG.</w:t>
      </w:r>
    </w:p>
    <w:p w14:paraId="76FD4CB4" w14:textId="77777777" w:rsidR="00927AAB" w:rsidRPr="00F0486C" w:rsidRDefault="00927AAB" w:rsidP="00927AAB">
      <w:pPr>
        <w:spacing w:line="360" w:lineRule="auto"/>
        <w:ind w:firstLine="708"/>
        <w:jc w:val="both"/>
      </w:pPr>
      <w:r w:rsidRPr="00F0486C">
        <w:t xml:space="preserve">Cele i instrumenty wsparcia dla rozwoju infrastruktury paliw alternatywnych w transporcie drogowym i wodnym, w odniesieniu do energii elektrycznej i gazu ziemnego CNG i LNG, zawarte są w </w:t>
      </w:r>
      <w:r w:rsidRPr="00F0486C">
        <w:rPr>
          <w:b/>
          <w:bCs/>
          <w:i/>
          <w:iCs/>
        </w:rPr>
        <w:t>Krajowych ramach polityki rozwoju infrastruktury paliw alternatywnych</w:t>
      </w:r>
      <w:r w:rsidRPr="00F0486C">
        <w:rPr>
          <w:b/>
          <w:bCs/>
        </w:rPr>
        <w:t> </w:t>
      </w:r>
      <w:r w:rsidRPr="00F0486C">
        <w:t>przyjętych przez Radę Ministrów w dniu 29 marca 2017 r. Z kolei ramy prawne dla rozbudowy</w:t>
      </w:r>
      <w:r w:rsidRPr="00F0486C">
        <w:rPr>
          <w:b/>
          <w:bCs/>
        </w:rPr>
        <w:t xml:space="preserve"> </w:t>
      </w:r>
      <w:r w:rsidRPr="00F0486C">
        <w:t xml:space="preserve">infrastruktury ładowania samochodów elektrycznych i tankowania CNG/LNG określa </w:t>
      </w:r>
      <w:r w:rsidRPr="00F0486C">
        <w:rPr>
          <w:b/>
          <w:bCs/>
          <w:i/>
          <w:iCs/>
        </w:rPr>
        <w:t xml:space="preserve">Ustawa </w:t>
      </w:r>
      <w:r w:rsidRPr="00F0486C">
        <w:t>z dnia 11 stycznia 2018 r.</w:t>
      </w:r>
      <w:r w:rsidRPr="00F0486C">
        <w:rPr>
          <w:b/>
          <w:bCs/>
          <w:i/>
          <w:iCs/>
        </w:rPr>
        <w:t xml:space="preserve"> o </w:t>
      </w:r>
      <w:proofErr w:type="spellStart"/>
      <w:r w:rsidRPr="00F0486C">
        <w:rPr>
          <w:b/>
          <w:bCs/>
          <w:i/>
          <w:iCs/>
        </w:rPr>
        <w:t>elektromobilności</w:t>
      </w:r>
      <w:proofErr w:type="spellEnd"/>
      <w:r w:rsidRPr="00F0486C">
        <w:rPr>
          <w:b/>
          <w:bCs/>
          <w:i/>
          <w:iCs/>
        </w:rPr>
        <w:t xml:space="preserve"> i paliwach alternatywnych.</w:t>
      </w:r>
      <w:r w:rsidRPr="00F0486C">
        <w:t xml:space="preserve"> </w:t>
      </w:r>
    </w:p>
    <w:p w14:paraId="6E74840F" w14:textId="77777777" w:rsidR="00927AAB" w:rsidRPr="00F0486C" w:rsidRDefault="00927AAB" w:rsidP="00927AAB">
      <w:pPr>
        <w:spacing w:line="360" w:lineRule="auto"/>
        <w:ind w:firstLine="708"/>
        <w:jc w:val="both"/>
      </w:pPr>
      <w:r w:rsidRPr="00F0486C">
        <w:t>Szersze zastosowanie paliw alternatywnych w transporcie umożliwi z jednej strony ograniczenie uzależnienia transportu od paliw węglowodorowych, a więc od importu ropy naftowej, a z drugiej pozwoli na zmniejszenie emisyjności transportu i poprawę jakości powietrza, zwłaszcza w obszarach zurbanizowanych.</w:t>
      </w:r>
    </w:p>
    <w:p w14:paraId="06FB183B" w14:textId="5EB92E12" w:rsidR="00927AAB" w:rsidRPr="00F0486C" w:rsidRDefault="00927AAB" w:rsidP="00927AAB">
      <w:pPr>
        <w:spacing w:line="360" w:lineRule="auto"/>
        <w:ind w:firstLine="708"/>
        <w:jc w:val="both"/>
      </w:pPr>
      <w:r w:rsidRPr="00F0486C">
        <w:t>Wsparcie rynku paliw alternatywnych, oprócz promocji walorów ekologicznych, musi opierać się z jednej strony na rozwoju infrastruktury niezbędnej do korzystania z tych paliw,</w:t>
      </w:r>
      <w:r w:rsidR="00D75798">
        <w:br/>
      </w:r>
      <w:r w:rsidRPr="00F0486C">
        <w:t>a z drugiej na legislacyjnych udogodnieniach, obniżających chociażby koszty zakupu i eksploatacji pojazdów niskoemisyjnych czy też wprowadzanie ograniczeń dla pojazdów tradycyjnych w tzw. miejskich strefach czystego powietrza.</w:t>
      </w:r>
    </w:p>
    <w:p w14:paraId="69DD4EBF" w14:textId="2BED41AC" w:rsidR="00927AAB" w:rsidRPr="00F0486C" w:rsidRDefault="00927AAB" w:rsidP="00927AAB">
      <w:pPr>
        <w:spacing w:line="360" w:lineRule="auto"/>
        <w:ind w:firstLine="708"/>
        <w:jc w:val="both"/>
      </w:pPr>
      <w:r w:rsidRPr="00F0486C">
        <w:t xml:space="preserve">Według danych Europejskiego Obserwatorium Paliw Alternatywnych (EAFO) po drogach UE jeździ około 900 tys. samochodów osobowych o napędzie </w:t>
      </w:r>
      <w:r w:rsidR="00FD70C8" w:rsidRPr="00F0486C">
        <w:t>akumulatorowym i</w:t>
      </w:r>
      <w:r w:rsidRPr="00F0486C">
        <w:t xml:space="preserve"> około 1.5 tys. aut z napędem wodorowym. Jednocześnie w UE zarejestrowanych jest ponad 269 mln aut osobowych</w:t>
      </w:r>
      <w:r w:rsidR="00D75798">
        <w:br/>
      </w:r>
      <w:r w:rsidRPr="00F0486C">
        <w:t xml:space="preserve">z napędem paliwowym (benzyna i olej napędowy) co oznacza, że auta zasilane paliwami </w:t>
      </w:r>
      <w:r w:rsidR="00FD70C8" w:rsidRPr="00F0486C">
        <w:t>alternatywnymi stanowią</w:t>
      </w:r>
      <w:r w:rsidRPr="00F0486C">
        <w:t xml:space="preserve"> zaledwie 0,34 % europejskiego parku maszyn.</w:t>
      </w:r>
    </w:p>
    <w:p w14:paraId="6A22E1E1" w14:textId="77777777" w:rsidR="00927AAB" w:rsidRPr="00BB7764" w:rsidRDefault="00927AAB" w:rsidP="00927AAB">
      <w:pPr>
        <w:spacing w:line="360" w:lineRule="auto"/>
        <w:ind w:firstLine="708"/>
        <w:jc w:val="both"/>
        <w:rPr>
          <w:rStyle w:val="txt-title-11"/>
          <w:rFonts w:ascii="Times New Roman" w:hAnsi="Times New Roman"/>
          <w:b/>
          <w:color w:val="auto"/>
          <w:sz w:val="24"/>
          <w:shd w:val="clear" w:color="auto" w:fill="FFFFFF"/>
        </w:rPr>
      </w:pPr>
      <w:r w:rsidRPr="00D01BC2">
        <w:t xml:space="preserve">Jeszcze inaczej wygląda to w skali poszczególnych krajów. </w:t>
      </w:r>
      <w:r w:rsidRPr="00BB7764">
        <w:rPr>
          <w:shd w:val="clear" w:color="auto" w:fill="FFFFFF"/>
        </w:rPr>
        <w:t>Niemcy, Holandia, Belgia, Austria czy Francja w 2019 r. osiągnęły udział pojazdów elektrycznych wśród pojazdów zakupionych jako nowe na poziomie od 3 do 15 proc. Tymczasem </w:t>
      </w:r>
      <w:r w:rsidRPr="00BB7764">
        <w:rPr>
          <w:rStyle w:val="txt-title-11"/>
          <w:rFonts w:ascii="Times New Roman" w:hAnsi="Times New Roman"/>
          <w:color w:val="auto"/>
          <w:sz w:val="24"/>
          <w:shd w:val="clear" w:color="auto" w:fill="FFFFFF"/>
        </w:rPr>
        <w:t xml:space="preserve">w Polsce było to zaledwie 0,49 %. </w:t>
      </w:r>
    </w:p>
    <w:p w14:paraId="5740758A" w14:textId="6A36CDD3" w:rsidR="00927AAB" w:rsidRPr="00BB7764" w:rsidRDefault="00927AAB" w:rsidP="00927AAB">
      <w:pPr>
        <w:spacing w:line="360" w:lineRule="auto"/>
        <w:ind w:firstLine="708"/>
        <w:jc w:val="both"/>
      </w:pPr>
      <w:r w:rsidRPr="00BB7764">
        <w:rPr>
          <w:rStyle w:val="txt-title-11"/>
          <w:rFonts w:ascii="Times New Roman" w:hAnsi="Times New Roman"/>
          <w:color w:val="auto"/>
          <w:sz w:val="24"/>
          <w:shd w:val="clear" w:color="auto" w:fill="FFFFFF"/>
        </w:rPr>
        <w:t xml:space="preserve">Podstawowym powodem takiego stanu rzeczy jest, poza mniejszą zamożnością obywateli, słaba sieć punktów ładowania. </w:t>
      </w:r>
      <w:r w:rsidRPr="00BB7764">
        <w:t>Według danych polskiego Obserwatorium Rynku Paliw Alternatywnych </w:t>
      </w:r>
      <w:r w:rsidRPr="00BB7764">
        <w:rPr>
          <w:rStyle w:val="txt-title-11"/>
          <w:rFonts w:ascii="Times New Roman" w:hAnsi="Times New Roman"/>
          <w:color w:val="auto"/>
          <w:sz w:val="24"/>
        </w:rPr>
        <w:t>obecnie mamy 1395 stacji ładowania pojazdów elektrycznych</w:t>
      </w:r>
      <w:r w:rsidRPr="00BB7764">
        <w:rPr>
          <w:b/>
        </w:rPr>
        <w:t>.</w:t>
      </w:r>
      <w:r w:rsidRPr="00BB7764">
        <w:t xml:space="preserve">  Oznacza </w:t>
      </w:r>
      <w:r w:rsidR="00FD70C8" w:rsidRPr="00BB7764">
        <w:t>to</w:t>
      </w:r>
      <w:r w:rsidR="00FD70C8" w:rsidRPr="00496707">
        <w:t xml:space="preserve">, </w:t>
      </w:r>
      <w:r w:rsidR="00FD70C8" w:rsidRPr="00BB7764">
        <w:t>że</w:t>
      </w:r>
      <w:r w:rsidRPr="00BB7764">
        <w:t xml:space="preserve"> </w:t>
      </w:r>
      <w:r w:rsidRPr="00BB7764">
        <w:rPr>
          <w:rStyle w:val="txt-title-11"/>
          <w:rFonts w:ascii="Times New Roman" w:hAnsi="Times New Roman"/>
          <w:color w:val="auto"/>
          <w:sz w:val="24"/>
        </w:rPr>
        <w:t xml:space="preserve">liczba stacji ładowania w przeliczeniu na 100 km dróg wynosi </w:t>
      </w:r>
      <w:r w:rsidR="00534104" w:rsidRPr="00BB7764">
        <w:rPr>
          <w:rStyle w:val="txt-title-11"/>
          <w:rFonts w:ascii="Times New Roman" w:hAnsi="Times New Roman"/>
          <w:color w:val="auto"/>
          <w:sz w:val="24"/>
        </w:rPr>
        <w:t xml:space="preserve">w Polsce </w:t>
      </w:r>
      <w:r w:rsidRPr="00BB7764">
        <w:rPr>
          <w:rStyle w:val="txt-title-11"/>
          <w:rFonts w:ascii="Times New Roman" w:hAnsi="Times New Roman"/>
          <w:color w:val="auto"/>
          <w:sz w:val="24"/>
        </w:rPr>
        <w:t>1,5</w:t>
      </w:r>
      <w:r w:rsidRPr="00BB7764">
        <w:t>. Dla porównania w Niemczech jest to 18,7, w Holandii 37,7, a w Belgii 44,7.</w:t>
      </w:r>
    </w:p>
    <w:p w14:paraId="5EEA1230" w14:textId="77777777" w:rsidR="00927AAB" w:rsidRPr="00F0486C" w:rsidRDefault="00927AAB" w:rsidP="00927AAB">
      <w:pPr>
        <w:spacing w:line="360" w:lineRule="auto"/>
        <w:ind w:firstLine="708"/>
        <w:jc w:val="both"/>
      </w:pPr>
      <w:r w:rsidRPr="00F0486C">
        <w:rPr>
          <w:b/>
          <w:bCs/>
        </w:rPr>
        <w:t xml:space="preserve">Infrastruktura tankowania gazu płynnego LPG </w:t>
      </w:r>
    </w:p>
    <w:p w14:paraId="54C89A39" w14:textId="77777777" w:rsidR="00927AAB" w:rsidRPr="00F0486C" w:rsidRDefault="00927AAB" w:rsidP="00927AAB">
      <w:pPr>
        <w:spacing w:line="360" w:lineRule="auto"/>
        <w:ind w:firstLine="708"/>
        <w:jc w:val="both"/>
      </w:pPr>
      <w:r w:rsidRPr="00F0486C">
        <w:t xml:space="preserve">Na dzień dzisiejszy dobrze rozwinięta jest jedynie sieć dystrybucji i konsumpcja </w:t>
      </w:r>
      <w:r w:rsidRPr="00F0486C">
        <w:rPr>
          <w:bCs/>
        </w:rPr>
        <w:t>gazu płynnego LPG</w:t>
      </w:r>
      <w:r w:rsidRPr="00F0486C">
        <w:t>. Polska posiada jeden z największych rynków LPG do celów pędnych na świecie. Zużycie LPG w transporcie z roku na rok rośnie i w 2019 r. wyniosło ok. 2,5 mln ton,</w:t>
      </w:r>
      <w:r w:rsidRPr="00F0486C">
        <w:rPr>
          <w:color w:val="FF0000"/>
        </w:rPr>
        <w:t xml:space="preserve"> </w:t>
      </w:r>
      <w:r w:rsidRPr="00F0486C">
        <w:t>co stanowi ok. 16% rynku paliw transportowych. Na terenie Polski działa ponad 7,5 tys. punktów tankowania tego paliwa, z czego 86% znajduje się na stacjach paliw, a pozostałe 14% to samodzielne stacje autogazu. Rynek odbiorców obejmuje ok. 3,3 mln samochodów z instalacją na LPG (Raport roczny 2020 Polskiej Organizacji Gazu Płynnego, Warszawa 2020 r.).</w:t>
      </w:r>
    </w:p>
    <w:p w14:paraId="2ED14DEE" w14:textId="77777777" w:rsidR="00927AAB" w:rsidRPr="00F0486C" w:rsidRDefault="00927AAB" w:rsidP="00927AAB">
      <w:pPr>
        <w:spacing w:line="360" w:lineRule="auto"/>
        <w:ind w:firstLine="708"/>
        <w:jc w:val="both"/>
      </w:pPr>
      <w:r w:rsidRPr="00F0486C">
        <w:t>Specyfika LPG polega jednak na tym, że nie ma na rynku pojazdów wyłącznie z instalacją LPG – napędzane są silnikiem benzynowym wyposażonym jednocześnie w instalację gazu LPG. Są to zatem nadal pojazdy zależne od paliw węglowodorowych, a ich emisyjność jest bardzo różna.</w:t>
      </w:r>
    </w:p>
    <w:p w14:paraId="2EA77968" w14:textId="77777777" w:rsidR="00927AAB" w:rsidRPr="00F0486C" w:rsidRDefault="00927AAB" w:rsidP="00927AAB">
      <w:pPr>
        <w:spacing w:line="360" w:lineRule="auto"/>
        <w:ind w:firstLine="708"/>
        <w:jc w:val="both"/>
        <w:rPr>
          <w:color w:val="FF0000"/>
        </w:rPr>
      </w:pPr>
      <w:r w:rsidRPr="00F0486C">
        <w:t>Według danych GUS za 2019 rok w województwie świętokrzyskim było ponad 117 tys. pojazdów z instalacją LPG, co stanowi 13,2% wszystkich pojazdów.</w:t>
      </w:r>
    </w:p>
    <w:p w14:paraId="69E94B5E" w14:textId="77777777" w:rsidR="00927AAB" w:rsidRPr="00F0486C" w:rsidRDefault="00927AAB" w:rsidP="00927AAB">
      <w:pPr>
        <w:spacing w:line="360" w:lineRule="auto"/>
        <w:ind w:firstLine="708"/>
        <w:jc w:val="both"/>
      </w:pPr>
      <w:r w:rsidRPr="00F0486C">
        <w:t>W Polsce nigdy nie powstał rządowy program wsparcia wykorzystania gazu LPG. Jedynym instrumentem wsparcia jest niższa stawka akcyzy na to paliwo generująca niższą ceną w stosunku do paliw tradycyjnych i to zadecydowało o popularności LPG wśród konsumentów.</w:t>
      </w:r>
    </w:p>
    <w:p w14:paraId="504D8B8F" w14:textId="77777777" w:rsidR="00927AAB" w:rsidRPr="00F0486C" w:rsidRDefault="00927AAB" w:rsidP="00927AAB">
      <w:pPr>
        <w:spacing w:line="360" w:lineRule="auto"/>
        <w:ind w:firstLine="708"/>
        <w:jc w:val="both"/>
      </w:pPr>
      <w:r w:rsidRPr="00F0486C">
        <w:rPr>
          <w:b/>
        </w:rPr>
        <w:t>Rozwój pozostałych paliw alternatywnych</w:t>
      </w:r>
      <w:r w:rsidRPr="00F0486C">
        <w:t xml:space="preserve"> jest w fazie pilotażowej lub wręcz eksperymentalnej. Instrumenty wsparcia rozwoju infrastruktury są tworzone obecnie tylko dla energii elektrycznej i gazu ziemnego CNG i LNG, bo te już funkcjonują na rynku paliw transportowych. Pozostałe technologie nie są jeszcze gotowe do zaistnienia na rynku komercyjnym, a wspieranie rozwoju infrastruktury dystrybucji tych technologii będzie możliwe dopiero, gdy osiągną one odpowiedni etap rozwoju – wymagający budowy sieci dystrybucyjnych. </w:t>
      </w:r>
    </w:p>
    <w:p w14:paraId="49EFD65F" w14:textId="5CD89B2B" w:rsidR="00927AAB" w:rsidRPr="00F0486C" w:rsidRDefault="00927AAB" w:rsidP="00927AAB">
      <w:pPr>
        <w:spacing w:line="360" w:lineRule="auto"/>
        <w:ind w:firstLine="708"/>
        <w:jc w:val="both"/>
      </w:pPr>
      <w:r w:rsidRPr="00F0486C">
        <w:t xml:space="preserve">Zgodnie z dyrektywą 2014/94/UE państwa członkowskie UE są zobowiązane do rozmieszczenia infrastruktury paliw alternatywnych w określonych terminach. Dotyczy to infrastruktury do tankowania gazu ziemnego, punktów ładowania pojazdów elektrycznych, infrastruktury do ładowania statków energią elektryczną </w:t>
      </w:r>
      <w:r w:rsidR="00131D89">
        <w:t>o</w:t>
      </w:r>
      <w:r w:rsidRPr="00F0486C">
        <w:t>raz tankowania LNG w portach morskich i śródlądowych.</w:t>
      </w:r>
    </w:p>
    <w:p w14:paraId="44C6CCBC" w14:textId="77777777" w:rsidR="00927AAB" w:rsidRPr="00F0486C" w:rsidRDefault="00927AAB" w:rsidP="00927AAB">
      <w:pPr>
        <w:spacing w:line="360" w:lineRule="auto"/>
        <w:ind w:firstLine="708"/>
        <w:jc w:val="both"/>
      </w:pPr>
      <w:r w:rsidRPr="00F0486C">
        <w:rPr>
          <w:b/>
          <w:bCs/>
        </w:rPr>
        <w:t>Infrastruktura tankowania gazu ziemnego CNG/LNG</w:t>
      </w:r>
    </w:p>
    <w:p w14:paraId="19A917B9" w14:textId="59BB3D8D" w:rsidR="00927AAB" w:rsidRPr="0062397D" w:rsidRDefault="00927AAB" w:rsidP="00927AAB">
      <w:pPr>
        <w:spacing w:line="360" w:lineRule="auto"/>
        <w:ind w:firstLine="708"/>
        <w:jc w:val="both"/>
      </w:pPr>
      <w:r w:rsidRPr="00F0486C">
        <w:t xml:space="preserve">Liczba stacji tankowania gazu ziemnego (zarówno CNG, jak i LNG) jest bardzo mała i ma niewielki wpływ na rynek transportowy w Polsce. Najwięcej było ich w 2011 r. – 32. Obecnie liczba </w:t>
      </w:r>
      <w:r w:rsidRPr="0062397D">
        <w:t xml:space="preserve">stacji wynosi 28, w tym </w:t>
      </w:r>
      <w:r w:rsidR="00B815E9" w:rsidRPr="0062397D">
        <w:t xml:space="preserve">dwie </w:t>
      </w:r>
      <w:r w:rsidRPr="0062397D">
        <w:t xml:space="preserve">w województwie świętokrzyskim – w </w:t>
      </w:r>
      <w:r w:rsidR="00B815E9" w:rsidRPr="0062397D">
        <w:t xml:space="preserve">Kielcach i </w:t>
      </w:r>
      <w:r w:rsidRPr="0062397D">
        <w:t xml:space="preserve">Sandomierzu. </w:t>
      </w:r>
    </w:p>
    <w:p w14:paraId="06FFDC5E" w14:textId="6BFD5B11" w:rsidR="00927AAB" w:rsidRPr="00F0486C" w:rsidRDefault="00927AAB" w:rsidP="00927AAB">
      <w:pPr>
        <w:spacing w:line="360" w:lineRule="auto"/>
        <w:ind w:firstLine="708"/>
        <w:jc w:val="both"/>
        <w:rPr>
          <w:color w:val="FF0000"/>
        </w:rPr>
      </w:pPr>
      <w:r w:rsidRPr="00F0486C">
        <w:t>Sprężony gaz ziemny (CNG) może być stosowany w każdym rodzaju pojazdów, który posiada odpowiednią instalację. Jednak z uwagi na zasięg samochodów napędzanych gazem ziemnym (300-400 km), paliwo to jest rekomendowane przede wszystkim w transporcie krótko-</w:t>
      </w:r>
      <w:r w:rsidR="00D75798">
        <w:br/>
      </w:r>
      <w:r w:rsidRPr="00F0486C">
        <w:t>i średniodystansowym, np. w komunikacji publicznej, usługach publicznych czy flotach pojazdów firm transportowych.</w:t>
      </w:r>
    </w:p>
    <w:p w14:paraId="20B5B28E" w14:textId="77777777" w:rsidR="00927AAB" w:rsidRPr="00F0486C" w:rsidRDefault="00927AAB" w:rsidP="00927AAB">
      <w:pPr>
        <w:spacing w:line="360" w:lineRule="auto"/>
        <w:ind w:firstLine="708"/>
        <w:jc w:val="both"/>
      </w:pPr>
      <w:r w:rsidRPr="00F0486C">
        <w:t xml:space="preserve">Według danych Polskiego Związku Przemysłu Motoryzacyjnego na dzień 31 marca 2020 r. w Polsce było zarejestrowanych 2935 samochodów osobowych zasilanych gazem ziemnym. Paliwo to cieszy się większą popularnością w segmencie pojazdów użytkowych – mamy zarejestrowanych: 2848 samochodów ciężarowych oraz 1724 samochody dostawcze zasilane tym paliwem. </w:t>
      </w:r>
    </w:p>
    <w:p w14:paraId="758FB219" w14:textId="79AD49AB" w:rsidR="00927AAB" w:rsidRPr="00F0486C" w:rsidRDefault="00927AAB" w:rsidP="00927AAB">
      <w:pPr>
        <w:spacing w:line="360" w:lineRule="auto"/>
        <w:ind w:firstLine="708"/>
        <w:jc w:val="both"/>
        <w:rPr>
          <w:color w:val="FF0000"/>
        </w:rPr>
      </w:pPr>
      <w:r w:rsidRPr="00F0486C">
        <w:t>Liczba samochodów osobowych napędzanych gazem ziemnym pozostaje niewielka, to zaledwie ok. 0,02% wszystkich pojazdów, jednak ich sprzedaż w kolejnych latach może wzrosnąć dzięki wprowadzeniu subsydiów ze strony państwa. Rozporządzenie Ministra Aktywów Państwowych z dnia 23 grudnia 2019 r. przewiduje wsparcie dla przedsiębiorców i jednostek samorządu terytorialnego na zakup samochodów zasilanych CNG lub LNG w wysokości 30% kosztów kwalifikowanych, jednak nie więcej niż 20 tys. zł dla kategorii M1 oraz do 30 tys. zł dla pojazdu osobowego kategorii M2. Przepisy przewidują również dopłaty do infrastruktury tankowania CNG, której rozbudowa stanowi niezbędny warunek rozwoju rynku gazu ziemnego w Polsce. Dopłata do stacji CNG ma wynieść do 750 tys. zł, zaś LNG – 1,2 mln zł. Jednak zakładana</w:t>
      </w:r>
      <w:r w:rsidR="00D75798">
        <w:br/>
      </w:r>
      <w:r w:rsidRPr="00F0486C">
        <w:t xml:space="preserve">w rozporządzeniu pomoc publiczna wymaga jeszcze wydania pozytywnej decyzji Komisji Europejskiej o zgodności takiej pomocy z rynkiem wewnętrznym. </w:t>
      </w:r>
    </w:p>
    <w:p w14:paraId="1B45EF6A" w14:textId="77777777" w:rsidR="00927AAB" w:rsidRPr="00F0486C" w:rsidRDefault="00927AAB" w:rsidP="00927AAB">
      <w:pPr>
        <w:spacing w:line="360" w:lineRule="auto"/>
        <w:ind w:firstLine="708"/>
        <w:jc w:val="both"/>
      </w:pPr>
      <w:r w:rsidRPr="00F0486C">
        <w:rPr>
          <w:b/>
          <w:bCs/>
        </w:rPr>
        <w:t xml:space="preserve">Infrastruktura do ładowania pojazdów elektrycznych   </w:t>
      </w:r>
    </w:p>
    <w:p w14:paraId="64FE7831" w14:textId="77777777" w:rsidR="00927AAB" w:rsidRPr="00F0486C" w:rsidRDefault="00927AAB" w:rsidP="00927AAB">
      <w:pPr>
        <w:spacing w:line="360" w:lineRule="auto"/>
        <w:ind w:firstLine="708"/>
        <w:jc w:val="both"/>
      </w:pPr>
      <w:r w:rsidRPr="00F0486C">
        <w:t>Rynek e-mobilności w Polsce również jest słabo rozwinięty, można powiedzieć, że jest on na etapie działań promocyjnych. Elektryfikacja transportu przy obecnym rozwoju tej technologii ma zastosowanie głównie dla transportu w obrębie miast. Istotnym segmentem rozwoju transportu elektrycznego jest w związku z tym komunikacja publiczna – wiele miast wprowadza do swojej floty autobusy elektryczne.</w:t>
      </w:r>
    </w:p>
    <w:p w14:paraId="1155E2F8" w14:textId="77777777" w:rsidR="00927AAB" w:rsidRPr="00F0486C" w:rsidRDefault="00927AAB" w:rsidP="00927AAB">
      <w:pPr>
        <w:spacing w:line="360" w:lineRule="auto"/>
        <w:ind w:firstLine="708"/>
        <w:jc w:val="both"/>
      </w:pPr>
      <w:r w:rsidRPr="00F0486C">
        <w:t xml:space="preserve">Dziesięciu największych operatorów ogólnodostępnych stacji ładowania samochodów elektrycznych w Polsce udostępniało na koniec 2019 roku 1090 punktów ładowania e-samochodów, z czego 55% stanowiły szybkie punkty ładowania (DC), a 45% </w:t>
      </w:r>
      <w:proofErr w:type="spellStart"/>
      <w:r w:rsidRPr="00F0486C">
        <w:t>półszybkie</w:t>
      </w:r>
      <w:proofErr w:type="spellEnd"/>
      <w:r w:rsidRPr="00F0486C">
        <w:t xml:space="preserve"> (AC). Do końca 2020 roku najwięksi operatorzy mieli uruchomić kolejnych 17 469 punktów ładowania – wynika z zestawienia portalu WysokieNapiecie.pl. </w:t>
      </w:r>
    </w:p>
    <w:p w14:paraId="26F0FE8A" w14:textId="0729CF22" w:rsidR="00927AAB" w:rsidRPr="00F0486C" w:rsidRDefault="00783064" w:rsidP="00927AAB">
      <w:pPr>
        <w:spacing w:line="360" w:lineRule="auto"/>
        <w:ind w:firstLine="708"/>
        <w:jc w:val="both"/>
      </w:pPr>
      <w:r w:rsidRPr="0062397D">
        <w:t xml:space="preserve">Jak informuje na swojej stronie internetowej </w:t>
      </w:r>
      <w:r w:rsidR="00927AAB" w:rsidRPr="0062397D">
        <w:t xml:space="preserve">PKN Orlen </w:t>
      </w:r>
      <w:r w:rsidRPr="0062397D">
        <w:t xml:space="preserve">w całej grupie ORLEN (na koniec października 2022 r.) funkcjonuje już 470 stacji ładowania pojazdów elektrycznych, w tym 140 stacji szybkiego ładowania o mocy od 50 do 150 </w:t>
      </w:r>
      <w:proofErr w:type="spellStart"/>
      <w:r w:rsidRPr="0062397D">
        <w:t>kW.</w:t>
      </w:r>
      <w:proofErr w:type="spellEnd"/>
      <w:r w:rsidRPr="0062397D">
        <w:t xml:space="preserve"> </w:t>
      </w:r>
      <w:r w:rsidR="00927AAB" w:rsidRPr="0062397D">
        <w:t xml:space="preserve">Punkty szybkiego "tankowania" prądu typu DC </w:t>
      </w:r>
      <w:proofErr w:type="spellStart"/>
      <w:r w:rsidR="00927AAB" w:rsidRPr="0062397D">
        <w:t>mode</w:t>
      </w:r>
      <w:proofErr w:type="spellEnd"/>
      <w:r w:rsidR="00927AAB" w:rsidRPr="0062397D">
        <w:t xml:space="preserve"> </w:t>
      </w:r>
      <w:r w:rsidR="00927AAB" w:rsidRPr="00F0486C">
        <w:t xml:space="preserve">4 pozwalają na doładowanie baterii w czasie zbliżonym do tankowania klasycznego. Celem programu jest zapewnienie kierowcom pojazdów elektrycznych możliwości swobodnego przemieszczania się po aglomeracjach miejskich i głównych szlakach komunikacyjnych kraju. W planach są również takie inwestycje na terenie województwa świętokrzyskiego, jednak ze względu na tajemnicę biznesową na tym etapie nie są znane ich lokalizacje. </w:t>
      </w:r>
    </w:p>
    <w:p w14:paraId="0661C1B0" w14:textId="657B3B5B" w:rsidR="00927AAB" w:rsidRPr="00F0486C" w:rsidRDefault="00927AAB" w:rsidP="00927AAB">
      <w:pPr>
        <w:spacing w:line="360" w:lineRule="auto"/>
        <w:ind w:firstLine="708"/>
        <w:jc w:val="both"/>
      </w:pPr>
      <w:r w:rsidRPr="00F0486C">
        <w:t xml:space="preserve">Zapisy ustawy o </w:t>
      </w:r>
      <w:proofErr w:type="spellStart"/>
      <w:r w:rsidRPr="00F0486C">
        <w:t>elektromobilności</w:t>
      </w:r>
      <w:proofErr w:type="spellEnd"/>
      <w:r w:rsidRPr="00F0486C">
        <w:t xml:space="preserve"> i paliwach alternatywnych, nakładają na gminy obowiązek uruchomienia minimalnej ogólnodostępnej liczby punktów ładowania samochodów elektrycznych</w:t>
      </w:r>
      <w:r w:rsidR="00D75798">
        <w:br/>
      </w:r>
      <w:r w:rsidRPr="00F0486C">
        <w:t xml:space="preserve">o mocy 22 </w:t>
      </w:r>
      <w:proofErr w:type="spellStart"/>
      <w:r w:rsidRPr="00F0486C">
        <w:t>kW.</w:t>
      </w:r>
      <w:proofErr w:type="spellEnd"/>
      <w:r w:rsidRPr="00F0486C">
        <w:t xml:space="preserve"> W gminach o liczbie mieszkańców większej niż 150 tysięcy, w których zostało zarejestrowanych co najmniej 95 tysięcy pojazdów i na tysiąc mieszkańców przypada ich 400</w:t>
      </w:r>
      <w:r w:rsidR="00D75798">
        <w:br/>
      </w:r>
      <w:r w:rsidRPr="00F0486C">
        <w:t xml:space="preserve">i więcej, ustawa wymaga minimum 100 punktów ładowania pojazdów elektrycznych. I właśnie uruchomienie 100 punktów ładowania w 49 lokalizacjach przewiduje do 2022 roku </w:t>
      </w:r>
      <w:r w:rsidRPr="00F0486C">
        <w:rPr>
          <w:b/>
          <w:i/>
        </w:rPr>
        <w:t>Plan budowy ogólnodostępnych stacji ładowania na terenie miasta Kielce</w:t>
      </w:r>
      <w:r w:rsidRPr="00F0486C">
        <w:t>. Stacje te wybuduje spółka PGE Dystrybucja. Przy wyborze lokalizacji priorytetem było umożliwienie mieszkańcom ładowania samochodu w pobliżu zamieszkania, pracy oraz w miejscach związanych z edukacją, kulturą, sportem i rozrywką. Stacje ładowania będą instalowane w pobliżu urzędów, placówek służby zdrowia i na osiedlach mieszkaniowych. Stacje ładowania należy również przystosować do ładowania rowerów elektrycznych.</w:t>
      </w:r>
    </w:p>
    <w:p w14:paraId="725B444E" w14:textId="77777777" w:rsidR="00927AAB" w:rsidRPr="00F0486C" w:rsidRDefault="00927AAB" w:rsidP="00927AAB">
      <w:pPr>
        <w:spacing w:line="360" w:lineRule="auto"/>
        <w:ind w:firstLine="708"/>
        <w:jc w:val="both"/>
      </w:pPr>
      <w:r w:rsidRPr="00F0486C">
        <w:rPr>
          <w:b/>
          <w:bCs/>
        </w:rPr>
        <w:t xml:space="preserve">Paliwa syntetyczne </w:t>
      </w:r>
    </w:p>
    <w:p w14:paraId="32586849" w14:textId="77777777" w:rsidR="00927AAB" w:rsidRDefault="00927AAB" w:rsidP="00927AAB">
      <w:pPr>
        <w:spacing w:line="360" w:lineRule="auto"/>
        <w:ind w:firstLine="708"/>
        <w:jc w:val="both"/>
      </w:pPr>
      <w:r w:rsidRPr="00F0486C">
        <w:t>Paliwa syntetyczne to paliwa otrzymywane w wyniku syntezy chemicznej surowców, takich jak: gaz ziemny (powstaje tzw. GTL), węgiel</w:t>
      </w:r>
      <w:r w:rsidRPr="00F0486C">
        <w:rPr>
          <w:i/>
          <w:iCs/>
        </w:rPr>
        <w:t xml:space="preserve"> </w:t>
      </w:r>
      <w:r w:rsidRPr="00F0486C">
        <w:t>(tzw. CTL), biomasa czy tworzywa sztuczne z odpadów komunalnych. W wyniku procesów chemicznych powstaje benzyna syntetyczna albo syntetyczny olej napędowy. Paliwa te mogą być wykorzystywane przez pojazdy napędzane tradycyjnymi paliwami, a ich wykorzystanie nie wiąże się z potrzebą budowy nowej infrastruktury.</w:t>
      </w:r>
    </w:p>
    <w:p w14:paraId="5E2EEDA1" w14:textId="77777777" w:rsidR="00927AAB" w:rsidRPr="00F0486C" w:rsidRDefault="00927AAB" w:rsidP="00927AAB">
      <w:pPr>
        <w:spacing w:line="360" w:lineRule="auto"/>
        <w:ind w:firstLine="708"/>
        <w:jc w:val="both"/>
      </w:pPr>
      <w:r w:rsidRPr="00F0486C">
        <w:rPr>
          <w:b/>
          <w:bCs/>
        </w:rPr>
        <w:t xml:space="preserve">Wodór </w:t>
      </w:r>
    </w:p>
    <w:p w14:paraId="495F1653" w14:textId="77777777" w:rsidR="00927AAB" w:rsidRPr="00F0486C" w:rsidRDefault="00927AAB" w:rsidP="00927AAB">
      <w:pPr>
        <w:spacing w:line="360" w:lineRule="auto"/>
        <w:ind w:firstLine="708"/>
        <w:jc w:val="both"/>
      </w:pPr>
      <w:r w:rsidRPr="00F0486C">
        <w:t xml:space="preserve">Technologia wykorzystania wodoru w transporcie jest obecnie najsłabiej rozwinięta ze wszystkich paliw alternatywnych, jednak eksperci wskazują, że faza komercyjnego rozwoju technologii napędu wodorowego powinna nastąpić w latach 2040-2050. </w:t>
      </w:r>
    </w:p>
    <w:p w14:paraId="5FE84A03" w14:textId="7C0D5BEC" w:rsidR="00927AAB" w:rsidRPr="0062397D" w:rsidRDefault="00927AAB" w:rsidP="00927AAB">
      <w:pPr>
        <w:spacing w:line="360" w:lineRule="auto"/>
        <w:ind w:firstLine="708"/>
        <w:jc w:val="both"/>
      </w:pPr>
      <w:r w:rsidRPr="00F0486C">
        <w:t xml:space="preserve">Zasięg pojazdów napędzanych wodorem jest większy niż pojazdów elektrycznych akumulatorowych i wynosi 500-600 km, a ich kolejną ogromną zaletą jest całkowita </w:t>
      </w:r>
      <w:proofErr w:type="spellStart"/>
      <w:r w:rsidRPr="00F0486C">
        <w:t>bezemisyjność</w:t>
      </w:r>
      <w:proofErr w:type="spellEnd"/>
      <w:r w:rsidRPr="00F0486C">
        <w:t xml:space="preserve">. </w:t>
      </w:r>
      <w:r w:rsidRPr="0062397D">
        <w:t xml:space="preserve">Problemem na tym etapie rozwoju tej technologii jest magazynowanie wodoru. </w:t>
      </w:r>
    </w:p>
    <w:p w14:paraId="2055EDC6" w14:textId="7146DF54" w:rsidR="003B5E1E" w:rsidRPr="0062397D" w:rsidRDefault="00F775CE" w:rsidP="00927AAB">
      <w:pPr>
        <w:spacing w:line="360" w:lineRule="auto"/>
        <w:ind w:firstLine="708"/>
        <w:jc w:val="both"/>
      </w:pPr>
      <w:r w:rsidRPr="0062397D">
        <w:t xml:space="preserve">Z raportu Polskiego Stowarzyszenia Paliw Alternatywnych wynika, </w:t>
      </w:r>
      <w:r w:rsidR="00B81254">
        <w:t>ż</w:t>
      </w:r>
      <w:r w:rsidRPr="0062397D">
        <w:t xml:space="preserve">e w 2021 roku w Polsce było zarejestrowanych 78 pojazdów napędzanych wodorem, przy czym w kraju nie było żadnej ogólnodostępnej stacji tankowania wodoru. PKN Orlen S.A. zapowiedział, </w:t>
      </w:r>
      <w:r w:rsidR="00B81254">
        <w:t>ż</w:t>
      </w:r>
      <w:r w:rsidRPr="0062397D">
        <w:t>e do 2030 roku planuje uruchomić 50 stacji tankowania wodoru. Inwestycje zapowiadają również inne spółki – LOTOS S.A (w Gdańsku i Warszawie) i ZE PAK S.A. (w Koninie i Warszawie).</w:t>
      </w:r>
      <w:r w:rsidR="008C5E3F" w:rsidRPr="0062397D">
        <w:t xml:space="preserve"> </w:t>
      </w:r>
    </w:p>
    <w:p w14:paraId="1A659C33" w14:textId="46E9C84F" w:rsidR="003B5E1E" w:rsidRPr="0062397D" w:rsidRDefault="003B5E1E" w:rsidP="00927AAB">
      <w:pPr>
        <w:spacing w:line="360" w:lineRule="auto"/>
        <w:ind w:firstLine="708"/>
        <w:jc w:val="both"/>
      </w:pPr>
      <w:r w:rsidRPr="0062397D">
        <w:t xml:space="preserve">W listopadzie 2021 roku rząd </w:t>
      </w:r>
      <w:r w:rsidR="008C5E3F" w:rsidRPr="0062397D">
        <w:t>przyj</w:t>
      </w:r>
      <w:r w:rsidRPr="0062397D">
        <w:t>ął</w:t>
      </w:r>
      <w:r w:rsidR="008C5E3F" w:rsidRPr="0062397D">
        <w:t xml:space="preserve"> „Polską Strategią Wodorową do roku 2030</w:t>
      </w:r>
      <w:r w:rsidR="00465F45">
        <w:br/>
      </w:r>
      <w:r w:rsidR="008C5E3F" w:rsidRPr="0062397D">
        <w:t>z perspektywą do roku 2040”</w:t>
      </w:r>
      <w:r w:rsidRPr="0062397D">
        <w:t xml:space="preserve"> która określa główne cele rozwoju gospodarki wodorowej </w:t>
      </w:r>
      <w:r w:rsidR="00426499">
        <w:t xml:space="preserve">w </w:t>
      </w:r>
      <w:r w:rsidRPr="0062397D">
        <w:t>Polsce</w:t>
      </w:r>
      <w:r w:rsidR="00465F45">
        <w:br/>
      </w:r>
      <w:r w:rsidRPr="0062397D">
        <w:t>i kierunki działań niezbędnych do ich osiągnięcia. Dokument wskazuje 6 celów szczegółowych:</w:t>
      </w:r>
    </w:p>
    <w:p w14:paraId="34158C3C" w14:textId="675314F9" w:rsidR="003B5E1E" w:rsidRPr="0062397D" w:rsidRDefault="003B5E1E">
      <w:pPr>
        <w:numPr>
          <w:ilvl w:val="0"/>
          <w:numId w:val="143"/>
        </w:numPr>
        <w:shd w:val="clear" w:color="auto" w:fill="FFFFFF"/>
        <w:tabs>
          <w:tab w:val="clear" w:pos="720"/>
          <w:tab w:val="num" w:pos="993"/>
        </w:tabs>
        <w:spacing w:line="360" w:lineRule="auto"/>
        <w:ind w:left="426" w:hanging="284"/>
        <w:textAlignment w:val="baseline"/>
      </w:pPr>
      <w:r w:rsidRPr="0062397D">
        <w:t>Cel 1 - wdrożenie technologii wodorowych w energetyce i ciepłownictwie;</w:t>
      </w:r>
    </w:p>
    <w:p w14:paraId="39B19C09" w14:textId="6F81E15C" w:rsidR="003B5E1E" w:rsidRPr="0062397D" w:rsidRDefault="003B5E1E">
      <w:pPr>
        <w:numPr>
          <w:ilvl w:val="0"/>
          <w:numId w:val="143"/>
        </w:numPr>
        <w:shd w:val="clear" w:color="auto" w:fill="FFFFFF"/>
        <w:tabs>
          <w:tab w:val="clear" w:pos="720"/>
          <w:tab w:val="num" w:pos="993"/>
        </w:tabs>
        <w:spacing w:line="360" w:lineRule="auto"/>
        <w:ind w:left="426" w:hanging="284"/>
        <w:textAlignment w:val="baseline"/>
      </w:pPr>
      <w:r w:rsidRPr="0062397D">
        <w:t>Cel 2 - wykorzystanie wodoru jako paliwa alternatywnego w transporcie;</w:t>
      </w:r>
    </w:p>
    <w:p w14:paraId="6DBBCE9F" w14:textId="5C6EF042" w:rsidR="003B5E1E" w:rsidRPr="0062397D" w:rsidRDefault="003B5E1E">
      <w:pPr>
        <w:numPr>
          <w:ilvl w:val="0"/>
          <w:numId w:val="143"/>
        </w:numPr>
        <w:shd w:val="clear" w:color="auto" w:fill="FFFFFF"/>
        <w:tabs>
          <w:tab w:val="clear" w:pos="720"/>
          <w:tab w:val="num" w:pos="993"/>
        </w:tabs>
        <w:spacing w:line="360" w:lineRule="auto"/>
        <w:ind w:left="426" w:hanging="284"/>
        <w:textAlignment w:val="baseline"/>
      </w:pPr>
      <w:r w:rsidRPr="0062397D">
        <w:t>Cel 3 - wsparcie dekarbonizacji przemysłu;</w:t>
      </w:r>
    </w:p>
    <w:p w14:paraId="58F2A34B" w14:textId="7F6B630F" w:rsidR="003B5E1E" w:rsidRPr="0062397D" w:rsidRDefault="003B5E1E">
      <w:pPr>
        <w:numPr>
          <w:ilvl w:val="0"/>
          <w:numId w:val="143"/>
        </w:numPr>
        <w:shd w:val="clear" w:color="auto" w:fill="FFFFFF"/>
        <w:tabs>
          <w:tab w:val="clear" w:pos="720"/>
          <w:tab w:val="num" w:pos="993"/>
        </w:tabs>
        <w:spacing w:line="360" w:lineRule="auto"/>
        <w:ind w:left="426" w:hanging="284"/>
        <w:textAlignment w:val="baseline"/>
      </w:pPr>
      <w:r w:rsidRPr="0062397D">
        <w:t>Cel 4 - produkcja wodoru w nowych instalacjach;</w:t>
      </w:r>
    </w:p>
    <w:p w14:paraId="6F6F660F" w14:textId="09FE547D" w:rsidR="003B5E1E" w:rsidRPr="0062397D" w:rsidRDefault="003B5E1E">
      <w:pPr>
        <w:numPr>
          <w:ilvl w:val="0"/>
          <w:numId w:val="143"/>
        </w:numPr>
        <w:shd w:val="clear" w:color="auto" w:fill="FFFFFF"/>
        <w:tabs>
          <w:tab w:val="clear" w:pos="720"/>
          <w:tab w:val="num" w:pos="993"/>
        </w:tabs>
        <w:spacing w:line="360" w:lineRule="auto"/>
        <w:ind w:left="426" w:hanging="284"/>
        <w:textAlignment w:val="baseline"/>
      </w:pPr>
      <w:r w:rsidRPr="0062397D">
        <w:t xml:space="preserve">Cel 5 - sprawny i bezpieczny </w:t>
      </w:r>
      <w:proofErr w:type="spellStart"/>
      <w:r w:rsidRPr="0062397D">
        <w:t>przesył</w:t>
      </w:r>
      <w:proofErr w:type="spellEnd"/>
      <w:r w:rsidRPr="0062397D">
        <w:t>, dystrybucja i magazynowanie wodoru;</w:t>
      </w:r>
    </w:p>
    <w:p w14:paraId="1FAB4A48" w14:textId="77777777" w:rsidR="003B5E1E" w:rsidRPr="0062397D" w:rsidRDefault="003B5E1E">
      <w:pPr>
        <w:numPr>
          <w:ilvl w:val="0"/>
          <w:numId w:val="143"/>
        </w:numPr>
        <w:shd w:val="clear" w:color="auto" w:fill="FFFFFF"/>
        <w:tabs>
          <w:tab w:val="clear" w:pos="720"/>
          <w:tab w:val="num" w:pos="993"/>
        </w:tabs>
        <w:spacing w:line="360" w:lineRule="auto"/>
        <w:ind w:left="426" w:hanging="284"/>
        <w:textAlignment w:val="baseline"/>
      </w:pPr>
      <w:r w:rsidRPr="0062397D">
        <w:t>Cel 6 - stworzenie stabilnego otoczenia regulacyjnego.</w:t>
      </w:r>
    </w:p>
    <w:p w14:paraId="2A3A2717" w14:textId="26EFC7E2" w:rsidR="002D0319" w:rsidRPr="0062397D" w:rsidRDefault="003B5E1E" w:rsidP="00D7671D">
      <w:pPr>
        <w:spacing w:line="360" w:lineRule="auto"/>
        <w:jc w:val="both"/>
      </w:pPr>
      <w:r w:rsidRPr="0062397D">
        <w:t>D</w:t>
      </w:r>
      <w:r w:rsidR="008C5E3F" w:rsidRPr="0062397D">
        <w:t xml:space="preserve">o 2025 roku </w:t>
      </w:r>
      <w:r w:rsidR="00D7671D" w:rsidRPr="0062397D">
        <w:t>Strategia</w:t>
      </w:r>
      <w:r w:rsidRPr="0062397D">
        <w:t xml:space="preserve"> zakłada</w:t>
      </w:r>
      <w:r w:rsidR="00D7671D" w:rsidRPr="0062397D">
        <w:t>,</w:t>
      </w:r>
      <w:r w:rsidRPr="0062397D">
        <w:t xml:space="preserve"> między innymi</w:t>
      </w:r>
      <w:r w:rsidR="00D7671D" w:rsidRPr="0062397D">
        <w:t>,</w:t>
      </w:r>
      <w:r w:rsidRPr="0062397D">
        <w:t xml:space="preserve"> </w:t>
      </w:r>
      <w:r w:rsidR="008C5E3F" w:rsidRPr="0062397D">
        <w:t>uruchomienie na terenie kraju 32 stacji tankowania wodoru</w:t>
      </w:r>
      <w:r w:rsidRPr="0062397D">
        <w:t xml:space="preserve"> czy wprowadzenie do eksploatacji 100-250 autobusów zasilanych wodorem.</w:t>
      </w:r>
      <w:r w:rsidR="00D7671D" w:rsidRPr="0062397D">
        <w:t xml:space="preserve"> Ponadto dokument stwierdza, że </w:t>
      </w:r>
      <w:r w:rsidR="002D0319" w:rsidRPr="0062397D">
        <w:t>„</w:t>
      </w:r>
      <w:r w:rsidR="00D7671D" w:rsidRPr="0062397D">
        <w:t>p</w:t>
      </w:r>
      <w:r w:rsidR="002D0319" w:rsidRPr="0062397D">
        <w:t>otencjalnych możliwości wykorzystania wodoru należy szukać nie tylko w transporcie drogowym, ale też w zastosowaniach lotniczych, kolejowych i morskich. Kolej napędzana paliwem wodorowym może stać się atrakcyjna w zakresie przewozów towarowych,</w:t>
      </w:r>
      <w:r w:rsidR="00465F45">
        <w:br/>
      </w:r>
      <w:r w:rsidR="002D0319" w:rsidRPr="0062397D">
        <w:t>a przede wszystkim przewozów pasażerskich na poziomie regionalnym i ponadregionalnym. Jej konkurencyjność wzrasta w przypadku transportu na duże odległości. Pociągi zasilane wodorem zastąpią pojazdy spalinowe (zespoły trakcyjne/lokomotywy) użytkowane na niezelektryfikowanych liniach kolejowych. Działania na rzecz promocji tych rozwiązań są prowadzone w wielu krajach, również w Polsce, a wielu przewoźników kolejowych i organizatorów przewozów kolejowych</w:t>
      </w:r>
      <w:r w:rsidR="00465F45">
        <w:br/>
      </w:r>
      <w:r w:rsidR="002D0319" w:rsidRPr="0062397D">
        <w:t>w Polsce wyraża zainteresowanie zakupem pojazdów wyposażonych w ogniwa wodorowe”</w:t>
      </w:r>
    </w:p>
    <w:p w14:paraId="455B8909" w14:textId="77777777" w:rsidR="00927AAB" w:rsidRPr="00F0486C" w:rsidRDefault="00927AAB" w:rsidP="00927AAB">
      <w:pPr>
        <w:spacing w:line="360" w:lineRule="auto"/>
        <w:ind w:firstLine="708"/>
        <w:jc w:val="both"/>
      </w:pPr>
      <w:r w:rsidRPr="00F0486C">
        <w:rPr>
          <w:b/>
          <w:bCs/>
        </w:rPr>
        <w:t xml:space="preserve">Wsparcie finansowe dla infrastruktury i rynku pojazdów </w:t>
      </w:r>
    </w:p>
    <w:p w14:paraId="63A4FE1A" w14:textId="77777777" w:rsidR="00927AAB" w:rsidRPr="00F0486C" w:rsidRDefault="00927AAB" w:rsidP="00927AAB">
      <w:pPr>
        <w:spacing w:line="360" w:lineRule="auto"/>
        <w:ind w:firstLine="708"/>
        <w:jc w:val="both"/>
      </w:pPr>
      <w:r w:rsidRPr="00F0486C">
        <w:t>Jak podkreślono w Krajowych ramach polityki rozwoju infrastruktury paliw alternatywnych rozwój infrastruktury i rynku pojazdów napędzanych paliwami alternatywnymi potrzebuje odpowiednich instrumentów wspierających, jak system dopłat czy ulg podatkowych, ale także eliminacji zidentyfikowanych barier prawnych, dookreślenia z</w:t>
      </w:r>
      <w:r w:rsidRPr="00F0486C">
        <w:rPr>
          <w:bCs/>
          <w:color w:val="000000"/>
        </w:rPr>
        <w:t xml:space="preserve">asad funkcjonowania rynku paliw alternatywnych i przepisów stricte technicznych. </w:t>
      </w:r>
      <w:r w:rsidRPr="00F0486C">
        <w:t xml:space="preserve">Dokument przewiduje utworzenie instrumentu finansowego, którego środki byłby przeznaczone m.in. na wsparcie: </w:t>
      </w:r>
    </w:p>
    <w:p w14:paraId="4BB5117F" w14:textId="77777777" w:rsidR="00927AAB" w:rsidRPr="00F0486C" w:rsidRDefault="00927AAB">
      <w:pPr>
        <w:numPr>
          <w:ilvl w:val="0"/>
          <w:numId w:val="47"/>
        </w:numPr>
        <w:spacing w:line="360" w:lineRule="auto"/>
        <w:contextualSpacing/>
        <w:jc w:val="both"/>
      </w:pPr>
      <w:r w:rsidRPr="00F0486C">
        <w:t xml:space="preserve">zakupu pojazdów elektrycznych, pojazdów napędzanych sprężonym gazem ziemnym (CNG) oraz skroplonym gazem ziemnym (LNG); </w:t>
      </w:r>
    </w:p>
    <w:p w14:paraId="7C6D1E1C" w14:textId="77777777" w:rsidR="00927AAB" w:rsidRPr="00F0486C" w:rsidRDefault="00927AAB">
      <w:pPr>
        <w:numPr>
          <w:ilvl w:val="0"/>
          <w:numId w:val="47"/>
        </w:numPr>
        <w:spacing w:line="360" w:lineRule="auto"/>
        <w:contextualSpacing/>
        <w:jc w:val="both"/>
      </w:pPr>
      <w:r w:rsidRPr="00F0486C">
        <w:t xml:space="preserve">budowy i rozwoju infrastruktury paliw alternatywnych, w szczególności punktów ładowania pojazdów energią elektryczną i punktów tankowania gazu ziemnego; </w:t>
      </w:r>
    </w:p>
    <w:p w14:paraId="0129045F" w14:textId="77777777" w:rsidR="00927AAB" w:rsidRPr="00F0486C" w:rsidRDefault="00927AAB">
      <w:pPr>
        <w:numPr>
          <w:ilvl w:val="0"/>
          <w:numId w:val="47"/>
        </w:numPr>
        <w:spacing w:line="360" w:lineRule="auto"/>
        <w:contextualSpacing/>
        <w:jc w:val="both"/>
      </w:pPr>
      <w:r w:rsidRPr="00F0486C">
        <w:t>polityki opłat za parkowanie pojazdów niskoemisyjnych.</w:t>
      </w:r>
    </w:p>
    <w:p w14:paraId="1D996F14" w14:textId="38A36BA8" w:rsidR="00927AAB" w:rsidRPr="00F0486C" w:rsidRDefault="00927AAB" w:rsidP="00927AAB">
      <w:pPr>
        <w:spacing w:line="360" w:lineRule="auto"/>
        <w:ind w:firstLine="708"/>
        <w:jc w:val="both"/>
      </w:pPr>
      <w:r w:rsidRPr="00F0486C">
        <w:t xml:space="preserve">Z kolei, ustawa </w:t>
      </w:r>
      <w:r w:rsidRPr="00F0486C">
        <w:rPr>
          <w:bCs/>
        </w:rPr>
        <w:t xml:space="preserve">o </w:t>
      </w:r>
      <w:proofErr w:type="spellStart"/>
      <w:r w:rsidRPr="00F0486C">
        <w:rPr>
          <w:bCs/>
        </w:rPr>
        <w:t>elektromobilności</w:t>
      </w:r>
      <w:proofErr w:type="spellEnd"/>
      <w:r w:rsidRPr="00F0486C">
        <w:rPr>
          <w:bCs/>
        </w:rPr>
        <w:t xml:space="preserve"> i paliwach </w:t>
      </w:r>
      <w:r w:rsidR="00FD70C8" w:rsidRPr="00F0486C">
        <w:rPr>
          <w:bCs/>
        </w:rPr>
        <w:t>alternatywnych zakłada</w:t>
      </w:r>
      <w:r w:rsidRPr="00F0486C">
        <w:t xml:space="preserve"> budowę sieci bazowej infrastruktury dla paliw alternatywnych w aglomeracjach miejskich, na obszarach gęsto zaludnionych oraz wzdłuż dróg należących do sieci TNT</w:t>
      </w:r>
      <w:r w:rsidR="008A02BC">
        <w:t>-T</w:t>
      </w:r>
      <w:r w:rsidRPr="00F0486C">
        <w:t>. Rozbudowa sieci ma zapewnić swobodne przemieszczanie się samochodów z napędem alternatywnym, bez obawy o brak możliwości doładowania. Sieć bazową ma tworzyć ok. 6 tys. punktów ładowania energią elektryczną i 70 punktów tankowania CNG.</w:t>
      </w:r>
    </w:p>
    <w:p w14:paraId="1D8E1AD7" w14:textId="77777777" w:rsidR="00927AAB" w:rsidRPr="00F0486C" w:rsidRDefault="00927AAB" w:rsidP="00927AAB">
      <w:pPr>
        <w:spacing w:line="360" w:lineRule="auto"/>
        <w:ind w:firstLine="708"/>
        <w:jc w:val="both"/>
        <w:rPr>
          <w:b/>
          <w:bCs/>
        </w:rPr>
      </w:pPr>
      <w:r w:rsidRPr="00F0486C">
        <w:rPr>
          <w:b/>
          <w:bCs/>
        </w:rPr>
        <w:t>Strefy czystego powietrza</w:t>
      </w:r>
    </w:p>
    <w:p w14:paraId="6FA871B2" w14:textId="78121C4B" w:rsidR="00927AAB" w:rsidRPr="00F0486C" w:rsidRDefault="00122116" w:rsidP="00927AAB">
      <w:pPr>
        <w:spacing w:line="360" w:lineRule="auto"/>
        <w:ind w:firstLine="708"/>
        <w:jc w:val="both"/>
        <w:rPr>
          <w:color w:val="FF0000"/>
        </w:rPr>
      </w:pPr>
      <w:r w:rsidRPr="0062397D">
        <w:rPr>
          <w:bCs/>
        </w:rPr>
        <w:t xml:space="preserve">Ministerstwo Klimatu i Środowiska planuje wprowadzenie w miastach liczących więcej niż 100 tysięcy mieszkańców tzw. stref czystego powietrza. Strefy te miałyby obowiązywać od 2030 roku, ale już do 2025 roku samorządy 37 miast w Polsce będą musiały wyznaczyć strefy czystego transportu dostępne dla samochodów elektrycznych, napędzanych wodorem lub gazem ziemnym oraz spełniających normę Euro 4 (w kolejnych latach podwyższanej do Euro 6). </w:t>
      </w:r>
      <w:r w:rsidR="00927AAB" w:rsidRPr="0062397D">
        <w:t xml:space="preserve">Pozostałe samochody </w:t>
      </w:r>
      <w:r w:rsidR="00927AAB" w:rsidRPr="00F0486C">
        <w:t>mogłyby wjechać do strefy za opłatą. Utrudnienia dla pojazdów niespełniających ekologicznych norm mają promować ruch pojazdów niskoemisyjnych i elektrycznych i tym samym poprawić jakość powietrza w miastach.</w:t>
      </w:r>
      <w:r w:rsidR="004C122B">
        <w:t xml:space="preserve"> Szczegółowe rozwiązania w tej kwestii nie zostały jeszcze przesądzone</w:t>
      </w:r>
      <w:r w:rsidR="00465F45">
        <w:br/>
      </w:r>
      <w:r w:rsidR="004C122B">
        <w:t>i zostaną ok</w:t>
      </w:r>
      <w:r w:rsidR="00773566">
        <w:t>reślone</w:t>
      </w:r>
      <w:r w:rsidR="0062397D">
        <w:t xml:space="preserve"> </w:t>
      </w:r>
      <w:r w:rsidR="00773566">
        <w:t>w przepisach szczegółowych.</w:t>
      </w:r>
    </w:p>
    <w:p w14:paraId="0221195C" w14:textId="4AD69F9C" w:rsidR="00D6773E" w:rsidRPr="00F0486C" w:rsidRDefault="00D6773E" w:rsidP="00C43433"/>
    <w:p w14:paraId="7C0CC831" w14:textId="25FAB1F6" w:rsidR="00756263" w:rsidRPr="00F0486C" w:rsidRDefault="00756263" w:rsidP="000D43AA">
      <w:pPr>
        <w:pStyle w:val="Nagwek2"/>
        <w:spacing w:line="360" w:lineRule="auto"/>
        <w:rPr>
          <w:b/>
          <w:bCs/>
          <w:szCs w:val="24"/>
        </w:rPr>
      </w:pPr>
      <w:bookmarkStart w:id="67" w:name="_Toc141789976"/>
      <w:bookmarkStart w:id="68" w:name="_Toc142656423"/>
      <w:r w:rsidRPr="00F0486C">
        <w:rPr>
          <w:b/>
          <w:bCs/>
          <w:szCs w:val="24"/>
        </w:rPr>
        <w:t>3.</w:t>
      </w:r>
      <w:r w:rsidR="008B5ED5" w:rsidRPr="00F0486C">
        <w:rPr>
          <w:b/>
          <w:bCs/>
          <w:szCs w:val="24"/>
        </w:rPr>
        <w:t>3</w:t>
      </w:r>
      <w:r w:rsidRPr="00F0486C">
        <w:rPr>
          <w:b/>
          <w:bCs/>
          <w:szCs w:val="24"/>
        </w:rPr>
        <w:t xml:space="preserve"> </w:t>
      </w:r>
      <w:r w:rsidR="00860B5E" w:rsidRPr="00F0486C">
        <w:rPr>
          <w:b/>
          <w:bCs/>
          <w:szCs w:val="24"/>
        </w:rPr>
        <w:t>K</w:t>
      </w:r>
      <w:r w:rsidRPr="00F0486C">
        <w:rPr>
          <w:b/>
          <w:bCs/>
          <w:szCs w:val="24"/>
        </w:rPr>
        <w:t>rajow</w:t>
      </w:r>
      <w:r w:rsidR="00860B5E" w:rsidRPr="00F0486C">
        <w:rPr>
          <w:b/>
          <w:bCs/>
          <w:szCs w:val="24"/>
        </w:rPr>
        <w:t>y</w:t>
      </w:r>
      <w:r w:rsidRPr="00F0486C">
        <w:rPr>
          <w:b/>
          <w:bCs/>
          <w:szCs w:val="24"/>
        </w:rPr>
        <w:t>, regionaln</w:t>
      </w:r>
      <w:r w:rsidR="00860B5E" w:rsidRPr="00F0486C">
        <w:rPr>
          <w:b/>
          <w:bCs/>
          <w:szCs w:val="24"/>
        </w:rPr>
        <w:t>e</w:t>
      </w:r>
      <w:r w:rsidRPr="00F0486C">
        <w:rPr>
          <w:b/>
          <w:bCs/>
          <w:szCs w:val="24"/>
        </w:rPr>
        <w:t xml:space="preserve"> i lokaln</w:t>
      </w:r>
      <w:r w:rsidR="00860B5E" w:rsidRPr="00F0486C">
        <w:rPr>
          <w:b/>
          <w:bCs/>
          <w:szCs w:val="24"/>
        </w:rPr>
        <w:t>e</w:t>
      </w:r>
      <w:r w:rsidRPr="00F0486C">
        <w:rPr>
          <w:b/>
          <w:bCs/>
          <w:szCs w:val="24"/>
        </w:rPr>
        <w:t xml:space="preserve"> węzł</w:t>
      </w:r>
      <w:r w:rsidR="00860B5E" w:rsidRPr="00F0486C">
        <w:rPr>
          <w:b/>
          <w:bCs/>
          <w:szCs w:val="24"/>
        </w:rPr>
        <w:t>y</w:t>
      </w:r>
      <w:r w:rsidRPr="00F0486C">
        <w:rPr>
          <w:b/>
          <w:bCs/>
          <w:szCs w:val="24"/>
        </w:rPr>
        <w:t xml:space="preserve"> transportow</w:t>
      </w:r>
      <w:r w:rsidR="00860B5E" w:rsidRPr="00F0486C">
        <w:rPr>
          <w:b/>
          <w:bCs/>
          <w:szCs w:val="24"/>
        </w:rPr>
        <w:t>e</w:t>
      </w:r>
      <w:r w:rsidR="006A56B0">
        <w:rPr>
          <w:b/>
          <w:bCs/>
          <w:szCs w:val="24"/>
        </w:rPr>
        <w:t xml:space="preserve"> jako generatory ruchu</w:t>
      </w:r>
      <w:bookmarkEnd w:id="67"/>
      <w:bookmarkEnd w:id="68"/>
    </w:p>
    <w:p w14:paraId="58B8FC88" w14:textId="0A41547D" w:rsidR="00A30568" w:rsidRDefault="00A30568" w:rsidP="000D43AA">
      <w:pPr>
        <w:spacing w:line="360" w:lineRule="auto"/>
        <w:ind w:firstLine="708"/>
        <w:jc w:val="both"/>
      </w:pPr>
      <w:bookmarkStart w:id="69" w:name="_Hlk77329335"/>
      <w:r>
        <w:t>Podstawowym elementem w analizach transportowych są między innymi generatory ruchu czyli miejsca, w których ruch powstaje i gdzie ruch jest absorbowany. W skali województwa głównymi generatorami ruchu jest sie</w:t>
      </w:r>
      <w:r w:rsidR="00770F53">
        <w:t>ć</w:t>
      </w:r>
      <w:r>
        <w:t xml:space="preserve"> osadnicza</w:t>
      </w:r>
      <w:r w:rsidR="00D75798">
        <w:t xml:space="preserve">, </w:t>
      </w:r>
      <w:r w:rsidR="00BE3889">
        <w:t>szczególnie największe miejscowości</w:t>
      </w:r>
      <w:r w:rsidR="005E56BE">
        <w:t>,</w:t>
      </w:r>
      <w:r w:rsidR="00D75798">
        <w:br/>
      </w:r>
      <w:r>
        <w:t>i związan</w:t>
      </w:r>
      <w:r w:rsidR="00BE3889">
        <w:t>y</w:t>
      </w:r>
      <w:r>
        <w:t xml:space="preserve"> z nią </w:t>
      </w:r>
      <w:r w:rsidR="00BE3889">
        <w:t xml:space="preserve">rozkład ludności i </w:t>
      </w:r>
      <w:r>
        <w:t>migracja</w:t>
      </w:r>
      <w:r w:rsidR="00BE3889">
        <w:t xml:space="preserve">. W obszarze województwa świętokrzyskiego generatorami ruchu są lokalne, regionalne i krajowy węzeł transportowy. </w:t>
      </w:r>
      <w:r w:rsidR="006013F7">
        <w:t>Główny wpływ poszczególnych rodzajów węzłów odnosi się do połączeń krajowych oraz częściowo regionalnych – w przypadku węzła krajowego, połączeń regionalnych oraz częściowo krajowych i lokalnych</w:t>
      </w:r>
      <w:r w:rsidR="00D75798">
        <w:br/>
      </w:r>
      <w:r w:rsidR="006013F7">
        <w:t>– w przypadku węzłów regionalnych, połączeń lokalnych oraz częściowo regionalnych</w:t>
      </w:r>
      <w:r w:rsidR="00D75798">
        <w:br/>
      </w:r>
      <w:r w:rsidR="006013F7">
        <w:t>– w przypadku węzłów lokalnych. Wewnątrz samych generatorów ruchu</w:t>
      </w:r>
      <w:r w:rsidR="00E02BCB">
        <w:t xml:space="preserve">, </w:t>
      </w:r>
      <w:r w:rsidR="006013F7">
        <w:t>ich wewnętrznymi generatorami ruchu</w:t>
      </w:r>
      <w:r w:rsidR="00E02BCB">
        <w:t xml:space="preserve"> są miejsca pracy, duże obiekty przemysłowe lub usługowe, szkoły, uczelnie czy instytucje publiczne takie jak: urzędy jednostek samorządu terytorialnego, urzędy centralne, instytucje ochrony zdrowia, instytucje kultury czy obiekty turystyczne.  </w:t>
      </w:r>
    </w:p>
    <w:p w14:paraId="77CFFAB4" w14:textId="6B6441CC" w:rsidR="001B4070" w:rsidRDefault="001B4070" w:rsidP="009450E5">
      <w:pPr>
        <w:spacing w:line="360" w:lineRule="auto"/>
        <w:ind w:firstLine="708"/>
        <w:jc w:val="both"/>
      </w:pPr>
      <w:r>
        <w:t xml:space="preserve">W obszarze województwa świętokrzyskiego, w ślad za </w:t>
      </w:r>
      <w:r w:rsidRPr="001B4070">
        <w:rPr>
          <w:i/>
          <w:iCs/>
        </w:rPr>
        <w:t xml:space="preserve">Planem zagospodarowania przestrzennego województwa </w:t>
      </w:r>
      <w:r w:rsidR="00FD70C8" w:rsidRPr="001B4070">
        <w:rPr>
          <w:i/>
          <w:iCs/>
        </w:rPr>
        <w:t>świętokrzyskiego</w:t>
      </w:r>
      <w:r w:rsidR="00FD70C8">
        <w:t>, wskazać</w:t>
      </w:r>
      <w:r>
        <w:t xml:space="preserve"> można kilka </w:t>
      </w:r>
      <w:r w:rsidR="00E53C5E">
        <w:t xml:space="preserve">obszarów funkcjonalnych różniących się strukturą gospodarczą a tym samym mających różny wpływ na generowanie potoków ruchu. Na północy województwa znajduje się duży obszar przemysłowy obejmujący miasta od Końskich poprzez </w:t>
      </w:r>
      <w:r w:rsidR="001478C1">
        <w:t>Skarżysko</w:t>
      </w:r>
      <w:r w:rsidR="00E53C5E">
        <w:t>-Kamienną i Starachowice aż po Ostrowiec Świętokrzyski i Ożarów. Środkowa i południowa część województwa</w:t>
      </w:r>
      <w:r w:rsidR="001478C1">
        <w:t>, z wyłączeniem stolicy województwa i jej obszaru funkcjonalnego,</w:t>
      </w:r>
      <w:r w:rsidR="00E53C5E">
        <w:t xml:space="preserve"> to obszary głównie o charakterze rolniczym. </w:t>
      </w:r>
      <w:r w:rsidR="002B34AB">
        <w:t xml:space="preserve">Ponadto specyficzne cechy posiadają trzy obszary: </w:t>
      </w:r>
      <w:r w:rsidR="00102759">
        <w:t xml:space="preserve">położony na wschód od Kielc </w:t>
      </w:r>
      <w:r w:rsidR="002B34AB">
        <w:t>obszar turystyczny Gór Świ</w:t>
      </w:r>
      <w:r w:rsidR="00177A9F">
        <w:t>ę</w:t>
      </w:r>
      <w:r w:rsidR="002B34AB">
        <w:t>tokrzyskich</w:t>
      </w:r>
      <w:r w:rsidR="00102759">
        <w:t xml:space="preserve"> oraz zlokalizowane w południowej części regionu </w:t>
      </w:r>
      <w:r w:rsidR="00177A9F">
        <w:t>obszar turystyczno-uzdrowiskowy w rejonie miast Busko-Zdrój i Solec-Zdrój</w:t>
      </w:r>
      <w:r w:rsidR="00A525C2">
        <w:t>,</w:t>
      </w:r>
      <w:r w:rsidR="00177A9F">
        <w:t xml:space="preserve"> </w:t>
      </w:r>
      <w:r w:rsidR="00102759">
        <w:t>i</w:t>
      </w:r>
      <w:r w:rsidR="00177A9F">
        <w:t xml:space="preserve"> </w:t>
      </w:r>
      <w:r w:rsidR="00FD70C8">
        <w:t>staszowski obszar</w:t>
      </w:r>
      <w:r w:rsidR="00177A9F">
        <w:t xml:space="preserve"> aktywności gospodarczej w rejonie Staszowa</w:t>
      </w:r>
      <w:r w:rsidR="00D75798">
        <w:br/>
      </w:r>
      <w:r w:rsidR="00177A9F">
        <w:t>i Połańca.</w:t>
      </w:r>
    </w:p>
    <w:p w14:paraId="4A177DEF" w14:textId="003D1072" w:rsidR="002221BC" w:rsidRPr="00F0486C" w:rsidRDefault="002221BC" w:rsidP="009450E5">
      <w:pPr>
        <w:spacing w:line="360" w:lineRule="auto"/>
        <w:ind w:firstLine="708"/>
        <w:jc w:val="both"/>
      </w:pPr>
      <w:r w:rsidRPr="00F0486C">
        <w:t>W celu zapewnienia prawidłowego działania węzłów komunikacyjnych</w:t>
      </w:r>
      <w:r w:rsidR="00E55F08" w:rsidRPr="00F0486C">
        <w:t xml:space="preserve"> i ich</w:t>
      </w:r>
      <w:r w:rsidRPr="00F0486C">
        <w:t xml:space="preserve"> </w:t>
      </w:r>
      <w:r w:rsidR="00E55F08" w:rsidRPr="00F0486C">
        <w:t xml:space="preserve">dostosowania do regionalnych potrzeb przewozowych </w:t>
      </w:r>
      <w:r w:rsidRPr="00F0486C">
        <w:t>w województwie konieczna jest ich racjonalna hierarchizacja oraz podjęcie działań inwestycyjnych mających na celu usprawnienie ich funkcjonowania. Będzie to osiągane poprzez modernizację i usprawnienie samych węzłów jak też, rozbudowę i modernizację ich powiązań drog</w:t>
      </w:r>
      <w:r w:rsidR="00C10012" w:rsidRPr="00F0486C">
        <w:t xml:space="preserve">owych i </w:t>
      </w:r>
      <w:r w:rsidR="009450E5" w:rsidRPr="00F0486C">
        <w:t>kolejowy</w:t>
      </w:r>
      <w:r w:rsidR="00C10012" w:rsidRPr="00F0486C">
        <w:t>ch</w:t>
      </w:r>
      <w:r w:rsidR="009450E5" w:rsidRPr="00F0486C">
        <w:t xml:space="preserve"> </w:t>
      </w:r>
      <w:r w:rsidR="00FD70C8" w:rsidRPr="00F0486C">
        <w:t>oraz</w:t>
      </w:r>
      <w:r w:rsidR="00E55F08" w:rsidRPr="00F0486C">
        <w:t xml:space="preserve"> tam gdzie istnieje taka potrzeba, drogami rowerowymi</w:t>
      </w:r>
      <w:r w:rsidR="00D75798">
        <w:br/>
      </w:r>
      <w:r w:rsidR="00E55F08" w:rsidRPr="00F0486C">
        <w:t>i liniami transportu publicznego.</w:t>
      </w:r>
    </w:p>
    <w:p w14:paraId="3023BCCA" w14:textId="7B76E2A1" w:rsidR="009D7D60" w:rsidRPr="00F0486C" w:rsidRDefault="004945FF" w:rsidP="009D7D60">
      <w:pPr>
        <w:spacing w:line="360" w:lineRule="auto"/>
        <w:ind w:right="83"/>
        <w:jc w:val="both"/>
      </w:pPr>
      <w:r w:rsidRPr="00F0486C">
        <w:rPr>
          <w:noProof/>
        </w:rPr>
        <w:drawing>
          <wp:inline distT="0" distB="0" distL="0" distR="0" wp14:anchorId="15605F4D" wp14:editId="25E47AE0">
            <wp:extent cx="6263640" cy="5293360"/>
            <wp:effectExtent l="0" t="0" r="3810" b="2540"/>
            <wp:docPr id="19" name="Obraz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6263640" cy="5293360"/>
                    </a:xfrm>
                    <a:prstGeom prst="rect">
                      <a:avLst/>
                    </a:prstGeom>
                    <a:noFill/>
                    <a:ln>
                      <a:noFill/>
                    </a:ln>
                  </pic:spPr>
                </pic:pic>
              </a:graphicData>
            </a:graphic>
          </wp:inline>
        </w:drawing>
      </w:r>
    </w:p>
    <w:p w14:paraId="7FCD17A5" w14:textId="19C3CCB8" w:rsidR="0079786D" w:rsidRPr="004944FE" w:rsidRDefault="0079786D" w:rsidP="0079786D">
      <w:pPr>
        <w:jc w:val="both"/>
        <w:rPr>
          <w:i/>
          <w:iCs/>
          <w:sz w:val="20"/>
          <w:szCs w:val="20"/>
        </w:rPr>
      </w:pPr>
      <w:bookmarkStart w:id="70" w:name="_Hlk77329658"/>
      <w:r w:rsidRPr="004944FE">
        <w:rPr>
          <w:i/>
          <w:iCs/>
          <w:sz w:val="20"/>
          <w:szCs w:val="20"/>
        </w:rPr>
        <w:t>Rysunek: Istniejąca sieć krajowego, regionalnych i lokalnych węzłów transportowych</w:t>
      </w:r>
      <w:r w:rsidR="001A075A">
        <w:rPr>
          <w:i/>
          <w:iCs/>
          <w:sz w:val="20"/>
          <w:szCs w:val="20"/>
        </w:rPr>
        <w:t xml:space="preserve"> – generatory ruchu</w:t>
      </w:r>
    </w:p>
    <w:p w14:paraId="7A1121CE" w14:textId="09FF5838" w:rsidR="0079786D" w:rsidRPr="004944FE" w:rsidRDefault="0079786D" w:rsidP="0079786D">
      <w:pPr>
        <w:jc w:val="both"/>
        <w:rPr>
          <w:sz w:val="20"/>
          <w:szCs w:val="20"/>
        </w:rPr>
      </w:pPr>
      <w:r w:rsidRPr="004944FE">
        <w:rPr>
          <w:i/>
          <w:iCs/>
          <w:sz w:val="20"/>
          <w:szCs w:val="20"/>
        </w:rPr>
        <w:t>Źródło: Opracowanie własne</w:t>
      </w:r>
    </w:p>
    <w:bookmarkEnd w:id="70"/>
    <w:p w14:paraId="517963C9" w14:textId="77777777" w:rsidR="009D7D60" w:rsidRPr="00F0486C" w:rsidRDefault="009D7D60" w:rsidP="009450E5">
      <w:pPr>
        <w:spacing w:line="360" w:lineRule="auto"/>
        <w:ind w:firstLine="708"/>
        <w:jc w:val="both"/>
      </w:pPr>
    </w:p>
    <w:p w14:paraId="1DF823E7" w14:textId="41AC9717" w:rsidR="00181656" w:rsidRPr="00F0486C" w:rsidRDefault="00181656" w:rsidP="00181656">
      <w:pPr>
        <w:spacing w:line="360" w:lineRule="auto"/>
        <w:ind w:firstLine="708"/>
        <w:jc w:val="both"/>
      </w:pPr>
      <w:r w:rsidRPr="00F0486C">
        <w:t xml:space="preserve">Sieć węzłów transportowych, </w:t>
      </w:r>
      <w:r>
        <w:t xml:space="preserve">jak wspomniano wyżej </w:t>
      </w:r>
      <w:r w:rsidRPr="00F0486C">
        <w:t xml:space="preserve">będących jednocześnie generatorami ruchu, oparto o istniejącą sieć osadniczą województwa. Najważniejszym węzłem o znaczeniu krajowym są Kielce, stolica województwa a jednocześnie najważniejszy węzeł transportowy. Sieć </w:t>
      </w:r>
      <w:r w:rsidR="00FD70C8" w:rsidRPr="00F0486C">
        <w:t>węzłów regionalnych</w:t>
      </w:r>
      <w:r w:rsidRPr="00F0486C">
        <w:t xml:space="preserve"> tworzą siedziby powiatów uzupełnione o miejscowości gminne, które ze względu na przebiegającą przez ich teren infrastrukturę transportową pełni</w:t>
      </w:r>
      <w:r>
        <w:t>ą</w:t>
      </w:r>
      <w:r w:rsidRPr="00F0486C">
        <w:t xml:space="preserve"> rolę ważniejszą niż by to wynikało z funkcji administracyjnej. </w:t>
      </w:r>
    </w:p>
    <w:p w14:paraId="7AF57BFF" w14:textId="77777777" w:rsidR="002221BC" w:rsidRDefault="002221BC" w:rsidP="002221BC">
      <w:pPr>
        <w:pStyle w:val="Tekstpodstawowy31"/>
        <w:suppressAutoHyphens/>
        <w:ind w:firstLine="708"/>
        <w:rPr>
          <w:rFonts w:ascii="Times New Roman" w:hAnsi="Times New Roman"/>
          <w:szCs w:val="24"/>
        </w:rPr>
      </w:pPr>
    </w:p>
    <w:p w14:paraId="354E50D4" w14:textId="77777777" w:rsidR="0073189D" w:rsidRDefault="0073189D" w:rsidP="002221BC">
      <w:pPr>
        <w:pStyle w:val="Tekstpodstawowy31"/>
        <w:suppressAutoHyphens/>
        <w:ind w:firstLine="708"/>
        <w:rPr>
          <w:rFonts w:ascii="Times New Roman" w:hAnsi="Times New Roman"/>
          <w:szCs w:val="24"/>
        </w:rPr>
      </w:pPr>
    </w:p>
    <w:p w14:paraId="76CE08EF" w14:textId="77777777" w:rsidR="0073189D" w:rsidRDefault="0073189D" w:rsidP="002221BC">
      <w:pPr>
        <w:pStyle w:val="Tekstpodstawowy31"/>
        <w:suppressAutoHyphens/>
        <w:ind w:firstLine="708"/>
        <w:rPr>
          <w:rFonts w:ascii="Times New Roman" w:hAnsi="Times New Roman"/>
          <w:szCs w:val="24"/>
        </w:rPr>
      </w:pPr>
    </w:p>
    <w:p w14:paraId="13573781" w14:textId="77777777" w:rsidR="0073189D" w:rsidRPr="00F0486C" w:rsidRDefault="0073189D" w:rsidP="002221BC">
      <w:pPr>
        <w:pStyle w:val="Tekstpodstawowy31"/>
        <w:suppressAutoHyphens/>
        <w:ind w:firstLine="708"/>
        <w:rPr>
          <w:rFonts w:ascii="Times New Roman" w:hAnsi="Times New Roman"/>
          <w:szCs w:val="24"/>
        </w:rPr>
      </w:pPr>
    </w:p>
    <w:p w14:paraId="36A2E372" w14:textId="02BB0CE7" w:rsidR="002221BC" w:rsidRPr="00F0486C" w:rsidRDefault="002221BC" w:rsidP="00181656">
      <w:pPr>
        <w:pStyle w:val="Tekstpodstawowy3"/>
        <w:spacing w:line="360" w:lineRule="auto"/>
        <w:jc w:val="both"/>
        <w:rPr>
          <w:rFonts w:ascii="Times New Roman" w:hAnsi="Times New Roman"/>
          <w:b/>
          <w:sz w:val="24"/>
          <w:szCs w:val="24"/>
        </w:rPr>
      </w:pPr>
      <w:r w:rsidRPr="00F0486C">
        <w:rPr>
          <w:rFonts w:ascii="Times New Roman" w:hAnsi="Times New Roman"/>
          <w:b/>
          <w:sz w:val="24"/>
          <w:szCs w:val="24"/>
        </w:rPr>
        <w:t xml:space="preserve">Węzeł krajowy </w:t>
      </w:r>
      <w:r w:rsidR="00FD70C8" w:rsidRPr="00F0486C">
        <w:rPr>
          <w:rFonts w:ascii="Times New Roman" w:hAnsi="Times New Roman"/>
          <w:b/>
          <w:sz w:val="24"/>
          <w:szCs w:val="24"/>
        </w:rPr>
        <w:t>Kielce -</w:t>
      </w:r>
      <w:r w:rsidR="00E55F08" w:rsidRPr="00F0486C">
        <w:rPr>
          <w:rFonts w:ascii="Times New Roman" w:hAnsi="Times New Roman"/>
          <w:b/>
          <w:sz w:val="24"/>
          <w:szCs w:val="24"/>
        </w:rPr>
        <w:t xml:space="preserve"> </w:t>
      </w:r>
      <w:r w:rsidRPr="00F0486C">
        <w:rPr>
          <w:rFonts w:ascii="Times New Roman" w:hAnsi="Times New Roman"/>
          <w:b/>
          <w:sz w:val="24"/>
          <w:szCs w:val="24"/>
        </w:rPr>
        <w:t>główny węzeł komunikacyjny województwa</w:t>
      </w:r>
    </w:p>
    <w:p w14:paraId="0407A6C0" w14:textId="7BBAA1AB" w:rsidR="002221BC" w:rsidRDefault="002221BC" w:rsidP="00181656">
      <w:pPr>
        <w:spacing w:line="360" w:lineRule="auto"/>
        <w:ind w:firstLine="708"/>
        <w:jc w:val="both"/>
      </w:pPr>
      <w:r w:rsidRPr="00F0486C">
        <w:t xml:space="preserve">Węzeł komunikacyjny Kielce tworzą korytarze komunikacyjne drogowe, kolejowe </w:t>
      </w:r>
      <w:r w:rsidR="00E55F08" w:rsidRPr="00F0486C">
        <w:t xml:space="preserve">oraz </w:t>
      </w:r>
      <w:r w:rsidRPr="00F0486C">
        <w:t>istniejące lotnisko</w:t>
      </w:r>
      <w:r w:rsidR="00D2262E">
        <w:t xml:space="preserve"> lokalne</w:t>
      </w:r>
      <w:r w:rsidR="00B7751C">
        <w:t xml:space="preserve"> w Masłowie</w:t>
      </w:r>
      <w:r w:rsidRPr="00F0486C">
        <w:t xml:space="preserve">. </w:t>
      </w: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320"/>
        <w:gridCol w:w="2160"/>
        <w:gridCol w:w="2592"/>
      </w:tblGrid>
      <w:tr w:rsidR="002221BC" w:rsidRPr="00F0486C" w14:paraId="2CA732EC" w14:textId="77777777" w:rsidTr="006A5400">
        <w:trPr>
          <w:trHeight w:val="577"/>
          <w:jc w:val="center"/>
        </w:trPr>
        <w:tc>
          <w:tcPr>
            <w:tcW w:w="4320" w:type="dxa"/>
            <w:shd w:val="clear" w:color="auto" w:fill="92D050"/>
            <w:vAlign w:val="center"/>
          </w:tcPr>
          <w:p w14:paraId="3494B6AB" w14:textId="77777777" w:rsidR="002221BC" w:rsidRPr="00F0486C" w:rsidRDefault="002221BC" w:rsidP="0017659C">
            <w:pPr>
              <w:pStyle w:val="Tekstpodstawowy31"/>
              <w:suppressAutoHyphens/>
              <w:jc w:val="center"/>
              <w:rPr>
                <w:rFonts w:ascii="Times New Roman" w:hAnsi="Times New Roman"/>
                <w:b/>
                <w:szCs w:val="24"/>
              </w:rPr>
            </w:pPr>
            <w:r w:rsidRPr="00F0486C">
              <w:rPr>
                <w:rFonts w:ascii="Times New Roman" w:hAnsi="Times New Roman"/>
                <w:b/>
                <w:szCs w:val="24"/>
              </w:rPr>
              <w:t>Nr korytarza komunikacyjnego</w:t>
            </w:r>
          </w:p>
        </w:tc>
        <w:tc>
          <w:tcPr>
            <w:tcW w:w="2160" w:type="dxa"/>
            <w:shd w:val="clear" w:color="auto" w:fill="92D050"/>
            <w:vAlign w:val="center"/>
          </w:tcPr>
          <w:p w14:paraId="48308A53" w14:textId="77777777" w:rsidR="002221BC" w:rsidRPr="00F0486C" w:rsidRDefault="002221BC" w:rsidP="0017659C">
            <w:pPr>
              <w:pStyle w:val="Tekstpodstawowy31"/>
              <w:suppressAutoHyphens/>
              <w:jc w:val="center"/>
              <w:rPr>
                <w:rFonts w:ascii="Times New Roman" w:hAnsi="Times New Roman"/>
                <w:b/>
                <w:szCs w:val="24"/>
              </w:rPr>
            </w:pPr>
            <w:r w:rsidRPr="00F0486C">
              <w:rPr>
                <w:rFonts w:ascii="Times New Roman" w:hAnsi="Times New Roman"/>
                <w:b/>
                <w:szCs w:val="24"/>
              </w:rPr>
              <w:t>Charakter korytarza</w:t>
            </w:r>
          </w:p>
        </w:tc>
        <w:tc>
          <w:tcPr>
            <w:tcW w:w="2592" w:type="dxa"/>
            <w:shd w:val="clear" w:color="auto" w:fill="92D050"/>
            <w:vAlign w:val="center"/>
          </w:tcPr>
          <w:p w14:paraId="5A2813E2" w14:textId="77777777" w:rsidR="0017659C" w:rsidRPr="00F0486C" w:rsidRDefault="002221BC" w:rsidP="0017659C">
            <w:pPr>
              <w:pStyle w:val="Tekstpodstawowy31"/>
              <w:suppressAutoHyphens/>
              <w:jc w:val="center"/>
              <w:rPr>
                <w:rFonts w:ascii="Times New Roman" w:hAnsi="Times New Roman"/>
                <w:b/>
                <w:szCs w:val="24"/>
              </w:rPr>
            </w:pPr>
            <w:r w:rsidRPr="00F0486C">
              <w:rPr>
                <w:rFonts w:ascii="Times New Roman" w:hAnsi="Times New Roman"/>
                <w:b/>
                <w:szCs w:val="24"/>
              </w:rPr>
              <w:t>Nr drogi</w:t>
            </w:r>
            <w:r w:rsidR="0017659C" w:rsidRPr="00F0486C">
              <w:rPr>
                <w:rFonts w:ascii="Times New Roman" w:hAnsi="Times New Roman"/>
                <w:b/>
                <w:szCs w:val="24"/>
              </w:rPr>
              <w:t>/</w:t>
            </w:r>
          </w:p>
          <w:p w14:paraId="09376194" w14:textId="13F5DCE6" w:rsidR="002221BC" w:rsidRPr="00F0486C" w:rsidRDefault="0017659C" w:rsidP="0017659C">
            <w:pPr>
              <w:pStyle w:val="Tekstpodstawowy31"/>
              <w:suppressAutoHyphens/>
              <w:jc w:val="center"/>
              <w:rPr>
                <w:rFonts w:ascii="Times New Roman" w:hAnsi="Times New Roman"/>
                <w:b/>
                <w:szCs w:val="24"/>
              </w:rPr>
            </w:pPr>
            <w:r w:rsidRPr="00F0486C">
              <w:rPr>
                <w:rFonts w:ascii="Times New Roman" w:hAnsi="Times New Roman"/>
                <w:b/>
                <w:szCs w:val="24"/>
              </w:rPr>
              <w:t>linii kolejowej</w:t>
            </w:r>
          </w:p>
        </w:tc>
      </w:tr>
      <w:tr w:rsidR="002221BC" w:rsidRPr="00F0486C" w14:paraId="2E172329" w14:textId="77777777" w:rsidTr="00EF7B39">
        <w:trPr>
          <w:trHeight w:val="142"/>
          <w:jc w:val="center"/>
        </w:trPr>
        <w:tc>
          <w:tcPr>
            <w:tcW w:w="4320" w:type="dxa"/>
          </w:tcPr>
          <w:p w14:paraId="25595E81" w14:textId="77777777" w:rsidR="002221BC" w:rsidRPr="00F0486C" w:rsidRDefault="002221BC" w:rsidP="00EF7B39">
            <w:pPr>
              <w:suppressAutoHyphens/>
            </w:pPr>
            <w:r w:rsidRPr="00F0486C">
              <w:t>1    Warszawa-Kielce-Kraków</w:t>
            </w:r>
          </w:p>
        </w:tc>
        <w:tc>
          <w:tcPr>
            <w:tcW w:w="2160" w:type="dxa"/>
          </w:tcPr>
          <w:p w14:paraId="708B3B60" w14:textId="77777777" w:rsidR="002221BC" w:rsidRPr="00F0486C" w:rsidRDefault="002221BC" w:rsidP="00EF7B39">
            <w:pPr>
              <w:suppressAutoHyphens/>
              <w:jc w:val="center"/>
            </w:pPr>
            <w:r w:rsidRPr="00F0486C">
              <w:t>Krajowy</w:t>
            </w:r>
          </w:p>
        </w:tc>
        <w:tc>
          <w:tcPr>
            <w:tcW w:w="2592" w:type="dxa"/>
          </w:tcPr>
          <w:p w14:paraId="2871BAC7" w14:textId="281BF40E" w:rsidR="002221BC" w:rsidRPr="00F0486C" w:rsidRDefault="002221BC" w:rsidP="00EF7B39">
            <w:pPr>
              <w:pStyle w:val="Tekstpodstawowy31"/>
              <w:suppressAutoHyphens/>
              <w:jc w:val="center"/>
              <w:rPr>
                <w:rFonts w:ascii="Times New Roman" w:hAnsi="Times New Roman"/>
                <w:szCs w:val="24"/>
              </w:rPr>
            </w:pPr>
            <w:r w:rsidRPr="00F0486C">
              <w:rPr>
                <w:rFonts w:ascii="Times New Roman" w:hAnsi="Times New Roman"/>
                <w:szCs w:val="24"/>
              </w:rPr>
              <w:t xml:space="preserve">DK S7 </w:t>
            </w:r>
          </w:p>
        </w:tc>
      </w:tr>
      <w:tr w:rsidR="002221BC" w:rsidRPr="00F0486C" w14:paraId="4E5ED99E" w14:textId="77777777" w:rsidTr="006A5400">
        <w:trPr>
          <w:jc w:val="center"/>
        </w:trPr>
        <w:tc>
          <w:tcPr>
            <w:tcW w:w="4320" w:type="dxa"/>
            <w:shd w:val="clear" w:color="auto" w:fill="E2EFD9" w:themeFill="accent6" w:themeFillTint="33"/>
          </w:tcPr>
          <w:p w14:paraId="48AC9E95" w14:textId="77777777" w:rsidR="002221BC" w:rsidRPr="00F0486C" w:rsidRDefault="002221BC" w:rsidP="00EF7B39">
            <w:pPr>
              <w:suppressAutoHyphens/>
            </w:pPr>
            <w:r w:rsidRPr="00F0486C">
              <w:t>2     Łódź-Kielce-Rzeszów</w:t>
            </w:r>
          </w:p>
        </w:tc>
        <w:tc>
          <w:tcPr>
            <w:tcW w:w="2160" w:type="dxa"/>
            <w:shd w:val="clear" w:color="auto" w:fill="E2EFD9" w:themeFill="accent6" w:themeFillTint="33"/>
          </w:tcPr>
          <w:p w14:paraId="214C86EF" w14:textId="77777777" w:rsidR="002221BC" w:rsidRPr="00F0486C" w:rsidRDefault="002221BC" w:rsidP="00EF7B39">
            <w:pPr>
              <w:suppressAutoHyphens/>
              <w:jc w:val="center"/>
            </w:pPr>
            <w:r w:rsidRPr="00F0486C">
              <w:t>Krajowy</w:t>
            </w:r>
          </w:p>
        </w:tc>
        <w:tc>
          <w:tcPr>
            <w:tcW w:w="2592" w:type="dxa"/>
            <w:shd w:val="clear" w:color="auto" w:fill="E2EFD9" w:themeFill="accent6" w:themeFillTint="33"/>
          </w:tcPr>
          <w:p w14:paraId="0FE13946" w14:textId="77777777" w:rsidR="002221BC" w:rsidRPr="00F0486C" w:rsidRDefault="002221BC" w:rsidP="00EF7B39">
            <w:pPr>
              <w:pStyle w:val="Tekstpodstawowy31"/>
              <w:suppressAutoHyphens/>
              <w:jc w:val="center"/>
              <w:rPr>
                <w:rFonts w:ascii="Times New Roman" w:hAnsi="Times New Roman"/>
                <w:szCs w:val="24"/>
              </w:rPr>
            </w:pPr>
            <w:r w:rsidRPr="00F0486C">
              <w:rPr>
                <w:rFonts w:ascii="Times New Roman" w:hAnsi="Times New Roman"/>
                <w:szCs w:val="24"/>
              </w:rPr>
              <w:t>DK nr (S)74, DK nr 77</w:t>
            </w:r>
          </w:p>
        </w:tc>
      </w:tr>
      <w:tr w:rsidR="002221BC" w:rsidRPr="00F0486C" w14:paraId="7C446096" w14:textId="77777777" w:rsidTr="00EF7B39">
        <w:trPr>
          <w:jc w:val="center"/>
        </w:trPr>
        <w:tc>
          <w:tcPr>
            <w:tcW w:w="4320" w:type="dxa"/>
          </w:tcPr>
          <w:p w14:paraId="27CF5C2A" w14:textId="77777777" w:rsidR="002221BC" w:rsidRPr="00F0486C" w:rsidRDefault="002221BC" w:rsidP="00EF7B39">
            <w:pPr>
              <w:suppressAutoHyphens/>
            </w:pPr>
            <w:r w:rsidRPr="00F0486C">
              <w:t>7     Kielce-Tarnów</w:t>
            </w:r>
          </w:p>
        </w:tc>
        <w:tc>
          <w:tcPr>
            <w:tcW w:w="2160" w:type="dxa"/>
          </w:tcPr>
          <w:p w14:paraId="590F81F6" w14:textId="77777777" w:rsidR="002221BC" w:rsidRPr="00F0486C" w:rsidRDefault="002221BC" w:rsidP="00EF7B39">
            <w:pPr>
              <w:suppressAutoHyphens/>
              <w:jc w:val="center"/>
            </w:pPr>
            <w:r w:rsidRPr="00F0486C">
              <w:t>Krajowy</w:t>
            </w:r>
          </w:p>
        </w:tc>
        <w:tc>
          <w:tcPr>
            <w:tcW w:w="2592" w:type="dxa"/>
          </w:tcPr>
          <w:p w14:paraId="42F997E1" w14:textId="77777777" w:rsidR="002221BC" w:rsidRPr="00F0486C" w:rsidRDefault="002221BC" w:rsidP="00EF7B39">
            <w:pPr>
              <w:pStyle w:val="Tekstpodstawowy31"/>
              <w:suppressAutoHyphens/>
              <w:jc w:val="center"/>
              <w:rPr>
                <w:rFonts w:ascii="Times New Roman" w:hAnsi="Times New Roman"/>
                <w:szCs w:val="24"/>
              </w:rPr>
            </w:pPr>
            <w:r w:rsidRPr="00F0486C">
              <w:rPr>
                <w:rFonts w:ascii="Times New Roman" w:hAnsi="Times New Roman"/>
                <w:szCs w:val="24"/>
              </w:rPr>
              <w:t>DK nr 73</w:t>
            </w:r>
          </w:p>
        </w:tc>
      </w:tr>
      <w:tr w:rsidR="002221BC" w:rsidRPr="00F0486C" w14:paraId="1066B845" w14:textId="77777777" w:rsidTr="006A5400">
        <w:trPr>
          <w:jc w:val="center"/>
        </w:trPr>
        <w:tc>
          <w:tcPr>
            <w:tcW w:w="4320" w:type="dxa"/>
            <w:shd w:val="clear" w:color="auto" w:fill="E2EFD9" w:themeFill="accent6" w:themeFillTint="33"/>
          </w:tcPr>
          <w:p w14:paraId="663A5021" w14:textId="77777777" w:rsidR="002221BC" w:rsidRPr="00F0486C" w:rsidRDefault="002221BC" w:rsidP="00EF7B39">
            <w:pPr>
              <w:suppressAutoHyphens/>
            </w:pPr>
            <w:r w:rsidRPr="00F0486C">
              <w:t>12   gr. woj. -</w:t>
            </w:r>
            <w:proofErr w:type="spellStart"/>
            <w:r w:rsidRPr="00F0486C">
              <w:t>Włoszczowa-Kielce</w:t>
            </w:r>
            <w:proofErr w:type="spellEnd"/>
          </w:p>
        </w:tc>
        <w:tc>
          <w:tcPr>
            <w:tcW w:w="2160" w:type="dxa"/>
            <w:shd w:val="clear" w:color="auto" w:fill="E2EFD9" w:themeFill="accent6" w:themeFillTint="33"/>
          </w:tcPr>
          <w:p w14:paraId="6620E2B8" w14:textId="77777777" w:rsidR="002221BC" w:rsidRPr="00F0486C" w:rsidRDefault="002221BC" w:rsidP="00EF7B39">
            <w:pPr>
              <w:suppressAutoHyphens/>
              <w:jc w:val="center"/>
            </w:pPr>
            <w:r w:rsidRPr="00F0486C">
              <w:t>Regionalny</w:t>
            </w:r>
          </w:p>
        </w:tc>
        <w:tc>
          <w:tcPr>
            <w:tcW w:w="2592" w:type="dxa"/>
            <w:shd w:val="clear" w:color="auto" w:fill="E2EFD9" w:themeFill="accent6" w:themeFillTint="33"/>
          </w:tcPr>
          <w:p w14:paraId="16A699CB" w14:textId="77777777" w:rsidR="002221BC" w:rsidRPr="00F0486C" w:rsidRDefault="002221BC" w:rsidP="00EF7B39">
            <w:pPr>
              <w:pStyle w:val="Tekstpodstawowy31"/>
              <w:suppressAutoHyphens/>
              <w:jc w:val="center"/>
              <w:rPr>
                <w:rFonts w:ascii="Times New Roman" w:hAnsi="Times New Roman"/>
                <w:szCs w:val="24"/>
              </w:rPr>
            </w:pPr>
            <w:r w:rsidRPr="00F0486C">
              <w:rPr>
                <w:rFonts w:ascii="Times New Roman" w:hAnsi="Times New Roman"/>
                <w:szCs w:val="24"/>
              </w:rPr>
              <w:t>DW nr 786</w:t>
            </w:r>
          </w:p>
        </w:tc>
      </w:tr>
      <w:tr w:rsidR="002221BC" w:rsidRPr="00F0486C" w14:paraId="383DCE29" w14:textId="77777777" w:rsidTr="00EF7B39">
        <w:trPr>
          <w:jc w:val="center"/>
        </w:trPr>
        <w:tc>
          <w:tcPr>
            <w:tcW w:w="4320" w:type="dxa"/>
          </w:tcPr>
          <w:p w14:paraId="4FB7F965" w14:textId="77777777" w:rsidR="002221BC" w:rsidRPr="00F0486C" w:rsidRDefault="002221BC" w:rsidP="00EF7B39">
            <w:pPr>
              <w:suppressAutoHyphens/>
            </w:pPr>
            <w:r w:rsidRPr="00F0486C">
              <w:t>23   Piekoszów-Kielce</w:t>
            </w:r>
          </w:p>
        </w:tc>
        <w:tc>
          <w:tcPr>
            <w:tcW w:w="2160" w:type="dxa"/>
          </w:tcPr>
          <w:p w14:paraId="5FE778B9" w14:textId="77777777" w:rsidR="002221BC" w:rsidRPr="00F0486C" w:rsidRDefault="002221BC" w:rsidP="00EF7B39">
            <w:pPr>
              <w:suppressAutoHyphens/>
              <w:jc w:val="center"/>
            </w:pPr>
            <w:r w:rsidRPr="00F0486C">
              <w:t>Regionalny</w:t>
            </w:r>
          </w:p>
        </w:tc>
        <w:tc>
          <w:tcPr>
            <w:tcW w:w="2592" w:type="dxa"/>
          </w:tcPr>
          <w:p w14:paraId="4E0F33AA" w14:textId="77777777" w:rsidR="002221BC" w:rsidRPr="00F0486C" w:rsidRDefault="002221BC" w:rsidP="00EF7B39">
            <w:pPr>
              <w:pStyle w:val="Tekstpodstawowy31"/>
              <w:suppressAutoHyphens/>
              <w:jc w:val="center"/>
              <w:rPr>
                <w:rFonts w:ascii="Times New Roman" w:hAnsi="Times New Roman"/>
                <w:szCs w:val="24"/>
              </w:rPr>
            </w:pPr>
            <w:r w:rsidRPr="00F0486C">
              <w:rPr>
                <w:rFonts w:ascii="Times New Roman" w:hAnsi="Times New Roman"/>
                <w:szCs w:val="24"/>
              </w:rPr>
              <w:t>DW nr 761</w:t>
            </w:r>
          </w:p>
        </w:tc>
      </w:tr>
      <w:tr w:rsidR="002221BC" w:rsidRPr="00F0486C" w14:paraId="55D64E41" w14:textId="77777777" w:rsidTr="006A5400">
        <w:trPr>
          <w:jc w:val="center"/>
        </w:trPr>
        <w:tc>
          <w:tcPr>
            <w:tcW w:w="4320" w:type="dxa"/>
            <w:shd w:val="clear" w:color="auto" w:fill="E2EFD9" w:themeFill="accent6" w:themeFillTint="33"/>
          </w:tcPr>
          <w:p w14:paraId="361AC6B9" w14:textId="77777777" w:rsidR="002221BC" w:rsidRPr="00F0486C" w:rsidRDefault="002221BC" w:rsidP="00EF7B39">
            <w:pPr>
              <w:suppressAutoHyphens/>
            </w:pPr>
            <w:r w:rsidRPr="00F0486C">
              <w:t xml:space="preserve">17   </w:t>
            </w:r>
            <w:proofErr w:type="spellStart"/>
            <w:r w:rsidRPr="00F0486C">
              <w:t>Włoszczowa-Małogoszcz-Kielce</w:t>
            </w:r>
            <w:proofErr w:type="spellEnd"/>
          </w:p>
        </w:tc>
        <w:tc>
          <w:tcPr>
            <w:tcW w:w="2160" w:type="dxa"/>
            <w:shd w:val="clear" w:color="auto" w:fill="E2EFD9" w:themeFill="accent6" w:themeFillTint="33"/>
          </w:tcPr>
          <w:p w14:paraId="3C467A27" w14:textId="77777777" w:rsidR="002221BC" w:rsidRPr="00F0486C" w:rsidRDefault="002221BC" w:rsidP="00EF7B39">
            <w:pPr>
              <w:suppressAutoHyphens/>
              <w:jc w:val="center"/>
            </w:pPr>
            <w:r w:rsidRPr="00F0486C">
              <w:t>Regionalny</w:t>
            </w:r>
          </w:p>
        </w:tc>
        <w:tc>
          <w:tcPr>
            <w:tcW w:w="2592" w:type="dxa"/>
            <w:shd w:val="clear" w:color="auto" w:fill="E2EFD9" w:themeFill="accent6" w:themeFillTint="33"/>
          </w:tcPr>
          <w:p w14:paraId="76C906ED" w14:textId="5CEABA5B" w:rsidR="002221BC" w:rsidRPr="00F0486C" w:rsidRDefault="002221BC" w:rsidP="00EF7B39">
            <w:pPr>
              <w:pStyle w:val="Tekstpodstawowy31"/>
              <w:suppressAutoHyphens/>
              <w:jc w:val="center"/>
              <w:rPr>
                <w:rFonts w:ascii="Times New Roman" w:hAnsi="Times New Roman"/>
                <w:szCs w:val="24"/>
              </w:rPr>
            </w:pPr>
            <w:r w:rsidRPr="00F0486C">
              <w:rPr>
                <w:rFonts w:ascii="Times New Roman" w:hAnsi="Times New Roman"/>
                <w:szCs w:val="24"/>
              </w:rPr>
              <w:t xml:space="preserve">DP nr </w:t>
            </w:r>
            <w:r w:rsidR="00E348F2">
              <w:rPr>
                <w:rFonts w:ascii="Times New Roman" w:hAnsi="Times New Roman"/>
                <w:szCs w:val="24"/>
              </w:rPr>
              <w:t>1182</w:t>
            </w:r>
            <w:r w:rsidR="00E348F2" w:rsidRPr="00F0486C">
              <w:rPr>
                <w:rFonts w:ascii="Times New Roman" w:hAnsi="Times New Roman"/>
                <w:szCs w:val="24"/>
              </w:rPr>
              <w:t xml:space="preserve"> </w:t>
            </w:r>
            <w:r w:rsidRPr="00F0486C">
              <w:rPr>
                <w:rFonts w:ascii="Times New Roman" w:hAnsi="Times New Roman"/>
                <w:szCs w:val="24"/>
              </w:rPr>
              <w:t>T,</w:t>
            </w:r>
          </w:p>
          <w:p w14:paraId="191BAD5B" w14:textId="77777777" w:rsidR="002221BC" w:rsidRPr="00F0486C" w:rsidRDefault="002221BC" w:rsidP="00EF7B39">
            <w:pPr>
              <w:pStyle w:val="Tekstpodstawowy31"/>
              <w:suppressAutoHyphens/>
              <w:jc w:val="center"/>
              <w:rPr>
                <w:rFonts w:ascii="Times New Roman" w:hAnsi="Times New Roman"/>
                <w:szCs w:val="24"/>
              </w:rPr>
            </w:pPr>
            <w:r w:rsidRPr="00F0486C">
              <w:rPr>
                <w:rFonts w:ascii="Times New Roman" w:hAnsi="Times New Roman"/>
                <w:szCs w:val="24"/>
              </w:rPr>
              <w:t xml:space="preserve"> DW nr 762</w:t>
            </w:r>
          </w:p>
        </w:tc>
      </w:tr>
      <w:tr w:rsidR="002221BC" w:rsidRPr="00F0486C" w14:paraId="0C8A29D6" w14:textId="77777777" w:rsidTr="00EF7B39">
        <w:trPr>
          <w:jc w:val="center"/>
        </w:trPr>
        <w:tc>
          <w:tcPr>
            <w:tcW w:w="4320" w:type="dxa"/>
          </w:tcPr>
          <w:p w14:paraId="1984F76C" w14:textId="77777777" w:rsidR="002221BC" w:rsidRPr="00F0486C" w:rsidRDefault="002221BC" w:rsidP="00EF7B39">
            <w:pPr>
              <w:suppressAutoHyphens/>
            </w:pPr>
            <w:r w:rsidRPr="00F0486C">
              <w:t>32   Kielce-Staszów-Połaniec</w:t>
            </w:r>
          </w:p>
        </w:tc>
        <w:tc>
          <w:tcPr>
            <w:tcW w:w="2160" w:type="dxa"/>
          </w:tcPr>
          <w:p w14:paraId="1D149B9D" w14:textId="77777777" w:rsidR="002221BC" w:rsidRPr="00F0486C" w:rsidRDefault="002221BC" w:rsidP="00EF7B39">
            <w:pPr>
              <w:suppressAutoHyphens/>
              <w:jc w:val="center"/>
            </w:pPr>
            <w:r w:rsidRPr="00F0486C">
              <w:t>Regionalny</w:t>
            </w:r>
          </w:p>
        </w:tc>
        <w:tc>
          <w:tcPr>
            <w:tcW w:w="2592" w:type="dxa"/>
          </w:tcPr>
          <w:p w14:paraId="3AA2A469" w14:textId="77777777" w:rsidR="002221BC" w:rsidRPr="00F0486C" w:rsidRDefault="002221BC" w:rsidP="00EF7B39">
            <w:pPr>
              <w:pStyle w:val="Tekstpodstawowy31"/>
              <w:suppressAutoHyphens/>
              <w:jc w:val="center"/>
              <w:rPr>
                <w:rFonts w:ascii="Times New Roman" w:hAnsi="Times New Roman"/>
                <w:szCs w:val="24"/>
              </w:rPr>
            </w:pPr>
            <w:r w:rsidRPr="00F0486C">
              <w:rPr>
                <w:rFonts w:ascii="Times New Roman" w:hAnsi="Times New Roman"/>
                <w:szCs w:val="24"/>
              </w:rPr>
              <w:t>DW nr 764</w:t>
            </w:r>
          </w:p>
        </w:tc>
      </w:tr>
      <w:tr w:rsidR="002221BC" w:rsidRPr="00F0486C" w14:paraId="44434AB2" w14:textId="77777777" w:rsidTr="006A5400">
        <w:trPr>
          <w:trHeight w:val="296"/>
          <w:jc w:val="center"/>
        </w:trPr>
        <w:tc>
          <w:tcPr>
            <w:tcW w:w="4320" w:type="dxa"/>
            <w:shd w:val="clear" w:color="auto" w:fill="E2EFD9" w:themeFill="accent6" w:themeFillTint="33"/>
          </w:tcPr>
          <w:p w14:paraId="2B73BA7B" w14:textId="77777777" w:rsidR="002221BC" w:rsidRPr="00F0486C" w:rsidRDefault="002221BC" w:rsidP="00EF7B39">
            <w:pPr>
              <w:suppressAutoHyphens/>
            </w:pPr>
            <w:r w:rsidRPr="00F0486C">
              <w:t>104 Kielce-Zagnańsk</w:t>
            </w:r>
          </w:p>
        </w:tc>
        <w:tc>
          <w:tcPr>
            <w:tcW w:w="2160" w:type="dxa"/>
            <w:shd w:val="clear" w:color="auto" w:fill="E2EFD9" w:themeFill="accent6" w:themeFillTint="33"/>
          </w:tcPr>
          <w:p w14:paraId="11C5BBF4" w14:textId="77777777" w:rsidR="002221BC" w:rsidRPr="00F0486C" w:rsidRDefault="002221BC" w:rsidP="00EF7B39">
            <w:pPr>
              <w:suppressAutoHyphens/>
              <w:jc w:val="center"/>
            </w:pPr>
            <w:r w:rsidRPr="00F0486C">
              <w:t>Lokalny</w:t>
            </w:r>
          </w:p>
        </w:tc>
        <w:tc>
          <w:tcPr>
            <w:tcW w:w="2592" w:type="dxa"/>
            <w:shd w:val="clear" w:color="auto" w:fill="E2EFD9" w:themeFill="accent6" w:themeFillTint="33"/>
          </w:tcPr>
          <w:p w14:paraId="69C84D1D" w14:textId="33FC16FE" w:rsidR="002221BC" w:rsidRPr="00F0486C" w:rsidRDefault="002221BC" w:rsidP="00EF7B39">
            <w:pPr>
              <w:pStyle w:val="Tekstpodstawowy31"/>
              <w:suppressAutoHyphens/>
              <w:jc w:val="center"/>
              <w:rPr>
                <w:rFonts w:ascii="Times New Roman" w:hAnsi="Times New Roman"/>
                <w:b/>
                <w:szCs w:val="24"/>
              </w:rPr>
            </w:pPr>
            <w:r w:rsidRPr="00F0486C">
              <w:rPr>
                <w:rFonts w:ascii="Times New Roman" w:hAnsi="Times New Roman"/>
                <w:szCs w:val="24"/>
              </w:rPr>
              <w:t xml:space="preserve">DP nr </w:t>
            </w:r>
            <w:r w:rsidR="00E348F2">
              <w:rPr>
                <w:rFonts w:ascii="Times New Roman" w:hAnsi="Times New Roman"/>
                <w:szCs w:val="24"/>
              </w:rPr>
              <w:t>1289</w:t>
            </w:r>
            <w:r w:rsidR="00E348F2" w:rsidRPr="00F0486C">
              <w:rPr>
                <w:rFonts w:ascii="Times New Roman" w:hAnsi="Times New Roman"/>
                <w:szCs w:val="24"/>
              </w:rPr>
              <w:t xml:space="preserve"> </w:t>
            </w:r>
            <w:r w:rsidRPr="00F0486C">
              <w:rPr>
                <w:rFonts w:ascii="Times New Roman" w:hAnsi="Times New Roman"/>
                <w:szCs w:val="24"/>
              </w:rPr>
              <w:t>T</w:t>
            </w:r>
          </w:p>
        </w:tc>
      </w:tr>
      <w:tr w:rsidR="00C10012" w:rsidRPr="00F0486C" w14:paraId="1CF0DBBA" w14:textId="77777777" w:rsidTr="00F1127B">
        <w:trPr>
          <w:trHeight w:val="240"/>
          <w:jc w:val="center"/>
        </w:trPr>
        <w:tc>
          <w:tcPr>
            <w:tcW w:w="4320" w:type="dxa"/>
          </w:tcPr>
          <w:p w14:paraId="20E57BA6" w14:textId="2B4F6039" w:rsidR="0017659C" w:rsidRPr="00F0486C" w:rsidRDefault="0017659C" w:rsidP="00C10012">
            <w:pPr>
              <w:suppressAutoHyphens/>
            </w:pPr>
            <w:r w:rsidRPr="00F0486C">
              <w:t>KK</w:t>
            </w:r>
            <w:r w:rsidR="00A4767A" w:rsidRPr="00F0486C">
              <w:t>2</w:t>
            </w:r>
            <w:r w:rsidRPr="00F0486C">
              <w:t xml:space="preserve"> </w:t>
            </w:r>
            <w:r w:rsidR="00C10012" w:rsidRPr="00F0486C">
              <w:t>Warszawa-Kraków</w:t>
            </w:r>
          </w:p>
        </w:tc>
        <w:tc>
          <w:tcPr>
            <w:tcW w:w="2160" w:type="dxa"/>
          </w:tcPr>
          <w:p w14:paraId="1EC54DDF" w14:textId="7BBC819B" w:rsidR="00C10012" w:rsidRPr="00F0486C" w:rsidRDefault="0017659C" w:rsidP="00C10012">
            <w:pPr>
              <w:suppressAutoHyphens/>
              <w:jc w:val="center"/>
            </w:pPr>
            <w:r w:rsidRPr="00F0486C">
              <w:t>Krajowy</w:t>
            </w:r>
          </w:p>
        </w:tc>
        <w:tc>
          <w:tcPr>
            <w:tcW w:w="2592" w:type="dxa"/>
          </w:tcPr>
          <w:p w14:paraId="12493131" w14:textId="142BAA7F" w:rsidR="0017659C" w:rsidRPr="00F0486C" w:rsidRDefault="00C10012" w:rsidP="00C10012">
            <w:pPr>
              <w:pStyle w:val="Tekstpodstawowy31"/>
              <w:suppressAutoHyphens/>
              <w:jc w:val="center"/>
              <w:rPr>
                <w:rFonts w:ascii="Times New Roman" w:hAnsi="Times New Roman"/>
                <w:szCs w:val="24"/>
              </w:rPr>
            </w:pPr>
            <w:r w:rsidRPr="00F0486C">
              <w:rPr>
                <w:rFonts w:ascii="Times New Roman" w:hAnsi="Times New Roman"/>
                <w:szCs w:val="24"/>
              </w:rPr>
              <w:t>LK 8</w:t>
            </w:r>
          </w:p>
        </w:tc>
      </w:tr>
      <w:tr w:rsidR="00F1127B" w:rsidRPr="00F0486C" w14:paraId="2001E833" w14:textId="77777777" w:rsidTr="006A5400">
        <w:trPr>
          <w:trHeight w:val="300"/>
          <w:jc w:val="center"/>
        </w:trPr>
        <w:tc>
          <w:tcPr>
            <w:tcW w:w="4320" w:type="dxa"/>
            <w:shd w:val="clear" w:color="auto" w:fill="E2EFD9" w:themeFill="accent6" w:themeFillTint="33"/>
          </w:tcPr>
          <w:p w14:paraId="1EC88063" w14:textId="6E2F6555" w:rsidR="00F1127B" w:rsidRPr="00F0486C" w:rsidRDefault="00F1127B" w:rsidP="00F1127B">
            <w:pPr>
              <w:suppressAutoHyphens/>
            </w:pPr>
            <w:r w:rsidRPr="00F0486C">
              <w:t>KK3 Kielce-Częstochowa</w:t>
            </w:r>
          </w:p>
        </w:tc>
        <w:tc>
          <w:tcPr>
            <w:tcW w:w="2160" w:type="dxa"/>
            <w:shd w:val="clear" w:color="auto" w:fill="E2EFD9" w:themeFill="accent6" w:themeFillTint="33"/>
          </w:tcPr>
          <w:p w14:paraId="0CF2197B" w14:textId="2D5D9F7E" w:rsidR="00F1127B" w:rsidRPr="00F0486C" w:rsidRDefault="00F1127B" w:rsidP="00F1127B">
            <w:pPr>
              <w:suppressAutoHyphens/>
              <w:jc w:val="center"/>
            </w:pPr>
            <w:r w:rsidRPr="00F0486C">
              <w:t xml:space="preserve"> Krajowy</w:t>
            </w:r>
          </w:p>
        </w:tc>
        <w:tc>
          <w:tcPr>
            <w:tcW w:w="2592" w:type="dxa"/>
            <w:shd w:val="clear" w:color="auto" w:fill="E2EFD9" w:themeFill="accent6" w:themeFillTint="33"/>
          </w:tcPr>
          <w:p w14:paraId="3EC82A0C" w14:textId="1A218D05" w:rsidR="00F1127B" w:rsidRPr="00F0486C" w:rsidRDefault="00F1127B" w:rsidP="00F1127B">
            <w:pPr>
              <w:pStyle w:val="Tekstpodstawowy31"/>
              <w:suppressAutoHyphens/>
              <w:jc w:val="center"/>
              <w:rPr>
                <w:rFonts w:ascii="Times New Roman" w:hAnsi="Times New Roman"/>
                <w:szCs w:val="24"/>
              </w:rPr>
            </w:pPr>
            <w:r w:rsidRPr="00F0486C">
              <w:rPr>
                <w:rFonts w:ascii="Times New Roman" w:hAnsi="Times New Roman"/>
                <w:szCs w:val="24"/>
              </w:rPr>
              <w:t>LK 61</w:t>
            </w:r>
          </w:p>
        </w:tc>
      </w:tr>
      <w:tr w:rsidR="00F1127B" w:rsidRPr="00F0486C" w14:paraId="3FE969CE" w14:textId="77777777" w:rsidTr="00F1127B">
        <w:trPr>
          <w:trHeight w:val="257"/>
          <w:jc w:val="center"/>
        </w:trPr>
        <w:tc>
          <w:tcPr>
            <w:tcW w:w="4320" w:type="dxa"/>
          </w:tcPr>
          <w:p w14:paraId="2AB280EA" w14:textId="418D1005" w:rsidR="00F1127B" w:rsidRPr="00F0486C" w:rsidRDefault="00F1127B" w:rsidP="00F1127B">
            <w:pPr>
              <w:suppressAutoHyphens/>
            </w:pPr>
            <w:r w:rsidRPr="00F0486C">
              <w:t>KK5 Kielce-Tarnów</w:t>
            </w:r>
          </w:p>
        </w:tc>
        <w:tc>
          <w:tcPr>
            <w:tcW w:w="2160" w:type="dxa"/>
          </w:tcPr>
          <w:p w14:paraId="1D0857F8" w14:textId="7DDC2A31" w:rsidR="00F1127B" w:rsidRPr="00F0486C" w:rsidRDefault="00F1127B" w:rsidP="00F1127B">
            <w:pPr>
              <w:suppressAutoHyphens/>
              <w:jc w:val="center"/>
            </w:pPr>
            <w:r w:rsidRPr="00F0486C">
              <w:t xml:space="preserve"> Krajowy</w:t>
            </w:r>
          </w:p>
        </w:tc>
        <w:tc>
          <w:tcPr>
            <w:tcW w:w="2592" w:type="dxa"/>
          </w:tcPr>
          <w:p w14:paraId="64237918" w14:textId="0AF46BE5" w:rsidR="00F1127B" w:rsidRPr="00F0486C" w:rsidRDefault="00F1127B" w:rsidP="00F1127B">
            <w:pPr>
              <w:pStyle w:val="Tekstpodstawowy31"/>
              <w:suppressAutoHyphens/>
              <w:jc w:val="center"/>
              <w:rPr>
                <w:rFonts w:ascii="Times New Roman" w:hAnsi="Times New Roman"/>
                <w:szCs w:val="24"/>
              </w:rPr>
            </w:pPr>
            <w:r w:rsidRPr="00F0486C">
              <w:rPr>
                <w:rFonts w:ascii="Times New Roman" w:hAnsi="Times New Roman"/>
                <w:szCs w:val="24"/>
              </w:rPr>
              <w:t>LK 73</w:t>
            </w:r>
          </w:p>
        </w:tc>
      </w:tr>
      <w:tr w:rsidR="00F1127B" w:rsidRPr="00F0486C" w14:paraId="7C35BE2C" w14:textId="77777777" w:rsidTr="006A5400">
        <w:trPr>
          <w:trHeight w:val="105"/>
          <w:jc w:val="center"/>
        </w:trPr>
        <w:tc>
          <w:tcPr>
            <w:tcW w:w="4320" w:type="dxa"/>
            <w:shd w:val="clear" w:color="auto" w:fill="E2EFD9" w:themeFill="accent6" w:themeFillTint="33"/>
          </w:tcPr>
          <w:p w14:paraId="51AE0530" w14:textId="0C450BD8" w:rsidR="00F1127B" w:rsidRPr="00F0486C" w:rsidRDefault="00F1127B" w:rsidP="00F1127B">
            <w:pPr>
              <w:suppressAutoHyphens/>
            </w:pPr>
            <w:r w:rsidRPr="00F0486C">
              <w:t xml:space="preserve">KK2a Łącznica </w:t>
            </w:r>
          </w:p>
        </w:tc>
        <w:tc>
          <w:tcPr>
            <w:tcW w:w="2160" w:type="dxa"/>
            <w:shd w:val="clear" w:color="auto" w:fill="E2EFD9" w:themeFill="accent6" w:themeFillTint="33"/>
          </w:tcPr>
          <w:p w14:paraId="1C09EF16" w14:textId="46AB7FD3" w:rsidR="00F1127B" w:rsidRPr="00F0486C" w:rsidRDefault="00F1127B" w:rsidP="00F1127B">
            <w:pPr>
              <w:suppressAutoHyphens/>
              <w:jc w:val="center"/>
            </w:pPr>
            <w:r w:rsidRPr="00F0486C">
              <w:t xml:space="preserve"> Krajowy</w:t>
            </w:r>
          </w:p>
        </w:tc>
        <w:tc>
          <w:tcPr>
            <w:tcW w:w="2592" w:type="dxa"/>
            <w:shd w:val="clear" w:color="auto" w:fill="E2EFD9" w:themeFill="accent6" w:themeFillTint="33"/>
          </w:tcPr>
          <w:p w14:paraId="4425E101" w14:textId="4B4E839E" w:rsidR="00F1127B" w:rsidRPr="00F0486C" w:rsidRDefault="00F1127B" w:rsidP="00F1127B">
            <w:pPr>
              <w:pStyle w:val="Tekstpodstawowy31"/>
              <w:suppressAutoHyphens/>
              <w:jc w:val="center"/>
              <w:rPr>
                <w:rFonts w:ascii="Times New Roman" w:hAnsi="Times New Roman"/>
                <w:szCs w:val="24"/>
              </w:rPr>
            </w:pPr>
            <w:r w:rsidRPr="00F0486C">
              <w:rPr>
                <w:rFonts w:ascii="Times New Roman" w:hAnsi="Times New Roman"/>
                <w:szCs w:val="24"/>
              </w:rPr>
              <w:t>LK 567</w:t>
            </w:r>
          </w:p>
        </w:tc>
      </w:tr>
      <w:tr w:rsidR="00F1127B" w:rsidRPr="00F0486C" w14:paraId="2941BC51" w14:textId="77777777" w:rsidTr="00F1127B">
        <w:trPr>
          <w:trHeight w:val="110"/>
          <w:jc w:val="center"/>
        </w:trPr>
        <w:tc>
          <w:tcPr>
            <w:tcW w:w="4320" w:type="dxa"/>
          </w:tcPr>
          <w:p w14:paraId="78B544AE" w14:textId="2239656F" w:rsidR="00F1127B" w:rsidRPr="00F0486C" w:rsidRDefault="00F1127B" w:rsidP="00F1127B">
            <w:pPr>
              <w:suppressAutoHyphens/>
            </w:pPr>
            <w:r w:rsidRPr="00F0486C">
              <w:t>KK5a Łącznica</w:t>
            </w:r>
          </w:p>
        </w:tc>
        <w:tc>
          <w:tcPr>
            <w:tcW w:w="2160" w:type="dxa"/>
          </w:tcPr>
          <w:p w14:paraId="5D18C7DD" w14:textId="12444EC6" w:rsidR="00F1127B" w:rsidRPr="00F0486C" w:rsidRDefault="00F1127B" w:rsidP="00F1127B">
            <w:pPr>
              <w:suppressAutoHyphens/>
              <w:jc w:val="center"/>
            </w:pPr>
            <w:r w:rsidRPr="00F0486C">
              <w:t xml:space="preserve"> Krajowy </w:t>
            </w:r>
          </w:p>
        </w:tc>
        <w:tc>
          <w:tcPr>
            <w:tcW w:w="2592" w:type="dxa"/>
          </w:tcPr>
          <w:p w14:paraId="1AB83E7B" w14:textId="79E97B59" w:rsidR="00F1127B" w:rsidRPr="00F0486C" w:rsidRDefault="00F1127B" w:rsidP="00F1127B">
            <w:pPr>
              <w:pStyle w:val="Tekstpodstawowy31"/>
              <w:suppressAutoHyphens/>
              <w:jc w:val="center"/>
              <w:rPr>
                <w:rFonts w:ascii="Times New Roman" w:hAnsi="Times New Roman"/>
                <w:szCs w:val="24"/>
              </w:rPr>
            </w:pPr>
            <w:r w:rsidRPr="00F0486C">
              <w:rPr>
                <w:rFonts w:ascii="Times New Roman" w:hAnsi="Times New Roman"/>
                <w:szCs w:val="24"/>
              </w:rPr>
              <w:t>LK 568</w:t>
            </w:r>
          </w:p>
        </w:tc>
      </w:tr>
    </w:tbl>
    <w:p w14:paraId="25016828" w14:textId="77777777" w:rsidR="00557C8F" w:rsidRPr="00F0486C" w:rsidRDefault="00557C8F" w:rsidP="002221BC">
      <w:pPr>
        <w:jc w:val="both"/>
        <w:rPr>
          <w:highlight w:val="yellow"/>
        </w:rPr>
      </w:pPr>
    </w:p>
    <w:p w14:paraId="02F7B65E" w14:textId="77777777" w:rsidR="00A374EE" w:rsidRPr="00AE2A10" w:rsidRDefault="00A374EE" w:rsidP="00A374EE">
      <w:pPr>
        <w:spacing w:line="360" w:lineRule="auto"/>
        <w:jc w:val="both"/>
      </w:pPr>
      <w:r>
        <w:t xml:space="preserve">Potrzeby inwestycyjne </w:t>
      </w:r>
      <w:r w:rsidRPr="00F0486C">
        <w:t>w infrastrukturze drogowej</w:t>
      </w:r>
      <w:r>
        <w:t xml:space="preserve"> </w:t>
      </w:r>
      <w:r w:rsidRPr="00F0486C">
        <w:t xml:space="preserve">w węźle </w:t>
      </w:r>
      <w:r>
        <w:t>krajowym podzielono na dwie grupy: potrzeby inwestycyjne w podstawowym układzie komunikacyjnym oraz w uzupełniającym układzie komunikacyjnym miasta</w:t>
      </w:r>
      <w:r w:rsidRPr="00F0486C">
        <w:t>.</w:t>
      </w:r>
      <w:r>
        <w:t xml:space="preserve"> </w:t>
      </w:r>
    </w:p>
    <w:p w14:paraId="741BE659" w14:textId="77777777" w:rsidR="00A374EE" w:rsidRPr="00F0486C" w:rsidRDefault="00A374EE" w:rsidP="00A374EE">
      <w:pPr>
        <w:spacing w:line="360" w:lineRule="auto"/>
        <w:jc w:val="both"/>
      </w:pPr>
      <w:r w:rsidRPr="00F0486C">
        <w:t>Podstawowy układ komunikacyjny miasta</w:t>
      </w:r>
    </w:p>
    <w:p w14:paraId="6D60D8FF" w14:textId="77777777" w:rsidR="00A374EE" w:rsidRPr="007A0732" w:rsidRDefault="00A374EE" w:rsidP="00A374EE">
      <w:pPr>
        <w:pStyle w:val="Tekstpodstawowy3"/>
        <w:numPr>
          <w:ilvl w:val="0"/>
          <w:numId w:val="6"/>
        </w:numPr>
        <w:suppressAutoHyphens/>
        <w:spacing w:line="360" w:lineRule="auto"/>
        <w:ind w:left="567" w:hanging="283"/>
        <w:jc w:val="both"/>
        <w:rPr>
          <w:rFonts w:ascii="Times New Roman" w:hAnsi="Times New Roman"/>
          <w:sz w:val="24"/>
          <w:szCs w:val="24"/>
        </w:rPr>
      </w:pPr>
      <w:r w:rsidRPr="00F0486C">
        <w:rPr>
          <w:rFonts w:ascii="Times New Roman" w:hAnsi="Times New Roman"/>
          <w:sz w:val="24"/>
          <w:szCs w:val="24"/>
        </w:rPr>
        <w:t>budowa przejści</w:t>
      </w:r>
      <w:r>
        <w:rPr>
          <w:rFonts w:ascii="Times New Roman" w:hAnsi="Times New Roman"/>
          <w:sz w:val="24"/>
          <w:szCs w:val="24"/>
        </w:rPr>
        <w:t>a</w:t>
      </w:r>
      <w:r w:rsidRPr="00F0486C">
        <w:rPr>
          <w:rFonts w:ascii="Times New Roman" w:hAnsi="Times New Roman"/>
          <w:sz w:val="24"/>
          <w:szCs w:val="24"/>
        </w:rPr>
        <w:t xml:space="preserve"> przez Kielce drogi ekspresowej S74</w:t>
      </w:r>
      <w:r>
        <w:rPr>
          <w:rFonts w:ascii="Times New Roman" w:hAnsi="Times New Roman"/>
          <w:sz w:val="24"/>
          <w:szCs w:val="24"/>
        </w:rPr>
        <w:t xml:space="preserve"> (realizacja celu szczegółowego: 1,2)</w:t>
      </w:r>
      <w:r w:rsidRPr="00F0486C">
        <w:rPr>
          <w:rFonts w:ascii="Times New Roman" w:hAnsi="Times New Roman"/>
          <w:sz w:val="24"/>
          <w:szCs w:val="24"/>
        </w:rPr>
        <w:t>,</w:t>
      </w:r>
    </w:p>
    <w:p w14:paraId="3771985D" w14:textId="77777777" w:rsidR="00A374EE" w:rsidRPr="00F0486C" w:rsidRDefault="00A374EE" w:rsidP="00A374EE">
      <w:pPr>
        <w:pStyle w:val="Tekstpodstawowy3"/>
        <w:numPr>
          <w:ilvl w:val="0"/>
          <w:numId w:val="37"/>
        </w:numPr>
        <w:suppressAutoHyphens/>
        <w:spacing w:line="360" w:lineRule="auto"/>
        <w:ind w:left="567" w:hanging="283"/>
        <w:jc w:val="both"/>
        <w:rPr>
          <w:rFonts w:ascii="Times New Roman" w:hAnsi="Times New Roman"/>
          <w:sz w:val="24"/>
          <w:szCs w:val="24"/>
        </w:rPr>
      </w:pPr>
      <w:r w:rsidRPr="00F0486C">
        <w:rPr>
          <w:rFonts w:ascii="Times New Roman" w:hAnsi="Times New Roman"/>
          <w:sz w:val="24"/>
          <w:szCs w:val="24"/>
        </w:rPr>
        <w:t>budowa wschodniej obwodnicy Kielc</w:t>
      </w:r>
      <w:r>
        <w:rPr>
          <w:rFonts w:ascii="Times New Roman" w:hAnsi="Times New Roman"/>
          <w:sz w:val="24"/>
          <w:szCs w:val="24"/>
        </w:rPr>
        <w:t xml:space="preserve"> (realizacja celu szczegółowego: 1,2),</w:t>
      </w:r>
    </w:p>
    <w:p w14:paraId="1BEEE6A7" w14:textId="77777777" w:rsidR="00A374EE" w:rsidRPr="00F0486C" w:rsidRDefault="00A374EE" w:rsidP="00A374EE">
      <w:pPr>
        <w:pStyle w:val="Tekstpodstawowy3"/>
        <w:numPr>
          <w:ilvl w:val="0"/>
          <w:numId w:val="37"/>
        </w:numPr>
        <w:suppressAutoHyphens/>
        <w:spacing w:line="360" w:lineRule="auto"/>
        <w:ind w:left="567" w:hanging="283"/>
        <w:jc w:val="both"/>
        <w:rPr>
          <w:rFonts w:ascii="Times New Roman" w:hAnsi="Times New Roman"/>
          <w:sz w:val="24"/>
          <w:szCs w:val="24"/>
        </w:rPr>
      </w:pPr>
      <w:r w:rsidRPr="00F0486C">
        <w:rPr>
          <w:rFonts w:ascii="Times New Roman" w:hAnsi="Times New Roman"/>
          <w:sz w:val="24"/>
          <w:szCs w:val="24"/>
        </w:rPr>
        <w:t>przebudowa układu komunikacyjnego w rejonie ul. Malików w Kielcach</w:t>
      </w:r>
      <w:r>
        <w:rPr>
          <w:rFonts w:ascii="Times New Roman" w:hAnsi="Times New Roman"/>
          <w:sz w:val="24"/>
          <w:szCs w:val="24"/>
        </w:rPr>
        <w:t xml:space="preserve"> (realizacja celu szczegółowego:1),</w:t>
      </w:r>
    </w:p>
    <w:p w14:paraId="6C1CF73C" w14:textId="77777777" w:rsidR="00557C8F" w:rsidRPr="00F0486C" w:rsidRDefault="00557C8F" w:rsidP="002221BC">
      <w:pPr>
        <w:jc w:val="both"/>
        <w:rPr>
          <w:highlight w:val="yellow"/>
        </w:rPr>
      </w:pPr>
    </w:p>
    <w:p w14:paraId="4102A756" w14:textId="04DE5891" w:rsidR="00557C8F" w:rsidRPr="00F0486C" w:rsidRDefault="00557C8F" w:rsidP="007E0013">
      <w:pPr>
        <w:ind w:firstLine="1560"/>
        <w:jc w:val="both"/>
        <w:rPr>
          <w:highlight w:val="yellow"/>
        </w:rPr>
      </w:pPr>
      <w:r w:rsidRPr="00F0486C">
        <w:rPr>
          <w:noProof/>
        </w:rPr>
        <w:drawing>
          <wp:inline distT="0" distB="0" distL="0" distR="0" wp14:anchorId="33F8540A" wp14:editId="581FC2EA">
            <wp:extent cx="3895725" cy="3518947"/>
            <wp:effectExtent l="0" t="0" r="0" b="5715"/>
            <wp:docPr id="9" name="Obraz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3936928" cy="3556165"/>
                    </a:xfrm>
                    <a:prstGeom prst="rect">
                      <a:avLst/>
                    </a:prstGeom>
                    <a:noFill/>
                    <a:ln>
                      <a:noFill/>
                    </a:ln>
                  </pic:spPr>
                </pic:pic>
              </a:graphicData>
            </a:graphic>
          </wp:inline>
        </w:drawing>
      </w:r>
    </w:p>
    <w:p w14:paraId="36FC3085" w14:textId="77777777" w:rsidR="00557C8F" w:rsidRPr="00F0486C" w:rsidRDefault="00557C8F" w:rsidP="00557C8F">
      <w:pPr>
        <w:jc w:val="both"/>
        <w:rPr>
          <w:i/>
          <w:iCs/>
        </w:rPr>
      </w:pPr>
    </w:p>
    <w:p w14:paraId="34EF223F" w14:textId="1831DF3B" w:rsidR="00557C8F" w:rsidRPr="007E0013" w:rsidRDefault="00557C8F" w:rsidP="00557C8F">
      <w:pPr>
        <w:jc w:val="both"/>
        <w:rPr>
          <w:i/>
          <w:iCs/>
          <w:sz w:val="20"/>
          <w:szCs w:val="20"/>
        </w:rPr>
      </w:pPr>
      <w:r w:rsidRPr="004944FE">
        <w:rPr>
          <w:i/>
          <w:iCs/>
          <w:sz w:val="20"/>
          <w:szCs w:val="20"/>
        </w:rPr>
        <w:t>Rysunek: Czasy dojazdu do Kielc siecią dróg krajowych i wojewódzkich</w:t>
      </w:r>
      <w:r w:rsidR="007E0013">
        <w:rPr>
          <w:i/>
          <w:iCs/>
          <w:sz w:val="20"/>
          <w:szCs w:val="20"/>
        </w:rPr>
        <w:t xml:space="preserve">, </w:t>
      </w:r>
      <w:r w:rsidRPr="004944FE">
        <w:rPr>
          <w:i/>
          <w:iCs/>
          <w:sz w:val="20"/>
          <w:szCs w:val="20"/>
        </w:rPr>
        <w:t>Źródło: Opracowanie własne</w:t>
      </w:r>
    </w:p>
    <w:p w14:paraId="60394F64" w14:textId="77777777" w:rsidR="00557C8F" w:rsidRPr="00F0486C" w:rsidRDefault="00557C8F" w:rsidP="002221BC">
      <w:pPr>
        <w:jc w:val="both"/>
        <w:rPr>
          <w:highlight w:val="yellow"/>
        </w:rPr>
      </w:pPr>
    </w:p>
    <w:p w14:paraId="11A33096" w14:textId="0C087C26" w:rsidR="00783B83" w:rsidRPr="00F0486C" w:rsidRDefault="00783B83">
      <w:pPr>
        <w:pStyle w:val="Tekstpodstawowy3"/>
        <w:numPr>
          <w:ilvl w:val="0"/>
          <w:numId w:val="37"/>
        </w:numPr>
        <w:suppressAutoHyphens/>
        <w:spacing w:line="360" w:lineRule="auto"/>
        <w:ind w:left="567" w:hanging="283"/>
        <w:jc w:val="both"/>
        <w:rPr>
          <w:rFonts w:ascii="Times New Roman" w:hAnsi="Times New Roman"/>
          <w:sz w:val="24"/>
          <w:szCs w:val="24"/>
        </w:rPr>
      </w:pPr>
      <w:r w:rsidRPr="00F0486C">
        <w:rPr>
          <w:rFonts w:ascii="Times New Roman" w:hAnsi="Times New Roman"/>
          <w:sz w:val="24"/>
          <w:szCs w:val="24"/>
        </w:rPr>
        <w:t>budowa nowego przebiegu drogi wojewódzkiej nr 761 i skrzyżowania z drogą wojewódzką nr 762</w:t>
      </w:r>
      <w:r w:rsidR="0039488E">
        <w:rPr>
          <w:rFonts w:ascii="Times New Roman" w:hAnsi="Times New Roman"/>
          <w:sz w:val="24"/>
          <w:szCs w:val="24"/>
        </w:rPr>
        <w:t xml:space="preserve"> (</w:t>
      </w:r>
      <w:r w:rsidR="008E217E">
        <w:rPr>
          <w:rFonts w:ascii="Times New Roman" w:hAnsi="Times New Roman"/>
          <w:sz w:val="24"/>
          <w:szCs w:val="24"/>
        </w:rPr>
        <w:t>realizacja celu szczegółowego:1</w:t>
      </w:r>
      <w:r w:rsidR="0039488E">
        <w:rPr>
          <w:rFonts w:ascii="Times New Roman" w:hAnsi="Times New Roman"/>
          <w:sz w:val="24"/>
          <w:szCs w:val="24"/>
        </w:rPr>
        <w:t>)</w:t>
      </w:r>
      <w:r w:rsidR="008E217E">
        <w:rPr>
          <w:rFonts w:ascii="Times New Roman" w:hAnsi="Times New Roman"/>
          <w:sz w:val="24"/>
          <w:szCs w:val="24"/>
        </w:rPr>
        <w:t>,</w:t>
      </w:r>
    </w:p>
    <w:p w14:paraId="3C9DD5AC" w14:textId="7FEE0009" w:rsidR="00783B83" w:rsidRPr="00F0486C" w:rsidRDefault="00783B83">
      <w:pPr>
        <w:pStyle w:val="Tekstpodstawowy3"/>
        <w:numPr>
          <w:ilvl w:val="0"/>
          <w:numId w:val="37"/>
        </w:numPr>
        <w:suppressAutoHyphens/>
        <w:spacing w:line="360" w:lineRule="auto"/>
        <w:ind w:left="567" w:hanging="283"/>
        <w:jc w:val="both"/>
        <w:rPr>
          <w:rFonts w:ascii="Times New Roman" w:hAnsi="Times New Roman"/>
          <w:sz w:val="24"/>
          <w:szCs w:val="24"/>
        </w:rPr>
      </w:pPr>
      <w:r w:rsidRPr="00F0486C">
        <w:rPr>
          <w:rFonts w:ascii="Times New Roman" w:hAnsi="Times New Roman"/>
          <w:sz w:val="24"/>
          <w:szCs w:val="24"/>
        </w:rPr>
        <w:t xml:space="preserve">przebudowa ul. Ogrodowej i </w:t>
      </w:r>
      <w:proofErr w:type="spellStart"/>
      <w:r w:rsidRPr="00F0486C">
        <w:rPr>
          <w:rFonts w:ascii="Times New Roman" w:hAnsi="Times New Roman"/>
          <w:sz w:val="24"/>
          <w:szCs w:val="24"/>
        </w:rPr>
        <w:t>ul.Seminaryjskiej</w:t>
      </w:r>
      <w:proofErr w:type="spellEnd"/>
      <w:r w:rsidRPr="00F0486C">
        <w:rPr>
          <w:rFonts w:ascii="Times New Roman" w:hAnsi="Times New Roman"/>
          <w:sz w:val="24"/>
          <w:szCs w:val="24"/>
        </w:rPr>
        <w:t xml:space="preserve"> wraz z budową centrum przesiadkowego</w:t>
      </w:r>
      <w:r w:rsidR="00D75798">
        <w:rPr>
          <w:rFonts w:ascii="Times New Roman" w:hAnsi="Times New Roman"/>
          <w:sz w:val="24"/>
          <w:szCs w:val="24"/>
        </w:rPr>
        <w:br/>
      </w:r>
      <w:r w:rsidRPr="00F0486C">
        <w:rPr>
          <w:rFonts w:ascii="Times New Roman" w:hAnsi="Times New Roman"/>
          <w:sz w:val="24"/>
          <w:szCs w:val="24"/>
        </w:rPr>
        <w:t>i parkingu wielopoziomowego</w:t>
      </w:r>
      <w:r w:rsidR="0039488E">
        <w:rPr>
          <w:rFonts w:ascii="Times New Roman" w:hAnsi="Times New Roman"/>
          <w:sz w:val="24"/>
          <w:szCs w:val="24"/>
        </w:rPr>
        <w:t xml:space="preserve"> (</w:t>
      </w:r>
      <w:r w:rsidR="008E217E">
        <w:rPr>
          <w:rFonts w:ascii="Times New Roman" w:hAnsi="Times New Roman"/>
          <w:sz w:val="24"/>
          <w:szCs w:val="24"/>
        </w:rPr>
        <w:t>realizacja celu szczegółowego:</w:t>
      </w:r>
      <w:r w:rsidR="0039488E">
        <w:rPr>
          <w:rFonts w:ascii="Times New Roman" w:hAnsi="Times New Roman"/>
          <w:sz w:val="24"/>
          <w:szCs w:val="24"/>
        </w:rPr>
        <w:t>2,4)</w:t>
      </w:r>
      <w:r w:rsidR="008E217E">
        <w:rPr>
          <w:rFonts w:ascii="Times New Roman" w:hAnsi="Times New Roman"/>
          <w:sz w:val="24"/>
          <w:szCs w:val="24"/>
        </w:rPr>
        <w:t>,</w:t>
      </w:r>
    </w:p>
    <w:p w14:paraId="447E320B" w14:textId="1AD486D9" w:rsidR="00783B83" w:rsidRPr="00F0486C" w:rsidRDefault="00783B83">
      <w:pPr>
        <w:pStyle w:val="Tekstpodstawowy3"/>
        <w:numPr>
          <w:ilvl w:val="0"/>
          <w:numId w:val="37"/>
        </w:numPr>
        <w:suppressAutoHyphens/>
        <w:spacing w:line="360" w:lineRule="auto"/>
        <w:ind w:left="567" w:hanging="283"/>
        <w:jc w:val="both"/>
        <w:rPr>
          <w:rFonts w:ascii="Times New Roman" w:hAnsi="Times New Roman"/>
          <w:sz w:val="24"/>
          <w:szCs w:val="24"/>
        </w:rPr>
      </w:pPr>
      <w:r w:rsidRPr="00F0486C">
        <w:rPr>
          <w:rFonts w:ascii="Times New Roman" w:hAnsi="Times New Roman"/>
          <w:sz w:val="24"/>
          <w:szCs w:val="24"/>
        </w:rPr>
        <w:t>budowa przedłużenia drogi wojewódzkiej nr 786</w:t>
      </w:r>
      <w:r w:rsidR="0039488E">
        <w:rPr>
          <w:rFonts w:ascii="Times New Roman" w:hAnsi="Times New Roman"/>
          <w:sz w:val="24"/>
          <w:szCs w:val="24"/>
        </w:rPr>
        <w:t xml:space="preserve"> (</w:t>
      </w:r>
      <w:r w:rsidR="008E217E">
        <w:rPr>
          <w:rFonts w:ascii="Times New Roman" w:hAnsi="Times New Roman"/>
          <w:sz w:val="24"/>
          <w:szCs w:val="24"/>
        </w:rPr>
        <w:t>realizacja celu szczegółowego:1</w:t>
      </w:r>
      <w:r w:rsidR="0039488E">
        <w:rPr>
          <w:rFonts w:ascii="Times New Roman" w:hAnsi="Times New Roman"/>
          <w:sz w:val="24"/>
          <w:szCs w:val="24"/>
        </w:rPr>
        <w:t>)</w:t>
      </w:r>
      <w:r w:rsidR="008E217E">
        <w:rPr>
          <w:rFonts w:ascii="Times New Roman" w:hAnsi="Times New Roman"/>
          <w:sz w:val="24"/>
          <w:szCs w:val="24"/>
        </w:rPr>
        <w:t>,</w:t>
      </w:r>
    </w:p>
    <w:p w14:paraId="182C4E2E" w14:textId="6D3B453E" w:rsidR="00783B83" w:rsidRPr="00F0486C" w:rsidRDefault="00783B83">
      <w:pPr>
        <w:pStyle w:val="Tekstpodstawowy3"/>
        <w:numPr>
          <w:ilvl w:val="0"/>
          <w:numId w:val="37"/>
        </w:numPr>
        <w:suppressAutoHyphens/>
        <w:spacing w:line="360" w:lineRule="auto"/>
        <w:ind w:left="567" w:hanging="283"/>
        <w:jc w:val="both"/>
        <w:rPr>
          <w:rFonts w:ascii="Times New Roman" w:hAnsi="Times New Roman"/>
          <w:sz w:val="24"/>
          <w:szCs w:val="24"/>
        </w:rPr>
      </w:pPr>
      <w:r w:rsidRPr="00F0486C">
        <w:rPr>
          <w:rFonts w:ascii="Times New Roman" w:hAnsi="Times New Roman"/>
          <w:sz w:val="24"/>
          <w:szCs w:val="24"/>
        </w:rPr>
        <w:t>przebudowa ul. Mielczarskiego</w:t>
      </w:r>
      <w:r w:rsidR="0039488E">
        <w:rPr>
          <w:rFonts w:ascii="Times New Roman" w:hAnsi="Times New Roman"/>
          <w:sz w:val="24"/>
          <w:szCs w:val="24"/>
        </w:rPr>
        <w:t xml:space="preserve"> (</w:t>
      </w:r>
      <w:r w:rsidR="00611AE7">
        <w:rPr>
          <w:rFonts w:ascii="Times New Roman" w:hAnsi="Times New Roman"/>
          <w:sz w:val="24"/>
          <w:szCs w:val="24"/>
        </w:rPr>
        <w:t xml:space="preserve">realizacja celu szczegółowego: </w:t>
      </w:r>
      <w:r w:rsidR="0039488E">
        <w:rPr>
          <w:rFonts w:ascii="Times New Roman" w:hAnsi="Times New Roman"/>
          <w:sz w:val="24"/>
          <w:szCs w:val="24"/>
        </w:rPr>
        <w:t>2)</w:t>
      </w:r>
      <w:r w:rsidR="00611AE7">
        <w:rPr>
          <w:rFonts w:ascii="Times New Roman" w:hAnsi="Times New Roman"/>
          <w:sz w:val="24"/>
          <w:szCs w:val="24"/>
        </w:rPr>
        <w:t>,</w:t>
      </w:r>
    </w:p>
    <w:p w14:paraId="66B0E552" w14:textId="0CB7B5AD" w:rsidR="00783B83" w:rsidRPr="00F0486C" w:rsidRDefault="00783B83">
      <w:pPr>
        <w:pStyle w:val="Tekstpodstawowy3"/>
        <w:numPr>
          <w:ilvl w:val="0"/>
          <w:numId w:val="37"/>
        </w:numPr>
        <w:suppressAutoHyphens/>
        <w:spacing w:line="360" w:lineRule="auto"/>
        <w:ind w:left="567" w:hanging="283"/>
        <w:jc w:val="both"/>
        <w:rPr>
          <w:rFonts w:ascii="Times New Roman" w:hAnsi="Times New Roman"/>
          <w:sz w:val="24"/>
          <w:szCs w:val="24"/>
        </w:rPr>
      </w:pPr>
      <w:r w:rsidRPr="00F0486C">
        <w:rPr>
          <w:rFonts w:ascii="Times New Roman" w:hAnsi="Times New Roman"/>
          <w:sz w:val="24"/>
          <w:szCs w:val="24"/>
        </w:rPr>
        <w:t>przebudowa ul. Husarskiej</w:t>
      </w:r>
      <w:r w:rsidR="000658BE" w:rsidRPr="00F0486C">
        <w:rPr>
          <w:rFonts w:ascii="Times New Roman" w:hAnsi="Times New Roman"/>
          <w:sz w:val="24"/>
          <w:szCs w:val="24"/>
        </w:rPr>
        <w:t xml:space="preserve"> wraz z budową drogi dla rowerów</w:t>
      </w:r>
      <w:r w:rsidR="0039488E">
        <w:rPr>
          <w:rFonts w:ascii="Times New Roman" w:hAnsi="Times New Roman"/>
          <w:sz w:val="24"/>
          <w:szCs w:val="24"/>
        </w:rPr>
        <w:t xml:space="preserve"> </w:t>
      </w:r>
      <w:r w:rsidR="00611AE7">
        <w:rPr>
          <w:rFonts w:ascii="Times New Roman" w:hAnsi="Times New Roman"/>
          <w:sz w:val="24"/>
          <w:szCs w:val="24"/>
        </w:rPr>
        <w:t>(realizacja celu szczegółowego: 2,3),</w:t>
      </w:r>
    </w:p>
    <w:p w14:paraId="555706E5" w14:textId="609C5D90" w:rsidR="00783B83" w:rsidRPr="00F0486C" w:rsidRDefault="00783B83">
      <w:pPr>
        <w:pStyle w:val="Tekstpodstawowy3"/>
        <w:numPr>
          <w:ilvl w:val="0"/>
          <w:numId w:val="37"/>
        </w:numPr>
        <w:suppressAutoHyphens/>
        <w:spacing w:line="360" w:lineRule="auto"/>
        <w:ind w:left="567" w:hanging="283"/>
        <w:jc w:val="both"/>
        <w:rPr>
          <w:rFonts w:ascii="Times New Roman" w:hAnsi="Times New Roman"/>
          <w:sz w:val="24"/>
          <w:szCs w:val="24"/>
        </w:rPr>
      </w:pPr>
      <w:r w:rsidRPr="00F0486C">
        <w:rPr>
          <w:rFonts w:ascii="Times New Roman" w:hAnsi="Times New Roman"/>
          <w:sz w:val="24"/>
          <w:szCs w:val="24"/>
        </w:rPr>
        <w:t>rozbudowa ul. Klonowej na odcinku od ul. Orkana do ul. Turystycznej</w:t>
      </w:r>
      <w:r w:rsidR="0039488E">
        <w:rPr>
          <w:rFonts w:ascii="Times New Roman" w:hAnsi="Times New Roman"/>
          <w:sz w:val="24"/>
          <w:szCs w:val="24"/>
        </w:rPr>
        <w:t xml:space="preserve"> </w:t>
      </w:r>
      <w:r w:rsidR="00611AE7">
        <w:rPr>
          <w:rFonts w:ascii="Times New Roman" w:hAnsi="Times New Roman"/>
          <w:sz w:val="24"/>
          <w:szCs w:val="24"/>
        </w:rPr>
        <w:t>(realizacja celu szczegółowego: 2),</w:t>
      </w:r>
    </w:p>
    <w:p w14:paraId="251DF1DE" w14:textId="09320634" w:rsidR="00C714B2" w:rsidRPr="00F0486C" w:rsidRDefault="00C714B2">
      <w:pPr>
        <w:pStyle w:val="Tekstpodstawowy3"/>
        <w:numPr>
          <w:ilvl w:val="0"/>
          <w:numId w:val="37"/>
        </w:numPr>
        <w:suppressAutoHyphens/>
        <w:spacing w:line="360" w:lineRule="auto"/>
        <w:ind w:left="567" w:hanging="283"/>
        <w:jc w:val="both"/>
        <w:rPr>
          <w:rFonts w:ascii="Times New Roman" w:hAnsi="Times New Roman"/>
          <w:sz w:val="24"/>
          <w:szCs w:val="24"/>
        </w:rPr>
      </w:pPr>
      <w:r w:rsidRPr="00F0486C">
        <w:rPr>
          <w:rFonts w:ascii="Times New Roman" w:hAnsi="Times New Roman"/>
          <w:sz w:val="24"/>
          <w:szCs w:val="24"/>
        </w:rPr>
        <w:t>budowa południowej obwodnicy Śródmieścia miasta, w ramach której planuje się rozbudowę ulic: Marmurowej, Husarskiej, Jagodowej, Osobnej (łącznik od skrzyżowania ulic Krakowskiej i Jagiellońskiej)</w:t>
      </w:r>
      <w:r w:rsidR="000658BE" w:rsidRPr="00F0486C">
        <w:rPr>
          <w:rFonts w:ascii="Times New Roman" w:hAnsi="Times New Roman"/>
          <w:sz w:val="24"/>
          <w:szCs w:val="24"/>
        </w:rPr>
        <w:t xml:space="preserve"> wraz z budową drogi dla rowerów</w:t>
      </w:r>
      <w:r w:rsidR="0039488E">
        <w:rPr>
          <w:rFonts w:ascii="Times New Roman" w:hAnsi="Times New Roman"/>
          <w:sz w:val="24"/>
          <w:szCs w:val="24"/>
        </w:rPr>
        <w:t xml:space="preserve"> (</w:t>
      </w:r>
      <w:r w:rsidR="00611AE7">
        <w:rPr>
          <w:rFonts w:ascii="Times New Roman" w:hAnsi="Times New Roman"/>
          <w:sz w:val="24"/>
          <w:szCs w:val="24"/>
        </w:rPr>
        <w:t xml:space="preserve">realizacja celu szczegółowego: </w:t>
      </w:r>
      <w:r w:rsidR="0039488E">
        <w:rPr>
          <w:rFonts w:ascii="Times New Roman" w:hAnsi="Times New Roman"/>
          <w:sz w:val="24"/>
          <w:szCs w:val="24"/>
        </w:rPr>
        <w:t>2,3)</w:t>
      </w:r>
      <w:r w:rsidR="00611AE7">
        <w:rPr>
          <w:rFonts w:ascii="Times New Roman" w:hAnsi="Times New Roman"/>
          <w:sz w:val="24"/>
          <w:szCs w:val="24"/>
        </w:rPr>
        <w:t>,</w:t>
      </w:r>
    </w:p>
    <w:p w14:paraId="176442C0" w14:textId="1D921B67" w:rsidR="00C714B2" w:rsidRPr="00F0486C" w:rsidRDefault="00C714B2">
      <w:pPr>
        <w:pStyle w:val="Tekstpodstawowy3"/>
        <w:numPr>
          <w:ilvl w:val="0"/>
          <w:numId w:val="37"/>
        </w:numPr>
        <w:suppressAutoHyphens/>
        <w:spacing w:line="360" w:lineRule="auto"/>
        <w:ind w:left="567" w:hanging="283"/>
        <w:jc w:val="both"/>
        <w:rPr>
          <w:rFonts w:ascii="Times New Roman" w:hAnsi="Times New Roman"/>
          <w:sz w:val="24"/>
          <w:szCs w:val="24"/>
        </w:rPr>
      </w:pPr>
      <w:r w:rsidRPr="00F0486C">
        <w:rPr>
          <w:rFonts w:ascii="Times New Roman" w:hAnsi="Times New Roman"/>
          <w:sz w:val="24"/>
          <w:szCs w:val="24"/>
        </w:rPr>
        <w:t>rozbudowa ul. Wojska Polskiego na odcinku od Ronda Czwartaków do granicy miasta Kielce</w:t>
      </w:r>
      <w:r w:rsidR="000658BE" w:rsidRPr="00F0486C">
        <w:rPr>
          <w:rFonts w:ascii="Times New Roman" w:hAnsi="Times New Roman"/>
          <w:sz w:val="24"/>
          <w:szCs w:val="24"/>
        </w:rPr>
        <w:t xml:space="preserve"> wraz z budową drogi dla rowerów</w:t>
      </w:r>
      <w:r w:rsidR="0039488E" w:rsidRPr="0039488E">
        <w:rPr>
          <w:rFonts w:ascii="Times New Roman" w:hAnsi="Times New Roman"/>
          <w:sz w:val="24"/>
          <w:szCs w:val="24"/>
        </w:rPr>
        <w:t xml:space="preserve"> </w:t>
      </w:r>
      <w:r w:rsidR="0039488E">
        <w:rPr>
          <w:rFonts w:ascii="Times New Roman" w:hAnsi="Times New Roman"/>
          <w:sz w:val="24"/>
          <w:szCs w:val="24"/>
        </w:rPr>
        <w:t>(</w:t>
      </w:r>
      <w:r w:rsidR="00611AE7">
        <w:rPr>
          <w:rFonts w:ascii="Times New Roman" w:hAnsi="Times New Roman"/>
          <w:sz w:val="24"/>
          <w:szCs w:val="24"/>
        </w:rPr>
        <w:t xml:space="preserve">realizacja celu szczegółowego: </w:t>
      </w:r>
      <w:r w:rsidR="0039488E">
        <w:rPr>
          <w:rFonts w:ascii="Times New Roman" w:hAnsi="Times New Roman"/>
          <w:sz w:val="24"/>
          <w:szCs w:val="24"/>
        </w:rPr>
        <w:t>2,3)</w:t>
      </w:r>
      <w:r w:rsidR="009753DF">
        <w:rPr>
          <w:rFonts w:ascii="Times New Roman" w:hAnsi="Times New Roman"/>
          <w:sz w:val="24"/>
          <w:szCs w:val="24"/>
        </w:rPr>
        <w:t>,</w:t>
      </w:r>
    </w:p>
    <w:p w14:paraId="531128F6" w14:textId="192E2178" w:rsidR="00C714B2" w:rsidRPr="00F0486C" w:rsidRDefault="00C714B2">
      <w:pPr>
        <w:pStyle w:val="Tekstpodstawowy3"/>
        <w:numPr>
          <w:ilvl w:val="0"/>
          <w:numId w:val="37"/>
        </w:numPr>
        <w:suppressAutoHyphens/>
        <w:spacing w:line="360" w:lineRule="auto"/>
        <w:ind w:left="567" w:hanging="283"/>
        <w:jc w:val="both"/>
        <w:rPr>
          <w:rFonts w:ascii="Times New Roman" w:hAnsi="Times New Roman"/>
          <w:sz w:val="24"/>
          <w:szCs w:val="24"/>
        </w:rPr>
      </w:pPr>
      <w:r w:rsidRPr="00F0486C">
        <w:rPr>
          <w:rFonts w:ascii="Times New Roman" w:hAnsi="Times New Roman"/>
          <w:sz w:val="24"/>
          <w:szCs w:val="24"/>
        </w:rPr>
        <w:t>budowa nowego odcinka drogi łączącej al. Szajnowicza-Iwanowa z drogą wojewódzką nr 786 przy granicy miasta</w:t>
      </w:r>
      <w:r w:rsidR="0039488E">
        <w:rPr>
          <w:rFonts w:ascii="Times New Roman" w:hAnsi="Times New Roman"/>
          <w:sz w:val="24"/>
          <w:szCs w:val="24"/>
        </w:rPr>
        <w:t xml:space="preserve"> (</w:t>
      </w:r>
      <w:r w:rsidR="009753DF">
        <w:rPr>
          <w:rFonts w:ascii="Times New Roman" w:hAnsi="Times New Roman"/>
          <w:sz w:val="24"/>
          <w:szCs w:val="24"/>
        </w:rPr>
        <w:t xml:space="preserve">realizacja celu szczegółowego: </w:t>
      </w:r>
      <w:r w:rsidR="0039488E">
        <w:rPr>
          <w:rFonts w:ascii="Times New Roman" w:hAnsi="Times New Roman"/>
          <w:sz w:val="24"/>
          <w:szCs w:val="24"/>
        </w:rPr>
        <w:t>2)</w:t>
      </w:r>
      <w:r w:rsidR="009753DF">
        <w:rPr>
          <w:rFonts w:ascii="Times New Roman" w:hAnsi="Times New Roman"/>
          <w:sz w:val="24"/>
          <w:szCs w:val="24"/>
        </w:rPr>
        <w:t>,</w:t>
      </w:r>
    </w:p>
    <w:p w14:paraId="291C7A04" w14:textId="352576A4" w:rsidR="00C714B2" w:rsidRPr="00F0486C" w:rsidRDefault="00C714B2">
      <w:pPr>
        <w:pStyle w:val="Tekstpodstawowy3"/>
        <w:numPr>
          <w:ilvl w:val="0"/>
          <w:numId w:val="37"/>
        </w:numPr>
        <w:suppressAutoHyphens/>
        <w:spacing w:line="360" w:lineRule="auto"/>
        <w:ind w:left="567" w:hanging="283"/>
        <w:jc w:val="both"/>
        <w:rPr>
          <w:rFonts w:ascii="Times New Roman" w:hAnsi="Times New Roman"/>
          <w:sz w:val="24"/>
          <w:szCs w:val="24"/>
        </w:rPr>
      </w:pPr>
      <w:r w:rsidRPr="00F0486C">
        <w:rPr>
          <w:rFonts w:ascii="Times New Roman" w:hAnsi="Times New Roman"/>
          <w:sz w:val="24"/>
          <w:szCs w:val="24"/>
        </w:rPr>
        <w:t xml:space="preserve">przebudowa i rozbudowa ul. Radomskiej w ciągu </w:t>
      </w:r>
      <w:r w:rsidR="00AA1A63" w:rsidRPr="00F0486C">
        <w:rPr>
          <w:rFonts w:ascii="Times New Roman" w:hAnsi="Times New Roman"/>
          <w:sz w:val="24"/>
          <w:szCs w:val="24"/>
        </w:rPr>
        <w:t>DK 73 na odcinku od granicy miasta do węzła biskupa Jaworskiego</w:t>
      </w:r>
      <w:r w:rsidR="000658BE" w:rsidRPr="00F0486C">
        <w:rPr>
          <w:rFonts w:ascii="Times New Roman" w:hAnsi="Times New Roman"/>
          <w:sz w:val="24"/>
          <w:szCs w:val="24"/>
        </w:rPr>
        <w:t xml:space="preserve"> wraz z budową drogi dla rowerów</w:t>
      </w:r>
      <w:r w:rsidR="00AA1A63" w:rsidRPr="00F0486C">
        <w:rPr>
          <w:rFonts w:ascii="Times New Roman" w:hAnsi="Times New Roman"/>
          <w:sz w:val="24"/>
          <w:szCs w:val="24"/>
        </w:rPr>
        <w:t xml:space="preserve"> </w:t>
      </w:r>
      <w:r w:rsidR="0039488E">
        <w:rPr>
          <w:rFonts w:ascii="Times New Roman" w:hAnsi="Times New Roman"/>
          <w:sz w:val="24"/>
          <w:szCs w:val="24"/>
        </w:rPr>
        <w:t>(</w:t>
      </w:r>
      <w:r w:rsidR="009753DF">
        <w:rPr>
          <w:rFonts w:ascii="Times New Roman" w:hAnsi="Times New Roman"/>
          <w:sz w:val="24"/>
          <w:szCs w:val="24"/>
        </w:rPr>
        <w:t xml:space="preserve">realizacja celu szczegółowego: </w:t>
      </w:r>
      <w:r w:rsidR="0039488E">
        <w:rPr>
          <w:rFonts w:ascii="Times New Roman" w:hAnsi="Times New Roman"/>
          <w:sz w:val="24"/>
          <w:szCs w:val="24"/>
        </w:rPr>
        <w:t>2,3)</w:t>
      </w:r>
      <w:r w:rsidR="009753DF">
        <w:rPr>
          <w:rFonts w:ascii="Times New Roman" w:hAnsi="Times New Roman"/>
          <w:sz w:val="24"/>
          <w:szCs w:val="24"/>
        </w:rPr>
        <w:t>,</w:t>
      </w:r>
    </w:p>
    <w:p w14:paraId="03D94CFF" w14:textId="50460968" w:rsidR="00AA1A63" w:rsidRPr="00F0486C" w:rsidRDefault="00AA1A63">
      <w:pPr>
        <w:pStyle w:val="Tekstpodstawowy3"/>
        <w:numPr>
          <w:ilvl w:val="0"/>
          <w:numId w:val="37"/>
        </w:numPr>
        <w:suppressAutoHyphens/>
        <w:spacing w:line="360" w:lineRule="auto"/>
        <w:ind w:left="567" w:hanging="283"/>
        <w:jc w:val="both"/>
        <w:rPr>
          <w:rFonts w:ascii="Times New Roman" w:hAnsi="Times New Roman"/>
          <w:sz w:val="24"/>
          <w:szCs w:val="24"/>
        </w:rPr>
      </w:pPr>
      <w:r w:rsidRPr="00F0486C">
        <w:rPr>
          <w:rFonts w:ascii="Times New Roman" w:hAnsi="Times New Roman"/>
          <w:sz w:val="24"/>
          <w:szCs w:val="24"/>
        </w:rPr>
        <w:t>budowa przedłużenia ul. Wincentego z Kielc do ul Warszawskiej wraz z budową nowej pętli autobusowej</w:t>
      </w:r>
      <w:r w:rsidR="0039488E">
        <w:rPr>
          <w:rFonts w:ascii="Times New Roman" w:hAnsi="Times New Roman"/>
          <w:sz w:val="24"/>
          <w:szCs w:val="24"/>
        </w:rPr>
        <w:t xml:space="preserve"> (</w:t>
      </w:r>
      <w:r w:rsidR="009753DF">
        <w:rPr>
          <w:rFonts w:ascii="Times New Roman" w:hAnsi="Times New Roman"/>
          <w:sz w:val="24"/>
          <w:szCs w:val="24"/>
        </w:rPr>
        <w:t xml:space="preserve">realizacja celu szczegółowego: </w:t>
      </w:r>
      <w:r w:rsidR="0039488E">
        <w:rPr>
          <w:rFonts w:ascii="Times New Roman" w:hAnsi="Times New Roman"/>
          <w:sz w:val="24"/>
          <w:szCs w:val="24"/>
        </w:rPr>
        <w:t>2)</w:t>
      </w:r>
      <w:r w:rsidR="009753DF">
        <w:rPr>
          <w:rFonts w:ascii="Times New Roman" w:hAnsi="Times New Roman"/>
          <w:sz w:val="24"/>
          <w:szCs w:val="24"/>
        </w:rPr>
        <w:t>.</w:t>
      </w:r>
    </w:p>
    <w:p w14:paraId="37EDD954" w14:textId="4AB3EBB3" w:rsidR="00783B83" w:rsidRPr="00F0486C" w:rsidRDefault="00783B83" w:rsidP="00783B83">
      <w:pPr>
        <w:spacing w:line="360" w:lineRule="auto"/>
        <w:jc w:val="both"/>
      </w:pPr>
      <w:r w:rsidRPr="00F0486C">
        <w:t>Uzupełniający układ komunikacyjny miasta:</w:t>
      </w:r>
    </w:p>
    <w:p w14:paraId="2BEDC051" w14:textId="361BDB57" w:rsidR="00783B83" w:rsidRPr="00F0486C" w:rsidRDefault="00783B83">
      <w:pPr>
        <w:pStyle w:val="Tekstpodstawowy3"/>
        <w:numPr>
          <w:ilvl w:val="0"/>
          <w:numId w:val="37"/>
        </w:numPr>
        <w:suppressAutoHyphens/>
        <w:spacing w:line="360" w:lineRule="auto"/>
        <w:ind w:left="567" w:hanging="283"/>
        <w:rPr>
          <w:rFonts w:ascii="Times New Roman" w:hAnsi="Times New Roman"/>
          <w:sz w:val="24"/>
          <w:szCs w:val="24"/>
        </w:rPr>
      </w:pPr>
      <w:r w:rsidRPr="00F0486C">
        <w:rPr>
          <w:rFonts w:ascii="Times New Roman" w:hAnsi="Times New Roman"/>
          <w:sz w:val="24"/>
          <w:szCs w:val="24"/>
        </w:rPr>
        <w:t>budowa</w:t>
      </w:r>
      <w:r w:rsidR="00472248" w:rsidRPr="00F0486C">
        <w:rPr>
          <w:rFonts w:ascii="Times New Roman" w:hAnsi="Times New Roman"/>
          <w:sz w:val="24"/>
          <w:szCs w:val="24"/>
        </w:rPr>
        <w:t xml:space="preserve"> ul. Prostej (odcinek od ul. </w:t>
      </w:r>
      <w:proofErr w:type="spellStart"/>
      <w:r w:rsidR="00472248" w:rsidRPr="00F0486C">
        <w:rPr>
          <w:rFonts w:ascii="Times New Roman" w:hAnsi="Times New Roman"/>
          <w:sz w:val="24"/>
          <w:szCs w:val="24"/>
        </w:rPr>
        <w:t>Cedzyńskiej</w:t>
      </w:r>
      <w:proofErr w:type="spellEnd"/>
      <w:r w:rsidR="00472248" w:rsidRPr="00F0486C">
        <w:rPr>
          <w:rFonts w:ascii="Times New Roman" w:hAnsi="Times New Roman"/>
          <w:sz w:val="24"/>
          <w:szCs w:val="24"/>
        </w:rPr>
        <w:t xml:space="preserve"> do ul. Zagórskiej)</w:t>
      </w:r>
      <w:r w:rsidR="007F54FA">
        <w:rPr>
          <w:rFonts w:ascii="Times New Roman" w:hAnsi="Times New Roman"/>
          <w:sz w:val="24"/>
          <w:szCs w:val="24"/>
        </w:rPr>
        <w:t xml:space="preserve"> (</w:t>
      </w:r>
      <w:r w:rsidR="00115B06">
        <w:rPr>
          <w:rFonts w:ascii="Times New Roman" w:hAnsi="Times New Roman"/>
          <w:sz w:val="24"/>
          <w:szCs w:val="24"/>
        </w:rPr>
        <w:t xml:space="preserve">realizacja celu szczegółowego: </w:t>
      </w:r>
      <w:r w:rsidR="007F54FA">
        <w:rPr>
          <w:rFonts w:ascii="Times New Roman" w:hAnsi="Times New Roman"/>
          <w:sz w:val="24"/>
          <w:szCs w:val="24"/>
        </w:rPr>
        <w:t>2)</w:t>
      </w:r>
      <w:r w:rsidR="00115B06">
        <w:rPr>
          <w:rFonts w:ascii="Times New Roman" w:hAnsi="Times New Roman"/>
          <w:sz w:val="24"/>
          <w:szCs w:val="24"/>
        </w:rPr>
        <w:t>,</w:t>
      </w:r>
    </w:p>
    <w:p w14:paraId="38E4D709" w14:textId="5ADED89C" w:rsidR="00472248" w:rsidRPr="00F0486C" w:rsidRDefault="00472248">
      <w:pPr>
        <w:pStyle w:val="Tekstpodstawowy3"/>
        <w:numPr>
          <w:ilvl w:val="0"/>
          <w:numId w:val="37"/>
        </w:numPr>
        <w:suppressAutoHyphens/>
        <w:spacing w:line="360" w:lineRule="auto"/>
        <w:ind w:left="567" w:hanging="283"/>
        <w:rPr>
          <w:rFonts w:ascii="Times New Roman" w:hAnsi="Times New Roman"/>
          <w:sz w:val="24"/>
          <w:szCs w:val="24"/>
        </w:rPr>
      </w:pPr>
      <w:r w:rsidRPr="00F0486C">
        <w:rPr>
          <w:rFonts w:ascii="Times New Roman" w:hAnsi="Times New Roman"/>
          <w:sz w:val="24"/>
          <w:szCs w:val="24"/>
        </w:rPr>
        <w:t>budowa ul. Piaski Małe</w:t>
      </w:r>
      <w:r w:rsidR="007F54FA">
        <w:rPr>
          <w:rFonts w:ascii="Times New Roman" w:hAnsi="Times New Roman"/>
          <w:sz w:val="24"/>
          <w:szCs w:val="24"/>
        </w:rPr>
        <w:t xml:space="preserve"> (</w:t>
      </w:r>
      <w:r w:rsidR="00115B06">
        <w:rPr>
          <w:rFonts w:ascii="Times New Roman" w:hAnsi="Times New Roman"/>
          <w:sz w:val="24"/>
          <w:szCs w:val="24"/>
        </w:rPr>
        <w:t xml:space="preserve">realizacja celu szczegółowego: </w:t>
      </w:r>
      <w:r w:rsidR="007F54FA">
        <w:rPr>
          <w:rFonts w:ascii="Times New Roman" w:hAnsi="Times New Roman"/>
          <w:sz w:val="24"/>
          <w:szCs w:val="24"/>
        </w:rPr>
        <w:t>2)</w:t>
      </w:r>
      <w:r w:rsidR="00115B06">
        <w:rPr>
          <w:rFonts w:ascii="Times New Roman" w:hAnsi="Times New Roman"/>
          <w:sz w:val="24"/>
          <w:szCs w:val="24"/>
        </w:rPr>
        <w:t>,</w:t>
      </w:r>
    </w:p>
    <w:p w14:paraId="48F0EC80" w14:textId="147604B3" w:rsidR="00472248" w:rsidRPr="00F0486C" w:rsidRDefault="00472248">
      <w:pPr>
        <w:pStyle w:val="Tekstpodstawowy3"/>
        <w:numPr>
          <w:ilvl w:val="0"/>
          <w:numId w:val="37"/>
        </w:numPr>
        <w:suppressAutoHyphens/>
        <w:spacing w:line="360" w:lineRule="auto"/>
        <w:ind w:left="567" w:hanging="283"/>
        <w:rPr>
          <w:rFonts w:ascii="Times New Roman" w:hAnsi="Times New Roman"/>
          <w:sz w:val="24"/>
          <w:szCs w:val="24"/>
        </w:rPr>
      </w:pPr>
      <w:r w:rsidRPr="00F0486C">
        <w:rPr>
          <w:rFonts w:ascii="Times New Roman" w:hAnsi="Times New Roman"/>
          <w:sz w:val="24"/>
          <w:szCs w:val="24"/>
        </w:rPr>
        <w:t>budowa ul. Czachowskiego (odcinek od ul. Wapiennikowej do ul. Spokojnej)</w:t>
      </w:r>
      <w:r w:rsidR="007F54FA">
        <w:rPr>
          <w:rFonts w:ascii="Times New Roman" w:hAnsi="Times New Roman"/>
          <w:sz w:val="24"/>
          <w:szCs w:val="24"/>
        </w:rPr>
        <w:t xml:space="preserve"> (</w:t>
      </w:r>
      <w:r w:rsidR="00115B06">
        <w:rPr>
          <w:rFonts w:ascii="Times New Roman" w:hAnsi="Times New Roman"/>
          <w:sz w:val="24"/>
          <w:szCs w:val="24"/>
        </w:rPr>
        <w:t xml:space="preserve">realizacja celu szczegółowego: </w:t>
      </w:r>
      <w:r w:rsidR="007F54FA">
        <w:rPr>
          <w:rFonts w:ascii="Times New Roman" w:hAnsi="Times New Roman"/>
          <w:sz w:val="24"/>
          <w:szCs w:val="24"/>
        </w:rPr>
        <w:t>2)</w:t>
      </w:r>
      <w:r w:rsidR="00115B06">
        <w:rPr>
          <w:rFonts w:ascii="Times New Roman" w:hAnsi="Times New Roman"/>
          <w:sz w:val="24"/>
          <w:szCs w:val="24"/>
        </w:rPr>
        <w:t>,</w:t>
      </w:r>
    </w:p>
    <w:p w14:paraId="46E51732" w14:textId="0C66F66E" w:rsidR="00472248" w:rsidRPr="00F0486C" w:rsidRDefault="00472248">
      <w:pPr>
        <w:pStyle w:val="Tekstpodstawowy3"/>
        <w:numPr>
          <w:ilvl w:val="0"/>
          <w:numId w:val="37"/>
        </w:numPr>
        <w:suppressAutoHyphens/>
        <w:spacing w:line="360" w:lineRule="auto"/>
        <w:ind w:left="567" w:hanging="283"/>
        <w:rPr>
          <w:rFonts w:ascii="Times New Roman" w:hAnsi="Times New Roman"/>
          <w:sz w:val="24"/>
          <w:szCs w:val="24"/>
        </w:rPr>
      </w:pPr>
      <w:r w:rsidRPr="00F0486C">
        <w:rPr>
          <w:rFonts w:ascii="Times New Roman" w:hAnsi="Times New Roman"/>
          <w:sz w:val="24"/>
          <w:szCs w:val="24"/>
        </w:rPr>
        <w:t xml:space="preserve">budowa ul. </w:t>
      </w:r>
      <w:proofErr w:type="spellStart"/>
      <w:r w:rsidRPr="00F0486C">
        <w:rPr>
          <w:rFonts w:ascii="Times New Roman" w:hAnsi="Times New Roman"/>
          <w:sz w:val="24"/>
          <w:szCs w:val="24"/>
        </w:rPr>
        <w:t>Wydryńskiej</w:t>
      </w:r>
      <w:proofErr w:type="spellEnd"/>
      <w:r w:rsidR="007F54FA">
        <w:rPr>
          <w:rFonts w:ascii="Times New Roman" w:hAnsi="Times New Roman"/>
          <w:sz w:val="24"/>
          <w:szCs w:val="24"/>
        </w:rPr>
        <w:t xml:space="preserve"> (</w:t>
      </w:r>
      <w:r w:rsidR="00115B06">
        <w:rPr>
          <w:rFonts w:ascii="Times New Roman" w:hAnsi="Times New Roman"/>
          <w:sz w:val="24"/>
          <w:szCs w:val="24"/>
        </w:rPr>
        <w:t xml:space="preserve">realizacja celu szczegółowego: </w:t>
      </w:r>
      <w:r w:rsidR="007F54FA">
        <w:rPr>
          <w:rFonts w:ascii="Times New Roman" w:hAnsi="Times New Roman"/>
          <w:sz w:val="24"/>
          <w:szCs w:val="24"/>
        </w:rPr>
        <w:t>2)</w:t>
      </w:r>
      <w:r w:rsidR="00115B06">
        <w:rPr>
          <w:rFonts w:ascii="Times New Roman" w:hAnsi="Times New Roman"/>
          <w:sz w:val="24"/>
          <w:szCs w:val="24"/>
        </w:rPr>
        <w:t>,</w:t>
      </w:r>
    </w:p>
    <w:p w14:paraId="2490EEDE" w14:textId="4E34483E" w:rsidR="00472248" w:rsidRPr="00F0486C" w:rsidRDefault="00472248">
      <w:pPr>
        <w:pStyle w:val="Tekstpodstawowy3"/>
        <w:numPr>
          <w:ilvl w:val="0"/>
          <w:numId w:val="37"/>
        </w:numPr>
        <w:suppressAutoHyphens/>
        <w:spacing w:line="360" w:lineRule="auto"/>
        <w:ind w:left="567" w:hanging="283"/>
        <w:rPr>
          <w:rFonts w:ascii="Times New Roman" w:hAnsi="Times New Roman"/>
          <w:sz w:val="24"/>
          <w:szCs w:val="24"/>
        </w:rPr>
      </w:pPr>
      <w:r w:rsidRPr="00F0486C">
        <w:rPr>
          <w:rFonts w:ascii="Times New Roman" w:hAnsi="Times New Roman"/>
          <w:sz w:val="24"/>
          <w:szCs w:val="24"/>
        </w:rPr>
        <w:t>rozbudowa ul. Sukowskiej (odcinek od ul. Łanowej do nr 40)</w:t>
      </w:r>
      <w:r w:rsidR="000658BE" w:rsidRPr="00F0486C">
        <w:rPr>
          <w:rFonts w:ascii="Times New Roman" w:hAnsi="Times New Roman"/>
          <w:sz w:val="24"/>
          <w:szCs w:val="24"/>
        </w:rPr>
        <w:t xml:space="preserve"> wraz z budową drogi dla rowerów</w:t>
      </w:r>
      <w:r w:rsidR="007F54FA">
        <w:rPr>
          <w:rFonts w:ascii="Times New Roman" w:hAnsi="Times New Roman"/>
          <w:sz w:val="24"/>
          <w:szCs w:val="24"/>
        </w:rPr>
        <w:t xml:space="preserve"> (</w:t>
      </w:r>
      <w:r w:rsidR="00115B06">
        <w:rPr>
          <w:rFonts w:ascii="Times New Roman" w:hAnsi="Times New Roman"/>
          <w:sz w:val="24"/>
          <w:szCs w:val="24"/>
        </w:rPr>
        <w:t xml:space="preserve">realizacja celu szczegółowego: </w:t>
      </w:r>
      <w:r w:rsidR="007F54FA">
        <w:rPr>
          <w:rFonts w:ascii="Times New Roman" w:hAnsi="Times New Roman"/>
          <w:sz w:val="24"/>
          <w:szCs w:val="24"/>
        </w:rPr>
        <w:t>2,3)</w:t>
      </w:r>
      <w:r w:rsidR="00115B06">
        <w:rPr>
          <w:rFonts w:ascii="Times New Roman" w:hAnsi="Times New Roman"/>
          <w:sz w:val="24"/>
          <w:szCs w:val="24"/>
        </w:rPr>
        <w:t>,</w:t>
      </w:r>
    </w:p>
    <w:p w14:paraId="5AA09379" w14:textId="43C031FC" w:rsidR="00472248" w:rsidRPr="00F0486C" w:rsidRDefault="00472248">
      <w:pPr>
        <w:pStyle w:val="Tekstpodstawowy3"/>
        <w:numPr>
          <w:ilvl w:val="0"/>
          <w:numId w:val="37"/>
        </w:numPr>
        <w:suppressAutoHyphens/>
        <w:spacing w:line="360" w:lineRule="auto"/>
        <w:ind w:left="567" w:hanging="283"/>
        <w:rPr>
          <w:rFonts w:ascii="Times New Roman" w:hAnsi="Times New Roman"/>
          <w:sz w:val="24"/>
          <w:szCs w:val="24"/>
        </w:rPr>
      </w:pPr>
      <w:r w:rsidRPr="00F0486C">
        <w:rPr>
          <w:rFonts w:ascii="Times New Roman" w:hAnsi="Times New Roman"/>
          <w:sz w:val="24"/>
          <w:szCs w:val="24"/>
        </w:rPr>
        <w:t>budowa ul. gen. St. Maczka (odcinek od ul. płk. J. Teligi do ul. Berberysowej)</w:t>
      </w:r>
      <w:r w:rsidR="007F54FA">
        <w:rPr>
          <w:rFonts w:ascii="Times New Roman" w:hAnsi="Times New Roman"/>
          <w:sz w:val="24"/>
          <w:szCs w:val="24"/>
        </w:rPr>
        <w:t xml:space="preserve"> (</w:t>
      </w:r>
      <w:r w:rsidR="00115B06">
        <w:rPr>
          <w:rFonts w:ascii="Times New Roman" w:hAnsi="Times New Roman"/>
          <w:sz w:val="24"/>
          <w:szCs w:val="24"/>
        </w:rPr>
        <w:t xml:space="preserve">realizacja celu szczegółowego: </w:t>
      </w:r>
      <w:r w:rsidR="007F54FA">
        <w:rPr>
          <w:rFonts w:ascii="Times New Roman" w:hAnsi="Times New Roman"/>
          <w:sz w:val="24"/>
          <w:szCs w:val="24"/>
        </w:rPr>
        <w:t>2)</w:t>
      </w:r>
      <w:r w:rsidR="00115B06">
        <w:rPr>
          <w:rFonts w:ascii="Times New Roman" w:hAnsi="Times New Roman"/>
          <w:sz w:val="24"/>
          <w:szCs w:val="24"/>
        </w:rPr>
        <w:t>,</w:t>
      </w:r>
    </w:p>
    <w:p w14:paraId="2D068A18" w14:textId="79DB57E5" w:rsidR="00472248" w:rsidRPr="00F0486C" w:rsidRDefault="00472248">
      <w:pPr>
        <w:pStyle w:val="Tekstpodstawowy3"/>
        <w:numPr>
          <w:ilvl w:val="0"/>
          <w:numId w:val="37"/>
        </w:numPr>
        <w:suppressAutoHyphens/>
        <w:spacing w:line="360" w:lineRule="auto"/>
        <w:ind w:left="567" w:hanging="283"/>
        <w:rPr>
          <w:rFonts w:ascii="Times New Roman" w:hAnsi="Times New Roman"/>
          <w:sz w:val="24"/>
          <w:szCs w:val="24"/>
        </w:rPr>
      </w:pPr>
      <w:r w:rsidRPr="00F0486C">
        <w:rPr>
          <w:rFonts w:ascii="Times New Roman" w:hAnsi="Times New Roman"/>
          <w:sz w:val="24"/>
          <w:szCs w:val="24"/>
        </w:rPr>
        <w:t>budowa ul. Naruszewicza</w:t>
      </w:r>
      <w:r w:rsidR="007F54FA" w:rsidRPr="007F54FA">
        <w:rPr>
          <w:rFonts w:ascii="Times New Roman" w:hAnsi="Times New Roman"/>
          <w:sz w:val="24"/>
          <w:szCs w:val="24"/>
        </w:rPr>
        <w:t xml:space="preserve"> </w:t>
      </w:r>
      <w:r w:rsidR="007F54FA">
        <w:rPr>
          <w:rFonts w:ascii="Times New Roman" w:hAnsi="Times New Roman"/>
          <w:sz w:val="24"/>
          <w:szCs w:val="24"/>
        </w:rPr>
        <w:t>(</w:t>
      </w:r>
      <w:r w:rsidR="00115B06">
        <w:rPr>
          <w:rFonts w:ascii="Times New Roman" w:hAnsi="Times New Roman"/>
          <w:sz w:val="24"/>
          <w:szCs w:val="24"/>
        </w:rPr>
        <w:t xml:space="preserve">realizacja celu szczegółowego: </w:t>
      </w:r>
      <w:r w:rsidR="007F54FA">
        <w:rPr>
          <w:rFonts w:ascii="Times New Roman" w:hAnsi="Times New Roman"/>
          <w:sz w:val="24"/>
          <w:szCs w:val="24"/>
        </w:rPr>
        <w:t>2)</w:t>
      </w:r>
      <w:r w:rsidR="00115B06">
        <w:rPr>
          <w:rFonts w:ascii="Times New Roman" w:hAnsi="Times New Roman"/>
          <w:sz w:val="24"/>
          <w:szCs w:val="24"/>
        </w:rPr>
        <w:t>,</w:t>
      </w:r>
    </w:p>
    <w:p w14:paraId="086104ED" w14:textId="55CEBB12" w:rsidR="00472248" w:rsidRPr="00F0486C" w:rsidRDefault="00472248">
      <w:pPr>
        <w:pStyle w:val="Tekstpodstawowy3"/>
        <w:numPr>
          <w:ilvl w:val="0"/>
          <w:numId w:val="37"/>
        </w:numPr>
        <w:suppressAutoHyphens/>
        <w:spacing w:line="360" w:lineRule="auto"/>
        <w:ind w:left="567" w:hanging="283"/>
        <w:rPr>
          <w:rFonts w:ascii="Times New Roman" w:hAnsi="Times New Roman"/>
          <w:sz w:val="24"/>
          <w:szCs w:val="24"/>
        </w:rPr>
      </w:pPr>
      <w:r w:rsidRPr="00F0486C">
        <w:rPr>
          <w:rFonts w:ascii="Times New Roman" w:hAnsi="Times New Roman"/>
          <w:sz w:val="24"/>
          <w:szCs w:val="24"/>
        </w:rPr>
        <w:t>budowa ul. Karczunek</w:t>
      </w:r>
      <w:r w:rsidR="007F54FA" w:rsidRPr="007F54FA">
        <w:rPr>
          <w:rFonts w:ascii="Times New Roman" w:hAnsi="Times New Roman"/>
          <w:sz w:val="24"/>
          <w:szCs w:val="24"/>
        </w:rPr>
        <w:t xml:space="preserve"> </w:t>
      </w:r>
      <w:r w:rsidR="007F54FA">
        <w:rPr>
          <w:rFonts w:ascii="Times New Roman" w:hAnsi="Times New Roman"/>
          <w:sz w:val="24"/>
          <w:szCs w:val="24"/>
        </w:rPr>
        <w:t>(</w:t>
      </w:r>
      <w:r w:rsidR="00115B06">
        <w:rPr>
          <w:rFonts w:ascii="Times New Roman" w:hAnsi="Times New Roman"/>
          <w:sz w:val="24"/>
          <w:szCs w:val="24"/>
        </w:rPr>
        <w:t xml:space="preserve">realizacja celu szczegółowego: </w:t>
      </w:r>
      <w:r w:rsidR="007F54FA">
        <w:rPr>
          <w:rFonts w:ascii="Times New Roman" w:hAnsi="Times New Roman"/>
          <w:sz w:val="24"/>
          <w:szCs w:val="24"/>
        </w:rPr>
        <w:t>2)</w:t>
      </w:r>
      <w:r w:rsidR="00115B06">
        <w:rPr>
          <w:rFonts w:ascii="Times New Roman" w:hAnsi="Times New Roman"/>
          <w:sz w:val="24"/>
          <w:szCs w:val="24"/>
        </w:rPr>
        <w:t>,</w:t>
      </w:r>
    </w:p>
    <w:p w14:paraId="0E1997D7" w14:textId="690AE843" w:rsidR="00472248" w:rsidRPr="00F0486C" w:rsidRDefault="00472248">
      <w:pPr>
        <w:pStyle w:val="Tekstpodstawowy3"/>
        <w:numPr>
          <w:ilvl w:val="0"/>
          <w:numId w:val="37"/>
        </w:numPr>
        <w:suppressAutoHyphens/>
        <w:spacing w:line="360" w:lineRule="auto"/>
        <w:ind w:left="567" w:hanging="283"/>
        <w:rPr>
          <w:rFonts w:ascii="Times New Roman" w:hAnsi="Times New Roman"/>
          <w:sz w:val="24"/>
          <w:szCs w:val="24"/>
        </w:rPr>
      </w:pPr>
      <w:r w:rsidRPr="00F0486C">
        <w:rPr>
          <w:rFonts w:ascii="Times New Roman" w:hAnsi="Times New Roman"/>
          <w:sz w:val="24"/>
          <w:szCs w:val="24"/>
        </w:rPr>
        <w:t>rozbudowa alei Górników Staszicowskich</w:t>
      </w:r>
      <w:r w:rsidR="00587254" w:rsidRPr="00F0486C">
        <w:rPr>
          <w:rFonts w:ascii="Times New Roman" w:hAnsi="Times New Roman"/>
          <w:sz w:val="24"/>
          <w:szCs w:val="24"/>
        </w:rPr>
        <w:t xml:space="preserve"> (odcinek </w:t>
      </w:r>
      <w:r w:rsidR="00FD70C8" w:rsidRPr="00F0486C">
        <w:rPr>
          <w:rFonts w:ascii="Times New Roman" w:hAnsi="Times New Roman"/>
          <w:sz w:val="24"/>
          <w:szCs w:val="24"/>
        </w:rPr>
        <w:t>od.</w:t>
      </w:r>
      <w:r w:rsidR="00587254" w:rsidRPr="00F0486C">
        <w:rPr>
          <w:rFonts w:ascii="Times New Roman" w:hAnsi="Times New Roman"/>
          <w:sz w:val="24"/>
          <w:szCs w:val="24"/>
        </w:rPr>
        <w:t xml:space="preserve"> ul. Pańskiej do ul. Fabrycznej)</w:t>
      </w:r>
      <w:r w:rsidR="000658BE" w:rsidRPr="00F0486C">
        <w:rPr>
          <w:rFonts w:ascii="Times New Roman" w:hAnsi="Times New Roman"/>
          <w:sz w:val="24"/>
          <w:szCs w:val="24"/>
        </w:rPr>
        <w:t xml:space="preserve"> wraz</w:t>
      </w:r>
      <w:r w:rsidR="00D75798">
        <w:rPr>
          <w:rFonts w:ascii="Times New Roman" w:hAnsi="Times New Roman"/>
          <w:sz w:val="24"/>
          <w:szCs w:val="24"/>
        </w:rPr>
        <w:br/>
      </w:r>
      <w:r w:rsidR="000658BE" w:rsidRPr="00F0486C">
        <w:rPr>
          <w:rFonts w:ascii="Times New Roman" w:hAnsi="Times New Roman"/>
          <w:sz w:val="24"/>
          <w:szCs w:val="24"/>
        </w:rPr>
        <w:t>z budową drogi dla rowerów</w:t>
      </w:r>
      <w:r w:rsidR="007F54FA" w:rsidRPr="007F54FA">
        <w:rPr>
          <w:rFonts w:ascii="Times New Roman" w:hAnsi="Times New Roman"/>
          <w:sz w:val="24"/>
          <w:szCs w:val="24"/>
        </w:rPr>
        <w:t xml:space="preserve"> </w:t>
      </w:r>
      <w:r w:rsidR="007F54FA">
        <w:rPr>
          <w:rFonts w:ascii="Times New Roman" w:hAnsi="Times New Roman"/>
          <w:sz w:val="24"/>
          <w:szCs w:val="24"/>
        </w:rPr>
        <w:t>(</w:t>
      </w:r>
      <w:r w:rsidR="00115B06">
        <w:rPr>
          <w:rFonts w:ascii="Times New Roman" w:hAnsi="Times New Roman"/>
          <w:sz w:val="24"/>
          <w:szCs w:val="24"/>
        </w:rPr>
        <w:t xml:space="preserve">realizacja celu szczegółowego: </w:t>
      </w:r>
      <w:r w:rsidR="007F54FA">
        <w:rPr>
          <w:rFonts w:ascii="Times New Roman" w:hAnsi="Times New Roman"/>
          <w:sz w:val="24"/>
          <w:szCs w:val="24"/>
        </w:rPr>
        <w:t>2,3)</w:t>
      </w:r>
      <w:r w:rsidR="00115B06">
        <w:rPr>
          <w:rFonts w:ascii="Times New Roman" w:hAnsi="Times New Roman"/>
          <w:sz w:val="24"/>
          <w:szCs w:val="24"/>
        </w:rPr>
        <w:t>,</w:t>
      </w:r>
    </w:p>
    <w:p w14:paraId="77B6B6CC" w14:textId="5E38AE6C" w:rsidR="00587254" w:rsidRPr="00F0486C" w:rsidRDefault="00587254">
      <w:pPr>
        <w:pStyle w:val="Tekstpodstawowy3"/>
        <w:numPr>
          <w:ilvl w:val="0"/>
          <w:numId w:val="37"/>
        </w:numPr>
        <w:suppressAutoHyphens/>
        <w:spacing w:line="360" w:lineRule="auto"/>
        <w:ind w:left="567" w:hanging="283"/>
        <w:rPr>
          <w:rFonts w:ascii="Times New Roman" w:hAnsi="Times New Roman"/>
          <w:sz w:val="24"/>
          <w:szCs w:val="24"/>
        </w:rPr>
      </w:pPr>
      <w:r w:rsidRPr="00F0486C">
        <w:rPr>
          <w:rFonts w:ascii="Times New Roman" w:hAnsi="Times New Roman"/>
          <w:sz w:val="24"/>
          <w:szCs w:val="24"/>
        </w:rPr>
        <w:t>rozbudowa ul. Orląt Lwowskich i ul. Piłsudskiego – etap I</w:t>
      </w:r>
      <w:r w:rsidR="007F54FA" w:rsidRPr="007F54FA">
        <w:rPr>
          <w:rFonts w:ascii="Times New Roman" w:hAnsi="Times New Roman"/>
          <w:sz w:val="24"/>
          <w:szCs w:val="24"/>
        </w:rPr>
        <w:t xml:space="preserve"> </w:t>
      </w:r>
      <w:r w:rsidR="007F54FA">
        <w:rPr>
          <w:rFonts w:ascii="Times New Roman" w:hAnsi="Times New Roman"/>
          <w:sz w:val="24"/>
          <w:szCs w:val="24"/>
        </w:rPr>
        <w:t>(</w:t>
      </w:r>
      <w:r w:rsidR="00115B06">
        <w:rPr>
          <w:rFonts w:ascii="Times New Roman" w:hAnsi="Times New Roman"/>
          <w:sz w:val="24"/>
          <w:szCs w:val="24"/>
        </w:rPr>
        <w:t xml:space="preserve">realizacja celu szczegółowego: </w:t>
      </w:r>
      <w:r w:rsidR="007F54FA">
        <w:rPr>
          <w:rFonts w:ascii="Times New Roman" w:hAnsi="Times New Roman"/>
          <w:sz w:val="24"/>
          <w:szCs w:val="24"/>
        </w:rPr>
        <w:t>2)</w:t>
      </w:r>
      <w:r w:rsidR="00115B06">
        <w:rPr>
          <w:rFonts w:ascii="Times New Roman" w:hAnsi="Times New Roman"/>
          <w:sz w:val="24"/>
          <w:szCs w:val="24"/>
        </w:rPr>
        <w:t>,</w:t>
      </w:r>
    </w:p>
    <w:p w14:paraId="3640E933" w14:textId="6F010784" w:rsidR="00587254" w:rsidRPr="00F0486C" w:rsidRDefault="00587254">
      <w:pPr>
        <w:pStyle w:val="Tekstpodstawowy3"/>
        <w:numPr>
          <w:ilvl w:val="0"/>
          <w:numId w:val="37"/>
        </w:numPr>
        <w:suppressAutoHyphens/>
        <w:spacing w:line="360" w:lineRule="auto"/>
        <w:ind w:left="567" w:hanging="283"/>
        <w:rPr>
          <w:rFonts w:ascii="Times New Roman" w:hAnsi="Times New Roman"/>
          <w:sz w:val="24"/>
          <w:szCs w:val="24"/>
        </w:rPr>
      </w:pPr>
      <w:r w:rsidRPr="00F0486C">
        <w:rPr>
          <w:rFonts w:ascii="Times New Roman" w:hAnsi="Times New Roman"/>
          <w:sz w:val="24"/>
          <w:szCs w:val="24"/>
        </w:rPr>
        <w:t>rozbudowa skrzyżowania ul. Bp. M. Jaworskiego z ul. J. Piłsudskiego i ul. G Zapolskiej – etap II</w:t>
      </w:r>
      <w:r w:rsidR="007F54FA" w:rsidRPr="007F54FA">
        <w:rPr>
          <w:rFonts w:ascii="Times New Roman" w:hAnsi="Times New Roman"/>
          <w:sz w:val="24"/>
          <w:szCs w:val="24"/>
        </w:rPr>
        <w:t xml:space="preserve"> </w:t>
      </w:r>
      <w:r w:rsidR="007F54FA">
        <w:rPr>
          <w:rFonts w:ascii="Times New Roman" w:hAnsi="Times New Roman"/>
          <w:sz w:val="24"/>
          <w:szCs w:val="24"/>
        </w:rPr>
        <w:t>(</w:t>
      </w:r>
      <w:r w:rsidR="00115B06">
        <w:rPr>
          <w:rFonts w:ascii="Times New Roman" w:hAnsi="Times New Roman"/>
          <w:sz w:val="24"/>
          <w:szCs w:val="24"/>
        </w:rPr>
        <w:t xml:space="preserve">realizacja celu szczegółowego: </w:t>
      </w:r>
      <w:r w:rsidR="007F54FA">
        <w:rPr>
          <w:rFonts w:ascii="Times New Roman" w:hAnsi="Times New Roman"/>
          <w:sz w:val="24"/>
          <w:szCs w:val="24"/>
        </w:rPr>
        <w:t>2)</w:t>
      </w:r>
      <w:r w:rsidR="00115B06">
        <w:rPr>
          <w:rFonts w:ascii="Times New Roman" w:hAnsi="Times New Roman"/>
          <w:sz w:val="24"/>
          <w:szCs w:val="24"/>
        </w:rPr>
        <w:t>,</w:t>
      </w:r>
    </w:p>
    <w:p w14:paraId="1DC78B45" w14:textId="14CE0369" w:rsidR="00587254" w:rsidRPr="00F0486C" w:rsidRDefault="00587254">
      <w:pPr>
        <w:pStyle w:val="Tekstpodstawowy3"/>
        <w:numPr>
          <w:ilvl w:val="0"/>
          <w:numId w:val="37"/>
        </w:numPr>
        <w:suppressAutoHyphens/>
        <w:spacing w:line="360" w:lineRule="auto"/>
        <w:ind w:left="567" w:hanging="283"/>
        <w:rPr>
          <w:rFonts w:ascii="Times New Roman" w:hAnsi="Times New Roman"/>
          <w:sz w:val="24"/>
          <w:szCs w:val="24"/>
        </w:rPr>
      </w:pPr>
      <w:r w:rsidRPr="00F0486C">
        <w:rPr>
          <w:rFonts w:ascii="Times New Roman" w:hAnsi="Times New Roman"/>
          <w:sz w:val="24"/>
          <w:szCs w:val="24"/>
        </w:rPr>
        <w:t>budowa ul. Domki</w:t>
      </w:r>
      <w:r w:rsidR="007F54FA" w:rsidRPr="007F54FA">
        <w:rPr>
          <w:rFonts w:ascii="Times New Roman" w:hAnsi="Times New Roman"/>
          <w:sz w:val="24"/>
          <w:szCs w:val="24"/>
        </w:rPr>
        <w:t xml:space="preserve"> </w:t>
      </w:r>
      <w:r w:rsidR="007F54FA">
        <w:rPr>
          <w:rFonts w:ascii="Times New Roman" w:hAnsi="Times New Roman"/>
          <w:sz w:val="24"/>
          <w:szCs w:val="24"/>
        </w:rPr>
        <w:t>(</w:t>
      </w:r>
      <w:r w:rsidR="00115B06">
        <w:rPr>
          <w:rFonts w:ascii="Times New Roman" w:hAnsi="Times New Roman"/>
          <w:sz w:val="24"/>
          <w:szCs w:val="24"/>
        </w:rPr>
        <w:t xml:space="preserve">realizacja celu szczegółowego: </w:t>
      </w:r>
      <w:r w:rsidR="007F54FA">
        <w:rPr>
          <w:rFonts w:ascii="Times New Roman" w:hAnsi="Times New Roman"/>
          <w:sz w:val="24"/>
          <w:szCs w:val="24"/>
        </w:rPr>
        <w:t>2)</w:t>
      </w:r>
      <w:r w:rsidR="00115B06">
        <w:rPr>
          <w:rFonts w:ascii="Times New Roman" w:hAnsi="Times New Roman"/>
          <w:sz w:val="24"/>
          <w:szCs w:val="24"/>
        </w:rPr>
        <w:t>,</w:t>
      </w:r>
    </w:p>
    <w:p w14:paraId="61989DC8" w14:textId="740D0D3E" w:rsidR="00587254" w:rsidRPr="00F0486C" w:rsidRDefault="00587254">
      <w:pPr>
        <w:pStyle w:val="Tekstpodstawowy3"/>
        <w:numPr>
          <w:ilvl w:val="0"/>
          <w:numId w:val="37"/>
        </w:numPr>
        <w:suppressAutoHyphens/>
        <w:spacing w:line="360" w:lineRule="auto"/>
        <w:ind w:left="567" w:hanging="283"/>
        <w:rPr>
          <w:rFonts w:ascii="Times New Roman" w:hAnsi="Times New Roman"/>
          <w:sz w:val="24"/>
          <w:szCs w:val="24"/>
        </w:rPr>
      </w:pPr>
      <w:r w:rsidRPr="00F0486C">
        <w:rPr>
          <w:rFonts w:ascii="Times New Roman" w:hAnsi="Times New Roman"/>
          <w:sz w:val="24"/>
          <w:szCs w:val="24"/>
        </w:rPr>
        <w:t>budowa ul. Łopianowej</w:t>
      </w:r>
      <w:r w:rsidR="007F54FA" w:rsidRPr="007F54FA">
        <w:rPr>
          <w:rFonts w:ascii="Times New Roman" w:hAnsi="Times New Roman"/>
          <w:sz w:val="24"/>
          <w:szCs w:val="24"/>
        </w:rPr>
        <w:t xml:space="preserve"> </w:t>
      </w:r>
      <w:r w:rsidR="007F54FA">
        <w:rPr>
          <w:rFonts w:ascii="Times New Roman" w:hAnsi="Times New Roman"/>
          <w:sz w:val="24"/>
          <w:szCs w:val="24"/>
        </w:rPr>
        <w:t>(</w:t>
      </w:r>
      <w:r w:rsidR="00115B06">
        <w:rPr>
          <w:rFonts w:ascii="Times New Roman" w:hAnsi="Times New Roman"/>
          <w:sz w:val="24"/>
          <w:szCs w:val="24"/>
        </w:rPr>
        <w:t xml:space="preserve">realizacja celu szczegółowego: </w:t>
      </w:r>
      <w:r w:rsidR="007F54FA">
        <w:rPr>
          <w:rFonts w:ascii="Times New Roman" w:hAnsi="Times New Roman"/>
          <w:sz w:val="24"/>
          <w:szCs w:val="24"/>
        </w:rPr>
        <w:t>2)</w:t>
      </w:r>
      <w:r w:rsidR="00115B06">
        <w:rPr>
          <w:rFonts w:ascii="Times New Roman" w:hAnsi="Times New Roman"/>
          <w:sz w:val="24"/>
          <w:szCs w:val="24"/>
        </w:rPr>
        <w:t>,</w:t>
      </w:r>
    </w:p>
    <w:p w14:paraId="248F216D" w14:textId="11B805E6" w:rsidR="00587254" w:rsidRPr="00F0486C" w:rsidRDefault="00587254">
      <w:pPr>
        <w:pStyle w:val="Tekstpodstawowy3"/>
        <w:numPr>
          <w:ilvl w:val="0"/>
          <w:numId w:val="37"/>
        </w:numPr>
        <w:suppressAutoHyphens/>
        <w:spacing w:line="360" w:lineRule="auto"/>
        <w:ind w:left="567" w:hanging="283"/>
        <w:rPr>
          <w:rFonts w:ascii="Times New Roman" w:hAnsi="Times New Roman"/>
          <w:sz w:val="24"/>
          <w:szCs w:val="24"/>
        </w:rPr>
      </w:pPr>
      <w:r w:rsidRPr="00F0486C">
        <w:rPr>
          <w:rFonts w:ascii="Times New Roman" w:hAnsi="Times New Roman"/>
          <w:sz w:val="24"/>
          <w:szCs w:val="24"/>
        </w:rPr>
        <w:t>budowa ul. Młodej (odcinek od ul. Jagiellońskiej do ul. Mielczarskiego)</w:t>
      </w:r>
      <w:r w:rsidR="007F54FA" w:rsidRPr="007F54FA">
        <w:rPr>
          <w:rFonts w:ascii="Times New Roman" w:hAnsi="Times New Roman"/>
          <w:sz w:val="24"/>
          <w:szCs w:val="24"/>
        </w:rPr>
        <w:t xml:space="preserve"> </w:t>
      </w:r>
      <w:r w:rsidR="007F54FA">
        <w:rPr>
          <w:rFonts w:ascii="Times New Roman" w:hAnsi="Times New Roman"/>
          <w:sz w:val="24"/>
          <w:szCs w:val="24"/>
        </w:rPr>
        <w:t>(</w:t>
      </w:r>
      <w:r w:rsidR="00115B06">
        <w:rPr>
          <w:rFonts w:ascii="Times New Roman" w:hAnsi="Times New Roman"/>
          <w:sz w:val="24"/>
          <w:szCs w:val="24"/>
        </w:rPr>
        <w:t xml:space="preserve">realizacja celu szczegółowego: </w:t>
      </w:r>
      <w:r w:rsidR="007F54FA">
        <w:rPr>
          <w:rFonts w:ascii="Times New Roman" w:hAnsi="Times New Roman"/>
          <w:sz w:val="24"/>
          <w:szCs w:val="24"/>
        </w:rPr>
        <w:t>2)</w:t>
      </w:r>
      <w:r w:rsidR="00115B06">
        <w:rPr>
          <w:rFonts w:ascii="Times New Roman" w:hAnsi="Times New Roman"/>
          <w:sz w:val="24"/>
          <w:szCs w:val="24"/>
        </w:rPr>
        <w:t>,</w:t>
      </w:r>
    </w:p>
    <w:p w14:paraId="789948F4" w14:textId="7188BE9F" w:rsidR="00587254" w:rsidRPr="00F0486C" w:rsidRDefault="00587254">
      <w:pPr>
        <w:pStyle w:val="Tekstpodstawowy3"/>
        <w:numPr>
          <w:ilvl w:val="0"/>
          <w:numId w:val="37"/>
        </w:numPr>
        <w:suppressAutoHyphens/>
        <w:spacing w:line="360" w:lineRule="auto"/>
        <w:ind w:left="567" w:hanging="283"/>
        <w:rPr>
          <w:rFonts w:ascii="Times New Roman" w:hAnsi="Times New Roman"/>
          <w:sz w:val="24"/>
          <w:szCs w:val="24"/>
        </w:rPr>
      </w:pPr>
      <w:r w:rsidRPr="00F0486C">
        <w:rPr>
          <w:rFonts w:ascii="Times New Roman" w:hAnsi="Times New Roman"/>
          <w:sz w:val="24"/>
          <w:szCs w:val="24"/>
        </w:rPr>
        <w:t>budowa ul. Monte Cassino</w:t>
      </w:r>
      <w:r w:rsidR="007F54FA" w:rsidRPr="007F54FA">
        <w:rPr>
          <w:rFonts w:ascii="Times New Roman" w:hAnsi="Times New Roman"/>
          <w:sz w:val="24"/>
          <w:szCs w:val="24"/>
        </w:rPr>
        <w:t xml:space="preserve"> </w:t>
      </w:r>
      <w:r w:rsidR="007F54FA">
        <w:rPr>
          <w:rFonts w:ascii="Times New Roman" w:hAnsi="Times New Roman"/>
          <w:sz w:val="24"/>
          <w:szCs w:val="24"/>
        </w:rPr>
        <w:t>(</w:t>
      </w:r>
      <w:r w:rsidR="00115B06">
        <w:rPr>
          <w:rFonts w:ascii="Times New Roman" w:hAnsi="Times New Roman"/>
          <w:sz w:val="24"/>
          <w:szCs w:val="24"/>
        </w:rPr>
        <w:t xml:space="preserve">realizacja celu szczegółowego: </w:t>
      </w:r>
      <w:r w:rsidR="007F54FA">
        <w:rPr>
          <w:rFonts w:ascii="Times New Roman" w:hAnsi="Times New Roman"/>
          <w:sz w:val="24"/>
          <w:szCs w:val="24"/>
        </w:rPr>
        <w:t>2)</w:t>
      </w:r>
      <w:r w:rsidR="00115B06">
        <w:rPr>
          <w:rFonts w:ascii="Times New Roman" w:hAnsi="Times New Roman"/>
          <w:sz w:val="24"/>
          <w:szCs w:val="24"/>
        </w:rPr>
        <w:t>.</w:t>
      </w:r>
    </w:p>
    <w:p w14:paraId="36CD155E" w14:textId="285CD17B" w:rsidR="002221BC" w:rsidRPr="00FA05DE" w:rsidRDefault="00B7751C" w:rsidP="0063032F">
      <w:pPr>
        <w:spacing w:line="360" w:lineRule="auto"/>
        <w:jc w:val="both"/>
      </w:pPr>
      <w:r>
        <w:t>Potrzeby inwestycyjne</w:t>
      </w:r>
      <w:r w:rsidR="002221BC" w:rsidRPr="00FA05DE">
        <w:t xml:space="preserve"> w infrastrukturze kolejowej:</w:t>
      </w:r>
    </w:p>
    <w:p w14:paraId="6A1F5100" w14:textId="6BA09E6F" w:rsidR="0063032F" w:rsidRPr="00F0486C" w:rsidRDefault="00A83F62">
      <w:pPr>
        <w:pStyle w:val="Tekstpodstawowy3"/>
        <w:numPr>
          <w:ilvl w:val="0"/>
          <w:numId w:val="37"/>
        </w:numPr>
        <w:suppressAutoHyphens/>
        <w:spacing w:line="360" w:lineRule="auto"/>
        <w:ind w:left="567" w:hanging="283"/>
        <w:jc w:val="both"/>
        <w:rPr>
          <w:rFonts w:ascii="Times New Roman" w:hAnsi="Times New Roman"/>
          <w:sz w:val="24"/>
          <w:szCs w:val="24"/>
        </w:rPr>
      </w:pPr>
      <w:r w:rsidRPr="00F0486C">
        <w:rPr>
          <w:rFonts w:ascii="Times New Roman" w:hAnsi="Times New Roman"/>
          <w:sz w:val="24"/>
          <w:szCs w:val="24"/>
        </w:rPr>
        <w:t>przebudowa linii kolejowej nr 8 Warszawa Zachodnia-Kraków Główny</w:t>
      </w:r>
      <w:r w:rsidR="007F54FA">
        <w:rPr>
          <w:rFonts w:ascii="Times New Roman" w:hAnsi="Times New Roman"/>
          <w:sz w:val="24"/>
          <w:szCs w:val="24"/>
        </w:rPr>
        <w:t xml:space="preserve"> (</w:t>
      </w:r>
      <w:r w:rsidR="00115B06">
        <w:rPr>
          <w:rFonts w:ascii="Times New Roman" w:hAnsi="Times New Roman"/>
          <w:sz w:val="24"/>
          <w:szCs w:val="24"/>
        </w:rPr>
        <w:t xml:space="preserve">realizacja celu szczegółowego: </w:t>
      </w:r>
      <w:r w:rsidR="007F54FA">
        <w:rPr>
          <w:rFonts w:ascii="Times New Roman" w:hAnsi="Times New Roman"/>
          <w:sz w:val="24"/>
          <w:szCs w:val="24"/>
        </w:rPr>
        <w:t>1,2)</w:t>
      </w:r>
      <w:r w:rsidR="00115B06">
        <w:rPr>
          <w:rFonts w:ascii="Times New Roman" w:hAnsi="Times New Roman"/>
          <w:sz w:val="24"/>
          <w:szCs w:val="24"/>
        </w:rPr>
        <w:t>,</w:t>
      </w:r>
    </w:p>
    <w:p w14:paraId="65643DD9" w14:textId="364ED2EE" w:rsidR="00A83F62" w:rsidRPr="00F0486C" w:rsidRDefault="00A83F62">
      <w:pPr>
        <w:pStyle w:val="Tekstpodstawowy3"/>
        <w:numPr>
          <w:ilvl w:val="0"/>
          <w:numId w:val="37"/>
        </w:numPr>
        <w:suppressAutoHyphens/>
        <w:spacing w:line="360" w:lineRule="auto"/>
        <w:ind w:left="567" w:hanging="283"/>
        <w:jc w:val="both"/>
        <w:rPr>
          <w:rFonts w:ascii="Times New Roman" w:hAnsi="Times New Roman"/>
          <w:sz w:val="24"/>
          <w:szCs w:val="24"/>
        </w:rPr>
      </w:pPr>
      <w:r w:rsidRPr="00F0486C">
        <w:rPr>
          <w:rFonts w:ascii="Times New Roman" w:hAnsi="Times New Roman"/>
          <w:sz w:val="24"/>
          <w:szCs w:val="24"/>
        </w:rPr>
        <w:t xml:space="preserve">budowa </w:t>
      </w:r>
      <w:r w:rsidR="000D14BF" w:rsidRPr="00F0486C">
        <w:rPr>
          <w:rFonts w:ascii="Times New Roman" w:hAnsi="Times New Roman"/>
          <w:sz w:val="24"/>
          <w:szCs w:val="24"/>
        </w:rPr>
        <w:t>intermodalnego Regionalnego Centrum Komunikacyjnego w Kielcach (RCK) obejmująca przebudowę istniejącej stacji kolejowej Kielce wraz z przyległą infrastrukturą oraz budową sprawnego i bezpiecznego połączenia pieszego z sąsiadującym dworcem autobusowym</w:t>
      </w:r>
      <w:r w:rsidR="007F54FA">
        <w:rPr>
          <w:rFonts w:ascii="Times New Roman" w:hAnsi="Times New Roman"/>
          <w:sz w:val="24"/>
          <w:szCs w:val="24"/>
        </w:rPr>
        <w:t xml:space="preserve"> (</w:t>
      </w:r>
      <w:r w:rsidR="00115B06">
        <w:rPr>
          <w:rFonts w:ascii="Times New Roman" w:hAnsi="Times New Roman"/>
          <w:sz w:val="24"/>
          <w:szCs w:val="24"/>
        </w:rPr>
        <w:t>realizacja celu szczegółowego: 1,</w:t>
      </w:r>
      <w:r w:rsidR="007F54FA">
        <w:rPr>
          <w:rFonts w:ascii="Times New Roman" w:hAnsi="Times New Roman"/>
          <w:sz w:val="24"/>
          <w:szCs w:val="24"/>
        </w:rPr>
        <w:t>2,4)</w:t>
      </w:r>
      <w:r w:rsidR="00115B06">
        <w:rPr>
          <w:rFonts w:ascii="Times New Roman" w:hAnsi="Times New Roman"/>
          <w:sz w:val="24"/>
          <w:szCs w:val="24"/>
        </w:rPr>
        <w:t>.</w:t>
      </w:r>
    </w:p>
    <w:p w14:paraId="6BA2BAAC" w14:textId="77777777" w:rsidR="0073640D" w:rsidRPr="00F0486C" w:rsidRDefault="0073640D" w:rsidP="002221BC">
      <w:pPr>
        <w:pStyle w:val="Tekstpodstawowy3"/>
        <w:rPr>
          <w:rFonts w:ascii="Times New Roman" w:hAnsi="Times New Roman"/>
          <w:b/>
          <w:sz w:val="24"/>
          <w:szCs w:val="24"/>
          <w:highlight w:val="yellow"/>
          <w:u w:val="single"/>
        </w:rPr>
      </w:pPr>
    </w:p>
    <w:p w14:paraId="1A96B75B" w14:textId="77777777" w:rsidR="002221BC" w:rsidRPr="00F0486C" w:rsidRDefault="002221BC" w:rsidP="00A96A8F">
      <w:pPr>
        <w:pStyle w:val="Tekstpodstawowy3"/>
        <w:spacing w:line="360" w:lineRule="auto"/>
        <w:rPr>
          <w:rFonts w:ascii="Times New Roman" w:hAnsi="Times New Roman"/>
          <w:b/>
          <w:sz w:val="24"/>
          <w:szCs w:val="24"/>
        </w:rPr>
      </w:pPr>
      <w:r w:rsidRPr="00F0486C">
        <w:rPr>
          <w:rFonts w:ascii="Times New Roman" w:hAnsi="Times New Roman"/>
          <w:b/>
          <w:sz w:val="24"/>
          <w:szCs w:val="24"/>
        </w:rPr>
        <w:t>Węzły regionalne</w:t>
      </w:r>
    </w:p>
    <w:p w14:paraId="7DE82768" w14:textId="4C62795D" w:rsidR="00F33C14" w:rsidRPr="00F0486C" w:rsidRDefault="002221BC" w:rsidP="00A96A8F">
      <w:pPr>
        <w:spacing w:line="360" w:lineRule="auto"/>
        <w:jc w:val="both"/>
      </w:pPr>
      <w:r w:rsidRPr="00F0486C">
        <w:t xml:space="preserve">Do węzłów regionalnych zaliczono siedziby powiatów oraz Chmielnik, Ożarów i Łoniów, w których łączą się drogi krajowe i wojewódzkie. </w:t>
      </w:r>
      <w:r w:rsidR="00365186" w:rsidRPr="00F0486C">
        <w:t>Z tego powodu miejscowości te, w systemie transportowym województwa</w:t>
      </w:r>
      <w:r w:rsidR="00A64650" w:rsidRPr="00F0486C">
        <w:t>,</w:t>
      </w:r>
      <w:r w:rsidR="00365186" w:rsidRPr="00F0486C">
        <w:t xml:space="preserve"> </w:t>
      </w:r>
      <w:r w:rsidR="00A64650" w:rsidRPr="00F0486C">
        <w:t xml:space="preserve">pełnią </w:t>
      </w:r>
      <w:r w:rsidR="00365186" w:rsidRPr="00F0486C">
        <w:t xml:space="preserve">rolę ważniejszą niż wskazywałaby na to pełniona przez nie funkcja w systemie administracyjnym. </w:t>
      </w:r>
      <w:r w:rsidR="00F33C14">
        <w:t xml:space="preserve">Przy </w:t>
      </w:r>
      <w:r w:rsidR="002F3C4C">
        <w:t xml:space="preserve">wskazanych w węzłach potrzebach </w:t>
      </w:r>
      <w:r w:rsidR="00F33C14">
        <w:t>inwestyc</w:t>
      </w:r>
      <w:r w:rsidR="002F3C4C">
        <w:t>yjnych</w:t>
      </w:r>
      <w:r w:rsidR="00F33C14">
        <w:t xml:space="preserve"> cyframi w nawiasach określono cele szczegółowe których realizacji służy </w:t>
      </w:r>
      <w:r w:rsidR="002F3C4C">
        <w:t>zadanie</w:t>
      </w:r>
      <w:r w:rsidR="00F33C14">
        <w:t>.</w:t>
      </w:r>
    </w:p>
    <w:p w14:paraId="7CF478BD" w14:textId="77777777" w:rsidR="002221BC" w:rsidRPr="00F0486C" w:rsidRDefault="002221BC" w:rsidP="002221BC"/>
    <w:p w14:paraId="49C8E0F9" w14:textId="77777777" w:rsidR="002221BC" w:rsidRPr="00F0486C" w:rsidRDefault="002221BC" w:rsidP="002221BC">
      <w:pPr>
        <w:rPr>
          <w:b/>
          <w:bCs/>
        </w:rPr>
      </w:pPr>
      <w:r w:rsidRPr="00F0486C">
        <w:rPr>
          <w:b/>
          <w:bCs/>
        </w:rPr>
        <w:t xml:space="preserve">Jędrzejów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68"/>
        <w:gridCol w:w="3686"/>
        <w:gridCol w:w="3118"/>
      </w:tblGrid>
      <w:tr w:rsidR="00705F75" w:rsidRPr="00F0486C" w14:paraId="4E583B9E" w14:textId="77777777" w:rsidTr="00A4767A">
        <w:trPr>
          <w:trHeight w:val="435"/>
          <w:jc w:val="center"/>
        </w:trPr>
        <w:tc>
          <w:tcPr>
            <w:tcW w:w="2268" w:type="dxa"/>
            <w:vAlign w:val="center"/>
          </w:tcPr>
          <w:p w14:paraId="3A6B831B" w14:textId="77777777" w:rsidR="00705F75" w:rsidRPr="00F0486C" w:rsidRDefault="00705F75" w:rsidP="00705F75">
            <w:pPr>
              <w:pStyle w:val="Tekstpodstawowy31"/>
              <w:suppressAutoHyphens/>
              <w:jc w:val="center"/>
              <w:rPr>
                <w:rFonts w:ascii="Times New Roman" w:hAnsi="Times New Roman"/>
                <w:b/>
                <w:szCs w:val="24"/>
              </w:rPr>
            </w:pPr>
            <w:r w:rsidRPr="00F0486C">
              <w:rPr>
                <w:rFonts w:ascii="Times New Roman" w:hAnsi="Times New Roman"/>
                <w:b/>
                <w:szCs w:val="24"/>
              </w:rPr>
              <w:t>Nr korytarza komunikacyjnego</w:t>
            </w:r>
          </w:p>
        </w:tc>
        <w:tc>
          <w:tcPr>
            <w:tcW w:w="3686" w:type="dxa"/>
            <w:vAlign w:val="center"/>
          </w:tcPr>
          <w:p w14:paraId="499163B2" w14:textId="77777777" w:rsidR="00705F75" w:rsidRPr="00F0486C" w:rsidRDefault="00705F75" w:rsidP="00705F75">
            <w:pPr>
              <w:pStyle w:val="Tekstpodstawowy31"/>
              <w:suppressAutoHyphens/>
              <w:jc w:val="center"/>
              <w:rPr>
                <w:rFonts w:ascii="Times New Roman" w:hAnsi="Times New Roman"/>
                <w:b/>
                <w:szCs w:val="24"/>
              </w:rPr>
            </w:pPr>
            <w:r w:rsidRPr="00F0486C">
              <w:rPr>
                <w:rFonts w:ascii="Times New Roman" w:hAnsi="Times New Roman"/>
                <w:b/>
                <w:szCs w:val="24"/>
              </w:rPr>
              <w:t>Charakter korytarza</w:t>
            </w:r>
          </w:p>
        </w:tc>
        <w:tc>
          <w:tcPr>
            <w:tcW w:w="3118" w:type="dxa"/>
            <w:vAlign w:val="center"/>
          </w:tcPr>
          <w:p w14:paraId="72EF5D44" w14:textId="77777777" w:rsidR="00705F75" w:rsidRPr="00F0486C" w:rsidRDefault="00705F75" w:rsidP="00705F75">
            <w:pPr>
              <w:pStyle w:val="Tekstpodstawowy31"/>
              <w:suppressAutoHyphens/>
              <w:jc w:val="center"/>
              <w:rPr>
                <w:rFonts w:ascii="Times New Roman" w:hAnsi="Times New Roman"/>
                <w:b/>
                <w:szCs w:val="24"/>
              </w:rPr>
            </w:pPr>
            <w:r w:rsidRPr="00F0486C">
              <w:rPr>
                <w:rFonts w:ascii="Times New Roman" w:hAnsi="Times New Roman"/>
                <w:b/>
                <w:szCs w:val="24"/>
              </w:rPr>
              <w:t>Nr drogi/</w:t>
            </w:r>
          </w:p>
          <w:p w14:paraId="69AA890A" w14:textId="63D9F93B" w:rsidR="00705F75" w:rsidRPr="00F0486C" w:rsidRDefault="00705F75" w:rsidP="00705F75">
            <w:pPr>
              <w:pStyle w:val="Tekstpodstawowy31"/>
              <w:suppressAutoHyphens/>
              <w:jc w:val="center"/>
              <w:rPr>
                <w:rFonts w:ascii="Times New Roman" w:hAnsi="Times New Roman"/>
                <w:b/>
                <w:szCs w:val="24"/>
              </w:rPr>
            </w:pPr>
            <w:r w:rsidRPr="00F0486C">
              <w:rPr>
                <w:rFonts w:ascii="Times New Roman" w:hAnsi="Times New Roman"/>
                <w:b/>
                <w:szCs w:val="24"/>
              </w:rPr>
              <w:t>linii kolejowej</w:t>
            </w:r>
          </w:p>
        </w:tc>
      </w:tr>
      <w:tr w:rsidR="002221BC" w:rsidRPr="00F0486C" w14:paraId="008F2107" w14:textId="77777777" w:rsidTr="00A4767A">
        <w:trPr>
          <w:trHeight w:val="160"/>
          <w:jc w:val="center"/>
        </w:trPr>
        <w:tc>
          <w:tcPr>
            <w:tcW w:w="2268" w:type="dxa"/>
            <w:vAlign w:val="center"/>
          </w:tcPr>
          <w:p w14:paraId="29F40753" w14:textId="77777777" w:rsidR="002221BC" w:rsidRPr="00F0486C" w:rsidRDefault="002221BC" w:rsidP="00EF7B39">
            <w:pPr>
              <w:suppressAutoHyphens/>
              <w:jc w:val="center"/>
            </w:pPr>
            <w:r w:rsidRPr="00F0486C">
              <w:t>1</w:t>
            </w:r>
          </w:p>
        </w:tc>
        <w:tc>
          <w:tcPr>
            <w:tcW w:w="3686" w:type="dxa"/>
            <w:vAlign w:val="center"/>
          </w:tcPr>
          <w:p w14:paraId="11C9B659" w14:textId="77777777" w:rsidR="002221BC" w:rsidRPr="00F0486C" w:rsidRDefault="002221BC" w:rsidP="00EF7B39">
            <w:pPr>
              <w:suppressAutoHyphens/>
              <w:jc w:val="center"/>
            </w:pPr>
            <w:r w:rsidRPr="00F0486C">
              <w:t>Krajowy</w:t>
            </w:r>
          </w:p>
        </w:tc>
        <w:tc>
          <w:tcPr>
            <w:tcW w:w="3118" w:type="dxa"/>
            <w:vAlign w:val="center"/>
          </w:tcPr>
          <w:p w14:paraId="02653AD8" w14:textId="77777777" w:rsidR="002221BC" w:rsidRPr="00F0486C" w:rsidRDefault="002221BC" w:rsidP="00EF7B39">
            <w:pPr>
              <w:pStyle w:val="Tekstpodstawowy3"/>
              <w:suppressAutoHyphens/>
              <w:jc w:val="center"/>
              <w:rPr>
                <w:rFonts w:ascii="Times New Roman" w:hAnsi="Times New Roman"/>
                <w:sz w:val="24"/>
                <w:szCs w:val="24"/>
              </w:rPr>
            </w:pPr>
            <w:r w:rsidRPr="00F0486C">
              <w:rPr>
                <w:rFonts w:ascii="Times New Roman" w:hAnsi="Times New Roman"/>
                <w:sz w:val="24"/>
                <w:szCs w:val="24"/>
              </w:rPr>
              <w:t>S7</w:t>
            </w:r>
          </w:p>
        </w:tc>
      </w:tr>
      <w:tr w:rsidR="002221BC" w:rsidRPr="00F0486C" w14:paraId="0739BD8F" w14:textId="77777777" w:rsidTr="00A4767A">
        <w:trPr>
          <w:trHeight w:val="70"/>
          <w:jc w:val="center"/>
        </w:trPr>
        <w:tc>
          <w:tcPr>
            <w:tcW w:w="2268" w:type="dxa"/>
            <w:vAlign w:val="center"/>
          </w:tcPr>
          <w:p w14:paraId="0DF2B1A3" w14:textId="77777777" w:rsidR="002221BC" w:rsidRPr="00F0486C" w:rsidRDefault="002221BC" w:rsidP="00EF7B39">
            <w:pPr>
              <w:suppressAutoHyphens/>
              <w:jc w:val="center"/>
            </w:pPr>
            <w:r w:rsidRPr="00F0486C">
              <w:t>4</w:t>
            </w:r>
          </w:p>
        </w:tc>
        <w:tc>
          <w:tcPr>
            <w:tcW w:w="3686" w:type="dxa"/>
            <w:vAlign w:val="center"/>
          </w:tcPr>
          <w:p w14:paraId="32956525" w14:textId="77777777" w:rsidR="002221BC" w:rsidRPr="00F0486C" w:rsidRDefault="002221BC" w:rsidP="00EF7B39">
            <w:pPr>
              <w:suppressAutoHyphens/>
              <w:jc w:val="center"/>
            </w:pPr>
            <w:r w:rsidRPr="00F0486C">
              <w:t>Krajowy</w:t>
            </w:r>
          </w:p>
        </w:tc>
        <w:tc>
          <w:tcPr>
            <w:tcW w:w="3118" w:type="dxa"/>
            <w:vAlign w:val="center"/>
          </w:tcPr>
          <w:p w14:paraId="2856063B" w14:textId="77777777" w:rsidR="002221BC" w:rsidRPr="00F0486C" w:rsidRDefault="002221BC" w:rsidP="00EF7B39">
            <w:pPr>
              <w:pStyle w:val="Tekstpodstawowy3"/>
              <w:suppressAutoHyphens/>
              <w:jc w:val="center"/>
              <w:rPr>
                <w:rFonts w:ascii="Times New Roman" w:hAnsi="Times New Roman"/>
                <w:sz w:val="24"/>
                <w:szCs w:val="24"/>
              </w:rPr>
            </w:pPr>
            <w:r w:rsidRPr="00F0486C">
              <w:rPr>
                <w:rFonts w:ascii="Times New Roman" w:hAnsi="Times New Roman"/>
                <w:sz w:val="24"/>
                <w:szCs w:val="24"/>
              </w:rPr>
              <w:t>DK nr 78</w:t>
            </w:r>
          </w:p>
        </w:tc>
      </w:tr>
      <w:tr w:rsidR="002221BC" w:rsidRPr="00F0486C" w14:paraId="446E2CCC" w14:textId="77777777" w:rsidTr="00A4767A">
        <w:trPr>
          <w:trHeight w:val="139"/>
          <w:jc w:val="center"/>
        </w:trPr>
        <w:tc>
          <w:tcPr>
            <w:tcW w:w="2268" w:type="dxa"/>
            <w:vAlign w:val="center"/>
          </w:tcPr>
          <w:p w14:paraId="4D29CC4C" w14:textId="2A8A97C4" w:rsidR="00A4767A" w:rsidRPr="00F0486C" w:rsidRDefault="002221BC" w:rsidP="00A4767A">
            <w:pPr>
              <w:suppressAutoHyphens/>
              <w:jc w:val="center"/>
            </w:pPr>
            <w:r w:rsidRPr="00F0486C">
              <w:t>10</w:t>
            </w:r>
          </w:p>
        </w:tc>
        <w:tc>
          <w:tcPr>
            <w:tcW w:w="3686" w:type="dxa"/>
            <w:vAlign w:val="center"/>
          </w:tcPr>
          <w:p w14:paraId="578F6609" w14:textId="77777777" w:rsidR="002221BC" w:rsidRPr="00F0486C" w:rsidRDefault="002221BC" w:rsidP="00EF7B39">
            <w:pPr>
              <w:suppressAutoHyphens/>
              <w:jc w:val="center"/>
            </w:pPr>
            <w:r w:rsidRPr="00F0486C">
              <w:t>Regionalny</w:t>
            </w:r>
          </w:p>
        </w:tc>
        <w:tc>
          <w:tcPr>
            <w:tcW w:w="3118" w:type="dxa"/>
            <w:vAlign w:val="center"/>
          </w:tcPr>
          <w:p w14:paraId="334A4CB9" w14:textId="77777777" w:rsidR="002221BC" w:rsidRPr="00F0486C" w:rsidRDefault="002221BC" w:rsidP="00EF7B39">
            <w:pPr>
              <w:pStyle w:val="Tekstpodstawowy3"/>
              <w:suppressAutoHyphens/>
              <w:jc w:val="center"/>
              <w:rPr>
                <w:rFonts w:ascii="Times New Roman" w:hAnsi="Times New Roman"/>
                <w:sz w:val="24"/>
                <w:szCs w:val="24"/>
              </w:rPr>
            </w:pPr>
            <w:r w:rsidRPr="00F0486C">
              <w:rPr>
                <w:rFonts w:ascii="Times New Roman" w:hAnsi="Times New Roman"/>
                <w:sz w:val="24"/>
                <w:szCs w:val="24"/>
              </w:rPr>
              <w:t>DW nr 728, DW nr 768</w:t>
            </w:r>
          </w:p>
        </w:tc>
      </w:tr>
      <w:tr w:rsidR="00A4767A" w:rsidRPr="00F0486C" w14:paraId="06D4DE5D" w14:textId="77777777" w:rsidTr="00A4767A">
        <w:trPr>
          <w:trHeight w:val="70"/>
          <w:jc w:val="center"/>
        </w:trPr>
        <w:tc>
          <w:tcPr>
            <w:tcW w:w="2268" w:type="dxa"/>
            <w:vAlign w:val="center"/>
          </w:tcPr>
          <w:p w14:paraId="2A80D1B1" w14:textId="69570BC9" w:rsidR="00A4767A" w:rsidRPr="00F0486C" w:rsidRDefault="00A4767A" w:rsidP="00EF7B39">
            <w:pPr>
              <w:suppressAutoHyphens/>
              <w:jc w:val="center"/>
            </w:pPr>
            <w:r w:rsidRPr="00F0486C">
              <w:t>K</w:t>
            </w:r>
            <w:r w:rsidR="00CC67ED" w:rsidRPr="00F0486C">
              <w:t>K</w:t>
            </w:r>
            <w:r w:rsidRPr="00F0486C">
              <w:t>2</w:t>
            </w:r>
          </w:p>
        </w:tc>
        <w:tc>
          <w:tcPr>
            <w:tcW w:w="3686" w:type="dxa"/>
            <w:vAlign w:val="center"/>
          </w:tcPr>
          <w:p w14:paraId="2AF94CFE" w14:textId="41056635" w:rsidR="00A4767A" w:rsidRPr="00F0486C" w:rsidRDefault="00A4767A" w:rsidP="00EF7B39">
            <w:pPr>
              <w:suppressAutoHyphens/>
              <w:jc w:val="center"/>
            </w:pPr>
            <w:r w:rsidRPr="00F0486C">
              <w:t>Krajowy</w:t>
            </w:r>
          </w:p>
        </w:tc>
        <w:tc>
          <w:tcPr>
            <w:tcW w:w="3118" w:type="dxa"/>
            <w:vAlign w:val="center"/>
          </w:tcPr>
          <w:p w14:paraId="390B7002" w14:textId="17510B19" w:rsidR="00A4767A" w:rsidRPr="00F0486C" w:rsidRDefault="00CC67ED" w:rsidP="00EF7B39">
            <w:pPr>
              <w:pStyle w:val="Tekstpodstawowy3"/>
              <w:suppressAutoHyphens/>
              <w:jc w:val="center"/>
              <w:rPr>
                <w:rFonts w:ascii="Times New Roman" w:hAnsi="Times New Roman"/>
                <w:sz w:val="24"/>
                <w:szCs w:val="24"/>
              </w:rPr>
            </w:pPr>
            <w:r w:rsidRPr="00F0486C">
              <w:rPr>
                <w:rFonts w:ascii="Times New Roman" w:hAnsi="Times New Roman"/>
                <w:sz w:val="24"/>
                <w:szCs w:val="24"/>
              </w:rPr>
              <w:t>LK 8</w:t>
            </w:r>
          </w:p>
        </w:tc>
      </w:tr>
      <w:tr w:rsidR="00A4767A" w:rsidRPr="00F0486C" w14:paraId="1A56B41B" w14:textId="77777777" w:rsidTr="00A4767A">
        <w:trPr>
          <w:trHeight w:val="70"/>
          <w:jc w:val="center"/>
        </w:trPr>
        <w:tc>
          <w:tcPr>
            <w:tcW w:w="2268" w:type="dxa"/>
            <w:vAlign w:val="center"/>
          </w:tcPr>
          <w:p w14:paraId="1AD898B5" w14:textId="4B6BFB4E" w:rsidR="00A4767A" w:rsidRPr="00F0486C" w:rsidRDefault="00A4767A" w:rsidP="00EF7B39">
            <w:pPr>
              <w:suppressAutoHyphens/>
              <w:jc w:val="center"/>
            </w:pPr>
            <w:r w:rsidRPr="00F0486C">
              <w:t>K</w:t>
            </w:r>
            <w:r w:rsidR="00CC67ED" w:rsidRPr="00F0486C">
              <w:t>K</w:t>
            </w:r>
            <w:r w:rsidRPr="00F0486C">
              <w:t>6</w:t>
            </w:r>
          </w:p>
        </w:tc>
        <w:tc>
          <w:tcPr>
            <w:tcW w:w="3686" w:type="dxa"/>
            <w:vAlign w:val="center"/>
          </w:tcPr>
          <w:p w14:paraId="02672349" w14:textId="0F41F5E1" w:rsidR="00A4767A" w:rsidRPr="00F0486C" w:rsidRDefault="00A4767A" w:rsidP="00EF7B39">
            <w:pPr>
              <w:suppressAutoHyphens/>
              <w:jc w:val="center"/>
            </w:pPr>
            <w:r w:rsidRPr="00F0486C">
              <w:t>Krajowy</w:t>
            </w:r>
          </w:p>
        </w:tc>
        <w:tc>
          <w:tcPr>
            <w:tcW w:w="3118" w:type="dxa"/>
            <w:vAlign w:val="center"/>
          </w:tcPr>
          <w:p w14:paraId="49C15E97" w14:textId="7D0CA65C" w:rsidR="00A4767A" w:rsidRPr="00F0486C" w:rsidRDefault="00CC67ED" w:rsidP="00EF7B39">
            <w:pPr>
              <w:pStyle w:val="Tekstpodstawowy3"/>
              <w:suppressAutoHyphens/>
              <w:jc w:val="center"/>
              <w:rPr>
                <w:rFonts w:ascii="Times New Roman" w:hAnsi="Times New Roman"/>
                <w:sz w:val="24"/>
                <w:szCs w:val="24"/>
              </w:rPr>
            </w:pPr>
            <w:r w:rsidRPr="00F0486C">
              <w:rPr>
                <w:rFonts w:ascii="Times New Roman" w:hAnsi="Times New Roman"/>
                <w:sz w:val="24"/>
                <w:szCs w:val="24"/>
              </w:rPr>
              <w:t>LK 65 - LHS</w:t>
            </w:r>
          </w:p>
        </w:tc>
      </w:tr>
    </w:tbl>
    <w:p w14:paraId="2C167BEC" w14:textId="77777777" w:rsidR="002221BC" w:rsidRPr="00F0486C" w:rsidRDefault="002221BC" w:rsidP="002221BC">
      <w:pPr>
        <w:rPr>
          <w:highlight w:val="yellow"/>
        </w:rPr>
      </w:pPr>
    </w:p>
    <w:p w14:paraId="759CDBC8" w14:textId="0BEFA076" w:rsidR="002221BC" w:rsidRPr="00F0486C" w:rsidRDefault="002221BC" w:rsidP="002221BC">
      <w:pPr>
        <w:rPr>
          <w:b/>
          <w:bCs/>
        </w:rPr>
      </w:pPr>
      <w:r w:rsidRPr="00F0486C">
        <w:rPr>
          <w:b/>
          <w:bCs/>
        </w:rPr>
        <w:t>Sandomierz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40"/>
        <w:gridCol w:w="3736"/>
        <w:gridCol w:w="3096"/>
      </w:tblGrid>
      <w:tr w:rsidR="00705F75" w:rsidRPr="00F0486C" w14:paraId="4C25605B" w14:textId="77777777" w:rsidTr="00CC67ED">
        <w:trPr>
          <w:trHeight w:val="273"/>
          <w:jc w:val="center"/>
        </w:trPr>
        <w:tc>
          <w:tcPr>
            <w:tcW w:w="2240" w:type="dxa"/>
            <w:vAlign w:val="center"/>
          </w:tcPr>
          <w:p w14:paraId="1DA879B3" w14:textId="77777777" w:rsidR="00705F75" w:rsidRPr="00F0486C" w:rsidRDefault="00705F75" w:rsidP="00705F75">
            <w:pPr>
              <w:pStyle w:val="Tekstpodstawowy3"/>
              <w:suppressAutoHyphens/>
              <w:jc w:val="center"/>
              <w:rPr>
                <w:rFonts w:ascii="Times New Roman" w:hAnsi="Times New Roman"/>
                <w:b/>
                <w:sz w:val="24"/>
                <w:szCs w:val="24"/>
              </w:rPr>
            </w:pPr>
            <w:r w:rsidRPr="00F0486C">
              <w:rPr>
                <w:rFonts w:ascii="Times New Roman" w:hAnsi="Times New Roman"/>
                <w:b/>
                <w:sz w:val="24"/>
                <w:szCs w:val="24"/>
              </w:rPr>
              <w:t>Nr korytarza komunikacyjnego</w:t>
            </w:r>
          </w:p>
        </w:tc>
        <w:tc>
          <w:tcPr>
            <w:tcW w:w="3736" w:type="dxa"/>
            <w:vAlign w:val="center"/>
          </w:tcPr>
          <w:p w14:paraId="63518D2F" w14:textId="77777777" w:rsidR="00705F75" w:rsidRPr="00F0486C" w:rsidRDefault="00705F75" w:rsidP="00705F75">
            <w:pPr>
              <w:pStyle w:val="Tekstpodstawowy3"/>
              <w:suppressAutoHyphens/>
              <w:jc w:val="center"/>
              <w:rPr>
                <w:rFonts w:ascii="Times New Roman" w:hAnsi="Times New Roman"/>
                <w:b/>
                <w:sz w:val="24"/>
                <w:szCs w:val="24"/>
              </w:rPr>
            </w:pPr>
            <w:r w:rsidRPr="00F0486C">
              <w:rPr>
                <w:rFonts w:ascii="Times New Roman" w:hAnsi="Times New Roman"/>
                <w:b/>
                <w:sz w:val="24"/>
                <w:szCs w:val="24"/>
              </w:rPr>
              <w:t>Charakter korytarza</w:t>
            </w:r>
          </w:p>
        </w:tc>
        <w:tc>
          <w:tcPr>
            <w:tcW w:w="3096" w:type="dxa"/>
            <w:vAlign w:val="center"/>
          </w:tcPr>
          <w:p w14:paraId="79C2B452" w14:textId="77777777" w:rsidR="00705F75" w:rsidRPr="00F0486C" w:rsidRDefault="00705F75" w:rsidP="00705F75">
            <w:pPr>
              <w:pStyle w:val="Tekstpodstawowy31"/>
              <w:suppressAutoHyphens/>
              <w:jc w:val="center"/>
              <w:rPr>
                <w:rFonts w:ascii="Times New Roman" w:hAnsi="Times New Roman"/>
                <w:b/>
                <w:szCs w:val="24"/>
              </w:rPr>
            </w:pPr>
            <w:r w:rsidRPr="00F0486C">
              <w:rPr>
                <w:rFonts w:ascii="Times New Roman" w:hAnsi="Times New Roman"/>
                <w:b/>
                <w:szCs w:val="24"/>
              </w:rPr>
              <w:t>Nr drogi/</w:t>
            </w:r>
          </w:p>
          <w:p w14:paraId="4AA23704" w14:textId="3D8CB170" w:rsidR="00705F75" w:rsidRPr="00F0486C" w:rsidRDefault="00705F75" w:rsidP="00705F75">
            <w:pPr>
              <w:pStyle w:val="Tekstpodstawowy3"/>
              <w:suppressAutoHyphens/>
              <w:jc w:val="center"/>
              <w:rPr>
                <w:rFonts w:ascii="Times New Roman" w:hAnsi="Times New Roman"/>
                <w:b/>
                <w:sz w:val="24"/>
                <w:szCs w:val="24"/>
              </w:rPr>
            </w:pPr>
            <w:r w:rsidRPr="00F0486C">
              <w:rPr>
                <w:rFonts w:ascii="Times New Roman" w:hAnsi="Times New Roman"/>
                <w:b/>
                <w:sz w:val="24"/>
                <w:szCs w:val="24"/>
              </w:rPr>
              <w:t>linii kolejowej</w:t>
            </w:r>
          </w:p>
        </w:tc>
      </w:tr>
      <w:tr w:rsidR="002221BC" w:rsidRPr="00F0486C" w14:paraId="00470C4D" w14:textId="77777777" w:rsidTr="00CC67ED">
        <w:trPr>
          <w:trHeight w:val="153"/>
          <w:jc w:val="center"/>
        </w:trPr>
        <w:tc>
          <w:tcPr>
            <w:tcW w:w="2240" w:type="dxa"/>
            <w:vAlign w:val="center"/>
          </w:tcPr>
          <w:p w14:paraId="50EE5CF9" w14:textId="77777777" w:rsidR="002221BC" w:rsidRPr="00F0486C" w:rsidRDefault="002221BC" w:rsidP="00EF7B39">
            <w:pPr>
              <w:suppressAutoHyphens/>
              <w:jc w:val="center"/>
            </w:pPr>
            <w:r w:rsidRPr="00F0486C">
              <w:t>2</w:t>
            </w:r>
          </w:p>
        </w:tc>
        <w:tc>
          <w:tcPr>
            <w:tcW w:w="3736" w:type="dxa"/>
            <w:vAlign w:val="center"/>
          </w:tcPr>
          <w:p w14:paraId="63719518" w14:textId="77777777" w:rsidR="002221BC" w:rsidRPr="00F0486C" w:rsidRDefault="002221BC" w:rsidP="00EF7B39">
            <w:pPr>
              <w:suppressAutoHyphens/>
              <w:jc w:val="center"/>
            </w:pPr>
            <w:r w:rsidRPr="00F0486C">
              <w:t>Krajowy</w:t>
            </w:r>
          </w:p>
        </w:tc>
        <w:tc>
          <w:tcPr>
            <w:tcW w:w="3096" w:type="dxa"/>
            <w:vAlign w:val="center"/>
          </w:tcPr>
          <w:p w14:paraId="1771B55A" w14:textId="77777777" w:rsidR="002221BC" w:rsidRPr="00F0486C" w:rsidRDefault="002221BC" w:rsidP="00EF7B39">
            <w:pPr>
              <w:pStyle w:val="Tekstpodstawowy3"/>
              <w:suppressAutoHyphens/>
              <w:jc w:val="center"/>
              <w:rPr>
                <w:rFonts w:ascii="Times New Roman" w:hAnsi="Times New Roman"/>
                <w:sz w:val="24"/>
                <w:szCs w:val="24"/>
              </w:rPr>
            </w:pPr>
            <w:r w:rsidRPr="00F0486C">
              <w:rPr>
                <w:rFonts w:ascii="Times New Roman" w:hAnsi="Times New Roman"/>
                <w:sz w:val="24"/>
                <w:szCs w:val="24"/>
              </w:rPr>
              <w:t>DK nr 77</w:t>
            </w:r>
          </w:p>
        </w:tc>
      </w:tr>
      <w:tr w:rsidR="002221BC" w:rsidRPr="00F0486C" w14:paraId="22605A5E" w14:textId="77777777" w:rsidTr="00CC67ED">
        <w:trPr>
          <w:trHeight w:val="70"/>
          <w:jc w:val="center"/>
        </w:trPr>
        <w:tc>
          <w:tcPr>
            <w:tcW w:w="2240" w:type="dxa"/>
            <w:vAlign w:val="center"/>
          </w:tcPr>
          <w:p w14:paraId="40AF87D7" w14:textId="77777777" w:rsidR="002221BC" w:rsidRPr="00F0486C" w:rsidRDefault="002221BC" w:rsidP="00EF7B39">
            <w:pPr>
              <w:suppressAutoHyphens/>
              <w:jc w:val="center"/>
            </w:pPr>
            <w:r w:rsidRPr="00F0486C">
              <w:t>6</w:t>
            </w:r>
          </w:p>
        </w:tc>
        <w:tc>
          <w:tcPr>
            <w:tcW w:w="3736" w:type="dxa"/>
            <w:vAlign w:val="center"/>
          </w:tcPr>
          <w:p w14:paraId="28FB20D8" w14:textId="77777777" w:rsidR="002221BC" w:rsidRPr="00F0486C" w:rsidRDefault="002221BC" w:rsidP="00EF7B39">
            <w:pPr>
              <w:suppressAutoHyphens/>
              <w:jc w:val="center"/>
            </w:pPr>
            <w:r w:rsidRPr="00F0486C">
              <w:t>Krajowy</w:t>
            </w:r>
          </w:p>
        </w:tc>
        <w:tc>
          <w:tcPr>
            <w:tcW w:w="3096" w:type="dxa"/>
            <w:vAlign w:val="center"/>
          </w:tcPr>
          <w:p w14:paraId="4527C93F" w14:textId="77777777" w:rsidR="002221BC" w:rsidRPr="00F0486C" w:rsidRDefault="002221BC" w:rsidP="00EF7B39">
            <w:pPr>
              <w:pStyle w:val="Tekstpodstawowy3"/>
              <w:suppressAutoHyphens/>
              <w:jc w:val="center"/>
              <w:rPr>
                <w:rFonts w:ascii="Times New Roman" w:hAnsi="Times New Roman"/>
                <w:sz w:val="24"/>
                <w:szCs w:val="24"/>
              </w:rPr>
            </w:pPr>
            <w:r w:rsidRPr="00F0486C">
              <w:rPr>
                <w:rFonts w:ascii="Times New Roman" w:hAnsi="Times New Roman"/>
                <w:sz w:val="24"/>
                <w:szCs w:val="24"/>
              </w:rPr>
              <w:t>DK nr 79</w:t>
            </w:r>
          </w:p>
        </w:tc>
      </w:tr>
      <w:tr w:rsidR="002221BC" w:rsidRPr="00F0486C" w14:paraId="6280B1F2" w14:textId="77777777" w:rsidTr="00CC67ED">
        <w:trPr>
          <w:trHeight w:val="70"/>
          <w:jc w:val="center"/>
        </w:trPr>
        <w:tc>
          <w:tcPr>
            <w:tcW w:w="2240" w:type="dxa"/>
            <w:vAlign w:val="center"/>
          </w:tcPr>
          <w:p w14:paraId="657791E0" w14:textId="77777777" w:rsidR="002221BC" w:rsidRPr="00F0486C" w:rsidRDefault="002221BC" w:rsidP="00EF7B39">
            <w:pPr>
              <w:suppressAutoHyphens/>
              <w:jc w:val="center"/>
            </w:pPr>
            <w:r w:rsidRPr="00F0486C">
              <w:t>36</w:t>
            </w:r>
          </w:p>
        </w:tc>
        <w:tc>
          <w:tcPr>
            <w:tcW w:w="3736" w:type="dxa"/>
            <w:vAlign w:val="center"/>
          </w:tcPr>
          <w:p w14:paraId="37243463" w14:textId="5A7B7929" w:rsidR="00CC67ED" w:rsidRPr="00F0486C" w:rsidRDefault="002221BC" w:rsidP="00CC67ED">
            <w:pPr>
              <w:suppressAutoHyphens/>
              <w:jc w:val="center"/>
            </w:pPr>
            <w:r w:rsidRPr="00F0486C">
              <w:t>Regionalny</w:t>
            </w:r>
          </w:p>
        </w:tc>
        <w:tc>
          <w:tcPr>
            <w:tcW w:w="3096" w:type="dxa"/>
            <w:vAlign w:val="center"/>
          </w:tcPr>
          <w:p w14:paraId="02FA9708" w14:textId="77777777" w:rsidR="002221BC" w:rsidRPr="00F0486C" w:rsidRDefault="002221BC" w:rsidP="00EF7B39">
            <w:pPr>
              <w:pStyle w:val="Tekstpodstawowy3"/>
              <w:suppressAutoHyphens/>
              <w:jc w:val="center"/>
              <w:rPr>
                <w:rFonts w:ascii="Times New Roman" w:hAnsi="Times New Roman"/>
                <w:sz w:val="24"/>
                <w:szCs w:val="24"/>
              </w:rPr>
            </w:pPr>
            <w:r w:rsidRPr="00F0486C">
              <w:rPr>
                <w:rFonts w:ascii="Times New Roman" w:hAnsi="Times New Roman"/>
                <w:sz w:val="24"/>
                <w:szCs w:val="24"/>
              </w:rPr>
              <w:t>DW nr 777</w:t>
            </w:r>
          </w:p>
        </w:tc>
      </w:tr>
      <w:tr w:rsidR="00CC67ED" w:rsidRPr="00F0486C" w14:paraId="6D39B902" w14:textId="77777777" w:rsidTr="00CC67ED">
        <w:trPr>
          <w:trHeight w:val="124"/>
          <w:jc w:val="center"/>
        </w:trPr>
        <w:tc>
          <w:tcPr>
            <w:tcW w:w="2240" w:type="dxa"/>
            <w:vAlign w:val="center"/>
          </w:tcPr>
          <w:p w14:paraId="05B8EFE0" w14:textId="4BAAC5C4" w:rsidR="00CC67ED" w:rsidRPr="00F0486C" w:rsidRDefault="00CC67ED" w:rsidP="00EF7B39">
            <w:pPr>
              <w:suppressAutoHyphens/>
              <w:jc w:val="center"/>
            </w:pPr>
            <w:r w:rsidRPr="00F0486C">
              <w:t>KK4</w:t>
            </w:r>
          </w:p>
        </w:tc>
        <w:tc>
          <w:tcPr>
            <w:tcW w:w="3736" w:type="dxa"/>
            <w:vAlign w:val="center"/>
          </w:tcPr>
          <w:p w14:paraId="22D72018" w14:textId="1BF4B3E8" w:rsidR="00CC67ED" w:rsidRPr="00F0486C" w:rsidRDefault="00CC67ED" w:rsidP="00EF7B39">
            <w:pPr>
              <w:suppressAutoHyphens/>
              <w:jc w:val="center"/>
            </w:pPr>
            <w:r w:rsidRPr="00F0486C">
              <w:t>Krajowy</w:t>
            </w:r>
          </w:p>
        </w:tc>
        <w:tc>
          <w:tcPr>
            <w:tcW w:w="3096" w:type="dxa"/>
            <w:vAlign w:val="center"/>
          </w:tcPr>
          <w:p w14:paraId="31F709A4" w14:textId="2631CD41" w:rsidR="00CC67ED" w:rsidRPr="00F0486C" w:rsidRDefault="00CC67ED" w:rsidP="00EF7B39">
            <w:pPr>
              <w:pStyle w:val="Tekstpodstawowy3"/>
              <w:suppressAutoHyphens/>
              <w:jc w:val="center"/>
              <w:rPr>
                <w:rFonts w:ascii="Times New Roman" w:hAnsi="Times New Roman"/>
                <w:sz w:val="24"/>
                <w:szCs w:val="24"/>
              </w:rPr>
            </w:pPr>
            <w:r w:rsidRPr="00F0486C">
              <w:rPr>
                <w:rFonts w:ascii="Times New Roman" w:hAnsi="Times New Roman"/>
                <w:sz w:val="24"/>
                <w:szCs w:val="24"/>
              </w:rPr>
              <w:t>LK 25</w:t>
            </w:r>
          </w:p>
        </w:tc>
      </w:tr>
      <w:tr w:rsidR="00CC67ED" w:rsidRPr="00F0486C" w14:paraId="56DB2EB3" w14:textId="77777777" w:rsidTr="00CC67ED">
        <w:trPr>
          <w:trHeight w:val="70"/>
          <w:jc w:val="center"/>
        </w:trPr>
        <w:tc>
          <w:tcPr>
            <w:tcW w:w="2240" w:type="dxa"/>
            <w:vAlign w:val="center"/>
          </w:tcPr>
          <w:p w14:paraId="43122087" w14:textId="3AF39906" w:rsidR="00CC67ED" w:rsidRPr="00F0486C" w:rsidRDefault="00CC67ED" w:rsidP="00EF7B39">
            <w:pPr>
              <w:suppressAutoHyphens/>
              <w:jc w:val="center"/>
            </w:pPr>
            <w:r w:rsidRPr="00F0486C">
              <w:t>KK4a</w:t>
            </w:r>
          </w:p>
        </w:tc>
        <w:tc>
          <w:tcPr>
            <w:tcW w:w="3736" w:type="dxa"/>
            <w:vAlign w:val="center"/>
          </w:tcPr>
          <w:p w14:paraId="2976A42D" w14:textId="0CEA90EB" w:rsidR="00CC67ED" w:rsidRPr="00F0486C" w:rsidRDefault="00CC67ED" w:rsidP="00EF7B39">
            <w:pPr>
              <w:suppressAutoHyphens/>
              <w:jc w:val="center"/>
            </w:pPr>
            <w:r w:rsidRPr="00F0486C">
              <w:t>Krajowy</w:t>
            </w:r>
          </w:p>
        </w:tc>
        <w:tc>
          <w:tcPr>
            <w:tcW w:w="3096" w:type="dxa"/>
            <w:vAlign w:val="center"/>
          </w:tcPr>
          <w:p w14:paraId="4785109D" w14:textId="184A0507" w:rsidR="00CC67ED" w:rsidRPr="00F0486C" w:rsidRDefault="00CC67ED" w:rsidP="00EF7B39">
            <w:pPr>
              <w:pStyle w:val="Tekstpodstawowy3"/>
              <w:suppressAutoHyphens/>
              <w:jc w:val="center"/>
              <w:rPr>
                <w:rFonts w:ascii="Times New Roman" w:hAnsi="Times New Roman"/>
                <w:sz w:val="24"/>
                <w:szCs w:val="24"/>
              </w:rPr>
            </w:pPr>
            <w:r w:rsidRPr="00F0486C">
              <w:rPr>
                <w:rFonts w:ascii="Times New Roman" w:hAnsi="Times New Roman"/>
                <w:sz w:val="24"/>
                <w:szCs w:val="24"/>
              </w:rPr>
              <w:t>LK 78</w:t>
            </w:r>
          </w:p>
        </w:tc>
      </w:tr>
    </w:tbl>
    <w:p w14:paraId="0F84BD61" w14:textId="3969E1D0" w:rsidR="00397488" w:rsidRPr="00F0486C" w:rsidRDefault="002F3C4C" w:rsidP="00D00A63">
      <w:pPr>
        <w:pStyle w:val="Tekstpodstawowy3"/>
        <w:suppressAutoHyphens/>
        <w:spacing w:line="360" w:lineRule="auto"/>
        <w:jc w:val="both"/>
        <w:rPr>
          <w:rFonts w:ascii="Times New Roman" w:hAnsi="Times New Roman"/>
          <w:sz w:val="24"/>
          <w:szCs w:val="24"/>
        </w:rPr>
      </w:pPr>
      <w:r>
        <w:rPr>
          <w:rFonts w:ascii="Times New Roman" w:hAnsi="Times New Roman"/>
          <w:sz w:val="24"/>
          <w:szCs w:val="24"/>
        </w:rPr>
        <w:t xml:space="preserve">Potrzeby </w:t>
      </w:r>
      <w:r w:rsidR="00397488" w:rsidRPr="00F0486C">
        <w:rPr>
          <w:rFonts w:ascii="Times New Roman" w:hAnsi="Times New Roman"/>
          <w:sz w:val="24"/>
          <w:szCs w:val="24"/>
        </w:rPr>
        <w:t>inwestyc</w:t>
      </w:r>
      <w:r>
        <w:rPr>
          <w:rFonts w:ascii="Times New Roman" w:hAnsi="Times New Roman"/>
          <w:sz w:val="24"/>
          <w:szCs w:val="24"/>
        </w:rPr>
        <w:t>yjne</w:t>
      </w:r>
      <w:r w:rsidR="00397488" w:rsidRPr="00F0486C">
        <w:rPr>
          <w:rFonts w:ascii="Times New Roman" w:hAnsi="Times New Roman"/>
          <w:sz w:val="24"/>
          <w:szCs w:val="24"/>
        </w:rPr>
        <w:t xml:space="preserve"> w węźle:</w:t>
      </w:r>
    </w:p>
    <w:p w14:paraId="7261DF1E" w14:textId="69560985" w:rsidR="00397488" w:rsidRPr="00F0486C" w:rsidRDefault="00DC7314">
      <w:pPr>
        <w:pStyle w:val="Tekstpodstawowy3"/>
        <w:numPr>
          <w:ilvl w:val="0"/>
          <w:numId w:val="37"/>
        </w:numPr>
        <w:suppressAutoHyphens/>
        <w:spacing w:line="360" w:lineRule="auto"/>
        <w:ind w:left="567" w:hanging="283"/>
        <w:jc w:val="both"/>
        <w:rPr>
          <w:rFonts w:ascii="Times New Roman" w:hAnsi="Times New Roman"/>
          <w:sz w:val="24"/>
          <w:szCs w:val="24"/>
        </w:rPr>
      </w:pPr>
      <w:r w:rsidRPr="00F0486C">
        <w:rPr>
          <w:rFonts w:ascii="Times New Roman" w:hAnsi="Times New Roman"/>
          <w:sz w:val="24"/>
          <w:szCs w:val="24"/>
        </w:rPr>
        <w:t xml:space="preserve">przebudowa </w:t>
      </w:r>
      <w:r w:rsidR="00FD63F0" w:rsidRPr="00F0486C">
        <w:rPr>
          <w:rFonts w:ascii="Times New Roman" w:hAnsi="Times New Roman"/>
          <w:sz w:val="24"/>
          <w:szCs w:val="24"/>
        </w:rPr>
        <w:t>drogi krajowej nr 77 do parametrów drogi głównej ruchu przyśpieszonego wraz</w:t>
      </w:r>
      <w:r w:rsidR="00D75798">
        <w:rPr>
          <w:rFonts w:ascii="Times New Roman" w:hAnsi="Times New Roman"/>
          <w:sz w:val="24"/>
          <w:szCs w:val="24"/>
        </w:rPr>
        <w:br/>
      </w:r>
      <w:r w:rsidR="00FD63F0" w:rsidRPr="00F0486C">
        <w:rPr>
          <w:rFonts w:ascii="Times New Roman" w:hAnsi="Times New Roman"/>
          <w:sz w:val="24"/>
          <w:szCs w:val="24"/>
        </w:rPr>
        <w:t xml:space="preserve">z </w:t>
      </w:r>
      <w:r w:rsidR="00397488" w:rsidRPr="00F0486C">
        <w:rPr>
          <w:rFonts w:ascii="Times New Roman" w:hAnsi="Times New Roman"/>
          <w:sz w:val="24"/>
          <w:szCs w:val="24"/>
        </w:rPr>
        <w:t>budow</w:t>
      </w:r>
      <w:r w:rsidR="002D45BB">
        <w:rPr>
          <w:rFonts w:ascii="Times New Roman" w:hAnsi="Times New Roman"/>
          <w:sz w:val="24"/>
          <w:szCs w:val="24"/>
        </w:rPr>
        <w:t>ą</w:t>
      </w:r>
      <w:r w:rsidR="00397488" w:rsidRPr="00F0486C">
        <w:rPr>
          <w:rFonts w:ascii="Times New Roman" w:hAnsi="Times New Roman"/>
          <w:sz w:val="24"/>
          <w:szCs w:val="24"/>
        </w:rPr>
        <w:t xml:space="preserve"> ul. Lwowskiej</w:t>
      </w:r>
      <w:r w:rsidRPr="00F0486C">
        <w:rPr>
          <w:rFonts w:ascii="Times New Roman" w:hAnsi="Times New Roman"/>
          <w:sz w:val="24"/>
          <w:szCs w:val="24"/>
        </w:rPr>
        <w:t xml:space="preserve"> </w:t>
      </w:r>
      <w:r w:rsidR="00397488" w:rsidRPr="00F0486C">
        <w:rPr>
          <w:rFonts w:ascii="Times New Roman" w:hAnsi="Times New Roman"/>
          <w:sz w:val="24"/>
          <w:szCs w:val="24"/>
        </w:rPr>
        <w:t>bis</w:t>
      </w:r>
      <w:r w:rsidR="00F33C14">
        <w:rPr>
          <w:rFonts w:ascii="Times New Roman" w:hAnsi="Times New Roman"/>
          <w:sz w:val="24"/>
          <w:szCs w:val="24"/>
        </w:rPr>
        <w:t xml:space="preserve"> (</w:t>
      </w:r>
      <w:r w:rsidR="00D00A63">
        <w:rPr>
          <w:rFonts w:ascii="Times New Roman" w:hAnsi="Times New Roman"/>
          <w:sz w:val="24"/>
          <w:szCs w:val="24"/>
        </w:rPr>
        <w:t>realizacja celu szczegółowego: 1</w:t>
      </w:r>
      <w:r w:rsidR="00F33C14">
        <w:rPr>
          <w:rFonts w:ascii="Times New Roman" w:hAnsi="Times New Roman"/>
          <w:sz w:val="24"/>
          <w:szCs w:val="24"/>
        </w:rPr>
        <w:t>)</w:t>
      </w:r>
      <w:r w:rsidR="00D00A63">
        <w:rPr>
          <w:rFonts w:ascii="Times New Roman" w:hAnsi="Times New Roman"/>
          <w:sz w:val="24"/>
          <w:szCs w:val="24"/>
        </w:rPr>
        <w:t>,</w:t>
      </w:r>
    </w:p>
    <w:p w14:paraId="2447A635" w14:textId="2CFB3BEB" w:rsidR="00EF5D89" w:rsidRPr="00F0486C" w:rsidRDefault="00EF5D89">
      <w:pPr>
        <w:pStyle w:val="Tekstpodstawowy3"/>
        <w:numPr>
          <w:ilvl w:val="0"/>
          <w:numId w:val="37"/>
        </w:numPr>
        <w:suppressAutoHyphens/>
        <w:spacing w:line="360" w:lineRule="auto"/>
        <w:ind w:left="567" w:hanging="283"/>
        <w:jc w:val="both"/>
        <w:rPr>
          <w:rFonts w:ascii="Times New Roman" w:hAnsi="Times New Roman"/>
          <w:sz w:val="24"/>
          <w:szCs w:val="24"/>
        </w:rPr>
      </w:pPr>
      <w:r w:rsidRPr="00F0486C">
        <w:rPr>
          <w:rFonts w:ascii="Times New Roman" w:hAnsi="Times New Roman"/>
          <w:sz w:val="24"/>
          <w:szCs w:val="24"/>
        </w:rPr>
        <w:t>wzmocnienie istniejącego mostu przez Wisłę do parametrów klasy A</w:t>
      </w:r>
      <w:r w:rsidR="00F33C14">
        <w:rPr>
          <w:rFonts w:ascii="Times New Roman" w:hAnsi="Times New Roman"/>
          <w:sz w:val="24"/>
          <w:szCs w:val="24"/>
        </w:rPr>
        <w:t xml:space="preserve"> (</w:t>
      </w:r>
      <w:r w:rsidR="00D00A63">
        <w:rPr>
          <w:rFonts w:ascii="Times New Roman" w:hAnsi="Times New Roman"/>
          <w:sz w:val="24"/>
          <w:szCs w:val="24"/>
        </w:rPr>
        <w:t>realizacja celu szczegółowego: 1,2</w:t>
      </w:r>
      <w:r w:rsidR="00F33C14">
        <w:rPr>
          <w:rFonts w:ascii="Times New Roman" w:hAnsi="Times New Roman"/>
          <w:sz w:val="24"/>
          <w:szCs w:val="24"/>
        </w:rPr>
        <w:t>)</w:t>
      </w:r>
      <w:r w:rsidR="00D00A63">
        <w:rPr>
          <w:rFonts w:ascii="Times New Roman" w:hAnsi="Times New Roman"/>
          <w:sz w:val="24"/>
          <w:szCs w:val="24"/>
        </w:rPr>
        <w:t>,</w:t>
      </w:r>
    </w:p>
    <w:p w14:paraId="1A82CE6B" w14:textId="4ABCE810" w:rsidR="002E66B0" w:rsidRDefault="002E66B0">
      <w:pPr>
        <w:pStyle w:val="Tekstpodstawowy3"/>
        <w:numPr>
          <w:ilvl w:val="0"/>
          <w:numId w:val="37"/>
        </w:numPr>
        <w:suppressAutoHyphens/>
        <w:spacing w:line="360" w:lineRule="auto"/>
        <w:ind w:left="567" w:hanging="283"/>
        <w:jc w:val="both"/>
        <w:rPr>
          <w:rFonts w:ascii="Times New Roman" w:hAnsi="Times New Roman"/>
          <w:sz w:val="24"/>
          <w:szCs w:val="24"/>
        </w:rPr>
      </w:pPr>
      <w:r w:rsidRPr="00F0486C">
        <w:rPr>
          <w:rFonts w:ascii="Times New Roman" w:hAnsi="Times New Roman"/>
          <w:sz w:val="24"/>
          <w:szCs w:val="24"/>
        </w:rPr>
        <w:t>realizacja drogi ekspresowej S74 z węzłami „</w:t>
      </w:r>
      <w:proofErr w:type="spellStart"/>
      <w:r w:rsidRPr="00F0486C">
        <w:rPr>
          <w:rFonts w:ascii="Times New Roman" w:hAnsi="Times New Roman"/>
          <w:sz w:val="24"/>
          <w:szCs w:val="24"/>
        </w:rPr>
        <w:t>Miliczany</w:t>
      </w:r>
      <w:proofErr w:type="spellEnd"/>
      <w:r w:rsidRPr="00F0486C">
        <w:rPr>
          <w:rFonts w:ascii="Times New Roman" w:hAnsi="Times New Roman"/>
          <w:sz w:val="24"/>
          <w:szCs w:val="24"/>
        </w:rPr>
        <w:t xml:space="preserve">” o „Andruszkowice” oraz mostu na rzece Wiśle </w:t>
      </w:r>
      <w:r w:rsidR="000658BE" w:rsidRPr="00F0486C">
        <w:rPr>
          <w:rFonts w:ascii="Times New Roman" w:hAnsi="Times New Roman"/>
          <w:sz w:val="24"/>
          <w:szCs w:val="24"/>
        </w:rPr>
        <w:t xml:space="preserve">(wraz z budową drogi dla rowerów) </w:t>
      </w:r>
      <w:r w:rsidRPr="00F0486C">
        <w:rPr>
          <w:rFonts w:ascii="Times New Roman" w:hAnsi="Times New Roman"/>
          <w:sz w:val="24"/>
          <w:szCs w:val="24"/>
        </w:rPr>
        <w:t>w rejonie Koćmierzowa</w:t>
      </w:r>
      <w:r w:rsidR="00F33C14">
        <w:rPr>
          <w:rFonts w:ascii="Times New Roman" w:hAnsi="Times New Roman"/>
          <w:sz w:val="24"/>
          <w:szCs w:val="24"/>
        </w:rPr>
        <w:t xml:space="preserve"> (</w:t>
      </w:r>
      <w:r w:rsidR="00D00A63">
        <w:rPr>
          <w:rFonts w:ascii="Times New Roman" w:hAnsi="Times New Roman"/>
          <w:sz w:val="24"/>
          <w:szCs w:val="24"/>
        </w:rPr>
        <w:t xml:space="preserve">realizacja celu szczegółowego: </w:t>
      </w:r>
      <w:r w:rsidR="00F33C14">
        <w:rPr>
          <w:rFonts w:ascii="Times New Roman" w:hAnsi="Times New Roman"/>
          <w:sz w:val="24"/>
          <w:szCs w:val="24"/>
        </w:rPr>
        <w:t>1,3)</w:t>
      </w:r>
      <w:r w:rsidR="00D00A63">
        <w:rPr>
          <w:rFonts w:ascii="Times New Roman" w:hAnsi="Times New Roman"/>
          <w:sz w:val="24"/>
          <w:szCs w:val="24"/>
        </w:rPr>
        <w:t>,</w:t>
      </w:r>
    </w:p>
    <w:p w14:paraId="4C1F834E" w14:textId="79C74C9A" w:rsidR="007B1C38" w:rsidRPr="0062397D" w:rsidRDefault="007B1C38">
      <w:pPr>
        <w:pStyle w:val="Tekstpodstawowy3"/>
        <w:numPr>
          <w:ilvl w:val="0"/>
          <w:numId w:val="37"/>
        </w:numPr>
        <w:suppressAutoHyphens/>
        <w:spacing w:line="360" w:lineRule="auto"/>
        <w:ind w:left="567" w:hanging="283"/>
        <w:jc w:val="both"/>
        <w:rPr>
          <w:rFonts w:ascii="Times New Roman" w:hAnsi="Times New Roman"/>
          <w:color w:val="auto"/>
          <w:sz w:val="24"/>
          <w:szCs w:val="24"/>
        </w:rPr>
      </w:pPr>
      <w:r w:rsidRPr="0062397D">
        <w:rPr>
          <w:rFonts w:ascii="Times New Roman" w:hAnsi="Times New Roman"/>
          <w:color w:val="auto"/>
          <w:sz w:val="24"/>
          <w:szCs w:val="24"/>
        </w:rPr>
        <w:t>modernizacja dworca kolejowego w Sandomierzu</w:t>
      </w:r>
      <w:r w:rsidR="007E7ABA" w:rsidRPr="0062397D">
        <w:rPr>
          <w:rFonts w:ascii="Times New Roman" w:hAnsi="Times New Roman"/>
          <w:color w:val="auto"/>
          <w:sz w:val="24"/>
          <w:szCs w:val="24"/>
        </w:rPr>
        <w:t xml:space="preserve"> (realizacja celu szczegółowego</w:t>
      </w:r>
      <w:r w:rsidR="00884590" w:rsidRPr="0062397D">
        <w:rPr>
          <w:rFonts w:ascii="Times New Roman" w:hAnsi="Times New Roman"/>
          <w:color w:val="auto"/>
          <w:sz w:val="24"/>
          <w:szCs w:val="24"/>
        </w:rPr>
        <w:t>:1,2,3)</w:t>
      </w:r>
      <w:r w:rsidRPr="0062397D">
        <w:rPr>
          <w:rFonts w:ascii="Times New Roman" w:hAnsi="Times New Roman"/>
          <w:color w:val="auto"/>
          <w:sz w:val="24"/>
          <w:szCs w:val="24"/>
        </w:rPr>
        <w:t>.</w:t>
      </w:r>
    </w:p>
    <w:p w14:paraId="6637D1AF" w14:textId="77777777" w:rsidR="002221BC" w:rsidRPr="00F0486C" w:rsidRDefault="002221BC" w:rsidP="002221BC">
      <w:pPr>
        <w:rPr>
          <w:b/>
          <w:bCs/>
        </w:rPr>
      </w:pPr>
      <w:r w:rsidRPr="00F0486C">
        <w:rPr>
          <w:b/>
          <w:bCs/>
        </w:rPr>
        <w:t xml:space="preserve">Skarżysko Kamienna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40"/>
        <w:gridCol w:w="3736"/>
        <w:gridCol w:w="3096"/>
      </w:tblGrid>
      <w:tr w:rsidR="00705F75" w:rsidRPr="00F0486C" w14:paraId="1D67F08C" w14:textId="77777777" w:rsidTr="00CC67ED">
        <w:trPr>
          <w:trHeight w:val="423"/>
          <w:jc w:val="center"/>
        </w:trPr>
        <w:tc>
          <w:tcPr>
            <w:tcW w:w="2240" w:type="dxa"/>
            <w:vAlign w:val="center"/>
          </w:tcPr>
          <w:p w14:paraId="06740D4E" w14:textId="77777777" w:rsidR="00705F75" w:rsidRPr="00F0486C" w:rsidRDefault="00705F75" w:rsidP="00705F75">
            <w:pPr>
              <w:pStyle w:val="Tekstpodstawowy3"/>
              <w:suppressAutoHyphens/>
              <w:jc w:val="center"/>
              <w:rPr>
                <w:rFonts w:ascii="Times New Roman" w:hAnsi="Times New Roman"/>
                <w:b/>
                <w:sz w:val="24"/>
                <w:szCs w:val="24"/>
              </w:rPr>
            </w:pPr>
            <w:r w:rsidRPr="00F0486C">
              <w:rPr>
                <w:rFonts w:ascii="Times New Roman" w:hAnsi="Times New Roman"/>
                <w:b/>
                <w:sz w:val="24"/>
                <w:szCs w:val="24"/>
              </w:rPr>
              <w:t>Nr korytarza komunikacyjnego</w:t>
            </w:r>
          </w:p>
        </w:tc>
        <w:tc>
          <w:tcPr>
            <w:tcW w:w="3736" w:type="dxa"/>
            <w:vAlign w:val="center"/>
          </w:tcPr>
          <w:p w14:paraId="2D2F1DF0" w14:textId="77777777" w:rsidR="00705F75" w:rsidRPr="00F0486C" w:rsidRDefault="00705F75" w:rsidP="00705F75">
            <w:pPr>
              <w:pStyle w:val="Tekstpodstawowy3"/>
              <w:suppressAutoHyphens/>
              <w:jc w:val="center"/>
              <w:rPr>
                <w:rFonts w:ascii="Times New Roman" w:hAnsi="Times New Roman"/>
                <w:b/>
                <w:sz w:val="24"/>
                <w:szCs w:val="24"/>
              </w:rPr>
            </w:pPr>
            <w:r w:rsidRPr="00F0486C">
              <w:rPr>
                <w:rFonts w:ascii="Times New Roman" w:hAnsi="Times New Roman"/>
                <w:b/>
                <w:sz w:val="24"/>
                <w:szCs w:val="24"/>
              </w:rPr>
              <w:t>Charakter korytarza</w:t>
            </w:r>
          </w:p>
        </w:tc>
        <w:tc>
          <w:tcPr>
            <w:tcW w:w="3096" w:type="dxa"/>
            <w:vAlign w:val="center"/>
          </w:tcPr>
          <w:p w14:paraId="2F053010" w14:textId="77777777" w:rsidR="00705F75" w:rsidRPr="00F0486C" w:rsidRDefault="00705F75" w:rsidP="00705F75">
            <w:pPr>
              <w:pStyle w:val="Tekstpodstawowy31"/>
              <w:suppressAutoHyphens/>
              <w:jc w:val="center"/>
              <w:rPr>
                <w:rFonts w:ascii="Times New Roman" w:hAnsi="Times New Roman"/>
                <w:b/>
                <w:szCs w:val="24"/>
              </w:rPr>
            </w:pPr>
            <w:r w:rsidRPr="00F0486C">
              <w:rPr>
                <w:rFonts w:ascii="Times New Roman" w:hAnsi="Times New Roman"/>
                <w:b/>
                <w:szCs w:val="24"/>
              </w:rPr>
              <w:t>Nr drogi/</w:t>
            </w:r>
          </w:p>
          <w:p w14:paraId="039C474C" w14:textId="7511A7DB" w:rsidR="00705F75" w:rsidRPr="00F0486C" w:rsidRDefault="00705F75" w:rsidP="00705F75">
            <w:pPr>
              <w:pStyle w:val="Tekstpodstawowy3"/>
              <w:suppressAutoHyphens/>
              <w:jc w:val="center"/>
              <w:rPr>
                <w:rFonts w:ascii="Times New Roman" w:hAnsi="Times New Roman"/>
                <w:b/>
                <w:sz w:val="24"/>
                <w:szCs w:val="24"/>
              </w:rPr>
            </w:pPr>
            <w:r w:rsidRPr="00F0486C">
              <w:rPr>
                <w:rFonts w:ascii="Times New Roman" w:hAnsi="Times New Roman"/>
                <w:b/>
                <w:sz w:val="24"/>
                <w:szCs w:val="24"/>
              </w:rPr>
              <w:t>linii kolejowej</w:t>
            </w:r>
          </w:p>
        </w:tc>
      </w:tr>
      <w:tr w:rsidR="002221BC" w:rsidRPr="00F0486C" w14:paraId="4B1D1AE0" w14:textId="77777777" w:rsidTr="00CC67ED">
        <w:trPr>
          <w:trHeight w:val="147"/>
          <w:jc w:val="center"/>
        </w:trPr>
        <w:tc>
          <w:tcPr>
            <w:tcW w:w="2240" w:type="dxa"/>
            <w:vAlign w:val="center"/>
          </w:tcPr>
          <w:p w14:paraId="3783FEB4" w14:textId="77777777" w:rsidR="002221BC" w:rsidRPr="00F0486C" w:rsidRDefault="002221BC" w:rsidP="00EF7B39">
            <w:pPr>
              <w:suppressAutoHyphens/>
              <w:jc w:val="center"/>
            </w:pPr>
            <w:r w:rsidRPr="00F0486C">
              <w:t>1</w:t>
            </w:r>
          </w:p>
        </w:tc>
        <w:tc>
          <w:tcPr>
            <w:tcW w:w="3736" w:type="dxa"/>
            <w:vAlign w:val="center"/>
          </w:tcPr>
          <w:p w14:paraId="5DCF230B" w14:textId="77777777" w:rsidR="002221BC" w:rsidRPr="00F0486C" w:rsidRDefault="002221BC" w:rsidP="00EF7B39">
            <w:pPr>
              <w:suppressAutoHyphens/>
              <w:jc w:val="center"/>
            </w:pPr>
            <w:r w:rsidRPr="00F0486C">
              <w:t>Krajowy</w:t>
            </w:r>
          </w:p>
        </w:tc>
        <w:tc>
          <w:tcPr>
            <w:tcW w:w="3096" w:type="dxa"/>
            <w:vAlign w:val="center"/>
          </w:tcPr>
          <w:p w14:paraId="6E804D29" w14:textId="179E4566" w:rsidR="002221BC" w:rsidRPr="00F0486C" w:rsidRDefault="002221BC" w:rsidP="00EF7B39">
            <w:pPr>
              <w:pStyle w:val="Tekstpodstawowy3"/>
              <w:suppressAutoHyphens/>
              <w:jc w:val="center"/>
              <w:rPr>
                <w:rFonts w:ascii="Times New Roman" w:hAnsi="Times New Roman"/>
                <w:sz w:val="24"/>
                <w:szCs w:val="24"/>
              </w:rPr>
            </w:pPr>
            <w:r w:rsidRPr="00F0486C">
              <w:rPr>
                <w:rFonts w:ascii="Times New Roman" w:hAnsi="Times New Roman"/>
                <w:sz w:val="24"/>
                <w:szCs w:val="24"/>
              </w:rPr>
              <w:t>DK nr S7</w:t>
            </w:r>
          </w:p>
        </w:tc>
      </w:tr>
      <w:tr w:rsidR="002221BC" w:rsidRPr="00F0486C" w14:paraId="34D1C33E" w14:textId="77777777" w:rsidTr="00CC67ED">
        <w:trPr>
          <w:trHeight w:val="70"/>
          <w:jc w:val="center"/>
        </w:trPr>
        <w:tc>
          <w:tcPr>
            <w:tcW w:w="2240" w:type="dxa"/>
            <w:vAlign w:val="center"/>
          </w:tcPr>
          <w:p w14:paraId="369CDC51" w14:textId="77777777" w:rsidR="002221BC" w:rsidRPr="00F0486C" w:rsidRDefault="002221BC" w:rsidP="00EF7B39">
            <w:pPr>
              <w:suppressAutoHyphens/>
              <w:jc w:val="center"/>
            </w:pPr>
            <w:r w:rsidRPr="00F0486C">
              <w:t>5</w:t>
            </w:r>
          </w:p>
        </w:tc>
        <w:tc>
          <w:tcPr>
            <w:tcW w:w="3736" w:type="dxa"/>
            <w:vAlign w:val="center"/>
          </w:tcPr>
          <w:p w14:paraId="3ABCDA34" w14:textId="77777777" w:rsidR="002221BC" w:rsidRPr="00F0486C" w:rsidRDefault="002221BC" w:rsidP="00EF7B39">
            <w:pPr>
              <w:suppressAutoHyphens/>
              <w:jc w:val="center"/>
            </w:pPr>
            <w:r w:rsidRPr="00F0486C">
              <w:t>Krajowy</w:t>
            </w:r>
          </w:p>
        </w:tc>
        <w:tc>
          <w:tcPr>
            <w:tcW w:w="3096" w:type="dxa"/>
            <w:vAlign w:val="center"/>
          </w:tcPr>
          <w:p w14:paraId="7A0BE15E" w14:textId="77777777" w:rsidR="002221BC" w:rsidRPr="00F0486C" w:rsidRDefault="002221BC" w:rsidP="00EF7B39">
            <w:pPr>
              <w:pStyle w:val="Tekstpodstawowy3"/>
              <w:suppressAutoHyphens/>
              <w:jc w:val="center"/>
              <w:rPr>
                <w:rFonts w:ascii="Times New Roman" w:hAnsi="Times New Roman"/>
                <w:sz w:val="24"/>
                <w:szCs w:val="24"/>
              </w:rPr>
            </w:pPr>
            <w:r w:rsidRPr="00F0486C">
              <w:rPr>
                <w:rFonts w:ascii="Times New Roman" w:hAnsi="Times New Roman"/>
                <w:sz w:val="24"/>
                <w:szCs w:val="24"/>
              </w:rPr>
              <w:t>DK nr 42</w:t>
            </w:r>
          </w:p>
        </w:tc>
      </w:tr>
      <w:tr w:rsidR="002221BC" w:rsidRPr="00F0486C" w14:paraId="22DBF095" w14:textId="77777777" w:rsidTr="00CC67ED">
        <w:trPr>
          <w:trHeight w:val="269"/>
          <w:jc w:val="center"/>
        </w:trPr>
        <w:tc>
          <w:tcPr>
            <w:tcW w:w="2240" w:type="dxa"/>
            <w:vAlign w:val="center"/>
          </w:tcPr>
          <w:p w14:paraId="6E3BF12B" w14:textId="77777777" w:rsidR="002221BC" w:rsidRPr="00F0486C" w:rsidRDefault="002221BC" w:rsidP="00EF7B39">
            <w:pPr>
              <w:suppressAutoHyphens/>
              <w:jc w:val="center"/>
            </w:pPr>
            <w:r w:rsidRPr="00F0486C">
              <w:t>57</w:t>
            </w:r>
          </w:p>
        </w:tc>
        <w:tc>
          <w:tcPr>
            <w:tcW w:w="3736" w:type="dxa"/>
            <w:vAlign w:val="center"/>
          </w:tcPr>
          <w:p w14:paraId="0CA0020C" w14:textId="77777777" w:rsidR="002221BC" w:rsidRPr="00F0486C" w:rsidRDefault="002221BC" w:rsidP="00EF7B39">
            <w:pPr>
              <w:suppressAutoHyphens/>
              <w:jc w:val="center"/>
            </w:pPr>
            <w:r w:rsidRPr="00F0486C">
              <w:t>Lokalny</w:t>
            </w:r>
          </w:p>
        </w:tc>
        <w:tc>
          <w:tcPr>
            <w:tcW w:w="3096" w:type="dxa"/>
            <w:vAlign w:val="center"/>
          </w:tcPr>
          <w:p w14:paraId="717B50E9" w14:textId="627D31F2" w:rsidR="00CC67ED" w:rsidRPr="00F0486C" w:rsidRDefault="002221BC" w:rsidP="00E04F8C">
            <w:pPr>
              <w:pStyle w:val="Tekstpodstawowy3"/>
              <w:suppressAutoHyphens/>
              <w:jc w:val="center"/>
              <w:rPr>
                <w:rFonts w:ascii="Times New Roman" w:hAnsi="Times New Roman"/>
                <w:sz w:val="24"/>
                <w:szCs w:val="24"/>
              </w:rPr>
            </w:pPr>
            <w:r w:rsidRPr="00F0486C">
              <w:rPr>
                <w:rFonts w:ascii="Times New Roman" w:hAnsi="Times New Roman"/>
                <w:sz w:val="24"/>
                <w:szCs w:val="24"/>
              </w:rPr>
              <w:t xml:space="preserve">DP nr </w:t>
            </w:r>
            <w:r w:rsidR="00E04F8C">
              <w:rPr>
                <w:rFonts w:ascii="Times New Roman" w:hAnsi="Times New Roman"/>
                <w:sz w:val="24"/>
                <w:szCs w:val="24"/>
              </w:rPr>
              <w:t>1761</w:t>
            </w:r>
            <w:r w:rsidR="00E04F8C" w:rsidRPr="00F0486C">
              <w:rPr>
                <w:rFonts w:ascii="Times New Roman" w:hAnsi="Times New Roman"/>
                <w:sz w:val="24"/>
                <w:szCs w:val="24"/>
              </w:rPr>
              <w:t xml:space="preserve"> </w:t>
            </w:r>
            <w:r w:rsidRPr="00F0486C">
              <w:rPr>
                <w:rFonts w:ascii="Times New Roman" w:hAnsi="Times New Roman"/>
                <w:sz w:val="24"/>
                <w:szCs w:val="24"/>
              </w:rPr>
              <w:t>T</w:t>
            </w:r>
          </w:p>
        </w:tc>
      </w:tr>
      <w:tr w:rsidR="00CC67ED" w:rsidRPr="00F0486C" w14:paraId="1C04669B" w14:textId="77777777" w:rsidTr="00CC67ED">
        <w:trPr>
          <w:trHeight w:val="131"/>
          <w:jc w:val="center"/>
        </w:trPr>
        <w:tc>
          <w:tcPr>
            <w:tcW w:w="2240" w:type="dxa"/>
            <w:vAlign w:val="center"/>
          </w:tcPr>
          <w:p w14:paraId="55D124DB" w14:textId="7767158F" w:rsidR="00CC67ED" w:rsidRPr="00F0486C" w:rsidRDefault="00CC67ED" w:rsidP="00EF7B39">
            <w:pPr>
              <w:suppressAutoHyphens/>
              <w:jc w:val="center"/>
            </w:pPr>
            <w:r w:rsidRPr="00F0486C">
              <w:t>KK2</w:t>
            </w:r>
          </w:p>
        </w:tc>
        <w:tc>
          <w:tcPr>
            <w:tcW w:w="3736" w:type="dxa"/>
            <w:vAlign w:val="center"/>
          </w:tcPr>
          <w:p w14:paraId="537FC311" w14:textId="5C85B1E4" w:rsidR="00CC67ED" w:rsidRPr="00F0486C" w:rsidRDefault="00CC67ED" w:rsidP="00EF7B39">
            <w:pPr>
              <w:suppressAutoHyphens/>
              <w:jc w:val="center"/>
            </w:pPr>
            <w:r w:rsidRPr="00F0486C">
              <w:t>Krajowy</w:t>
            </w:r>
          </w:p>
        </w:tc>
        <w:tc>
          <w:tcPr>
            <w:tcW w:w="3096" w:type="dxa"/>
            <w:vAlign w:val="center"/>
          </w:tcPr>
          <w:p w14:paraId="676B5763" w14:textId="02E8CB46" w:rsidR="00CC67ED" w:rsidRPr="00F0486C" w:rsidRDefault="00CC67ED" w:rsidP="00EF7B39">
            <w:pPr>
              <w:pStyle w:val="Tekstpodstawowy3"/>
              <w:suppressAutoHyphens/>
              <w:jc w:val="center"/>
              <w:rPr>
                <w:rFonts w:ascii="Times New Roman" w:hAnsi="Times New Roman"/>
                <w:sz w:val="24"/>
                <w:szCs w:val="24"/>
              </w:rPr>
            </w:pPr>
            <w:r w:rsidRPr="00F0486C">
              <w:rPr>
                <w:rFonts w:ascii="Times New Roman" w:hAnsi="Times New Roman"/>
                <w:sz w:val="24"/>
                <w:szCs w:val="24"/>
              </w:rPr>
              <w:t>LK 8</w:t>
            </w:r>
          </w:p>
        </w:tc>
      </w:tr>
      <w:tr w:rsidR="00CC67ED" w:rsidRPr="00F0486C" w14:paraId="01169E1A" w14:textId="77777777" w:rsidTr="00CC67ED">
        <w:trPr>
          <w:trHeight w:val="70"/>
          <w:jc w:val="center"/>
        </w:trPr>
        <w:tc>
          <w:tcPr>
            <w:tcW w:w="2240" w:type="dxa"/>
            <w:vAlign w:val="center"/>
          </w:tcPr>
          <w:p w14:paraId="16A7ABB1" w14:textId="73C0EB81" w:rsidR="00CC67ED" w:rsidRPr="00F0486C" w:rsidRDefault="00705F75" w:rsidP="00EF7B39">
            <w:pPr>
              <w:suppressAutoHyphens/>
              <w:jc w:val="center"/>
            </w:pPr>
            <w:r w:rsidRPr="00F0486C">
              <w:t>KK4</w:t>
            </w:r>
          </w:p>
        </w:tc>
        <w:tc>
          <w:tcPr>
            <w:tcW w:w="3736" w:type="dxa"/>
            <w:vAlign w:val="center"/>
          </w:tcPr>
          <w:p w14:paraId="39726A9C" w14:textId="2486F95C" w:rsidR="00CC67ED" w:rsidRPr="00F0486C" w:rsidRDefault="00CC67ED" w:rsidP="00EF7B39">
            <w:pPr>
              <w:suppressAutoHyphens/>
              <w:jc w:val="center"/>
            </w:pPr>
            <w:r w:rsidRPr="00F0486C">
              <w:t>Krajowy</w:t>
            </w:r>
          </w:p>
        </w:tc>
        <w:tc>
          <w:tcPr>
            <w:tcW w:w="3096" w:type="dxa"/>
            <w:vAlign w:val="center"/>
          </w:tcPr>
          <w:p w14:paraId="7570BD2F" w14:textId="099EBA25" w:rsidR="00CC67ED" w:rsidRPr="00F0486C" w:rsidRDefault="00CC67ED" w:rsidP="00EF7B39">
            <w:pPr>
              <w:pStyle w:val="Tekstpodstawowy3"/>
              <w:suppressAutoHyphens/>
              <w:jc w:val="center"/>
              <w:rPr>
                <w:rFonts w:ascii="Times New Roman" w:hAnsi="Times New Roman"/>
                <w:sz w:val="24"/>
                <w:szCs w:val="24"/>
              </w:rPr>
            </w:pPr>
            <w:r w:rsidRPr="00F0486C">
              <w:rPr>
                <w:rFonts w:ascii="Times New Roman" w:hAnsi="Times New Roman"/>
                <w:sz w:val="24"/>
                <w:szCs w:val="24"/>
              </w:rPr>
              <w:t>LK25</w:t>
            </w:r>
          </w:p>
        </w:tc>
      </w:tr>
    </w:tbl>
    <w:p w14:paraId="1D5F45E6" w14:textId="77777777" w:rsidR="002F3C4C" w:rsidRPr="00F0486C" w:rsidRDefault="002F3C4C" w:rsidP="002F3C4C">
      <w:pPr>
        <w:pStyle w:val="Tekstpodstawowy3"/>
        <w:suppressAutoHyphens/>
        <w:spacing w:line="360" w:lineRule="auto"/>
        <w:rPr>
          <w:rFonts w:ascii="Times New Roman" w:hAnsi="Times New Roman"/>
          <w:sz w:val="24"/>
          <w:szCs w:val="24"/>
        </w:rPr>
      </w:pPr>
      <w:r>
        <w:rPr>
          <w:rFonts w:ascii="Times New Roman" w:hAnsi="Times New Roman"/>
          <w:sz w:val="24"/>
          <w:szCs w:val="24"/>
        </w:rPr>
        <w:t xml:space="preserve">Potrzeby </w:t>
      </w:r>
      <w:r w:rsidRPr="00F0486C">
        <w:rPr>
          <w:rFonts w:ascii="Times New Roman" w:hAnsi="Times New Roman"/>
          <w:sz w:val="24"/>
          <w:szCs w:val="24"/>
        </w:rPr>
        <w:t>inwestyc</w:t>
      </w:r>
      <w:r>
        <w:rPr>
          <w:rFonts w:ascii="Times New Roman" w:hAnsi="Times New Roman"/>
          <w:sz w:val="24"/>
          <w:szCs w:val="24"/>
        </w:rPr>
        <w:t>yjne</w:t>
      </w:r>
      <w:r w:rsidRPr="00F0486C">
        <w:rPr>
          <w:rFonts w:ascii="Times New Roman" w:hAnsi="Times New Roman"/>
          <w:sz w:val="24"/>
          <w:szCs w:val="24"/>
        </w:rPr>
        <w:t xml:space="preserve"> w węźle:</w:t>
      </w:r>
    </w:p>
    <w:p w14:paraId="39D9184A" w14:textId="6498A293" w:rsidR="00A52DEB" w:rsidRPr="00F0486C" w:rsidRDefault="00A52DEB">
      <w:pPr>
        <w:numPr>
          <w:ilvl w:val="0"/>
          <w:numId w:val="40"/>
        </w:numPr>
        <w:spacing w:line="360" w:lineRule="auto"/>
        <w:ind w:left="567" w:hanging="283"/>
      </w:pPr>
      <w:r w:rsidRPr="00F0486C">
        <w:t>budowa terminala intermodalnego umożliwiającego przeładunek intermodalnych jednostek transportowych pomiędzy różnymi gałęziami transportu</w:t>
      </w:r>
      <w:r w:rsidR="00BC480E">
        <w:t xml:space="preserve"> (</w:t>
      </w:r>
      <w:r w:rsidR="00D00A63">
        <w:t xml:space="preserve">realizacja celu szczegółowego: </w:t>
      </w:r>
      <w:r w:rsidR="00BC480E">
        <w:t>4)</w:t>
      </w:r>
      <w:r w:rsidR="00D00A63">
        <w:t>,</w:t>
      </w:r>
    </w:p>
    <w:p w14:paraId="6211F274" w14:textId="6B9C72DC" w:rsidR="00A52DEB" w:rsidRPr="00F0486C" w:rsidRDefault="00271D09">
      <w:pPr>
        <w:numPr>
          <w:ilvl w:val="0"/>
          <w:numId w:val="40"/>
        </w:numPr>
        <w:spacing w:line="360" w:lineRule="auto"/>
        <w:ind w:left="567" w:hanging="283"/>
      </w:pPr>
      <w:r w:rsidRPr="00F0486C">
        <w:t>budowa zintegrowanego systemu komunikacyjnego wraz z przejściem pod torami w obrębie dworca kolejowego stacji Skarżysko-Kamienna</w:t>
      </w:r>
      <w:r w:rsidR="00BC480E">
        <w:t xml:space="preserve"> (</w:t>
      </w:r>
      <w:r w:rsidR="00D00A63">
        <w:t xml:space="preserve">realizacja celu szczegółowego: </w:t>
      </w:r>
      <w:r w:rsidR="00BC480E">
        <w:t>2,4)</w:t>
      </w:r>
      <w:r w:rsidR="00D00A63">
        <w:t>,</w:t>
      </w:r>
    </w:p>
    <w:p w14:paraId="54BD7649" w14:textId="54009C00" w:rsidR="00011B08" w:rsidRPr="00F0486C" w:rsidRDefault="00011B08">
      <w:pPr>
        <w:numPr>
          <w:ilvl w:val="0"/>
          <w:numId w:val="40"/>
        </w:numPr>
        <w:spacing w:line="360" w:lineRule="auto"/>
        <w:ind w:left="567" w:hanging="283"/>
      </w:pPr>
      <w:r w:rsidRPr="00F0486C">
        <w:t>rozbudowa i budowa drogi krajowej nr 42</w:t>
      </w:r>
      <w:r w:rsidR="00BC480E">
        <w:t xml:space="preserve"> (</w:t>
      </w:r>
      <w:r w:rsidR="00D00A63">
        <w:t>realizacja celu szczegółowego: 1</w:t>
      </w:r>
      <w:r w:rsidR="00BC480E">
        <w:t>)</w:t>
      </w:r>
      <w:r w:rsidR="00D00A63">
        <w:t>,</w:t>
      </w:r>
    </w:p>
    <w:p w14:paraId="0584D5D0" w14:textId="728F46CC" w:rsidR="002221BC" w:rsidRPr="00F0486C" w:rsidRDefault="002221BC" w:rsidP="002221BC">
      <w:pPr>
        <w:pStyle w:val="Tekstpodstawowy3"/>
        <w:suppressAutoHyphens/>
        <w:rPr>
          <w:rFonts w:ascii="Times New Roman" w:hAnsi="Times New Roman"/>
          <w:b/>
          <w:bCs/>
          <w:sz w:val="24"/>
          <w:szCs w:val="24"/>
        </w:rPr>
      </w:pPr>
      <w:r w:rsidRPr="00F0486C">
        <w:rPr>
          <w:rFonts w:ascii="Times New Roman" w:hAnsi="Times New Roman"/>
          <w:b/>
          <w:bCs/>
          <w:sz w:val="24"/>
          <w:szCs w:val="24"/>
        </w:rPr>
        <w:t>Opatów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40"/>
        <w:gridCol w:w="3736"/>
        <w:gridCol w:w="3096"/>
      </w:tblGrid>
      <w:tr w:rsidR="00705F75" w:rsidRPr="00F0486C" w14:paraId="3B50F6C4" w14:textId="77777777" w:rsidTr="00705F75">
        <w:trPr>
          <w:trHeight w:val="289"/>
          <w:jc w:val="center"/>
        </w:trPr>
        <w:tc>
          <w:tcPr>
            <w:tcW w:w="2240" w:type="dxa"/>
            <w:vAlign w:val="center"/>
          </w:tcPr>
          <w:p w14:paraId="540B4A01" w14:textId="77777777" w:rsidR="00705F75" w:rsidRPr="00F0486C" w:rsidRDefault="00705F75" w:rsidP="00705F75">
            <w:pPr>
              <w:pStyle w:val="Tekstpodstawowy3"/>
              <w:suppressAutoHyphens/>
              <w:jc w:val="center"/>
              <w:rPr>
                <w:rFonts w:ascii="Times New Roman" w:hAnsi="Times New Roman"/>
                <w:b/>
                <w:sz w:val="24"/>
                <w:szCs w:val="24"/>
              </w:rPr>
            </w:pPr>
            <w:r w:rsidRPr="00F0486C">
              <w:rPr>
                <w:rFonts w:ascii="Times New Roman" w:hAnsi="Times New Roman"/>
                <w:b/>
                <w:sz w:val="24"/>
                <w:szCs w:val="24"/>
              </w:rPr>
              <w:t>Nr korytarza komunikacyjnego</w:t>
            </w:r>
          </w:p>
        </w:tc>
        <w:tc>
          <w:tcPr>
            <w:tcW w:w="3736" w:type="dxa"/>
            <w:vAlign w:val="center"/>
          </w:tcPr>
          <w:p w14:paraId="5022E01B" w14:textId="77777777" w:rsidR="00705F75" w:rsidRPr="00F0486C" w:rsidRDefault="00705F75" w:rsidP="00705F75">
            <w:pPr>
              <w:pStyle w:val="Tekstpodstawowy3"/>
              <w:suppressAutoHyphens/>
              <w:jc w:val="center"/>
              <w:rPr>
                <w:rFonts w:ascii="Times New Roman" w:hAnsi="Times New Roman"/>
                <w:b/>
                <w:sz w:val="24"/>
                <w:szCs w:val="24"/>
              </w:rPr>
            </w:pPr>
            <w:r w:rsidRPr="00F0486C">
              <w:rPr>
                <w:rFonts w:ascii="Times New Roman" w:hAnsi="Times New Roman"/>
                <w:b/>
                <w:sz w:val="24"/>
                <w:szCs w:val="24"/>
              </w:rPr>
              <w:t>Charakter korytarza</w:t>
            </w:r>
          </w:p>
        </w:tc>
        <w:tc>
          <w:tcPr>
            <w:tcW w:w="3096" w:type="dxa"/>
            <w:vAlign w:val="center"/>
          </w:tcPr>
          <w:p w14:paraId="5BDB7E3A" w14:textId="77777777" w:rsidR="00705F75" w:rsidRPr="00F0486C" w:rsidRDefault="00705F75" w:rsidP="00705F75">
            <w:pPr>
              <w:pStyle w:val="Tekstpodstawowy31"/>
              <w:suppressAutoHyphens/>
              <w:jc w:val="center"/>
              <w:rPr>
                <w:rFonts w:ascii="Times New Roman" w:hAnsi="Times New Roman"/>
                <w:b/>
                <w:szCs w:val="24"/>
              </w:rPr>
            </w:pPr>
            <w:r w:rsidRPr="00F0486C">
              <w:rPr>
                <w:rFonts w:ascii="Times New Roman" w:hAnsi="Times New Roman"/>
                <w:b/>
                <w:szCs w:val="24"/>
              </w:rPr>
              <w:t>Nr drogi/</w:t>
            </w:r>
          </w:p>
          <w:p w14:paraId="64FC3A2F" w14:textId="0E8664EB" w:rsidR="00705F75" w:rsidRPr="00F0486C" w:rsidRDefault="00705F75" w:rsidP="00705F75">
            <w:pPr>
              <w:pStyle w:val="Tekstpodstawowy3"/>
              <w:suppressAutoHyphens/>
              <w:jc w:val="center"/>
              <w:rPr>
                <w:rFonts w:ascii="Times New Roman" w:hAnsi="Times New Roman"/>
                <w:b/>
                <w:sz w:val="24"/>
                <w:szCs w:val="24"/>
              </w:rPr>
            </w:pPr>
            <w:r w:rsidRPr="00F0486C">
              <w:rPr>
                <w:rFonts w:ascii="Times New Roman" w:hAnsi="Times New Roman"/>
                <w:b/>
                <w:sz w:val="24"/>
                <w:szCs w:val="24"/>
              </w:rPr>
              <w:t>linii kolejowej</w:t>
            </w:r>
          </w:p>
        </w:tc>
      </w:tr>
      <w:tr w:rsidR="002221BC" w:rsidRPr="00F0486C" w14:paraId="55C45AFF" w14:textId="77777777" w:rsidTr="00705F75">
        <w:trPr>
          <w:trHeight w:val="70"/>
          <w:jc w:val="center"/>
        </w:trPr>
        <w:tc>
          <w:tcPr>
            <w:tcW w:w="2240" w:type="dxa"/>
            <w:vAlign w:val="center"/>
          </w:tcPr>
          <w:p w14:paraId="2C1780F1" w14:textId="77777777" w:rsidR="002221BC" w:rsidRPr="00F0486C" w:rsidRDefault="002221BC" w:rsidP="00EF7B39">
            <w:pPr>
              <w:suppressAutoHyphens/>
              <w:jc w:val="center"/>
            </w:pPr>
            <w:r w:rsidRPr="00F0486C">
              <w:t>2</w:t>
            </w:r>
          </w:p>
        </w:tc>
        <w:tc>
          <w:tcPr>
            <w:tcW w:w="3736" w:type="dxa"/>
            <w:vAlign w:val="center"/>
          </w:tcPr>
          <w:p w14:paraId="1CBA58D2" w14:textId="77777777" w:rsidR="002221BC" w:rsidRPr="00F0486C" w:rsidRDefault="002221BC" w:rsidP="00EF7B39">
            <w:pPr>
              <w:suppressAutoHyphens/>
              <w:jc w:val="center"/>
            </w:pPr>
            <w:r w:rsidRPr="00F0486C">
              <w:t>Krajowy</w:t>
            </w:r>
          </w:p>
        </w:tc>
        <w:tc>
          <w:tcPr>
            <w:tcW w:w="3096" w:type="dxa"/>
            <w:vAlign w:val="center"/>
          </w:tcPr>
          <w:p w14:paraId="33EE3DC4" w14:textId="77777777" w:rsidR="002221BC" w:rsidRPr="00F0486C" w:rsidRDefault="002221BC" w:rsidP="00EF7B39">
            <w:pPr>
              <w:pStyle w:val="Tekstpodstawowy3"/>
              <w:suppressAutoHyphens/>
              <w:jc w:val="center"/>
              <w:rPr>
                <w:rFonts w:ascii="Times New Roman" w:hAnsi="Times New Roman"/>
                <w:sz w:val="24"/>
                <w:szCs w:val="24"/>
              </w:rPr>
            </w:pPr>
            <w:r w:rsidRPr="00F0486C">
              <w:rPr>
                <w:rFonts w:ascii="Times New Roman" w:hAnsi="Times New Roman"/>
                <w:sz w:val="24"/>
                <w:szCs w:val="24"/>
              </w:rPr>
              <w:t>DK nr (S)74, DK nr 77</w:t>
            </w:r>
          </w:p>
        </w:tc>
      </w:tr>
      <w:tr w:rsidR="002221BC" w:rsidRPr="00F0486C" w14:paraId="08EBB1FF" w14:textId="77777777" w:rsidTr="00705F75">
        <w:trPr>
          <w:trHeight w:val="132"/>
          <w:jc w:val="center"/>
        </w:trPr>
        <w:tc>
          <w:tcPr>
            <w:tcW w:w="2240" w:type="dxa"/>
            <w:vAlign w:val="center"/>
          </w:tcPr>
          <w:p w14:paraId="68E3DDD3" w14:textId="77777777" w:rsidR="002221BC" w:rsidRPr="00F0486C" w:rsidRDefault="002221BC" w:rsidP="00EF7B39">
            <w:pPr>
              <w:suppressAutoHyphens/>
              <w:jc w:val="center"/>
            </w:pPr>
            <w:r w:rsidRPr="00F0486C">
              <w:t>3</w:t>
            </w:r>
          </w:p>
        </w:tc>
        <w:tc>
          <w:tcPr>
            <w:tcW w:w="3736" w:type="dxa"/>
            <w:vAlign w:val="center"/>
          </w:tcPr>
          <w:p w14:paraId="08C1C4CB" w14:textId="77777777" w:rsidR="002221BC" w:rsidRPr="00F0486C" w:rsidRDefault="002221BC" w:rsidP="00EF7B39">
            <w:pPr>
              <w:suppressAutoHyphens/>
              <w:jc w:val="center"/>
            </w:pPr>
            <w:r w:rsidRPr="00F0486C">
              <w:t>Krajowy</w:t>
            </w:r>
          </w:p>
        </w:tc>
        <w:tc>
          <w:tcPr>
            <w:tcW w:w="3096" w:type="dxa"/>
            <w:vAlign w:val="center"/>
          </w:tcPr>
          <w:p w14:paraId="0CA74AC2" w14:textId="77777777" w:rsidR="002221BC" w:rsidRPr="00F0486C" w:rsidRDefault="002221BC" w:rsidP="00EF7B39">
            <w:pPr>
              <w:pStyle w:val="Tekstpodstawowy3"/>
              <w:suppressAutoHyphens/>
              <w:jc w:val="center"/>
              <w:rPr>
                <w:rFonts w:ascii="Times New Roman" w:hAnsi="Times New Roman"/>
                <w:sz w:val="24"/>
                <w:szCs w:val="24"/>
              </w:rPr>
            </w:pPr>
            <w:r w:rsidRPr="00F0486C">
              <w:rPr>
                <w:rFonts w:ascii="Times New Roman" w:hAnsi="Times New Roman"/>
                <w:sz w:val="24"/>
                <w:szCs w:val="24"/>
              </w:rPr>
              <w:t>DK nr 9</w:t>
            </w:r>
          </w:p>
        </w:tc>
      </w:tr>
      <w:tr w:rsidR="002221BC" w:rsidRPr="00F0486C" w14:paraId="09FC545A" w14:textId="77777777" w:rsidTr="00EF7B39">
        <w:trPr>
          <w:jc w:val="center"/>
        </w:trPr>
        <w:tc>
          <w:tcPr>
            <w:tcW w:w="2240" w:type="dxa"/>
            <w:vAlign w:val="center"/>
          </w:tcPr>
          <w:p w14:paraId="55183BFB" w14:textId="77777777" w:rsidR="002221BC" w:rsidRPr="00F0486C" w:rsidRDefault="002221BC" w:rsidP="00EF7B39">
            <w:pPr>
              <w:suppressAutoHyphens/>
              <w:jc w:val="center"/>
            </w:pPr>
            <w:r w:rsidRPr="00F0486C">
              <w:t>31</w:t>
            </w:r>
          </w:p>
        </w:tc>
        <w:tc>
          <w:tcPr>
            <w:tcW w:w="3736" w:type="dxa"/>
            <w:vAlign w:val="center"/>
          </w:tcPr>
          <w:p w14:paraId="1DC1FCCE" w14:textId="77777777" w:rsidR="002221BC" w:rsidRPr="00F0486C" w:rsidRDefault="002221BC" w:rsidP="00EF7B39">
            <w:pPr>
              <w:suppressAutoHyphens/>
              <w:jc w:val="center"/>
            </w:pPr>
            <w:r w:rsidRPr="00F0486C">
              <w:t>Regionalny</w:t>
            </w:r>
          </w:p>
        </w:tc>
        <w:tc>
          <w:tcPr>
            <w:tcW w:w="3096" w:type="dxa"/>
            <w:vAlign w:val="center"/>
          </w:tcPr>
          <w:p w14:paraId="360C1E8A" w14:textId="77777777" w:rsidR="002221BC" w:rsidRPr="00F0486C" w:rsidRDefault="002221BC" w:rsidP="00EF7B39">
            <w:pPr>
              <w:pStyle w:val="Tekstpodstawowy3"/>
              <w:suppressAutoHyphens/>
              <w:jc w:val="center"/>
              <w:rPr>
                <w:rFonts w:ascii="Times New Roman" w:hAnsi="Times New Roman"/>
                <w:sz w:val="24"/>
                <w:szCs w:val="24"/>
              </w:rPr>
            </w:pPr>
            <w:r w:rsidRPr="00F0486C">
              <w:rPr>
                <w:rFonts w:ascii="Times New Roman" w:hAnsi="Times New Roman"/>
                <w:sz w:val="24"/>
                <w:szCs w:val="24"/>
              </w:rPr>
              <w:t>DW nr 757</w:t>
            </w:r>
          </w:p>
        </w:tc>
      </w:tr>
      <w:tr w:rsidR="002221BC" w:rsidRPr="00F0486C" w14:paraId="10698DCA" w14:textId="77777777" w:rsidTr="00EF7B39">
        <w:trPr>
          <w:jc w:val="center"/>
        </w:trPr>
        <w:tc>
          <w:tcPr>
            <w:tcW w:w="2240" w:type="dxa"/>
            <w:vAlign w:val="center"/>
          </w:tcPr>
          <w:p w14:paraId="303CA75C" w14:textId="77777777" w:rsidR="002221BC" w:rsidRPr="00F0486C" w:rsidRDefault="002221BC" w:rsidP="00EF7B39">
            <w:pPr>
              <w:suppressAutoHyphens/>
              <w:jc w:val="center"/>
            </w:pPr>
            <w:r w:rsidRPr="00F0486C">
              <w:t>44</w:t>
            </w:r>
          </w:p>
        </w:tc>
        <w:tc>
          <w:tcPr>
            <w:tcW w:w="3736" w:type="dxa"/>
            <w:vAlign w:val="center"/>
          </w:tcPr>
          <w:p w14:paraId="21ED43C6" w14:textId="77777777" w:rsidR="002221BC" w:rsidRPr="00F0486C" w:rsidRDefault="002221BC" w:rsidP="00EF7B39">
            <w:pPr>
              <w:suppressAutoHyphens/>
              <w:jc w:val="center"/>
            </w:pPr>
            <w:r w:rsidRPr="00F0486C">
              <w:t>Regionalny</w:t>
            </w:r>
          </w:p>
        </w:tc>
        <w:tc>
          <w:tcPr>
            <w:tcW w:w="3096" w:type="dxa"/>
            <w:vAlign w:val="center"/>
          </w:tcPr>
          <w:p w14:paraId="264DC41F" w14:textId="5BDDD54F" w:rsidR="002221BC" w:rsidRPr="00F0486C" w:rsidRDefault="002221BC" w:rsidP="00E04F8C">
            <w:pPr>
              <w:pStyle w:val="Tekstpodstawowy3"/>
              <w:suppressAutoHyphens/>
              <w:jc w:val="center"/>
              <w:rPr>
                <w:rFonts w:ascii="Times New Roman" w:hAnsi="Times New Roman"/>
                <w:sz w:val="24"/>
                <w:szCs w:val="24"/>
                <w:lang w:val="de-DE"/>
              </w:rPr>
            </w:pPr>
            <w:r w:rsidRPr="00F0486C">
              <w:rPr>
                <w:rFonts w:ascii="Times New Roman" w:hAnsi="Times New Roman"/>
                <w:sz w:val="24"/>
                <w:szCs w:val="24"/>
                <w:lang w:val="de-DE"/>
              </w:rPr>
              <w:t xml:space="preserve">DP </w:t>
            </w:r>
            <w:proofErr w:type="spellStart"/>
            <w:r w:rsidRPr="00F0486C">
              <w:rPr>
                <w:rFonts w:ascii="Times New Roman" w:hAnsi="Times New Roman"/>
                <w:sz w:val="24"/>
                <w:szCs w:val="24"/>
                <w:lang w:val="de-DE"/>
              </w:rPr>
              <w:t>nr</w:t>
            </w:r>
            <w:proofErr w:type="spellEnd"/>
            <w:r w:rsidRPr="00F0486C">
              <w:rPr>
                <w:rFonts w:ascii="Times New Roman" w:hAnsi="Times New Roman"/>
                <w:sz w:val="24"/>
                <w:szCs w:val="24"/>
                <w:lang w:val="de-DE"/>
              </w:rPr>
              <w:t xml:space="preserve"> </w:t>
            </w:r>
            <w:r w:rsidR="00E04F8C">
              <w:rPr>
                <w:rFonts w:ascii="Times New Roman" w:hAnsi="Times New Roman"/>
                <w:sz w:val="24"/>
                <w:szCs w:val="24"/>
                <w:lang w:val="de-DE"/>
              </w:rPr>
              <w:t>1531</w:t>
            </w:r>
            <w:r w:rsidRPr="00F0486C">
              <w:rPr>
                <w:rFonts w:ascii="Times New Roman" w:hAnsi="Times New Roman"/>
                <w:sz w:val="24"/>
                <w:szCs w:val="24"/>
                <w:lang w:val="de-DE"/>
              </w:rPr>
              <w:t>T</w:t>
            </w:r>
          </w:p>
        </w:tc>
      </w:tr>
      <w:tr w:rsidR="002221BC" w:rsidRPr="00F0486C" w14:paraId="090C072B" w14:textId="77777777" w:rsidTr="00EF7B39">
        <w:trPr>
          <w:jc w:val="center"/>
        </w:trPr>
        <w:tc>
          <w:tcPr>
            <w:tcW w:w="2240" w:type="dxa"/>
            <w:vAlign w:val="center"/>
          </w:tcPr>
          <w:p w14:paraId="3C713E86" w14:textId="77777777" w:rsidR="002221BC" w:rsidRPr="00F0486C" w:rsidRDefault="002221BC" w:rsidP="00EF7B39">
            <w:pPr>
              <w:suppressAutoHyphens/>
              <w:jc w:val="center"/>
            </w:pPr>
            <w:r w:rsidRPr="00F0486C">
              <w:t>66</w:t>
            </w:r>
          </w:p>
        </w:tc>
        <w:tc>
          <w:tcPr>
            <w:tcW w:w="3736" w:type="dxa"/>
            <w:vAlign w:val="center"/>
          </w:tcPr>
          <w:p w14:paraId="5F7860BC" w14:textId="77777777" w:rsidR="002221BC" w:rsidRPr="00F0486C" w:rsidRDefault="002221BC" w:rsidP="00EF7B39">
            <w:pPr>
              <w:suppressAutoHyphens/>
              <w:jc w:val="center"/>
            </w:pPr>
            <w:r w:rsidRPr="00F0486C">
              <w:t>Lokalny</w:t>
            </w:r>
          </w:p>
        </w:tc>
        <w:tc>
          <w:tcPr>
            <w:tcW w:w="3096" w:type="dxa"/>
            <w:vAlign w:val="center"/>
          </w:tcPr>
          <w:p w14:paraId="28240622" w14:textId="1038D85D" w:rsidR="002221BC" w:rsidRPr="00F0486C" w:rsidRDefault="002221BC" w:rsidP="00E04F8C">
            <w:pPr>
              <w:pStyle w:val="Tekstpodstawowy3"/>
              <w:suppressAutoHyphens/>
              <w:jc w:val="center"/>
              <w:rPr>
                <w:rFonts w:ascii="Times New Roman" w:hAnsi="Times New Roman"/>
                <w:sz w:val="24"/>
                <w:szCs w:val="24"/>
                <w:lang w:val="de-DE"/>
              </w:rPr>
            </w:pPr>
            <w:r w:rsidRPr="00F0486C">
              <w:rPr>
                <w:rFonts w:ascii="Times New Roman" w:hAnsi="Times New Roman"/>
                <w:sz w:val="24"/>
                <w:szCs w:val="24"/>
                <w:lang w:val="de-DE"/>
              </w:rPr>
              <w:t xml:space="preserve">DP </w:t>
            </w:r>
            <w:proofErr w:type="spellStart"/>
            <w:r w:rsidRPr="00F0486C">
              <w:rPr>
                <w:rFonts w:ascii="Times New Roman" w:hAnsi="Times New Roman"/>
                <w:sz w:val="24"/>
                <w:szCs w:val="24"/>
                <w:lang w:val="de-DE"/>
              </w:rPr>
              <w:t>nr</w:t>
            </w:r>
            <w:proofErr w:type="spellEnd"/>
            <w:r w:rsidR="00BB7764">
              <w:rPr>
                <w:rFonts w:ascii="Times New Roman" w:hAnsi="Times New Roman"/>
                <w:sz w:val="24"/>
                <w:szCs w:val="24"/>
                <w:lang w:val="de-DE"/>
              </w:rPr>
              <w:t xml:space="preserve"> </w:t>
            </w:r>
            <w:r w:rsidR="00E04F8C">
              <w:rPr>
                <w:rFonts w:ascii="Times New Roman" w:hAnsi="Times New Roman"/>
                <w:sz w:val="24"/>
                <w:szCs w:val="24"/>
                <w:lang w:val="de-DE"/>
              </w:rPr>
              <w:t>1556T</w:t>
            </w:r>
          </w:p>
        </w:tc>
      </w:tr>
      <w:tr w:rsidR="002221BC" w:rsidRPr="00F0486C" w14:paraId="74F5509B" w14:textId="77777777" w:rsidTr="00EF7B39">
        <w:trPr>
          <w:jc w:val="center"/>
        </w:trPr>
        <w:tc>
          <w:tcPr>
            <w:tcW w:w="2240" w:type="dxa"/>
            <w:vAlign w:val="center"/>
          </w:tcPr>
          <w:p w14:paraId="2D7BB4AB" w14:textId="77777777" w:rsidR="002221BC" w:rsidRPr="00F0486C" w:rsidRDefault="002221BC" w:rsidP="00EF7B39">
            <w:pPr>
              <w:suppressAutoHyphens/>
              <w:jc w:val="center"/>
            </w:pPr>
            <w:r w:rsidRPr="00F0486C">
              <w:t>4a</w:t>
            </w:r>
          </w:p>
        </w:tc>
        <w:tc>
          <w:tcPr>
            <w:tcW w:w="3736" w:type="dxa"/>
            <w:vAlign w:val="center"/>
          </w:tcPr>
          <w:p w14:paraId="7DCED8DD" w14:textId="77777777" w:rsidR="002221BC" w:rsidRPr="00F0486C" w:rsidRDefault="002221BC" w:rsidP="00EF7B39">
            <w:pPr>
              <w:suppressAutoHyphens/>
              <w:jc w:val="center"/>
            </w:pPr>
            <w:r w:rsidRPr="00F0486C">
              <w:t>Krajowy</w:t>
            </w:r>
          </w:p>
        </w:tc>
        <w:tc>
          <w:tcPr>
            <w:tcW w:w="3096" w:type="dxa"/>
            <w:vAlign w:val="center"/>
          </w:tcPr>
          <w:p w14:paraId="036280D6" w14:textId="77777777" w:rsidR="002221BC" w:rsidRPr="00F0486C" w:rsidRDefault="002221BC" w:rsidP="00EF7B39">
            <w:pPr>
              <w:pStyle w:val="Tekstpodstawowy3"/>
              <w:suppressAutoHyphens/>
              <w:jc w:val="center"/>
              <w:rPr>
                <w:rFonts w:ascii="Times New Roman" w:hAnsi="Times New Roman"/>
                <w:sz w:val="24"/>
                <w:szCs w:val="24"/>
                <w:lang w:val="de-DE"/>
              </w:rPr>
            </w:pPr>
            <w:r w:rsidRPr="00F0486C">
              <w:rPr>
                <w:rFonts w:ascii="Times New Roman" w:hAnsi="Times New Roman"/>
                <w:sz w:val="24"/>
                <w:szCs w:val="24"/>
                <w:lang w:val="de-DE"/>
              </w:rPr>
              <w:t xml:space="preserve">DK </w:t>
            </w:r>
            <w:proofErr w:type="spellStart"/>
            <w:r w:rsidRPr="00F0486C">
              <w:rPr>
                <w:rFonts w:ascii="Times New Roman" w:hAnsi="Times New Roman"/>
                <w:sz w:val="24"/>
                <w:szCs w:val="24"/>
                <w:lang w:val="de-DE"/>
              </w:rPr>
              <w:t>nr</w:t>
            </w:r>
            <w:proofErr w:type="spellEnd"/>
            <w:r w:rsidRPr="00F0486C">
              <w:rPr>
                <w:rFonts w:ascii="Times New Roman" w:hAnsi="Times New Roman"/>
                <w:sz w:val="24"/>
                <w:szCs w:val="24"/>
                <w:lang w:val="de-DE"/>
              </w:rPr>
              <w:t xml:space="preserve"> 74</w:t>
            </w:r>
          </w:p>
        </w:tc>
      </w:tr>
    </w:tbl>
    <w:p w14:paraId="0222335D" w14:textId="00D71DCB" w:rsidR="002221BC" w:rsidRPr="00F0486C" w:rsidRDefault="002221BC" w:rsidP="002221BC">
      <w:pPr>
        <w:pStyle w:val="Tekstpodstawowy3"/>
        <w:suppressAutoHyphens/>
        <w:rPr>
          <w:rFonts w:ascii="Times New Roman" w:hAnsi="Times New Roman"/>
          <w:sz w:val="24"/>
          <w:szCs w:val="24"/>
          <w:highlight w:val="yellow"/>
          <w:lang w:val="de-DE"/>
        </w:rPr>
      </w:pPr>
    </w:p>
    <w:p w14:paraId="177B2D02" w14:textId="77777777" w:rsidR="002F3C4C" w:rsidRPr="00F0486C" w:rsidRDefault="002F3C4C" w:rsidP="002F3C4C">
      <w:pPr>
        <w:pStyle w:val="Tekstpodstawowy3"/>
        <w:suppressAutoHyphens/>
        <w:spacing w:line="360" w:lineRule="auto"/>
        <w:rPr>
          <w:rFonts w:ascii="Times New Roman" w:hAnsi="Times New Roman"/>
          <w:sz w:val="24"/>
          <w:szCs w:val="24"/>
        </w:rPr>
      </w:pPr>
      <w:r>
        <w:rPr>
          <w:rFonts w:ascii="Times New Roman" w:hAnsi="Times New Roman"/>
          <w:sz w:val="24"/>
          <w:szCs w:val="24"/>
        </w:rPr>
        <w:t xml:space="preserve">Potrzeby </w:t>
      </w:r>
      <w:r w:rsidRPr="00F0486C">
        <w:rPr>
          <w:rFonts w:ascii="Times New Roman" w:hAnsi="Times New Roman"/>
          <w:sz w:val="24"/>
          <w:szCs w:val="24"/>
        </w:rPr>
        <w:t>inwestyc</w:t>
      </w:r>
      <w:r>
        <w:rPr>
          <w:rFonts w:ascii="Times New Roman" w:hAnsi="Times New Roman"/>
          <w:sz w:val="24"/>
          <w:szCs w:val="24"/>
        </w:rPr>
        <w:t>yjne</w:t>
      </w:r>
      <w:r w:rsidRPr="00F0486C">
        <w:rPr>
          <w:rFonts w:ascii="Times New Roman" w:hAnsi="Times New Roman"/>
          <w:sz w:val="24"/>
          <w:szCs w:val="24"/>
        </w:rPr>
        <w:t xml:space="preserve"> w węźle:</w:t>
      </w:r>
    </w:p>
    <w:p w14:paraId="0764DC38" w14:textId="77CA08E3" w:rsidR="008431D6" w:rsidRPr="00F0486C" w:rsidRDefault="008431D6">
      <w:pPr>
        <w:pStyle w:val="Tekstpodstawowy3"/>
        <w:numPr>
          <w:ilvl w:val="0"/>
          <w:numId w:val="37"/>
        </w:numPr>
        <w:suppressAutoHyphens/>
        <w:spacing w:line="360" w:lineRule="auto"/>
        <w:ind w:left="567" w:hanging="283"/>
        <w:rPr>
          <w:rFonts w:ascii="Times New Roman" w:hAnsi="Times New Roman"/>
          <w:sz w:val="24"/>
          <w:szCs w:val="24"/>
        </w:rPr>
      </w:pPr>
      <w:r w:rsidRPr="00F0486C">
        <w:rPr>
          <w:rFonts w:ascii="Times New Roman" w:hAnsi="Times New Roman"/>
          <w:sz w:val="24"/>
          <w:szCs w:val="24"/>
        </w:rPr>
        <w:t>budowa obwodnicy Opatowa – tzw. łącznik północny DK 9 i DK 74 w klasie GP</w:t>
      </w:r>
      <w:r w:rsidR="00A34FFE">
        <w:rPr>
          <w:rFonts w:ascii="Times New Roman" w:hAnsi="Times New Roman"/>
          <w:sz w:val="24"/>
          <w:szCs w:val="24"/>
        </w:rPr>
        <w:t xml:space="preserve"> (</w:t>
      </w:r>
      <w:r w:rsidR="00D00A63">
        <w:rPr>
          <w:rFonts w:ascii="Times New Roman" w:hAnsi="Times New Roman"/>
          <w:sz w:val="24"/>
          <w:szCs w:val="24"/>
        </w:rPr>
        <w:t>realizacja celu szczegółowego: 1</w:t>
      </w:r>
      <w:r w:rsidR="00A34FFE">
        <w:rPr>
          <w:rFonts w:ascii="Times New Roman" w:hAnsi="Times New Roman"/>
          <w:sz w:val="24"/>
          <w:szCs w:val="24"/>
        </w:rPr>
        <w:t>)</w:t>
      </w:r>
      <w:r w:rsidR="00D00A63">
        <w:rPr>
          <w:rFonts w:ascii="Times New Roman" w:hAnsi="Times New Roman"/>
          <w:sz w:val="24"/>
          <w:szCs w:val="24"/>
        </w:rPr>
        <w:t>,</w:t>
      </w:r>
    </w:p>
    <w:p w14:paraId="22342C52" w14:textId="30946BF0" w:rsidR="00E114A7" w:rsidRPr="00F0486C" w:rsidRDefault="00E114A7">
      <w:pPr>
        <w:pStyle w:val="Tekstpodstawowy3"/>
        <w:numPr>
          <w:ilvl w:val="0"/>
          <w:numId w:val="37"/>
        </w:numPr>
        <w:suppressAutoHyphens/>
        <w:spacing w:line="360" w:lineRule="auto"/>
        <w:ind w:left="567" w:hanging="283"/>
        <w:rPr>
          <w:rFonts w:ascii="Times New Roman" w:hAnsi="Times New Roman"/>
          <w:sz w:val="24"/>
          <w:szCs w:val="24"/>
        </w:rPr>
      </w:pPr>
      <w:r w:rsidRPr="00F0486C">
        <w:rPr>
          <w:rFonts w:ascii="Times New Roman" w:hAnsi="Times New Roman"/>
          <w:sz w:val="24"/>
          <w:szCs w:val="24"/>
        </w:rPr>
        <w:t>budowa obwodnicy w ciągu dróg S74 i drogi krajowej nr 9</w:t>
      </w:r>
      <w:r w:rsidR="00A34FFE">
        <w:rPr>
          <w:rFonts w:ascii="Times New Roman" w:hAnsi="Times New Roman"/>
          <w:sz w:val="24"/>
          <w:szCs w:val="24"/>
        </w:rPr>
        <w:t xml:space="preserve"> (</w:t>
      </w:r>
      <w:r w:rsidR="00D00A63">
        <w:rPr>
          <w:rFonts w:ascii="Times New Roman" w:hAnsi="Times New Roman"/>
          <w:sz w:val="24"/>
          <w:szCs w:val="24"/>
        </w:rPr>
        <w:t>realizacja celu szczegółowego:</w:t>
      </w:r>
      <w:r w:rsidR="00A34FFE">
        <w:rPr>
          <w:rFonts w:ascii="Times New Roman" w:hAnsi="Times New Roman"/>
          <w:sz w:val="24"/>
          <w:szCs w:val="24"/>
        </w:rPr>
        <w:t>1)</w:t>
      </w:r>
      <w:r w:rsidR="00D00A63">
        <w:rPr>
          <w:rFonts w:ascii="Times New Roman" w:hAnsi="Times New Roman"/>
          <w:sz w:val="24"/>
          <w:szCs w:val="24"/>
        </w:rPr>
        <w:t>,</w:t>
      </w:r>
    </w:p>
    <w:p w14:paraId="21AA47CF" w14:textId="77777777" w:rsidR="00A96A8F" w:rsidRPr="00F0486C" w:rsidRDefault="00A96A8F" w:rsidP="002221BC">
      <w:pPr>
        <w:pStyle w:val="Tekstpodstawowy3"/>
        <w:suppressAutoHyphens/>
        <w:rPr>
          <w:rFonts w:ascii="Times New Roman" w:hAnsi="Times New Roman"/>
          <w:sz w:val="24"/>
          <w:szCs w:val="24"/>
          <w:highlight w:val="yellow"/>
          <w:lang w:val="de-DE"/>
        </w:rPr>
      </w:pPr>
    </w:p>
    <w:p w14:paraId="5056D393" w14:textId="77777777" w:rsidR="002221BC" w:rsidRPr="00F0486C" w:rsidRDefault="002221BC" w:rsidP="002221BC">
      <w:pPr>
        <w:pStyle w:val="Tekstpodstawowy3"/>
        <w:suppressAutoHyphens/>
        <w:rPr>
          <w:rFonts w:ascii="Times New Roman" w:hAnsi="Times New Roman"/>
          <w:b/>
          <w:bCs/>
          <w:sz w:val="24"/>
          <w:szCs w:val="24"/>
        </w:rPr>
      </w:pPr>
      <w:r w:rsidRPr="00F0486C">
        <w:rPr>
          <w:rFonts w:ascii="Times New Roman" w:hAnsi="Times New Roman"/>
          <w:b/>
          <w:bCs/>
          <w:sz w:val="24"/>
          <w:szCs w:val="24"/>
        </w:rPr>
        <w:t>Ostrowiec Świętokrzyski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40"/>
        <w:gridCol w:w="3736"/>
        <w:gridCol w:w="3096"/>
      </w:tblGrid>
      <w:tr w:rsidR="00705F75" w:rsidRPr="00F0486C" w14:paraId="71CF69EF" w14:textId="77777777" w:rsidTr="00705F75">
        <w:trPr>
          <w:trHeight w:val="347"/>
          <w:jc w:val="center"/>
        </w:trPr>
        <w:tc>
          <w:tcPr>
            <w:tcW w:w="2240" w:type="dxa"/>
            <w:vAlign w:val="center"/>
          </w:tcPr>
          <w:p w14:paraId="2DFF9BE0" w14:textId="77777777" w:rsidR="00705F75" w:rsidRPr="00F0486C" w:rsidRDefault="00705F75" w:rsidP="00705F75">
            <w:pPr>
              <w:pStyle w:val="Tekstpodstawowy3"/>
              <w:suppressAutoHyphens/>
              <w:jc w:val="center"/>
              <w:rPr>
                <w:rFonts w:ascii="Times New Roman" w:hAnsi="Times New Roman"/>
                <w:b/>
                <w:sz w:val="24"/>
                <w:szCs w:val="24"/>
              </w:rPr>
            </w:pPr>
            <w:r w:rsidRPr="00F0486C">
              <w:rPr>
                <w:rFonts w:ascii="Times New Roman" w:hAnsi="Times New Roman"/>
                <w:b/>
                <w:sz w:val="24"/>
                <w:szCs w:val="24"/>
              </w:rPr>
              <w:t>Nr korytarza komunikacyjnego</w:t>
            </w:r>
          </w:p>
        </w:tc>
        <w:tc>
          <w:tcPr>
            <w:tcW w:w="3736" w:type="dxa"/>
            <w:vAlign w:val="center"/>
          </w:tcPr>
          <w:p w14:paraId="420BA250" w14:textId="77777777" w:rsidR="00705F75" w:rsidRPr="00F0486C" w:rsidRDefault="00705F75" w:rsidP="00705F75">
            <w:pPr>
              <w:pStyle w:val="Tekstpodstawowy3"/>
              <w:suppressAutoHyphens/>
              <w:jc w:val="center"/>
              <w:rPr>
                <w:rFonts w:ascii="Times New Roman" w:hAnsi="Times New Roman"/>
                <w:b/>
                <w:sz w:val="24"/>
                <w:szCs w:val="24"/>
              </w:rPr>
            </w:pPr>
            <w:r w:rsidRPr="00F0486C">
              <w:rPr>
                <w:rFonts w:ascii="Times New Roman" w:hAnsi="Times New Roman"/>
                <w:b/>
                <w:sz w:val="24"/>
                <w:szCs w:val="24"/>
              </w:rPr>
              <w:t>Charakter korytarza</w:t>
            </w:r>
          </w:p>
        </w:tc>
        <w:tc>
          <w:tcPr>
            <w:tcW w:w="3096" w:type="dxa"/>
            <w:vAlign w:val="center"/>
          </w:tcPr>
          <w:p w14:paraId="4C5FA83D" w14:textId="77777777" w:rsidR="00705F75" w:rsidRPr="00F0486C" w:rsidRDefault="00705F75" w:rsidP="00705F75">
            <w:pPr>
              <w:pStyle w:val="Tekstpodstawowy31"/>
              <w:suppressAutoHyphens/>
              <w:jc w:val="center"/>
              <w:rPr>
                <w:rFonts w:ascii="Times New Roman" w:hAnsi="Times New Roman"/>
                <w:b/>
                <w:szCs w:val="24"/>
              </w:rPr>
            </w:pPr>
            <w:r w:rsidRPr="00F0486C">
              <w:rPr>
                <w:rFonts w:ascii="Times New Roman" w:hAnsi="Times New Roman"/>
                <w:b/>
                <w:szCs w:val="24"/>
              </w:rPr>
              <w:t>Nr drogi/</w:t>
            </w:r>
          </w:p>
          <w:p w14:paraId="535EAAE8" w14:textId="0CC611FE" w:rsidR="00705F75" w:rsidRPr="00F0486C" w:rsidRDefault="00705F75" w:rsidP="00705F75">
            <w:pPr>
              <w:pStyle w:val="Tekstpodstawowy3"/>
              <w:suppressAutoHyphens/>
              <w:jc w:val="center"/>
              <w:rPr>
                <w:rFonts w:ascii="Times New Roman" w:hAnsi="Times New Roman"/>
                <w:b/>
                <w:sz w:val="24"/>
                <w:szCs w:val="24"/>
              </w:rPr>
            </w:pPr>
            <w:r w:rsidRPr="00F0486C">
              <w:rPr>
                <w:rFonts w:ascii="Times New Roman" w:hAnsi="Times New Roman"/>
                <w:b/>
                <w:sz w:val="24"/>
                <w:szCs w:val="24"/>
              </w:rPr>
              <w:t>linii kolejowej</w:t>
            </w:r>
          </w:p>
        </w:tc>
      </w:tr>
      <w:tr w:rsidR="002221BC" w:rsidRPr="00F0486C" w14:paraId="4842E03C" w14:textId="77777777" w:rsidTr="00705F75">
        <w:trPr>
          <w:trHeight w:val="213"/>
          <w:jc w:val="center"/>
        </w:trPr>
        <w:tc>
          <w:tcPr>
            <w:tcW w:w="2240" w:type="dxa"/>
            <w:vAlign w:val="center"/>
          </w:tcPr>
          <w:p w14:paraId="3D1FE5FE" w14:textId="77777777" w:rsidR="002221BC" w:rsidRPr="00F0486C" w:rsidRDefault="002221BC" w:rsidP="00EF7B39">
            <w:pPr>
              <w:suppressAutoHyphens/>
              <w:jc w:val="center"/>
            </w:pPr>
            <w:r w:rsidRPr="00F0486C">
              <w:t>3</w:t>
            </w:r>
          </w:p>
        </w:tc>
        <w:tc>
          <w:tcPr>
            <w:tcW w:w="3736" w:type="dxa"/>
            <w:vAlign w:val="center"/>
          </w:tcPr>
          <w:p w14:paraId="0BC717F8" w14:textId="77777777" w:rsidR="002221BC" w:rsidRPr="00F0486C" w:rsidRDefault="002221BC" w:rsidP="00EF7B39">
            <w:pPr>
              <w:suppressAutoHyphens/>
              <w:jc w:val="center"/>
            </w:pPr>
            <w:r w:rsidRPr="00F0486C">
              <w:t>Krajowy</w:t>
            </w:r>
          </w:p>
        </w:tc>
        <w:tc>
          <w:tcPr>
            <w:tcW w:w="3096" w:type="dxa"/>
            <w:vAlign w:val="center"/>
          </w:tcPr>
          <w:p w14:paraId="6FEF3EA3" w14:textId="77777777" w:rsidR="002221BC" w:rsidRPr="00F0486C" w:rsidRDefault="002221BC" w:rsidP="00EF7B39">
            <w:pPr>
              <w:pStyle w:val="Tekstpodstawowy3"/>
              <w:suppressAutoHyphens/>
              <w:jc w:val="center"/>
              <w:rPr>
                <w:rFonts w:ascii="Times New Roman" w:hAnsi="Times New Roman"/>
                <w:sz w:val="24"/>
                <w:szCs w:val="24"/>
              </w:rPr>
            </w:pPr>
            <w:r w:rsidRPr="00F0486C">
              <w:rPr>
                <w:rFonts w:ascii="Times New Roman" w:hAnsi="Times New Roman"/>
                <w:sz w:val="24"/>
                <w:szCs w:val="24"/>
              </w:rPr>
              <w:t>DK nr 9</w:t>
            </w:r>
          </w:p>
        </w:tc>
      </w:tr>
      <w:tr w:rsidR="002221BC" w:rsidRPr="00F0486C" w14:paraId="1C4207DF" w14:textId="77777777" w:rsidTr="00705F75">
        <w:trPr>
          <w:trHeight w:val="189"/>
          <w:jc w:val="center"/>
        </w:trPr>
        <w:tc>
          <w:tcPr>
            <w:tcW w:w="2240" w:type="dxa"/>
            <w:vAlign w:val="center"/>
          </w:tcPr>
          <w:p w14:paraId="48A142BA" w14:textId="77777777" w:rsidR="002221BC" w:rsidRPr="00F0486C" w:rsidRDefault="002221BC" w:rsidP="00EF7B39">
            <w:pPr>
              <w:suppressAutoHyphens/>
              <w:jc w:val="center"/>
            </w:pPr>
            <w:r w:rsidRPr="00F0486C">
              <w:t>9</w:t>
            </w:r>
          </w:p>
        </w:tc>
        <w:tc>
          <w:tcPr>
            <w:tcW w:w="3736" w:type="dxa"/>
            <w:vAlign w:val="center"/>
          </w:tcPr>
          <w:p w14:paraId="6D89A6BE" w14:textId="77777777" w:rsidR="002221BC" w:rsidRPr="00F0486C" w:rsidRDefault="002221BC" w:rsidP="00EF7B39">
            <w:pPr>
              <w:suppressAutoHyphens/>
              <w:jc w:val="center"/>
            </w:pPr>
            <w:r w:rsidRPr="00F0486C">
              <w:t>Regionalny</w:t>
            </w:r>
          </w:p>
        </w:tc>
        <w:tc>
          <w:tcPr>
            <w:tcW w:w="3096" w:type="dxa"/>
            <w:vAlign w:val="center"/>
          </w:tcPr>
          <w:p w14:paraId="54CECAAC" w14:textId="77777777" w:rsidR="002221BC" w:rsidRPr="00F0486C" w:rsidRDefault="002221BC" w:rsidP="00EF7B39">
            <w:pPr>
              <w:pStyle w:val="Tekstpodstawowy3"/>
              <w:suppressAutoHyphens/>
              <w:jc w:val="center"/>
              <w:rPr>
                <w:rFonts w:ascii="Times New Roman" w:hAnsi="Times New Roman"/>
                <w:sz w:val="24"/>
                <w:szCs w:val="24"/>
              </w:rPr>
            </w:pPr>
            <w:r w:rsidRPr="00F0486C">
              <w:rPr>
                <w:rFonts w:ascii="Times New Roman" w:hAnsi="Times New Roman"/>
                <w:sz w:val="24"/>
                <w:szCs w:val="24"/>
              </w:rPr>
              <w:t>DW nr 755</w:t>
            </w:r>
          </w:p>
        </w:tc>
      </w:tr>
      <w:tr w:rsidR="002221BC" w:rsidRPr="00F0486C" w14:paraId="152C26AA" w14:textId="77777777" w:rsidTr="00705F75">
        <w:trPr>
          <w:trHeight w:val="193"/>
          <w:jc w:val="center"/>
        </w:trPr>
        <w:tc>
          <w:tcPr>
            <w:tcW w:w="2240" w:type="dxa"/>
            <w:vAlign w:val="center"/>
          </w:tcPr>
          <w:p w14:paraId="2C34B241" w14:textId="77777777" w:rsidR="002221BC" w:rsidRPr="00F0486C" w:rsidRDefault="002221BC" w:rsidP="00EF7B39">
            <w:pPr>
              <w:suppressAutoHyphens/>
              <w:jc w:val="center"/>
            </w:pPr>
            <w:r w:rsidRPr="00F0486C">
              <w:t>33</w:t>
            </w:r>
          </w:p>
        </w:tc>
        <w:tc>
          <w:tcPr>
            <w:tcW w:w="3736" w:type="dxa"/>
            <w:vAlign w:val="center"/>
          </w:tcPr>
          <w:p w14:paraId="7CA742F3" w14:textId="77777777" w:rsidR="002221BC" w:rsidRPr="00F0486C" w:rsidRDefault="002221BC" w:rsidP="00EF7B39">
            <w:pPr>
              <w:suppressAutoHyphens/>
              <w:jc w:val="center"/>
            </w:pPr>
            <w:r w:rsidRPr="00F0486C">
              <w:t>Regionalny</w:t>
            </w:r>
          </w:p>
        </w:tc>
        <w:tc>
          <w:tcPr>
            <w:tcW w:w="3096" w:type="dxa"/>
            <w:vAlign w:val="center"/>
          </w:tcPr>
          <w:p w14:paraId="37C04E3A" w14:textId="77777777" w:rsidR="002221BC" w:rsidRPr="00F0486C" w:rsidRDefault="002221BC" w:rsidP="00EF7B39">
            <w:pPr>
              <w:pStyle w:val="Tekstpodstawowy3"/>
              <w:suppressAutoHyphens/>
              <w:jc w:val="center"/>
              <w:rPr>
                <w:rFonts w:ascii="Times New Roman" w:hAnsi="Times New Roman"/>
                <w:sz w:val="24"/>
                <w:szCs w:val="24"/>
              </w:rPr>
            </w:pPr>
            <w:r w:rsidRPr="00F0486C">
              <w:rPr>
                <w:rFonts w:ascii="Times New Roman" w:hAnsi="Times New Roman"/>
                <w:sz w:val="24"/>
                <w:szCs w:val="24"/>
              </w:rPr>
              <w:t xml:space="preserve">DW nr 753, DW nr 751, </w:t>
            </w:r>
          </w:p>
          <w:p w14:paraId="6785DAEA" w14:textId="77777777" w:rsidR="002221BC" w:rsidRPr="00F0486C" w:rsidRDefault="002221BC" w:rsidP="00EF7B39">
            <w:pPr>
              <w:pStyle w:val="Tekstpodstawowy3"/>
              <w:suppressAutoHyphens/>
              <w:jc w:val="center"/>
              <w:rPr>
                <w:rFonts w:ascii="Times New Roman" w:hAnsi="Times New Roman"/>
                <w:sz w:val="24"/>
                <w:szCs w:val="24"/>
              </w:rPr>
            </w:pPr>
            <w:r w:rsidRPr="00F0486C">
              <w:rPr>
                <w:rFonts w:ascii="Times New Roman" w:hAnsi="Times New Roman"/>
                <w:sz w:val="24"/>
                <w:szCs w:val="24"/>
              </w:rPr>
              <w:t>DW nr 754</w:t>
            </w:r>
          </w:p>
        </w:tc>
      </w:tr>
      <w:tr w:rsidR="002221BC" w:rsidRPr="00F0486C" w14:paraId="6CE16032" w14:textId="77777777" w:rsidTr="00705F75">
        <w:trPr>
          <w:trHeight w:val="70"/>
          <w:jc w:val="center"/>
        </w:trPr>
        <w:tc>
          <w:tcPr>
            <w:tcW w:w="2240" w:type="dxa"/>
            <w:vAlign w:val="center"/>
          </w:tcPr>
          <w:p w14:paraId="59D41190" w14:textId="77777777" w:rsidR="002221BC" w:rsidRPr="00F0486C" w:rsidRDefault="002221BC" w:rsidP="00EF7B39">
            <w:pPr>
              <w:suppressAutoHyphens/>
              <w:jc w:val="center"/>
            </w:pPr>
            <w:r w:rsidRPr="00F0486C">
              <w:t>115</w:t>
            </w:r>
          </w:p>
        </w:tc>
        <w:tc>
          <w:tcPr>
            <w:tcW w:w="3736" w:type="dxa"/>
            <w:vAlign w:val="center"/>
          </w:tcPr>
          <w:p w14:paraId="37B297EE" w14:textId="77777777" w:rsidR="002221BC" w:rsidRPr="00F0486C" w:rsidRDefault="002221BC" w:rsidP="00EF7B39">
            <w:pPr>
              <w:suppressAutoHyphens/>
              <w:jc w:val="center"/>
            </w:pPr>
            <w:r w:rsidRPr="00F0486C">
              <w:t>Lokalny</w:t>
            </w:r>
          </w:p>
        </w:tc>
        <w:tc>
          <w:tcPr>
            <w:tcW w:w="3096" w:type="dxa"/>
            <w:vAlign w:val="center"/>
          </w:tcPr>
          <w:p w14:paraId="597B5E66" w14:textId="1D012844" w:rsidR="002221BC" w:rsidRPr="00F0486C" w:rsidRDefault="002221BC" w:rsidP="00E04F8C">
            <w:pPr>
              <w:pStyle w:val="Tekstpodstawowy3"/>
              <w:suppressAutoHyphens/>
              <w:jc w:val="center"/>
              <w:rPr>
                <w:rFonts w:ascii="Times New Roman" w:hAnsi="Times New Roman"/>
                <w:sz w:val="24"/>
                <w:szCs w:val="24"/>
                <w:lang w:val="de-DE"/>
              </w:rPr>
            </w:pPr>
            <w:r w:rsidRPr="00F0486C">
              <w:rPr>
                <w:rFonts w:ascii="Times New Roman" w:hAnsi="Times New Roman"/>
                <w:sz w:val="24"/>
                <w:szCs w:val="24"/>
                <w:lang w:val="de-DE"/>
              </w:rPr>
              <w:t xml:space="preserve">DP </w:t>
            </w:r>
            <w:proofErr w:type="spellStart"/>
            <w:r w:rsidRPr="00F0486C">
              <w:rPr>
                <w:rFonts w:ascii="Times New Roman" w:hAnsi="Times New Roman"/>
                <w:sz w:val="24"/>
                <w:szCs w:val="24"/>
                <w:lang w:val="de-DE"/>
              </w:rPr>
              <w:t>nr</w:t>
            </w:r>
            <w:proofErr w:type="spellEnd"/>
            <w:r w:rsidRPr="00F0486C">
              <w:rPr>
                <w:rFonts w:ascii="Times New Roman" w:hAnsi="Times New Roman"/>
                <w:sz w:val="24"/>
                <w:szCs w:val="24"/>
                <w:lang w:val="de-DE"/>
              </w:rPr>
              <w:t xml:space="preserve"> </w:t>
            </w:r>
            <w:r w:rsidR="00E04F8C">
              <w:rPr>
                <w:rFonts w:ascii="Times New Roman" w:hAnsi="Times New Roman"/>
                <w:sz w:val="24"/>
                <w:szCs w:val="24"/>
                <w:lang w:val="de-DE"/>
              </w:rPr>
              <w:t>1611</w:t>
            </w:r>
            <w:r w:rsidR="00E04F8C" w:rsidRPr="00F0486C">
              <w:rPr>
                <w:rFonts w:ascii="Times New Roman" w:hAnsi="Times New Roman"/>
                <w:sz w:val="24"/>
                <w:szCs w:val="24"/>
                <w:lang w:val="de-DE"/>
              </w:rPr>
              <w:t xml:space="preserve"> </w:t>
            </w:r>
            <w:r w:rsidRPr="00F0486C">
              <w:rPr>
                <w:rFonts w:ascii="Times New Roman" w:hAnsi="Times New Roman"/>
                <w:sz w:val="24"/>
                <w:szCs w:val="24"/>
                <w:lang w:val="de-DE"/>
              </w:rPr>
              <w:t>T</w:t>
            </w:r>
          </w:p>
        </w:tc>
      </w:tr>
      <w:tr w:rsidR="00705F75" w:rsidRPr="00F0486C" w14:paraId="42678D42" w14:textId="77777777" w:rsidTr="00705F75">
        <w:trPr>
          <w:trHeight w:val="210"/>
          <w:jc w:val="center"/>
        </w:trPr>
        <w:tc>
          <w:tcPr>
            <w:tcW w:w="2240" w:type="dxa"/>
            <w:vAlign w:val="center"/>
          </w:tcPr>
          <w:p w14:paraId="4C161AD9" w14:textId="3592D98F" w:rsidR="00705F75" w:rsidRPr="00F0486C" w:rsidRDefault="00705F75" w:rsidP="00EF7B39">
            <w:pPr>
              <w:suppressAutoHyphens/>
              <w:jc w:val="center"/>
            </w:pPr>
            <w:r w:rsidRPr="00F0486C">
              <w:t>KK4</w:t>
            </w:r>
          </w:p>
        </w:tc>
        <w:tc>
          <w:tcPr>
            <w:tcW w:w="3736" w:type="dxa"/>
            <w:vAlign w:val="center"/>
          </w:tcPr>
          <w:p w14:paraId="0710DED6" w14:textId="5D55735F" w:rsidR="00705F75" w:rsidRPr="00F0486C" w:rsidRDefault="00705F75" w:rsidP="00EF7B39">
            <w:pPr>
              <w:suppressAutoHyphens/>
              <w:jc w:val="center"/>
            </w:pPr>
            <w:r w:rsidRPr="00F0486C">
              <w:t>Krajowy</w:t>
            </w:r>
          </w:p>
        </w:tc>
        <w:tc>
          <w:tcPr>
            <w:tcW w:w="3096" w:type="dxa"/>
            <w:vAlign w:val="center"/>
          </w:tcPr>
          <w:p w14:paraId="2D416FB7" w14:textId="386A2AF9" w:rsidR="00705F75" w:rsidRPr="00F0486C" w:rsidRDefault="00705F75" w:rsidP="00EF7B39">
            <w:pPr>
              <w:pStyle w:val="Tekstpodstawowy3"/>
              <w:suppressAutoHyphens/>
              <w:jc w:val="center"/>
              <w:rPr>
                <w:rFonts w:ascii="Times New Roman" w:hAnsi="Times New Roman"/>
                <w:sz w:val="24"/>
                <w:szCs w:val="24"/>
                <w:lang w:val="de-DE"/>
              </w:rPr>
            </w:pPr>
            <w:r w:rsidRPr="00F0486C">
              <w:rPr>
                <w:rFonts w:ascii="Times New Roman" w:hAnsi="Times New Roman"/>
                <w:sz w:val="24"/>
                <w:szCs w:val="24"/>
                <w:lang w:val="de-DE"/>
              </w:rPr>
              <w:t>LK 25</w:t>
            </w:r>
          </w:p>
        </w:tc>
      </w:tr>
    </w:tbl>
    <w:p w14:paraId="1D3442A5" w14:textId="288AB688" w:rsidR="002221BC" w:rsidRPr="00F0486C" w:rsidRDefault="002221BC" w:rsidP="002221BC">
      <w:pPr>
        <w:pStyle w:val="Tekstpodstawowy3"/>
        <w:suppressAutoHyphens/>
        <w:rPr>
          <w:rFonts w:ascii="Times New Roman" w:hAnsi="Times New Roman"/>
          <w:b/>
          <w:bCs/>
          <w:sz w:val="24"/>
          <w:szCs w:val="24"/>
          <w:highlight w:val="yellow"/>
          <w:lang w:val="de-DE"/>
        </w:rPr>
      </w:pPr>
    </w:p>
    <w:p w14:paraId="059B6701" w14:textId="77777777" w:rsidR="002F3C4C" w:rsidRPr="00F0486C" w:rsidRDefault="002F3C4C" w:rsidP="002F3C4C">
      <w:pPr>
        <w:pStyle w:val="Tekstpodstawowy3"/>
        <w:suppressAutoHyphens/>
        <w:spacing w:line="360" w:lineRule="auto"/>
        <w:rPr>
          <w:rFonts w:ascii="Times New Roman" w:hAnsi="Times New Roman"/>
          <w:sz w:val="24"/>
          <w:szCs w:val="24"/>
        </w:rPr>
      </w:pPr>
      <w:r>
        <w:rPr>
          <w:rFonts w:ascii="Times New Roman" w:hAnsi="Times New Roman"/>
          <w:sz w:val="24"/>
          <w:szCs w:val="24"/>
        </w:rPr>
        <w:t xml:space="preserve">Potrzeby </w:t>
      </w:r>
      <w:r w:rsidRPr="00F0486C">
        <w:rPr>
          <w:rFonts w:ascii="Times New Roman" w:hAnsi="Times New Roman"/>
          <w:sz w:val="24"/>
          <w:szCs w:val="24"/>
        </w:rPr>
        <w:t>inwestyc</w:t>
      </w:r>
      <w:r>
        <w:rPr>
          <w:rFonts w:ascii="Times New Roman" w:hAnsi="Times New Roman"/>
          <w:sz w:val="24"/>
          <w:szCs w:val="24"/>
        </w:rPr>
        <w:t>yjne</w:t>
      </w:r>
      <w:r w:rsidRPr="00F0486C">
        <w:rPr>
          <w:rFonts w:ascii="Times New Roman" w:hAnsi="Times New Roman"/>
          <w:sz w:val="24"/>
          <w:szCs w:val="24"/>
        </w:rPr>
        <w:t xml:space="preserve"> w węźle:</w:t>
      </w:r>
    </w:p>
    <w:p w14:paraId="47EE422D" w14:textId="5FE35237" w:rsidR="00D723DA" w:rsidRDefault="00EA5A18">
      <w:pPr>
        <w:pStyle w:val="Tekstpodstawowy3"/>
        <w:numPr>
          <w:ilvl w:val="0"/>
          <w:numId w:val="37"/>
        </w:numPr>
        <w:suppressAutoHyphens/>
        <w:spacing w:line="360" w:lineRule="auto"/>
        <w:ind w:left="567" w:hanging="283"/>
        <w:jc w:val="both"/>
        <w:rPr>
          <w:rFonts w:ascii="Times New Roman" w:hAnsi="Times New Roman"/>
          <w:sz w:val="24"/>
          <w:szCs w:val="24"/>
        </w:rPr>
      </w:pPr>
      <w:r w:rsidRPr="00F0486C">
        <w:rPr>
          <w:rFonts w:ascii="Times New Roman" w:hAnsi="Times New Roman"/>
          <w:sz w:val="24"/>
          <w:szCs w:val="24"/>
        </w:rPr>
        <w:t>r</w:t>
      </w:r>
      <w:r w:rsidR="00D723DA" w:rsidRPr="00F0486C">
        <w:rPr>
          <w:rFonts w:ascii="Times New Roman" w:hAnsi="Times New Roman"/>
          <w:sz w:val="24"/>
          <w:szCs w:val="24"/>
        </w:rPr>
        <w:t xml:space="preserve">ozbudowa drogi </w:t>
      </w:r>
      <w:r w:rsidRPr="00F0486C">
        <w:rPr>
          <w:rFonts w:ascii="Times New Roman" w:hAnsi="Times New Roman"/>
          <w:sz w:val="24"/>
          <w:szCs w:val="24"/>
        </w:rPr>
        <w:t>wojewódzkiej nr 754 wraz z rozbudową mostu na rzece Kamiennej</w:t>
      </w:r>
      <w:r w:rsidR="00D00A63">
        <w:rPr>
          <w:rFonts w:ascii="Times New Roman" w:hAnsi="Times New Roman"/>
          <w:sz w:val="24"/>
          <w:szCs w:val="24"/>
        </w:rPr>
        <w:t xml:space="preserve"> </w:t>
      </w:r>
      <w:r w:rsidR="00A34FFE">
        <w:rPr>
          <w:rFonts w:ascii="Times New Roman" w:hAnsi="Times New Roman"/>
          <w:sz w:val="24"/>
          <w:szCs w:val="24"/>
        </w:rPr>
        <w:t>(</w:t>
      </w:r>
      <w:r w:rsidR="00D00A63">
        <w:rPr>
          <w:rFonts w:ascii="Times New Roman" w:hAnsi="Times New Roman"/>
          <w:sz w:val="24"/>
          <w:szCs w:val="24"/>
        </w:rPr>
        <w:t>realizacja celu szczegółowego: 1</w:t>
      </w:r>
      <w:r w:rsidR="00A34FFE">
        <w:rPr>
          <w:rFonts w:ascii="Times New Roman" w:hAnsi="Times New Roman"/>
          <w:sz w:val="24"/>
          <w:szCs w:val="24"/>
        </w:rPr>
        <w:t>)</w:t>
      </w:r>
      <w:r w:rsidR="00D00A63">
        <w:rPr>
          <w:rFonts w:ascii="Times New Roman" w:hAnsi="Times New Roman"/>
          <w:sz w:val="24"/>
          <w:szCs w:val="24"/>
        </w:rPr>
        <w:t>,</w:t>
      </w:r>
    </w:p>
    <w:p w14:paraId="66522F5C" w14:textId="77777777" w:rsidR="002221BC" w:rsidRPr="00F0486C" w:rsidRDefault="002221BC" w:rsidP="002221BC">
      <w:pPr>
        <w:pStyle w:val="Tekstpodstawowy3"/>
        <w:suppressAutoHyphens/>
        <w:rPr>
          <w:rFonts w:ascii="Times New Roman" w:hAnsi="Times New Roman"/>
          <w:b/>
          <w:bCs/>
          <w:sz w:val="24"/>
          <w:szCs w:val="24"/>
        </w:rPr>
      </w:pPr>
      <w:r w:rsidRPr="00F0486C">
        <w:rPr>
          <w:rFonts w:ascii="Times New Roman" w:hAnsi="Times New Roman"/>
          <w:b/>
          <w:bCs/>
          <w:sz w:val="24"/>
          <w:szCs w:val="24"/>
        </w:rPr>
        <w:t>Ożarów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40"/>
        <w:gridCol w:w="3736"/>
        <w:gridCol w:w="3096"/>
      </w:tblGrid>
      <w:tr w:rsidR="00705F75" w:rsidRPr="00F0486C" w14:paraId="70583B5A" w14:textId="77777777" w:rsidTr="00705F75">
        <w:trPr>
          <w:trHeight w:val="203"/>
          <w:jc w:val="center"/>
        </w:trPr>
        <w:tc>
          <w:tcPr>
            <w:tcW w:w="2240" w:type="dxa"/>
            <w:vAlign w:val="center"/>
          </w:tcPr>
          <w:p w14:paraId="79EFCB16" w14:textId="77777777" w:rsidR="00705F75" w:rsidRPr="00F0486C" w:rsidRDefault="00705F75" w:rsidP="00705F75">
            <w:pPr>
              <w:pStyle w:val="Tekstpodstawowy3"/>
              <w:suppressAutoHyphens/>
              <w:jc w:val="center"/>
              <w:rPr>
                <w:rFonts w:ascii="Times New Roman" w:hAnsi="Times New Roman"/>
                <w:b/>
                <w:sz w:val="24"/>
                <w:szCs w:val="24"/>
              </w:rPr>
            </w:pPr>
            <w:r w:rsidRPr="00F0486C">
              <w:rPr>
                <w:rFonts w:ascii="Times New Roman" w:hAnsi="Times New Roman"/>
                <w:b/>
                <w:sz w:val="24"/>
                <w:szCs w:val="24"/>
              </w:rPr>
              <w:t>Nr korytarza komunikacyjnego</w:t>
            </w:r>
          </w:p>
        </w:tc>
        <w:tc>
          <w:tcPr>
            <w:tcW w:w="3736" w:type="dxa"/>
            <w:vAlign w:val="center"/>
          </w:tcPr>
          <w:p w14:paraId="7F4F160E" w14:textId="77777777" w:rsidR="00705F75" w:rsidRPr="00F0486C" w:rsidRDefault="00705F75" w:rsidP="00705F75">
            <w:pPr>
              <w:pStyle w:val="Tekstpodstawowy3"/>
              <w:suppressAutoHyphens/>
              <w:jc w:val="center"/>
              <w:rPr>
                <w:rFonts w:ascii="Times New Roman" w:hAnsi="Times New Roman"/>
                <w:b/>
                <w:sz w:val="24"/>
                <w:szCs w:val="24"/>
              </w:rPr>
            </w:pPr>
            <w:r w:rsidRPr="00F0486C">
              <w:rPr>
                <w:rFonts w:ascii="Times New Roman" w:hAnsi="Times New Roman"/>
                <w:b/>
                <w:sz w:val="24"/>
                <w:szCs w:val="24"/>
              </w:rPr>
              <w:t>Charakter korytarza</w:t>
            </w:r>
          </w:p>
        </w:tc>
        <w:tc>
          <w:tcPr>
            <w:tcW w:w="3096" w:type="dxa"/>
            <w:vAlign w:val="center"/>
          </w:tcPr>
          <w:p w14:paraId="5B01B6F5" w14:textId="77777777" w:rsidR="00705F75" w:rsidRPr="00F0486C" w:rsidRDefault="00705F75" w:rsidP="00705F75">
            <w:pPr>
              <w:pStyle w:val="Tekstpodstawowy31"/>
              <w:suppressAutoHyphens/>
              <w:jc w:val="center"/>
              <w:rPr>
                <w:rFonts w:ascii="Times New Roman" w:hAnsi="Times New Roman"/>
                <w:b/>
                <w:szCs w:val="24"/>
              </w:rPr>
            </w:pPr>
            <w:r w:rsidRPr="00F0486C">
              <w:rPr>
                <w:rFonts w:ascii="Times New Roman" w:hAnsi="Times New Roman"/>
                <w:b/>
                <w:szCs w:val="24"/>
              </w:rPr>
              <w:t>Nr drogi/</w:t>
            </w:r>
          </w:p>
          <w:p w14:paraId="180E1C16" w14:textId="6BD4BF2D" w:rsidR="00705F75" w:rsidRPr="00F0486C" w:rsidRDefault="00705F75" w:rsidP="00705F75">
            <w:pPr>
              <w:pStyle w:val="Tekstpodstawowy3"/>
              <w:suppressAutoHyphens/>
              <w:jc w:val="center"/>
              <w:rPr>
                <w:rFonts w:ascii="Times New Roman" w:hAnsi="Times New Roman"/>
                <w:b/>
                <w:sz w:val="24"/>
                <w:szCs w:val="24"/>
              </w:rPr>
            </w:pPr>
            <w:r w:rsidRPr="00F0486C">
              <w:rPr>
                <w:rFonts w:ascii="Times New Roman" w:hAnsi="Times New Roman"/>
                <w:b/>
                <w:sz w:val="24"/>
                <w:szCs w:val="24"/>
              </w:rPr>
              <w:t>linii kolejowej</w:t>
            </w:r>
          </w:p>
        </w:tc>
      </w:tr>
      <w:tr w:rsidR="002221BC" w:rsidRPr="00F0486C" w14:paraId="168C41AE" w14:textId="77777777" w:rsidTr="00EF7B39">
        <w:trPr>
          <w:jc w:val="center"/>
        </w:trPr>
        <w:tc>
          <w:tcPr>
            <w:tcW w:w="2240" w:type="dxa"/>
            <w:vAlign w:val="center"/>
          </w:tcPr>
          <w:p w14:paraId="03E9D0DA" w14:textId="77777777" w:rsidR="002221BC" w:rsidRPr="00F0486C" w:rsidRDefault="002221BC" w:rsidP="00EF7B39">
            <w:pPr>
              <w:suppressAutoHyphens/>
              <w:jc w:val="center"/>
            </w:pPr>
            <w:r w:rsidRPr="00F0486C">
              <w:t>9</w:t>
            </w:r>
          </w:p>
        </w:tc>
        <w:tc>
          <w:tcPr>
            <w:tcW w:w="3736" w:type="dxa"/>
            <w:vAlign w:val="center"/>
          </w:tcPr>
          <w:p w14:paraId="3BFDF710" w14:textId="77777777" w:rsidR="002221BC" w:rsidRPr="00F0486C" w:rsidRDefault="002221BC" w:rsidP="00EF7B39">
            <w:pPr>
              <w:suppressAutoHyphens/>
              <w:jc w:val="center"/>
            </w:pPr>
            <w:r w:rsidRPr="00F0486C">
              <w:t>Regionalny</w:t>
            </w:r>
          </w:p>
        </w:tc>
        <w:tc>
          <w:tcPr>
            <w:tcW w:w="3096" w:type="dxa"/>
            <w:vAlign w:val="center"/>
          </w:tcPr>
          <w:p w14:paraId="18FBFFAD" w14:textId="77777777" w:rsidR="002221BC" w:rsidRPr="00F0486C" w:rsidRDefault="002221BC" w:rsidP="00EF7B39">
            <w:pPr>
              <w:pStyle w:val="Tekstpodstawowy3"/>
              <w:suppressAutoHyphens/>
              <w:jc w:val="center"/>
              <w:rPr>
                <w:rFonts w:ascii="Times New Roman" w:hAnsi="Times New Roman"/>
                <w:sz w:val="24"/>
                <w:szCs w:val="24"/>
              </w:rPr>
            </w:pPr>
            <w:r w:rsidRPr="00F0486C">
              <w:rPr>
                <w:rFonts w:ascii="Times New Roman" w:hAnsi="Times New Roman"/>
                <w:sz w:val="24"/>
                <w:szCs w:val="24"/>
              </w:rPr>
              <w:t>DW nr 755</w:t>
            </w:r>
          </w:p>
        </w:tc>
      </w:tr>
      <w:tr w:rsidR="002221BC" w:rsidRPr="00F0486C" w14:paraId="41FB287E" w14:textId="77777777" w:rsidTr="00EF7B39">
        <w:trPr>
          <w:jc w:val="center"/>
        </w:trPr>
        <w:tc>
          <w:tcPr>
            <w:tcW w:w="2240" w:type="dxa"/>
            <w:vAlign w:val="center"/>
          </w:tcPr>
          <w:p w14:paraId="1DC05BAC" w14:textId="77777777" w:rsidR="002221BC" w:rsidRPr="00F0486C" w:rsidRDefault="002221BC" w:rsidP="00EF7B39">
            <w:pPr>
              <w:suppressAutoHyphens/>
              <w:jc w:val="center"/>
            </w:pPr>
            <w:r w:rsidRPr="00F0486C">
              <w:t>4a</w:t>
            </w:r>
          </w:p>
        </w:tc>
        <w:tc>
          <w:tcPr>
            <w:tcW w:w="3736" w:type="dxa"/>
            <w:vAlign w:val="center"/>
          </w:tcPr>
          <w:p w14:paraId="77899672" w14:textId="77777777" w:rsidR="002221BC" w:rsidRPr="00F0486C" w:rsidRDefault="002221BC" w:rsidP="00EF7B39">
            <w:pPr>
              <w:suppressAutoHyphens/>
              <w:jc w:val="center"/>
            </w:pPr>
            <w:r w:rsidRPr="00F0486C">
              <w:t>Krajowy</w:t>
            </w:r>
          </w:p>
        </w:tc>
        <w:tc>
          <w:tcPr>
            <w:tcW w:w="3096" w:type="dxa"/>
            <w:vAlign w:val="center"/>
          </w:tcPr>
          <w:p w14:paraId="745D7FC2" w14:textId="77777777" w:rsidR="002221BC" w:rsidRPr="00F0486C" w:rsidRDefault="002221BC" w:rsidP="00EF7B39">
            <w:pPr>
              <w:pStyle w:val="Tekstpodstawowy3"/>
              <w:suppressAutoHyphens/>
              <w:jc w:val="center"/>
              <w:rPr>
                <w:rFonts w:ascii="Times New Roman" w:hAnsi="Times New Roman"/>
                <w:sz w:val="24"/>
                <w:szCs w:val="24"/>
              </w:rPr>
            </w:pPr>
            <w:r w:rsidRPr="00F0486C">
              <w:rPr>
                <w:rFonts w:ascii="Times New Roman" w:hAnsi="Times New Roman"/>
                <w:sz w:val="24"/>
                <w:szCs w:val="24"/>
              </w:rPr>
              <w:t>DK nr 74</w:t>
            </w:r>
          </w:p>
        </w:tc>
      </w:tr>
      <w:tr w:rsidR="002221BC" w:rsidRPr="00F0486C" w14:paraId="627C6303" w14:textId="77777777" w:rsidTr="00705F75">
        <w:trPr>
          <w:trHeight w:val="135"/>
          <w:jc w:val="center"/>
        </w:trPr>
        <w:tc>
          <w:tcPr>
            <w:tcW w:w="2240" w:type="dxa"/>
            <w:vAlign w:val="center"/>
          </w:tcPr>
          <w:p w14:paraId="5B4D3CB8" w14:textId="77777777" w:rsidR="002221BC" w:rsidRPr="00F0486C" w:rsidRDefault="002221BC" w:rsidP="00EF7B39">
            <w:pPr>
              <w:suppressAutoHyphens/>
              <w:jc w:val="center"/>
            </w:pPr>
            <w:r w:rsidRPr="00F0486C">
              <w:t>6</w:t>
            </w:r>
          </w:p>
        </w:tc>
        <w:tc>
          <w:tcPr>
            <w:tcW w:w="3736" w:type="dxa"/>
            <w:vAlign w:val="center"/>
          </w:tcPr>
          <w:p w14:paraId="3D1F3B9B" w14:textId="7FC8C751" w:rsidR="00705F75" w:rsidRPr="00F0486C" w:rsidRDefault="002221BC" w:rsidP="00705F75">
            <w:pPr>
              <w:suppressAutoHyphens/>
              <w:jc w:val="center"/>
            </w:pPr>
            <w:r w:rsidRPr="00F0486C">
              <w:t>Krajowy</w:t>
            </w:r>
          </w:p>
        </w:tc>
        <w:tc>
          <w:tcPr>
            <w:tcW w:w="3096" w:type="dxa"/>
            <w:vAlign w:val="center"/>
          </w:tcPr>
          <w:p w14:paraId="723E7E33" w14:textId="77777777" w:rsidR="002221BC" w:rsidRPr="00F0486C" w:rsidRDefault="002221BC" w:rsidP="00EF7B39">
            <w:pPr>
              <w:pStyle w:val="Tekstpodstawowy3"/>
              <w:suppressAutoHyphens/>
              <w:jc w:val="center"/>
              <w:rPr>
                <w:rFonts w:ascii="Times New Roman" w:hAnsi="Times New Roman"/>
                <w:sz w:val="24"/>
                <w:szCs w:val="24"/>
              </w:rPr>
            </w:pPr>
            <w:r w:rsidRPr="00F0486C">
              <w:rPr>
                <w:rFonts w:ascii="Times New Roman" w:hAnsi="Times New Roman"/>
                <w:sz w:val="24"/>
                <w:szCs w:val="24"/>
              </w:rPr>
              <w:t>DK nr 79</w:t>
            </w:r>
          </w:p>
        </w:tc>
      </w:tr>
      <w:tr w:rsidR="00705F75" w:rsidRPr="00F0486C" w14:paraId="5DFEB61C" w14:textId="77777777" w:rsidTr="00705F75">
        <w:trPr>
          <w:trHeight w:val="70"/>
          <w:jc w:val="center"/>
        </w:trPr>
        <w:tc>
          <w:tcPr>
            <w:tcW w:w="2240" w:type="dxa"/>
            <w:vAlign w:val="center"/>
          </w:tcPr>
          <w:p w14:paraId="304A8CC5" w14:textId="45E6B7C2" w:rsidR="00705F75" w:rsidRPr="00F0486C" w:rsidRDefault="00705F75" w:rsidP="00EF7B39">
            <w:pPr>
              <w:suppressAutoHyphens/>
              <w:jc w:val="center"/>
            </w:pPr>
            <w:r w:rsidRPr="00F0486C">
              <w:t>KK4</w:t>
            </w:r>
          </w:p>
        </w:tc>
        <w:tc>
          <w:tcPr>
            <w:tcW w:w="3736" w:type="dxa"/>
            <w:vAlign w:val="center"/>
          </w:tcPr>
          <w:p w14:paraId="37072514" w14:textId="5D8810C9" w:rsidR="00705F75" w:rsidRPr="00F0486C" w:rsidRDefault="00705F75" w:rsidP="00EF7B39">
            <w:pPr>
              <w:suppressAutoHyphens/>
              <w:jc w:val="center"/>
            </w:pPr>
            <w:r w:rsidRPr="00F0486C">
              <w:t>Krajowy</w:t>
            </w:r>
          </w:p>
        </w:tc>
        <w:tc>
          <w:tcPr>
            <w:tcW w:w="3096" w:type="dxa"/>
            <w:vAlign w:val="center"/>
          </w:tcPr>
          <w:p w14:paraId="28263CFE" w14:textId="3191B1A5" w:rsidR="00705F75" w:rsidRPr="00F0486C" w:rsidRDefault="00705F75" w:rsidP="00EF7B39">
            <w:pPr>
              <w:pStyle w:val="Tekstpodstawowy3"/>
              <w:suppressAutoHyphens/>
              <w:jc w:val="center"/>
              <w:rPr>
                <w:rFonts w:ascii="Times New Roman" w:hAnsi="Times New Roman"/>
                <w:sz w:val="24"/>
                <w:szCs w:val="24"/>
              </w:rPr>
            </w:pPr>
            <w:r w:rsidRPr="00F0486C">
              <w:rPr>
                <w:rFonts w:ascii="Times New Roman" w:hAnsi="Times New Roman"/>
                <w:sz w:val="24"/>
                <w:szCs w:val="24"/>
              </w:rPr>
              <w:t>LK 25</w:t>
            </w:r>
          </w:p>
        </w:tc>
      </w:tr>
    </w:tbl>
    <w:p w14:paraId="58EF46ED" w14:textId="49AFE4C3" w:rsidR="002221BC" w:rsidRPr="00F0486C" w:rsidRDefault="002221BC" w:rsidP="002221BC">
      <w:pPr>
        <w:pStyle w:val="Tekstpodstawowy3"/>
        <w:suppressAutoHyphens/>
        <w:rPr>
          <w:rFonts w:ascii="Times New Roman" w:hAnsi="Times New Roman"/>
          <w:sz w:val="24"/>
          <w:szCs w:val="24"/>
          <w:highlight w:val="yellow"/>
        </w:rPr>
      </w:pPr>
    </w:p>
    <w:p w14:paraId="443824B5" w14:textId="77777777" w:rsidR="002F3C4C" w:rsidRPr="00F0486C" w:rsidRDefault="002F3C4C" w:rsidP="002F3C4C">
      <w:pPr>
        <w:pStyle w:val="Tekstpodstawowy3"/>
        <w:suppressAutoHyphens/>
        <w:spacing w:line="360" w:lineRule="auto"/>
        <w:rPr>
          <w:rFonts w:ascii="Times New Roman" w:hAnsi="Times New Roman"/>
          <w:sz w:val="24"/>
          <w:szCs w:val="24"/>
        </w:rPr>
      </w:pPr>
      <w:r>
        <w:rPr>
          <w:rFonts w:ascii="Times New Roman" w:hAnsi="Times New Roman"/>
          <w:sz w:val="24"/>
          <w:szCs w:val="24"/>
        </w:rPr>
        <w:t xml:space="preserve">Potrzeby </w:t>
      </w:r>
      <w:r w:rsidRPr="00F0486C">
        <w:rPr>
          <w:rFonts w:ascii="Times New Roman" w:hAnsi="Times New Roman"/>
          <w:sz w:val="24"/>
          <w:szCs w:val="24"/>
        </w:rPr>
        <w:t>inwestyc</w:t>
      </w:r>
      <w:r>
        <w:rPr>
          <w:rFonts w:ascii="Times New Roman" w:hAnsi="Times New Roman"/>
          <w:sz w:val="24"/>
          <w:szCs w:val="24"/>
        </w:rPr>
        <w:t>yjne</w:t>
      </w:r>
      <w:r w:rsidRPr="00F0486C">
        <w:rPr>
          <w:rFonts w:ascii="Times New Roman" w:hAnsi="Times New Roman"/>
          <w:sz w:val="24"/>
          <w:szCs w:val="24"/>
        </w:rPr>
        <w:t xml:space="preserve"> w węźle:</w:t>
      </w:r>
    </w:p>
    <w:p w14:paraId="727D8F01" w14:textId="0A896A40" w:rsidR="00A00DBA" w:rsidRPr="00F0486C" w:rsidRDefault="003128FC">
      <w:pPr>
        <w:pStyle w:val="Tekstpodstawowy3"/>
        <w:numPr>
          <w:ilvl w:val="0"/>
          <w:numId w:val="37"/>
        </w:numPr>
        <w:suppressAutoHyphens/>
        <w:spacing w:line="360" w:lineRule="auto"/>
        <w:ind w:left="567" w:hanging="283"/>
        <w:rPr>
          <w:rFonts w:ascii="Times New Roman" w:hAnsi="Times New Roman"/>
          <w:sz w:val="24"/>
          <w:szCs w:val="24"/>
        </w:rPr>
      </w:pPr>
      <w:r w:rsidRPr="00F0486C">
        <w:rPr>
          <w:rFonts w:ascii="Times New Roman" w:hAnsi="Times New Roman"/>
          <w:sz w:val="24"/>
          <w:szCs w:val="24"/>
        </w:rPr>
        <w:t>b</w:t>
      </w:r>
      <w:r w:rsidR="00A00DBA" w:rsidRPr="00F0486C">
        <w:rPr>
          <w:rFonts w:ascii="Times New Roman" w:hAnsi="Times New Roman"/>
          <w:sz w:val="24"/>
          <w:szCs w:val="24"/>
        </w:rPr>
        <w:t>udowa obwodnicy w ciągu drogi krajowej nr 79</w:t>
      </w:r>
      <w:r w:rsidR="00A34FFE">
        <w:rPr>
          <w:rFonts w:ascii="Times New Roman" w:hAnsi="Times New Roman"/>
          <w:sz w:val="24"/>
          <w:szCs w:val="24"/>
        </w:rPr>
        <w:t xml:space="preserve"> (</w:t>
      </w:r>
      <w:r w:rsidR="00336DA4">
        <w:rPr>
          <w:rFonts w:ascii="Times New Roman" w:hAnsi="Times New Roman"/>
          <w:sz w:val="24"/>
          <w:szCs w:val="24"/>
        </w:rPr>
        <w:t>realizacja celu szczegółowego: 1</w:t>
      </w:r>
      <w:r w:rsidR="00A34FFE">
        <w:rPr>
          <w:rFonts w:ascii="Times New Roman" w:hAnsi="Times New Roman"/>
          <w:sz w:val="24"/>
          <w:szCs w:val="24"/>
        </w:rPr>
        <w:t>)</w:t>
      </w:r>
      <w:r w:rsidR="00336DA4">
        <w:rPr>
          <w:rFonts w:ascii="Times New Roman" w:hAnsi="Times New Roman"/>
          <w:sz w:val="24"/>
          <w:szCs w:val="24"/>
        </w:rPr>
        <w:t>,</w:t>
      </w:r>
    </w:p>
    <w:p w14:paraId="40C57E7D" w14:textId="6509CBB4" w:rsidR="002221BC" w:rsidRPr="00F0486C" w:rsidRDefault="002221BC" w:rsidP="002221BC">
      <w:pPr>
        <w:pStyle w:val="Tekstpodstawowy3"/>
        <w:tabs>
          <w:tab w:val="left" w:pos="3260"/>
        </w:tabs>
        <w:suppressAutoHyphens/>
        <w:rPr>
          <w:rFonts w:ascii="Times New Roman" w:hAnsi="Times New Roman"/>
          <w:b/>
          <w:bCs/>
          <w:sz w:val="24"/>
          <w:szCs w:val="24"/>
        </w:rPr>
      </w:pPr>
      <w:r w:rsidRPr="00F0486C">
        <w:rPr>
          <w:rFonts w:ascii="Times New Roman" w:hAnsi="Times New Roman"/>
          <w:b/>
          <w:bCs/>
          <w:sz w:val="24"/>
          <w:szCs w:val="24"/>
        </w:rPr>
        <w:t>Starachowice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40"/>
        <w:gridCol w:w="3736"/>
        <w:gridCol w:w="3096"/>
      </w:tblGrid>
      <w:tr w:rsidR="00705F75" w:rsidRPr="00F0486C" w14:paraId="1C7162EE" w14:textId="77777777" w:rsidTr="00705F75">
        <w:trPr>
          <w:trHeight w:val="349"/>
          <w:jc w:val="center"/>
        </w:trPr>
        <w:tc>
          <w:tcPr>
            <w:tcW w:w="2240" w:type="dxa"/>
            <w:vAlign w:val="center"/>
          </w:tcPr>
          <w:p w14:paraId="739260DE" w14:textId="77777777" w:rsidR="00705F75" w:rsidRPr="00F0486C" w:rsidRDefault="00705F75" w:rsidP="00705F75">
            <w:pPr>
              <w:pStyle w:val="Tekstpodstawowy3"/>
              <w:suppressAutoHyphens/>
              <w:jc w:val="center"/>
              <w:rPr>
                <w:rFonts w:ascii="Times New Roman" w:hAnsi="Times New Roman"/>
                <w:b/>
                <w:sz w:val="24"/>
                <w:szCs w:val="24"/>
              </w:rPr>
            </w:pPr>
            <w:r w:rsidRPr="00F0486C">
              <w:rPr>
                <w:rFonts w:ascii="Times New Roman" w:hAnsi="Times New Roman"/>
                <w:b/>
                <w:sz w:val="24"/>
                <w:szCs w:val="24"/>
              </w:rPr>
              <w:t>Nr korytarza komunikacyjnego</w:t>
            </w:r>
          </w:p>
        </w:tc>
        <w:tc>
          <w:tcPr>
            <w:tcW w:w="3736" w:type="dxa"/>
            <w:vAlign w:val="center"/>
          </w:tcPr>
          <w:p w14:paraId="519B0E39" w14:textId="77777777" w:rsidR="00705F75" w:rsidRPr="00F0486C" w:rsidRDefault="00705F75" w:rsidP="00705F75">
            <w:pPr>
              <w:pStyle w:val="Tekstpodstawowy3"/>
              <w:suppressAutoHyphens/>
              <w:jc w:val="center"/>
              <w:rPr>
                <w:rFonts w:ascii="Times New Roman" w:hAnsi="Times New Roman"/>
                <w:b/>
                <w:sz w:val="24"/>
                <w:szCs w:val="24"/>
              </w:rPr>
            </w:pPr>
            <w:r w:rsidRPr="00F0486C">
              <w:rPr>
                <w:rFonts w:ascii="Times New Roman" w:hAnsi="Times New Roman"/>
                <w:b/>
                <w:sz w:val="24"/>
                <w:szCs w:val="24"/>
              </w:rPr>
              <w:t>Charakter korytarza</w:t>
            </w:r>
          </w:p>
        </w:tc>
        <w:tc>
          <w:tcPr>
            <w:tcW w:w="3096" w:type="dxa"/>
            <w:vAlign w:val="center"/>
          </w:tcPr>
          <w:p w14:paraId="478B3D03" w14:textId="77777777" w:rsidR="00705F75" w:rsidRPr="00F0486C" w:rsidRDefault="00705F75" w:rsidP="00705F75">
            <w:pPr>
              <w:pStyle w:val="Tekstpodstawowy31"/>
              <w:suppressAutoHyphens/>
              <w:jc w:val="center"/>
              <w:rPr>
                <w:rFonts w:ascii="Times New Roman" w:hAnsi="Times New Roman"/>
                <w:b/>
                <w:szCs w:val="24"/>
              </w:rPr>
            </w:pPr>
            <w:r w:rsidRPr="00F0486C">
              <w:rPr>
                <w:rFonts w:ascii="Times New Roman" w:hAnsi="Times New Roman"/>
                <w:b/>
                <w:szCs w:val="24"/>
              </w:rPr>
              <w:t>Nr drogi/</w:t>
            </w:r>
          </w:p>
          <w:p w14:paraId="447D7800" w14:textId="43B06E5C" w:rsidR="00705F75" w:rsidRPr="00F0486C" w:rsidRDefault="00705F75" w:rsidP="00705F75">
            <w:pPr>
              <w:pStyle w:val="Tekstpodstawowy3"/>
              <w:suppressAutoHyphens/>
              <w:jc w:val="center"/>
              <w:rPr>
                <w:rFonts w:ascii="Times New Roman" w:hAnsi="Times New Roman"/>
                <w:b/>
                <w:sz w:val="24"/>
                <w:szCs w:val="24"/>
              </w:rPr>
            </w:pPr>
            <w:r w:rsidRPr="00F0486C">
              <w:rPr>
                <w:rFonts w:ascii="Times New Roman" w:hAnsi="Times New Roman"/>
                <w:b/>
                <w:sz w:val="24"/>
                <w:szCs w:val="24"/>
              </w:rPr>
              <w:t>linii kolejowej</w:t>
            </w:r>
          </w:p>
        </w:tc>
      </w:tr>
      <w:tr w:rsidR="002221BC" w:rsidRPr="00F0486C" w14:paraId="251855CC" w14:textId="77777777" w:rsidTr="00705F75">
        <w:trPr>
          <w:trHeight w:val="215"/>
          <w:jc w:val="center"/>
        </w:trPr>
        <w:tc>
          <w:tcPr>
            <w:tcW w:w="2240" w:type="dxa"/>
            <w:vAlign w:val="center"/>
          </w:tcPr>
          <w:p w14:paraId="44ED1083" w14:textId="77777777" w:rsidR="002221BC" w:rsidRPr="00F0486C" w:rsidRDefault="002221BC" w:rsidP="00EF7B39">
            <w:pPr>
              <w:suppressAutoHyphens/>
              <w:jc w:val="center"/>
            </w:pPr>
            <w:r w:rsidRPr="00F0486C">
              <w:t>5</w:t>
            </w:r>
          </w:p>
        </w:tc>
        <w:tc>
          <w:tcPr>
            <w:tcW w:w="3736" w:type="dxa"/>
            <w:vAlign w:val="center"/>
          </w:tcPr>
          <w:p w14:paraId="559F5971" w14:textId="77777777" w:rsidR="002221BC" w:rsidRPr="00F0486C" w:rsidRDefault="002221BC" w:rsidP="00EF7B39">
            <w:pPr>
              <w:suppressAutoHyphens/>
              <w:jc w:val="center"/>
            </w:pPr>
            <w:r w:rsidRPr="00F0486C">
              <w:t>Krajowy</w:t>
            </w:r>
          </w:p>
        </w:tc>
        <w:tc>
          <w:tcPr>
            <w:tcW w:w="3096" w:type="dxa"/>
            <w:vAlign w:val="center"/>
          </w:tcPr>
          <w:p w14:paraId="5D371473" w14:textId="77777777" w:rsidR="002221BC" w:rsidRPr="00F0486C" w:rsidRDefault="002221BC" w:rsidP="00EF7B39">
            <w:pPr>
              <w:pStyle w:val="Tekstpodstawowy3"/>
              <w:suppressAutoHyphens/>
              <w:jc w:val="center"/>
              <w:rPr>
                <w:rFonts w:ascii="Times New Roman" w:hAnsi="Times New Roman"/>
                <w:sz w:val="24"/>
                <w:szCs w:val="24"/>
              </w:rPr>
            </w:pPr>
            <w:r w:rsidRPr="00F0486C">
              <w:rPr>
                <w:rFonts w:ascii="Times New Roman" w:hAnsi="Times New Roman"/>
                <w:sz w:val="24"/>
                <w:szCs w:val="24"/>
              </w:rPr>
              <w:t>DK nr 42</w:t>
            </w:r>
          </w:p>
        </w:tc>
      </w:tr>
      <w:tr w:rsidR="002221BC" w:rsidRPr="00F0486C" w14:paraId="35F922F2" w14:textId="77777777" w:rsidTr="00705F75">
        <w:trPr>
          <w:trHeight w:val="205"/>
          <w:jc w:val="center"/>
        </w:trPr>
        <w:tc>
          <w:tcPr>
            <w:tcW w:w="2240" w:type="dxa"/>
            <w:vAlign w:val="center"/>
          </w:tcPr>
          <w:p w14:paraId="31A03AAB" w14:textId="77777777" w:rsidR="002221BC" w:rsidRPr="00F0486C" w:rsidRDefault="002221BC" w:rsidP="00EF7B39">
            <w:pPr>
              <w:suppressAutoHyphens/>
              <w:jc w:val="center"/>
            </w:pPr>
            <w:r w:rsidRPr="00F0486C">
              <w:t>30</w:t>
            </w:r>
          </w:p>
        </w:tc>
        <w:tc>
          <w:tcPr>
            <w:tcW w:w="3736" w:type="dxa"/>
            <w:vAlign w:val="center"/>
          </w:tcPr>
          <w:p w14:paraId="6AF77781" w14:textId="77777777" w:rsidR="002221BC" w:rsidRPr="00F0486C" w:rsidRDefault="002221BC" w:rsidP="00EF7B39">
            <w:pPr>
              <w:suppressAutoHyphens/>
              <w:jc w:val="center"/>
            </w:pPr>
            <w:r w:rsidRPr="00F0486C">
              <w:t>Regionalny</w:t>
            </w:r>
          </w:p>
        </w:tc>
        <w:tc>
          <w:tcPr>
            <w:tcW w:w="3096" w:type="dxa"/>
            <w:vAlign w:val="center"/>
          </w:tcPr>
          <w:p w14:paraId="32B07159" w14:textId="77777777" w:rsidR="002221BC" w:rsidRPr="00F0486C" w:rsidRDefault="002221BC" w:rsidP="00EF7B39">
            <w:pPr>
              <w:pStyle w:val="Tekstpodstawowy3"/>
              <w:suppressAutoHyphens/>
              <w:jc w:val="center"/>
              <w:rPr>
                <w:rFonts w:ascii="Times New Roman" w:hAnsi="Times New Roman"/>
                <w:sz w:val="24"/>
                <w:szCs w:val="24"/>
              </w:rPr>
            </w:pPr>
            <w:r w:rsidRPr="00F0486C">
              <w:rPr>
                <w:rFonts w:ascii="Times New Roman" w:hAnsi="Times New Roman"/>
                <w:sz w:val="24"/>
                <w:szCs w:val="24"/>
              </w:rPr>
              <w:t>DW nr 756</w:t>
            </w:r>
          </w:p>
        </w:tc>
      </w:tr>
      <w:tr w:rsidR="002221BC" w:rsidRPr="00F0486C" w14:paraId="4405809F" w14:textId="77777777" w:rsidTr="00705F75">
        <w:trPr>
          <w:trHeight w:val="70"/>
          <w:jc w:val="center"/>
        </w:trPr>
        <w:tc>
          <w:tcPr>
            <w:tcW w:w="2240" w:type="dxa"/>
            <w:vAlign w:val="center"/>
          </w:tcPr>
          <w:p w14:paraId="31BE7FEC" w14:textId="77777777" w:rsidR="002221BC" w:rsidRPr="00F0486C" w:rsidRDefault="002221BC" w:rsidP="00EF7B39">
            <w:pPr>
              <w:suppressAutoHyphens/>
              <w:jc w:val="center"/>
            </w:pPr>
            <w:r w:rsidRPr="00F0486C">
              <w:t>29</w:t>
            </w:r>
          </w:p>
        </w:tc>
        <w:tc>
          <w:tcPr>
            <w:tcW w:w="3736" w:type="dxa"/>
            <w:vAlign w:val="center"/>
          </w:tcPr>
          <w:p w14:paraId="743E4AB0" w14:textId="77777777" w:rsidR="002221BC" w:rsidRPr="00F0486C" w:rsidRDefault="002221BC" w:rsidP="00EF7B39">
            <w:pPr>
              <w:suppressAutoHyphens/>
              <w:jc w:val="center"/>
            </w:pPr>
            <w:r w:rsidRPr="00F0486C">
              <w:t>Regionalny</w:t>
            </w:r>
          </w:p>
        </w:tc>
        <w:tc>
          <w:tcPr>
            <w:tcW w:w="3096" w:type="dxa"/>
            <w:vAlign w:val="center"/>
          </w:tcPr>
          <w:p w14:paraId="14C4267F" w14:textId="77777777" w:rsidR="002221BC" w:rsidRPr="00F0486C" w:rsidRDefault="002221BC" w:rsidP="00EF7B39">
            <w:pPr>
              <w:pStyle w:val="Tekstpodstawowy3"/>
              <w:suppressAutoHyphens/>
              <w:jc w:val="center"/>
              <w:rPr>
                <w:rFonts w:ascii="Times New Roman" w:hAnsi="Times New Roman"/>
                <w:sz w:val="24"/>
                <w:szCs w:val="24"/>
              </w:rPr>
            </w:pPr>
            <w:r w:rsidRPr="00F0486C">
              <w:rPr>
                <w:rFonts w:ascii="Times New Roman" w:hAnsi="Times New Roman"/>
                <w:sz w:val="24"/>
                <w:szCs w:val="24"/>
              </w:rPr>
              <w:t>DW nr 744</w:t>
            </w:r>
          </w:p>
        </w:tc>
      </w:tr>
      <w:tr w:rsidR="002221BC" w:rsidRPr="00F0486C" w14:paraId="01F2DE99" w14:textId="77777777" w:rsidTr="00705F75">
        <w:trPr>
          <w:trHeight w:val="70"/>
          <w:jc w:val="center"/>
        </w:trPr>
        <w:tc>
          <w:tcPr>
            <w:tcW w:w="2240" w:type="dxa"/>
            <w:vAlign w:val="center"/>
          </w:tcPr>
          <w:p w14:paraId="22242D3A" w14:textId="77777777" w:rsidR="002221BC" w:rsidRPr="00F0486C" w:rsidRDefault="002221BC" w:rsidP="00EF7B39">
            <w:pPr>
              <w:suppressAutoHyphens/>
              <w:jc w:val="center"/>
            </w:pPr>
            <w:r w:rsidRPr="00F0486C">
              <w:t>62</w:t>
            </w:r>
          </w:p>
        </w:tc>
        <w:tc>
          <w:tcPr>
            <w:tcW w:w="3736" w:type="dxa"/>
            <w:vAlign w:val="center"/>
          </w:tcPr>
          <w:p w14:paraId="60E7DF43" w14:textId="77777777" w:rsidR="002221BC" w:rsidRPr="00F0486C" w:rsidRDefault="002221BC" w:rsidP="00EF7B39">
            <w:pPr>
              <w:suppressAutoHyphens/>
              <w:jc w:val="center"/>
            </w:pPr>
            <w:r w:rsidRPr="00F0486C">
              <w:t>Lokalny</w:t>
            </w:r>
          </w:p>
        </w:tc>
        <w:tc>
          <w:tcPr>
            <w:tcW w:w="3096" w:type="dxa"/>
            <w:vAlign w:val="center"/>
          </w:tcPr>
          <w:p w14:paraId="3A6CFB56" w14:textId="50726968" w:rsidR="002221BC" w:rsidRPr="00F0486C" w:rsidRDefault="002221BC" w:rsidP="00E04F8C">
            <w:pPr>
              <w:pStyle w:val="Tekstpodstawowy3"/>
              <w:suppressAutoHyphens/>
              <w:jc w:val="center"/>
              <w:rPr>
                <w:rFonts w:ascii="Times New Roman" w:hAnsi="Times New Roman"/>
                <w:sz w:val="24"/>
                <w:szCs w:val="24"/>
                <w:lang w:val="de-DE"/>
              </w:rPr>
            </w:pPr>
            <w:r w:rsidRPr="00F0486C">
              <w:rPr>
                <w:rFonts w:ascii="Times New Roman" w:hAnsi="Times New Roman"/>
                <w:sz w:val="24"/>
                <w:szCs w:val="24"/>
                <w:lang w:val="de-DE"/>
              </w:rPr>
              <w:t xml:space="preserve">DP </w:t>
            </w:r>
            <w:proofErr w:type="spellStart"/>
            <w:r w:rsidRPr="00F0486C">
              <w:rPr>
                <w:rFonts w:ascii="Times New Roman" w:hAnsi="Times New Roman"/>
                <w:sz w:val="24"/>
                <w:szCs w:val="24"/>
                <w:lang w:val="de-DE"/>
              </w:rPr>
              <w:t>nr</w:t>
            </w:r>
            <w:proofErr w:type="spellEnd"/>
            <w:r w:rsidRPr="00F0486C">
              <w:rPr>
                <w:rFonts w:ascii="Times New Roman" w:hAnsi="Times New Roman"/>
                <w:sz w:val="24"/>
                <w:szCs w:val="24"/>
                <w:lang w:val="de-DE"/>
              </w:rPr>
              <w:t xml:space="preserve"> </w:t>
            </w:r>
            <w:r w:rsidR="00E04F8C">
              <w:rPr>
                <w:rFonts w:ascii="Times New Roman" w:hAnsi="Times New Roman"/>
                <w:sz w:val="24"/>
                <w:szCs w:val="24"/>
                <w:lang w:val="de-DE"/>
              </w:rPr>
              <w:t>1792</w:t>
            </w:r>
            <w:r w:rsidR="00E04F8C" w:rsidRPr="00F0486C">
              <w:rPr>
                <w:rFonts w:ascii="Times New Roman" w:hAnsi="Times New Roman"/>
                <w:sz w:val="24"/>
                <w:szCs w:val="24"/>
                <w:lang w:val="de-DE"/>
              </w:rPr>
              <w:t xml:space="preserve"> </w:t>
            </w:r>
            <w:r w:rsidRPr="00F0486C">
              <w:rPr>
                <w:rFonts w:ascii="Times New Roman" w:hAnsi="Times New Roman"/>
                <w:sz w:val="24"/>
                <w:szCs w:val="24"/>
                <w:lang w:val="de-DE"/>
              </w:rPr>
              <w:t>T</w:t>
            </w:r>
          </w:p>
        </w:tc>
      </w:tr>
      <w:tr w:rsidR="002221BC" w:rsidRPr="00F0486C" w14:paraId="541E88B8" w14:textId="77777777" w:rsidTr="00705F75">
        <w:trPr>
          <w:trHeight w:val="70"/>
          <w:jc w:val="center"/>
        </w:trPr>
        <w:tc>
          <w:tcPr>
            <w:tcW w:w="2240" w:type="dxa"/>
            <w:vAlign w:val="center"/>
          </w:tcPr>
          <w:p w14:paraId="5D524A94" w14:textId="77777777" w:rsidR="002221BC" w:rsidRPr="00F0486C" w:rsidRDefault="002221BC" w:rsidP="00EF7B39">
            <w:pPr>
              <w:suppressAutoHyphens/>
              <w:jc w:val="center"/>
            </w:pPr>
            <w:r w:rsidRPr="00F0486C">
              <w:t>63</w:t>
            </w:r>
          </w:p>
        </w:tc>
        <w:tc>
          <w:tcPr>
            <w:tcW w:w="3736" w:type="dxa"/>
            <w:vAlign w:val="center"/>
          </w:tcPr>
          <w:p w14:paraId="3903F60C" w14:textId="1E66379C" w:rsidR="00705F75" w:rsidRPr="00F0486C" w:rsidRDefault="002221BC" w:rsidP="00705F75">
            <w:pPr>
              <w:suppressAutoHyphens/>
              <w:jc w:val="center"/>
            </w:pPr>
            <w:r w:rsidRPr="00F0486C">
              <w:t>Lokalny</w:t>
            </w:r>
          </w:p>
        </w:tc>
        <w:tc>
          <w:tcPr>
            <w:tcW w:w="3096" w:type="dxa"/>
            <w:vAlign w:val="center"/>
          </w:tcPr>
          <w:p w14:paraId="6802F283" w14:textId="5042972B" w:rsidR="002221BC" w:rsidRPr="00F0486C" w:rsidRDefault="002221BC" w:rsidP="00E04F8C">
            <w:pPr>
              <w:pStyle w:val="Tekstpodstawowy3"/>
              <w:suppressAutoHyphens/>
              <w:jc w:val="center"/>
              <w:rPr>
                <w:rFonts w:ascii="Times New Roman" w:hAnsi="Times New Roman"/>
                <w:sz w:val="24"/>
                <w:szCs w:val="24"/>
                <w:lang w:val="de-DE"/>
              </w:rPr>
            </w:pPr>
            <w:r w:rsidRPr="00F0486C">
              <w:rPr>
                <w:rFonts w:ascii="Times New Roman" w:hAnsi="Times New Roman"/>
                <w:sz w:val="24"/>
                <w:szCs w:val="24"/>
                <w:lang w:val="de-DE"/>
              </w:rPr>
              <w:t xml:space="preserve">DP </w:t>
            </w:r>
            <w:proofErr w:type="spellStart"/>
            <w:r w:rsidRPr="00F0486C">
              <w:rPr>
                <w:rFonts w:ascii="Times New Roman" w:hAnsi="Times New Roman"/>
                <w:sz w:val="24"/>
                <w:szCs w:val="24"/>
                <w:lang w:val="de-DE"/>
              </w:rPr>
              <w:t>nr</w:t>
            </w:r>
            <w:proofErr w:type="spellEnd"/>
            <w:r w:rsidRPr="00F0486C">
              <w:rPr>
                <w:rFonts w:ascii="Times New Roman" w:hAnsi="Times New Roman"/>
                <w:sz w:val="24"/>
                <w:szCs w:val="24"/>
                <w:lang w:val="de-DE"/>
              </w:rPr>
              <w:t xml:space="preserve"> </w:t>
            </w:r>
            <w:r w:rsidR="00E04F8C">
              <w:rPr>
                <w:rFonts w:ascii="Times New Roman" w:hAnsi="Times New Roman"/>
                <w:sz w:val="24"/>
                <w:szCs w:val="24"/>
                <w:lang w:val="de-DE"/>
              </w:rPr>
              <w:t>1788</w:t>
            </w:r>
            <w:r w:rsidR="00E04F8C" w:rsidRPr="00F0486C">
              <w:rPr>
                <w:rFonts w:ascii="Times New Roman" w:hAnsi="Times New Roman"/>
                <w:sz w:val="24"/>
                <w:szCs w:val="24"/>
                <w:lang w:val="de-DE"/>
              </w:rPr>
              <w:t xml:space="preserve"> </w:t>
            </w:r>
            <w:r w:rsidRPr="00F0486C">
              <w:rPr>
                <w:rFonts w:ascii="Times New Roman" w:hAnsi="Times New Roman"/>
                <w:sz w:val="24"/>
                <w:szCs w:val="24"/>
                <w:lang w:val="de-DE"/>
              </w:rPr>
              <w:t>T</w:t>
            </w:r>
          </w:p>
        </w:tc>
      </w:tr>
      <w:tr w:rsidR="00705F75" w:rsidRPr="00F0486C" w14:paraId="03884907" w14:textId="77777777" w:rsidTr="00EF7B39">
        <w:trPr>
          <w:trHeight w:val="105"/>
          <w:jc w:val="center"/>
        </w:trPr>
        <w:tc>
          <w:tcPr>
            <w:tcW w:w="2240" w:type="dxa"/>
            <w:vAlign w:val="center"/>
          </w:tcPr>
          <w:p w14:paraId="2DFB9772" w14:textId="6EDCAB94" w:rsidR="00705F75" w:rsidRPr="00F0486C" w:rsidRDefault="00705F75" w:rsidP="00EF7B39">
            <w:pPr>
              <w:suppressAutoHyphens/>
              <w:jc w:val="center"/>
            </w:pPr>
            <w:r w:rsidRPr="00F0486C">
              <w:t>KK4</w:t>
            </w:r>
          </w:p>
        </w:tc>
        <w:tc>
          <w:tcPr>
            <w:tcW w:w="3736" w:type="dxa"/>
            <w:vAlign w:val="center"/>
          </w:tcPr>
          <w:p w14:paraId="27EDB2E1" w14:textId="7F452A4C" w:rsidR="00705F75" w:rsidRPr="00F0486C" w:rsidRDefault="00705F75" w:rsidP="00EF7B39">
            <w:pPr>
              <w:suppressAutoHyphens/>
              <w:jc w:val="center"/>
            </w:pPr>
            <w:r w:rsidRPr="00F0486C">
              <w:t>Krajowy</w:t>
            </w:r>
          </w:p>
        </w:tc>
        <w:tc>
          <w:tcPr>
            <w:tcW w:w="3096" w:type="dxa"/>
            <w:vAlign w:val="center"/>
          </w:tcPr>
          <w:p w14:paraId="64F419A2" w14:textId="7FEF4855" w:rsidR="00705F75" w:rsidRPr="00F0486C" w:rsidRDefault="00705F75" w:rsidP="00EF7B39">
            <w:pPr>
              <w:pStyle w:val="Tekstpodstawowy3"/>
              <w:suppressAutoHyphens/>
              <w:jc w:val="center"/>
              <w:rPr>
                <w:rFonts w:ascii="Times New Roman" w:hAnsi="Times New Roman"/>
                <w:sz w:val="24"/>
                <w:szCs w:val="24"/>
                <w:lang w:val="de-DE"/>
              </w:rPr>
            </w:pPr>
            <w:r w:rsidRPr="00F0486C">
              <w:rPr>
                <w:rFonts w:ascii="Times New Roman" w:hAnsi="Times New Roman"/>
                <w:sz w:val="24"/>
                <w:szCs w:val="24"/>
                <w:lang w:val="de-DE"/>
              </w:rPr>
              <w:t>LK 25</w:t>
            </w:r>
          </w:p>
        </w:tc>
      </w:tr>
    </w:tbl>
    <w:p w14:paraId="326FE1B9" w14:textId="48CCAF73" w:rsidR="002221BC" w:rsidRPr="00F0486C" w:rsidRDefault="002221BC" w:rsidP="002221BC">
      <w:pPr>
        <w:pStyle w:val="Tekstpodstawowy3"/>
        <w:suppressAutoHyphens/>
        <w:rPr>
          <w:rFonts w:ascii="Times New Roman" w:hAnsi="Times New Roman"/>
          <w:sz w:val="24"/>
          <w:szCs w:val="24"/>
          <w:highlight w:val="yellow"/>
        </w:rPr>
      </w:pPr>
    </w:p>
    <w:p w14:paraId="1F2108D1" w14:textId="77777777" w:rsidR="002F3C4C" w:rsidRPr="00F0486C" w:rsidRDefault="002F3C4C" w:rsidP="002F3C4C">
      <w:pPr>
        <w:pStyle w:val="Tekstpodstawowy3"/>
        <w:suppressAutoHyphens/>
        <w:spacing w:line="360" w:lineRule="auto"/>
        <w:rPr>
          <w:rFonts w:ascii="Times New Roman" w:hAnsi="Times New Roman"/>
          <w:sz w:val="24"/>
          <w:szCs w:val="24"/>
        </w:rPr>
      </w:pPr>
      <w:r>
        <w:rPr>
          <w:rFonts w:ascii="Times New Roman" w:hAnsi="Times New Roman"/>
          <w:sz w:val="24"/>
          <w:szCs w:val="24"/>
        </w:rPr>
        <w:t xml:space="preserve">Potrzeby </w:t>
      </w:r>
      <w:r w:rsidRPr="00F0486C">
        <w:rPr>
          <w:rFonts w:ascii="Times New Roman" w:hAnsi="Times New Roman"/>
          <w:sz w:val="24"/>
          <w:szCs w:val="24"/>
        </w:rPr>
        <w:t>inwestyc</w:t>
      </w:r>
      <w:r>
        <w:rPr>
          <w:rFonts w:ascii="Times New Roman" w:hAnsi="Times New Roman"/>
          <w:sz w:val="24"/>
          <w:szCs w:val="24"/>
        </w:rPr>
        <w:t>yjne</w:t>
      </w:r>
      <w:r w:rsidRPr="00F0486C">
        <w:rPr>
          <w:rFonts w:ascii="Times New Roman" w:hAnsi="Times New Roman"/>
          <w:sz w:val="24"/>
          <w:szCs w:val="24"/>
        </w:rPr>
        <w:t xml:space="preserve"> w węźle:</w:t>
      </w:r>
    </w:p>
    <w:p w14:paraId="3C5AE8BF" w14:textId="25AE250A" w:rsidR="00907D48" w:rsidRPr="00F0486C" w:rsidRDefault="00907D48" w:rsidP="00C9624F">
      <w:pPr>
        <w:pStyle w:val="Tekstpodstawowy3"/>
        <w:numPr>
          <w:ilvl w:val="0"/>
          <w:numId w:val="7"/>
        </w:numPr>
        <w:tabs>
          <w:tab w:val="clear" w:pos="360"/>
          <w:tab w:val="num" w:pos="567"/>
        </w:tabs>
        <w:suppressAutoHyphens/>
        <w:spacing w:line="360" w:lineRule="auto"/>
        <w:ind w:left="567" w:hanging="283"/>
        <w:jc w:val="both"/>
        <w:rPr>
          <w:rFonts w:ascii="Times New Roman" w:hAnsi="Times New Roman"/>
          <w:sz w:val="24"/>
          <w:szCs w:val="24"/>
        </w:rPr>
      </w:pPr>
      <w:r w:rsidRPr="00F0486C">
        <w:rPr>
          <w:rFonts w:ascii="Times New Roman" w:hAnsi="Times New Roman"/>
          <w:sz w:val="24"/>
          <w:szCs w:val="24"/>
        </w:rPr>
        <w:t xml:space="preserve">przebudowa drogi krajowej nr 42 do pełnych parametrów drogi głównej ruchu </w:t>
      </w:r>
      <w:r w:rsidR="00FD70C8" w:rsidRPr="00F0486C">
        <w:rPr>
          <w:rFonts w:ascii="Times New Roman" w:hAnsi="Times New Roman"/>
          <w:sz w:val="24"/>
          <w:szCs w:val="24"/>
        </w:rPr>
        <w:t>przyspieszonego na</w:t>
      </w:r>
      <w:r w:rsidRPr="00F0486C">
        <w:rPr>
          <w:rFonts w:ascii="Times New Roman" w:hAnsi="Times New Roman"/>
          <w:sz w:val="24"/>
          <w:szCs w:val="24"/>
        </w:rPr>
        <w:t xml:space="preserve"> odcinku obejścia/przejścia przez miasto Starachowice</w:t>
      </w:r>
      <w:r w:rsidR="00A34FFE">
        <w:rPr>
          <w:rFonts w:ascii="Times New Roman" w:hAnsi="Times New Roman"/>
          <w:sz w:val="24"/>
          <w:szCs w:val="24"/>
        </w:rPr>
        <w:t xml:space="preserve"> (</w:t>
      </w:r>
      <w:r w:rsidR="00C9624F">
        <w:rPr>
          <w:rFonts w:ascii="Times New Roman" w:hAnsi="Times New Roman"/>
          <w:sz w:val="24"/>
          <w:szCs w:val="24"/>
        </w:rPr>
        <w:t>realizacja celu szczegółowego: 1</w:t>
      </w:r>
      <w:r w:rsidR="00A34FFE">
        <w:rPr>
          <w:rFonts w:ascii="Times New Roman" w:hAnsi="Times New Roman"/>
          <w:sz w:val="24"/>
          <w:szCs w:val="24"/>
        </w:rPr>
        <w:t>)</w:t>
      </w:r>
      <w:r w:rsidR="00C9624F">
        <w:rPr>
          <w:rFonts w:ascii="Times New Roman" w:hAnsi="Times New Roman"/>
          <w:sz w:val="24"/>
          <w:szCs w:val="24"/>
        </w:rPr>
        <w:t>,</w:t>
      </w:r>
    </w:p>
    <w:p w14:paraId="049B205F" w14:textId="2256FA77" w:rsidR="00BC14E5" w:rsidRPr="00F0486C" w:rsidRDefault="00BC14E5">
      <w:pPr>
        <w:pStyle w:val="Tekstpodstawowy3"/>
        <w:numPr>
          <w:ilvl w:val="0"/>
          <w:numId w:val="37"/>
        </w:numPr>
        <w:suppressAutoHyphens/>
        <w:spacing w:line="360" w:lineRule="auto"/>
        <w:ind w:left="567" w:hanging="283"/>
        <w:jc w:val="both"/>
        <w:rPr>
          <w:rFonts w:ascii="Times New Roman" w:hAnsi="Times New Roman"/>
          <w:sz w:val="24"/>
          <w:szCs w:val="24"/>
        </w:rPr>
      </w:pPr>
      <w:r w:rsidRPr="00F0486C">
        <w:rPr>
          <w:rFonts w:ascii="Times New Roman" w:hAnsi="Times New Roman"/>
          <w:sz w:val="24"/>
          <w:szCs w:val="24"/>
        </w:rPr>
        <w:t xml:space="preserve">przebudowa drogi wojewódzkiej nr 756 na odcinku Starachowice-Nowa Słupia z budową wydzielonych </w:t>
      </w:r>
      <w:r w:rsidR="00C858AA" w:rsidRPr="00F0486C">
        <w:rPr>
          <w:rFonts w:ascii="Times New Roman" w:hAnsi="Times New Roman"/>
          <w:sz w:val="24"/>
          <w:szCs w:val="24"/>
        </w:rPr>
        <w:t>dróg dla rowerów</w:t>
      </w:r>
      <w:r w:rsidR="007123B9">
        <w:rPr>
          <w:rFonts w:ascii="Times New Roman" w:hAnsi="Times New Roman"/>
          <w:sz w:val="24"/>
          <w:szCs w:val="24"/>
        </w:rPr>
        <w:t xml:space="preserve"> (</w:t>
      </w:r>
      <w:r w:rsidR="00C9624F">
        <w:rPr>
          <w:rFonts w:ascii="Times New Roman" w:hAnsi="Times New Roman"/>
          <w:sz w:val="24"/>
          <w:szCs w:val="24"/>
        </w:rPr>
        <w:t>realizacja celu szczegółowego: 1,3</w:t>
      </w:r>
      <w:r w:rsidR="007123B9">
        <w:rPr>
          <w:rFonts w:ascii="Times New Roman" w:hAnsi="Times New Roman"/>
          <w:sz w:val="24"/>
          <w:szCs w:val="24"/>
        </w:rPr>
        <w:t>)</w:t>
      </w:r>
      <w:r w:rsidR="00C9624F">
        <w:rPr>
          <w:rFonts w:ascii="Times New Roman" w:hAnsi="Times New Roman"/>
          <w:sz w:val="24"/>
          <w:szCs w:val="24"/>
        </w:rPr>
        <w:t>,</w:t>
      </w:r>
    </w:p>
    <w:p w14:paraId="572D3D3E" w14:textId="5A58F1B0" w:rsidR="001C586F" w:rsidRDefault="001C586F">
      <w:pPr>
        <w:pStyle w:val="Tekstpodstawowy3"/>
        <w:numPr>
          <w:ilvl w:val="0"/>
          <w:numId w:val="37"/>
        </w:numPr>
        <w:suppressAutoHyphens/>
        <w:spacing w:line="360" w:lineRule="auto"/>
        <w:ind w:left="567" w:hanging="283"/>
        <w:jc w:val="both"/>
        <w:rPr>
          <w:rFonts w:ascii="Times New Roman" w:hAnsi="Times New Roman"/>
          <w:sz w:val="24"/>
          <w:szCs w:val="24"/>
        </w:rPr>
      </w:pPr>
      <w:r w:rsidRPr="00F0486C">
        <w:rPr>
          <w:rFonts w:ascii="Times New Roman" w:hAnsi="Times New Roman"/>
          <w:sz w:val="24"/>
          <w:szCs w:val="24"/>
        </w:rPr>
        <w:t>budowa wiaduktu nad lini</w:t>
      </w:r>
      <w:r w:rsidR="00BB7764">
        <w:rPr>
          <w:rFonts w:ascii="Times New Roman" w:hAnsi="Times New Roman"/>
          <w:sz w:val="24"/>
          <w:szCs w:val="24"/>
        </w:rPr>
        <w:t>ą</w:t>
      </w:r>
      <w:r w:rsidRPr="00F0486C">
        <w:rPr>
          <w:rFonts w:ascii="Times New Roman" w:hAnsi="Times New Roman"/>
          <w:sz w:val="24"/>
          <w:szCs w:val="24"/>
        </w:rPr>
        <w:t xml:space="preserve"> kolejową nr 25 w ciągu drogi powiatowej nr </w:t>
      </w:r>
      <w:r w:rsidR="00E04F8C">
        <w:rPr>
          <w:rFonts w:ascii="Times New Roman" w:hAnsi="Times New Roman"/>
          <w:sz w:val="24"/>
          <w:szCs w:val="24"/>
        </w:rPr>
        <w:t>1792</w:t>
      </w:r>
      <w:r w:rsidR="00E04F8C" w:rsidRPr="00F0486C">
        <w:rPr>
          <w:rFonts w:ascii="Times New Roman" w:hAnsi="Times New Roman"/>
          <w:sz w:val="24"/>
          <w:szCs w:val="24"/>
        </w:rPr>
        <w:t xml:space="preserve">T </w:t>
      </w:r>
      <w:r w:rsidRPr="00F0486C">
        <w:rPr>
          <w:rFonts w:ascii="Times New Roman" w:hAnsi="Times New Roman"/>
          <w:sz w:val="24"/>
          <w:szCs w:val="24"/>
        </w:rPr>
        <w:t>w celu połączenia Specjalnej Strefy Ekonomicznej z drog</w:t>
      </w:r>
      <w:r w:rsidR="007B1C38">
        <w:rPr>
          <w:rFonts w:ascii="Times New Roman" w:hAnsi="Times New Roman"/>
          <w:sz w:val="24"/>
          <w:szCs w:val="24"/>
        </w:rPr>
        <w:t>ą</w:t>
      </w:r>
      <w:r w:rsidRPr="00F0486C">
        <w:rPr>
          <w:rFonts w:ascii="Times New Roman" w:hAnsi="Times New Roman"/>
          <w:sz w:val="24"/>
          <w:szCs w:val="24"/>
        </w:rPr>
        <w:t xml:space="preserve"> krajową nr 42</w:t>
      </w:r>
      <w:r w:rsidR="007123B9">
        <w:rPr>
          <w:rFonts w:ascii="Times New Roman" w:hAnsi="Times New Roman"/>
          <w:sz w:val="24"/>
          <w:szCs w:val="24"/>
        </w:rPr>
        <w:t xml:space="preserve"> (</w:t>
      </w:r>
      <w:r w:rsidR="00C9624F">
        <w:rPr>
          <w:rFonts w:ascii="Times New Roman" w:hAnsi="Times New Roman"/>
          <w:sz w:val="24"/>
          <w:szCs w:val="24"/>
        </w:rPr>
        <w:t>realizacja celu szczegółowego: 1,2,4</w:t>
      </w:r>
      <w:r w:rsidR="007123B9">
        <w:rPr>
          <w:rFonts w:ascii="Times New Roman" w:hAnsi="Times New Roman"/>
          <w:sz w:val="24"/>
          <w:szCs w:val="24"/>
        </w:rPr>
        <w:t>)</w:t>
      </w:r>
      <w:r w:rsidR="00C9624F">
        <w:rPr>
          <w:rFonts w:ascii="Times New Roman" w:hAnsi="Times New Roman"/>
          <w:sz w:val="24"/>
          <w:szCs w:val="24"/>
        </w:rPr>
        <w:t>,</w:t>
      </w:r>
    </w:p>
    <w:p w14:paraId="397F9EDA" w14:textId="50545D40" w:rsidR="00823238" w:rsidRDefault="00823238">
      <w:pPr>
        <w:pStyle w:val="Tekstpodstawowy3"/>
        <w:numPr>
          <w:ilvl w:val="0"/>
          <w:numId w:val="37"/>
        </w:numPr>
        <w:suppressAutoHyphens/>
        <w:spacing w:line="360" w:lineRule="auto"/>
        <w:ind w:left="567" w:hanging="283"/>
        <w:jc w:val="both"/>
        <w:rPr>
          <w:rFonts w:ascii="Times New Roman" w:hAnsi="Times New Roman"/>
          <w:sz w:val="24"/>
          <w:szCs w:val="24"/>
        </w:rPr>
      </w:pPr>
      <w:r>
        <w:rPr>
          <w:rFonts w:ascii="Times New Roman" w:hAnsi="Times New Roman"/>
          <w:sz w:val="24"/>
          <w:szCs w:val="24"/>
        </w:rPr>
        <w:t>w przypadku wyboru wariantu DK 42 jako obwodnicy północnej – zamknięcie ciągu obwodowego od strony wschodniej – od ul. Iłżeckiej do Ostrowieckiej (połączenie z DW 756)</w:t>
      </w:r>
      <w:r w:rsidR="00B8506D">
        <w:rPr>
          <w:rFonts w:ascii="Times New Roman" w:hAnsi="Times New Roman"/>
          <w:sz w:val="24"/>
          <w:szCs w:val="24"/>
        </w:rPr>
        <w:t xml:space="preserve"> (realizacja celu szczegółowego: 1,2),</w:t>
      </w:r>
    </w:p>
    <w:p w14:paraId="71AF89D2" w14:textId="4F258B6D" w:rsidR="00823238" w:rsidRPr="00F0486C" w:rsidRDefault="00823238">
      <w:pPr>
        <w:pStyle w:val="Tekstpodstawowy3"/>
        <w:numPr>
          <w:ilvl w:val="0"/>
          <w:numId w:val="37"/>
        </w:numPr>
        <w:suppressAutoHyphens/>
        <w:spacing w:line="360" w:lineRule="auto"/>
        <w:ind w:left="567" w:hanging="283"/>
        <w:jc w:val="both"/>
        <w:rPr>
          <w:rFonts w:ascii="Times New Roman" w:hAnsi="Times New Roman"/>
          <w:sz w:val="24"/>
          <w:szCs w:val="24"/>
        </w:rPr>
      </w:pPr>
      <w:r>
        <w:rPr>
          <w:rFonts w:ascii="Times New Roman" w:hAnsi="Times New Roman"/>
          <w:sz w:val="24"/>
          <w:szCs w:val="24"/>
        </w:rPr>
        <w:t>modernizacja budynków dworców kolejowych</w:t>
      </w:r>
      <w:r w:rsidR="00B8506D">
        <w:rPr>
          <w:rFonts w:ascii="Times New Roman" w:hAnsi="Times New Roman"/>
          <w:sz w:val="24"/>
          <w:szCs w:val="24"/>
        </w:rPr>
        <w:t xml:space="preserve"> (realizacja celu szczegółowego: 2, 3)</w:t>
      </w:r>
      <w:r>
        <w:rPr>
          <w:rFonts w:ascii="Times New Roman" w:hAnsi="Times New Roman"/>
          <w:sz w:val="24"/>
          <w:szCs w:val="24"/>
        </w:rPr>
        <w:t>.</w:t>
      </w:r>
    </w:p>
    <w:p w14:paraId="30FA6754" w14:textId="77777777" w:rsidR="00A041DD" w:rsidRPr="00F0486C" w:rsidRDefault="00A041DD" w:rsidP="002221BC">
      <w:pPr>
        <w:pStyle w:val="Tekstpodstawowy3"/>
        <w:suppressAutoHyphens/>
        <w:rPr>
          <w:rFonts w:ascii="Times New Roman" w:hAnsi="Times New Roman"/>
          <w:sz w:val="24"/>
          <w:szCs w:val="24"/>
          <w:highlight w:val="yellow"/>
        </w:rPr>
      </w:pPr>
    </w:p>
    <w:p w14:paraId="3B7624D7" w14:textId="77777777" w:rsidR="00153F53" w:rsidRDefault="00153F53" w:rsidP="002221BC">
      <w:pPr>
        <w:pStyle w:val="Tekstpodstawowy3"/>
        <w:suppressAutoHyphens/>
        <w:rPr>
          <w:rFonts w:ascii="Times New Roman" w:hAnsi="Times New Roman"/>
          <w:sz w:val="24"/>
          <w:szCs w:val="24"/>
          <w:highlight w:val="yellow"/>
        </w:rPr>
      </w:pPr>
    </w:p>
    <w:p w14:paraId="7077DA8E" w14:textId="77777777" w:rsidR="00153F53" w:rsidRPr="00F0486C" w:rsidRDefault="00153F53" w:rsidP="002221BC">
      <w:pPr>
        <w:pStyle w:val="Tekstpodstawowy3"/>
        <w:suppressAutoHyphens/>
        <w:rPr>
          <w:rFonts w:ascii="Times New Roman" w:hAnsi="Times New Roman"/>
          <w:sz w:val="24"/>
          <w:szCs w:val="24"/>
          <w:highlight w:val="yellow"/>
        </w:rPr>
      </w:pPr>
    </w:p>
    <w:p w14:paraId="512C9345" w14:textId="77777777" w:rsidR="002221BC" w:rsidRPr="00F0486C" w:rsidRDefault="002221BC" w:rsidP="002221BC">
      <w:pPr>
        <w:pStyle w:val="Tekstpodstawowy3"/>
        <w:suppressAutoHyphens/>
        <w:rPr>
          <w:rFonts w:ascii="Times New Roman" w:hAnsi="Times New Roman"/>
          <w:b/>
          <w:bCs/>
          <w:sz w:val="24"/>
          <w:szCs w:val="24"/>
        </w:rPr>
      </w:pPr>
      <w:r w:rsidRPr="00F0486C">
        <w:rPr>
          <w:rFonts w:ascii="Times New Roman" w:hAnsi="Times New Roman"/>
          <w:b/>
          <w:bCs/>
          <w:sz w:val="24"/>
          <w:szCs w:val="24"/>
        </w:rPr>
        <w:t>Końskie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40"/>
        <w:gridCol w:w="3736"/>
        <w:gridCol w:w="3096"/>
      </w:tblGrid>
      <w:tr w:rsidR="00705F75" w:rsidRPr="00F0486C" w14:paraId="4E7E2301" w14:textId="77777777" w:rsidTr="00705F75">
        <w:trPr>
          <w:trHeight w:val="205"/>
          <w:jc w:val="center"/>
        </w:trPr>
        <w:tc>
          <w:tcPr>
            <w:tcW w:w="2240" w:type="dxa"/>
            <w:vAlign w:val="center"/>
          </w:tcPr>
          <w:p w14:paraId="361AAF82" w14:textId="77777777" w:rsidR="00705F75" w:rsidRPr="00F0486C" w:rsidRDefault="00705F75" w:rsidP="00705F75">
            <w:pPr>
              <w:pStyle w:val="Tekstpodstawowy3"/>
              <w:suppressAutoHyphens/>
              <w:jc w:val="center"/>
              <w:rPr>
                <w:rFonts w:ascii="Times New Roman" w:hAnsi="Times New Roman"/>
                <w:b/>
                <w:sz w:val="24"/>
                <w:szCs w:val="24"/>
              </w:rPr>
            </w:pPr>
            <w:r w:rsidRPr="00F0486C">
              <w:rPr>
                <w:rFonts w:ascii="Times New Roman" w:hAnsi="Times New Roman"/>
                <w:b/>
                <w:sz w:val="24"/>
                <w:szCs w:val="24"/>
              </w:rPr>
              <w:t>Nr korytarza komunikacyjnego</w:t>
            </w:r>
          </w:p>
        </w:tc>
        <w:tc>
          <w:tcPr>
            <w:tcW w:w="3736" w:type="dxa"/>
            <w:vAlign w:val="center"/>
          </w:tcPr>
          <w:p w14:paraId="38CBE837" w14:textId="77777777" w:rsidR="00705F75" w:rsidRPr="00F0486C" w:rsidRDefault="00705F75" w:rsidP="00705F75">
            <w:pPr>
              <w:pStyle w:val="Tekstpodstawowy3"/>
              <w:suppressAutoHyphens/>
              <w:jc w:val="center"/>
              <w:rPr>
                <w:rFonts w:ascii="Times New Roman" w:hAnsi="Times New Roman"/>
                <w:b/>
                <w:sz w:val="24"/>
                <w:szCs w:val="24"/>
              </w:rPr>
            </w:pPr>
            <w:r w:rsidRPr="00F0486C">
              <w:rPr>
                <w:rFonts w:ascii="Times New Roman" w:hAnsi="Times New Roman"/>
                <w:b/>
                <w:sz w:val="24"/>
                <w:szCs w:val="24"/>
              </w:rPr>
              <w:t>Charakter korytarza</w:t>
            </w:r>
          </w:p>
        </w:tc>
        <w:tc>
          <w:tcPr>
            <w:tcW w:w="3096" w:type="dxa"/>
            <w:vAlign w:val="center"/>
          </w:tcPr>
          <w:p w14:paraId="05561CE4" w14:textId="77777777" w:rsidR="00705F75" w:rsidRPr="00F0486C" w:rsidRDefault="00705F75" w:rsidP="00705F75">
            <w:pPr>
              <w:pStyle w:val="Tekstpodstawowy31"/>
              <w:suppressAutoHyphens/>
              <w:jc w:val="center"/>
              <w:rPr>
                <w:rFonts w:ascii="Times New Roman" w:hAnsi="Times New Roman"/>
                <w:b/>
                <w:szCs w:val="24"/>
              </w:rPr>
            </w:pPr>
            <w:r w:rsidRPr="00F0486C">
              <w:rPr>
                <w:rFonts w:ascii="Times New Roman" w:hAnsi="Times New Roman"/>
                <w:b/>
                <w:szCs w:val="24"/>
              </w:rPr>
              <w:t>Nr drogi/</w:t>
            </w:r>
          </w:p>
          <w:p w14:paraId="01986598" w14:textId="539F12B2" w:rsidR="00705F75" w:rsidRPr="00F0486C" w:rsidRDefault="00705F75" w:rsidP="00705F75">
            <w:pPr>
              <w:pStyle w:val="Tekstpodstawowy3"/>
              <w:suppressAutoHyphens/>
              <w:jc w:val="center"/>
              <w:rPr>
                <w:rFonts w:ascii="Times New Roman" w:hAnsi="Times New Roman"/>
                <w:b/>
                <w:sz w:val="24"/>
                <w:szCs w:val="24"/>
              </w:rPr>
            </w:pPr>
            <w:r w:rsidRPr="00F0486C">
              <w:rPr>
                <w:rFonts w:ascii="Times New Roman" w:hAnsi="Times New Roman"/>
                <w:b/>
                <w:sz w:val="24"/>
                <w:szCs w:val="24"/>
              </w:rPr>
              <w:t>linii kolejowej</w:t>
            </w:r>
          </w:p>
        </w:tc>
      </w:tr>
      <w:tr w:rsidR="002221BC" w:rsidRPr="00F0486C" w14:paraId="5F5E4B7C" w14:textId="77777777" w:rsidTr="00EF7B39">
        <w:trPr>
          <w:jc w:val="center"/>
        </w:trPr>
        <w:tc>
          <w:tcPr>
            <w:tcW w:w="2240" w:type="dxa"/>
            <w:vAlign w:val="center"/>
          </w:tcPr>
          <w:p w14:paraId="5811AC56" w14:textId="77777777" w:rsidR="002221BC" w:rsidRPr="00F0486C" w:rsidRDefault="002221BC" w:rsidP="00EF7B39">
            <w:pPr>
              <w:suppressAutoHyphens/>
              <w:jc w:val="center"/>
            </w:pPr>
            <w:r w:rsidRPr="00F0486C">
              <w:t>5</w:t>
            </w:r>
          </w:p>
        </w:tc>
        <w:tc>
          <w:tcPr>
            <w:tcW w:w="3736" w:type="dxa"/>
            <w:vAlign w:val="center"/>
          </w:tcPr>
          <w:p w14:paraId="390D55C8" w14:textId="77777777" w:rsidR="002221BC" w:rsidRPr="00F0486C" w:rsidRDefault="002221BC" w:rsidP="00EF7B39">
            <w:pPr>
              <w:suppressAutoHyphens/>
              <w:jc w:val="center"/>
            </w:pPr>
            <w:r w:rsidRPr="00F0486C">
              <w:t>Krajowy</w:t>
            </w:r>
          </w:p>
        </w:tc>
        <w:tc>
          <w:tcPr>
            <w:tcW w:w="3096" w:type="dxa"/>
            <w:vAlign w:val="center"/>
          </w:tcPr>
          <w:p w14:paraId="4FA09AC5" w14:textId="77777777" w:rsidR="002221BC" w:rsidRPr="00F0486C" w:rsidRDefault="002221BC" w:rsidP="00EF7B39">
            <w:pPr>
              <w:pStyle w:val="Tekstpodstawowy3"/>
              <w:suppressAutoHyphens/>
              <w:jc w:val="center"/>
              <w:rPr>
                <w:rFonts w:ascii="Times New Roman" w:hAnsi="Times New Roman"/>
                <w:sz w:val="24"/>
                <w:szCs w:val="24"/>
              </w:rPr>
            </w:pPr>
            <w:r w:rsidRPr="00F0486C">
              <w:rPr>
                <w:rFonts w:ascii="Times New Roman" w:hAnsi="Times New Roman"/>
                <w:sz w:val="24"/>
                <w:szCs w:val="24"/>
              </w:rPr>
              <w:t>DK nr 42</w:t>
            </w:r>
          </w:p>
        </w:tc>
      </w:tr>
      <w:tr w:rsidR="002221BC" w:rsidRPr="00F0486C" w14:paraId="04732675" w14:textId="77777777" w:rsidTr="00EF7B39">
        <w:trPr>
          <w:jc w:val="center"/>
        </w:trPr>
        <w:tc>
          <w:tcPr>
            <w:tcW w:w="2240" w:type="dxa"/>
            <w:vAlign w:val="center"/>
          </w:tcPr>
          <w:p w14:paraId="3F82BEAC" w14:textId="77777777" w:rsidR="002221BC" w:rsidRPr="00F0486C" w:rsidRDefault="002221BC" w:rsidP="00EF7B39">
            <w:pPr>
              <w:suppressAutoHyphens/>
              <w:jc w:val="center"/>
            </w:pPr>
            <w:r w:rsidRPr="00F0486C">
              <w:t>10</w:t>
            </w:r>
          </w:p>
        </w:tc>
        <w:tc>
          <w:tcPr>
            <w:tcW w:w="3736" w:type="dxa"/>
            <w:vAlign w:val="center"/>
          </w:tcPr>
          <w:p w14:paraId="15D9922C" w14:textId="77777777" w:rsidR="002221BC" w:rsidRPr="00F0486C" w:rsidRDefault="002221BC" w:rsidP="00EF7B39">
            <w:pPr>
              <w:suppressAutoHyphens/>
              <w:jc w:val="center"/>
            </w:pPr>
            <w:r w:rsidRPr="00F0486C">
              <w:t>Regionalny</w:t>
            </w:r>
          </w:p>
        </w:tc>
        <w:tc>
          <w:tcPr>
            <w:tcW w:w="3096" w:type="dxa"/>
            <w:vAlign w:val="center"/>
          </w:tcPr>
          <w:p w14:paraId="56C9529D" w14:textId="77777777" w:rsidR="002221BC" w:rsidRPr="00F0486C" w:rsidRDefault="002221BC" w:rsidP="00EF7B39">
            <w:pPr>
              <w:pStyle w:val="Tekstpodstawowy3"/>
              <w:suppressAutoHyphens/>
              <w:jc w:val="center"/>
              <w:rPr>
                <w:rFonts w:ascii="Times New Roman" w:hAnsi="Times New Roman"/>
                <w:sz w:val="24"/>
                <w:szCs w:val="24"/>
              </w:rPr>
            </w:pPr>
            <w:r w:rsidRPr="00F0486C">
              <w:rPr>
                <w:rFonts w:ascii="Times New Roman" w:hAnsi="Times New Roman"/>
                <w:sz w:val="24"/>
                <w:szCs w:val="24"/>
              </w:rPr>
              <w:t>DW nr 728</w:t>
            </w:r>
          </w:p>
        </w:tc>
      </w:tr>
      <w:tr w:rsidR="002221BC" w:rsidRPr="00F0486C" w14:paraId="5D88CCCD" w14:textId="77777777" w:rsidTr="00EF7B39">
        <w:trPr>
          <w:jc w:val="center"/>
        </w:trPr>
        <w:tc>
          <w:tcPr>
            <w:tcW w:w="2240" w:type="dxa"/>
            <w:vAlign w:val="center"/>
          </w:tcPr>
          <w:p w14:paraId="50970CAD" w14:textId="77777777" w:rsidR="002221BC" w:rsidRPr="00F0486C" w:rsidRDefault="002221BC" w:rsidP="00EF7B39">
            <w:pPr>
              <w:suppressAutoHyphens/>
              <w:jc w:val="center"/>
            </w:pPr>
            <w:r w:rsidRPr="00F0486C">
              <w:t>13</w:t>
            </w:r>
          </w:p>
        </w:tc>
        <w:tc>
          <w:tcPr>
            <w:tcW w:w="3736" w:type="dxa"/>
            <w:vAlign w:val="center"/>
          </w:tcPr>
          <w:p w14:paraId="4DCE2F33" w14:textId="77777777" w:rsidR="002221BC" w:rsidRPr="00F0486C" w:rsidRDefault="002221BC" w:rsidP="00EF7B39">
            <w:pPr>
              <w:suppressAutoHyphens/>
              <w:jc w:val="center"/>
            </w:pPr>
            <w:r w:rsidRPr="00F0486C">
              <w:t>Regionalny</w:t>
            </w:r>
          </w:p>
        </w:tc>
        <w:tc>
          <w:tcPr>
            <w:tcW w:w="3096" w:type="dxa"/>
            <w:vAlign w:val="center"/>
          </w:tcPr>
          <w:p w14:paraId="79F59602" w14:textId="77777777" w:rsidR="002221BC" w:rsidRPr="00F0486C" w:rsidRDefault="002221BC" w:rsidP="00EF7B39">
            <w:pPr>
              <w:pStyle w:val="Tekstpodstawowy3"/>
              <w:suppressAutoHyphens/>
              <w:jc w:val="center"/>
              <w:rPr>
                <w:rFonts w:ascii="Times New Roman" w:hAnsi="Times New Roman"/>
                <w:sz w:val="24"/>
                <w:szCs w:val="24"/>
              </w:rPr>
            </w:pPr>
            <w:r w:rsidRPr="00F0486C">
              <w:rPr>
                <w:rFonts w:ascii="Times New Roman" w:hAnsi="Times New Roman"/>
                <w:sz w:val="24"/>
                <w:szCs w:val="24"/>
              </w:rPr>
              <w:t>DW nr 746</w:t>
            </w:r>
          </w:p>
        </w:tc>
      </w:tr>
      <w:tr w:rsidR="002221BC" w:rsidRPr="00F0486C" w14:paraId="511CC53A" w14:textId="77777777" w:rsidTr="00EF7B39">
        <w:trPr>
          <w:jc w:val="center"/>
        </w:trPr>
        <w:tc>
          <w:tcPr>
            <w:tcW w:w="2240" w:type="dxa"/>
            <w:vAlign w:val="center"/>
          </w:tcPr>
          <w:p w14:paraId="6425BAE6" w14:textId="77777777" w:rsidR="002221BC" w:rsidRPr="00F0486C" w:rsidRDefault="002221BC" w:rsidP="00EF7B39">
            <w:pPr>
              <w:suppressAutoHyphens/>
              <w:jc w:val="center"/>
            </w:pPr>
            <w:r w:rsidRPr="00F0486C">
              <w:t>14</w:t>
            </w:r>
          </w:p>
        </w:tc>
        <w:tc>
          <w:tcPr>
            <w:tcW w:w="3736" w:type="dxa"/>
            <w:vAlign w:val="center"/>
          </w:tcPr>
          <w:p w14:paraId="167FEF03" w14:textId="77777777" w:rsidR="002221BC" w:rsidRPr="00F0486C" w:rsidRDefault="002221BC" w:rsidP="00EF7B39">
            <w:pPr>
              <w:suppressAutoHyphens/>
              <w:jc w:val="center"/>
            </w:pPr>
            <w:r w:rsidRPr="00F0486C">
              <w:t>Regionalny</w:t>
            </w:r>
          </w:p>
        </w:tc>
        <w:tc>
          <w:tcPr>
            <w:tcW w:w="3096" w:type="dxa"/>
            <w:vAlign w:val="center"/>
          </w:tcPr>
          <w:p w14:paraId="4500F751" w14:textId="77777777" w:rsidR="002221BC" w:rsidRPr="00F0486C" w:rsidRDefault="002221BC" w:rsidP="00EF7B39">
            <w:pPr>
              <w:pStyle w:val="Tekstpodstawowy3"/>
              <w:suppressAutoHyphens/>
              <w:jc w:val="center"/>
              <w:rPr>
                <w:rFonts w:ascii="Times New Roman" w:hAnsi="Times New Roman"/>
                <w:sz w:val="24"/>
                <w:szCs w:val="24"/>
              </w:rPr>
            </w:pPr>
            <w:r w:rsidRPr="00F0486C">
              <w:rPr>
                <w:rFonts w:ascii="Times New Roman" w:hAnsi="Times New Roman"/>
                <w:sz w:val="24"/>
                <w:szCs w:val="24"/>
              </w:rPr>
              <w:t>DW nr 749</w:t>
            </w:r>
          </w:p>
        </w:tc>
      </w:tr>
      <w:tr w:rsidR="002221BC" w:rsidRPr="00F0486C" w14:paraId="6C1BA50C" w14:textId="77777777" w:rsidTr="00705F75">
        <w:trPr>
          <w:trHeight w:val="70"/>
          <w:jc w:val="center"/>
        </w:trPr>
        <w:tc>
          <w:tcPr>
            <w:tcW w:w="2240" w:type="dxa"/>
            <w:vAlign w:val="center"/>
          </w:tcPr>
          <w:p w14:paraId="57C72400" w14:textId="77777777" w:rsidR="002221BC" w:rsidRPr="00F0486C" w:rsidRDefault="002221BC" w:rsidP="00EF7B39">
            <w:pPr>
              <w:suppressAutoHyphens/>
              <w:jc w:val="center"/>
            </w:pPr>
            <w:r w:rsidRPr="00F0486C">
              <w:t>114</w:t>
            </w:r>
          </w:p>
        </w:tc>
        <w:tc>
          <w:tcPr>
            <w:tcW w:w="3736" w:type="dxa"/>
            <w:vAlign w:val="center"/>
          </w:tcPr>
          <w:p w14:paraId="0DBCFD5A" w14:textId="1D5E7C55" w:rsidR="00705F75" w:rsidRPr="00F0486C" w:rsidRDefault="002221BC" w:rsidP="00705F75">
            <w:pPr>
              <w:suppressAutoHyphens/>
              <w:jc w:val="center"/>
            </w:pPr>
            <w:r w:rsidRPr="00F0486C">
              <w:t>Lokalny</w:t>
            </w:r>
          </w:p>
        </w:tc>
        <w:tc>
          <w:tcPr>
            <w:tcW w:w="3096" w:type="dxa"/>
            <w:vAlign w:val="center"/>
          </w:tcPr>
          <w:p w14:paraId="26502802" w14:textId="4EC60199" w:rsidR="002221BC" w:rsidRPr="00F0486C" w:rsidRDefault="002221BC" w:rsidP="00E04F8C">
            <w:pPr>
              <w:pStyle w:val="Tekstpodstawowy3"/>
              <w:suppressAutoHyphens/>
              <w:jc w:val="center"/>
              <w:rPr>
                <w:rFonts w:ascii="Times New Roman" w:hAnsi="Times New Roman"/>
                <w:sz w:val="24"/>
                <w:szCs w:val="24"/>
                <w:lang w:val="de-DE"/>
              </w:rPr>
            </w:pPr>
            <w:r w:rsidRPr="00F0486C">
              <w:rPr>
                <w:rFonts w:ascii="Times New Roman" w:hAnsi="Times New Roman"/>
                <w:sz w:val="24"/>
                <w:szCs w:val="24"/>
                <w:lang w:val="de-DE"/>
              </w:rPr>
              <w:t xml:space="preserve">DP </w:t>
            </w:r>
            <w:proofErr w:type="spellStart"/>
            <w:r w:rsidRPr="00F0486C">
              <w:rPr>
                <w:rFonts w:ascii="Times New Roman" w:hAnsi="Times New Roman"/>
                <w:sz w:val="24"/>
                <w:szCs w:val="24"/>
                <w:lang w:val="de-DE"/>
              </w:rPr>
              <w:t>nr</w:t>
            </w:r>
            <w:proofErr w:type="spellEnd"/>
            <w:r w:rsidRPr="00F0486C">
              <w:rPr>
                <w:rFonts w:ascii="Times New Roman" w:hAnsi="Times New Roman"/>
                <w:sz w:val="24"/>
                <w:szCs w:val="24"/>
                <w:lang w:val="de-DE"/>
              </w:rPr>
              <w:t xml:space="preserve"> </w:t>
            </w:r>
            <w:r w:rsidR="00E04F8C">
              <w:rPr>
                <w:rFonts w:ascii="Times New Roman" w:hAnsi="Times New Roman"/>
                <w:sz w:val="24"/>
                <w:szCs w:val="24"/>
                <w:lang w:val="de-DE"/>
              </w:rPr>
              <w:t>1461</w:t>
            </w:r>
            <w:r w:rsidR="00E04F8C" w:rsidRPr="00F0486C">
              <w:rPr>
                <w:rFonts w:ascii="Times New Roman" w:hAnsi="Times New Roman"/>
                <w:sz w:val="24"/>
                <w:szCs w:val="24"/>
                <w:lang w:val="de-DE"/>
              </w:rPr>
              <w:t xml:space="preserve"> </w:t>
            </w:r>
            <w:r w:rsidRPr="00F0486C">
              <w:rPr>
                <w:rFonts w:ascii="Times New Roman" w:hAnsi="Times New Roman"/>
                <w:sz w:val="24"/>
                <w:szCs w:val="24"/>
                <w:lang w:val="de-DE"/>
              </w:rPr>
              <w:t>T</w:t>
            </w:r>
          </w:p>
        </w:tc>
      </w:tr>
      <w:tr w:rsidR="00705F75" w:rsidRPr="00F0486C" w14:paraId="35B5D9AC" w14:textId="77777777" w:rsidTr="00705F75">
        <w:trPr>
          <w:trHeight w:val="70"/>
          <w:jc w:val="center"/>
        </w:trPr>
        <w:tc>
          <w:tcPr>
            <w:tcW w:w="2240" w:type="dxa"/>
            <w:vAlign w:val="center"/>
          </w:tcPr>
          <w:p w14:paraId="5D63CAB9" w14:textId="4851E8C9" w:rsidR="00705F75" w:rsidRPr="00F0486C" w:rsidRDefault="00705F75" w:rsidP="00EF7B39">
            <w:pPr>
              <w:suppressAutoHyphens/>
              <w:jc w:val="center"/>
            </w:pPr>
            <w:r w:rsidRPr="00F0486C">
              <w:t>KK4</w:t>
            </w:r>
          </w:p>
        </w:tc>
        <w:tc>
          <w:tcPr>
            <w:tcW w:w="3736" w:type="dxa"/>
            <w:vAlign w:val="center"/>
          </w:tcPr>
          <w:p w14:paraId="586512F1" w14:textId="55F7C351" w:rsidR="00705F75" w:rsidRPr="00F0486C" w:rsidRDefault="00705F75" w:rsidP="00EF7B39">
            <w:pPr>
              <w:suppressAutoHyphens/>
              <w:jc w:val="center"/>
            </w:pPr>
            <w:r w:rsidRPr="00F0486C">
              <w:t>Krajowy</w:t>
            </w:r>
          </w:p>
        </w:tc>
        <w:tc>
          <w:tcPr>
            <w:tcW w:w="3096" w:type="dxa"/>
            <w:vAlign w:val="center"/>
          </w:tcPr>
          <w:p w14:paraId="38948B6E" w14:textId="278AB60C" w:rsidR="00705F75" w:rsidRPr="00F0486C" w:rsidRDefault="00705F75" w:rsidP="00EF7B39">
            <w:pPr>
              <w:pStyle w:val="Tekstpodstawowy3"/>
              <w:suppressAutoHyphens/>
              <w:jc w:val="center"/>
              <w:rPr>
                <w:rFonts w:ascii="Times New Roman" w:hAnsi="Times New Roman"/>
                <w:sz w:val="24"/>
                <w:szCs w:val="24"/>
                <w:lang w:val="de-DE"/>
              </w:rPr>
            </w:pPr>
            <w:r w:rsidRPr="00F0486C">
              <w:rPr>
                <w:rFonts w:ascii="Times New Roman" w:hAnsi="Times New Roman"/>
                <w:sz w:val="24"/>
                <w:szCs w:val="24"/>
                <w:lang w:val="de-DE"/>
              </w:rPr>
              <w:t>LK 25</w:t>
            </w:r>
          </w:p>
        </w:tc>
      </w:tr>
    </w:tbl>
    <w:p w14:paraId="4A8EF416" w14:textId="0DDEF72D" w:rsidR="006F0E3A" w:rsidRPr="00F0486C" w:rsidRDefault="006F0E3A" w:rsidP="002221BC">
      <w:pPr>
        <w:pStyle w:val="Tekstpodstawowy3"/>
        <w:suppressAutoHyphens/>
        <w:rPr>
          <w:rFonts w:ascii="Times New Roman" w:hAnsi="Times New Roman"/>
          <w:sz w:val="24"/>
          <w:szCs w:val="24"/>
          <w:highlight w:val="yellow"/>
        </w:rPr>
      </w:pPr>
    </w:p>
    <w:p w14:paraId="18EF983E" w14:textId="77777777" w:rsidR="002F3C4C" w:rsidRPr="00F0486C" w:rsidRDefault="002F3C4C" w:rsidP="002F3C4C">
      <w:pPr>
        <w:pStyle w:val="Tekstpodstawowy3"/>
        <w:suppressAutoHyphens/>
        <w:spacing w:line="360" w:lineRule="auto"/>
        <w:rPr>
          <w:rFonts w:ascii="Times New Roman" w:hAnsi="Times New Roman"/>
          <w:sz w:val="24"/>
          <w:szCs w:val="24"/>
        </w:rPr>
      </w:pPr>
      <w:r>
        <w:rPr>
          <w:rFonts w:ascii="Times New Roman" w:hAnsi="Times New Roman"/>
          <w:sz w:val="24"/>
          <w:szCs w:val="24"/>
        </w:rPr>
        <w:t xml:space="preserve">Potrzeby </w:t>
      </w:r>
      <w:r w:rsidRPr="00F0486C">
        <w:rPr>
          <w:rFonts w:ascii="Times New Roman" w:hAnsi="Times New Roman"/>
          <w:sz w:val="24"/>
          <w:szCs w:val="24"/>
        </w:rPr>
        <w:t>inwestyc</w:t>
      </w:r>
      <w:r>
        <w:rPr>
          <w:rFonts w:ascii="Times New Roman" w:hAnsi="Times New Roman"/>
          <w:sz w:val="24"/>
          <w:szCs w:val="24"/>
        </w:rPr>
        <w:t>yjne</w:t>
      </w:r>
      <w:r w:rsidRPr="00F0486C">
        <w:rPr>
          <w:rFonts w:ascii="Times New Roman" w:hAnsi="Times New Roman"/>
          <w:sz w:val="24"/>
          <w:szCs w:val="24"/>
        </w:rPr>
        <w:t xml:space="preserve"> w węźle:</w:t>
      </w:r>
    </w:p>
    <w:p w14:paraId="6B4AFFF2" w14:textId="78BC43A8" w:rsidR="00AF0DA8" w:rsidRDefault="00AF0DA8">
      <w:pPr>
        <w:pStyle w:val="Tekstpodstawowy3"/>
        <w:numPr>
          <w:ilvl w:val="0"/>
          <w:numId w:val="37"/>
        </w:numPr>
        <w:suppressAutoHyphens/>
        <w:spacing w:line="360" w:lineRule="auto"/>
        <w:ind w:left="567" w:hanging="283"/>
        <w:rPr>
          <w:rFonts w:ascii="Times New Roman" w:hAnsi="Times New Roman"/>
          <w:sz w:val="24"/>
          <w:szCs w:val="24"/>
        </w:rPr>
      </w:pPr>
      <w:r w:rsidRPr="00F0486C">
        <w:rPr>
          <w:rFonts w:ascii="Times New Roman" w:hAnsi="Times New Roman"/>
          <w:sz w:val="24"/>
          <w:szCs w:val="24"/>
        </w:rPr>
        <w:t>budowa obwodnicy w ciągu drogi krajowej nr 42</w:t>
      </w:r>
      <w:r w:rsidR="007123B9">
        <w:rPr>
          <w:rFonts w:ascii="Times New Roman" w:hAnsi="Times New Roman"/>
          <w:sz w:val="24"/>
          <w:szCs w:val="24"/>
        </w:rPr>
        <w:t xml:space="preserve"> (</w:t>
      </w:r>
      <w:r w:rsidR="008F538C">
        <w:rPr>
          <w:rFonts w:ascii="Times New Roman" w:hAnsi="Times New Roman"/>
          <w:sz w:val="24"/>
          <w:szCs w:val="24"/>
        </w:rPr>
        <w:t>realizacja celu szczegółowego: 1</w:t>
      </w:r>
      <w:r w:rsidR="007123B9">
        <w:rPr>
          <w:rFonts w:ascii="Times New Roman" w:hAnsi="Times New Roman"/>
          <w:sz w:val="24"/>
          <w:szCs w:val="24"/>
        </w:rPr>
        <w:t>)</w:t>
      </w:r>
      <w:r w:rsidR="008F538C">
        <w:rPr>
          <w:rFonts w:ascii="Times New Roman" w:hAnsi="Times New Roman"/>
          <w:sz w:val="24"/>
          <w:szCs w:val="24"/>
        </w:rPr>
        <w:t>,</w:t>
      </w:r>
    </w:p>
    <w:p w14:paraId="697C7DF0" w14:textId="57B714A3" w:rsidR="007E7ABA" w:rsidRPr="0062397D" w:rsidRDefault="00884590">
      <w:pPr>
        <w:pStyle w:val="Tekstpodstawowy3"/>
        <w:numPr>
          <w:ilvl w:val="0"/>
          <w:numId w:val="37"/>
        </w:numPr>
        <w:suppressAutoHyphens/>
        <w:spacing w:line="360" w:lineRule="auto"/>
        <w:ind w:left="567" w:hanging="283"/>
        <w:rPr>
          <w:rFonts w:ascii="Times New Roman" w:hAnsi="Times New Roman"/>
          <w:color w:val="auto"/>
          <w:sz w:val="24"/>
          <w:szCs w:val="24"/>
        </w:rPr>
      </w:pPr>
      <w:r w:rsidRPr="0062397D">
        <w:rPr>
          <w:rFonts w:ascii="Times New Roman" w:hAnsi="Times New Roman"/>
          <w:color w:val="auto"/>
          <w:sz w:val="24"/>
          <w:szCs w:val="24"/>
        </w:rPr>
        <w:t>modernizacja dworca kolejowego w Końskich (realizacja celu szczegółowego: 1,2,3).</w:t>
      </w:r>
    </w:p>
    <w:p w14:paraId="56D48F57" w14:textId="77777777" w:rsidR="002221BC" w:rsidRPr="00F0486C" w:rsidRDefault="002221BC" w:rsidP="002221BC">
      <w:pPr>
        <w:pStyle w:val="Tekstpodstawowy3"/>
        <w:suppressAutoHyphens/>
        <w:rPr>
          <w:rFonts w:ascii="Times New Roman" w:hAnsi="Times New Roman"/>
          <w:b/>
          <w:bCs/>
          <w:sz w:val="24"/>
          <w:szCs w:val="24"/>
        </w:rPr>
      </w:pPr>
      <w:r w:rsidRPr="00F0486C">
        <w:rPr>
          <w:rFonts w:ascii="Times New Roman" w:hAnsi="Times New Roman"/>
          <w:b/>
          <w:bCs/>
          <w:sz w:val="24"/>
          <w:szCs w:val="24"/>
        </w:rPr>
        <w:t xml:space="preserve">Busko Zdrój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40"/>
        <w:gridCol w:w="3736"/>
        <w:gridCol w:w="3096"/>
      </w:tblGrid>
      <w:tr w:rsidR="00705F75" w:rsidRPr="00F0486C" w14:paraId="46F2AC7E" w14:textId="77777777" w:rsidTr="006F0E3A">
        <w:trPr>
          <w:trHeight w:val="208"/>
          <w:jc w:val="center"/>
        </w:trPr>
        <w:tc>
          <w:tcPr>
            <w:tcW w:w="2240" w:type="dxa"/>
            <w:vAlign w:val="center"/>
          </w:tcPr>
          <w:p w14:paraId="338BE86E" w14:textId="77777777" w:rsidR="00705F75" w:rsidRPr="00F0486C" w:rsidRDefault="00705F75" w:rsidP="00705F75">
            <w:pPr>
              <w:pStyle w:val="Tekstpodstawowy3"/>
              <w:suppressAutoHyphens/>
              <w:jc w:val="center"/>
              <w:rPr>
                <w:rFonts w:ascii="Times New Roman" w:hAnsi="Times New Roman"/>
                <w:b/>
                <w:sz w:val="24"/>
                <w:szCs w:val="24"/>
              </w:rPr>
            </w:pPr>
            <w:r w:rsidRPr="00F0486C">
              <w:rPr>
                <w:rFonts w:ascii="Times New Roman" w:hAnsi="Times New Roman"/>
                <w:b/>
                <w:sz w:val="24"/>
                <w:szCs w:val="24"/>
              </w:rPr>
              <w:t>Nr korytarza komunikacyjnego</w:t>
            </w:r>
          </w:p>
        </w:tc>
        <w:tc>
          <w:tcPr>
            <w:tcW w:w="3736" w:type="dxa"/>
            <w:vAlign w:val="center"/>
          </w:tcPr>
          <w:p w14:paraId="1960860D" w14:textId="77777777" w:rsidR="00705F75" w:rsidRPr="00F0486C" w:rsidRDefault="00705F75" w:rsidP="00705F75">
            <w:pPr>
              <w:pStyle w:val="Tekstpodstawowy3"/>
              <w:suppressAutoHyphens/>
              <w:jc w:val="center"/>
              <w:rPr>
                <w:rFonts w:ascii="Times New Roman" w:hAnsi="Times New Roman"/>
                <w:b/>
                <w:sz w:val="24"/>
                <w:szCs w:val="24"/>
              </w:rPr>
            </w:pPr>
            <w:r w:rsidRPr="00F0486C">
              <w:rPr>
                <w:rFonts w:ascii="Times New Roman" w:hAnsi="Times New Roman"/>
                <w:b/>
                <w:sz w:val="24"/>
                <w:szCs w:val="24"/>
              </w:rPr>
              <w:t>Charakter korytarza</w:t>
            </w:r>
          </w:p>
        </w:tc>
        <w:tc>
          <w:tcPr>
            <w:tcW w:w="3096" w:type="dxa"/>
            <w:vAlign w:val="center"/>
          </w:tcPr>
          <w:p w14:paraId="6A547B29" w14:textId="77777777" w:rsidR="00705F75" w:rsidRPr="00F0486C" w:rsidRDefault="00705F75" w:rsidP="00705F75">
            <w:pPr>
              <w:pStyle w:val="Tekstpodstawowy31"/>
              <w:suppressAutoHyphens/>
              <w:jc w:val="center"/>
              <w:rPr>
                <w:rFonts w:ascii="Times New Roman" w:hAnsi="Times New Roman"/>
                <w:b/>
                <w:szCs w:val="24"/>
              </w:rPr>
            </w:pPr>
            <w:r w:rsidRPr="00F0486C">
              <w:rPr>
                <w:rFonts w:ascii="Times New Roman" w:hAnsi="Times New Roman"/>
                <w:b/>
                <w:szCs w:val="24"/>
              </w:rPr>
              <w:t>Nr drogi/</w:t>
            </w:r>
          </w:p>
          <w:p w14:paraId="27035C25" w14:textId="4605BF31" w:rsidR="00705F75" w:rsidRPr="00F0486C" w:rsidRDefault="00705F75" w:rsidP="00705F75">
            <w:pPr>
              <w:pStyle w:val="Tekstpodstawowy3"/>
              <w:suppressAutoHyphens/>
              <w:jc w:val="center"/>
              <w:rPr>
                <w:rFonts w:ascii="Times New Roman" w:hAnsi="Times New Roman"/>
                <w:b/>
                <w:sz w:val="24"/>
                <w:szCs w:val="24"/>
              </w:rPr>
            </w:pPr>
            <w:r w:rsidRPr="00F0486C">
              <w:rPr>
                <w:rFonts w:ascii="Times New Roman" w:hAnsi="Times New Roman"/>
                <w:b/>
                <w:sz w:val="24"/>
                <w:szCs w:val="24"/>
              </w:rPr>
              <w:t>linii kolejowej</w:t>
            </w:r>
          </w:p>
        </w:tc>
      </w:tr>
      <w:tr w:rsidR="002221BC" w:rsidRPr="00F0486C" w14:paraId="1548104E" w14:textId="77777777" w:rsidTr="00EF7B39">
        <w:trPr>
          <w:jc w:val="center"/>
        </w:trPr>
        <w:tc>
          <w:tcPr>
            <w:tcW w:w="2240" w:type="dxa"/>
            <w:vAlign w:val="center"/>
          </w:tcPr>
          <w:p w14:paraId="66D02853" w14:textId="77777777" w:rsidR="002221BC" w:rsidRPr="00F0486C" w:rsidRDefault="002221BC" w:rsidP="00EF7B39">
            <w:pPr>
              <w:suppressAutoHyphens/>
              <w:jc w:val="center"/>
            </w:pPr>
            <w:r w:rsidRPr="00F0486C">
              <w:t>7</w:t>
            </w:r>
          </w:p>
        </w:tc>
        <w:tc>
          <w:tcPr>
            <w:tcW w:w="3736" w:type="dxa"/>
            <w:vAlign w:val="center"/>
          </w:tcPr>
          <w:p w14:paraId="5AA7EE17" w14:textId="77777777" w:rsidR="002221BC" w:rsidRPr="00F0486C" w:rsidRDefault="002221BC" w:rsidP="00EF7B39">
            <w:pPr>
              <w:suppressAutoHyphens/>
              <w:jc w:val="center"/>
            </w:pPr>
            <w:r w:rsidRPr="00F0486C">
              <w:t>Krajowy</w:t>
            </w:r>
          </w:p>
        </w:tc>
        <w:tc>
          <w:tcPr>
            <w:tcW w:w="3096" w:type="dxa"/>
            <w:vAlign w:val="center"/>
          </w:tcPr>
          <w:p w14:paraId="7765BE72" w14:textId="77777777" w:rsidR="002221BC" w:rsidRPr="00F0486C" w:rsidRDefault="002221BC" w:rsidP="00EF7B39">
            <w:pPr>
              <w:pStyle w:val="Tekstpodstawowy3"/>
              <w:suppressAutoHyphens/>
              <w:jc w:val="center"/>
              <w:rPr>
                <w:rFonts w:ascii="Times New Roman" w:hAnsi="Times New Roman"/>
                <w:sz w:val="24"/>
                <w:szCs w:val="24"/>
              </w:rPr>
            </w:pPr>
            <w:r w:rsidRPr="00F0486C">
              <w:rPr>
                <w:rFonts w:ascii="Times New Roman" w:hAnsi="Times New Roman"/>
                <w:sz w:val="24"/>
                <w:szCs w:val="24"/>
              </w:rPr>
              <w:t>DK nr 73</w:t>
            </w:r>
          </w:p>
        </w:tc>
      </w:tr>
      <w:tr w:rsidR="002221BC" w:rsidRPr="00F0486C" w14:paraId="2D30640C" w14:textId="77777777" w:rsidTr="00EF7B39">
        <w:trPr>
          <w:jc w:val="center"/>
        </w:trPr>
        <w:tc>
          <w:tcPr>
            <w:tcW w:w="2240" w:type="dxa"/>
            <w:vAlign w:val="center"/>
          </w:tcPr>
          <w:p w14:paraId="08A6419A" w14:textId="77777777" w:rsidR="002221BC" w:rsidRPr="00F0486C" w:rsidRDefault="002221BC" w:rsidP="00EF7B39">
            <w:pPr>
              <w:suppressAutoHyphens/>
              <w:jc w:val="center"/>
            </w:pPr>
            <w:r w:rsidRPr="00F0486C">
              <w:t>20</w:t>
            </w:r>
          </w:p>
        </w:tc>
        <w:tc>
          <w:tcPr>
            <w:tcW w:w="3736" w:type="dxa"/>
            <w:vAlign w:val="center"/>
          </w:tcPr>
          <w:p w14:paraId="6D2F6C70" w14:textId="77777777" w:rsidR="002221BC" w:rsidRPr="00F0486C" w:rsidRDefault="002221BC" w:rsidP="00EF7B39">
            <w:pPr>
              <w:suppressAutoHyphens/>
              <w:jc w:val="center"/>
            </w:pPr>
            <w:r w:rsidRPr="00F0486C">
              <w:t>Regionalny</w:t>
            </w:r>
          </w:p>
        </w:tc>
        <w:tc>
          <w:tcPr>
            <w:tcW w:w="3096" w:type="dxa"/>
            <w:vAlign w:val="center"/>
          </w:tcPr>
          <w:p w14:paraId="4F5FE711" w14:textId="77777777" w:rsidR="002221BC" w:rsidRPr="00F0486C" w:rsidRDefault="002221BC" w:rsidP="00EF7B39">
            <w:pPr>
              <w:pStyle w:val="Tekstpodstawowy3"/>
              <w:suppressAutoHyphens/>
              <w:jc w:val="center"/>
              <w:rPr>
                <w:rFonts w:ascii="Times New Roman" w:hAnsi="Times New Roman"/>
                <w:sz w:val="24"/>
                <w:szCs w:val="24"/>
                <w:lang w:val="de-DE"/>
              </w:rPr>
            </w:pPr>
            <w:r w:rsidRPr="00F0486C">
              <w:rPr>
                <w:rFonts w:ascii="Times New Roman" w:hAnsi="Times New Roman"/>
                <w:sz w:val="24"/>
                <w:szCs w:val="24"/>
                <w:lang w:val="de-DE"/>
              </w:rPr>
              <w:t xml:space="preserve">DW </w:t>
            </w:r>
            <w:proofErr w:type="spellStart"/>
            <w:r w:rsidRPr="00F0486C">
              <w:rPr>
                <w:rFonts w:ascii="Times New Roman" w:hAnsi="Times New Roman"/>
                <w:sz w:val="24"/>
                <w:szCs w:val="24"/>
                <w:lang w:val="de-DE"/>
              </w:rPr>
              <w:t>nr</w:t>
            </w:r>
            <w:proofErr w:type="spellEnd"/>
            <w:r w:rsidRPr="00F0486C">
              <w:rPr>
                <w:rFonts w:ascii="Times New Roman" w:hAnsi="Times New Roman"/>
                <w:sz w:val="24"/>
                <w:szCs w:val="24"/>
                <w:lang w:val="de-DE"/>
              </w:rPr>
              <w:t xml:space="preserve"> 767</w:t>
            </w:r>
          </w:p>
        </w:tc>
      </w:tr>
      <w:tr w:rsidR="002221BC" w:rsidRPr="00F0486C" w14:paraId="0B74BED7" w14:textId="77777777" w:rsidTr="00EF7B39">
        <w:trPr>
          <w:jc w:val="center"/>
        </w:trPr>
        <w:tc>
          <w:tcPr>
            <w:tcW w:w="2240" w:type="dxa"/>
            <w:vAlign w:val="center"/>
          </w:tcPr>
          <w:p w14:paraId="347AF747" w14:textId="77777777" w:rsidR="002221BC" w:rsidRPr="00F0486C" w:rsidRDefault="002221BC" w:rsidP="00EF7B39">
            <w:pPr>
              <w:suppressAutoHyphens/>
              <w:jc w:val="center"/>
            </w:pPr>
            <w:r w:rsidRPr="00F0486C">
              <w:t>27</w:t>
            </w:r>
          </w:p>
        </w:tc>
        <w:tc>
          <w:tcPr>
            <w:tcW w:w="3736" w:type="dxa"/>
            <w:vAlign w:val="center"/>
          </w:tcPr>
          <w:p w14:paraId="6C6D2D3E" w14:textId="77777777" w:rsidR="002221BC" w:rsidRPr="00F0486C" w:rsidRDefault="002221BC" w:rsidP="00EF7B39">
            <w:pPr>
              <w:suppressAutoHyphens/>
              <w:jc w:val="center"/>
            </w:pPr>
            <w:r w:rsidRPr="00F0486C">
              <w:t>Regionalny</w:t>
            </w:r>
          </w:p>
        </w:tc>
        <w:tc>
          <w:tcPr>
            <w:tcW w:w="3096" w:type="dxa"/>
            <w:vAlign w:val="center"/>
          </w:tcPr>
          <w:p w14:paraId="336D842F" w14:textId="77777777" w:rsidR="002221BC" w:rsidRPr="00F0486C" w:rsidRDefault="002221BC" w:rsidP="00EF7B39">
            <w:pPr>
              <w:pStyle w:val="Tekstpodstawowy3"/>
              <w:suppressAutoHyphens/>
              <w:jc w:val="center"/>
              <w:rPr>
                <w:rFonts w:ascii="Times New Roman" w:hAnsi="Times New Roman"/>
                <w:sz w:val="24"/>
                <w:szCs w:val="24"/>
              </w:rPr>
            </w:pPr>
            <w:r w:rsidRPr="00F0486C">
              <w:rPr>
                <w:rFonts w:ascii="Times New Roman" w:hAnsi="Times New Roman"/>
                <w:sz w:val="24"/>
                <w:szCs w:val="24"/>
              </w:rPr>
              <w:t>DW nr 776</w:t>
            </w:r>
          </w:p>
        </w:tc>
      </w:tr>
      <w:tr w:rsidR="002221BC" w:rsidRPr="00F0486C" w14:paraId="7D9AC753" w14:textId="77777777" w:rsidTr="00EF7B39">
        <w:trPr>
          <w:jc w:val="center"/>
        </w:trPr>
        <w:tc>
          <w:tcPr>
            <w:tcW w:w="2240" w:type="dxa"/>
            <w:vAlign w:val="center"/>
          </w:tcPr>
          <w:p w14:paraId="18CA07B0" w14:textId="77777777" w:rsidR="002221BC" w:rsidRPr="00F0486C" w:rsidRDefault="002221BC" w:rsidP="00EF7B39">
            <w:pPr>
              <w:suppressAutoHyphens/>
              <w:jc w:val="center"/>
            </w:pPr>
            <w:r w:rsidRPr="00F0486C">
              <w:t>28</w:t>
            </w:r>
          </w:p>
        </w:tc>
        <w:tc>
          <w:tcPr>
            <w:tcW w:w="3736" w:type="dxa"/>
            <w:vAlign w:val="center"/>
          </w:tcPr>
          <w:p w14:paraId="1995ACA7" w14:textId="77777777" w:rsidR="002221BC" w:rsidRPr="00F0486C" w:rsidRDefault="002221BC" w:rsidP="00EF7B39">
            <w:pPr>
              <w:suppressAutoHyphens/>
              <w:jc w:val="center"/>
            </w:pPr>
            <w:r w:rsidRPr="00F0486C">
              <w:t>Regionalny</w:t>
            </w:r>
          </w:p>
        </w:tc>
        <w:tc>
          <w:tcPr>
            <w:tcW w:w="3096" w:type="dxa"/>
            <w:vAlign w:val="center"/>
          </w:tcPr>
          <w:p w14:paraId="1E0D419C" w14:textId="77777777" w:rsidR="002221BC" w:rsidRPr="00F0486C" w:rsidRDefault="002221BC" w:rsidP="00EF7B39">
            <w:pPr>
              <w:pStyle w:val="Tekstpodstawowy3"/>
              <w:suppressAutoHyphens/>
              <w:jc w:val="center"/>
              <w:rPr>
                <w:rFonts w:ascii="Times New Roman" w:hAnsi="Times New Roman"/>
                <w:sz w:val="24"/>
                <w:szCs w:val="24"/>
              </w:rPr>
            </w:pPr>
            <w:r w:rsidRPr="00F0486C">
              <w:rPr>
                <w:rFonts w:ascii="Times New Roman" w:hAnsi="Times New Roman"/>
                <w:sz w:val="24"/>
                <w:szCs w:val="24"/>
              </w:rPr>
              <w:t>DW nr 973</w:t>
            </w:r>
          </w:p>
        </w:tc>
      </w:tr>
      <w:tr w:rsidR="002221BC" w:rsidRPr="00F0486C" w14:paraId="372B11BA" w14:textId="77777777" w:rsidTr="006F0E3A">
        <w:trPr>
          <w:trHeight w:val="70"/>
          <w:jc w:val="center"/>
        </w:trPr>
        <w:tc>
          <w:tcPr>
            <w:tcW w:w="2240" w:type="dxa"/>
            <w:vAlign w:val="center"/>
          </w:tcPr>
          <w:p w14:paraId="35DDAA32" w14:textId="77777777" w:rsidR="002221BC" w:rsidRPr="00F0486C" w:rsidRDefault="002221BC" w:rsidP="00EF7B39">
            <w:pPr>
              <w:suppressAutoHyphens/>
              <w:jc w:val="center"/>
            </w:pPr>
            <w:r w:rsidRPr="00F0486C">
              <w:t>79</w:t>
            </w:r>
          </w:p>
        </w:tc>
        <w:tc>
          <w:tcPr>
            <w:tcW w:w="3736" w:type="dxa"/>
            <w:vAlign w:val="center"/>
          </w:tcPr>
          <w:p w14:paraId="13D72180" w14:textId="5DC9FCDD" w:rsidR="006F0E3A" w:rsidRPr="00F0486C" w:rsidRDefault="002221BC" w:rsidP="006F0E3A">
            <w:pPr>
              <w:suppressAutoHyphens/>
              <w:jc w:val="center"/>
            </w:pPr>
            <w:r w:rsidRPr="00F0486C">
              <w:t>Lokalny</w:t>
            </w:r>
          </w:p>
        </w:tc>
        <w:tc>
          <w:tcPr>
            <w:tcW w:w="3096" w:type="dxa"/>
            <w:vAlign w:val="center"/>
          </w:tcPr>
          <w:p w14:paraId="3F2CDD1A" w14:textId="1D38380E" w:rsidR="002221BC" w:rsidRPr="00F0486C" w:rsidRDefault="002221BC" w:rsidP="00E04F8C">
            <w:pPr>
              <w:pStyle w:val="Tekstpodstawowy3"/>
              <w:suppressAutoHyphens/>
              <w:jc w:val="center"/>
              <w:rPr>
                <w:rFonts w:ascii="Times New Roman" w:hAnsi="Times New Roman"/>
                <w:sz w:val="24"/>
                <w:szCs w:val="24"/>
              </w:rPr>
            </w:pPr>
            <w:r w:rsidRPr="00F0486C">
              <w:rPr>
                <w:rFonts w:ascii="Times New Roman" w:hAnsi="Times New Roman"/>
                <w:sz w:val="24"/>
                <w:szCs w:val="24"/>
              </w:rPr>
              <w:t xml:space="preserve">DP nr </w:t>
            </w:r>
            <w:r w:rsidR="00E04F8C">
              <w:rPr>
                <w:rFonts w:ascii="Times New Roman" w:hAnsi="Times New Roman"/>
                <w:sz w:val="24"/>
                <w:szCs w:val="24"/>
              </w:rPr>
              <w:t>1009</w:t>
            </w:r>
            <w:r w:rsidR="00E04F8C" w:rsidRPr="00F0486C">
              <w:rPr>
                <w:rFonts w:ascii="Times New Roman" w:hAnsi="Times New Roman"/>
                <w:sz w:val="24"/>
                <w:szCs w:val="24"/>
              </w:rPr>
              <w:t xml:space="preserve"> </w:t>
            </w:r>
            <w:r w:rsidRPr="00F0486C">
              <w:rPr>
                <w:rFonts w:ascii="Times New Roman" w:hAnsi="Times New Roman"/>
                <w:sz w:val="24"/>
                <w:szCs w:val="24"/>
              </w:rPr>
              <w:t>T</w:t>
            </w:r>
          </w:p>
        </w:tc>
      </w:tr>
      <w:tr w:rsidR="006F0E3A" w:rsidRPr="00F0486C" w14:paraId="0B21E396" w14:textId="77777777" w:rsidTr="00EF7B39">
        <w:trPr>
          <w:trHeight w:val="120"/>
          <w:jc w:val="center"/>
        </w:trPr>
        <w:tc>
          <w:tcPr>
            <w:tcW w:w="2240" w:type="dxa"/>
            <w:vAlign w:val="center"/>
          </w:tcPr>
          <w:p w14:paraId="39ED2CDB" w14:textId="3733EAF8" w:rsidR="006F0E3A" w:rsidRPr="00F0486C" w:rsidRDefault="006F0E3A" w:rsidP="00EF7B39">
            <w:pPr>
              <w:suppressAutoHyphens/>
              <w:jc w:val="center"/>
            </w:pPr>
            <w:r w:rsidRPr="00F0486C">
              <w:t>KK5</w:t>
            </w:r>
          </w:p>
        </w:tc>
        <w:tc>
          <w:tcPr>
            <w:tcW w:w="3736" w:type="dxa"/>
            <w:vAlign w:val="center"/>
          </w:tcPr>
          <w:p w14:paraId="5ADEA0CD" w14:textId="608E57A5" w:rsidR="006F0E3A" w:rsidRPr="00F0486C" w:rsidRDefault="006F0E3A" w:rsidP="00EF7B39">
            <w:pPr>
              <w:suppressAutoHyphens/>
              <w:jc w:val="center"/>
            </w:pPr>
            <w:r w:rsidRPr="00F0486C">
              <w:t>Krajowy</w:t>
            </w:r>
          </w:p>
        </w:tc>
        <w:tc>
          <w:tcPr>
            <w:tcW w:w="3096" w:type="dxa"/>
            <w:vAlign w:val="center"/>
          </w:tcPr>
          <w:p w14:paraId="29CBD11C" w14:textId="014F75DE" w:rsidR="006F0E3A" w:rsidRPr="00F0486C" w:rsidRDefault="006F0E3A" w:rsidP="00EF7B39">
            <w:pPr>
              <w:pStyle w:val="Tekstpodstawowy3"/>
              <w:suppressAutoHyphens/>
              <w:jc w:val="center"/>
              <w:rPr>
                <w:rFonts w:ascii="Times New Roman" w:hAnsi="Times New Roman"/>
                <w:sz w:val="24"/>
                <w:szCs w:val="24"/>
              </w:rPr>
            </w:pPr>
            <w:r w:rsidRPr="00F0486C">
              <w:rPr>
                <w:rFonts w:ascii="Times New Roman" w:hAnsi="Times New Roman"/>
                <w:sz w:val="24"/>
                <w:szCs w:val="24"/>
              </w:rPr>
              <w:t>LK 73</w:t>
            </w:r>
          </w:p>
        </w:tc>
      </w:tr>
    </w:tbl>
    <w:p w14:paraId="0A53D9E6" w14:textId="118579CC" w:rsidR="002221BC" w:rsidRPr="00F0486C" w:rsidRDefault="002221BC" w:rsidP="002221BC">
      <w:pPr>
        <w:pStyle w:val="Tekstpodstawowy3"/>
        <w:suppressAutoHyphens/>
        <w:rPr>
          <w:rFonts w:ascii="Times New Roman" w:hAnsi="Times New Roman"/>
          <w:sz w:val="24"/>
          <w:szCs w:val="24"/>
          <w:highlight w:val="yellow"/>
        </w:rPr>
      </w:pPr>
    </w:p>
    <w:p w14:paraId="0003BCFC" w14:textId="77777777" w:rsidR="002F3C4C" w:rsidRPr="00F0486C" w:rsidRDefault="002F3C4C" w:rsidP="002F3C4C">
      <w:pPr>
        <w:pStyle w:val="Tekstpodstawowy3"/>
        <w:suppressAutoHyphens/>
        <w:spacing w:line="360" w:lineRule="auto"/>
        <w:rPr>
          <w:rFonts w:ascii="Times New Roman" w:hAnsi="Times New Roman"/>
          <w:sz w:val="24"/>
          <w:szCs w:val="24"/>
        </w:rPr>
      </w:pPr>
      <w:r>
        <w:rPr>
          <w:rFonts w:ascii="Times New Roman" w:hAnsi="Times New Roman"/>
          <w:sz w:val="24"/>
          <w:szCs w:val="24"/>
        </w:rPr>
        <w:t xml:space="preserve">Potrzeby </w:t>
      </w:r>
      <w:r w:rsidRPr="00F0486C">
        <w:rPr>
          <w:rFonts w:ascii="Times New Roman" w:hAnsi="Times New Roman"/>
          <w:sz w:val="24"/>
          <w:szCs w:val="24"/>
        </w:rPr>
        <w:t>inwestyc</w:t>
      </w:r>
      <w:r>
        <w:rPr>
          <w:rFonts w:ascii="Times New Roman" w:hAnsi="Times New Roman"/>
          <w:sz w:val="24"/>
          <w:szCs w:val="24"/>
        </w:rPr>
        <w:t>yjne</w:t>
      </w:r>
      <w:r w:rsidRPr="00F0486C">
        <w:rPr>
          <w:rFonts w:ascii="Times New Roman" w:hAnsi="Times New Roman"/>
          <w:sz w:val="24"/>
          <w:szCs w:val="24"/>
        </w:rPr>
        <w:t xml:space="preserve"> w węźle:</w:t>
      </w:r>
    </w:p>
    <w:p w14:paraId="08985B2B" w14:textId="17CAE805" w:rsidR="006A54DE" w:rsidRPr="009A533A" w:rsidRDefault="006A54DE">
      <w:pPr>
        <w:pStyle w:val="Tekstpodstawowy3"/>
        <w:numPr>
          <w:ilvl w:val="0"/>
          <w:numId w:val="37"/>
        </w:numPr>
        <w:suppressAutoHyphens/>
        <w:spacing w:line="360" w:lineRule="auto"/>
        <w:ind w:left="567" w:hanging="283"/>
        <w:jc w:val="both"/>
        <w:rPr>
          <w:rFonts w:ascii="Times New Roman" w:hAnsi="Times New Roman"/>
          <w:color w:val="auto"/>
          <w:sz w:val="24"/>
          <w:szCs w:val="24"/>
        </w:rPr>
      </w:pPr>
      <w:r w:rsidRPr="009A533A">
        <w:rPr>
          <w:rFonts w:ascii="Times New Roman" w:hAnsi="Times New Roman"/>
          <w:color w:val="auto"/>
          <w:sz w:val="24"/>
          <w:szCs w:val="24"/>
        </w:rPr>
        <w:t>budowa skrzyżowani</w:t>
      </w:r>
      <w:r w:rsidR="009A533A" w:rsidRPr="009A533A">
        <w:rPr>
          <w:rFonts w:ascii="Times New Roman" w:hAnsi="Times New Roman"/>
          <w:color w:val="auto"/>
          <w:sz w:val="24"/>
          <w:szCs w:val="24"/>
        </w:rPr>
        <w:t>a</w:t>
      </w:r>
      <w:r w:rsidRPr="009A533A">
        <w:rPr>
          <w:rFonts w:ascii="Times New Roman" w:hAnsi="Times New Roman"/>
          <w:color w:val="auto"/>
          <w:sz w:val="24"/>
          <w:szCs w:val="24"/>
        </w:rPr>
        <w:t xml:space="preserve"> drogi krajowej nr 73 z ul. Partyzantów i ul. Wschodnią</w:t>
      </w:r>
      <w:r w:rsidR="009A533A">
        <w:rPr>
          <w:rFonts w:ascii="Times New Roman" w:hAnsi="Times New Roman"/>
          <w:color w:val="auto"/>
          <w:sz w:val="24"/>
          <w:szCs w:val="24"/>
        </w:rPr>
        <w:t xml:space="preserve"> (</w:t>
      </w:r>
      <w:r w:rsidR="008F538C">
        <w:rPr>
          <w:rFonts w:ascii="Times New Roman" w:hAnsi="Times New Roman"/>
          <w:sz w:val="24"/>
          <w:szCs w:val="24"/>
        </w:rPr>
        <w:t>realizacja celu szczegółowego: 1</w:t>
      </w:r>
      <w:r w:rsidR="009A533A">
        <w:rPr>
          <w:rFonts w:ascii="Times New Roman" w:hAnsi="Times New Roman"/>
          <w:color w:val="auto"/>
          <w:sz w:val="24"/>
          <w:szCs w:val="24"/>
        </w:rPr>
        <w:t>)</w:t>
      </w:r>
      <w:r w:rsidR="008F538C">
        <w:rPr>
          <w:rFonts w:ascii="Times New Roman" w:hAnsi="Times New Roman"/>
          <w:color w:val="auto"/>
          <w:sz w:val="24"/>
          <w:szCs w:val="24"/>
        </w:rPr>
        <w:t>,</w:t>
      </w:r>
    </w:p>
    <w:p w14:paraId="58C5632D" w14:textId="63CED9EA" w:rsidR="006A54DE" w:rsidRPr="00F0486C" w:rsidRDefault="006A54DE">
      <w:pPr>
        <w:pStyle w:val="Tekstpodstawowy3"/>
        <w:numPr>
          <w:ilvl w:val="0"/>
          <w:numId w:val="37"/>
        </w:numPr>
        <w:suppressAutoHyphens/>
        <w:spacing w:line="360" w:lineRule="auto"/>
        <w:ind w:left="567" w:hanging="283"/>
        <w:jc w:val="both"/>
        <w:rPr>
          <w:rFonts w:ascii="Times New Roman" w:hAnsi="Times New Roman"/>
          <w:sz w:val="24"/>
          <w:szCs w:val="24"/>
        </w:rPr>
      </w:pPr>
      <w:r w:rsidRPr="00F0486C">
        <w:rPr>
          <w:rFonts w:ascii="Times New Roman" w:hAnsi="Times New Roman"/>
          <w:sz w:val="24"/>
          <w:szCs w:val="24"/>
        </w:rPr>
        <w:t>przedłużenie linii kolejowej nr 73 do dworca autobusowego i stworzenie w oparciu o niego multimodalnego dworca komunikacyjnego</w:t>
      </w:r>
      <w:r w:rsidR="009A533A">
        <w:rPr>
          <w:rFonts w:ascii="Times New Roman" w:hAnsi="Times New Roman"/>
          <w:sz w:val="24"/>
          <w:szCs w:val="24"/>
        </w:rPr>
        <w:t xml:space="preserve"> (</w:t>
      </w:r>
      <w:r w:rsidR="008F538C">
        <w:rPr>
          <w:rFonts w:ascii="Times New Roman" w:hAnsi="Times New Roman"/>
          <w:sz w:val="24"/>
          <w:szCs w:val="24"/>
        </w:rPr>
        <w:t>realizacja celu szczegółowego: 1,</w:t>
      </w:r>
      <w:r w:rsidR="009A533A">
        <w:rPr>
          <w:rFonts w:ascii="Times New Roman" w:hAnsi="Times New Roman"/>
          <w:sz w:val="24"/>
          <w:szCs w:val="24"/>
        </w:rPr>
        <w:t>2</w:t>
      </w:r>
      <w:r w:rsidR="008F538C">
        <w:rPr>
          <w:rFonts w:ascii="Times New Roman" w:hAnsi="Times New Roman"/>
          <w:sz w:val="24"/>
          <w:szCs w:val="24"/>
        </w:rPr>
        <w:t>,</w:t>
      </w:r>
      <w:r w:rsidR="009A533A">
        <w:rPr>
          <w:rFonts w:ascii="Times New Roman" w:hAnsi="Times New Roman"/>
          <w:sz w:val="24"/>
          <w:szCs w:val="24"/>
        </w:rPr>
        <w:t>4)</w:t>
      </w:r>
      <w:r w:rsidR="008F538C">
        <w:rPr>
          <w:rFonts w:ascii="Times New Roman" w:hAnsi="Times New Roman"/>
          <w:sz w:val="24"/>
          <w:szCs w:val="24"/>
        </w:rPr>
        <w:t>,</w:t>
      </w:r>
    </w:p>
    <w:p w14:paraId="7D3A2F5D" w14:textId="10CB3307" w:rsidR="000C3D3E" w:rsidRPr="00F0486C" w:rsidRDefault="000C3D3E">
      <w:pPr>
        <w:pStyle w:val="Tekstpodstawowy3"/>
        <w:numPr>
          <w:ilvl w:val="0"/>
          <w:numId w:val="37"/>
        </w:numPr>
        <w:suppressAutoHyphens/>
        <w:spacing w:line="360" w:lineRule="auto"/>
        <w:ind w:left="567" w:hanging="283"/>
        <w:jc w:val="both"/>
        <w:rPr>
          <w:rFonts w:ascii="Times New Roman" w:hAnsi="Times New Roman"/>
          <w:sz w:val="24"/>
          <w:szCs w:val="24"/>
        </w:rPr>
      </w:pPr>
      <w:r w:rsidRPr="00F0486C">
        <w:rPr>
          <w:rFonts w:ascii="Times New Roman" w:hAnsi="Times New Roman"/>
          <w:sz w:val="24"/>
          <w:szCs w:val="24"/>
        </w:rPr>
        <w:t xml:space="preserve">budowa nowej linii kolejowej nr 73 Busko-Zdrój </w:t>
      </w:r>
      <w:r w:rsidR="00C20DBA">
        <w:rPr>
          <w:rFonts w:ascii="Times New Roman" w:hAnsi="Times New Roman"/>
          <w:sz w:val="24"/>
          <w:szCs w:val="24"/>
        </w:rPr>
        <w:t>-</w:t>
      </w:r>
      <w:r w:rsidRPr="00F0486C">
        <w:rPr>
          <w:rFonts w:ascii="Times New Roman" w:hAnsi="Times New Roman"/>
          <w:sz w:val="24"/>
          <w:szCs w:val="24"/>
        </w:rPr>
        <w:t xml:space="preserve">– </w:t>
      </w:r>
      <w:r w:rsidR="00FD70C8" w:rsidRPr="00F0486C">
        <w:rPr>
          <w:rFonts w:ascii="Times New Roman" w:hAnsi="Times New Roman"/>
          <w:sz w:val="24"/>
          <w:szCs w:val="24"/>
        </w:rPr>
        <w:t>Tarnów w</w:t>
      </w:r>
      <w:r w:rsidRPr="00F0486C">
        <w:rPr>
          <w:rFonts w:ascii="Times New Roman" w:hAnsi="Times New Roman"/>
          <w:sz w:val="24"/>
          <w:szCs w:val="24"/>
        </w:rPr>
        <w:t xml:space="preserve"> ramach realizacji tzw. szprychy nr 7 CPK</w:t>
      </w:r>
      <w:r w:rsidR="009A533A">
        <w:rPr>
          <w:rFonts w:ascii="Times New Roman" w:hAnsi="Times New Roman"/>
          <w:sz w:val="24"/>
          <w:szCs w:val="24"/>
        </w:rPr>
        <w:t xml:space="preserve"> (</w:t>
      </w:r>
      <w:r w:rsidR="008F538C">
        <w:rPr>
          <w:rFonts w:ascii="Times New Roman" w:hAnsi="Times New Roman"/>
          <w:sz w:val="24"/>
          <w:szCs w:val="24"/>
        </w:rPr>
        <w:t>realizacja celu szczegółowego: 1</w:t>
      </w:r>
      <w:r w:rsidR="009A533A">
        <w:rPr>
          <w:rFonts w:ascii="Times New Roman" w:hAnsi="Times New Roman"/>
          <w:sz w:val="24"/>
          <w:szCs w:val="24"/>
        </w:rPr>
        <w:t>)</w:t>
      </w:r>
      <w:r w:rsidR="008F538C">
        <w:rPr>
          <w:rFonts w:ascii="Times New Roman" w:hAnsi="Times New Roman"/>
          <w:sz w:val="24"/>
          <w:szCs w:val="24"/>
        </w:rPr>
        <w:t>,</w:t>
      </w:r>
    </w:p>
    <w:p w14:paraId="546F01DA" w14:textId="77777777" w:rsidR="0073189D" w:rsidRDefault="0073189D" w:rsidP="002221BC">
      <w:pPr>
        <w:pStyle w:val="Tekstpodstawowy3"/>
        <w:suppressAutoHyphens/>
        <w:rPr>
          <w:rFonts w:ascii="Times New Roman" w:hAnsi="Times New Roman"/>
          <w:b/>
          <w:bCs/>
          <w:sz w:val="24"/>
          <w:szCs w:val="24"/>
        </w:rPr>
      </w:pPr>
    </w:p>
    <w:p w14:paraId="3C370E0D" w14:textId="77777777" w:rsidR="0073189D" w:rsidRDefault="0073189D" w:rsidP="002221BC">
      <w:pPr>
        <w:pStyle w:val="Tekstpodstawowy3"/>
        <w:suppressAutoHyphens/>
        <w:rPr>
          <w:rFonts w:ascii="Times New Roman" w:hAnsi="Times New Roman"/>
          <w:b/>
          <w:bCs/>
          <w:sz w:val="24"/>
          <w:szCs w:val="24"/>
        </w:rPr>
      </w:pPr>
    </w:p>
    <w:p w14:paraId="003521AB" w14:textId="77777777" w:rsidR="0073189D" w:rsidRDefault="0073189D" w:rsidP="002221BC">
      <w:pPr>
        <w:pStyle w:val="Tekstpodstawowy3"/>
        <w:suppressAutoHyphens/>
        <w:rPr>
          <w:rFonts w:ascii="Times New Roman" w:hAnsi="Times New Roman"/>
          <w:b/>
          <w:bCs/>
          <w:sz w:val="24"/>
          <w:szCs w:val="24"/>
        </w:rPr>
      </w:pPr>
    </w:p>
    <w:p w14:paraId="2CAC15C8" w14:textId="77777777" w:rsidR="0073189D" w:rsidRDefault="0073189D" w:rsidP="002221BC">
      <w:pPr>
        <w:pStyle w:val="Tekstpodstawowy3"/>
        <w:suppressAutoHyphens/>
        <w:rPr>
          <w:rFonts w:ascii="Times New Roman" w:hAnsi="Times New Roman"/>
          <w:b/>
          <w:bCs/>
          <w:sz w:val="24"/>
          <w:szCs w:val="24"/>
        </w:rPr>
      </w:pPr>
    </w:p>
    <w:p w14:paraId="573B2ACC" w14:textId="11595F5C" w:rsidR="002221BC" w:rsidRPr="00F0486C" w:rsidRDefault="002221BC" w:rsidP="002221BC">
      <w:pPr>
        <w:pStyle w:val="Tekstpodstawowy3"/>
        <w:suppressAutoHyphens/>
        <w:rPr>
          <w:rFonts w:ascii="Times New Roman" w:hAnsi="Times New Roman"/>
          <w:b/>
          <w:bCs/>
          <w:sz w:val="24"/>
          <w:szCs w:val="24"/>
        </w:rPr>
      </w:pPr>
      <w:r w:rsidRPr="00F0486C">
        <w:rPr>
          <w:rFonts w:ascii="Times New Roman" w:hAnsi="Times New Roman"/>
          <w:b/>
          <w:bCs/>
          <w:sz w:val="24"/>
          <w:szCs w:val="24"/>
        </w:rPr>
        <w:t>Chmielnik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40"/>
        <w:gridCol w:w="3736"/>
        <w:gridCol w:w="3096"/>
      </w:tblGrid>
      <w:tr w:rsidR="00705F75" w:rsidRPr="00F0486C" w14:paraId="241E5C4D" w14:textId="77777777" w:rsidTr="00B23DE2">
        <w:trPr>
          <w:trHeight w:val="193"/>
          <w:jc w:val="center"/>
        </w:trPr>
        <w:tc>
          <w:tcPr>
            <w:tcW w:w="2240" w:type="dxa"/>
            <w:vAlign w:val="center"/>
          </w:tcPr>
          <w:p w14:paraId="13E5BAD7" w14:textId="77777777" w:rsidR="00705F75" w:rsidRPr="00F0486C" w:rsidRDefault="00705F75" w:rsidP="00705F75">
            <w:pPr>
              <w:pStyle w:val="Tekstpodstawowy3"/>
              <w:suppressAutoHyphens/>
              <w:jc w:val="center"/>
              <w:rPr>
                <w:rFonts w:ascii="Times New Roman" w:hAnsi="Times New Roman"/>
                <w:b/>
                <w:sz w:val="24"/>
                <w:szCs w:val="24"/>
              </w:rPr>
            </w:pPr>
            <w:r w:rsidRPr="00F0486C">
              <w:rPr>
                <w:rFonts w:ascii="Times New Roman" w:hAnsi="Times New Roman"/>
                <w:b/>
                <w:sz w:val="24"/>
                <w:szCs w:val="24"/>
              </w:rPr>
              <w:t>Nr korytarza komunikacyjnego</w:t>
            </w:r>
          </w:p>
        </w:tc>
        <w:tc>
          <w:tcPr>
            <w:tcW w:w="3736" w:type="dxa"/>
            <w:vAlign w:val="center"/>
          </w:tcPr>
          <w:p w14:paraId="6F3D7EB4" w14:textId="77777777" w:rsidR="00705F75" w:rsidRPr="00F0486C" w:rsidRDefault="00705F75" w:rsidP="00705F75">
            <w:pPr>
              <w:pStyle w:val="Tekstpodstawowy3"/>
              <w:suppressAutoHyphens/>
              <w:jc w:val="center"/>
              <w:rPr>
                <w:rFonts w:ascii="Times New Roman" w:hAnsi="Times New Roman"/>
                <w:b/>
                <w:sz w:val="24"/>
                <w:szCs w:val="24"/>
              </w:rPr>
            </w:pPr>
            <w:r w:rsidRPr="00F0486C">
              <w:rPr>
                <w:rFonts w:ascii="Times New Roman" w:hAnsi="Times New Roman"/>
                <w:b/>
                <w:sz w:val="24"/>
                <w:szCs w:val="24"/>
              </w:rPr>
              <w:t>Charakter korytarza</w:t>
            </w:r>
          </w:p>
        </w:tc>
        <w:tc>
          <w:tcPr>
            <w:tcW w:w="3096" w:type="dxa"/>
            <w:vAlign w:val="center"/>
          </w:tcPr>
          <w:p w14:paraId="3818A398" w14:textId="77777777" w:rsidR="00705F75" w:rsidRPr="00F0486C" w:rsidRDefault="00705F75" w:rsidP="00705F75">
            <w:pPr>
              <w:pStyle w:val="Tekstpodstawowy31"/>
              <w:suppressAutoHyphens/>
              <w:jc w:val="center"/>
              <w:rPr>
                <w:rFonts w:ascii="Times New Roman" w:hAnsi="Times New Roman"/>
                <w:b/>
                <w:szCs w:val="24"/>
              </w:rPr>
            </w:pPr>
            <w:r w:rsidRPr="00F0486C">
              <w:rPr>
                <w:rFonts w:ascii="Times New Roman" w:hAnsi="Times New Roman"/>
                <w:b/>
                <w:szCs w:val="24"/>
              </w:rPr>
              <w:t>Nr drogi/</w:t>
            </w:r>
          </w:p>
          <w:p w14:paraId="2532ACDD" w14:textId="2448D4EA" w:rsidR="00705F75" w:rsidRPr="00F0486C" w:rsidRDefault="00705F75" w:rsidP="00705F75">
            <w:pPr>
              <w:pStyle w:val="Tekstpodstawowy3"/>
              <w:suppressAutoHyphens/>
              <w:jc w:val="center"/>
              <w:rPr>
                <w:rFonts w:ascii="Times New Roman" w:hAnsi="Times New Roman"/>
                <w:b/>
                <w:sz w:val="24"/>
                <w:szCs w:val="24"/>
              </w:rPr>
            </w:pPr>
            <w:r w:rsidRPr="00F0486C">
              <w:rPr>
                <w:rFonts w:ascii="Times New Roman" w:hAnsi="Times New Roman"/>
                <w:b/>
                <w:sz w:val="24"/>
                <w:szCs w:val="24"/>
              </w:rPr>
              <w:t>linii kolejowej</w:t>
            </w:r>
          </w:p>
        </w:tc>
      </w:tr>
      <w:tr w:rsidR="002221BC" w:rsidRPr="00F0486C" w14:paraId="361E75A2" w14:textId="77777777" w:rsidTr="00EF7B39">
        <w:trPr>
          <w:trHeight w:val="252"/>
          <w:jc w:val="center"/>
        </w:trPr>
        <w:tc>
          <w:tcPr>
            <w:tcW w:w="2240" w:type="dxa"/>
            <w:vAlign w:val="center"/>
          </w:tcPr>
          <w:p w14:paraId="3BC7AA6C" w14:textId="77777777" w:rsidR="002221BC" w:rsidRPr="00F0486C" w:rsidRDefault="002221BC" w:rsidP="00EF7B39">
            <w:pPr>
              <w:suppressAutoHyphens/>
              <w:jc w:val="center"/>
            </w:pPr>
            <w:r w:rsidRPr="00F0486C">
              <w:t>4</w:t>
            </w:r>
          </w:p>
        </w:tc>
        <w:tc>
          <w:tcPr>
            <w:tcW w:w="3736" w:type="dxa"/>
            <w:vAlign w:val="center"/>
          </w:tcPr>
          <w:p w14:paraId="75E1D0C4" w14:textId="77777777" w:rsidR="002221BC" w:rsidRPr="00F0486C" w:rsidRDefault="002221BC" w:rsidP="00EF7B39">
            <w:pPr>
              <w:suppressAutoHyphens/>
              <w:jc w:val="center"/>
            </w:pPr>
            <w:r w:rsidRPr="00F0486C">
              <w:t>Krajowy</w:t>
            </w:r>
          </w:p>
        </w:tc>
        <w:tc>
          <w:tcPr>
            <w:tcW w:w="3096" w:type="dxa"/>
            <w:vAlign w:val="center"/>
          </w:tcPr>
          <w:p w14:paraId="7312DFBE" w14:textId="77777777" w:rsidR="002221BC" w:rsidRPr="00F0486C" w:rsidRDefault="002221BC" w:rsidP="00EF7B39">
            <w:pPr>
              <w:pStyle w:val="Tekstpodstawowy3"/>
              <w:suppressAutoHyphens/>
              <w:jc w:val="center"/>
              <w:rPr>
                <w:rFonts w:ascii="Times New Roman" w:hAnsi="Times New Roman"/>
                <w:sz w:val="24"/>
                <w:szCs w:val="24"/>
              </w:rPr>
            </w:pPr>
            <w:r w:rsidRPr="00F0486C">
              <w:rPr>
                <w:rFonts w:ascii="Times New Roman" w:hAnsi="Times New Roman"/>
                <w:sz w:val="24"/>
                <w:szCs w:val="24"/>
              </w:rPr>
              <w:t>DK nr 78,</w:t>
            </w:r>
          </w:p>
        </w:tc>
      </w:tr>
      <w:tr w:rsidR="002221BC" w:rsidRPr="00F0486C" w14:paraId="637557C7" w14:textId="77777777" w:rsidTr="00EF7B39">
        <w:trPr>
          <w:jc w:val="center"/>
        </w:trPr>
        <w:tc>
          <w:tcPr>
            <w:tcW w:w="2240" w:type="dxa"/>
            <w:vAlign w:val="center"/>
          </w:tcPr>
          <w:p w14:paraId="49939A33" w14:textId="77777777" w:rsidR="002221BC" w:rsidRPr="00F0486C" w:rsidRDefault="002221BC" w:rsidP="00EF7B39">
            <w:pPr>
              <w:suppressAutoHyphens/>
              <w:jc w:val="center"/>
            </w:pPr>
            <w:r w:rsidRPr="00F0486C">
              <w:t>7</w:t>
            </w:r>
          </w:p>
        </w:tc>
        <w:tc>
          <w:tcPr>
            <w:tcW w:w="3736" w:type="dxa"/>
            <w:vAlign w:val="center"/>
          </w:tcPr>
          <w:p w14:paraId="3E8F61E8" w14:textId="77777777" w:rsidR="002221BC" w:rsidRPr="00F0486C" w:rsidRDefault="002221BC" w:rsidP="00EF7B39">
            <w:pPr>
              <w:suppressAutoHyphens/>
              <w:jc w:val="center"/>
            </w:pPr>
            <w:r w:rsidRPr="00F0486C">
              <w:t>Krajowy</w:t>
            </w:r>
          </w:p>
        </w:tc>
        <w:tc>
          <w:tcPr>
            <w:tcW w:w="3096" w:type="dxa"/>
            <w:vAlign w:val="center"/>
          </w:tcPr>
          <w:p w14:paraId="1DABD0C8" w14:textId="77777777" w:rsidR="002221BC" w:rsidRPr="00F0486C" w:rsidRDefault="002221BC" w:rsidP="00EF7B39">
            <w:pPr>
              <w:pStyle w:val="Tekstpodstawowy3"/>
              <w:suppressAutoHyphens/>
              <w:jc w:val="center"/>
              <w:rPr>
                <w:rFonts w:ascii="Times New Roman" w:hAnsi="Times New Roman"/>
                <w:sz w:val="24"/>
                <w:szCs w:val="24"/>
              </w:rPr>
            </w:pPr>
            <w:r w:rsidRPr="00F0486C">
              <w:rPr>
                <w:rFonts w:ascii="Times New Roman" w:hAnsi="Times New Roman"/>
                <w:sz w:val="24"/>
                <w:szCs w:val="24"/>
              </w:rPr>
              <w:t>DK nr 73</w:t>
            </w:r>
          </w:p>
        </w:tc>
      </w:tr>
      <w:tr w:rsidR="002221BC" w:rsidRPr="00F0486C" w14:paraId="515283B0" w14:textId="77777777" w:rsidTr="00EF7B39">
        <w:trPr>
          <w:trHeight w:val="279"/>
          <w:jc w:val="center"/>
        </w:trPr>
        <w:tc>
          <w:tcPr>
            <w:tcW w:w="2240" w:type="dxa"/>
            <w:vAlign w:val="center"/>
          </w:tcPr>
          <w:p w14:paraId="27B5664E" w14:textId="77777777" w:rsidR="002221BC" w:rsidRPr="00F0486C" w:rsidRDefault="002221BC" w:rsidP="00EF7B39">
            <w:pPr>
              <w:suppressAutoHyphens/>
              <w:jc w:val="center"/>
            </w:pPr>
            <w:r w:rsidRPr="00F0486C">
              <w:t>8</w:t>
            </w:r>
          </w:p>
        </w:tc>
        <w:tc>
          <w:tcPr>
            <w:tcW w:w="3736" w:type="dxa"/>
            <w:vAlign w:val="center"/>
          </w:tcPr>
          <w:p w14:paraId="75227F39" w14:textId="77777777" w:rsidR="002221BC" w:rsidRPr="00F0486C" w:rsidRDefault="002221BC" w:rsidP="00EF7B39">
            <w:pPr>
              <w:suppressAutoHyphens/>
              <w:jc w:val="center"/>
            </w:pPr>
            <w:r w:rsidRPr="00F0486C">
              <w:t>Regionalny</w:t>
            </w:r>
          </w:p>
        </w:tc>
        <w:tc>
          <w:tcPr>
            <w:tcW w:w="3096" w:type="dxa"/>
            <w:vAlign w:val="center"/>
          </w:tcPr>
          <w:p w14:paraId="47779316" w14:textId="77777777" w:rsidR="002221BC" w:rsidRPr="00F0486C" w:rsidRDefault="002221BC" w:rsidP="00EF7B39">
            <w:pPr>
              <w:pStyle w:val="Tekstpodstawowy3"/>
              <w:suppressAutoHyphens/>
              <w:jc w:val="center"/>
              <w:rPr>
                <w:rFonts w:ascii="Times New Roman" w:hAnsi="Times New Roman"/>
                <w:sz w:val="24"/>
                <w:szCs w:val="24"/>
              </w:rPr>
            </w:pPr>
            <w:r w:rsidRPr="00F0486C">
              <w:rPr>
                <w:rFonts w:ascii="Times New Roman" w:hAnsi="Times New Roman"/>
                <w:sz w:val="24"/>
                <w:szCs w:val="24"/>
              </w:rPr>
              <w:t>DW nr 765</w:t>
            </w:r>
          </w:p>
        </w:tc>
      </w:tr>
      <w:tr w:rsidR="002221BC" w:rsidRPr="00F0486C" w14:paraId="0FDC5894" w14:textId="77777777" w:rsidTr="00EF7B39">
        <w:trPr>
          <w:jc w:val="center"/>
        </w:trPr>
        <w:tc>
          <w:tcPr>
            <w:tcW w:w="2240" w:type="dxa"/>
            <w:vAlign w:val="center"/>
          </w:tcPr>
          <w:p w14:paraId="6592E8D4" w14:textId="77777777" w:rsidR="002221BC" w:rsidRPr="00F0486C" w:rsidRDefault="002221BC" w:rsidP="00EF7B39">
            <w:pPr>
              <w:suppressAutoHyphens/>
              <w:jc w:val="center"/>
            </w:pPr>
            <w:r w:rsidRPr="00F0486C">
              <w:t>43</w:t>
            </w:r>
          </w:p>
        </w:tc>
        <w:tc>
          <w:tcPr>
            <w:tcW w:w="3736" w:type="dxa"/>
            <w:vAlign w:val="center"/>
          </w:tcPr>
          <w:p w14:paraId="4FFAEA73" w14:textId="77777777" w:rsidR="002221BC" w:rsidRPr="00F0486C" w:rsidRDefault="002221BC" w:rsidP="00EF7B39">
            <w:pPr>
              <w:suppressAutoHyphens/>
              <w:jc w:val="center"/>
            </w:pPr>
            <w:r w:rsidRPr="00F0486C">
              <w:t>Regionalny</w:t>
            </w:r>
          </w:p>
        </w:tc>
        <w:tc>
          <w:tcPr>
            <w:tcW w:w="3096" w:type="dxa"/>
            <w:vAlign w:val="center"/>
          </w:tcPr>
          <w:p w14:paraId="68012B05" w14:textId="5E714106" w:rsidR="002221BC" w:rsidRPr="00F0486C" w:rsidRDefault="002221BC" w:rsidP="00E04F8C">
            <w:pPr>
              <w:pStyle w:val="Tekstpodstawowy3"/>
              <w:suppressAutoHyphens/>
              <w:jc w:val="center"/>
              <w:rPr>
                <w:rFonts w:ascii="Times New Roman" w:hAnsi="Times New Roman"/>
                <w:sz w:val="24"/>
                <w:szCs w:val="24"/>
              </w:rPr>
            </w:pPr>
            <w:r w:rsidRPr="00F0486C">
              <w:rPr>
                <w:rFonts w:ascii="Times New Roman" w:hAnsi="Times New Roman"/>
                <w:sz w:val="24"/>
                <w:szCs w:val="24"/>
              </w:rPr>
              <w:t xml:space="preserve">DP nr </w:t>
            </w:r>
            <w:r w:rsidR="00E04F8C">
              <w:rPr>
                <w:rFonts w:ascii="Times New Roman" w:hAnsi="Times New Roman"/>
                <w:sz w:val="24"/>
                <w:szCs w:val="24"/>
              </w:rPr>
              <w:t>1344</w:t>
            </w:r>
            <w:r w:rsidR="00E04F8C" w:rsidRPr="00F0486C">
              <w:rPr>
                <w:rFonts w:ascii="Times New Roman" w:hAnsi="Times New Roman"/>
                <w:sz w:val="24"/>
                <w:szCs w:val="24"/>
              </w:rPr>
              <w:t xml:space="preserve"> </w:t>
            </w:r>
            <w:r w:rsidRPr="00F0486C">
              <w:rPr>
                <w:rFonts w:ascii="Times New Roman" w:hAnsi="Times New Roman"/>
                <w:sz w:val="24"/>
                <w:szCs w:val="24"/>
              </w:rPr>
              <w:t>T</w:t>
            </w:r>
          </w:p>
        </w:tc>
      </w:tr>
      <w:tr w:rsidR="002221BC" w:rsidRPr="00F0486C" w14:paraId="5E908B32" w14:textId="77777777" w:rsidTr="00EF7B39">
        <w:trPr>
          <w:trHeight w:val="133"/>
          <w:jc w:val="center"/>
        </w:trPr>
        <w:tc>
          <w:tcPr>
            <w:tcW w:w="2240" w:type="dxa"/>
            <w:vAlign w:val="center"/>
          </w:tcPr>
          <w:p w14:paraId="133EDF9D" w14:textId="77777777" w:rsidR="002221BC" w:rsidRPr="00F0486C" w:rsidRDefault="002221BC" w:rsidP="00EF7B39">
            <w:pPr>
              <w:suppressAutoHyphens/>
              <w:jc w:val="center"/>
            </w:pPr>
            <w:r w:rsidRPr="00F0486C">
              <w:t>48</w:t>
            </w:r>
          </w:p>
        </w:tc>
        <w:tc>
          <w:tcPr>
            <w:tcW w:w="3736" w:type="dxa"/>
            <w:vAlign w:val="center"/>
          </w:tcPr>
          <w:p w14:paraId="6E154633" w14:textId="77777777" w:rsidR="002221BC" w:rsidRPr="00F0486C" w:rsidRDefault="002221BC" w:rsidP="00EF7B39">
            <w:pPr>
              <w:suppressAutoHyphens/>
              <w:jc w:val="center"/>
            </w:pPr>
            <w:r w:rsidRPr="00F0486C">
              <w:t>Regionalny</w:t>
            </w:r>
          </w:p>
        </w:tc>
        <w:tc>
          <w:tcPr>
            <w:tcW w:w="3096" w:type="dxa"/>
            <w:vAlign w:val="center"/>
          </w:tcPr>
          <w:p w14:paraId="41330D43" w14:textId="39D866D6" w:rsidR="002221BC" w:rsidRPr="00F0486C" w:rsidRDefault="002221BC" w:rsidP="00E04F8C">
            <w:pPr>
              <w:pStyle w:val="Tekstpodstawowy3"/>
              <w:suppressAutoHyphens/>
              <w:jc w:val="center"/>
              <w:rPr>
                <w:rFonts w:ascii="Times New Roman" w:hAnsi="Times New Roman"/>
                <w:sz w:val="24"/>
                <w:szCs w:val="24"/>
              </w:rPr>
            </w:pPr>
            <w:r w:rsidRPr="00F0486C">
              <w:rPr>
                <w:rFonts w:ascii="Times New Roman" w:hAnsi="Times New Roman"/>
                <w:sz w:val="24"/>
                <w:szCs w:val="24"/>
              </w:rPr>
              <w:t xml:space="preserve">DP nr </w:t>
            </w:r>
            <w:r w:rsidR="00E04F8C">
              <w:rPr>
                <w:rFonts w:ascii="Times New Roman" w:hAnsi="Times New Roman"/>
                <w:sz w:val="24"/>
                <w:szCs w:val="24"/>
              </w:rPr>
              <w:t>1266</w:t>
            </w:r>
            <w:r w:rsidR="00E04F8C" w:rsidRPr="00F0486C">
              <w:rPr>
                <w:rFonts w:ascii="Times New Roman" w:hAnsi="Times New Roman"/>
                <w:sz w:val="24"/>
                <w:szCs w:val="24"/>
              </w:rPr>
              <w:t xml:space="preserve"> </w:t>
            </w:r>
            <w:r w:rsidRPr="00F0486C">
              <w:rPr>
                <w:rFonts w:ascii="Times New Roman" w:hAnsi="Times New Roman"/>
                <w:sz w:val="24"/>
                <w:szCs w:val="24"/>
              </w:rPr>
              <w:t>T</w:t>
            </w:r>
          </w:p>
        </w:tc>
      </w:tr>
      <w:tr w:rsidR="002221BC" w:rsidRPr="00F0486C" w14:paraId="59983AB1" w14:textId="77777777" w:rsidTr="00EF7B39">
        <w:trPr>
          <w:jc w:val="center"/>
        </w:trPr>
        <w:tc>
          <w:tcPr>
            <w:tcW w:w="2240" w:type="dxa"/>
            <w:vAlign w:val="center"/>
          </w:tcPr>
          <w:p w14:paraId="6A38DE6B" w14:textId="77777777" w:rsidR="002221BC" w:rsidRPr="00F0486C" w:rsidRDefault="002221BC" w:rsidP="00EF7B39">
            <w:pPr>
              <w:suppressAutoHyphens/>
              <w:jc w:val="center"/>
            </w:pPr>
            <w:r w:rsidRPr="00F0486C">
              <w:t>83</w:t>
            </w:r>
          </w:p>
        </w:tc>
        <w:tc>
          <w:tcPr>
            <w:tcW w:w="3736" w:type="dxa"/>
            <w:vAlign w:val="center"/>
          </w:tcPr>
          <w:p w14:paraId="22B9A63C" w14:textId="77777777" w:rsidR="002221BC" w:rsidRPr="00F0486C" w:rsidRDefault="002221BC" w:rsidP="00EF7B39">
            <w:pPr>
              <w:suppressAutoHyphens/>
              <w:jc w:val="center"/>
            </w:pPr>
            <w:r w:rsidRPr="00F0486C">
              <w:t>Lokalny</w:t>
            </w:r>
          </w:p>
        </w:tc>
        <w:tc>
          <w:tcPr>
            <w:tcW w:w="3096" w:type="dxa"/>
            <w:vAlign w:val="center"/>
          </w:tcPr>
          <w:p w14:paraId="472B0CD6" w14:textId="5D3DBCD1" w:rsidR="002221BC" w:rsidRPr="00F0486C" w:rsidRDefault="002221BC" w:rsidP="00E04F8C">
            <w:pPr>
              <w:pStyle w:val="Tekstpodstawowy3"/>
              <w:suppressAutoHyphens/>
              <w:jc w:val="center"/>
              <w:rPr>
                <w:rFonts w:ascii="Times New Roman" w:hAnsi="Times New Roman"/>
                <w:sz w:val="24"/>
                <w:szCs w:val="24"/>
              </w:rPr>
            </w:pPr>
            <w:r w:rsidRPr="00F0486C">
              <w:rPr>
                <w:rFonts w:ascii="Times New Roman" w:hAnsi="Times New Roman"/>
                <w:sz w:val="24"/>
                <w:szCs w:val="24"/>
              </w:rPr>
              <w:t xml:space="preserve">DP nr </w:t>
            </w:r>
            <w:r w:rsidR="00E04F8C">
              <w:rPr>
                <w:rFonts w:ascii="Times New Roman" w:hAnsi="Times New Roman"/>
                <w:sz w:val="24"/>
                <w:szCs w:val="24"/>
              </w:rPr>
              <w:t>1003</w:t>
            </w:r>
            <w:r w:rsidR="00E04F8C" w:rsidRPr="00F0486C">
              <w:rPr>
                <w:rFonts w:ascii="Times New Roman" w:hAnsi="Times New Roman"/>
                <w:sz w:val="24"/>
                <w:szCs w:val="24"/>
              </w:rPr>
              <w:t>T</w:t>
            </w:r>
          </w:p>
        </w:tc>
      </w:tr>
      <w:tr w:rsidR="002221BC" w:rsidRPr="00F0486C" w14:paraId="4B82FEE0" w14:textId="77777777" w:rsidTr="00B23DE2">
        <w:trPr>
          <w:trHeight w:val="70"/>
          <w:jc w:val="center"/>
        </w:trPr>
        <w:tc>
          <w:tcPr>
            <w:tcW w:w="2240" w:type="dxa"/>
            <w:vAlign w:val="center"/>
          </w:tcPr>
          <w:p w14:paraId="4010870C" w14:textId="77777777" w:rsidR="002221BC" w:rsidRPr="00F0486C" w:rsidRDefault="002221BC" w:rsidP="00EF7B39">
            <w:pPr>
              <w:suppressAutoHyphens/>
              <w:jc w:val="center"/>
            </w:pPr>
            <w:r w:rsidRPr="00F0486C">
              <w:t>111</w:t>
            </w:r>
          </w:p>
        </w:tc>
        <w:tc>
          <w:tcPr>
            <w:tcW w:w="3736" w:type="dxa"/>
            <w:vAlign w:val="center"/>
          </w:tcPr>
          <w:p w14:paraId="55199CAB" w14:textId="4D0F99FA" w:rsidR="00B23DE2" w:rsidRPr="00F0486C" w:rsidRDefault="002221BC" w:rsidP="00B23DE2">
            <w:pPr>
              <w:suppressAutoHyphens/>
              <w:jc w:val="center"/>
            </w:pPr>
            <w:r w:rsidRPr="00F0486C">
              <w:t>Lokalny</w:t>
            </w:r>
          </w:p>
        </w:tc>
        <w:tc>
          <w:tcPr>
            <w:tcW w:w="3096" w:type="dxa"/>
            <w:vAlign w:val="center"/>
          </w:tcPr>
          <w:p w14:paraId="529C26A2" w14:textId="6B257679" w:rsidR="002221BC" w:rsidRPr="00F0486C" w:rsidRDefault="002221BC" w:rsidP="00E04F8C">
            <w:pPr>
              <w:pStyle w:val="Tekstpodstawowy3"/>
              <w:suppressAutoHyphens/>
              <w:jc w:val="center"/>
              <w:rPr>
                <w:rFonts w:ascii="Times New Roman" w:hAnsi="Times New Roman"/>
                <w:sz w:val="24"/>
                <w:szCs w:val="24"/>
              </w:rPr>
            </w:pPr>
            <w:r w:rsidRPr="00F0486C">
              <w:rPr>
                <w:rFonts w:ascii="Times New Roman" w:hAnsi="Times New Roman"/>
                <w:sz w:val="24"/>
                <w:szCs w:val="24"/>
              </w:rPr>
              <w:t xml:space="preserve">DP nr </w:t>
            </w:r>
            <w:r w:rsidR="00E04F8C">
              <w:rPr>
                <w:rFonts w:ascii="Times New Roman" w:hAnsi="Times New Roman"/>
                <w:sz w:val="24"/>
                <w:szCs w:val="24"/>
              </w:rPr>
              <w:t>1267</w:t>
            </w:r>
            <w:r w:rsidR="00E04F8C" w:rsidRPr="00F0486C">
              <w:rPr>
                <w:rFonts w:ascii="Times New Roman" w:hAnsi="Times New Roman"/>
                <w:sz w:val="24"/>
                <w:szCs w:val="24"/>
              </w:rPr>
              <w:t xml:space="preserve"> </w:t>
            </w:r>
            <w:r w:rsidRPr="00F0486C">
              <w:rPr>
                <w:rFonts w:ascii="Times New Roman" w:hAnsi="Times New Roman"/>
                <w:sz w:val="24"/>
                <w:szCs w:val="24"/>
              </w:rPr>
              <w:t>T</w:t>
            </w:r>
          </w:p>
        </w:tc>
      </w:tr>
      <w:tr w:rsidR="00B23DE2" w:rsidRPr="00F0486C" w14:paraId="3BF1F9F9" w14:textId="77777777" w:rsidTr="00B23DE2">
        <w:trPr>
          <w:trHeight w:val="150"/>
          <w:jc w:val="center"/>
        </w:trPr>
        <w:tc>
          <w:tcPr>
            <w:tcW w:w="2240" w:type="dxa"/>
            <w:vAlign w:val="center"/>
          </w:tcPr>
          <w:p w14:paraId="2841358C" w14:textId="05D4D3AA" w:rsidR="00B23DE2" w:rsidRPr="00F0486C" w:rsidRDefault="00B23DE2" w:rsidP="00EF7B39">
            <w:pPr>
              <w:suppressAutoHyphens/>
              <w:jc w:val="center"/>
            </w:pPr>
            <w:r w:rsidRPr="00F0486C">
              <w:t>KK7</w:t>
            </w:r>
          </w:p>
        </w:tc>
        <w:tc>
          <w:tcPr>
            <w:tcW w:w="3736" w:type="dxa"/>
            <w:vAlign w:val="center"/>
          </w:tcPr>
          <w:p w14:paraId="68B0079C" w14:textId="7F07BD19" w:rsidR="00B23DE2" w:rsidRPr="00F0486C" w:rsidRDefault="00B23DE2" w:rsidP="00EF7B39">
            <w:pPr>
              <w:suppressAutoHyphens/>
              <w:jc w:val="center"/>
            </w:pPr>
            <w:r w:rsidRPr="00F0486C">
              <w:t>Krajowy</w:t>
            </w:r>
          </w:p>
        </w:tc>
        <w:tc>
          <w:tcPr>
            <w:tcW w:w="3096" w:type="dxa"/>
            <w:vAlign w:val="center"/>
          </w:tcPr>
          <w:p w14:paraId="4420DE03" w14:textId="233038AD" w:rsidR="00B23DE2" w:rsidRPr="00F0486C" w:rsidRDefault="00B23DE2" w:rsidP="00EF7B39">
            <w:pPr>
              <w:pStyle w:val="Tekstpodstawowy3"/>
              <w:suppressAutoHyphens/>
              <w:jc w:val="center"/>
              <w:rPr>
                <w:rFonts w:ascii="Times New Roman" w:hAnsi="Times New Roman"/>
                <w:sz w:val="24"/>
                <w:szCs w:val="24"/>
              </w:rPr>
            </w:pPr>
            <w:r w:rsidRPr="00F0486C">
              <w:rPr>
                <w:rFonts w:ascii="Times New Roman" w:hAnsi="Times New Roman"/>
                <w:sz w:val="24"/>
                <w:szCs w:val="24"/>
              </w:rPr>
              <w:t>LK 70</w:t>
            </w:r>
          </w:p>
        </w:tc>
      </w:tr>
      <w:tr w:rsidR="00B23DE2" w:rsidRPr="00F0486C" w14:paraId="0209AEC6" w14:textId="77777777" w:rsidTr="00B23DE2">
        <w:trPr>
          <w:trHeight w:val="120"/>
          <w:jc w:val="center"/>
        </w:trPr>
        <w:tc>
          <w:tcPr>
            <w:tcW w:w="2240" w:type="dxa"/>
            <w:vAlign w:val="center"/>
          </w:tcPr>
          <w:p w14:paraId="5E41F16A" w14:textId="502F2966" w:rsidR="00B23DE2" w:rsidRPr="00F0486C" w:rsidRDefault="00B23DE2" w:rsidP="00EF7B39">
            <w:pPr>
              <w:suppressAutoHyphens/>
              <w:jc w:val="center"/>
            </w:pPr>
            <w:r w:rsidRPr="00F0486C">
              <w:t>KK5</w:t>
            </w:r>
          </w:p>
        </w:tc>
        <w:tc>
          <w:tcPr>
            <w:tcW w:w="3736" w:type="dxa"/>
            <w:vAlign w:val="center"/>
          </w:tcPr>
          <w:p w14:paraId="22D7661F" w14:textId="10B024EF" w:rsidR="00B23DE2" w:rsidRPr="00F0486C" w:rsidRDefault="00B23DE2" w:rsidP="00EF7B39">
            <w:pPr>
              <w:suppressAutoHyphens/>
              <w:jc w:val="center"/>
            </w:pPr>
            <w:r w:rsidRPr="00F0486C">
              <w:t>Krajowy</w:t>
            </w:r>
          </w:p>
        </w:tc>
        <w:tc>
          <w:tcPr>
            <w:tcW w:w="3096" w:type="dxa"/>
            <w:vAlign w:val="center"/>
          </w:tcPr>
          <w:p w14:paraId="3C757B58" w14:textId="7E1C2C23" w:rsidR="00B23DE2" w:rsidRPr="00F0486C" w:rsidRDefault="00B23DE2" w:rsidP="00EF7B39">
            <w:pPr>
              <w:pStyle w:val="Tekstpodstawowy3"/>
              <w:suppressAutoHyphens/>
              <w:jc w:val="center"/>
              <w:rPr>
                <w:rFonts w:ascii="Times New Roman" w:hAnsi="Times New Roman"/>
                <w:sz w:val="24"/>
                <w:szCs w:val="24"/>
              </w:rPr>
            </w:pPr>
            <w:r w:rsidRPr="00F0486C">
              <w:rPr>
                <w:rFonts w:ascii="Times New Roman" w:hAnsi="Times New Roman"/>
                <w:sz w:val="24"/>
                <w:szCs w:val="24"/>
              </w:rPr>
              <w:t>LK 73</w:t>
            </w:r>
          </w:p>
        </w:tc>
      </w:tr>
      <w:tr w:rsidR="00B23DE2" w:rsidRPr="00F0486C" w14:paraId="3B59AE4C" w14:textId="77777777" w:rsidTr="00EF7B39">
        <w:trPr>
          <w:trHeight w:val="120"/>
          <w:jc w:val="center"/>
        </w:trPr>
        <w:tc>
          <w:tcPr>
            <w:tcW w:w="2240" w:type="dxa"/>
            <w:vAlign w:val="center"/>
          </w:tcPr>
          <w:p w14:paraId="2A23C70E" w14:textId="3F99A6BE" w:rsidR="00B23DE2" w:rsidRPr="00F0486C" w:rsidRDefault="00B23DE2" w:rsidP="00EF7B39">
            <w:pPr>
              <w:suppressAutoHyphens/>
              <w:jc w:val="center"/>
            </w:pPr>
            <w:r w:rsidRPr="00F0486C">
              <w:t>KK6</w:t>
            </w:r>
          </w:p>
        </w:tc>
        <w:tc>
          <w:tcPr>
            <w:tcW w:w="3736" w:type="dxa"/>
            <w:vAlign w:val="center"/>
          </w:tcPr>
          <w:p w14:paraId="399834C9" w14:textId="738908C1" w:rsidR="00B23DE2" w:rsidRPr="00F0486C" w:rsidRDefault="00B23DE2" w:rsidP="00EF7B39">
            <w:pPr>
              <w:suppressAutoHyphens/>
              <w:jc w:val="center"/>
            </w:pPr>
            <w:r w:rsidRPr="00F0486C">
              <w:t>Krajowy</w:t>
            </w:r>
          </w:p>
        </w:tc>
        <w:tc>
          <w:tcPr>
            <w:tcW w:w="3096" w:type="dxa"/>
            <w:vAlign w:val="center"/>
          </w:tcPr>
          <w:p w14:paraId="1F2DCE8D" w14:textId="67602EA7" w:rsidR="00B23DE2" w:rsidRPr="00F0486C" w:rsidRDefault="00B23DE2" w:rsidP="00EF7B39">
            <w:pPr>
              <w:pStyle w:val="Tekstpodstawowy3"/>
              <w:suppressAutoHyphens/>
              <w:jc w:val="center"/>
              <w:rPr>
                <w:rFonts w:ascii="Times New Roman" w:hAnsi="Times New Roman"/>
                <w:sz w:val="24"/>
                <w:szCs w:val="24"/>
              </w:rPr>
            </w:pPr>
            <w:r w:rsidRPr="00F0486C">
              <w:rPr>
                <w:rFonts w:ascii="Times New Roman" w:hAnsi="Times New Roman"/>
                <w:sz w:val="24"/>
                <w:szCs w:val="24"/>
              </w:rPr>
              <w:t>LK 65 - LHS</w:t>
            </w:r>
          </w:p>
        </w:tc>
      </w:tr>
    </w:tbl>
    <w:p w14:paraId="1EB9C88D" w14:textId="0733A6A4" w:rsidR="002221BC" w:rsidRPr="00F0486C" w:rsidRDefault="002221BC" w:rsidP="002221BC">
      <w:pPr>
        <w:pStyle w:val="Tekstpodstawowy3"/>
        <w:suppressAutoHyphens/>
        <w:rPr>
          <w:rFonts w:ascii="Times New Roman" w:hAnsi="Times New Roman"/>
          <w:sz w:val="24"/>
          <w:szCs w:val="24"/>
          <w:highlight w:val="yellow"/>
        </w:rPr>
      </w:pPr>
    </w:p>
    <w:p w14:paraId="024A37FA" w14:textId="77777777" w:rsidR="002F3C4C" w:rsidRPr="00F0486C" w:rsidRDefault="002F3C4C" w:rsidP="002F3C4C">
      <w:pPr>
        <w:pStyle w:val="Tekstpodstawowy3"/>
        <w:suppressAutoHyphens/>
        <w:spacing w:line="360" w:lineRule="auto"/>
        <w:rPr>
          <w:rFonts w:ascii="Times New Roman" w:hAnsi="Times New Roman"/>
          <w:sz w:val="24"/>
          <w:szCs w:val="24"/>
        </w:rPr>
      </w:pPr>
      <w:r>
        <w:rPr>
          <w:rFonts w:ascii="Times New Roman" w:hAnsi="Times New Roman"/>
          <w:sz w:val="24"/>
          <w:szCs w:val="24"/>
        </w:rPr>
        <w:t xml:space="preserve">Potrzeby </w:t>
      </w:r>
      <w:r w:rsidRPr="00F0486C">
        <w:rPr>
          <w:rFonts w:ascii="Times New Roman" w:hAnsi="Times New Roman"/>
          <w:sz w:val="24"/>
          <w:szCs w:val="24"/>
        </w:rPr>
        <w:t>inwestyc</w:t>
      </w:r>
      <w:r>
        <w:rPr>
          <w:rFonts w:ascii="Times New Roman" w:hAnsi="Times New Roman"/>
          <w:sz w:val="24"/>
          <w:szCs w:val="24"/>
        </w:rPr>
        <w:t>yjne</w:t>
      </w:r>
      <w:r w:rsidRPr="00F0486C">
        <w:rPr>
          <w:rFonts w:ascii="Times New Roman" w:hAnsi="Times New Roman"/>
          <w:sz w:val="24"/>
          <w:szCs w:val="24"/>
        </w:rPr>
        <w:t xml:space="preserve"> w węźle:</w:t>
      </w:r>
    </w:p>
    <w:p w14:paraId="79F33819" w14:textId="5667E2DF" w:rsidR="00AF0DA8" w:rsidRDefault="002127E0">
      <w:pPr>
        <w:pStyle w:val="Tekstpodstawowy3"/>
        <w:numPr>
          <w:ilvl w:val="0"/>
          <w:numId w:val="37"/>
        </w:numPr>
        <w:suppressAutoHyphens/>
        <w:spacing w:line="360" w:lineRule="auto"/>
        <w:ind w:left="567" w:hanging="283"/>
        <w:rPr>
          <w:rFonts w:ascii="Times New Roman" w:hAnsi="Times New Roman"/>
          <w:sz w:val="24"/>
          <w:szCs w:val="24"/>
        </w:rPr>
      </w:pPr>
      <w:r w:rsidRPr="00F0486C">
        <w:rPr>
          <w:rFonts w:ascii="Times New Roman" w:hAnsi="Times New Roman"/>
          <w:sz w:val="24"/>
          <w:szCs w:val="24"/>
        </w:rPr>
        <w:t>budowa obwodnicy w ciągu dróg krajowych nr 73 i nr 78</w:t>
      </w:r>
      <w:r w:rsidR="009A533A">
        <w:rPr>
          <w:rFonts w:ascii="Times New Roman" w:hAnsi="Times New Roman"/>
          <w:sz w:val="24"/>
          <w:szCs w:val="24"/>
        </w:rPr>
        <w:t xml:space="preserve"> (</w:t>
      </w:r>
      <w:r w:rsidR="008F538C">
        <w:rPr>
          <w:rFonts w:ascii="Times New Roman" w:hAnsi="Times New Roman"/>
          <w:sz w:val="24"/>
          <w:szCs w:val="24"/>
        </w:rPr>
        <w:t>realizacja celu szczegółowego: 1</w:t>
      </w:r>
      <w:r w:rsidR="009A533A">
        <w:rPr>
          <w:rFonts w:ascii="Times New Roman" w:hAnsi="Times New Roman"/>
          <w:sz w:val="24"/>
          <w:szCs w:val="24"/>
        </w:rPr>
        <w:t>)</w:t>
      </w:r>
      <w:r w:rsidR="008F538C">
        <w:rPr>
          <w:rFonts w:ascii="Times New Roman" w:hAnsi="Times New Roman"/>
          <w:sz w:val="24"/>
          <w:szCs w:val="24"/>
        </w:rPr>
        <w:t>,</w:t>
      </w:r>
    </w:p>
    <w:p w14:paraId="6A775F26" w14:textId="0E35CD7D" w:rsidR="00A57276" w:rsidRPr="0062397D" w:rsidRDefault="00A57276">
      <w:pPr>
        <w:pStyle w:val="Tekstpodstawowy3"/>
        <w:numPr>
          <w:ilvl w:val="0"/>
          <w:numId w:val="37"/>
        </w:numPr>
        <w:suppressAutoHyphens/>
        <w:spacing w:line="360" w:lineRule="auto"/>
        <w:ind w:left="567" w:hanging="283"/>
        <w:rPr>
          <w:rFonts w:ascii="Times New Roman" w:hAnsi="Times New Roman"/>
          <w:color w:val="auto"/>
          <w:sz w:val="24"/>
          <w:szCs w:val="24"/>
        </w:rPr>
      </w:pPr>
      <w:r w:rsidRPr="0062397D">
        <w:rPr>
          <w:rFonts w:ascii="Times New Roman" w:hAnsi="Times New Roman"/>
          <w:color w:val="auto"/>
          <w:sz w:val="24"/>
          <w:szCs w:val="24"/>
        </w:rPr>
        <w:t>modernizacja linii kolejowej nr 70 Włoszczowice-Chmielów (realizacja celu szczegółowego: 1,2,3).</w:t>
      </w:r>
    </w:p>
    <w:p w14:paraId="584F9918" w14:textId="77777777" w:rsidR="002221BC" w:rsidRPr="00F0486C" w:rsidRDefault="002221BC" w:rsidP="002221BC">
      <w:pPr>
        <w:pStyle w:val="Tekstpodstawowy3"/>
        <w:suppressAutoHyphens/>
        <w:rPr>
          <w:rFonts w:ascii="Times New Roman" w:hAnsi="Times New Roman"/>
          <w:b/>
          <w:bCs/>
          <w:sz w:val="24"/>
          <w:szCs w:val="24"/>
        </w:rPr>
      </w:pPr>
      <w:r w:rsidRPr="00F0486C">
        <w:rPr>
          <w:rFonts w:ascii="Times New Roman" w:hAnsi="Times New Roman"/>
          <w:b/>
          <w:bCs/>
          <w:sz w:val="24"/>
          <w:szCs w:val="24"/>
        </w:rPr>
        <w:t>Staszów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93"/>
        <w:gridCol w:w="3736"/>
        <w:gridCol w:w="3096"/>
      </w:tblGrid>
      <w:tr w:rsidR="00705F75" w:rsidRPr="00F0486C" w14:paraId="3C640630" w14:textId="77777777" w:rsidTr="00EF7B39">
        <w:trPr>
          <w:trHeight w:val="612"/>
          <w:jc w:val="center"/>
        </w:trPr>
        <w:tc>
          <w:tcPr>
            <w:tcW w:w="2293" w:type="dxa"/>
            <w:vAlign w:val="center"/>
          </w:tcPr>
          <w:p w14:paraId="00B11FB0" w14:textId="77777777" w:rsidR="00705F75" w:rsidRPr="00F0486C" w:rsidRDefault="00705F75" w:rsidP="00705F75">
            <w:pPr>
              <w:pStyle w:val="Tekstpodstawowy3"/>
              <w:suppressAutoHyphens/>
              <w:jc w:val="center"/>
              <w:rPr>
                <w:rFonts w:ascii="Times New Roman" w:hAnsi="Times New Roman"/>
                <w:b/>
                <w:sz w:val="24"/>
                <w:szCs w:val="24"/>
              </w:rPr>
            </w:pPr>
            <w:r w:rsidRPr="00F0486C">
              <w:rPr>
                <w:rFonts w:ascii="Times New Roman" w:hAnsi="Times New Roman"/>
                <w:b/>
                <w:sz w:val="24"/>
                <w:szCs w:val="24"/>
              </w:rPr>
              <w:t>Nr korytarza komunikacyjnego</w:t>
            </w:r>
          </w:p>
        </w:tc>
        <w:tc>
          <w:tcPr>
            <w:tcW w:w="3736" w:type="dxa"/>
            <w:vAlign w:val="center"/>
          </w:tcPr>
          <w:p w14:paraId="261960FB" w14:textId="77777777" w:rsidR="00705F75" w:rsidRPr="00F0486C" w:rsidRDefault="00705F75" w:rsidP="00705F75">
            <w:pPr>
              <w:pStyle w:val="Tekstpodstawowy3"/>
              <w:suppressAutoHyphens/>
              <w:jc w:val="center"/>
              <w:rPr>
                <w:rFonts w:ascii="Times New Roman" w:hAnsi="Times New Roman"/>
                <w:b/>
                <w:sz w:val="24"/>
                <w:szCs w:val="24"/>
              </w:rPr>
            </w:pPr>
            <w:r w:rsidRPr="00F0486C">
              <w:rPr>
                <w:rFonts w:ascii="Times New Roman" w:hAnsi="Times New Roman"/>
                <w:b/>
                <w:sz w:val="24"/>
                <w:szCs w:val="24"/>
              </w:rPr>
              <w:t>Charakter korytarza</w:t>
            </w:r>
          </w:p>
        </w:tc>
        <w:tc>
          <w:tcPr>
            <w:tcW w:w="3096" w:type="dxa"/>
            <w:vAlign w:val="center"/>
          </w:tcPr>
          <w:p w14:paraId="6A990755" w14:textId="77777777" w:rsidR="00705F75" w:rsidRPr="00F0486C" w:rsidRDefault="00705F75" w:rsidP="00705F75">
            <w:pPr>
              <w:pStyle w:val="Tekstpodstawowy31"/>
              <w:suppressAutoHyphens/>
              <w:jc w:val="center"/>
              <w:rPr>
                <w:rFonts w:ascii="Times New Roman" w:hAnsi="Times New Roman"/>
                <w:b/>
                <w:szCs w:val="24"/>
              </w:rPr>
            </w:pPr>
            <w:r w:rsidRPr="00F0486C">
              <w:rPr>
                <w:rFonts w:ascii="Times New Roman" w:hAnsi="Times New Roman"/>
                <w:b/>
                <w:szCs w:val="24"/>
              </w:rPr>
              <w:t>Nr drogi/</w:t>
            </w:r>
          </w:p>
          <w:p w14:paraId="36AA3FF2" w14:textId="0BBB3727" w:rsidR="00705F75" w:rsidRPr="00F0486C" w:rsidRDefault="00705F75" w:rsidP="00705F75">
            <w:pPr>
              <w:pStyle w:val="Tekstpodstawowy3"/>
              <w:suppressAutoHyphens/>
              <w:jc w:val="center"/>
              <w:rPr>
                <w:rFonts w:ascii="Times New Roman" w:hAnsi="Times New Roman"/>
                <w:b/>
                <w:sz w:val="24"/>
                <w:szCs w:val="24"/>
              </w:rPr>
            </w:pPr>
            <w:r w:rsidRPr="00F0486C">
              <w:rPr>
                <w:rFonts w:ascii="Times New Roman" w:hAnsi="Times New Roman"/>
                <w:b/>
                <w:sz w:val="24"/>
                <w:szCs w:val="24"/>
              </w:rPr>
              <w:t>linii kolejowej</w:t>
            </w:r>
          </w:p>
        </w:tc>
      </w:tr>
      <w:tr w:rsidR="002221BC" w:rsidRPr="00F0486C" w14:paraId="59CD696A" w14:textId="77777777" w:rsidTr="00EF7B39">
        <w:trPr>
          <w:jc w:val="center"/>
        </w:trPr>
        <w:tc>
          <w:tcPr>
            <w:tcW w:w="2293" w:type="dxa"/>
            <w:vAlign w:val="center"/>
          </w:tcPr>
          <w:p w14:paraId="644E245F" w14:textId="77777777" w:rsidR="002221BC" w:rsidRPr="00F0486C" w:rsidRDefault="002221BC" w:rsidP="00EF7B39">
            <w:pPr>
              <w:suppressAutoHyphens/>
              <w:jc w:val="center"/>
            </w:pPr>
            <w:r w:rsidRPr="00F0486C">
              <w:t>8</w:t>
            </w:r>
          </w:p>
        </w:tc>
        <w:tc>
          <w:tcPr>
            <w:tcW w:w="3736" w:type="dxa"/>
            <w:vAlign w:val="center"/>
          </w:tcPr>
          <w:p w14:paraId="24D62E8C" w14:textId="77777777" w:rsidR="002221BC" w:rsidRPr="00F0486C" w:rsidRDefault="002221BC" w:rsidP="00EF7B39">
            <w:pPr>
              <w:suppressAutoHyphens/>
              <w:jc w:val="center"/>
            </w:pPr>
            <w:r w:rsidRPr="00F0486C">
              <w:t>Regionalny</w:t>
            </w:r>
          </w:p>
        </w:tc>
        <w:tc>
          <w:tcPr>
            <w:tcW w:w="3096" w:type="dxa"/>
            <w:vAlign w:val="center"/>
          </w:tcPr>
          <w:p w14:paraId="47C48920" w14:textId="77777777" w:rsidR="002221BC" w:rsidRPr="00F0486C" w:rsidRDefault="002221BC" w:rsidP="00EF7B39">
            <w:pPr>
              <w:pStyle w:val="Tekstpodstawowy3"/>
              <w:suppressAutoHyphens/>
              <w:jc w:val="center"/>
              <w:rPr>
                <w:rFonts w:ascii="Times New Roman" w:hAnsi="Times New Roman"/>
                <w:sz w:val="24"/>
                <w:szCs w:val="24"/>
              </w:rPr>
            </w:pPr>
            <w:r w:rsidRPr="00F0486C">
              <w:rPr>
                <w:rFonts w:ascii="Times New Roman" w:hAnsi="Times New Roman"/>
                <w:sz w:val="24"/>
                <w:szCs w:val="24"/>
              </w:rPr>
              <w:t>DW nr 765</w:t>
            </w:r>
          </w:p>
        </w:tc>
      </w:tr>
      <w:tr w:rsidR="002221BC" w:rsidRPr="00F0486C" w14:paraId="6C7253AF" w14:textId="77777777" w:rsidTr="00EF7B39">
        <w:trPr>
          <w:jc w:val="center"/>
        </w:trPr>
        <w:tc>
          <w:tcPr>
            <w:tcW w:w="2293" w:type="dxa"/>
            <w:vAlign w:val="center"/>
          </w:tcPr>
          <w:p w14:paraId="3851EAB7" w14:textId="77777777" w:rsidR="002221BC" w:rsidRPr="00F0486C" w:rsidRDefault="002221BC" w:rsidP="00EF7B39">
            <w:pPr>
              <w:suppressAutoHyphens/>
              <w:jc w:val="center"/>
            </w:pPr>
            <w:r w:rsidRPr="00F0486C">
              <w:t>31</w:t>
            </w:r>
          </w:p>
        </w:tc>
        <w:tc>
          <w:tcPr>
            <w:tcW w:w="3736" w:type="dxa"/>
            <w:vAlign w:val="center"/>
          </w:tcPr>
          <w:p w14:paraId="39A634D7" w14:textId="77777777" w:rsidR="002221BC" w:rsidRPr="00F0486C" w:rsidRDefault="002221BC" w:rsidP="00EF7B39">
            <w:pPr>
              <w:suppressAutoHyphens/>
              <w:jc w:val="center"/>
            </w:pPr>
            <w:r w:rsidRPr="00F0486C">
              <w:t>Regionalny</w:t>
            </w:r>
          </w:p>
        </w:tc>
        <w:tc>
          <w:tcPr>
            <w:tcW w:w="3096" w:type="dxa"/>
            <w:vAlign w:val="center"/>
          </w:tcPr>
          <w:p w14:paraId="3845E516" w14:textId="77777777" w:rsidR="002221BC" w:rsidRPr="00F0486C" w:rsidRDefault="002221BC" w:rsidP="00EF7B39">
            <w:pPr>
              <w:pStyle w:val="Tekstpodstawowy3"/>
              <w:suppressAutoHyphens/>
              <w:jc w:val="center"/>
              <w:rPr>
                <w:rFonts w:ascii="Times New Roman" w:hAnsi="Times New Roman"/>
                <w:sz w:val="24"/>
                <w:szCs w:val="24"/>
              </w:rPr>
            </w:pPr>
            <w:r w:rsidRPr="00F0486C">
              <w:rPr>
                <w:rFonts w:ascii="Times New Roman" w:hAnsi="Times New Roman"/>
                <w:sz w:val="24"/>
                <w:szCs w:val="24"/>
              </w:rPr>
              <w:t>DW nr 757</w:t>
            </w:r>
          </w:p>
        </w:tc>
      </w:tr>
      <w:tr w:rsidR="002221BC" w:rsidRPr="00F0486C" w14:paraId="515C6FF7" w14:textId="77777777" w:rsidTr="002725D6">
        <w:trPr>
          <w:trHeight w:val="70"/>
          <w:jc w:val="center"/>
        </w:trPr>
        <w:tc>
          <w:tcPr>
            <w:tcW w:w="2293" w:type="dxa"/>
            <w:vAlign w:val="center"/>
          </w:tcPr>
          <w:p w14:paraId="7901407B" w14:textId="77777777" w:rsidR="002221BC" w:rsidRPr="00F0486C" w:rsidRDefault="002221BC" w:rsidP="00EF7B39">
            <w:pPr>
              <w:suppressAutoHyphens/>
              <w:jc w:val="center"/>
            </w:pPr>
            <w:r w:rsidRPr="00F0486C">
              <w:t>32</w:t>
            </w:r>
          </w:p>
        </w:tc>
        <w:tc>
          <w:tcPr>
            <w:tcW w:w="3736" w:type="dxa"/>
            <w:vAlign w:val="center"/>
          </w:tcPr>
          <w:p w14:paraId="40139BB4" w14:textId="314D6D1B" w:rsidR="002725D6" w:rsidRPr="00F0486C" w:rsidRDefault="002221BC" w:rsidP="002725D6">
            <w:pPr>
              <w:suppressAutoHyphens/>
              <w:jc w:val="center"/>
            </w:pPr>
            <w:r w:rsidRPr="00F0486C">
              <w:t>Regionalny</w:t>
            </w:r>
          </w:p>
        </w:tc>
        <w:tc>
          <w:tcPr>
            <w:tcW w:w="3096" w:type="dxa"/>
            <w:vAlign w:val="center"/>
          </w:tcPr>
          <w:p w14:paraId="4B492D52" w14:textId="77777777" w:rsidR="002221BC" w:rsidRPr="00F0486C" w:rsidRDefault="002221BC" w:rsidP="00EF7B39">
            <w:pPr>
              <w:pStyle w:val="Tekstpodstawowy3"/>
              <w:suppressAutoHyphens/>
              <w:jc w:val="center"/>
              <w:rPr>
                <w:rFonts w:ascii="Times New Roman" w:hAnsi="Times New Roman"/>
                <w:sz w:val="24"/>
                <w:szCs w:val="24"/>
                <w:lang w:val="de-DE"/>
              </w:rPr>
            </w:pPr>
            <w:r w:rsidRPr="00F0486C">
              <w:rPr>
                <w:rFonts w:ascii="Times New Roman" w:hAnsi="Times New Roman"/>
                <w:sz w:val="24"/>
                <w:szCs w:val="24"/>
                <w:lang w:val="de-DE"/>
              </w:rPr>
              <w:t xml:space="preserve">DW </w:t>
            </w:r>
            <w:proofErr w:type="spellStart"/>
            <w:r w:rsidRPr="00F0486C">
              <w:rPr>
                <w:rFonts w:ascii="Times New Roman" w:hAnsi="Times New Roman"/>
                <w:sz w:val="24"/>
                <w:szCs w:val="24"/>
                <w:lang w:val="de-DE"/>
              </w:rPr>
              <w:t>nr</w:t>
            </w:r>
            <w:proofErr w:type="spellEnd"/>
            <w:r w:rsidRPr="00F0486C">
              <w:rPr>
                <w:rFonts w:ascii="Times New Roman" w:hAnsi="Times New Roman"/>
                <w:sz w:val="24"/>
                <w:szCs w:val="24"/>
                <w:lang w:val="de-DE"/>
              </w:rPr>
              <w:t xml:space="preserve"> 764</w:t>
            </w:r>
          </w:p>
        </w:tc>
      </w:tr>
      <w:tr w:rsidR="002725D6" w:rsidRPr="00F0486C" w14:paraId="39DB68BA" w14:textId="77777777" w:rsidTr="002725D6">
        <w:trPr>
          <w:trHeight w:val="153"/>
          <w:jc w:val="center"/>
        </w:trPr>
        <w:tc>
          <w:tcPr>
            <w:tcW w:w="2293" w:type="dxa"/>
            <w:vAlign w:val="center"/>
          </w:tcPr>
          <w:p w14:paraId="4DF1F938" w14:textId="3D5DF571" w:rsidR="002725D6" w:rsidRPr="00F0486C" w:rsidRDefault="002725D6" w:rsidP="00EF7B39">
            <w:pPr>
              <w:suppressAutoHyphens/>
              <w:jc w:val="center"/>
            </w:pPr>
            <w:r w:rsidRPr="00F0486C">
              <w:t>KK7</w:t>
            </w:r>
          </w:p>
        </w:tc>
        <w:tc>
          <w:tcPr>
            <w:tcW w:w="3736" w:type="dxa"/>
            <w:vAlign w:val="center"/>
          </w:tcPr>
          <w:p w14:paraId="56F2C876" w14:textId="42EDBC00" w:rsidR="002725D6" w:rsidRPr="00F0486C" w:rsidRDefault="002725D6" w:rsidP="00EF7B39">
            <w:pPr>
              <w:suppressAutoHyphens/>
              <w:jc w:val="center"/>
            </w:pPr>
            <w:r w:rsidRPr="00F0486C">
              <w:t>Krajowy</w:t>
            </w:r>
          </w:p>
        </w:tc>
        <w:tc>
          <w:tcPr>
            <w:tcW w:w="3096" w:type="dxa"/>
            <w:vAlign w:val="center"/>
          </w:tcPr>
          <w:p w14:paraId="3B013F05" w14:textId="753E5DEC" w:rsidR="002725D6" w:rsidRPr="00F0486C" w:rsidRDefault="002725D6" w:rsidP="00EF7B39">
            <w:pPr>
              <w:pStyle w:val="Tekstpodstawowy3"/>
              <w:suppressAutoHyphens/>
              <w:jc w:val="center"/>
              <w:rPr>
                <w:rFonts w:ascii="Times New Roman" w:hAnsi="Times New Roman"/>
                <w:sz w:val="24"/>
                <w:szCs w:val="24"/>
                <w:lang w:val="de-DE"/>
              </w:rPr>
            </w:pPr>
            <w:r w:rsidRPr="00F0486C">
              <w:rPr>
                <w:rFonts w:ascii="Times New Roman" w:hAnsi="Times New Roman"/>
                <w:sz w:val="24"/>
                <w:szCs w:val="24"/>
                <w:lang w:val="de-DE"/>
              </w:rPr>
              <w:t>LK 70</w:t>
            </w:r>
          </w:p>
        </w:tc>
      </w:tr>
      <w:tr w:rsidR="002725D6" w:rsidRPr="00F0486C" w14:paraId="6A1E4254" w14:textId="77777777" w:rsidTr="00EF7B39">
        <w:trPr>
          <w:trHeight w:val="165"/>
          <w:jc w:val="center"/>
        </w:trPr>
        <w:tc>
          <w:tcPr>
            <w:tcW w:w="2293" w:type="dxa"/>
            <w:vAlign w:val="center"/>
          </w:tcPr>
          <w:p w14:paraId="55301E26" w14:textId="30657D5E" w:rsidR="002725D6" w:rsidRPr="00F0486C" w:rsidRDefault="002725D6" w:rsidP="00EF7B39">
            <w:pPr>
              <w:suppressAutoHyphens/>
              <w:jc w:val="center"/>
            </w:pPr>
            <w:r w:rsidRPr="00F0486C">
              <w:t>KK6</w:t>
            </w:r>
          </w:p>
        </w:tc>
        <w:tc>
          <w:tcPr>
            <w:tcW w:w="3736" w:type="dxa"/>
            <w:vAlign w:val="center"/>
          </w:tcPr>
          <w:p w14:paraId="32016D99" w14:textId="70E56CBE" w:rsidR="002725D6" w:rsidRPr="00F0486C" w:rsidRDefault="002725D6" w:rsidP="00EF7B39">
            <w:pPr>
              <w:suppressAutoHyphens/>
              <w:jc w:val="center"/>
            </w:pPr>
            <w:r w:rsidRPr="00F0486C">
              <w:t>Krajowy</w:t>
            </w:r>
          </w:p>
        </w:tc>
        <w:tc>
          <w:tcPr>
            <w:tcW w:w="3096" w:type="dxa"/>
            <w:vAlign w:val="center"/>
          </w:tcPr>
          <w:p w14:paraId="7BD65F98" w14:textId="406D3A43" w:rsidR="002725D6" w:rsidRPr="00F0486C" w:rsidRDefault="002725D6" w:rsidP="00EF7B39">
            <w:pPr>
              <w:pStyle w:val="Tekstpodstawowy3"/>
              <w:suppressAutoHyphens/>
              <w:jc w:val="center"/>
              <w:rPr>
                <w:rFonts w:ascii="Times New Roman" w:hAnsi="Times New Roman"/>
                <w:sz w:val="24"/>
                <w:szCs w:val="24"/>
                <w:lang w:val="de-DE"/>
              </w:rPr>
            </w:pPr>
            <w:r w:rsidRPr="00F0486C">
              <w:rPr>
                <w:rFonts w:ascii="Times New Roman" w:hAnsi="Times New Roman"/>
                <w:sz w:val="24"/>
                <w:szCs w:val="24"/>
                <w:lang w:val="de-DE"/>
              </w:rPr>
              <w:t>LK 65 - LHS</w:t>
            </w:r>
          </w:p>
        </w:tc>
      </w:tr>
    </w:tbl>
    <w:p w14:paraId="666D66DD" w14:textId="6E118A34" w:rsidR="002221BC" w:rsidRPr="00F0486C" w:rsidRDefault="002221BC" w:rsidP="002221BC">
      <w:pPr>
        <w:pStyle w:val="Tekstpodstawowy3"/>
        <w:tabs>
          <w:tab w:val="num" w:pos="360"/>
        </w:tabs>
        <w:suppressAutoHyphens/>
        <w:ind w:left="360"/>
        <w:jc w:val="both"/>
        <w:rPr>
          <w:rFonts w:ascii="Times New Roman" w:hAnsi="Times New Roman"/>
          <w:sz w:val="24"/>
          <w:szCs w:val="24"/>
          <w:highlight w:val="yellow"/>
        </w:rPr>
      </w:pPr>
    </w:p>
    <w:p w14:paraId="0D07AA14" w14:textId="77777777" w:rsidR="002F3C4C" w:rsidRPr="00F0486C" w:rsidRDefault="002F3C4C" w:rsidP="002F3C4C">
      <w:pPr>
        <w:pStyle w:val="Tekstpodstawowy3"/>
        <w:suppressAutoHyphens/>
        <w:spacing w:line="360" w:lineRule="auto"/>
        <w:rPr>
          <w:rFonts w:ascii="Times New Roman" w:hAnsi="Times New Roman"/>
          <w:sz w:val="24"/>
          <w:szCs w:val="24"/>
        </w:rPr>
      </w:pPr>
      <w:r>
        <w:rPr>
          <w:rFonts w:ascii="Times New Roman" w:hAnsi="Times New Roman"/>
          <w:sz w:val="24"/>
          <w:szCs w:val="24"/>
        </w:rPr>
        <w:t xml:space="preserve">Potrzeby </w:t>
      </w:r>
      <w:r w:rsidRPr="00F0486C">
        <w:rPr>
          <w:rFonts w:ascii="Times New Roman" w:hAnsi="Times New Roman"/>
          <w:sz w:val="24"/>
          <w:szCs w:val="24"/>
        </w:rPr>
        <w:t>inwestyc</w:t>
      </w:r>
      <w:r>
        <w:rPr>
          <w:rFonts w:ascii="Times New Roman" w:hAnsi="Times New Roman"/>
          <w:sz w:val="24"/>
          <w:szCs w:val="24"/>
        </w:rPr>
        <w:t>yjne</w:t>
      </w:r>
      <w:r w:rsidRPr="00F0486C">
        <w:rPr>
          <w:rFonts w:ascii="Times New Roman" w:hAnsi="Times New Roman"/>
          <w:sz w:val="24"/>
          <w:szCs w:val="24"/>
        </w:rPr>
        <w:t xml:space="preserve"> w węźle:</w:t>
      </w:r>
    </w:p>
    <w:p w14:paraId="43A0E4E7" w14:textId="18CB04F6" w:rsidR="00781243" w:rsidRPr="00F0486C" w:rsidRDefault="00781243">
      <w:pPr>
        <w:pStyle w:val="Tekstpodstawowy3"/>
        <w:numPr>
          <w:ilvl w:val="0"/>
          <w:numId w:val="37"/>
        </w:numPr>
        <w:suppressAutoHyphens/>
        <w:spacing w:line="360" w:lineRule="auto"/>
        <w:ind w:left="567" w:hanging="283"/>
        <w:jc w:val="both"/>
        <w:rPr>
          <w:rFonts w:ascii="Times New Roman" w:hAnsi="Times New Roman"/>
          <w:sz w:val="24"/>
          <w:szCs w:val="24"/>
        </w:rPr>
      </w:pPr>
      <w:r w:rsidRPr="00F0486C">
        <w:rPr>
          <w:rFonts w:ascii="Times New Roman" w:hAnsi="Times New Roman"/>
          <w:sz w:val="24"/>
          <w:szCs w:val="24"/>
        </w:rPr>
        <w:t xml:space="preserve">budowa układu </w:t>
      </w:r>
      <w:proofErr w:type="spellStart"/>
      <w:r w:rsidRPr="00F0486C">
        <w:rPr>
          <w:rFonts w:ascii="Times New Roman" w:hAnsi="Times New Roman"/>
          <w:sz w:val="24"/>
          <w:szCs w:val="24"/>
        </w:rPr>
        <w:t>obwodnicowego</w:t>
      </w:r>
      <w:proofErr w:type="spellEnd"/>
      <w:r w:rsidRPr="00F0486C">
        <w:rPr>
          <w:rFonts w:ascii="Times New Roman" w:hAnsi="Times New Roman"/>
          <w:sz w:val="24"/>
          <w:szCs w:val="24"/>
        </w:rPr>
        <w:t>, etap II i III</w:t>
      </w:r>
      <w:r w:rsidR="009A533A">
        <w:rPr>
          <w:rFonts w:ascii="Times New Roman" w:hAnsi="Times New Roman"/>
          <w:sz w:val="24"/>
          <w:szCs w:val="24"/>
        </w:rPr>
        <w:t xml:space="preserve"> (</w:t>
      </w:r>
      <w:r w:rsidR="008F538C">
        <w:rPr>
          <w:rFonts w:ascii="Times New Roman" w:hAnsi="Times New Roman"/>
          <w:sz w:val="24"/>
          <w:szCs w:val="24"/>
        </w:rPr>
        <w:t xml:space="preserve">realizacja celu szczegółowego: </w:t>
      </w:r>
      <w:r w:rsidR="009A533A">
        <w:rPr>
          <w:rFonts w:ascii="Times New Roman" w:hAnsi="Times New Roman"/>
          <w:sz w:val="24"/>
          <w:szCs w:val="24"/>
        </w:rPr>
        <w:t>2)</w:t>
      </w:r>
      <w:r w:rsidR="008F538C">
        <w:rPr>
          <w:rFonts w:ascii="Times New Roman" w:hAnsi="Times New Roman"/>
          <w:sz w:val="24"/>
          <w:szCs w:val="24"/>
        </w:rPr>
        <w:t>,</w:t>
      </w:r>
    </w:p>
    <w:p w14:paraId="0E7A574D" w14:textId="6240C8B1" w:rsidR="00781243" w:rsidRDefault="00EF54F0">
      <w:pPr>
        <w:pStyle w:val="Tekstpodstawowy3"/>
        <w:numPr>
          <w:ilvl w:val="0"/>
          <w:numId w:val="37"/>
        </w:numPr>
        <w:suppressAutoHyphens/>
        <w:spacing w:line="360" w:lineRule="auto"/>
        <w:ind w:left="567" w:hanging="283"/>
        <w:jc w:val="both"/>
        <w:rPr>
          <w:rFonts w:ascii="Times New Roman" w:hAnsi="Times New Roman"/>
          <w:sz w:val="24"/>
          <w:szCs w:val="24"/>
        </w:rPr>
      </w:pPr>
      <w:r w:rsidRPr="00F0486C">
        <w:rPr>
          <w:rFonts w:ascii="Times New Roman" w:hAnsi="Times New Roman"/>
          <w:sz w:val="24"/>
          <w:szCs w:val="24"/>
        </w:rPr>
        <w:t>budowa w miejscowości Grzybów, w oparciu o linie kolejową szerokotorową nr 65 oraz linię kolejową normalnotorową, portu przeładunkowego i stworzenie w oparciu o niego, po niezbędnym dostosowaniu układu drogowego, portu przeładunkowego, działającego w tzw. systemie intermodalnym</w:t>
      </w:r>
      <w:r w:rsidR="009A533A">
        <w:rPr>
          <w:rFonts w:ascii="Times New Roman" w:hAnsi="Times New Roman"/>
          <w:sz w:val="24"/>
          <w:szCs w:val="24"/>
        </w:rPr>
        <w:t xml:space="preserve"> (</w:t>
      </w:r>
      <w:r w:rsidR="008F538C">
        <w:rPr>
          <w:rFonts w:ascii="Times New Roman" w:hAnsi="Times New Roman"/>
          <w:sz w:val="24"/>
          <w:szCs w:val="24"/>
        </w:rPr>
        <w:t xml:space="preserve">realizacja celu szczegółowego: </w:t>
      </w:r>
      <w:r w:rsidR="009A533A">
        <w:rPr>
          <w:rFonts w:ascii="Times New Roman" w:hAnsi="Times New Roman"/>
          <w:sz w:val="24"/>
          <w:szCs w:val="24"/>
        </w:rPr>
        <w:t>4)</w:t>
      </w:r>
      <w:r w:rsidR="008F538C">
        <w:rPr>
          <w:rFonts w:ascii="Times New Roman" w:hAnsi="Times New Roman"/>
          <w:sz w:val="24"/>
          <w:szCs w:val="24"/>
        </w:rPr>
        <w:t>,</w:t>
      </w:r>
    </w:p>
    <w:p w14:paraId="05F92725" w14:textId="77777777" w:rsidR="007153A1" w:rsidRPr="0062397D" w:rsidRDefault="007153A1">
      <w:pPr>
        <w:pStyle w:val="Tekstpodstawowy3"/>
        <w:numPr>
          <w:ilvl w:val="0"/>
          <w:numId w:val="37"/>
        </w:numPr>
        <w:suppressAutoHyphens/>
        <w:spacing w:line="360" w:lineRule="auto"/>
        <w:ind w:left="567" w:hanging="283"/>
        <w:rPr>
          <w:rFonts w:ascii="Times New Roman" w:hAnsi="Times New Roman"/>
          <w:color w:val="auto"/>
          <w:sz w:val="24"/>
          <w:szCs w:val="24"/>
        </w:rPr>
      </w:pPr>
      <w:r w:rsidRPr="0062397D">
        <w:rPr>
          <w:rFonts w:ascii="Times New Roman" w:hAnsi="Times New Roman"/>
          <w:color w:val="auto"/>
          <w:sz w:val="24"/>
          <w:szCs w:val="24"/>
        </w:rPr>
        <w:t>modernizacja linii kolejowej nr 70 Włoszczowice-Chmielów (realizacja celu szczegółowego: 1,2,3).</w:t>
      </w:r>
    </w:p>
    <w:p w14:paraId="0E1029DE" w14:textId="77777777" w:rsidR="002221BC" w:rsidRPr="00F0486C" w:rsidRDefault="002221BC" w:rsidP="002221BC">
      <w:pPr>
        <w:pStyle w:val="Tekstpodstawowy3"/>
        <w:suppressAutoHyphens/>
        <w:rPr>
          <w:rFonts w:ascii="Times New Roman" w:hAnsi="Times New Roman"/>
          <w:b/>
          <w:bCs/>
          <w:sz w:val="24"/>
          <w:szCs w:val="24"/>
        </w:rPr>
      </w:pPr>
      <w:r w:rsidRPr="00F0486C">
        <w:rPr>
          <w:rFonts w:ascii="Times New Roman" w:hAnsi="Times New Roman"/>
          <w:b/>
          <w:bCs/>
          <w:sz w:val="24"/>
          <w:szCs w:val="24"/>
        </w:rPr>
        <w:t>Włoszczowa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40"/>
        <w:gridCol w:w="3736"/>
        <w:gridCol w:w="3150"/>
      </w:tblGrid>
      <w:tr w:rsidR="00705F75" w:rsidRPr="00F0486C" w14:paraId="3B9179D6" w14:textId="77777777" w:rsidTr="002725D6">
        <w:trPr>
          <w:trHeight w:val="259"/>
          <w:jc w:val="center"/>
        </w:trPr>
        <w:tc>
          <w:tcPr>
            <w:tcW w:w="2240" w:type="dxa"/>
            <w:vAlign w:val="center"/>
          </w:tcPr>
          <w:p w14:paraId="1D22ED9C" w14:textId="77777777" w:rsidR="00705F75" w:rsidRPr="00F0486C" w:rsidRDefault="00705F75" w:rsidP="00705F75">
            <w:pPr>
              <w:pStyle w:val="Tekstpodstawowy3"/>
              <w:suppressAutoHyphens/>
              <w:jc w:val="center"/>
              <w:rPr>
                <w:rFonts w:ascii="Times New Roman" w:hAnsi="Times New Roman"/>
                <w:b/>
                <w:sz w:val="24"/>
                <w:szCs w:val="24"/>
              </w:rPr>
            </w:pPr>
            <w:r w:rsidRPr="00F0486C">
              <w:rPr>
                <w:rFonts w:ascii="Times New Roman" w:hAnsi="Times New Roman"/>
                <w:b/>
                <w:sz w:val="24"/>
                <w:szCs w:val="24"/>
              </w:rPr>
              <w:t>Nr korytarza komunikacyjnego</w:t>
            </w:r>
          </w:p>
        </w:tc>
        <w:tc>
          <w:tcPr>
            <w:tcW w:w="3736" w:type="dxa"/>
            <w:vAlign w:val="center"/>
          </w:tcPr>
          <w:p w14:paraId="600249D8" w14:textId="77777777" w:rsidR="00705F75" w:rsidRPr="00F0486C" w:rsidRDefault="00705F75" w:rsidP="00705F75">
            <w:pPr>
              <w:pStyle w:val="Tekstpodstawowy3"/>
              <w:suppressAutoHyphens/>
              <w:jc w:val="center"/>
              <w:rPr>
                <w:rFonts w:ascii="Times New Roman" w:hAnsi="Times New Roman"/>
                <w:b/>
                <w:sz w:val="24"/>
                <w:szCs w:val="24"/>
              </w:rPr>
            </w:pPr>
            <w:r w:rsidRPr="00F0486C">
              <w:rPr>
                <w:rFonts w:ascii="Times New Roman" w:hAnsi="Times New Roman"/>
                <w:b/>
                <w:sz w:val="24"/>
                <w:szCs w:val="24"/>
              </w:rPr>
              <w:t>Charakter korytarza</w:t>
            </w:r>
          </w:p>
        </w:tc>
        <w:tc>
          <w:tcPr>
            <w:tcW w:w="3150" w:type="dxa"/>
            <w:vAlign w:val="center"/>
          </w:tcPr>
          <w:p w14:paraId="02457F65" w14:textId="77777777" w:rsidR="00705F75" w:rsidRPr="00F0486C" w:rsidRDefault="00705F75" w:rsidP="00705F75">
            <w:pPr>
              <w:pStyle w:val="Tekstpodstawowy31"/>
              <w:suppressAutoHyphens/>
              <w:jc w:val="center"/>
              <w:rPr>
                <w:rFonts w:ascii="Times New Roman" w:hAnsi="Times New Roman"/>
                <w:b/>
                <w:szCs w:val="24"/>
              </w:rPr>
            </w:pPr>
            <w:r w:rsidRPr="00F0486C">
              <w:rPr>
                <w:rFonts w:ascii="Times New Roman" w:hAnsi="Times New Roman"/>
                <w:b/>
                <w:szCs w:val="24"/>
              </w:rPr>
              <w:t>Nr drogi/</w:t>
            </w:r>
          </w:p>
          <w:p w14:paraId="52D7CAF2" w14:textId="3F34E982" w:rsidR="00705F75" w:rsidRPr="00F0486C" w:rsidRDefault="00705F75" w:rsidP="00705F75">
            <w:pPr>
              <w:pStyle w:val="Tekstpodstawowy3"/>
              <w:suppressAutoHyphens/>
              <w:jc w:val="center"/>
              <w:rPr>
                <w:rFonts w:ascii="Times New Roman" w:hAnsi="Times New Roman"/>
                <w:b/>
                <w:sz w:val="24"/>
                <w:szCs w:val="24"/>
              </w:rPr>
            </w:pPr>
            <w:r w:rsidRPr="00F0486C">
              <w:rPr>
                <w:rFonts w:ascii="Times New Roman" w:hAnsi="Times New Roman"/>
                <w:b/>
                <w:sz w:val="24"/>
                <w:szCs w:val="24"/>
              </w:rPr>
              <w:t>linii kolejowej</w:t>
            </w:r>
          </w:p>
        </w:tc>
      </w:tr>
      <w:tr w:rsidR="002221BC" w:rsidRPr="00F0486C" w14:paraId="3181CC1D" w14:textId="77777777" w:rsidTr="00EF7B39">
        <w:trPr>
          <w:jc w:val="center"/>
        </w:trPr>
        <w:tc>
          <w:tcPr>
            <w:tcW w:w="2240" w:type="dxa"/>
          </w:tcPr>
          <w:p w14:paraId="56FBCB00" w14:textId="77777777" w:rsidR="002221BC" w:rsidRPr="00F0486C" w:rsidRDefault="002221BC" w:rsidP="00EF7B39">
            <w:pPr>
              <w:suppressAutoHyphens/>
              <w:jc w:val="center"/>
            </w:pPr>
            <w:r w:rsidRPr="00F0486C">
              <w:t>12</w:t>
            </w:r>
          </w:p>
        </w:tc>
        <w:tc>
          <w:tcPr>
            <w:tcW w:w="3736" w:type="dxa"/>
          </w:tcPr>
          <w:p w14:paraId="14A7AB0D" w14:textId="77777777" w:rsidR="002221BC" w:rsidRPr="00F0486C" w:rsidRDefault="002221BC" w:rsidP="00EF7B39">
            <w:pPr>
              <w:suppressAutoHyphens/>
              <w:jc w:val="center"/>
            </w:pPr>
            <w:r w:rsidRPr="00F0486C">
              <w:t>Regionalny</w:t>
            </w:r>
          </w:p>
        </w:tc>
        <w:tc>
          <w:tcPr>
            <w:tcW w:w="3150" w:type="dxa"/>
          </w:tcPr>
          <w:p w14:paraId="7F59C259" w14:textId="77777777" w:rsidR="002221BC" w:rsidRPr="00F0486C" w:rsidRDefault="002221BC" w:rsidP="00EF7B39">
            <w:pPr>
              <w:pStyle w:val="Tekstpodstawowy3"/>
              <w:suppressAutoHyphens/>
              <w:jc w:val="center"/>
              <w:rPr>
                <w:rFonts w:ascii="Times New Roman" w:hAnsi="Times New Roman"/>
                <w:sz w:val="24"/>
                <w:szCs w:val="24"/>
              </w:rPr>
            </w:pPr>
            <w:r w:rsidRPr="00F0486C">
              <w:rPr>
                <w:rFonts w:ascii="Times New Roman" w:hAnsi="Times New Roman"/>
                <w:sz w:val="24"/>
                <w:szCs w:val="24"/>
              </w:rPr>
              <w:t>DW nr 786</w:t>
            </w:r>
          </w:p>
        </w:tc>
      </w:tr>
      <w:tr w:rsidR="002221BC" w:rsidRPr="00F0486C" w14:paraId="6CC50AC6" w14:textId="77777777" w:rsidTr="00EF7B39">
        <w:trPr>
          <w:jc w:val="center"/>
        </w:trPr>
        <w:tc>
          <w:tcPr>
            <w:tcW w:w="2240" w:type="dxa"/>
          </w:tcPr>
          <w:p w14:paraId="5B805112" w14:textId="77777777" w:rsidR="002221BC" w:rsidRPr="00F0486C" w:rsidRDefault="002221BC" w:rsidP="00EF7B39">
            <w:pPr>
              <w:suppressAutoHyphens/>
              <w:jc w:val="center"/>
            </w:pPr>
            <w:r w:rsidRPr="00F0486C">
              <w:t>11</w:t>
            </w:r>
          </w:p>
        </w:tc>
        <w:tc>
          <w:tcPr>
            <w:tcW w:w="3736" w:type="dxa"/>
          </w:tcPr>
          <w:p w14:paraId="64B305E4" w14:textId="77777777" w:rsidR="002221BC" w:rsidRPr="00F0486C" w:rsidRDefault="002221BC" w:rsidP="00EF7B39">
            <w:pPr>
              <w:suppressAutoHyphens/>
              <w:jc w:val="center"/>
            </w:pPr>
            <w:r w:rsidRPr="00F0486C">
              <w:t>Regionalny</w:t>
            </w:r>
          </w:p>
        </w:tc>
        <w:tc>
          <w:tcPr>
            <w:tcW w:w="3150" w:type="dxa"/>
          </w:tcPr>
          <w:p w14:paraId="42F5DA50" w14:textId="77777777" w:rsidR="002221BC" w:rsidRPr="00F0486C" w:rsidRDefault="002221BC" w:rsidP="00EF7B39">
            <w:pPr>
              <w:pStyle w:val="Tekstpodstawowy3"/>
              <w:suppressAutoHyphens/>
              <w:jc w:val="center"/>
              <w:rPr>
                <w:rFonts w:ascii="Times New Roman" w:hAnsi="Times New Roman"/>
                <w:sz w:val="24"/>
                <w:szCs w:val="24"/>
              </w:rPr>
            </w:pPr>
            <w:r w:rsidRPr="00F0486C">
              <w:rPr>
                <w:rFonts w:ascii="Times New Roman" w:hAnsi="Times New Roman"/>
                <w:sz w:val="24"/>
                <w:szCs w:val="24"/>
              </w:rPr>
              <w:t>DW nr 742</w:t>
            </w:r>
          </w:p>
        </w:tc>
      </w:tr>
      <w:tr w:rsidR="002221BC" w:rsidRPr="00F0486C" w14:paraId="0020F668" w14:textId="77777777" w:rsidTr="00EF7B39">
        <w:trPr>
          <w:jc w:val="center"/>
        </w:trPr>
        <w:tc>
          <w:tcPr>
            <w:tcW w:w="2240" w:type="dxa"/>
          </w:tcPr>
          <w:p w14:paraId="5E3B345B" w14:textId="77777777" w:rsidR="002221BC" w:rsidRPr="00F0486C" w:rsidRDefault="002221BC" w:rsidP="00EF7B39">
            <w:pPr>
              <w:suppressAutoHyphens/>
              <w:jc w:val="center"/>
            </w:pPr>
            <w:r w:rsidRPr="00F0486C">
              <w:t>15</w:t>
            </w:r>
          </w:p>
        </w:tc>
        <w:tc>
          <w:tcPr>
            <w:tcW w:w="3736" w:type="dxa"/>
          </w:tcPr>
          <w:p w14:paraId="20546C97" w14:textId="77777777" w:rsidR="002221BC" w:rsidRPr="00F0486C" w:rsidRDefault="002221BC" w:rsidP="00EF7B39">
            <w:pPr>
              <w:suppressAutoHyphens/>
              <w:jc w:val="center"/>
            </w:pPr>
            <w:r w:rsidRPr="00F0486C">
              <w:t>Regionalny</w:t>
            </w:r>
          </w:p>
        </w:tc>
        <w:tc>
          <w:tcPr>
            <w:tcW w:w="3150" w:type="dxa"/>
          </w:tcPr>
          <w:p w14:paraId="61D6950D" w14:textId="77777777" w:rsidR="002221BC" w:rsidRPr="00F0486C" w:rsidRDefault="002221BC" w:rsidP="00EF7B39">
            <w:pPr>
              <w:pStyle w:val="Tekstpodstawowy3"/>
              <w:suppressAutoHyphens/>
              <w:jc w:val="center"/>
              <w:rPr>
                <w:rFonts w:ascii="Times New Roman" w:hAnsi="Times New Roman"/>
                <w:sz w:val="24"/>
                <w:szCs w:val="24"/>
              </w:rPr>
            </w:pPr>
            <w:r w:rsidRPr="00F0486C">
              <w:rPr>
                <w:rFonts w:ascii="Times New Roman" w:hAnsi="Times New Roman"/>
                <w:sz w:val="24"/>
                <w:szCs w:val="24"/>
              </w:rPr>
              <w:t>DW nr 785</w:t>
            </w:r>
          </w:p>
        </w:tc>
      </w:tr>
      <w:tr w:rsidR="002221BC" w:rsidRPr="00F0486C" w14:paraId="05160200" w14:textId="77777777" w:rsidTr="00EF7B39">
        <w:trPr>
          <w:jc w:val="center"/>
        </w:trPr>
        <w:tc>
          <w:tcPr>
            <w:tcW w:w="2240" w:type="dxa"/>
          </w:tcPr>
          <w:p w14:paraId="0B99AFBA" w14:textId="77777777" w:rsidR="002221BC" w:rsidRPr="00F0486C" w:rsidRDefault="002221BC" w:rsidP="00EF7B39">
            <w:pPr>
              <w:suppressAutoHyphens/>
              <w:jc w:val="center"/>
            </w:pPr>
            <w:r w:rsidRPr="00F0486C">
              <w:t>38</w:t>
            </w:r>
          </w:p>
        </w:tc>
        <w:tc>
          <w:tcPr>
            <w:tcW w:w="3736" w:type="dxa"/>
          </w:tcPr>
          <w:p w14:paraId="21F7320A" w14:textId="77777777" w:rsidR="002221BC" w:rsidRPr="00F0486C" w:rsidRDefault="002221BC" w:rsidP="00EF7B39">
            <w:pPr>
              <w:suppressAutoHyphens/>
              <w:jc w:val="center"/>
            </w:pPr>
            <w:r w:rsidRPr="00F0486C">
              <w:t>Regionalny</w:t>
            </w:r>
          </w:p>
        </w:tc>
        <w:tc>
          <w:tcPr>
            <w:tcW w:w="3150" w:type="dxa"/>
          </w:tcPr>
          <w:p w14:paraId="234765B8" w14:textId="173EFF43" w:rsidR="002221BC" w:rsidRPr="00F0486C" w:rsidRDefault="002221BC" w:rsidP="00CC609C">
            <w:pPr>
              <w:pStyle w:val="Tekstpodstawowy3"/>
              <w:suppressAutoHyphens/>
              <w:jc w:val="center"/>
              <w:rPr>
                <w:rFonts w:ascii="Times New Roman" w:hAnsi="Times New Roman"/>
                <w:sz w:val="24"/>
                <w:szCs w:val="24"/>
                <w:lang w:val="de-DE"/>
              </w:rPr>
            </w:pPr>
            <w:r w:rsidRPr="00F0486C">
              <w:rPr>
                <w:rFonts w:ascii="Times New Roman" w:hAnsi="Times New Roman"/>
                <w:sz w:val="24"/>
                <w:szCs w:val="24"/>
                <w:lang w:val="de-DE"/>
              </w:rPr>
              <w:t xml:space="preserve">DP </w:t>
            </w:r>
            <w:proofErr w:type="spellStart"/>
            <w:r w:rsidRPr="00F0486C">
              <w:rPr>
                <w:rFonts w:ascii="Times New Roman" w:hAnsi="Times New Roman"/>
                <w:sz w:val="24"/>
                <w:szCs w:val="24"/>
                <w:lang w:val="de-DE"/>
              </w:rPr>
              <w:t>nr</w:t>
            </w:r>
            <w:proofErr w:type="spellEnd"/>
            <w:r w:rsidRPr="00F0486C">
              <w:rPr>
                <w:rFonts w:ascii="Times New Roman" w:hAnsi="Times New Roman"/>
                <w:sz w:val="24"/>
                <w:szCs w:val="24"/>
                <w:lang w:val="de-DE"/>
              </w:rPr>
              <w:t xml:space="preserve"> </w:t>
            </w:r>
            <w:r w:rsidR="00CC609C">
              <w:rPr>
                <w:rFonts w:ascii="Times New Roman" w:hAnsi="Times New Roman"/>
                <w:sz w:val="24"/>
                <w:szCs w:val="24"/>
                <w:lang w:val="de-DE"/>
              </w:rPr>
              <w:t>1442</w:t>
            </w:r>
            <w:r w:rsidR="00CC609C" w:rsidRPr="00F0486C">
              <w:rPr>
                <w:rFonts w:ascii="Times New Roman" w:hAnsi="Times New Roman"/>
                <w:sz w:val="24"/>
                <w:szCs w:val="24"/>
                <w:lang w:val="de-DE"/>
              </w:rPr>
              <w:t xml:space="preserve"> </w:t>
            </w:r>
            <w:r w:rsidRPr="00F0486C">
              <w:rPr>
                <w:rFonts w:ascii="Times New Roman" w:hAnsi="Times New Roman"/>
                <w:sz w:val="24"/>
                <w:szCs w:val="24"/>
                <w:lang w:val="de-DE"/>
              </w:rPr>
              <w:t>T</w:t>
            </w:r>
          </w:p>
        </w:tc>
      </w:tr>
      <w:tr w:rsidR="002221BC" w:rsidRPr="00F0486C" w14:paraId="118BA8CB" w14:textId="77777777" w:rsidTr="00EF7B39">
        <w:trPr>
          <w:jc w:val="center"/>
        </w:trPr>
        <w:tc>
          <w:tcPr>
            <w:tcW w:w="2240" w:type="dxa"/>
          </w:tcPr>
          <w:p w14:paraId="38577408" w14:textId="77777777" w:rsidR="002221BC" w:rsidRPr="00F0486C" w:rsidRDefault="002221BC" w:rsidP="00EF7B39">
            <w:pPr>
              <w:suppressAutoHyphens/>
              <w:jc w:val="center"/>
            </w:pPr>
            <w:r w:rsidRPr="00F0486C">
              <w:t>17</w:t>
            </w:r>
          </w:p>
        </w:tc>
        <w:tc>
          <w:tcPr>
            <w:tcW w:w="3736" w:type="dxa"/>
          </w:tcPr>
          <w:p w14:paraId="0E0B37AE" w14:textId="77777777" w:rsidR="002221BC" w:rsidRPr="00F0486C" w:rsidRDefault="002221BC" w:rsidP="00EF7B39">
            <w:pPr>
              <w:suppressAutoHyphens/>
              <w:jc w:val="center"/>
            </w:pPr>
            <w:r w:rsidRPr="00F0486C">
              <w:t>Regionalny</w:t>
            </w:r>
          </w:p>
        </w:tc>
        <w:tc>
          <w:tcPr>
            <w:tcW w:w="3150" w:type="dxa"/>
          </w:tcPr>
          <w:p w14:paraId="5F63C50F" w14:textId="66D37831" w:rsidR="002221BC" w:rsidRPr="00F0486C" w:rsidRDefault="002221BC" w:rsidP="00CC609C">
            <w:pPr>
              <w:pStyle w:val="Tekstpodstawowy3"/>
              <w:suppressAutoHyphens/>
              <w:jc w:val="center"/>
              <w:rPr>
                <w:rFonts w:ascii="Times New Roman" w:hAnsi="Times New Roman"/>
                <w:sz w:val="24"/>
                <w:szCs w:val="24"/>
                <w:lang w:val="de-DE"/>
              </w:rPr>
            </w:pPr>
            <w:r w:rsidRPr="00F0486C">
              <w:rPr>
                <w:rFonts w:ascii="Times New Roman" w:hAnsi="Times New Roman"/>
                <w:sz w:val="24"/>
                <w:szCs w:val="24"/>
                <w:lang w:val="de-DE"/>
              </w:rPr>
              <w:t xml:space="preserve">DP </w:t>
            </w:r>
            <w:proofErr w:type="spellStart"/>
            <w:r w:rsidRPr="00F0486C">
              <w:rPr>
                <w:rFonts w:ascii="Times New Roman" w:hAnsi="Times New Roman"/>
                <w:sz w:val="24"/>
                <w:szCs w:val="24"/>
                <w:lang w:val="de-DE"/>
              </w:rPr>
              <w:t>nr</w:t>
            </w:r>
            <w:proofErr w:type="spellEnd"/>
            <w:r w:rsidRPr="00F0486C">
              <w:rPr>
                <w:rFonts w:ascii="Times New Roman" w:hAnsi="Times New Roman"/>
                <w:sz w:val="24"/>
                <w:szCs w:val="24"/>
                <w:lang w:val="de-DE"/>
              </w:rPr>
              <w:t xml:space="preserve"> </w:t>
            </w:r>
            <w:r w:rsidR="00CC609C">
              <w:rPr>
                <w:rFonts w:ascii="Times New Roman" w:hAnsi="Times New Roman"/>
                <w:sz w:val="24"/>
                <w:szCs w:val="24"/>
                <w:lang w:val="de-DE"/>
              </w:rPr>
              <w:t>1182</w:t>
            </w:r>
            <w:r w:rsidR="00CC609C" w:rsidRPr="00F0486C">
              <w:rPr>
                <w:rFonts w:ascii="Times New Roman" w:hAnsi="Times New Roman"/>
                <w:sz w:val="24"/>
                <w:szCs w:val="24"/>
                <w:lang w:val="de-DE"/>
              </w:rPr>
              <w:t xml:space="preserve"> </w:t>
            </w:r>
            <w:r w:rsidRPr="00F0486C">
              <w:rPr>
                <w:rFonts w:ascii="Times New Roman" w:hAnsi="Times New Roman"/>
                <w:sz w:val="24"/>
                <w:szCs w:val="24"/>
                <w:lang w:val="de-DE"/>
              </w:rPr>
              <w:t>T</w:t>
            </w:r>
          </w:p>
        </w:tc>
      </w:tr>
      <w:tr w:rsidR="002221BC" w:rsidRPr="00F0486C" w14:paraId="7E8D47BA" w14:textId="77777777" w:rsidTr="002725D6">
        <w:trPr>
          <w:trHeight w:val="70"/>
          <w:jc w:val="center"/>
        </w:trPr>
        <w:tc>
          <w:tcPr>
            <w:tcW w:w="2240" w:type="dxa"/>
          </w:tcPr>
          <w:p w14:paraId="35D72D24" w14:textId="77777777" w:rsidR="002221BC" w:rsidRPr="00F0486C" w:rsidRDefault="002221BC" w:rsidP="00EF7B39">
            <w:pPr>
              <w:suppressAutoHyphens/>
              <w:jc w:val="center"/>
            </w:pPr>
            <w:r w:rsidRPr="00F0486C">
              <w:t>100</w:t>
            </w:r>
          </w:p>
        </w:tc>
        <w:tc>
          <w:tcPr>
            <w:tcW w:w="3736" w:type="dxa"/>
          </w:tcPr>
          <w:p w14:paraId="1AEB9D2A" w14:textId="64855E34" w:rsidR="002725D6" w:rsidRPr="00F0486C" w:rsidRDefault="002221BC" w:rsidP="002725D6">
            <w:pPr>
              <w:suppressAutoHyphens/>
              <w:jc w:val="center"/>
            </w:pPr>
            <w:r w:rsidRPr="00F0486C">
              <w:t>Lokalny</w:t>
            </w:r>
          </w:p>
        </w:tc>
        <w:tc>
          <w:tcPr>
            <w:tcW w:w="3150" w:type="dxa"/>
          </w:tcPr>
          <w:p w14:paraId="5BF91AFD" w14:textId="59B6DB3F" w:rsidR="002221BC" w:rsidRPr="00F0486C" w:rsidRDefault="002221BC" w:rsidP="00CC609C">
            <w:pPr>
              <w:pStyle w:val="Tekstpodstawowy3"/>
              <w:suppressAutoHyphens/>
              <w:jc w:val="center"/>
              <w:rPr>
                <w:rFonts w:ascii="Times New Roman" w:hAnsi="Times New Roman"/>
                <w:sz w:val="24"/>
                <w:szCs w:val="24"/>
                <w:lang w:val="de-DE"/>
              </w:rPr>
            </w:pPr>
            <w:r w:rsidRPr="00F0486C">
              <w:rPr>
                <w:rFonts w:ascii="Times New Roman" w:hAnsi="Times New Roman"/>
                <w:sz w:val="24"/>
                <w:szCs w:val="24"/>
                <w:lang w:val="de-DE"/>
              </w:rPr>
              <w:t xml:space="preserve">DP </w:t>
            </w:r>
            <w:proofErr w:type="spellStart"/>
            <w:r w:rsidRPr="00F0486C">
              <w:rPr>
                <w:rFonts w:ascii="Times New Roman" w:hAnsi="Times New Roman"/>
                <w:sz w:val="24"/>
                <w:szCs w:val="24"/>
                <w:lang w:val="de-DE"/>
              </w:rPr>
              <w:t>nr</w:t>
            </w:r>
            <w:proofErr w:type="spellEnd"/>
            <w:r w:rsidRPr="00F0486C">
              <w:rPr>
                <w:rFonts w:ascii="Times New Roman" w:hAnsi="Times New Roman"/>
                <w:sz w:val="24"/>
                <w:szCs w:val="24"/>
                <w:lang w:val="de-DE"/>
              </w:rPr>
              <w:t xml:space="preserve"> </w:t>
            </w:r>
            <w:r w:rsidR="00CC609C">
              <w:rPr>
                <w:rFonts w:ascii="Times New Roman" w:hAnsi="Times New Roman"/>
                <w:sz w:val="24"/>
                <w:szCs w:val="24"/>
                <w:lang w:val="de-DE"/>
              </w:rPr>
              <w:t>1186</w:t>
            </w:r>
            <w:r w:rsidR="00CC609C" w:rsidRPr="00F0486C">
              <w:rPr>
                <w:rFonts w:ascii="Times New Roman" w:hAnsi="Times New Roman"/>
                <w:sz w:val="24"/>
                <w:szCs w:val="24"/>
                <w:lang w:val="de-DE"/>
              </w:rPr>
              <w:t xml:space="preserve"> </w:t>
            </w:r>
            <w:r w:rsidRPr="00F0486C">
              <w:rPr>
                <w:rFonts w:ascii="Times New Roman" w:hAnsi="Times New Roman"/>
                <w:sz w:val="24"/>
                <w:szCs w:val="24"/>
                <w:lang w:val="de-DE"/>
              </w:rPr>
              <w:t>T</w:t>
            </w:r>
          </w:p>
        </w:tc>
      </w:tr>
      <w:tr w:rsidR="002725D6" w:rsidRPr="00F0486C" w14:paraId="4B7F0F93" w14:textId="77777777" w:rsidTr="002725D6">
        <w:trPr>
          <w:trHeight w:val="222"/>
          <w:jc w:val="center"/>
        </w:trPr>
        <w:tc>
          <w:tcPr>
            <w:tcW w:w="2240" w:type="dxa"/>
          </w:tcPr>
          <w:p w14:paraId="4EA19E47" w14:textId="7DD6CE0F" w:rsidR="002725D6" w:rsidRPr="00F0486C" w:rsidRDefault="002725D6" w:rsidP="00EF7B39">
            <w:pPr>
              <w:suppressAutoHyphens/>
              <w:jc w:val="center"/>
            </w:pPr>
            <w:r w:rsidRPr="00F0486C">
              <w:t>KK1</w:t>
            </w:r>
          </w:p>
        </w:tc>
        <w:tc>
          <w:tcPr>
            <w:tcW w:w="3736" w:type="dxa"/>
          </w:tcPr>
          <w:p w14:paraId="2941EF9F" w14:textId="5745BE00" w:rsidR="002725D6" w:rsidRPr="00F0486C" w:rsidRDefault="002725D6" w:rsidP="00EF7B39">
            <w:pPr>
              <w:suppressAutoHyphens/>
              <w:jc w:val="center"/>
            </w:pPr>
            <w:r w:rsidRPr="00F0486C">
              <w:t>Krajowy</w:t>
            </w:r>
          </w:p>
        </w:tc>
        <w:tc>
          <w:tcPr>
            <w:tcW w:w="3150" w:type="dxa"/>
          </w:tcPr>
          <w:p w14:paraId="61927AD4" w14:textId="1E7D26B0" w:rsidR="002725D6" w:rsidRPr="00F0486C" w:rsidRDefault="002725D6" w:rsidP="00EF7B39">
            <w:pPr>
              <w:pStyle w:val="Tekstpodstawowy3"/>
              <w:suppressAutoHyphens/>
              <w:jc w:val="center"/>
              <w:rPr>
                <w:rFonts w:ascii="Times New Roman" w:hAnsi="Times New Roman"/>
                <w:sz w:val="24"/>
                <w:szCs w:val="24"/>
                <w:lang w:val="de-DE"/>
              </w:rPr>
            </w:pPr>
            <w:r w:rsidRPr="00F0486C">
              <w:rPr>
                <w:rFonts w:ascii="Times New Roman" w:hAnsi="Times New Roman"/>
                <w:sz w:val="24"/>
                <w:szCs w:val="24"/>
                <w:lang w:val="de-DE"/>
              </w:rPr>
              <w:t>LK 4 - CMK</w:t>
            </w:r>
          </w:p>
        </w:tc>
      </w:tr>
      <w:tr w:rsidR="002725D6" w:rsidRPr="00F0486C" w14:paraId="6A1E05ED" w14:textId="77777777" w:rsidTr="002725D6">
        <w:trPr>
          <w:trHeight w:val="150"/>
          <w:jc w:val="center"/>
        </w:trPr>
        <w:tc>
          <w:tcPr>
            <w:tcW w:w="2240" w:type="dxa"/>
          </w:tcPr>
          <w:p w14:paraId="7678C350" w14:textId="0C2E9055" w:rsidR="002725D6" w:rsidRPr="00F0486C" w:rsidRDefault="002725D6" w:rsidP="00EF7B39">
            <w:pPr>
              <w:suppressAutoHyphens/>
              <w:jc w:val="center"/>
            </w:pPr>
            <w:r w:rsidRPr="00F0486C">
              <w:t>KK3</w:t>
            </w:r>
          </w:p>
        </w:tc>
        <w:tc>
          <w:tcPr>
            <w:tcW w:w="3736" w:type="dxa"/>
          </w:tcPr>
          <w:p w14:paraId="11E9D5B1" w14:textId="22B6C6E8" w:rsidR="002725D6" w:rsidRPr="00F0486C" w:rsidRDefault="002725D6" w:rsidP="00EF7B39">
            <w:pPr>
              <w:suppressAutoHyphens/>
              <w:jc w:val="center"/>
            </w:pPr>
            <w:r w:rsidRPr="00F0486C">
              <w:t>Krajowy</w:t>
            </w:r>
          </w:p>
        </w:tc>
        <w:tc>
          <w:tcPr>
            <w:tcW w:w="3150" w:type="dxa"/>
          </w:tcPr>
          <w:p w14:paraId="52B7A411" w14:textId="331666BE" w:rsidR="002725D6" w:rsidRPr="00F0486C" w:rsidRDefault="002725D6" w:rsidP="00EF7B39">
            <w:pPr>
              <w:pStyle w:val="Tekstpodstawowy3"/>
              <w:suppressAutoHyphens/>
              <w:jc w:val="center"/>
              <w:rPr>
                <w:rFonts w:ascii="Times New Roman" w:hAnsi="Times New Roman"/>
                <w:sz w:val="24"/>
                <w:szCs w:val="24"/>
                <w:lang w:val="de-DE"/>
              </w:rPr>
            </w:pPr>
            <w:r w:rsidRPr="00F0486C">
              <w:rPr>
                <w:rFonts w:ascii="Times New Roman" w:hAnsi="Times New Roman"/>
                <w:sz w:val="24"/>
                <w:szCs w:val="24"/>
                <w:lang w:val="de-DE"/>
              </w:rPr>
              <w:t>LK 61</w:t>
            </w:r>
          </w:p>
        </w:tc>
      </w:tr>
      <w:tr w:rsidR="002725D6" w:rsidRPr="00F0486C" w14:paraId="35E3C838" w14:textId="77777777" w:rsidTr="00EF7B39">
        <w:trPr>
          <w:trHeight w:val="210"/>
          <w:jc w:val="center"/>
        </w:trPr>
        <w:tc>
          <w:tcPr>
            <w:tcW w:w="2240" w:type="dxa"/>
          </w:tcPr>
          <w:p w14:paraId="69DB0B31" w14:textId="6F2A4697" w:rsidR="002725D6" w:rsidRPr="00F0486C" w:rsidRDefault="002725D6" w:rsidP="00EF7B39">
            <w:pPr>
              <w:suppressAutoHyphens/>
              <w:jc w:val="center"/>
            </w:pPr>
            <w:r w:rsidRPr="00F0486C">
              <w:t>KK3a</w:t>
            </w:r>
          </w:p>
        </w:tc>
        <w:tc>
          <w:tcPr>
            <w:tcW w:w="3736" w:type="dxa"/>
          </w:tcPr>
          <w:p w14:paraId="13495283" w14:textId="6350D134" w:rsidR="002725D6" w:rsidRPr="00F0486C" w:rsidRDefault="002725D6" w:rsidP="00EF7B39">
            <w:pPr>
              <w:suppressAutoHyphens/>
              <w:jc w:val="center"/>
            </w:pPr>
            <w:r w:rsidRPr="00F0486C">
              <w:t>Krajowy</w:t>
            </w:r>
          </w:p>
        </w:tc>
        <w:tc>
          <w:tcPr>
            <w:tcW w:w="3150" w:type="dxa"/>
          </w:tcPr>
          <w:p w14:paraId="7EEF1ACB" w14:textId="728E3100" w:rsidR="002725D6" w:rsidRPr="00F0486C" w:rsidRDefault="002725D6" w:rsidP="00EF7B39">
            <w:pPr>
              <w:pStyle w:val="Tekstpodstawowy3"/>
              <w:suppressAutoHyphens/>
              <w:jc w:val="center"/>
              <w:rPr>
                <w:rFonts w:ascii="Times New Roman" w:hAnsi="Times New Roman"/>
                <w:sz w:val="24"/>
                <w:szCs w:val="24"/>
                <w:lang w:val="de-DE"/>
              </w:rPr>
            </w:pPr>
            <w:r w:rsidRPr="00F0486C">
              <w:rPr>
                <w:rFonts w:ascii="Times New Roman" w:hAnsi="Times New Roman"/>
                <w:sz w:val="24"/>
                <w:szCs w:val="24"/>
                <w:lang w:val="de-DE"/>
              </w:rPr>
              <w:t>LK 582</w:t>
            </w:r>
          </w:p>
        </w:tc>
      </w:tr>
    </w:tbl>
    <w:p w14:paraId="0D05B963" w14:textId="1AD2A75B" w:rsidR="002221BC" w:rsidRPr="00F0486C" w:rsidRDefault="002221BC" w:rsidP="002221BC">
      <w:pPr>
        <w:pStyle w:val="Tekstpodstawowy3"/>
        <w:suppressAutoHyphens/>
        <w:rPr>
          <w:rFonts w:ascii="Times New Roman" w:hAnsi="Times New Roman"/>
          <w:sz w:val="24"/>
          <w:szCs w:val="24"/>
          <w:highlight w:val="yellow"/>
        </w:rPr>
      </w:pPr>
    </w:p>
    <w:p w14:paraId="1DEF942B" w14:textId="77777777" w:rsidR="002F3C4C" w:rsidRPr="00F0486C" w:rsidRDefault="002F3C4C" w:rsidP="002F3C4C">
      <w:pPr>
        <w:pStyle w:val="Tekstpodstawowy3"/>
        <w:suppressAutoHyphens/>
        <w:spacing w:line="360" w:lineRule="auto"/>
        <w:rPr>
          <w:rFonts w:ascii="Times New Roman" w:hAnsi="Times New Roman"/>
          <w:sz w:val="24"/>
          <w:szCs w:val="24"/>
        </w:rPr>
      </w:pPr>
      <w:r>
        <w:rPr>
          <w:rFonts w:ascii="Times New Roman" w:hAnsi="Times New Roman"/>
          <w:sz w:val="24"/>
          <w:szCs w:val="24"/>
        </w:rPr>
        <w:t xml:space="preserve">Potrzeby </w:t>
      </w:r>
      <w:r w:rsidRPr="00F0486C">
        <w:rPr>
          <w:rFonts w:ascii="Times New Roman" w:hAnsi="Times New Roman"/>
          <w:sz w:val="24"/>
          <w:szCs w:val="24"/>
        </w:rPr>
        <w:t>inwestyc</w:t>
      </w:r>
      <w:r>
        <w:rPr>
          <w:rFonts w:ascii="Times New Roman" w:hAnsi="Times New Roman"/>
          <w:sz w:val="24"/>
          <w:szCs w:val="24"/>
        </w:rPr>
        <w:t>yjne</w:t>
      </w:r>
      <w:r w:rsidRPr="00F0486C">
        <w:rPr>
          <w:rFonts w:ascii="Times New Roman" w:hAnsi="Times New Roman"/>
          <w:sz w:val="24"/>
          <w:szCs w:val="24"/>
        </w:rPr>
        <w:t xml:space="preserve"> w węźle:</w:t>
      </w:r>
    </w:p>
    <w:p w14:paraId="5730E5ED" w14:textId="5D6063B9" w:rsidR="0092127B" w:rsidRDefault="0092127B">
      <w:pPr>
        <w:pStyle w:val="Tekstpodstawowy3"/>
        <w:numPr>
          <w:ilvl w:val="0"/>
          <w:numId w:val="37"/>
        </w:numPr>
        <w:suppressAutoHyphens/>
        <w:spacing w:line="360" w:lineRule="auto"/>
        <w:ind w:left="567" w:hanging="283"/>
        <w:jc w:val="both"/>
        <w:rPr>
          <w:rFonts w:ascii="Times New Roman" w:hAnsi="Times New Roman"/>
          <w:sz w:val="24"/>
          <w:szCs w:val="24"/>
        </w:rPr>
      </w:pPr>
      <w:r w:rsidRPr="00F0486C">
        <w:rPr>
          <w:rFonts w:ascii="Times New Roman" w:hAnsi="Times New Roman"/>
          <w:sz w:val="24"/>
          <w:szCs w:val="24"/>
        </w:rPr>
        <w:t xml:space="preserve">budowa obwodnicy miasta </w:t>
      </w:r>
      <w:r w:rsidR="00144D22" w:rsidRPr="00F0486C">
        <w:rPr>
          <w:rFonts w:ascii="Times New Roman" w:hAnsi="Times New Roman"/>
          <w:sz w:val="24"/>
          <w:szCs w:val="24"/>
        </w:rPr>
        <w:t xml:space="preserve">w ciągu drogi wojewódzkiej </w:t>
      </w:r>
      <w:r w:rsidR="00E872D5">
        <w:rPr>
          <w:rFonts w:ascii="Times New Roman" w:hAnsi="Times New Roman"/>
          <w:sz w:val="24"/>
          <w:szCs w:val="24"/>
        </w:rPr>
        <w:t>nr</w:t>
      </w:r>
      <w:r w:rsidR="00144D22" w:rsidRPr="00F0486C">
        <w:rPr>
          <w:rFonts w:ascii="Times New Roman" w:hAnsi="Times New Roman"/>
          <w:sz w:val="24"/>
          <w:szCs w:val="24"/>
        </w:rPr>
        <w:t xml:space="preserve"> 786 wraz z połączeniem z drogami wojewódzkimi </w:t>
      </w:r>
      <w:r w:rsidR="00E872D5">
        <w:rPr>
          <w:rFonts w:ascii="Times New Roman" w:hAnsi="Times New Roman"/>
          <w:sz w:val="24"/>
          <w:szCs w:val="24"/>
        </w:rPr>
        <w:t>nr</w:t>
      </w:r>
      <w:r w:rsidR="00144D22" w:rsidRPr="00F0486C">
        <w:rPr>
          <w:rFonts w:ascii="Times New Roman" w:hAnsi="Times New Roman"/>
          <w:sz w:val="24"/>
          <w:szCs w:val="24"/>
        </w:rPr>
        <w:t xml:space="preserve"> 742 i 785, etap II</w:t>
      </w:r>
      <w:r w:rsidR="009A533A">
        <w:rPr>
          <w:rFonts w:ascii="Times New Roman" w:hAnsi="Times New Roman"/>
          <w:sz w:val="24"/>
          <w:szCs w:val="24"/>
        </w:rPr>
        <w:t xml:space="preserve"> (</w:t>
      </w:r>
      <w:r w:rsidR="001B6E79">
        <w:rPr>
          <w:rFonts w:ascii="Times New Roman" w:hAnsi="Times New Roman"/>
          <w:sz w:val="24"/>
          <w:szCs w:val="24"/>
        </w:rPr>
        <w:t xml:space="preserve">realizacja celu szczegółowego: </w:t>
      </w:r>
      <w:r w:rsidR="009A533A">
        <w:rPr>
          <w:rFonts w:ascii="Times New Roman" w:hAnsi="Times New Roman"/>
          <w:sz w:val="24"/>
          <w:szCs w:val="24"/>
        </w:rPr>
        <w:t>2)</w:t>
      </w:r>
      <w:r w:rsidR="001B6E79">
        <w:rPr>
          <w:rFonts w:ascii="Times New Roman" w:hAnsi="Times New Roman"/>
          <w:sz w:val="24"/>
          <w:szCs w:val="24"/>
        </w:rPr>
        <w:t>,</w:t>
      </w:r>
    </w:p>
    <w:p w14:paraId="15E0A802" w14:textId="0BA47135" w:rsidR="00D3305A" w:rsidRPr="00F0486C" w:rsidRDefault="00D3305A">
      <w:pPr>
        <w:pStyle w:val="Tekstpodstawowy3"/>
        <w:numPr>
          <w:ilvl w:val="0"/>
          <w:numId w:val="37"/>
        </w:numPr>
        <w:suppressAutoHyphens/>
        <w:spacing w:line="360" w:lineRule="auto"/>
        <w:ind w:left="567" w:hanging="283"/>
        <w:jc w:val="both"/>
        <w:rPr>
          <w:rFonts w:ascii="Times New Roman" w:hAnsi="Times New Roman"/>
          <w:sz w:val="24"/>
          <w:szCs w:val="24"/>
        </w:rPr>
      </w:pPr>
      <w:r>
        <w:rPr>
          <w:rFonts w:ascii="Times New Roman" w:hAnsi="Times New Roman"/>
          <w:sz w:val="24"/>
          <w:szCs w:val="24"/>
        </w:rPr>
        <w:t>budowa ścieżki rowerowej w ciągu DW 786na odcinku Włoszczowa – Czarnca - Secemin, dł. ok. 15 km (realizacja celu szczegółowego: 3),</w:t>
      </w:r>
    </w:p>
    <w:p w14:paraId="20BF1BCE" w14:textId="5D8A545D" w:rsidR="002221BC" w:rsidRPr="00F0486C" w:rsidRDefault="002221BC" w:rsidP="002221BC">
      <w:pPr>
        <w:pStyle w:val="Tekstpodstawowy3"/>
        <w:suppressAutoHyphens/>
        <w:rPr>
          <w:rFonts w:ascii="Times New Roman" w:hAnsi="Times New Roman"/>
          <w:b/>
          <w:bCs/>
          <w:sz w:val="24"/>
          <w:szCs w:val="24"/>
        </w:rPr>
      </w:pPr>
      <w:r w:rsidRPr="00F0486C">
        <w:rPr>
          <w:rFonts w:ascii="Times New Roman" w:hAnsi="Times New Roman"/>
          <w:b/>
          <w:bCs/>
          <w:sz w:val="24"/>
          <w:szCs w:val="24"/>
        </w:rPr>
        <w:t>Łoniów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93"/>
        <w:gridCol w:w="3736"/>
        <w:gridCol w:w="3096"/>
      </w:tblGrid>
      <w:tr w:rsidR="00705F75" w:rsidRPr="00F0486C" w14:paraId="6970D3A7" w14:textId="77777777" w:rsidTr="00EF7B39">
        <w:trPr>
          <w:trHeight w:val="612"/>
          <w:jc w:val="center"/>
        </w:trPr>
        <w:tc>
          <w:tcPr>
            <w:tcW w:w="2293" w:type="dxa"/>
            <w:vAlign w:val="center"/>
          </w:tcPr>
          <w:p w14:paraId="5E9A7983" w14:textId="77777777" w:rsidR="00705F75" w:rsidRPr="00F0486C" w:rsidRDefault="00705F75" w:rsidP="00705F75">
            <w:pPr>
              <w:pStyle w:val="Tekstpodstawowy3"/>
              <w:suppressAutoHyphens/>
              <w:jc w:val="center"/>
              <w:rPr>
                <w:rFonts w:ascii="Times New Roman" w:hAnsi="Times New Roman"/>
                <w:b/>
                <w:sz w:val="24"/>
                <w:szCs w:val="24"/>
              </w:rPr>
            </w:pPr>
            <w:r w:rsidRPr="00F0486C">
              <w:rPr>
                <w:rFonts w:ascii="Times New Roman" w:hAnsi="Times New Roman"/>
                <w:b/>
                <w:sz w:val="24"/>
                <w:szCs w:val="24"/>
              </w:rPr>
              <w:t>Nr korytarza komunikacyjnego</w:t>
            </w:r>
          </w:p>
        </w:tc>
        <w:tc>
          <w:tcPr>
            <w:tcW w:w="3736" w:type="dxa"/>
            <w:vAlign w:val="center"/>
          </w:tcPr>
          <w:p w14:paraId="673481F6" w14:textId="77777777" w:rsidR="00705F75" w:rsidRPr="00F0486C" w:rsidRDefault="00705F75" w:rsidP="00705F75">
            <w:pPr>
              <w:pStyle w:val="Tekstpodstawowy3"/>
              <w:suppressAutoHyphens/>
              <w:jc w:val="center"/>
              <w:rPr>
                <w:rFonts w:ascii="Times New Roman" w:hAnsi="Times New Roman"/>
                <w:b/>
                <w:sz w:val="24"/>
                <w:szCs w:val="24"/>
              </w:rPr>
            </w:pPr>
            <w:r w:rsidRPr="00F0486C">
              <w:rPr>
                <w:rFonts w:ascii="Times New Roman" w:hAnsi="Times New Roman"/>
                <w:b/>
                <w:sz w:val="24"/>
                <w:szCs w:val="24"/>
              </w:rPr>
              <w:t>Charakter korytarza</w:t>
            </w:r>
          </w:p>
        </w:tc>
        <w:tc>
          <w:tcPr>
            <w:tcW w:w="3096" w:type="dxa"/>
            <w:vAlign w:val="center"/>
          </w:tcPr>
          <w:p w14:paraId="140703A7" w14:textId="77777777" w:rsidR="00705F75" w:rsidRPr="00F0486C" w:rsidRDefault="00705F75" w:rsidP="00705F75">
            <w:pPr>
              <w:pStyle w:val="Tekstpodstawowy31"/>
              <w:suppressAutoHyphens/>
              <w:jc w:val="center"/>
              <w:rPr>
                <w:rFonts w:ascii="Times New Roman" w:hAnsi="Times New Roman"/>
                <w:b/>
                <w:szCs w:val="24"/>
              </w:rPr>
            </w:pPr>
            <w:r w:rsidRPr="00F0486C">
              <w:rPr>
                <w:rFonts w:ascii="Times New Roman" w:hAnsi="Times New Roman"/>
                <w:b/>
                <w:szCs w:val="24"/>
              </w:rPr>
              <w:t>Nr drogi/</w:t>
            </w:r>
          </w:p>
          <w:p w14:paraId="646A9F5E" w14:textId="6C23C9A6" w:rsidR="00705F75" w:rsidRPr="00F0486C" w:rsidRDefault="00705F75" w:rsidP="00705F75">
            <w:pPr>
              <w:pStyle w:val="Tekstpodstawowy3"/>
              <w:suppressAutoHyphens/>
              <w:jc w:val="center"/>
              <w:rPr>
                <w:rFonts w:ascii="Times New Roman" w:hAnsi="Times New Roman"/>
                <w:b/>
                <w:sz w:val="24"/>
                <w:szCs w:val="24"/>
              </w:rPr>
            </w:pPr>
            <w:r w:rsidRPr="00F0486C">
              <w:rPr>
                <w:rFonts w:ascii="Times New Roman" w:hAnsi="Times New Roman"/>
                <w:b/>
                <w:sz w:val="24"/>
                <w:szCs w:val="24"/>
              </w:rPr>
              <w:t>linii kolejowej</w:t>
            </w:r>
          </w:p>
        </w:tc>
      </w:tr>
      <w:tr w:rsidR="002221BC" w:rsidRPr="00F0486C" w14:paraId="6D690721" w14:textId="77777777" w:rsidTr="00EF7B39">
        <w:trPr>
          <w:jc w:val="center"/>
        </w:trPr>
        <w:tc>
          <w:tcPr>
            <w:tcW w:w="2293" w:type="dxa"/>
            <w:vAlign w:val="center"/>
          </w:tcPr>
          <w:p w14:paraId="2874AD33" w14:textId="77777777" w:rsidR="002221BC" w:rsidRPr="00F0486C" w:rsidRDefault="002221BC" w:rsidP="00EF7B39">
            <w:pPr>
              <w:suppressAutoHyphens/>
              <w:jc w:val="center"/>
            </w:pPr>
            <w:r w:rsidRPr="00F0486C">
              <w:t>3</w:t>
            </w:r>
          </w:p>
        </w:tc>
        <w:tc>
          <w:tcPr>
            <w:tcW w:w="3736" w:type="dxa"/>
            <w:vAlign w:val="center"/>
          </w:tcPr>
          <w:p w14:paraId="1F2536DA" w14:textId="77777777" w:rsidR="002221BC" w:rsidRPr="00F0486C" w:rsidRDefault="002221BC" w:rsidP="00EF7B39">
            <w:pPr>
              <w:suppressAutoHyphens/>
              <w:jc w:val="center"/>
            </w:pPr>
            <w:r w:rsidRPr="00F0486C">
              <w:t>Krajowy</w:t>
            </w:r>
          </w:p>
        </w:tc>
        <w:tc>
          <w:tcPr>
            <w:tcW w:w="3096" w:type="dxa"/>
            <w:vAlign w:val="center"/>
          </w:tcPr>
          <w:p w14:paraId="71B5FAF2" w14:textId="77777777" w:rsidR="002221BC" w:rsidRPr="00F0486C" w:rsidRDefault="002221BC" w:rsidP="00EF7B39">
            <w:pPr>
              <w:pStyle w:val="Tekstpodstawowy3"/>
              <w:suppressAutoHyphens/>
              <w:jc w:val="center"/>
              <w:rPr>
                <w:rFonts w:ascii="Times New Roman" w:hAnsi="Times New Roman"/>
                <w:sz w:val="24"/>
                <w:szCs w:val="24"/>
              </w:rPr>
            </w:pPr>
            <w:r w:rsidRPr="00F0486C">
              <w:rPr>
                <w:rFonts w:ascii="Times New Roman" w:hAnsi="Times New Roman"/>
                <w:sz w:val="24"/>
                <w:szCs w:val="24"/>
              </w:rPr>
              <w:t>DK nr 9</w:t>
            </w:r>
          </w:p>
        </w:tc>
      </w:tr>
      <w:tr w:rsidR="002221BC" w:rsidRPr="00F0486C" w14:paraId="21B2C75B" w14:textId="77777777" w:rsidTr="00EF7B39">
        <w:trPr>
          <w:jc w:val="center"/>
        </w:trPr>
        <w:tc>
          <w:tcPr>
            <w:tcW w:w="2293" w:type="dxa"/>
            <w:vAlign w:val="center"/>
          </w:tcPr>
          <w:p w14:paraId="71436882" w14:textId="77777777" w:rsidR="002221BC" w:rsidRPr="00F0486C" w:rsidRDefault="002221BC" w:rsidP="00EF7B39">
            <w:pPr>
              <w:suppressAutoHyphens/>
              <w:jc w:val="center"/>
            </w:pPr>
            <w:r w:rsidRPr="00F0486C">
              <w:t>6</w:t>
            </w:r>
          </w:p>
        </w:tc>
        <w:tc>
          <w:tcPr>
            <w:tcW w:w="3736" w:type="dxa"/>
            <w:vAlign w:val="center"/>
          </w:tcPr>
          <w:p w14:paraId="420D363E" w14:textId="77777777" w:rsidR="002221BC" w:rsidRPr="00F0486C" w:rsidRDefault="002221BC" w:rsidP="00EF7B39">
            <w:pPr>
              <w:suppressAutoHyphens/>
              <w:jc w:val="center"/>
            </w:pPr>
            <w:r w:rsidRPr="00F0486C">
              <w:t>Krajowy</w:t>
            </w:r>
          </w:p>
        </w:tc>
        <w:tc>
          <w:tcPr>
            <w:tcW w:w="3096" w:type="dxa"/>
            <w:vAlign w:val="center"/>
          </w:tcPr>
          <w:p w14:paraId="0FE6BB79" w14:textId="77777777" w:rsidR="002221BC" w:rsidRPr="00F0486C" w:rsidRDefault="002221BC" w:rsidP="00EF7B39">
            <w:pPr>
              <w:pStyle w:val="Tekstpodstawowy3"/>
              <w:suppressAutoHyphens/>
              <w:jc w:val="center"/>
              <w:rPr>
                <w:rFonts w:ascii="Times New Roman" w:hAnsi="Times New Roman"/>
                <w:sz w:val="24"/>
                <w:szCs w:val="24"/>
              </w:rPr>
            </w:pPr>
            <w:r w:rsidRPr="00F0486C">
              <w:rPr>
                <w:rFonts w:ascii="Times New Roman" w:hAnsi="Times New Roman"/>
                <w:sz w:val="24"/>
                <w:szCs w:val="24"/>
              </w:rPr>
              <w:t>DK nr 79</w:t>
            </w:r>
          </w:p>
        </w:tc>
      </w:tr>
      <w:tr w:rsidR="002221BC" w:rsidRPr="00F0486C" w14:paraId="403025B6" w14:textId="77777777" w:rsidTr="00EF7B39">
        <w:trPr>
          <w:jc w:val="center"/>
        </w:trPr>
        <w:tc>
          <w:tcPr>
            <w:tcW w:w="2293" w:type="dxa"/>
            <w:vAlign w:val="center"/>
          </w:tcPr>
          <w:p w14:paraId="6296C2F3" w14:textId="77777777" w:rsidR="002221BC" w:rsidRPr="00F0486C" w:rsidRDefault="002221BC" w:rsidP="00EF7B39">
            <w:pPr>
              <w:suppressAutoHyphens/>
              <w:jc w:val="center"/>
            </w:pPr>
            <w:r w:rsidRPr="00F0486C">
              <w:t>47</w:t>
            </w:r>
          </w:p>
        </w:tc>
        <w:tc>
          <w:tcPr>
            <w:tcW w:w="3736" w:type="dxa"/>
            <w:vAlign w:val="center"/>
          </w:tcPr>
          <w:p w14:paraId="4CC1DCC3" w14:textId="77777777" w:rsidR="002221BC" w:rsidRPr="00F0486C" w:rsidRDefault="002221BC" w:rsidP="00EF7B39">
            <w:pPr>
              <w:suppressAutoHyphens/>
              <w:jc w:val="center"/>
            </w:pPr>
            <w:r w:rsidRPr="00F0486C">
              <w:t>Regionalny</w:t>
            </w:r>
          </w:p>
        </w:tc>
        <w:tc>
          <w:tcPr>
            <w:tcW w:w="3096" w:type="dxa"/>
            <w:vAlign w:val="center"/>
          </w:tcPr>
          <w:p w14:paraId="443F01AD" w14:textId="77777777" w:rsidR="002221BC" w:rsidRPr="00F0486C" w:rsidRDefault="002221BC" w:rsidP="00EF7B39">
            <w:pPr>
              <w:pStyle w:val="Tekstpodstawowy3"/>
              <w:suppressAutoHyphens/>
              <w:jc w:val="center"/>
              <w:rPr>
                <w:rFonts w:ascii="Times New Roman" w:hAnsi="Times New Roman"/>
                <w:sz w:val="24"/>
                <w:szCs w:val="24"/>
              </w:rPr>
            </w:pPr>
            <w:r w:rsidRPr="00F0486C">
              <w:rPr>
                <w:rFonts w:ascii="Times New Roman" w:hAnsi="Times New Roman"/>
                <w:sz w:val="24"/>
                <w:szCs w:val="24"/>
              </w:rPr>
              <w:t>DW nr 872</w:t>
            </w:r>
          </w:p>
        </w:tc>
      </w:tr>
    </w:tbl>
    <w:p w14:paraId="66F3F86C" w14:textId="2D6502ED" w:rsidR="002221BC" w:rsidRPr="00F0486C" w:rsidRDefault="002221BC" w:rsidP="002221BC">
      <w:pPr>
        <w:pStyle w:val="Tekstpodstawowy3"/>
        <w:suppressAutoHyphens/>
        <w:rPr>
          <w:rFonts w:ascii="Times New Roman" w:hAnsi="Times New Roman"/>
          <w:b/>
          <w:bCs/>
          <w:sz w:val="24"/>
          <w:szCs w:val="24"/>
          <w:highlight w:val="yellow"/>
        </w:rPr>
      </w:pPr>
    </w:p>
    <w:p w14:paraId="0F254E06" w14:textId="77777777" w:rsidR="002F3C4C" w:rsidRPr="00F0486C" w:rsidRDefault="002F3C4C" w:rsidP="002F3C4C">
      <w:pPr>
        <w:pStyle w:val="Tekstpodstawowy3"/>
        <w:suppressAutoHyphens/>
        <w:spacing w:line="360" w:lineRule="auto"/>
        <w:rPr>
          <w:rFonts w:ascii="Times New Roman" w:hAnsi="Times New Roman"/>
          <w:sz w:val="24"/>
          <w:szCs w:val="24"/>
        </w:rPr>
      </w:pPr>
      <w:r>
        <w:rPr>
          <w:rFonts w:ascii="Times New Roman" w:hAnsi="Times New Roman"/>
          <w:sz w:val="24"/>
          <w:szCs w:val="24"/>
        </w:rPr>
        <w:t xml:space="preserve">Potrzeby </w:t>
      </w:r>
      <w:r w:rsidRPr="00F0486C">
        <w:rPr>
          <w:rFonts w:ascii="Times New Roman" w:hAnsi="Times New Roman"/>
          <w:sz w:val="24"/>
          <w:szCs w:val="24"/>
        </w:rPr>
        <w:t>inwestyc</w:t>
      </w:r>
      <w:r>
        <w:rPr>
          <w:rFonts w:ascii="Times New Roman" w:hAnsi="Times New Roman"/>
          <w:sz w:val="24"/>
          <w:szCs w:val="24"/>
        </w:rPr>
        <w:t>yjne</w:t>
      </w:r>
      <w:r w:rsidRPr="00F0486C">
        <w:rPr>
          <w:rFonts w:ascii="Times New Roman" w:hAnsi="Times New Roman"/>
          <w:sz w:val="24"/>
          <w:szCs w:val="24"/>
        </w:rPr>
        <w:t xml:space="preserve"> w węźle:</w:t>
      </w:r>
    </w:p>
    <w:p w14:paraId="37F2022E" w14:textId="5E544C07" w:rsidR="007B0306" w:rsidRPr="00F0486C" w:rsidRDefault="007B0306">
      <w:pPr>
        <w:pStyle w:val="Tekstpodstawowy3"/>
        <w:numPr>
          <w:ilvl w:val="0"/>
          <w:numId w:val="37"/>
        </w:numPr>
        <w:suppressAutoHyphens/>
        <w:spacing w:line="360" w:lineRule="auto"/>
        <w:ind w:left="567" w:hanging="283"/>
        <w:rPr>
          <w:rFonts w:ascii="Times New Roman" w:hAnsi="Times New Roman"/>
          <w:sz w:val="24"/>
          <w:szCs w:val="24"/>
        </w:rPr>
      </w:pPr>
      <w:r w:rsidRPr="00F0486C">
        <w:rPr>
          <w:rFonts w:ascii="Times New Roman" w:hAnsi="Times New Roman"/>
          <w:sz w:val="24"/>
          <w:szCs w:val="24"/>
        </w:rPr>
        <w:t>budowa obwodnicy Łoniowa w ciągu drogi krajowej nr 79</w:t>
      </w:r>
      <w:r w:rsidR="009A533A">
        <w:rPr>
          <w:rFonts w:ascii="Times New Roman" w:hAnsi="Times New Roman"/>
          <w:sz w:val="24"/>
          <w:szCs w:val="24"/>
        </w:rPr>
        <w:t xml:space="preserve"> (</w:t>
      </w:r>
      <w:r w:rsidR="001B6E79">
        <w:rPr>
          <w:rFonts w:ascii="Times New Roman" w:hAnsi="Times New Roman"/>
          <w:sz w:val="24"/>
          <w:szCs w:val="24"/>
        </w:rPr>
        <w:t>realizacja celu szczegółowego: 1</w:t>
      </w:r>
      <w:r w:rsidR="009A533A">
        <w:rPr>
          <w:rFonts w:ascii="Times New Roman" w:hAnsi="Times New Roman"/>
          <w:sz w:val="24"/>
          <w:szCs w:val="24"/>
        </w:rPr>
        <w:t>)</w:t>
      </w:r>
      <w:r w:rsidR="001B6E79">
        <w:rPr>
          <w:rFonts w:ascii="Times New Roman" w:hAnsi="Times New Roman"/>
          <w:sz w:val="24"/>
          <w:szCs w:val="24"/>
        </w:rPr>
        <w:t>,</w:t>
      </w:r>
    </w:p>
    <w:p w14:paraId="388E2D4A" w14:textId="10C81D30" w:rsidR="002221BC" w:rsidRPr="00F0486C" w:rsidRDefault="002221BC" w:rsidP="002221BC">
      <w:pPr>
        <w:pStyle w:val="Tekstpodstawowy3"/>
        <w:suppressAutoHyphens/>
        <w:rPr>
          <w:rFonts w:ascii="Times New Roman" w:hAnsi="Times New Roman"/>
          <w:b/>
          <w:bCs/>
          <w:sz w:val="24"/>
          <w:szCs w:val="24"/>
        </w:rPr>
      </w:pPr>
      <w:r w:rsidRPr="00F0486C">
        <w:rPr>
          <w:rFonts w:ascii="Times New Roman" w:hAnsi="Times New Roman"/>
          <w:b/>
          <w:bCs/>
          <w:sz w:val="24"/>
          <w:szCs w:val="24"/>
        </w:rPr>
        <w:t xml:space="preserve">Kazimierza Wielka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40"/>
        <w:gridCol w:w="3736"/>
        <w:gridCol w:w="3150"/>
      </w:tblGrid>
      <w:tr w:rsidR="00705F75" w:rsidRPr="00F0486C" w14:paraId="27F5156F" w14:textId="77777777" w:rsidTr="00EF7B39">
        <w:trPr>
          <w:trHeight w:val="612"/>
          <w:jc w:val="center"/>
        </w:trPr>
        <w:tc>
          <w:tcPr>
            <w:tcW w:w="2240" w:type="dxa"/>
            <w:vAlign w:val="center"/>
          </w:tcPr>
          <w:p w14:paraId="416C327F" w14:textId="77777777" w:rsidR="00705F75" w:rsidRPr="00F0486C" w:rsidRDefault="00705F75" w:rsidP="00705F75">
            <w:pPr>
              <w:pStyle w:val="Tekstpodstawowy3"/>
              <w:suppressAutoHyphens/>
              <w:jc w:val="center"/>
              <w:rPr>
                <w:rFonts w:ascii="Times New Roman" w:hAnsi="Times New Roman"/>
                <w:b/>
                <w:sz w:val="24"/>
                <w:szCs w:val="24"/>
              </w:rPr>
            </w:pPr>
            <w:r w:rsidRPr="00F0486C">
              <w:rPr>
                <w:rFonts w:ascii="Times New Roman" w:hAnsi="Times New Roman"/>
                <w:b/>
                <w:sz w:val="24"/>
                <w:szCs w:val="24"/>
              </w:rPr>
              <w:t>Nr korytarza komunikacyjnego</w:t>
            </w:r>
          </w:p>
        </w:tc>
        <w:tc>
          <w:tcPr>
            <w:tcW w:w="3736" w:type="dxa"/>
            <w:vAlign w:val="center"/>
          </w:tcPr>
          <w:p w14:paraId="6ED9F7F8" w14:textId="77777777" w:rsidR="00705F75" w:rsidRPr="00F0486C" w:rsidRDefault="00705F75" w:rsidP="00705F75">
            <w:pPr>
              <w:pStyle w:val="Tekstpodstawowy3"/>
              <w:suppressAutoHyphens/>
              <w:jc w:val="center"/>
              <w:rPr>
                <w:rFonts w:ascii="Times New Roman" w:hAnsi="Times New Roman"/>
                <w:b/>
                <w:sz w:val="24"/>
                <w:szCs w:val="24"/>
              </w:rPr>
            </w:pPr>
            <w:r w:rsidRPr="00F0486C">
              <w:rPr>
                <w:rFonts w:ascii="Times New Roman" w:hAnsi="Times New Roman"/>
                <w:b/>
                <w:sz w:val="24"/>
                <w:szCs w:val="24"/>
              </w:rPr>
              <w:t>Charakter korytarza</w:t>
            </w:r>
          </w:p>
        </w:tc>
        <w:tc>
          <w:tcPr>
            <w:tcW w:w="3150" w:type="dxa"/>
            <w:vAlign w:val="center"/>
          </w:tcPr>
          <w:p w14:paraId="72A02426" w14:textId="77777777" w:rsidR="00705F75" w:rsidRPr="00F0486C" w:rsidRDefault="00705F75" w:rsidP="00705F75">
            <w:pPr>
              <w:pStyle w:val="Tekstpodstawowy31"/>
              <w:suppressAutoHyphens/>
              <w:jc w:val="center"/>
              <w:rPr>
                <w:rFonts w:ascii="Times New Roman" w:hAnsi="Times New Roman"/>
                <w:b/>
                <w:szCs w:val="24"/>
              </w:rPr>
            </w:pPr>
            <w:r w:rsidRPr="00F0486C">
              <w:rPr>
                <w:rFonts w:ascii="Times New Roman" w:hAnsi="Times New Roman"/>
                <w:b/>
                <w:szCs w:val="24"/>
              </w:rPr>
              <w:t>Nr drogi/</w:t>
            </w:r>
          </w:p>
          <w:p w14:paraId="3B0ACA06" w14:textId="0497B9F3" w:rsidR="00705F75" w:rsidRPr="00F0486C" w:rsidRDefault="00705F75" w:rsidP="00705F75">
            <w:pPr>
              <w:pStyle w:val="Tekstpodstawowy3"/>
              <w:suppressAutoHyphens/>
              <w:jc w:val="center"/>
              <w:rPr>
                <w:rFonts w:ascii="Times New Roman" w:hAnsi="Times New Roman"/>
                <w:b/>
                <w:sz w:val="24"/>
                <w:szCs w:val="24"/>
              </w:rPr>
            </w:pPr>
            <w:r w:rsidRPr="00F0486C">
              <w:rPr>
                <w:rFonts w:ascii="Times New Roman" w:hAnsi="Times New Roman"/>
                <w:b/>
                <w:sz w:val="24"/>
                <w:szCs w:val="24"/>
              </w:rPr>
              <w:t>linii kolejowej</w:t>
            </w:r>
          </w:p>
        </w:tc>
      </w:tr>
      <w:tr w:rsidR="002221BC" w:rsidRPr="00F0486C" w14:paraId="41B7D02D" w14:textId="77777777" w:rsidTr="00EF7B39">
        <w:trPr>
          <w:jc w:val="center"/>
        </w:trPr>
        <w:tc>
          <w:tcPr>
            <w:tcW w:w="2240" w:type="dxa"/>
            <w:vAlign w:val="center"/>
          </w:tcPr>
          <w:p w14:paraId="00440138" w14:textId="77777777" w:rsidR="002221BC" w:rsidRPr="00F0486C" w:rsidRDefault="002221BC" w:rsidP="00EF7B39">
            <w:pPr>
              <w:suppressAutoHyphens/>
              <w:jc w:val="center"/>
            </w:pPr>
            <w:r w:rsidRPr="00F0486C">
              <w:t>27</w:t>
            </w:r>
          </w:p>
        </w:tc>
        <w:tc>
          <w:tcPr>
            <w:tcW w:w="3736" w:type="dxa"/>
            <w:vAlign w:val="center"/>
          </w:tcPr>
          <w:p w14:paraId="4BEF762B" w14:textId="77777777" w:rsidR="002221BC" w:rsidRPr="00F0486C" w:rsidRDefault="002221BC" w:rsidP="00EF7B39">
            <w:pPr>
              <w:suppressAutoHyphens/>
              <w:jc w:val="center"/>
            </w:pPr>
            <w:r w:rsidRPr="00F0486C">
              <w:t>Regionalny</w:t>
            </w:r>
          </w:p>
        </w:tc>
        <w:tc>
          <w:tcPr>
            <w:tcW w:w="3150" w:type="dxa"/>
            <w:vAlign w:val="center"/>
          </w:tcPr>
          <w:p w14:paraId="3C952BA3" w14:textId="77777777" w:rsidR="002221BC" w:rsidRPr="00F0486C" w:rsidRDefault="002221BC" w:rsidP="00EF7B39">
            <w:pPr>
              <w:pStyle w:val="Tekstpodstawowy3"/>
              <w:suppressAutoHyphens/>
              <w:jc w:val="center"/>
              <w:rPr>
                <w:rFonts w:ascii="Times New Roman" w:hAnsi="Times New Roman"/>
                <w:sz w:val="24"/>
                <w:szCs w:val="24"/>
              </w:rPr>
            </w:pPr>
            <w:r w:rsidRPr="00F0486C">
              <w:rPr>
                <w:rFonts w:ascii="Times New Roman" w:hAnsi="Times New Roman"/>
                <w:sz w:val="24"/>
                <w:szCs w:val="24"/>
              </w:rPr>
              <w:t>DW nr 776</w:t>
            </w:r>
          </w:p>
        </w:tc>
      </w:tr>
      <w:tr w:rsidR="002221BC" w:rsidRPr="00F0486C" w14:paraId="4E511A61" w14:textId="77777777" w:rsidTr="00EF7B39">
        <w:trPr>
          <w:jc w:val="center"/>
        </w:trPr>
        <w:tc>
          <w:tcPr>
            <w:tcW w:w="2240" w:type="dxa"/>
            <w:vAlign w:val="center"/>
          </w:tcPr>
          <w:p w14:paraId="43BA1E85" w14:textId="77777777" w:rsidR="002221BC" w:rsidRPr="00F0486C" w:rsidRDefault="002221BC" w:rsidP="00EF7B39">
            <w:pPr>
              <w:suppressAutoHyphens/>
              <w:jc w:val="center"/>
            </w:pPr>
            <w:r w:rsidRPr="00F0486C">
              <w:t>10</w:t>
            </w:r>
          </w:p>
        </w:tc>
        <w:tc>
          <w:tcPr>
            <w:tcW w:w="3736" w:type="dxa"/>
            <w:vAlign w:val="center"/>
          </w:tcPr>
          <w:p w14:paraId="5631BBCB" w14:textId="77777777" w:rsidR="002221BC" w:rsidRPr="00F0486C" w:rsidRDefault="002221BC" w:rsidP="00EF7B39">
            <w:pPr>
              <w:suppressAutoHyphens/>
              <w:jc w:val="center"/>
            </w:pPr>
            <w:r w:rsidRPr="00F0486C">
              <w:t>Regionalny</w:t>
            </w:r>
          </w:p>
        </w:tc>
        <w:tc>
          <w:tcPr>
            <w:tcW w:w="3150" w:type="dxa"/>
            <w:vAlign w:val="center"/>
          </w:tcPr>
          <w:p w14:paraId="4CFE2EAA" w14:textId="77777777" w:rsidR="002221BC" w:rsidRPr="00F0486C" w:rsidRDefault="002221BC" w:rsidP="00EF7B39">
            <w:pPr>
              <w:pStyle w:val="Tekstpodstawowy3"/>
              <w:suppressAutoHyphens/>
              <w:jc w:val="center"/>
              <w:rPr>
                <w:rFonts w:ascii="Times New Roman" w:hAnsi="Times New Roman"/>
                <w:sz w:val="24"/>
                <w:szCs w:val="24"/>
              </w:rPr>
            </w:pPr>
            <w:r w:rsidRPr="00F0486C">
              <w:rPr>
                <w:rFonts w:ascii="Times New Roman" w:hAnsi="Times New Roman"/>
                <w:sz w:val="24"/>
                <w:szCs w:val="24"/>
              </w:rPr>
              <w:t>DW nr 768</w:t>
            </w:r>
          </w:p>
        </w:tc>
      </w:tr>
      <w:tr w:rsidR="002221BC" w:rsidRPr="00F0486C" w14:paraId="4FB62643" w14:textId="77777777" w:rsidTr="00EF7B39">
        <w:trPr>
          <w:jc w:val="center"/>
        </w:trPr>
        <w:tc>
          <w:tcPr>
            <w:tcW w:w="2240" w:type="dxa"/>
          </w:tcPr>
          <w:p w14:paraId="186DE74A" w14:textId="77777777" w:rsidR="002221BC" w:rsidRPr="00F0486C" w:rsidRDefault="002221BC" w:rsidP="00EF7B39">
            <w:pPr>
              <w:suppressAutoHyphens/>
              <w:jc w:val="center"/>
            </w:pPr>
            <w:r w:rsidRPr="00F0486C">
              <w:t>86</w:t>
            </w:r>
          </w:p>
        </w:tc>
        <w:tc>
          <w:tcPr>
            <w:tcW w:w="3736" w:type="dxa"/>
          </w:tcPr>
          <w:p w14:paraId="4B4EB283" w14:textId="77777777" w:rsidR="002221BC" w:rsidRPr="00F0486C" w:rsidRDefault="002221BC" w:rsidP="00EF7B39">
            <w:pPr>
              <w:suppressAutoHyphens/>
              <w:jc w:val="center"/>
            </w:pPr>
            <w:r w:rsidRPr="00F0486C">
              <w:t>Lokalny</w:t>
            </w:r>
          </w:p>
        </w:tc>
        <w:tc>
          <w:tcPr>
            <w:tcW w:w="3150" w:type="dxa"/>
          </w:tcPr>
          <w:p w14:paraId="25232103" w14:textId="5705EBDB" w:rsidR="002221BC" w:rsidRPr="00F0486C" w:rsidRDefault="002221BC" w:rsidP="00CC609C">
            <w:pPr>
              <w:pStyle w:val="Tekstpodstawowy3"/>
              <w:suppressAutoHyphens/>
              <w:jc w:val="center"/>
              <w:rPr>
                <w:rFonts w:ascii="Times New Roman" w:hAnsi="Times New Roman"/>
                <w:sz w:val="24"/>
                <w:szCs w:val="24"/>
              </w:rPr>
            </w:pPr>
            <w:r w:rsidRPr="00F0486C">
              <w:rPr>
                <w:rFonts w:ascii="Times New Roman" w:hAnsi="Times New Roman"/>
                <w:sz w:val="24"/>
                <w:szCs w:val="24"/>
              </w:rPr>
              <w:t xml:space="preserve">DP nr </w:t>
            </w:r>
            <w:r w:rsidR="00CC609C">
              <w:rPr>
                <w:rFonts w:ascii="Times New Roman" w:hAnsi="Times New Roman"/>
                <w:sz w:val="24"/>
                <w:szCs w:val="24"/>
              </w:rPr>
              <w:t>1248</w:t>
            </w:r>
            <w:r w:rsidR="00CC609C" w:rsidRPr="00F0486C">
              <w:rPr>
                <w:rFonts w:ascii="Times New Roman" w:hAnsi="Times New Roman"/>
                <w:sz w:val="24"/>
                <w:szCs w:val="24"/>
              </w:rPr>
              <w:t xml:space="preserve"> </w:t>
            </w:r>
            <w:r w:rsidRPr="00F0486C">
              <w:rPr>
                <w:rFonts w:ascii="Times New Roman" w:hAnsi="Times New Roman"/>
                <w:sz w:val="24"/>
                <w:szCs w:val="24"/>
              </w:rPr>
              <w:t>T</w:t>
            </w:r>
          </w:p>
        </w:tc>
      </w:tr>
    </w:tbl>
    <w:p w14:paraId="3D94F85C" w14:textId="77777777" w:rsidR="002221BC" w:rsidRPr="00F0486C" w:rsidRDefault="002221BC" w:rsidP="002221BC">
      <w:pPr>
        <w:pStyle w:val="Tekstpodstawowy3"/>
        <w:suppressAutoHyphens/>
        <w:rPr>
          <w:rFonts w:ascii="Times New Roman" w:hAnsi="Times New Roman"/>
          <w:sz w:val="24"/>
          <w:szCs w:val="24"/>
          <w:highlight w:val="yellow"/>
        </w:rPr>
      </w:pPr>
    </w:p>
    <w:p w14:paraId="1708C6E1" w14:textId="77777777" w:rsidR="002221BC" w:rsidRPr="00F0486C" w:rsidRDefault="002221BC" w:rsidP="002221BC">
      <w:pPr>
        <w:pStyle w:val="Tekstpodstawowy3"/>
        <w:suppressAutoHyphens/>
        <w:rPr>
          <w:rFonts w:ascii="Times New Roman" w:hAnsi="Times New Roman"/>
          <w:b/>
          <w:bCs/>
          <w:sz w:val="24"/>
          <w:szCs w:val="24"/>
        </w:rPr>
      </w:pPr>
      <w:r w:rsidRPr="00F0486C">
        <w:rPr>
          <w:rFonts w:ascii="Times New Roman" w:hAnsi="Times New Roman"/>
          <w:b/>
          <w:bCs/>
          <w:sz w:val="24"/>
          <w:szCs w:val="24"/>
        </w:rPr>
        <w:t>Pińczów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40"/>
        <w:gridCol w:w="3736"/>
        <w:gridCol w:w="3096"/>
      </w:tblGrid>
      <w:tr w:rsidR="00705F75" w:rsidRPr="00F0486C" w14:paraId="470F8B97" w14:textId="77777777" w:rsidTr="00EF7B39">
        <w:trPr>
          <w:trHeight w:val="612"/>
          <w:jc w:val="center"/>
        </w:trPr>
        <w:tc>
          <w:tcPr>
            <w:tcW w:w="2240" w:type="dxa"/>
            <w:vAlign w:val="center"/>
          </w:tcPr>
          <w:p w14:paraId="46C256F7" w14:textId="77777777" w:rsidR="00705F75" w:rsidRPr="00F0486C" w:rsidRDefault="00705F75" w:rsidP="00705F75">
            <w:pPr>
              <w:pStyle w:val="Tekstpodstawowy3"/>
              <w:suppressAutoHyphens/>
              <w:jc w:val="center"/>
              <w:rPr>
                <w:rFonts w:ascii="Times New Roman" w:hAnsi="Times New Roman"/>
                <w:b/>
                <w:sz w:val="24"/>
                <w:szCs w:val="24"/>
              </w:rPr>
            </w:pPr>
            <w:r w:rsidRPr="00F0486C">
              <w:rPr>
                <w:rFonts w:ascii="Times New Roman" w:hAnsi="Times New Roman"/>
                <w:b/>
                <w:sz w:val="24"/>
                <w:szCs w:val="24"/>
              </w:rPr>
              <w:t>Nr korytarza komunikacyjnego</w:t>
            </w:r>
          </w:p>
        </w:tc>
        <w:tc>
          <w:tcPr>
            <w:tcW w:w="3736" w:type="dxa"/>
            <w:vAlign w:val="center"/>
          </w:tcPr>
          <w:p w14:paraId="288F2889" w14:textId="77777777" w:rsidR="00705F75" w:rsidRPr="00F0486C" w:rsidRDefault="00705F75" w:rsidP="00705F75">
            <w:pPr>
              <w:pStyle w:val="Tekstpodstawowy3"/>
              <w:suppressAutoHyphens/>
              <w:jc w:val="center"/>
              <w:rPr>
                <w:rFonts w:ascii="Times New Roman" w:hAnsi="Times New Roman"/>
                <w:b/>
                <w:sz w:val="24"/>
                <w:szCs w:val="24"/>
              </w:rPr>
            </w:pPr>
            <w:r w:rsidRPr="00F0486C">
              <w:rPr>
                <w:rFonts w:ascii="Times New Roman" w:hAnsi="Times New Roman"/>
                <w:b/>
                <w:sz w:val="24"/>
                <w:szCs w:val="24"/>
              </w:rPr>
              <w:t>Charakter korytarza</w:t>
            </w:r>
          </w:p>
        </w:tc>
        <w:tc>
          <w:tcPr>
            <w:tcW w:w="3096" w:type="dxa"/>
            <w:vAlign w:val="center"/>
          </w:tcPr>
          <w:p w14:paraId="0F50AB64" w14:textId="77777777" w:rsidR="00705F75" w:rsidRPr="00F0486C" w:rsidRDefault="00705F75" w:rsidP="00705F75">
            <w:pPr>
              <w:pStyle w:val="Tekstpodstawowy31"/>
              <w:suppressAutoHyphens/>
              <w:jc w:val="center"/>
              <w:rPr>
                <w:rFonts w:ascii="Times New Roman" w:hAnsi="Times New Roman"/>
                <w:b/>
                <w:szCs w:val="24"/>
              </w:rPr>
            </w:pPr>
            <w:r w:rsidRPr="00F0486C">
              <w:rPr>
                <w:rFonts w:ascii="Times New Roman" w:hAnsi="Times New Roman"/>
                <w:b/>
                <w:szCs w:val="24"/>
              </w:rPr>
              <w:t>Nr drogi/</w:t>
            </w:r>
          </w:p>
          <w:p w14:paraId="1712CB57" w14:textId="24CBC943" w:rsidR="00705F75" w:rsidRPr="00F0486C" w:rsidRDefault="00705F75" w:rsidP="00705F75">
            <w:pPr>
              <w:pStyle w:val="Tekstpodstawowy3"/>
              <w:suppressAutoHyphens/>
              <w:jc w:val="center"/>
              <w:rPr>
                <w:rFonts w:ascii="Times New Roman" w:hAnsi="Times New Roman"/>
                <w:b/>
                <w:sz w:val="24"/>
                <w:szCs w:val="24"/>
              </w:rPr>
            </w:pPr>
            <w:r w:rsidRPr="00F0486C">
              <w:rPr>
                <w:rFonts w:ascii="Times New Roman" w:hAnsi="Times New Roman"/>
                <w:b/>
                <w:sz w:val="24"/>
                <w:szCs w:val="24"/>
              </w:rPr>
              <w:t>linii kolejowej</w:t>
            </w:r>
          </w:p>
        </w:tc>
      </w:tr>
      <w:tr w:rsidR="002221BC" w:rsidRPr="00F0486C" w14:paraId="4013343A" w14:textId="77777777" w:rsidTr="00EF7B39">
        <w:trPr>
          <w:jc w:val="center"/>
        </w:trPr>
        <w:tc>
          <w:tcPr>
            <w:tcW w:w="2240" w:type="dxa"/>
            <w:vAlign w:val="center"/>
          </w:tcPr>
          <w:p w14:paraId="3A6B0888" w14:textId="77777777" w:rsidR="002221BC" w:rsidRPr="00F0486C" w:rsidRDefault="002221BC" w:rsidP="00EF7B39">
            <w:pPr>
              <w:suppressAutoHyphens/>
              <w:jc w:val="center"/>
            </w:pPr>
            <w:r w:rsidRPr="00F0486C">
              <w:t>19</w:t>
            </w:r>
          </w:p>
        </w:tc>
        <w:tc>
          <w:tcPr>
            <w:tcW w:w="3736" w:type="dxa"/>
            <w:vAlign w:val="center"/>
          </w:tcPr>
          <w:p w14:paraId="373319BB" w14:textId="77777777" w:rsidR="002221BC" w:rsidRPr="00F0486C" w:rsidRDefault="002221BC" w:rsidP="00EF7B39">
            <w:pPr>
              <w:suppressAutoHyphens/>
              <w:jc w:val="center"/>
            </w:pPr>
            <w:r w:rsidRPr="00F0486C">
              <w:t>Regionalny</w:t>
            </w:r>
          </w:p>
        </w:tc>
        <w:tc>
          <w:tcPr>
            <w:tcW w:w="3096" w:type="dxa"/>
            <w:vAlign w:val="center"/>
          </w:tcPr>
          <w:p w14:paraId="3E6EE9FC" w14:textId="77777777" w:rsidR="002221BC" w:rsidRPr="00F0486C" w:rsidRDefault="002221BC" w:rsidP="00EF7B39">
            <w:pPr>
              <w:pStyle w:val="Tekstpodstawowy3"/>
              <w:suppressAutoHyphens/>
              <w:jc w:val="center"/>
              <w:rPr>
                <w:rFonts w:ascii="Times New Roman" w:hAnsi="Times New Roman"/>
                <w:sz w:val="24"/>
                <w:szCs w:val="24"/>
              </w:rPr>
            </w:pPr>
            <w:r w:rsidRPr="00F0486C">
              <w:rPr>
                <w:rFonts w:ascii="Times New Roman" w:hAnsi="Times New Roman"/>
                <w:sz w:val="24"/>
                <w:szCs w:val="24"/>
              </w:rPr>
              <w:t>DW nr 766</w:t>
            </w:r>
          </w:p>
        </w:tc>
      </w:tr>
      <w:tr w:rsidR="002221BC" w:rsidRPr="00F0486C" w14:paraId="10E455C9" w14:textId="77777777" w:rsidTr="00EF7B39">
        <w:trPr>
          <w:jc w:val="center"/>
        </w:trPr>
        <w:tc>
          <w:tcPr>
            <w:tcW w:w="2240" w:type="dxa"/>
            <w:vAlign w:val="center"/>
          </w:tcPr>
          <w:p w14:paraId="3BC75A14" w14:textId="77777777" w:rsidR="002221BC" w:rsidRPr="00F0486C" w:rsidRDefault="002221BC" w:rsidP="00EF7B39">
            <w:pPr>
              <w:suppressAutoHyphens/>
              <w:jc w:val="center"/>
            </w:pPr>
            <w:r w:rsidRPr="00F0486C">
              <w:t>20</w:t>
            </w:r>
          </w:p>
        </w:tc>
        <w:tc>
          <w:tcPr>
            <w:tcW w:w="3736" w:type="dxa"/>
            <w:vAlign w:val="center"/>
          </w:tcPr>
          <w:p w14:paraId="69D79644" w14:textId="77777777" w:rsidR="002221BC" w:rsidRPr="00F0486C" w:rsidRDefault="002221BC" w:rsidP="00EF7B39">
            <w:pPr>
              <w:suppressAutoHyphens/>
              <w:jc w:val="center"/>
            </w:pPr>
            <w:r w:rsidRPr="00F0486C">
              <w:t>Regionalny</w:t>
            </w:r>
          </w:p>
        </w:tc>
        <w:tc>
          <w:tcPr>
            <w:tcW w:w="3096" w:type="dxa"/>
            <w:vAlign w:val="center"/>
          </w:tcPr>
          <w:p w14:paraId="0EACA937" w14:textId="193626F3" w:rsidR="002221BC" w:rsidRPr="00F0486C" w:rsidRDefault="002221BC" w:rsidP="00CC609C">
            <w:pPr>
              <w:pStyle w:val="Tekstpodstawowy3"/>
              <w:suppressAutoHyphens/>
              <w:jc w:val="center"/>
              <w:rPr>
                <w:rFonts w:ascii="Times New Roman" w:hAnsi="Times New Roman"/>
                <w:sz w:val="24"/>
                <w:szCs w:val="24"/>
                <w:lang w:val="de-DE"/>
              </w:rPr>
            </w:pPr>
            <w:r w:rsidRPr="00F0486C">
              <w:rPr>
                <w:rFonts w:ascii="Times New Roman" w:hAnsi="Times New Roman"/>
                <w:sz w:val="24"/>
                <w:szCs w:val="24"/>
                <w:lang w:val="de-DE"/>
              </w:rPr>
              <w:t xml:space="preserve">DW </w:t>
            </w:r>
            <w:proofErr w:type="spellStart"/>
            <w:r w:rsidRPr="00F0486C">
              <w:rPr>
                <w:rFonts w:ascii="Times New Roman" w:hAnsi="Times New Roman"/>
                <w:sz w:val="24"/>
                <w:szCs w:val="24"/>
                <w:lang w:val="de-DE"/>
              </w:rPr>
              <w:t>nr</w:t>
            </w:r>
            <w:proofErr w:type="spellEnd"/>
            <w:r w:rsidRPr="00F0486C">
              <w:rPr>
                <w:rFonts w:ascii="Times New Roman" w:hAnsi="Times New Roman"/>
                <w:sz w:val="24"/>
                <w:szCs w:val="24"/>
                <w:lang w:val="de-DE"/>
              </w:rPr>
              <w:t xml:space="preserve"> 767, DP </w:t>
            </w:r>
            <w:proofErr w:type="spellStart"/>
            <w:r w:rsidRPr="00F0486C">
              <w:rPr>
                <w:rFonts w:ascii="Times New Roman" w:hAnsi="Times New Roman"/>
                <w:sz w:val="24"/>
                <w:szCs w:val="24"/>
                <w:lang w:val="de-DE"/>
              </w:rPr>
              <w:t>nr</w:t>
            </w:r>
            <w:proofErr w:type="spellEnd"/>
            <w:r w:rsidRPr="00F0486C">
              <w:rPr>
                <w:rFonts w:ascii="Times New Roman" w:hAnsi="Times New Roman"/>
                <w:sz w:val="24"/>
                <w:szCs w:val="24"/>
                <w:lang w:val="de-DE"/>
              </w:rPr>
              <w:t xml:space="preserve"> </w:t>
            </w:r>
            <w:r w:rsidR="00CC609C">
              <w:rPr>
                <w:rFonts w:ascii="Times New Roman" w:hAnsi="Times New Roman"/>
                <w:sz w:val="24"/>
                <w:szCs w:val="24"/>
                <w:lang w:val="de-DE"/>
              </w:rPr>
              <w:t>1135</w:t>
            </w:r>
            <w:r w:rsidR="00CC609C" w:rsidRPr="00F0486C">
              <w:rPr>
                <w:rFonts w:ascii="Times New Roman" w:hAnsi="Times New Roman"/>
                <w:sz w:val="24"/>
                <w:szCs w:val="24"/>
                <w:lang w:val="de-DE"/>
              </w:rPr>
              <w:t xml:space="preserve"> </w:t>
            </w:r>
            <w:r w:rsidRPr="00F0486C">
              <w:rPr>
                <w:rFonts w:ascii="Times New Roman" w:hAnsi="Times New Roman"/>
                <w:sz w:val="24"/>
                <w:szCs w:val="24"/>
                <w:lang w:val="de-DE"/>
              </w:rPr>
              <w:t>T</w:t>
            </w:r>
          </w:p>
        </w:tc>
      </w:tr>
      <w:tr w:rsidR="002221BC" w:rsidRPr="00F0486C" w14:paraId="0F0064E6" w14:textId="77777777" w:rsidTr="00EF7B39">
        <w:trPr>
          <w:jc w:val="center"/>
        </w:trPr>
        <w:tc>
          <w:tcPr>
            <w:tcW w:w="2240" w:type="dxa"/>
            <w:vAlign w:val="center"/>
          </w:tcPr>
          <w:p w14:paraId="22BBB957" w14:textId="77777777" w:rsidR="002221BC" w:rsidRPr="00F0486C" w:rsidRDefault="002221BC" w:rsidP="00EF7B39">
            <w:pPr>
              <w:suppressAutoHyphens/>
              <w:jc w:val="center"/>
            </w:pPr>
            <w:r w:rsidRPr="00F0486C">
              <w:t>48</w:t>
            </w:r>
          </w:p>
        </w:tc>
        <w:tc>
          <w:tcPr>
            <w:tcW w:w="3736" w:type="dxa"/>
            <w:vAlign w:val="center"/>
          </w:tcPr>
          <w:p w14:paraId="16C216B9" w14:textId="77777777" w:rsidR="002221BC" w:rsidRPr="00F0486C" w:rsidRDefault="002221BC" w:rsidP="00EF7B39">
            <w:pPr>
              <w:suppressAutoHyphens/>
              <w:jc w:val="center"/>
            </w:pPr>
            <w:r w:rsidRPr="00F0486C">
              <w:t>Regionalny</w:t>
            </w:r>
          </w:p>
        </w:tc>
        <w:tc>
          <w:tcPr>
            <w:tcW w:w="3096" w:type="dxa"/>
            <w:vAlign w:val="center"/>
          </w:tcPr>
          <w:p w14:paraId="2EEE8210" w14:textId="4D80EB74" w:rsidR="002221BC" w:rsidRPr="00F0486C" w:rsidRDefault="002221BC" w:rsidP="00CC609C">
            <w:pPr>
              <w:pStyle w:val="Tekstpodstawowy3"/>
              <w:suppressAutoHyphens/>
              <w:jc w:val="center"/>
              <w:rPr>
                <w:rFonts w:ascii="Times New Roman" w:hAnsi="Times New Roman"/>
                <w:sz w:val="24"/>
                <w:szCs w:val="24"/>
                <w:lang w:val="de-DE"/>
              </w:rPr>
            </w:pPr>
            <w:r w:rsidRPr="00F0486C">
              <w:rPr>
                <w:rFonts w:ascii="Times New Roman" w:hAnsi="Times New Roman"/>
                <w:sz w:val="24"/>
                <w:szCs w:val="24"/>
                <w:lang w:val="de-DE"/>
              </w:rPr>
              <w:t xml:space="preserve">DP </w:t>
            </w:r>
            <w:proofErr w:type="spellStart"/>
            <w:r w:rsidRPr="00F0486C">
              <w:rPr>
                <w:rFonts w:ascii="Times New Roman" w:hAnsi="Times New Roman"/>
                <w:sz w:val="24"/>
                <w:szCs w:val="24"/>
                <w:lang w:val="de-DE"/>
              </w:rPr>
              <w:t>nr</w:t>
            </w:r>
            <w:proofErr w:type="spellEnd"/>
            <w:r w:rsidRPr="00F0486C">
              <w:rPr>
                <w:rFonts w:ascii="Times New Roman" w:hAnsi="Times New Roman"/>
                <w:sz w:val="24"/>
                <w:szCs w:val="24"/>
                <w:lang w:val="de-DE"/>
              </w:rPr>
              <w:t xml:space="preserve"> </w:t>
            </w:r>
            <w:r w:rsidR="00CC609C">
              <w:rPr>
                <w:rFonts w:ascii="Times New Roman" w:hAnsi="Times New Roman"/>
                <w:sz w:val="24"/>
                <w:szCs w:val="24"/>
                <w:lang w:val="de-DE"/>
              </w:rPr>
              <w:t>1266</w:t>
            </w:r>
            <w:r w:rsidR="00CC609C" w:rsidRPr="00F0486C">
              <w:rPr>
                <w:rFonts w:ascii="Times New Roman" w:hAnsi="Times New Roman"/>
                <w:sz w:val="24"/>
                <w:szCs w:val="24"/>
                <w:lang w:val="de-DE"/>
              </w:rPr>
              <w:t xml:space="preserve"> </w:t>
            </w:r>
            <w:r w:rsidRPr="00F0486C">
              <w:rPr>
                <w:rFonts w:ascii="Times New Roman" w:hAnsi="Times New Roman"/>
                <w:sz w:val="24"/>
                <w:szCs w:val="24"/>
                <w:lang w:val="de-DE"/>
              </w:rPr>
              <w:t>T</w:t>
            </w:r>
          </w:p>
        </w:tc>
      </w:tr>
      <w:tr w:rsidR="002221BC" w:rsidRPr="00F0486C" w14:paraId="1500C7D4" w14:textId="77777777" w:rsidTr="00EF7B39">
        <w:trPr>
          <w:jc w:val="center"/>
        </w:trPr>
        <w:tc>
          <w:tcPr>
            <w:tcW w:w="2240" w:type="dxa"/>
            <w:vAlign w:val="center"/>
          </w:tcPr>
          <w:p w14:paraId="1D2B912A" w14:textId="77777777" w:rsidR="002221BC" w:rsidRPr="00F0486C" w:rsidRDefault="002221BC" w:rsidP="00EF7B39">
            <w:pPr>
              <w:suppressAutoHyphens/>
              <w:jc w:val="center"/>
            </w:pPr>
            <w:r w:rsidRPr="00F0486C">
              <w:t>42</w:t>
            </w:r>
          </w:p>
        </w:tc>
        <w:tc>
          <w:tcPr>
            <w:tcW w:w="3736" w:type="dxa"/>
            <w:vAlign w:val="center"/>
          </w:tcPr>
          <w:p w14:paraId="2B6CC848" w14:textId="77777777" w:rsidR="002221BC" w:rsidRPr="00F0486C" w:rsidRDefault="002221BC" w:rsidP="00EF7B39">
            <w:pPr>
              <w:suppressAutoHyphens/>
              <w:jc w:val="center"/>
            </w:pPr>
            <w:r w:rsidRPr="00F0486C">
              <w:t>Regionalny</w:t>
            </w:r>
          </w:p>
        </w:tc>
        <w:tc>
          <w:tcPr>
            <w:tcW w:w="3096" w:type="dxa"/>
            <w:vAlign w:val="center"/>
          </w:tcPr>
          <w:p w14:paraId="074C4BB3" w14:textId="65D59D4D" w:rsidR="002221BC" w:rsidRPr="00F0486C" w:rsidRDefault="002221BC" w:rsidP="00CC609C">
            <w:pPr>
              <w:pStyle w:val="Tekstpodstawowy3"/>
              <w:suppressAutoHyphens/>
              <w:jc w:val="center"/>
              <w:rPr>
                <w:rFonts w:ascii="Times New Roman" w:hAnsi="Times New Roman"/>
                <w:sz w:val="24"/>
                <w:szCs w:val="24"/>
                <w:lang w:val="de-DE"/>
              </w:rPr>
            </w:pPr>
            <w:r w:rsidRPr="00F0486C">
              <w:rPr>
                <w:rFonts w:ascii="Times New Roman" w:hAnsi="Times New Roman"/>
                <w:sz w:val="24"/>
                <w:szCs w:val="24"/>
                <w:lang w:val="de-DE"/>
              </w:rPr>
              <w:t xml:space="preserve">DP </w:t>
            </w:r>
            <w:proofErr w:type="spellStart"/>
            <w:r w:rsidRPr="00F0486C">
              <w:rPr>
                <w:rFonts w:ascii="Times New Roman" w:hAnsi="Times New Roman"/>
                <w:sz w:val="24"/>
                <w:szCs w:val="24"/>
                <w:lang w:val="de-DE"/>
              </w:rPr>
              <w:t>nr</w:t>
            </w:r>
            <w:proofErr w:type="spellEnd"/>
            <w:r w:rsidRPr="00F0486C">
              <w:rPr>
                <w:rFonts w:ascii="Times New Roman" w:hAnsi="Times New Roman"/>
                <w:sz w:val="24"/>
                <w:szCs w:val="24"/>
                <w:lang w:val="de-DE"/>
              </w:rPr>
              <w:t xml:space="preserve"> </w:t>
            </w:r>
            <w:r w:rsidR="00CC609C">
              <w:rPr>
                <w:rFonts w:ascii="Times New Roman" w:hAnsi="Times New Roman"/>
                <w:sz w:val="24"/>
                <w:szCs w:val="24"/>
                <w:lang w:val="de-DE"/>
              </w:rPr>
              <w:t>1196</w:t>
            </w:r>
            <w:r w:rsidR="00CC609C" w:rsidRPr="00F0486C">
              <w:rPr>
                <w:rFonts w:ascii="Times New Roman" w:hAnsi="Times New Roman"/>
                <w:sz w:val="24"/>
                <w:szCs w:val="24"/>
                <w:lang w:val="de-DE"/>
              </w:rPr>
              <w:t xml:space="preserve"> </w:t>
            </w:r>
            <w:r w:rsidRPr="00F0486C">
              <w:rPr>
                <w:rFonts w:ascii="Times New Roman" w:hAnsi="Times New Roman"/>
                <w:sz w:val="24"/>
                <w:szCs w:val="24"/>
                <w:lang w:val="de-DE"/>
              </w:rPr>
              <w:t>T</w:t>
            </w:r>
          </w:p>
        </w:tc>
      </w:tr>
    </w:tbl>
    <w:p w14:paraId="2B48F085" w14:textId="77777777" w:rsidR="00C118FD" w:rsidRPr="00F0486C" w:rsidRDefault="00C118FD" w:rsidP="002221BC">
      <w:pPr>
        <w:pStyle w:val="Tekstpodstawowy3"/>
        <w:suppressAutoHyphens/>
        <w:ind w:firstLine="720"/>
        <w:jc w:val="both"/>
        <w:rPr>
          <w:rFonts w:ascii="Times New Roman" w:hAnsi="Times New Roman"/>
          <w:sz w:val="24"/>
          <w:szCs w:val="24"/>
        </w:rPr>
      </w:pPr>
    </w:p>
    <w:p w14:paraId="19DF3DC2" w14:textId="77777777" w:rsidR="0073189D" w:rsidRDefault="0073189D" w:rsidP="002F3C4C">
      <w:pPr>
        <w:pStyle w:val="Tekstpodstawowy3"/>
        <w:suppressAutoHyphens/>
        <w:spacing w:line="360" w:lineRule="auto"/>
        <w:rPr>
          <w:rFonts w:ascii="Times New Roman" w:hAnsi="Times New Roman"/>
          <w:sz w:val="24"/>
          <w:szCs w:val="24"/>
        </w:rPr>
      </w:pPr>
    </w:p>
    <w:p w14:paraId="4FE61892" w14:textId="77777777" w:rsidR="0073189D" w:rsidRDefault="0073189D" w:rsidP="002F3C4C">
      <w:pPr>
        <w:pStyle w:val="Tekstpodstawowy3"/>
        <w:suppressAutoHyphens/>
        <w:spacing w:line="360" w:lineRule="auto"/>
        <w:rPr>
          <w:rFonts w:ascii="Times New Roman" w:hAnsi="Times New Roman"/>
          <w:sz w:val="24"/>
          <w:szCs w:val="24"/>
        </w:rPr>
      </w:pPr>
    </w:p>
    <w:p w14:paraId="22F3E5F6" w14:textId="77777777" w:rsidR="0073189D" w:rsidRDefault="0073189D" w:rsidP="002F3C4C">
      <w:pPr>
        <w:pStyle w:val="Tekstpodstawowy3"/>
        <w:suppressAutoHyphens/>
        <w:spacing w:line="360" w:lineRule="auto"/>
        <w:rPr>
          <w:rFonts w:ascii="Times New Roman" w:hAnsi="Times New Roman"/>
          <w:sz w:val="24"/>
          <w:szCs w:val="24"/>
        </w:rPr>
      </w:pPr>
    </w:p>
    <w:p w14:paraId="2339B21B" w14:textId="49497AAC" w:rsidR="002F3C4C" w:rsidRPr="00F0486C" w:rsidRDefault="002F3C4C" w:rsidP="002F3C4C">
      <w:pPr>
        <w:pStyle w:val="Tekstpodstawowy3"/>
        <w:suppressAutoHyphens/>
        <w:spacing w:line="360" w:lineRule="auto"/>
        <w:rPr>
          <w:rFonts w:ascii="Times New Roman" w:hAnsi="Times New Roman"/>
          <w:sz w:val="24"/>
          <w:szCs w:val="24"/>
        </w:rPr>
      </w:pPr>
      <w:r>
        <w:rPr>
          <w:rFonts w:ascii="Times New Roman" w:hAnsi="Times New Roman"/>
          <w:sz w:val="24"/>
          <w:szCs w:val="24"/>
        </w:rPr>
        <w:t xml:space="preserve">Potrzeby </w:t>
      </w:r>
      <w:r w:rsidRPr="00F0486C">
        <w:rPr>
          <w:rFonts w:ascii="Times New Roman" w:hAnsi="Times New Roman"/>
          <w:sz w:val="24"/>
          <w:szCs w:val="24"/>
        </w:rPr>
        <w:t>inwestyc</w:t>
      </w:r>
      <w:r>
        <w:rPr>
          <w:rFonts w:ascii="Times New Roman" w:hAnsi="Times New Roman"/>
          <w:sz w:val="24"/>
          <w:szCs w:val="24"/>
        </w:rPr>
        <w:t>yjne</w:t>
      </w:r>
      <w:r w:rsidRPr="00F0486C">
        <w:rPr>
          <w:rFonts w:ascii="Times New Roman" w:hAnsi="Times New Roman"/>
          <w:sz w:val="24"/>
          <w:szCs w:val="24"/>
        </w:rPr>
        <w:t xml:space="preserve"> w węźle:</w:t>
      </w:r>
    </w:p>
    <w:p w14:paraId="7E033049" w14:textId="0DDF266D" w:rsidR="00A92B55" w:rsidRPr="00F0486C" w:rsidRDefault="00A92B55">
      <w:pPr>
        <w:pStyle w:val="Tekstpodstawowy3"/>
        <w:numPr>
          <w:ilvl w:val="0"/>
          <w:numId w:val="37"/>
        </w:numPr>
        <w:suppressAutoHyphens/>
        <w:spacing w:line="360" w:lineRule="auto"/>
        <w:ind w:left="567" w:hanging="283"/>
        <w:rPr>
          <w:rFonts w:ascii="Times New Roman" w:hAnsi="Times New Roman"/>
          <w:sz w:val="24"/>
          <w:szCs w:val="24"/>
        </w:rPr>
      </w:pPr>
      <w:r w:rsidRPr="00F0486C">
        <w:rPr>
          <w:rFonts w:ascii="Times New Roman" w:hAnsi="Times New Roman"/>
          <w:sz w:val="24"/>
          <w:szCs w:val="24"/>
        </w:rPr>
        <w:t>budowa wydzielonych dróg dla rowerów przy DW nr 767 na odcinku Pasturka – Busko-Zdrój oraz przy DW nr 766 od ronda przy obwodnicy do skrzyżowania z DK nr 78</w:t>
      </w:r>
      <w:r w:rsidR="009A533A">
        <w:rPr>
          <w:rFonts w:ascii="Times New Roman" w:hAnsi="Times New Roman"/>
          <w:sz w:val="24"/>
          <w:szCs w:val="24"/>
        </w:rPr>
        <w:t xml:space="preserve"> (</w:t>
      </w:r>
      <w:r w:rsidR="001B6E79">
        <w:rPr>
          <w:rFonts w:ascii="Times New Roman" w:hAnsi="Times New Roman"/>
          <w:sz w:val="24"/>
          <w:szCs w:val="24"/>
        </w:rPr>
        <w:t xml:space="preserve">realizacja celu szczegółowego: </w:t>
      </w:r>
      <w:r w:rsidR="009A533A">
        <w:rPr>
          <w:rFonts w:ascii="Times New Roman" w:hAnsi="Times New Roman"/>
          <w:sz w:val="24"/>
          <w:szCs w:val="24"/>
        </w:rPr>
        <w:t>3)</w:t>
      </w:r>
      <w:r w:rsidR="001B6E79">
        <w:rPr>
          <w:rFonts w:ascii="Times New Roman" w:hAnsi="Times New Roman"/>
          <w:sz w:val="24"/>
          <w:szCs w:val="24"/>
        </w:rPr>
        <w:t>.</w:t>
      </w:r>
    </w:p>
    <w:p w14:paraId="43A2B313" w14:textId="77777777" w:rsidR="00A92B55" w:rsidRPr="00F0486C" w:rsidRDefault="00A92B55" w:rsidP="00BB7764">
      <w:pPr>
        <w:pStyle w:val="Tekstpodstawowy3"/>
        <w:suppressAutoHyphens/>
        <w:spacing w:line="360" w:lineRule="auto"/>
        <w:ind w:firstLine="720"/>
        <w:jc w:val="both"/>
        <w:rPr>
          <w:rFonts w:ascii="Times New Roman" w:hAnsi="Times New Roman"/>
          <w:sz w:val="24"/>
          <w:szCs w:val="24"/>
        </w:rPr>
      </w:pPr>
    </w:p>
    <w:p w14:paraId="28E766B5" w14:textId="4F007CD9" w:rsidR="002221BC" w:rsidRPr="00F0486C" w:rsidRDefault="002221BC" w:rsidP="00A92B55">
      <w:pPr>
        <w:pStyle w:val="Tekstpodstawowy3"/>
        <w:suppressAutoHyphens/>
        <w:spacing w:line="360" w:lineRule="auto"/>
        <w:jc w:val="both"/>
        <w:rPr>
          <w:rFonts w:ascii="Times New Roman" w:hAnsi="Times New Roman"/>
          <w:sz w:val="24"/>
          <w:szCs w:val="24"/>
        </w:rPr>
      </w:pPr>
      <w:r w:rsidRPr="00F0486C">
        <w:rPr>
          <w:rFonts w:ascii="Times New Roman" w:hAnsi="Times New Roman"/>
          <w:sz w:val="24"/>
          <w:szCs w:val="24"/>
        </w:rPr>
        <w:t>W obszarach miejskich niezbędna jest realizacja szeregu, nie wymienionych imiennie</w:t>
      </w:r>
      <w:r w:rsidRPr="00F0486C">
        <w:rPr>
          <w:rFonts w:ascii="Times New Roman" w:hAnsi="Times New Roman"/>
          <w:sz w:val="24"/>
          <w:szCs w:val="24"/>
        </w:rPr>
        <w:br/>
        <w:t xml:space="preserve">w niniejszym </w:t>
      </w:r>
      <w:r w:rsidR="002F3C4C">
        <w:rPr>
          <w:rFonts w:ascii="Times New Roman" w:hAnsi="Times New Roman"/>
          <w:sz w:val="24"/>
          <w:szCs w:val="24"/>
        </w:rPr>
        <w:t>Planie</w:t>
      </w:r>
      <w:r w:rsidRPr="00F0486C">
        <w:rPr>
          <w:rFonts w:ascii="Times New Roman" w:hAnsi="Times New Roman"/>
          <w:sz w:val="24"/>
          <w:szCs w:val="24"/>
        </w:rPr>
        <w:t>, zadań inwestycyjnych które usprawniłyby funkcjonowanie dotychczasowego układu transportowego. Winny one usprawnić transport w obrębie obszarów miejskich</w:t>
      </w:r>
      <w:r w:rsidR="002F3C4C">
        <w:rPr>
          <w:rFonts w:ascii="Times New Roman" w:hAnsi="Times New Roman"/>
          <w:sz w:val="24"/>
          <w:szCs w:val="24"/>
        </w:rPr>
        <w:t xml:space="preserve">, </w:t>
      </w:r>
      <w:r w:rsidRPr="00F0486C">
        <w:rPr>
          <w:rFonts w:ascii="Times New Roman" w:hAnsi="Times New Roman"/>
          <w:sz w:val="24"/>
          <w:szCs w:val="24"/>
        </w:rPr>
        <w:t>prowadzić do separacji ruchu lokalnego i tranzytowego</w:t>
      </w:r>
      <w:r w:rsidR="002F3C4C">
        <w:rPr>
          <w:rFonts w:ascii="Times New Roman" w:hAnsi="Times New Roman"/>
          <w:sz w:val="24"/>
          <w:szCs w:val="24"/>
        </w:rPr>
        <w:t xml:space="preserve"> oraz poprawy bezpieczeństwa ruchu drogowego</w:t>
      </w:r>
      <w:r w:rsidRPr="00F0486C">
        <w:rPr>
          <w:rFonts w:ascii="Times New Roman" w:hAnsi="Times New Roman"/>
          <w:sz w:val="24"/>
          <w:szCs w:val="24"/>
        </w:rPr>
        <w:t>. Realizacja licznych przełożeń tras w regionalnych węzłach komunikacyjnych związana jest</w:t>
      </w:r>
      <w:r w:rsidR="00D75798">
        <w:rPr>
          <w:rFonts w:ascii="Times New Roman" w:hAnsi="Times New Roman"/>
          <w:sz w:val="24"/>
          <w:szCs w:val="24"/>
        </w:rPr>
        <w:br/>
      </w:r>
      <w:r w:rsidRPr="00F0486C">
        <w:rPr>
          <w:rFonts w:ascii="Times New Roman" w:hAnsi="Times New Roman"/>
          <w:sz w:val="24"/>
          <w:szCs w:val="24"/>
        </w:rPr>
        <w:t xml:space="preserve">z niemożliwością gruntownej przebudowy na wyższe parametry obecnych przebiegów dróg, z uwagi na istniejące warunki (konieczność licznych wyburzeń, istniejący ruch o przewadze lokalnego, kolizje z ruchem pieszym i rowerowym). Odcinki ulic po wyprowadzeniu ruchu tranzytowego pełnić będą funkcję ulic </w:t>
      </w:r>
      <w:r w:rsidR="00FD70C8" w:rsidRPr="00F0486C">
        <w:rPr>
          <w:rFonts w:ascii="Times New Roman" w:hAnsi="Times New Roman"/>
          <w:sz w:val="24"/>
          <w:szCs w:val="24"/>
        </w:rPr>
        <w:t>lokalnych</w:t>
      </w:r>
      <w:r w:rsidRPr="00F0486C">
        <w:rPr>
          <w:rFonts w:ascii="Times New Roman" w:hAnsi="Times New Roman"/>
          <w:sz w:val="24"/>
          <w:szCs w:val="24"/>
        </w:rPr>
        <w:t xml:space="preserve"> lub w przypadku większych miast — ulic układu podstawowego</w:t>
      </w:r>
      <w:r w:rsidR="00D75798">
        <w:rPr>
          <w:rFonts w:ascii="Times New Roman" w:hAnsi="Times New Roman"/>
          <w:sz w:val="24"/>
          <w:szCs w:val="24"/>
        </w:rPr>
        <w:br/>
      </w:r>
      <w:r w:rsidRPr="00F0486C">
        <w:rPr>
          <w:rFonts w:ascii="Times New Roman" w:hAnsi="Times New Roman"/>
          <w:sz w:val="24"/>
          <w:szCs w:val="24"/>
        </w:rPr>
        <w:t xml:space="preserve">o charakterze </w:t>
      </w:r>
      <w:proofErr w:type="spellStart"/>
      <w:r w:rsidRPr="00F0486C">
        <w:rPr>
          <w:rFonts w:ascii="Times New Roman" w:hAnsi="Times New Roman"/>
          <w:sz w:val="24"/>
          <w:szCs w:val="24"/>
        </w:rPr>
        <w:t>ogólnomiejskim</w:t>
      </w:r>
      <w:proofErr w:type="spellEnd"/>
      <w:r w:rsidRPr="00F0486C">
        <w:rPr>
          <w:rFonts w:ascii="Times New Roman" w:hAnsi="Times New Roman"/>
          <w:sz w:val="24"/>
          <w:szCs w:val="24"/>
        </w:rPr>
        <w:t xml:space="preserve">. </w:t>
      </w:r>
    </w:p>
    <w:p w14:paraId="76DE5E74" w14:textId="78CB7A09" w:rsidR="002221BC" w:rsidRPr="00F0486C" w:rsidRDefault="002221BC" w:rsidP="00A21A97">
      <w:pPr>
        <w:pStyle w:val="Tekstprzypisudolnego"/>
        <w:spacing w:line="360" w:lineRule="auto"/>
        <w:ind w:firstLine="708"/>
        <w:jc w:val="both"/>
        <w:rPr>
          <w:sz w:val="24"/>
          <w:szCs w:val="24"/>
        </w:rPr>
      </w:pPr>
      <w:r w:rsidRPr="00F0486C">
        <w:rPr>
          <w:sz w:val="24"/>
          <w:szCs w:val="24"/>
        </w:rPr>
        <w:t xml:space="preserve">Węzły komunikacyjne określone w </w:t>
      </w:r>
      <w:r w:rsidR="00BC6869" w:rsidRPr="00F0486C">
        <w:rPr>
          <w:sz w:val="24"/>
          <w:szCs w:val="24"/>
        </w:rPr>
        <w:t>RPT</w:t>
      </w:r>
      <w:r w:rsidRPr="00F0486C">
        <w:rPr>
          <w:sz w:val="24"/>
          <w:szCs w:val="24"/>
        </w:rPr>
        <w:t xml:space="preserve"> będą spełniać swoje funkcje jedynie</w:t>
      </w:r>
      <w:r w:rsidRPr="00F0486C">
        <w:rPr>
          <w:sz w:val="24"/>
          <w:szCs w:val="24"/>
        </w:rPr>
        <w:br/>
        <w:t xml:space="preserve">w przypadku racjonalnego wyposażenia ich w infrastrukturę niezbędną do </w:t>
      </w:r>
      <w:r w:rsidR="00BC6869" w:rsidRPr="00F0486C">
        <w:rPr>
          <w:sz w:val="24"/>
          <w:szCs w:val="24"/>
        </w:rPr>
        <w:t>bezpiecznej</w:t>
      </w:r>
      <w:r w:rsidR="00D75798">
        <w:rPr>
          <w:sz w:val="24"/>
          <w:szCs w:val="24"/>
        </w:rPr>
        <w:br/>
      </w:r>
      <w:r w:rsidR="00BC6869" w:rsidRPr="00F0486C">
        <w:rPr>
          <w:sz w:val="24"/>
          <w:szCs w:val="24"/>
        </w:rPr>
        <w:t xml:space="preserve">i intermodalnej </w:t>
      </w:r>
      <w:r w:rsidRPr="00F0486C">
        <w:rPr>
          <w:sz w:val="24"/>
          <w:szCs w:val="24"/>
        </w:rPr>
        <w:t>obsługi transportu pasażerskiego i towarowego. Dlatego też konieczne jest podejmowanie działań zmierzających do ich zaopatrzenia w poszczególne elementy systemu obsługi transportu w sposób zaplanowany, skoordynowany i logiczny.</w:t>
      </w:r>
    </w:p>
    <w:p w14:paraId="180C9C8C" w14:textId="0F49729F" w:rsidR="002221BC" w:rsidRPr="00F0486C" w:rsidRDefault="002221BC" w:rsidP="004944FE">
      <w:pPr>
        <w:pStyle w:val="Tekstprzypisudolnego"/>
        <w:spacing w:line="360" w:lineRule="auto"/>
        <w:ind w:firstLine="540"/>
        <w:jc w:val="both"/>
        <w:rPr>
          <w:sz w:val="24"/>
          <w:szCs w:val="24"/>
        </w:rPr>
      </w:pPr>
      <w:r w:rsidRPr="00F0486C">
        <w:rPr>
          <w:sz w:val="24"/>
          <w:szCs w:val="24"/>
        </w:rPr>
        <w:t xml:space="preserve">Zakłada się, że węzły komunikacyjne </w:t>
      </w:r>
      <w:r w:rsidR="00F47ED2" w:rsidRPr="00F0486C">
        <w:rPr>
          <w:sz w:val="24"/>
          <w:szCs w:val="24"/>
        </w:rPr>
        <w:t xml:space="preserve">każdego szczebla </w:t>
      </w:r>
      <w:r w:rsidRPr="00F0486C">
        <w:rPr>
          <w:sz w:val="24"/>
          <w:szCs w:val="24"/>
        </w:rPr>
        <w:t>powinny być przebudowywane lub budowane tak, aby:</w:t>
      </w:r>
    </w:p>
    <w:p w14:paraId="36DE5790" w14:textId="38FEAD24" w:rsidR="002221BC" w:rsidRPr="00F0486C" w:rsidRDefault="002221BC" w:rsidP="00A21A97">
      <w:pPr>
        <w:pStyle w:val="Tekstprzypisudolnego"/>
        <w:numPr>
          <w:ilvl w:val="0"/>
          <w:numId w:val="4"/>
        </w:numPr>
        <w:tabs>
          <w:tab w:val="clear" w:pos="720"/>
          <w:tab w:val="num" w:pos="284"/>
        </w:tabs>
        <w:spacing w:line="360" w:lineRule="auto"/>
        <w:ind w:left="540" w:hanging="540"/>
        <w:jc w:val="both"/>
        <w:rPr>
          <w:sz w:val="24"/>
          <w:szCs w:val="24"/>
        </w:rPr>
      </w:pPr>
      <w:r w:rsidRPr="00F0486C">
        <w:rPr>
          <w:sz w:val="24"/>
          <w:szCs w:val="24"/>
        </w:rPr>
        <w:t>Zoptymalizować przenikanie się różnych rodzajów transportu, czemu winna służyć</w:t>
      </w:r>
      <w:r w:rsidR="005243B9">
        <w:rPr>
          <w:sz w:val="24"/>
          <w:szCs w:val="24"/>
        </w:rPr>
        <w:t xml:space="preserve"> m.in.</w:t>
      </w:r>
      <w:r w:rsidRPr="00F0486C">
        <w:rPr>
          <w:sz w:val="24"/>
          <w:szCs w:val="24"/>
        </w:rPr>
        <w:t>:</w:t>
      </w:r>
    </w:p>
    <w:p w14:paraId="0AD20BB4" w14:textId="77777777" w:rsidR="002221BC" w:rsidRPr="00F0486C" w:rsidRDefault="002221BC" w:rsidP="00780870">
      <w:pPr>
        <w:pStyle w:val="Tekstprzypisudolnego"/>
        <w:numPr>
          <w:ilvl w:val="0"/>
          <w:numId w:val="9"/>
        </w:numPr>
        <w:spacing w:line="360" w:lineRule="auto"/>
        <w:ind w:left="709" w:hanging="425"/>
        <w:jc w:val="both"/>
        <w:rPr>
          <w:sz w:val="24"/>
          <w:szCs w:val="24"/>
        </w:rPr>
      </w:pPr>
      <w:r w:rsidRPr="00F0486C">
        <w:rPr>
          <w:sz w:val="24"/>
          <w:szCs w:val="24"/>
        </w:rPr>
        <w:t>budowa obiektów do obsługi ruchu pasażerskiego i/lub towarowego obsługujących kilka rodzajów transportu (kolejowy, drogowy, lotniczy);</w:t>
      </w:r>
    </w:p>
    <w:p w14:paraId="3717AA72" w14:textId="77777777" w:rsidR="002221BC" w:rsidRPr="00F0486C" w:rsidRDefault="002221BC" w:rsidP="00780870">
      <w:pPr>
        <w:pStyle w:val="Tekstprzypisudolnego"/>
        <w:numPr>
          <w:ilvl w:val="0"/>
          <w:numId w:val="9"/>
        </w:numPr>
        <w:spacing w:line="360" w:lineRule="auto"/>
        <w:ind w:left="709" w:hanging="425"/>
        <w:jc w:val="both"/>
        <w:rPr>
          <w:sz w:val="24"/>
          <w:szCs w:val="24"/>
        </w:rPr>
      </w:pPr>
      <w:r w:rsidRPr="00F0486C">
        <w:rPr>
          <w:sz w:val="24"/>
          <w:szCs w:val="24"/>
        </w:rPr>
        <w:t>wyposażenie tych obiektów w odpowiednią ilość miejsc parkingowych, powierzchni przeładunkowych lub magazynowych;</w:t>
      </w:r>
    </w:p>
    <w:p w14:paraId="21F297C8" w14:textId="77777777" w:rsidR="002221BC" w:rsidRPr="00F0486C" w:rsidRDefault="002221BC" w:rsidP="00780870">
      <w:pPr>
        <w:pStyle w:val="Tekstprzypisudolnego"/>
        <w:numPr>
          <w:ilvl w:val="0"/>
          <w:numId w:val="9"/>
        </w:numPr>
        <w:spacing w:line="360" w:lineRule="auto"/>
        <w:ind w:left="709" w:hanging="425"/>
        <w:jc w:val="both"/>
        <w:rPr>
          <w:sz w:val="24"/>
          <w:szCs w:val="24"/>
        </w:rPr>
      </w:pPr>
      <w:r w:rsidRPr="00F0486C">
        <w:rPr>
          <w:sz w:val="24"/>
          <w:szCs w:val="24"/>
        </w:rPr>
        <w:t>wyposażenie w infrastrukturę niezbędną do obsługi pasażerów i kierowców;</w:t>
      </w:r>
    </w:p>
    <w:p w14:paraId="72B58841" w14:textId="77777777" w:rsidR="002221BC" w:rsidRPr="00F0486C" w:rsidRDefault="002221BC" w:rsidP="00780870">
      <w:pPr>
        <w:pStyle w:val="Tekstprzypisudolnego"/>
        <w:numPr>
          <w:ilvl w:val="0"/>
          <w:numId w:val="9"/>
        </w:numPr>
        <w:spacing w:line="360" w:lineRule="auto"/>
        <w:ind w:left="709" w:hanging="425"/>
        <w:jc w:val="both"/>
        <w:rPr>
          <w:sz w:val="24"/>
          <w:szCs w:val="24"/>
        </w:rPr>
      </w:pPr>
      <w:r w:rsidRPr="00F0486C">
        <w:rPr>
          <w:sz w:val="24"/>
          <w:szCs w:val="24"/>
        </w:rPr>
        <w:t>zapewnienie odpowiedniego poziomu bezpieczeństwa poprzez właściwą organizację ruchu, systemy monitoringu i zabezpieczeń;</w:t>
      </w:r>
    </w:p>
    <w:p w14:paraId="39391316" w14:textId="4FD6DA84" w:rsidR="002221BC" w:rsidRPr="00F0486C" w:rsidRDefault="002221BC" w:rsidP="00780870">
      <w:pPr>
        <w:pStyle w:val="Tekstprzypisudolnego"/>
        <w:numPr>
          <w:ilvl w:val="0"/>
          <w:numId w:val="9"/>
        </w:numPr>
        <w:spacing w:line="360" w:lineRule="auto"/>
        <w:ind w:left="709" w:hanging="425"/>
        <w:jc w:val="both"/>
        <w:rPr>
          <w:sz w:val="24"/>
          <w:szCs w:val="24"/>
        </w:rPr>
      </w:pPr>
      <w:r w:rsidRPr="00F0486C">
        <w:rPr>
          <w:sz w:val="24"/>
          <w:szCs w:val="24"/>
        </w:rPr>
        <w:t>budowa parkingów na obrzeżach miast – na końcowych przystankach komunikacji miejskiej wyposażonych w infrastrukturę do obsługi kierowców</w:t>
      </w:r>
      <w:r w:rsidR="00D517A3" w:rsidRPr="00F0486C">
        <w:rPr>
          <w:sz w:val="24"/>
          <w:szCs w:val="24"/>
        </w:rPr>
        <w:t>,</w:t>
      </w:r>
    </w:p>
    <w:p w14:paraId="790AA817" w14:textId="77777777" w:rsidR="00D517A3" w:rsidRPr="00F0486C" w:rsidRDefault="00D517A3" w:rsidP="00D517A3">
      <w:pPr>
        <w:pStyle w:val="Tekstprzypisudolnego"/>
        <w:numPr>
          <w:ilvl w:val="0"/>
          <w:numId w:val="9"/>
        </w:numPr>
        <w:spacing w:line="360" w:lineRule="auto"/>
        <w:ind w:left="709" w:hanging="425"/>
        <w:jc w:val="both"/>
        <w:rPr>
          <w:sz w:val="24"/>
          <w:szCs w:val="24"/>
        </w:rPr>
      </w:pPr>
      <w:r w:rsidRPr="00F0486C">
        <w:rPr>
          <w:sz w:val="24"/>
          <w:szCs w:val="24"/>
        </w:rPr>
        <w:t>budowa infrastruktury rowerowej umożliwiającej bezkolizyjne, komfortowe i bezpośrednie dotarcie rowerzystów do węzłów komunikacyjnych, poruszania się w ich obrębie oraz bezpieczne pozostawienie roweru.</w:t>
      </w:r>
    </w:p>
    <w:p w14:paraId="5D9DF501" w14:textId="4E35C4C0" w:rsidR="002221BC" w:rsidRPr="00F0486C" w:rsidRDefault="002221BC" w:rsidP="00A21A97">
      <w:pPr>
        <w:pStyle w:val="Tekstprzypisudolnego"/>
        <w:numPr>
          <w:ilvl w:val="0"/>
          <w:numId w:val="4"/>
        </w:numPr>
        <w:tabs>
          <w:tab w:val="clear" w:pos="720"/>
          <w:tab w:val="num" w:pos="284"/>
          <w:tab w:val="left" w:pos="1260"/>
        </w:tabs>
        <w:spacing w:line="360" w:lineRule="auto"/>
        <w:ind w:left="284" w:hanging="284"/>
        <w:jc w:val="both"/>
        <w:rPr>
          <w:sz w:val="24"/>
          <w:szCs w:val="24"/>
        </w:rPr>
      </w:pPr>
      <w:r w:rsidRPr="00F0486C">
        <w:rPr>
          <w:sz w:val="24"/>
          <w:szCs w:val="24"/>
        </w:rPr>
        <w:t>Koordynować rozkłady jazdy wszystkich przewoźników w poszczególnych rodzajach transportu</w:t>
      </w:r>
      <w:r w:rsidR="0041015E" w:rsidRPr="00F0486C">
        <w:rPr>
          <w:sz w:val="24"/>
          <w:szCs w:val="24"/>
        </w:rPr>
        <w:t>, czemu winna służyć</w:t>
      </w:r>
      <w:r w:rsidR="005243B9">
        <w:rPr>
          <w:sz w:val="24"/>
          <w:szCs w:val="24"/>
        </w:rPr>
        <w:t xml:space="preserve"> m.in.</w:t>
      </w:r>
      <w:r w:rsidR="0041015E" w:rsidRPr="00F0486C">
        <w:rPr>
          <w:sz w:val="24"/>
          <w:szCs w:val="24"/>
        </w:rPr>
        <w:t>:</w:t>
      </w:r>
    </w:p>
    <w:p w14:paraId="2C98330E" w14:textId="522D0E4B" w:rsidR="00F47ED2" w:rsidRPr="00F0486C" w:rsidRDefault="00F47ED2" w:rsidP="00780870">
      <w:pPr>
        <w:pStyle w:val="Tekstprzypisudolnego"/>
        <w:numPr>
          <w:ilvl w:val="0"/>
          <w:numId w:val="10"/>
        </w:numPr>
        <w:spacing w:line="360" w:lineRule="auto"/>
        <w:ind w:left="709" w:hanging="425"/>
        <w:jc w:val="both"/>
        <w:rPr>
          <w:sz w:val="24"/>
          <w:szCs w:val="24"/>
        </w:rPr>
      </w:pPr>
      <w:r w:rsidRPr="00F0486C">
        <w:rPr>
          <w:sz w:val="24"/>
          <w:szCs w:val="24"/>
        </w:rPr>
        <w:t>integracja taryfy kolejowo-drogowej,</w:t>
      </w:r>
    </w:p>
    <w:p w14:paraId="0FCD022E" w14:textId="0FBEFA62" w:rsidR="002221BC" w:rsidRPr="00F0486C" w:rsidRDefault="002221BC" w:rsidP="00780870">
      <w:pPr>
        <w:pStyle w:val="Tekstprzypisudolnego"/>
        <w:numPr>
          <w:ilvl w:val="0"/>
          <w:numId w:val="10"/>
        </w:numPr>
        <w:spacing w:line="360" w:lineRule="auto"/>
        <w:ind w:left="709" w:hanging="425"/>
        <w:jc w:val="both"/>
        <w:rPr>
          <w:sz w:val="24"/>
          <w:szCs w:val="24"/>
        </w:rPr>
      </w:pPr>
      <w:r w:rsidRPr="00F0486C">
        <w:rPr>
          <w:sz w:val="24"/>
          <w:szCs w:val="24"/>
        </w:rPr>
        <w:t>optymalizacja czasu podróży pomiędzy poszczególnymi węzłami komunikacyjnymi przy użyciu dostępnych rodzajów infrastruktury transportowej;</w:t>
      </w:r>
    </w:p>
    <w:p w14:paraId="46D957E2" w14:textId="42C57D1A" w:rsidR="002221BC" w:rsidRPr="00F0486C" w:rsidRDefault="002221BC" w:rsidP="00780870">
      <w:pPr>
        <w:pStyle w:val="Tekstprzypisudolnego"/>
        <w:numPr>
          <w:ilvl w:val="0"/>
          <w:numId w:val="10"/>
        </w:numPr>
        <w:spacing w:line="360" w:lineRule="auto"/>
        <w:ind w:left="709" w:hanging="425"/>
        <w:jc w:val="both"/>
        <w:rPr>
          <w:sz w:val="24"/>
          <w:szCs w:val="24"/>
        </w:rPr>
      </w:pPr>
      <w:r w:rsidRPr="00F0486C">
        <w:rPr>
          <w:sz w:val="24"/>
          <w:szCs w:val="24"/>
        </w:rPr>
        <w:t>instalacja elektronicznych systemów informacyjnych dotyczących zintegrowanych rozkładów jazdy</w:t>
      </w:r>
      <w:r w:rsidR="00B27EE2" w:rsidRPr="00F0486C">
        <w:rPr>
          <w:sz w:val="24"/>
          <w:szCs w:val="24"/>
        </w:rPr>
        <w:t xml:space="preserve"> różnych operatorów publicznego transportu zbiorowego</w:t>
      </w:r>
      <w:r w:rsidRPr="00F0486C">
        <w:rPr>
          <w:sz w:val="24"/>
          <w:szCs w:val="24"/>
        </w:rPr>
        <w:t>;</w:t>
      </w:r>
    </w:p>
    <w:p w14:paraId="1B0D4348" w14:textId="77777777" w:rsidR="002221BC" w:rsidRPr="00F0486C" w:rsidRDefault="002221BC" w:rsidP="00780870">
      <w:pPr>
        <w:pStyle w:val="Tekstprzypisudolnego"/>
        <w:numPr>
          <w:ilvl w:val="0"/>
          <w:numId w:val="10"/>
        </w:numPr>
        <w:spacing w:line="360" w:lineRule="auto"/>
        <w:ind w:left="709" w:hanging="425"/>
        <w:jc w:val="both"/>
        <w:rPr>
          <w:sz w:val="24"/>
          <w:szCs w:val="24"/>
        </w:rPr>
      </w:pPr>
      <w:r w:rsidRPr="00F0486C">
        <w:rPr>
          <w:sz w:val="24"/>
          <w:szCs w:val="24"/>
        </w:rPr>
        <w:t>instalacja elektronicznych systemów dystrybucji biletów.</w:t>
      </w:r>
    </w:p>
    <w:p w14:paraId="66DAF440" w14:textId="79B43284" w:rsidR="002221BC" w:rsidRPr="00F0486C" w:rsidRDefault="002221BC" w:rsidP="00A21A97">
      <w:pPr>
        <w:pStyle w:val="Tekstprzypisudolnego"/>
        <w:numPr>
          <w:ilvl w:val="0"/>
          <w:numId w:val="4"/>
        </w:numPr>
        <w:tabs>
          <w:tab w:val="clear" w:pos="720"/>
          <w:tab w:val="num" w:pos="180"/>
          <w:tab w:val="num" w:pos="284"/>
        </w:tabs>
        <w:spacing w:line="360" w:lineRule="auto"/>
        <w:ind w:left="284" w:hanging="284"/>
        <w:jc w:val="both"/>
        <w:rPr>
          <w:sz w:val="24"/>
          <w:szCs w:val="24"/>
        </w:rPr>
      </w:pPr>
      <w:r w:rsidRPr="00F0486C">
        <w:rPr>
          <w:sz w:val="24"/>
          <w:szCs w:val="24"/>
        </w:rPr>
        <w:tab/>
        <w:t xml:space="preserve">Zapewnić </w:t>
      </w:r>
      <w:r w:rsidR="00BC6869" w:rsidRPr="00F0486C">
        <w:rPr>
          <w:sz w:val="24"/>
          <w:szCs w:val="24"/>
        </w:rPr>
        <w:t xml:space="preserve">w transporcie </w:t>
      </w:r>
      <w:r w:rsidRPr="00F0486C">
        <w:rPr>
          <w:sz w:val="24"/>
          <w:szCs w:val="24"/>
        </w:rPr>
        <w:t>odpowiedni poziom bezpieczeństwa</w:t>
      </w:r>
      <w:r w:rsidR="00BC6869" w:rsidRPr="00F0486C">
        <w:rPr>
          <w:sz w:val="24"/>
          <w:szCs w:val="24"/>
        </w:rPr>
        <w:t>, w tym odporności na zmiany klimatu</w:t>
      </w:r>
      <w:r w:rsidRPr="00F0486C">
        <w:rPr>
          <w:sz w:val="24"/>
          <w:szCs w:val="24"/>
        </w:rPr>
        <w:t>, poprzez</w:t>
      </w:r>
      <w:r w:rsidR="005243B9">
        <w:rPr>
          <w:sz w:val="24"/>
          <w:szCs w:val="24"/>
        </w:rPr>
        <w:t xml:space="preserve"> m.in.</w:t>
      </w:r>
      <w:r w:rsidRPr="00F0486C">
        <w:rPr>
          <w:sz w:val="24"/>
          <w:szCs w:val="24"/>
        </w:rPr>
        <w:t>:</w:t>
      </w:r>
    </w:p>
    <w:p w14:paraId="70C4928A" w14:textId="77C7FBF7" w:rsidR="00382C18" w:rsidRPr="00F0486C" w:rsidRDefault="005C4956" w:rsidP="00780870">
      <w:pPr>
        <w:pStyle w:val="Tekstprzypisudolnego"/>
        <w:numPr>
          <w:ilvl w:val="0"/>
          <w:numId w:val="11"/>
        </w:numPr>
        <w:spacing w:line="360" w:lineRule="auto"/>
        <w:ind w:left="709" w:hanging="425"/>
        <w:jc w:val="both"/>
        <w:rPr>
          <w:sz w:val="24"/>
          <w:szCs w:val="24"/>
        </w:rPr>
      </w:pPr>
      <w:r>
        <w:rPr>
          <w:sz w:val="24"/>
          <w:szCs w:val="24"/>
        </w:rPr>
        <w:t>r</w:t>
      </w:r>
      <w:r w:rsidR="00382C18" w:rsidRPr="00F0486C">
        <w:rPr>
          <w:sz w:val="24"/>
          <w:szCs w:val="24"/>
        </w:rPr>
        <w:t>ewitalizację, modernizacj</w:t>
      </w:r>
      <w:r w:rsidR="0060614A">
        <w:rPr>
          <w:sz w:val="24"/>
          <w:szCs w:val="24"/>
        </w:rPr>
        <w:t>ę</w:t>
      </w:r>
      <w:r w:rsidR="00382C18" w:rsidRPr="00F0486C">
        <w:rPr>
          <w:sz w:val="24"/>
          <w:szCs w:val="24"/>
        </w:rPr>
        <w:t xml:space="preserve"> i rozbudowę linii kolejowych,</w:t>
      </w:r>
    </w:p>
    <w:p w14:paraId="78D925F2" w14:textId="3EF8FB11" w:rsidR="002221BC" w:rsidRPr="00F0486C" w:rsidRDefault="002221BC" w:rsidP="00780870">
      <w:pPr>
        <w:pStyle w:val="Tekstprzypisudolnego"/>
        <w:numPr>
          <w:ilvl w:val="0"/>
          <w:numId w:val="11"/>
        </w:numPr>
        <w:spacing w:line="360" w:lineRule="auto"/>
        <w:ind w:left="709" w:hanging="425"/>
        <w:jc w:val="both"/>
        <w:rPr>
          <w:sz w:val="24"/>
          <w:szCs w:val="24"/>
        </w:rPr>
      </w:pPr>
      <w:r w:rsidRPr="00F0486C">
        <w:rPr>
          <w:sz w:val="24"/>
          <w:szCs w:val="24"/>
        </w:rPr>
        <w:t>odseparowanie ruchu pieszego i rowerowego od ruchu pojazdów;</w:t>
      </w:r>
    </w:p>
    <w:p w14:paraId="3D91A7EE" w14:textId="2A38019E" w:rsidR="002221BC" w:rsidRPr="00F0486C" w:rsidRDefault="002221BC" w:rsidP="00780870">
      <w:pPr>
        <w:pStyle w:val="Tekstprzypisudolnego"/>
        <w:numPr>
          <w:ilvl w:val="0"/>
          <w:numId w:val="11"/>
        </w:numPr>
        <w:spacing w:line="360" w:lineRule="auto"/>
        <w:ind w:left="709" w:hanging="425"/>
        <w:jc w:val="both"/>
        <w:rPr>
          <w:sz w:val="24"/>
          <w:szCs w:val="24"/>
        </w:rPr>
      </w:pPr>
      <w:r w:rsidRPr="00F0486C">
        <w:rPr>
          <w:sz w:val="24"/>
          <w:szCs w:val="24"/>
        </w:rPr>
        <w:t xml:space="preserve">budowę </w:t>
      </w:r>
      <w:r w:rsidR="00AB2609" w:rsidRPr="00F0486C">
        <w:rPr>
          <w:sz w:val="24"/>
          <w:szCs w:val="24"/>
        </w:rPr>
        <w:t xml:space="preserve">i przebudowę infrastruktury </w:t>
      </w:r>
      <w:r w:rsidRPr="00F0486C">
        <w:rPr>
          <w:sz w:val="24"/>
          <w:szCs w:val="24"/>
        </w:rPr>
        <w:t>przystankow</w:t>
      </w:r>
      <w:r w:rsidR="00AB2609" w:rsidRPr="00F0486C">
        <w:rPr>
          <w:sz w:val="24"/>
          <w:szCs w:val="24"/>
        </w:rPr>
        <w:t>ej</w:t>
      </w:r>
      <w:r w:rsidRPr="00F0486C">
        <w:rPr>
          <w:sz w:val="24"/>
          <w:szCs w:val="24"/>
        </w:rPr>
        <w:t>;</w:t>
      </w:r>
    </w:p>
    <w:p w14:paraId="17E42869" w14:textId="77777777" w:rsidR="002221BC" w:rsidRPr="00F0486C" w:rsidRDefault="002221BC" w:rsidP="00780870">
      <w:pPr>
        <w:pStyle w:val="Tekstprzypisudolnego"/>
        <w:numPr>
          <w:ilvl w:val="0"/>
          <w:numId w:val="11"/>
        </w:numPr>
        <w:spacing w:line="360" w:lineRule="auto"/>
        <w:ind w:left="709" w:hanging="425"/>
        <w:jc w:val="both"/>
        <w:rPr>
          <w:sz w:val="24"/>
          <w:szCs w:val="24"/>
        </w:rPr>
      </w:pPr>
      <w:r w:rsidRPr="00F0486C">
        <w:rPr>
          <w:sz w:val="24"/>
          <w:szCs w:val="24"/>
        </w:rPr>
        <w:t>budowę dodatkowych pasów jezdni do obsługi komunikacji miejskiej;</w:t>
      </w:r>
    </w:p>
    <w:p w14:paraId="26EEFA8B" w14:textId="77777777" w:rsidR="002221BC" w:rsidRPr="00F0486C" w:rsidRDefault="002221BC" w:rsidP="00780870">
      <w:pPr>
        <w:pStyle w:val="Tekstprzypisudolnego"/>
        <w:numPr>
          <w:ilvl w:val="0"/>
          <w:numId w:val="11"/>
        </w:numPr>
        <w:spacing w:line="360" w:lineRule="auto"/>
        <w:ind w:left="709" w:hanging="425"/>
        <w:jc w:val="both"/>
        <w:rPr>
          <w:sz w:val="24"/>
          <w:szCs w:val="24"/>
        </w:rPr>
      </w:pPr>
      <w:r w:rsidRPr="00F0486C">
        <w:rPr>
          <w:sz w:val="24"/>
          <w:szCs w:val="24"/>
        </w:rPr>
        <w:t>budowę ścieżek rowerowych;</w:t>
      </w:r>
    </w:p>
    <w:p w14:paraId="390E7B64" w14:textId="370871C3" w:rsidR="002221BC" w:rsidRPr="00F0486C" w:rsidRDefault="002221BC" w:rsidP="00780870">
      <w:pPr>
        <w:pStyle w:val="Tekstprzypisudolnego"/>
        <w:numPr>
          <w:ilvl w:val="0"/>
          <w:numId w:val="11"/>
        </w:numPr>
        <w:spacing w:line="360" w:lineRule="auto"/>
        <w:ind w:left="709" w:hanging="425"/>
        <w:jc w:val="both"/>
        <w:rPr>
          <w:sz w:val="24"/>
          <w:szCs w:val="24"/>
        </w:rPr>
      </w:pPr>
      <w:r w:rsidRPr="00F0486C">
        <w:rPr>
          <w:sz w:val="24"/>
          <w:szCs w:val="24"/>
        </w:rPr>
        <w:t>instalacj</w:t>
      </w:r>
      <w:r w:rsidR="005243B9">
        <w:rPr>
          <w:sz w:val="24"/>
          <w:szCs w:val="24"/>
        </w:rPr>
        <w:t>ę</w:t>
      </w:r>
      <w:r w:rsidRPr="00F0486C">
        <w:rPr>
          <w:sz w:val="24"/>
          <w:szCs w:val="24"/>
        </w:rPr>
        <w:t xml:space="preserve"> systemów monitoringu ruchu w miastach.</w:t>
      </w:r>
    </w:p>
    <w:p w14:paraId="5FD7AAFE" w14:textId="5A0117CF" w:rsidR="00903EF0" w:rsidRDefault="00903EF0" w:rsidP="00780870">
      <w:pPr>
        <w:pStyle w:val="Tekstprzypisudolnego"/>
        <w:numPr>
          <w:ilvl w:val="0"/>
          <w:numId w:val="11"/>
        </w:numPr>
        <w:spacing w:line="360" w:lineRule="auto"/>
        <w:ind w:left="709" w:hanging="425"/>
        <w:jc w:val="both"/>
        <w:rPr>
          <w:sz w:val="24"/>
          <w:szCs w:val="24"/>
        </w:rPr>
      </w:pPr>
      <w:r w:rsidRPr="00F0486C">
        <w:rPr>
          <w:sz w:val="24"/>
          <w:szCs w:val="24"/>
        </w:rPr>
        <w:t>zakup nisko i zeroemisyjnego taboru szynowego i kołowego,</w:t>
      </w:r>
    </w:p>
    <w:p w14:paraId="76FB5575" w14:textId="71365140" w:rsidR="005243B9" w:rsidRPr="0062397D" w:rsidRDefault="005243B9" w:rsidP="00780870">
      <w:pPr>
        <w:pStyle w:val="Tekstprzypisudolnego"/>
        <w:numPr>
          <w:ilvl w:val="0"/>
          <w:numId w:val="11"/>
        </w:numPr>
        <w:spacing w:line="360" w:lineRule="auto"/>
        <w:ind w:left="709" w:hanging="425"/>
        <w:jc w:val="both"/>
        <w:rPr>
          <w:sz w:val="24"/>
          <w:szCs w:val="24"/>
        </w:rPr>
      </w:pPr>
      <w:r w:rsidRPr="0062397D">
        <w:rPr>
          <w:sz w:val="24"/>
          <w:szCs w:val="24"/>
        </w:rPr>
        <w:t>budowę ogólnodostępnych stacji ładowania pojazdów.</w:t>
      </w:r>
    </w:p>
    <w:bookmarkEnd w:id="69"/>
    <w:p w14:paraId="7BA07D72" w14:textId="1F0E275F" w:rsidR="002221BC" w:rsidRPr="00F0486C" w:rsidRDefault="002221BC" w:rsidP="00F37D6D">
      <w:pPr>
        <w:pStyle w:val="Tekstprzypisudolnego"/>
        <w:spacing w:line="360" w:lineRule="auto"/>
        <w:rPr>
          <w:b/>
          <w:sz w:val="24"/>
          <w:szCs w:val="24"/>
        </w:rPr>
      </w:pPr>
      <w:r w:rsidRPr="00F0486C">
        <w:rPr>
          <w:b/>
          <w:sz w:val="24"/>
          <w:szCs w:val="24"/>
        </w:rPr>
        <w:t>Węzły lokalne</w:t>
      </w:r>
    </w:p>
    <w:p w14:paraId="56F9819D" w14:textId="2FAEC8D1" w:rsidR="002221BC" w:rsidRPr="008959DF" w:rsidRDefault="002221BC" w:rsidP="0033152B">
      <w:pPr>
        <w:pStyle w:val="Tekstpodstawowy3"/>
        <w:suppressAutoHyphens/>
        <w:spacing w:line="360" w:lineRule="auto"/>
        <w:ind w:firstLine="708"/>
        <w:jc w:val="both"/>
        <w:rPr>
          <w:rFonts w:ascii="Times New Roman" w:hAnsi="Times New Roman"/>
          <w:bCs/>
          <w:sz w:val="24"/>
          <w:szCs w:val="24"/>
        </w:rPr>
      </w:pPr>
      <w:bookmarkStart w:id="71" w:name="_Hlk77329947"/>
      <w:r w:rsidRPr="00F0486C">
        <w:rPr>
          <w:rFonts w:ascii="Times New Roman" w:hAnsi="Times New Roman"/>
          <w:bCs/>
          <w:sz w:val="24"/>
          <w:szCs w:val="24"/>
        </w:rPr>
        <w:t>Węzły lokalne tworzą ośrodki będące siedzibami gmin oraz inne miejscowości</w:t>
      </w:r>
      <w:r w:rsidR="002B5C76" w:rsidRPr="00F0486C">
        <w:rPr>
          <w:rFonts w:ascii="Times New Roman" w:hAnsi="Times New Roman"/>
          <w:bCs/>
          <w:sz w:val="24"/>
          <w:szCs w:val="24"/>
        </w:rPr>
        <w:t>,</w:t>
      </w:r>
      <w:r w:rsidRPr="00F0486C">
        <w:rPr>
          <w:rFonts w:ascii="Times New Roman" w:hAnsi="Times New Roman"/>
          <w:bCs/>
          <w:sz w:val="24"/>
          <w:szCs w:val="24"/>
        </w:rPr>
        <w:t xml:space="preserve"> nie stanowiące </w:t>
      </w:r>
      <w:r w:rsidR="002B5C76" w:rsidRPr="00F0486C">
        <w:rPr>
          <w:rFonts w:ascii="Times New Roman" w:hAnsi="Times New Roman"/>
          <w:bCs/>
          <w:sz w:val="24"/>
          <w:szCs w:val="24"/>
        </w:rPr>
        <w:t xml:space="preserve">siedzib gmin, ze względu na położoną na ich terenie infrastrukturę drogową lub kolejową mające charakter lokalnego węzła transportowego. </w:t>
      </w:r>
      <w:r w:rsidR="0033152B">
        <w:rPr>
          <w:rFonts w:ascii="Times New Roman" w:hAnsi="Times New Roman"/>
          <w:bCs/>
          <w:sz w:val="24"/>
          <w:szCs w:val="24"/>
        </w:rPr>
        <w:t xml:space="preserve">Lokalizację </w:t>
      </w:r>
      <w:r w:rsidR="0033152B" w:rsidRPr="008959DF">
        <w:rPr>
          <w:rFonts w:ascii="Times New Roman" w:hAnsi="Times New Roman"/>
          <w:bCs/>
          <w:sz w:val="24"/>
          <w:szCs w:val="24"/>
        </w:rPr>
        <w:t xml:space="preserve">węzłów lokalnych wraz </w:t>
      </w:r>
      <w:r w:rsidRPr="008959DF">
        <w:rPr>
          <w:rFonts w:ascii="Times New Roman" w:hAnsi="Times New Roman"/>
          <w:bCs/>
          <w:sz w:val="24"/>
          <w:szCs w:val="24"/>
        </w:rPr>
        <w:t xml:space="preserve">z </w:t>
      </w:r>
      <w:r w:rsidR="0033152B" w:rsidRPr="008959DF">
        <w:rPr>
          <w:rFonts w:ascii="Times New Roman" w:hAnsi="Times New Roman"/>
          <w:bCs/>
          <w:sz w:val="24"/>
          <w:szCs w:val="24"/>
        </w:rPr>
        <w:t xml:space="preserve">łączącymi je </w:t>
      </w:r>
      <w:r w:rsidRPr="008959DF">
        <w:rPr>
          <w:rFonts w:ascii="Times New Roman" w:hAnsi="Times New Roman"/>
          <w:bCs/>
          <w:sz w:val="24"/>
          <w:szCs w:val="24"/>
        </w:rPr>
        <w:t xml:space="preserve">korytarzami </w:t>
      </w:r>
      <w:r w:rsidR="002B5C76" w:rsidRPr="008959DF">
        <w:rPr>
          <w:rFonts w:ascii="Times New Roman" w:hAnsi="Times New Roman"/>
          <w:bCs/>
          <w:sz w:val="24"/>
          <w:szCs w:val="24"/>
        </w:rPr>
        <w:t>transportowymi</w:t>
      </w:r>
      <w:r w:rsidRPr="008959DF">
        <w:rPr>
          <w:rFonts w:ascii="Times New Roman" w:hAnsi="Times New Roman"/>
          <w:bCs/>
          <w:sz w:val="24"/>
          <w:szCs w:val="24"/>
        </w:rPr>
        <w:t xml:space="preserve"> </w:t>
      </w:r>
      <w:r w:rsidR="0033152B" w:rsidRPr="008959DF">
        <w:rPr>
          <w:rFonts w:ascii="Times New Roman" w:hAnsi="Times New Roman"/>
          <w:bCs/>
          <w:sz w:val="24"/>
          <w:szCs w:val="24"/>
        </w:rPr>
        <w:t>przedstawiono na rysunku</w:t>
      </w:r>
      <w:r w:rsidR="0033152B" w:rsidRPr="008959DF">
        <w:rPr>
          <w:rFonts w:ascii="Times New Roman" w:hAnsi="Times New Roman"/>
          <w:bCs/>
          <w:i/>
          <w:iCs/>
          <w:sz w:val="24"/>
          <w:szCs w:val="24"/>
        </w:rPr>
        <w:t xml:space="preserve"> </w:t>
      </w:r>
      <w:r w:rsidR="00236FF2">
        <w:rPr>
          <w:rFonts w:ascii="Times New Roman" w:hAnsi="Times New Roman"/>
          <w:i/>
          <w:iCs/>
          <w:sz w:val="24"/>
          <w:szCs w:val="24"/>
        </w:rPr>
        <w:t>Korytarze</w:t>
      </w:r>
      <w:r w:rsidR="000C024F">
        <w:rPr>
          <w:rFonts w:ascii="Times New Roman" w:hAnsi="Times New Roman"/>
          <w:i/>
          <w:iCs/>
          <w:sz w:val="24"/>
          <w:szCs w:val="24"/>
        </w:rPr>
        <w:t xml:space="preserve"> transportowe</w:t>
      </w:r>
      <w:r w:rsidR="008959DF" w:rsidRPr="008959DF">
        <w:rPr>
          <w:rFonts w:ascii="Times New Roman" w:hAnsi="Times New Roman"/>
          <w:bCs/>
          <w:i/>
          <w:iCs/>
          <w:sz w:val="24"/>
          <w:szCs w:val="24"/>
        </w:rPr>
        <w:t xml:space="preserve"> </w:t>
      </w:r>
      <w:r w:rsidR="00236FF2">
        <w:rPr>
          <w:rFonts w:ascii="Times New Roman" w:hAnsi="Times New Roman"/>
          <w:i/>
          <w:iCs/>
          <w:sz w:val="24"/>
          <w:szCs w:val="24"/>
        </w:rPr>
        <w:t>łączące węzły regionalne i lokalne</w:t>
      </w:r>
      <w:r w:rsidR="008959DF" w:rsidRPr="008959DF">
        <w:rPr>
          <w:rFonts w:ascii="Times New Roman" w:hAnsi="Times New Roman"/>
          <w:bCs/>
          <w:i/>
          <w:iCs/>
          <w:sz w:val="24"/>
          <w:szCs w:val="24"/>
        </w:rPr>
        <w:t xml:space="preserve"> </w:t>
      </w:r>
      <w:r w:rsidR="0033152B" w:rsidRPr="008959DF">
        <w:rPr>
          <w:rFonts w:ascii="Times New Roman" w:hAnsi="Times New Roman"/>
          <w:bCs/>
          <w:sz w:val="24"/>
          <w:szCs w:val="24"/>
        </w:rPr>
        <w:t>- załącznik nr 3.</w:t>
      </w:r>
    </w:p>
    <w:bookmarkEnd w:id="71"/>
    <w:p w14:paraId="24FFD6E3" w14:textId="77777777" w:rsidR="002221BC" w:rsidRPr="00F0486C" w:rsidRDefault="002221BC" w:rsidP="002221BC"/>
    <w:p w14:paraId="11690600" w14:textId="351B7AF6" w:rsidR="00756263" w:rsidRPr="00F0486C" w:rsidRDefault="00756263" w:rsidP="000D43AA">
      <w:pPr>
        <w:pStyle w:val="Nagwek2"/>
        <w:spacing w:line="360" w:lineRule="auto"/>
        <w:rPr>
          <w:b/>
          <w:bCs/>
          <w:szCs w:val="24"/>
        </w:rPr>
      </w:pPr>
      <w:bookmarkStart w:id="72" w:name="_Toc141789977"/>
      <w:bookmarkStart w:id="73" w:name="_Toc142656424"/>
      <w:r w:rsidRPr="00F0486C">
        <w:rPr>
          <w:b/>
          <w:bCs/>
          <w:szCs w:val="24"/>
        </w:rPr>
        <w:t>3.</w:t>
      </w:r>
      <w:r w:rsidR="008B5ED5" w:rsidRPr="00F0486C">
        <w:rPr>
          <w:b/>
          <w:bCs/>
          <w:szCs w:val="24"/>
        </w:rPr>
        <w:t>4</w:t>
      </w:r>
      <w:r w:rsidRPr="00F0486C">
        <w:rPr>
          <w:b/>
          <w:bCs/>
          <w:szCs w:val="24"/>
        </w:rPr>
        <w:t xml:space="preserve"> Główne korytarze transportowe</w:t>
      </w:r>
      <w:r w:rsidR="008A27AD" w:rsidRPr="00F0486C">
        <w:rPr>
          <w:b/>
          <w:bCs/>
          <w:szCs w:val="24"/>
        </w:rPr>
        <w:t>, w tym korytarze sieci TEN-T</w:t>
      </w:r>
      <w:bookmarkEnd w:id="72"/>
      <w:bookmarkEnd w:id="73"/>
    </w:p>
    <w:p w14:paraId="5618C057" w14:textId="2479C615" w:rsidR="001640F1" w:rsidRPr="00F0486C" w:rsidRDefault="001640F1" w:rsidP="000D43AA">
      <w:pPr>
        <w:pStyle w:val="Tekstpodstawowy3"/>
        <w:suppressAutoHyphens/>
        <w:spacing w:line="360" w:lineRule="auto"/>
        <w:jc w:val="both"/>
        <w:rPr>
          <w:rFonts w:ascii="Times New Roman" w:hAnsi="Times New Roman"/>
          <w:sz w:val="24"/>
          <w:szCs w:val="24"/>
        </w:rPr>
      </w:pPr>
      <w:bookmarkStart w:id="74" w:name="_Hlk77330099"/>
      <w:r w:rsidRPr="00F0486C">
        <w:rPr>
          <w:rFonts w:ascii="Times New Roman" w:hAnsi="Times New Roman"/>
          <w:sz w:val="24"/>
          <w:szCs w:val="24"/>
        </w:rPr>
        <w:t xml:space="preserve">Nadrzędny układ komunikacyjny regionu </w:t>
      </w:r>
      <w:r w:rsidR="00AB4A82" w:rsidRPr="00F0486C">
        <w:rPr>
          <w:rFonts w:ascii="Times New Roman" w:hAnsi="Times New Roman"/>
          <w:sz w:val="24"/>
          <w:szCs w:val="24"/>
        </w:rPr>
        <w:t xml:space="preserve">ma za zadanie </w:t>
      </w:r>
      <w:r w:rsidRPr="00F0486C">
        <w:rPr>
          <w:rFonts w:ascii="Times New Roman" w:hAnsi="Times New Roman"/>
          <w:sz w:val="24"/>
          <w:szCs w:val="24"/>
        </w:rPr>
        <w:t>przenosi</w:t>
      </w:r>
      <w:r w:rsidR="00AB4A82" w:rsidRPr="00F0486C">
        <w:rPr>
          <w:rFonts w:ascii="Times New Roman" w:hAnsi="Times New Roman"/>
          <w:sz w:val="24"/>
          <w:szCs w:val="24"/>
        </w:rPr>
        <w:t>ć</w:t>
      </w:r>
      <w:r w:rsidRPr="00F0486C">
        <w:rPr>
          <w:rFonts w:ascii="Times New Roman" w:hAnsi="Times New Roman"/>
          <w:sz w:val="24"/>
          <w:szCs w:val="24"/>
        </w:rPr>
        <w:t xml:space="preserve"> </w:t>
      </w:r>
      <w:r w:rsidR="00AB4A82" w:rsidRPr="00F0486C">
        <w:rPr>
          <w:rFonts w:ascii="Times New Roman" w:hAnsi="Times New Roman"/>
          <w:sz w:val="24"/>
          <w:szCs w:val="24"/>
        </w:rPr>
        <w:t>głównie</w:t>
      </w:r>
      <w:r w:rsidRPr="00F0486C">
        <w:rPr>
          <w:rFonts w:ascii="Times New Roman" w:hAnsi="Times New Roman"/>
          <w:b/>
          <w:sz w:val="24"/>
          <w:szCs w:val="24"/>
        </w:rPr>
        <w:t xml:space="preserve"> </w:t>
      </w:r>
      <w:r w:rsidRPr="00F0486C">
        <w:rPr>
          <w:rFonts w:ascii="Times New Roman" w:hAnsi="Times New Roman"/>
          <w:sz w:val="24"/>
          <w:szCs w:val="24"/>
        </w:rPr>
        <w:t>ruch tranzytowy krajowy jak</w:t>
      </w:r>
      <w:r w:rsidR="00AB4A82" w:rsidRPr="00F0486C">
        <w:rPr>
          <w:rFonts w:ascii="Times New Roman" w:hAnsi="Times New Roman"/>
          <w:sz w:val="24"/>
          <w:szCs w:val="24"/>
        </w:rPr>
        <w:t xml:space="preserve"> </w:t>
      </w:r>
      <w:r w:rsidRPr="00F0486C">
        <w:rPr>
          <w:rFonts w:ascii="Times New Roman" w:hAnsi="Times New Roman"/>
          <w:sz w:val="24"/>
          <w:szCs w:val="24"/>
        </w:rPr>
        <w:t>i międzynarodowy. Wynika to z centralnego położenia województwa pomiędzy największymi aglomeracjami kraju i jego funkcji tranzytowej, wiążącej centra logistyczne</w:t>
      </w:r>
      <w:r w:rsidRPr="00F0486C">
        <w:rPr>
          <w:rFonts w:ascii="Times New Roman" w:hAnsi="Times New Roman"/>
          <w:sz w:val="24"/>
          <w:szCs w:val="24"/>
        </w:rPr>
        <w:br/>
        <w:t>o randze europejskiej: Warszawę, Kraków, Katowice i Łódź oraz potencjalne: Lublin i Rzeszów. Podstawowy układ komunikacyjny województwa, łączący go z największymi aglomeracjami</w:t>
      </w:r>
      <w:r w:rsidRPr="00F0486C">
        <w:rPr>
          <w:rFonts w:ascii="Times New Roman" w:hAnsi="Times New Roman"/>
          <w:sz w:val="24"/>
          <w:szCs w:val="24"/>
        </w:rPr>
        <w:br/>
        <w:t xml:space="preserve">i paneuropejskimi korytarzami transportowymi tworzą drogi międzynarodowe E-77 (droga krajowa nr </w:t>
      </w:r>
      <w:r w:rsidRPr="00F00C59">
        <w:rPr>
          <w:rFonts w:ascii="Times New Roman" w:hAnsi="Times New Roman"/>
          <w:sz w:val="24"/>
          <w:szCs w:val="24"/>
        </w:rPr>
        <w:t>7), E-371 (droga krajowa nr 9) oraz krajowe nr 42, 73, 74, 77, 78 i 79. Drogi te w połączeniu</w:t>
      </w:r>
      <w:r w:rsidR="00D75798">
        <w:rPr>
          <w:rFonts w:ascii="Times New Roman" w:hAnsi="Times New Roman"/>
          <w:sz w:val="24"/>
          <w:szCs w:val="24"/>
        </w:rPr>
        <w:br/>
      </w:r>
      <w:r w:rsidRPr="00F00C59">
        <w:rPr>
          <w:rFonts w:ascii="Times New Roman" w:hAnsi="Times New Roman"/>
          <w:sz w:val="24"/>
          <w:szCs w:val="24"/>
        </w:rPr>
        <w:t>z liniami kolejowymi o podobnym kierunku obsługi tworzą najważniejsze korytarze transportowe,</w:t>
      </w:r>
      <w:r w:rsidR="009D4310" w:rsidRPr="00F00C59">
        <w:rPr>
          <w:rFonts w:ascii="Times New Roman" w:hAnsi="Times New Roman"/>
          <w:sz w:val="24"/>
          <w:szCs w:val="24"/>
        </w:rPr>
        <w:t xml:space="preserve"> będące elementami sieci TEN-T lub łączące sieć transportową województwa z siecią TEN-T,</w:t>
      </w:r>
      <w:r w:rsidRPr="00F00C59">
        <w:rPr>
          <w:rFonts w:ascii="Times New Roman" w:hAnsi="Times New Roman"/>
          <w:sz w:val="24"/>
          <w:szCs w:val="24"/>
        </w:rPr>
        <w:t xml:space="preserve"> wokół których koncentr</w:t>
      </w:r>
      <w:r w:rsidR="009D4310" w:rsidRPr="00F00C59">
        <w:rPr>
          <w:rFonts w:ascii="Times New Roman" w:hAnsi="Times New Roman"/>
          <w:sz w:val="24"/>
          <w:szCs w:val="24"/>
        </w:rPr>
        <w:t>ować</w:t>
      </w:r>
      <w:r w:rsidRPr="00F00C59">
        <w:rPr>
          <w:rFonts w:ascii="Times New Roman" w:hAnsi="Times New Roman"/>
          <w:sz w:val="24"/>
          <w:szCs w:val="24"/>
        </w:rPr>
        <w:t xml:space="preserve"> się </w:t>
      </w:r>
      <w:r w:rsidR="009D4310" w:rsidRPr="00F00C59">
        <w:rPr>
          <w:rFonts w:ascii="Times New Roman" w:hAnsi="Times New Roman"/>
          <w:sz w:val="24"/>
          <w:szCs w:val="24"/>
        </w:rPr>
        <w:t xml:space="preserve">będą </w:t>
      </w:r>
      <w:r w:rsidRPr="00F00C59">
        <w:rPr>
          <w:rFonts w:ascii="Times New Roman" w:hAnsi="Times New Roman"/>
          <w:sz w:val="24"/>
          <w:szCs w:val="24"/>
        </w:rPr>
        <w:t>główne strefy aktywności gospodarczej województwa.</w:t>
      </w:r>
      <w:r w:rsidRPr="00F0486C">
        <w:rPr>
          <w:rFonts w:ascii="Times New Roman" w:hAnsi="Times New Roman"/>
          <w:sz w:val="24"/>
          <w:szCs w:val="24"/>
        </w:rPr>
        <w:t xml:space="preserve"> Drogi nr 7</w:t>
      </w:r>
      <w:r w:rsidR="00D75798">
        <w:rPr>
          <w:rFonts w:ascii="Times New Roman" w:hAnsi="Times New Roman"/>
          <w:sz w:val="24"/>
          <w:szCs w:val="24"/>
        </w:rPr>
        <w:br/>
      </w:r>
      <w:r w:rsidRPr="00F0486C">
        <w:rPr>
          <w:rFonts w:ascii="Times New Roman" w:hAnsi="Times New Roman"/>
          <w:sz w:val="24"/>
          <w:szCs w:val="24"/>
        </w:rPr>
        <w:t>i 74, zgodnie z Rozporządzeniem Rady Ministrów z dnia 2</w:t>
      </w:r>
      <w:r w:rsidR="00D0419C" w:rsidRPr="00F0486C">
        <w:rPr>
          <w:rFonts w:ascii="Times New Roman" w:hAnsi="Times New Roman"/>
          <w:sz w:val="24"/>
          <w:szCs w:val="24"/>
        </w:rPr>
        <w:t>4</w:t>
      </w:r>
      <w:r w:rsidRPr="00F0486C">
        <w:rPr>
          <w:rFonts w:ascii="Times New Roman" w:hAnsi="Times New Roman"/>
          <w:sz w:val="24"/>
          <w:szCs w:val="24"/>
        </w:rPr>
        <w:t xml:space="preserve"> </w:t>
      </w:r>
      <w:r w:rsidR="00D0419C" w:rsidRPr="00F0486C">
        <w:rPr>
          <w:rFonts w:ascii="Times New Roman" w:hAnsi="Times New Roman"/>
          <w:sz w:val="24"/>
          <w:szCs w:val="24"/>
        </w:rPr>
        <w:t>września</w:t>
      </w:r>
      <w:r w:rsidRPr="00F0486C">
        <w:rPr>
          <w:rFonts w:ascii="Times New Roman" w:hAnsi="Times New Roman"/>
          <w:sz w:val="24"/>
          <w:szCs w:val="24"/>
        </w:rPr>
        <w:t xml:space="preserve"> 20</w:t>
      </w:r>
      <w:r w:rsidR="00D0419C" w:rsidRPr="00F0486C">
        <w:rPr>
          <w:rFonts w:ascii="Times New Roman" w:hAnsi="Times New Roman"/>
          <w:sz w:val="24"/>
          <w:szCs w:val="24"/>
        </w:rPr>
        <w:t>1</w:t>
      </w:r>
      <w:r w:rsidRPr="00F0486C">
        <w:rPr>
          <w:rFonts w:ascii="Times New Roman" w:hAnsi="Times New Roman"/>
          <w:sz w:val="24"/>
          <w:szCs w:val="24"/>
        </w:rPr>
        <w:t>9 roku zmieniającego rozporządzenie w sprawie sieci autostrad i dróg ekspresowych</w:t>
      </w:r>
      <w:r w:rsidR="00D0419C" w:rsidRPr="00F0486C">
        <w:rPr>
          <w:rFonts w:ascii="Times New Roman" w:hAnsi="Times New Roman"/>
          <w:sz w:val="24"/>
          <w:szCs w:val="24"/>
        </w:rPr>
        <w:t xml:space="preserve"> (Dz.U.2019, poz.1819)</w:t>
      </w:r>
      <w:r w:rsidRPr="00F0486C">
        <w:rPr>
          <w:rFonts w:ascii="Times New Roman" w:hAnsi="Times New Roman"/>
          <w:sz w:val="24"/>
          <w:szCs w:val="24"/>
        </w:rPr>
        <w:t xml:space="preserve">, zostały zaliczone do dróg ekspresowych. </w:t>
      </w:r>
      <w:r w:rsidR="00AB4A82" w:rsidRPr="00F0486C">
        <w:rPr>
          <w:rFonts w:ascii="Times New Roman" w:hAnsi="Times New Roman"/>
          <w:sz w:val="24"/>
          <w:szCs w:val="24"/>
        </w:rPr>
        <w:t xml:space="preserve">Realizacja drogi ekspresowej S7 w obszarze województwa świętokrzyskiego została zakończona. W ciągu drogi ekspresowej S74 zrealizowano dotychczas tylko odcinek DK73-Cedzyna. </w:t>
      </w:r>
      <w:r w:rsidRPr="00F0486C">
        <w:rPr>
          <w:rFonts w:ascii="Times New Roman" w:hAnsi="Times New Roman"/>
          <w:sz w:val="24"/>
          <w:szCs w:val="24"/>
        </w:rPr>
        <w:t xml:space="preserve">W perspektywie niniejszego </w:t>
      </w:r>
      <w:r w:rsidR="00AB4A82" w:rsidRPr="00F0486C">
        <w:rPr>
          <w:rFonts w:ascii="Times New Roman" w:hAnsi="Times New Roman"/>
          <w:sz w:val="24"/>
          <w:szCs w:val="24"/>
        </w:rPr>
        <w:t xml:space="preserve">Planu </w:t>
      </w:r>
      <w:r w:rsidRPr="00F0486C">
        <w:rPr>
          <w:rFonts w:ascii="Times New Roman" w:hAnsi="Times New Roman"/>
          <w:sz w:val="24"/>
          <w:szCs w:val="24"/>
        </w:rPr>
        <w:t xml:space="preserve">należy </w:t>
      </w:r>
      <w:r w:rsidR="00AB4A82" w:rsidRPr="00F0486C">
        <w:rPr>
          <w:rFonts w:ascii="Times New Roman" w:hAnsi="Times New Roman"/>
          <w:sz w:val="24"/>
          <w:szCs w:val="24"/>
        </w:rPr>
        <w:t xml:space="preserve">zatem kontynuować prace związane z budową drogi S74 </w:t>
      </w:r>
      <w:r w:rsidR="00A42E71" w:rsidRPr="00F0486C">
        <w:rPr>
          <w:rFonts w:ascii="Times New Roman" w:hAnsi="Times New Roman"/>
          <w:sz w:val="24"/>
          <w:szCs w:val="24"/>
        </w:rPr>
        <w:t>o</w:t>
      </w:r>
      <w:r w:rsidR="00AB4A82" w:rsidRPr="00F0486C">
        <w:rPr>
          <w:rFonts w:ascii="Times New Roman" w:hAnsi="Times New Roman"/>
          <w:sz w:val="24"/>
          <w:szCs w:val="24"/>
        </w:rPr>
        <w:t xml:space="preserve">raz </w:t>
      </w:r>
      <w:r w:rsidRPr="00F0486C">
        <w:rPr>
          <w:rFonts w:ascii="Times New Roman" w:hAnsi="Times New Roman"/>
          <w:sz w:val="24"/>
          <w:szCs w:val="24"/>
        </w:rPr>
        <w:t>rozpocząć prace związane z przygotowaniem, oraz ewentualną realizacją, zapisanej</w:t>
      </w:r>
      <w:r w:rsidR="00AB4A82" w:rsidRPr="00F0486C">
        <w:rPr>
          <w:rFonts w:ascii="Times New Roman" w:hAnsi="Times New Roman"/>
          <w:sz w:val="24"/>
          <w:szCs w:val="24"/>
        </w:rPr>
        <w:t xml:space="preserve"> </w:t>
      </w:r>
      <w:r w:rsidRPr="00F0486C">
        <w:rPr>
          <w:rFonts w:ascii="Times New Roman" w:hAnsi="Times New Roman"/>
          <w:sz w:val="24"/>
          <w:szCs w:val="24"/>
        </w:rPr>
        <w:t>w KPZK2030, drogi ekspresowej S73 Kielce-Tarnów.</w:t>
      </w:r>
    </w:p>
    <w:p w14:paraId="0E97BD39" w14:textId="6F22779E" w:rsidR="001640F1" w:rsidRPr="00F0486C" w:rsidRDefault="001640F1" w:rsidP="00044D97">
      <w:pPr>
        <w:pStyle w:val="Tekstpodstawowy3"/>
        <w:suppressAutoHyphens/>
        <w:spacing w:line="360" w:lineRule="auto"/>
        <w:ind w:firstLine="720"/>
        <w:jc w:val="both"/>
        <w:rPr>
          <w:rFonts w:ascii="Times New Roman" w:hAnsi="Times New Roman"/>
          <w:sz w:val="24"/>
          <w:szCs w:val="24"/>
        </w:rPr>
      </w:pPr>
      <w:r w:rsidRPr="00F0486C">
        <w:rPr>
          <w:rFonts w:ascii="Times New Roman" w:hAnsi="Times New Roman"/>
          <w:sz w:val="24"/>
          <w:szCs w:val="24"/>
        </w:rPr>
        <w:t xml:space="preserve">Zgodnie </w:t>
      </w:r>
      <w:r w:rsidR="008E14AF" w:rsidRPr="00F0486C">
        <w:rPr>
          <w:rFonts w:ascii="Times New Roman" w:hAnsi="Times New Roman"/>
          <w:sz w:val="24"/>
          <w:szCs w:val="24"/>
        </w:rPr>
        <w:t xml:space="preserve">z </w:t>
      </w:r>
      <w:r w:rsidRPr="00F0486C">
        <w:rPr>
          <w:rFonts w:ascii="Times New Roman" w:hAnsi="Times New Roman"/>
          <w:sz w:val="24"/>
          <w:szCs w:val="24"/>
        </w:rPr>
        <w:t>Planem Zagospodarowania Przestrzennego Województwa Świętokrzyskiego ocenia się, że ruch transportowy będzie się kumulował w następujących, głównych korytarzach transportowych</w:t>
      </w:r>
      <w:r w:rsidR="00605A4A" w:rsidRPr="00F0486C">
        <w:rPr>
          <w:rFonts w:ascii="Times New Roman" w:hAnsi="Times New Roman"/>
          <w:sz w:val="24"/>
          <w:szCs w:val="24"/>
        </w:rPr>
        <w:t xml:space="preserve"> funkcjonujących w oparciu o infrastruktury drogow</w:t>
      </w:r>
      <w:r w:rsidR="009E416F">
        <w:rPr>
          <w:rFonts w:ascii="Times New Roman" w:hAnsi="Times New Roman"/>
          <w:sz w:val="24"/>
          <w:szCs w:val="24"/>
        </w:rPr>
        <w:t>ą</w:t>
      </w:r>
      <w:r w:rsidR="00605A4A" w:rsidRPr="00F0486C">
        <w:rPr>
          <w:rFonts w:ascii="Times New Roman" w:hAnsi="Times New Roman"/>
          <w:sz w:val="24"/>
          <w:szCs w:val="24"/>
        </w:rPr>
        <w:t xml:space="preserve"> i </w:t>
      </w:r>
      <w:r w:rsidR="00FD70C8" w:rsidRPr="00F0486C">
        <w:rPr>
          <w:rFonts w:ascii="Times New Roman" w:hAnsi="Times New Roman"/>
          <w:sz w:val="24"/>
          <w:szCs w:val="24"/>
        </w:rPr>
        <w:t>kolejową:</w:t>
      </w:r>
    </w:p>
    <w:p w14:paraId="6E42F198" w14:textId="620F9EE8" w:rsidR="001640F1" w:rsidRPr="00F0486C" w:rsidRDefault="001640F1" w:rsidP="00044D97">
      <w:pPr>
        <w:pStyle w:val="Tekstpodstawowy3"/>
        <w:numPr>
          <w:ilvl w:val="0"/>
          <w:numId w:val="3"/>
        </w:numPr>
        <w:suppressAutoHyphens/>
        <w:spacing w:line="360" w:lineRule="auto"/>
        <w:ind w:left="709" w:hanging="425"/>
        <w:jc w:val="both"/>
        <w:rPr>
          <w:rFonts w:ascii="Times New Roman" w:hAnsi="Times New Roman"/>
          <w:sz w:val="24"/>
          <w:szCs w:val="24"/>
        </w:rPr>
      </w:pPr>
      <w:r w:rsidRPr="00F0486C">
        <w:rPr>
          <w:rFonts w:ascii="Times New Roman" w:hAnsi="Times New Roman"/>
          <w:sz w:val="24"/>
          <w:szCs w:val="24"/>
        </w:rPr>
        <w:t xml:space="preserve">korytarz europejski Bałtyk-Adriatyk, </w:t>
      </w:r>
    </w:p>
    <w:p w14:paraId="193B55C6" w14:textId="7BA69D04" w:rsidR="001640F1" w:rsidRPr="00F0486C" w:rsidRDefault="001640F1" w:rsidP="00044D97">
      <w:pPr>
        <w:pStyle w:val="Tekstpodstawowy3"/>
        <w:numPr>
          <w:ilvl w:val="0"/>
          <w:numId w:val="3"/>
        </w:numPr>
        <w:suppressAutoHyphens/>
        <w:spacing w:line="360" w:lineRule="auto"/>
        <w:ind w:left="709" w:hanging="425"/>
        <w:jc w:val="both"/>
        <w:rPr>
          <w:rFonts w:ascii="Times New Roman" w:hAnsi="Times New Roman"/>
          <w:sz w:val="24"/>
          <w:szCs w:val="24"/>
        </w:rPr>
      </w:pPr>
      <w:r w:rsidRPr="00F0486C">
        <w:rPr>
          <w:rFonts w:ascii="Times New Roman" w:hAnsi="Times New Roman"/>
          <w:sz w:val="24"/>
          <w:szCs w:val="24"/>
        </w:rPr>
        <w:t xml:space="preserve">korytarz krajowy Warszawa - Kielce - Kraków, </w:t>
      </w:r>
    </w:p>
    <w:p w14:paraId="145642A8" w14:textId="4B189C2A" w:rsidR="001640F1" w:rsidRPr="00F0486C" w:rsidRDefault="001640F1" w:rsidP="00044D97">
      <w:pPr>
        <w:pStyle w:val="Tekstpodstawowy3"/>
        <w:numPr>
          <w:ilvl w:val="0"/>
          <w:numId w:val="3"/>
        </w:numPr>
        <w:suppressAutoHyphens/>
        <w:spacing w:line="360" w:lineRule="auto"/>
        <w:ind w:left="709" w:hanging="425"/>
        <w:jc w:val="both"/>
        <w:rPr>
          <w:rFonts w:ascii="Times New Roman" w:hAnsi="Times New Roman"/>
          <w:sz w:val="24"/>
          <w:szCs w:val="24"/>
        </w:rPr>
      </w:pPr>
      <w:r w:rsidRPr="00F0486C">
        <w:rPr>
          <w:rFonts w:ascii="Times New Roman" w:hAnsi="Times New Roman"/>
          <w:sz w:val="24"/>
          <w:szCs w:val="24"/>
        </w:rPr>
        <w:t xml:space="preserve">korytarz krajowy Łódź - Kielce </w:t>
      </w:r>
      <w:r w:rsidR="00B05ABC" w:rsidRPr="00F0486C">
        <w:rPr>
          <w:rFonts w:ascii="Times New Roman" w:hAnsi="Times New Roman"/>
          <w:sz w:val="24"/>
          <w:szCs w:val="24"/>
        </w:rPr>
        <w:t>–</w:t>
      </w:r>
      <w:r w:rsidRPr="00F0486C">
        <w:rPr>
          <w:rFonts w:ascii="Times New Roman" w:hAnsi="Times New Roman"/>
          <w:sz w:val="24"/>
          <w:szCs w:val="24"/>
        </w:rPr>
        <w:t xml:space="preserve"> Rzeszów</w:t>
      </w:r>
      <w:r w:rsidR="00B05ABC" w:rsidRPr="00F0486C">
        <w:rPr>
          <w:rFonts w:ascii="Times New Roman" w:hAnsi="Times New Roman"/>
          <w:sz w:val="24"/>
          <w:szCs w:val="24"/>
        </w:rPr>
        <w:t>,</w:t>
      </w:r>
      <w:r w:rsidRPr="00F0486C">
        <w:rPr>
          <w:rFonts w:ascii="Times New Roman" w:hAnsi="Times New Roman"/>
          <w:sz w:val="24"/>
          <w:szCs w:val="24"/>
        </w:rPr>
        <w:t xml:space="preserve"> </w:t>
      </w:r>
    </w:p>
    <w:p w14:paraId="4C47E393" w14:textId="77F730E0" w:rsidR="001640F1" w:rsidRPr="00F0486C" w:rsidRDefault="001640F1" w:rsidP="00044D97">
      <w:pPr>
        <w:pStyle w:val="Tekstpodstawowy3"/>
        <w:numPr>
          <w:ilvl w:val="0"/>
          <w:numId w:val="3"/>
        </w:numPr>
        <w:suppressAutoHyphens/>
        <w:spacing w:line="360" w:lineRule="auto"/>
        <w:ind w:left="709" w:hanging="425"/>
        <w:jc w:val="both"/>
        <w:rPr>
          <w:rFonts w:ascii="Times New Roman" w:hAnsi="Times New Roman"/>
          <w:sz w:val="24"/>
          <w:szCs w:val="24"/>
        </w:rPr>
      </w:pPr>
      <w:r w:rsidRPr="00F0486C">
        <w:rPr>
          <w:rFonts w:ascii="Times New Roman" w:hAnsi="Times New Roman"/>
          <w:sz w:val="24"/>
          <w:szCs w:val="24"/>
        </w:rPr>
        <w:t>korytarz krajowy Lublin</w:t>
      </w:r>
      <w:r w:rsidR="004906BE" w:rsidRPr="00F0486C">
        <w:rPr>
          <w:rFonts w:ascii="Times New Roman" w:hAnsi="Times New Roman"/>
          <w:sz w:val="24"/>
          <w:szCs w:val="24"/>
        </w:rPr>
        <w:t>-</w:t>
      </w:r>
      <w:r w:rsidRPr="00F0486C">
        <w:rPr>
          <w:rFonts w:ascii="Times New Roman" w:hAnsi="Times New Roman"/>
          <w:sz w:val="24"/>
          <w:szCs w:val="24"/>
        </w:rPr>
        <w:t>Kielce</w:t>
      </w:r>
      <w:r w:rsidR="004906BE" w:rsidRPr="00F0486C">
        <w:rPr>
          <w:rFonts w:ascii="Times New Roman" w:hAnsi="Times New Roman"/>
          <w:sz w:val="24"/>
          <w:szCs w:val="24"/>
        </w:rPr>
        <w:t>-</w:t>
      </w:r>
      <w:r w:rsidRPr="00F0486C">
        <w:rPr>
          <w:rFonts w:ascii="Times New Roman" w:hAnsi="Times New Roman"/>
          <w:sz w:val="24"/>
          <w:szCs w:val="24"/>
        </w:rPr>
        <w:t>Jędrzejów</w:t>
      </w:r>
      <w:r w:rsidR="004906BE" w:rsidRPr="00F0486C">
        <w:rPr>
          <w:rFonts w:ascii="Times New Roman" w:hAnsi="Times New Roman"/>
          <w:sz w:val="24"/>
          <w:szCs w:val="24"/>
        </w:rPr>
        <w:t>-</w:t>
      </w:r>
      <w:r w:rsidRPr="00F0486C">
        <w:rPr>
          <w:rFonts w:ascii="Times New Roman" w:hAnsi="Times New Roman"/>
          <w:sz w:val="24"/>
          <w:szCs w:val="24"/>
        </w:rPr>
        <w:t xml:space="preserve">Katowice, </w:t>
      </w:r>
    </w:p>
    <w:p w14:paraId="7CF24F3F" w14:textId="77777777" w:rsidR="001640F1" w:rsidRPr="00F0486C" w:rsidRDefault="001640F1" w:rsidP="00044D97">
      <w:pPr>
        <w:pStyle w:val="Tekstpodstawowy3"/>
        <w:numPr>
          <w:ilvl w:val="0"/>
          <w:numId w:val="3"/>
        </w:numPr>
        <w:suppressAutoHyphens/>
        <w:spacing w:line="360" w:lineRule="auto"/>
        <w:ind w:left="709" w:hanging="425"/>
        <w:jc w:val="both"/>
        <w:rPr>
          <w:rFonts w:ascii="Times New Roman" w:hAnsi="Times New Roman"/>
          <w:sz w:val="24"/>
          <w:szCs w:val="24"/>
        </w:rPr>
      </w:pPr>
      <w:r w:rsidRPr="00F0486C">
        <w:rPr>
          <w:rFonts w:ascii="Times New Roman" w:hAnsi="Times New Roman"/>
          <w:sz w:val="24"/>
          <w:szCs w:val="24"/>
        </w:rPr>
        <w:t xml:space="preserve">korytarz krajowy Warszawa - Ostrowiec Świętokrzyski - Łoniów - Rzeszów, tworzony przez drogę krajową nr 9 (droga międzynarodowa E-371); </w:t>
      </w:r>
    </w:p>
    <w:p w14:paraId="76D723B6" w14:textId="7EFBB06B" w:rsidR="001640F1" w:rsidRPr="00F0486C" w:rsidRDefault="001640F1" w:rsidP="00044D97">
      <w:pPr>
        <w:pStyle w:val="Tekstpodstawowy3"/>
        <w:numPr>
          <w:ilvl w:val="0"/>
          <w:numId w:val="3"/>
        </w:numPr>
        <w:suppressAutoHyphens/>
        <w:spacing w:line="360" w:lineRule="auto"/>
        <w:ind w:left="709" w:hanging="425"/>
        <w:jc w:val="both"/>
        <w:rPr>
          <w:rFonts w:ascii="Times New Roman" w:hAnsi="Times New Roman"/>
          <w:sz w:val="24"/>
          <w:szCs w:val="24"/>
        </w:rPr>
      </w:pPr>
      <w:r w:rsidRPr="00F0486C">
        <w:rPr>
          <w:rFonts w:ascii="Times New Roman" w:hAnsi="Times New Roman"/>
          <w:sz w:val="24"/>
          <w:szCs w:val="24"/>
        </w:rPr>
        <w:t xml:space="preserve">korytarz krajowy Warszawa - Kielce - Tarnów, </w:t>
      </w:r>
    </w:p>
    <w:p w14:paraId="3681F8D3" w14:textId="5C1E173C" w:rsidR="001640F1" w:rsidRPr="00F0486C" w:rsidRDefault="001640F1" w:rsidP="00F7462E">
      <w:pPr>
        <w:pStyle w:val="Tekstpodstawowy3"/>
        <w:numPr>
          <w:ilvl w:val="0"/>
          <w:numId w:val="3"/>
        </w:numPr>
        <w:suppressAutoHyphens/>
        <w:spacing w:line="360" w:lineRule="auto"/>
        <w:ind w:left="709" w:hanging="425"/>
        <w:jc w:val="both"/>
        <w:rPr>
          <w:rFonts w:ascii="Times New Roman" w:hAnsi="Times New Roman"/>
          <w:sz w:val="24"/>
          <w:szCs w:val="24"/>
        </w:rPr>
      </w:pPr>
      <w:r w:rsidRPr="00F0486C">
        <w:rPr>
          <w:rFonts w:ascii="Times New Roman" w:hAnsi="Times New Roman"/>
          <w:sz w:val="24"/>
          <w:szCs w:val="24"/>
        </w:rPr>
        <w:t xml:space="preserve">korytarz międzyregionalny Łódź - ośrodki położone w północnym paśmie województwa (od Końskich do Opatowa) - Rzeszów, </w:t>
      </w:r>
    </w:p>
    <w:p w14:paraId="33338C4C" w14:textId="1E66324B" w:rsidR="001640F1" w:rsidRPr="00F0486C" w:rsidRDefault="001640F1" w:rsidP="00F7462E">
      <w:pPr>
        <w:pStyle w:val="Tekstpodstawowy3"/>
        <w:numPr>
          <w:ilvl w:val="0"/>
          <w:numId w:val="3"/>
        </w:numPr>
        <w:suppressAutoHyphens/>
        <w:spacing w:line="360" w:lineRule="auto"/>
        <w:ind w:left="709" w:hanging="425"/>
        <w:jc w:val="both"/>
        <w:rPr>
          <w:rFonts w:ascii="Times New Roman" w:hAnsi="Times New Roman"/>
          <w:sz w:val="24"/>
          <w:szCs w:val="24"/>
        </w:rPr>
      </w:pPr>
      <w:r w:rsidRPr="00F0486C">
        <w:rPr>
          <w:rFonts w:ascii="Times New Roman" w:hAnsi="Times New Roman"/>
          <w:sz w:val="24"/>
          <w:szCs w:val="24"/>
        </w:rPr>
        <w:t xml:space="preserve">korytarz międzyregionalny Warszawa - Sandomierz - Kraków, </w:t>
      </w:r>
    </w:p>
    <w:p w14:paraId="49C9A02F" w14:textId="5916ABEA" w:rsidR="00B05ABC" w:rsidRPr="00F0486C" w:rsidRDefault="001640F1" w:rsidP="00D2314D">
      <w:pPr>
        <w:pStyle w:val="Tekstpodstawowy3"/>
        <w:numPr>
          <w:ilvl w:val="0"/>
          <w:numId w:val="3"/>
        </w:numPr>
        <w:suppressAutoHyphens/>
        <w:spacing w:line="360" w:lineRule="auto"/>
        <w:ind w:left="709" w:hanging="425"/>
        <w:jc w:val="both"/>
        <w:rPr>
          <w:rFonts w:ascii="Times New Roman" w:hAnsi="Times New Roman"/>
          <w:sz w:val="24"/>
          <w:szCs w:val="24"/>
        </w:rPr>
      </w:pPr>
      <w:r w:rsidRPr="00F0486C">
        <w:rPr>
          <w:rFonts w:ascii="Times New Roman" w:hAnsi="Times New Roman"/>
          <w:sz w:val="24"/>
          <w:szCs w:val="24"/>
        </w:rPr>
        <w:t>korytarz regionalny, łączący na terenie województwa ośrodki położone wzdłuż Linii Hutniczej Szerokotorowej (Sędziszów, Chmielnik, Staszów, Sandomierz</w:t>
      </w:r>
      <w:r w:rsidR="00D2314D" w:rsidRPr="00F0486C">
        <w:rPr>
          <w:rFonts w:ascii="Times New Roman" w:hAnsi="Times New Roman"/>
          <w:sz w:val="24"/>
          <w:szCs w:val="24"/>
        </w:rPr>
        <w:t>).</w:t>
      </w:r>
    </w:p>
    <w:p w14:paraId="2A3325F0" w14:textId="77777777" w:rsidR="009C5276" w:rsidRPr="00F0486C" w:rsidRDefault="009C5276" w:rsidP="00271853">
      <w:pPr>
        <w:suppressAutoHyphens/>
        <w:spacing w:line="360" w:lineRule="auto"/>
        <w:rPr>
          <w:b/>
        </w:rPr>
      </w:pPr>
    </w:p>
    <w:p w14:paraId="1A215A97" w14:textId="1A82E25F" w:rsidR="001640F1" w:rsidRPr="00F0486C" w:rsidRDefault="00D2314D" w:rsidP="00271853">
      <w:pPr>
        <w:suppressAutoHyphens/>
        <w:spacing w:line="360" w:lineRule="auto"/>
        <w:rPr>
          <w:b/>
        </w:rPr>
      </w:pPr>
      <w:r w:rsidRPr="00F0486C">
        <w:rPr>
          <w:b/>
        </w:rPr>
        <w:t>P</w:t>
      </w:r>
      <w:r w:rsidR="00605A4A" w:rsidRPr="00F0486C">
        <w:rPr>
          <w:b/>
        </w:rPr>
        <w:t>otrzeb</w:t>
      </w:r>
      <w:r w:rsidRPr="00F0486C">
        <w:rPr>
          <w:b/>
        </w:rPr>
        <w:t>y inwestycyjne</w:t>
      </w:r>
      <w:r w:rsidR="00605A4A" w:rsidRPr="00F0486C">
        <w:rPr>
          <w:b/>
        </w:rPr>
        <w:t xml:space="preserve"> województwa w głównych korytarzach transportowych</w:t>
      </w:r>
    </w:p>
    <w:p w14:paraId="0AFE96A8" w14:textId="0C8DDF36" w:rsidR="00D2314D" w:rsidRPr="00F0486C" w:rsidRDefault="001640F1">
      <w:pPr>
        <w:pStyle w:val="Tekstpodstawowy3"/>
        <w:numPr>
          <w:ilvl w:val="0"/>
          <w:numId w:val="21"/>
        </w:numPr>
        <w:suppressAutoHyphens/>
        <w:spacing w:line="360" w:lineRule="auto"/>
        <w:ind w:left="284" w:hanging="284"/>
        <w:jc w:val="both"/>
        <w:rPr>
          <w:rFonts w:ascii="Times New Roman" w:hAnsi="Times New Roman"/>
          <w:b/>
          <w:sz w:val="24"/>
          <w:szCs w:val="24"/>
        </w:rPr>
      </w:pPr>
      <w:r w:rsidRPr="00F0486C">
        <w:rPr>
          <w:rFonts w:ascii="Times New Roman" w:hAnsi="Times New Roman"/>
          <w:b/>
          <w:sz w:val="24"/>
          <w:szCs w:val="24"/>
        </w:rPr>
        <w:t>korytarz europejski Bałtyk-Adriatyk</w:t>
      </w:r>
      <w:r w:rsidR="00D2314D" w:rsidRPr="00F0486C">
        <w:rPr>
          <w:rFonts w:ascii="Times New Roman" w:hAnsi="Times New Roman"/>
          <w:b/>
          <w:sz w:val="24"/>
          <w:szCs w:val="24"/>
        </w:rPr>
        <w:t xml:space="preserve"> - </w:t>
      </w:r>
      <w:r w:rsidR="00D2314D" w:rsidRPr="00F0486C">
        <w:rPr>
          <w:rFonts w:ascii="Times New Roman" w:hAnsi="Times New Roman"/>
          <w:sz w:val="24"/>
          <w:szCs w:val="24"/>
        </w:rPr>
        <w:t>którego elementem jest przebiegająca przez teren województwa linia kolejowa nr 4 - Centralna Magistrala Kolejowa (CMK) - łącząca Warszawę ze Śląskiem i Krakowem oraz południem Europy, przebudowywana w celu umożliwienia jazdy</w:t>
      </w:r>
      <w:r w:rsidR="00D75798">
        <w:rPr>
          <w:rFonts w:ascii="Times New Roman" w:hAnsi="Times New Roman"/>
          <w:sz w:val="24"/>
          <w:szCs w:val="24"/>
        </w:rPr>
        <w:br/>
      </w:r>
      <w:r w:rsidR="00D2314D" w:rsidRPr="00F0486C">
        <w:rPr>
          <w:rFonts w:ascii="Times New Roman" w:hAnsi="Times New Roman"/>
          <w:sz w:val="24"/>
          <w:szCs w:val="24"/>
        </w:rPr>
        <w:t xml:space="preserve">z prędkością ≥250 km/h, stanowiąca potencjalny fragment planowanej Kolei Dużych Prędkości, dostęp do linii i włączenie Kielc w układ połączeń Inter City umożliwić ma </w:t>
      </w:r>
      <w:r w:rsidR="00834B96">
        <w:rPr>
          <w:rFonts w:ascii="Times New Roman" w:hAnsi="Times New Roman"/>
          <w:sz w:val="24"/>
          <w:szCs w:val="24"/>
        </w:rPr>
        <w:t>z</w:t>
      </w:r>
      <w:r w:rsidR="00D2314D" w:rsidRPr="00F0486C">
        <w:rPr>
          <w:rFonts w:ascii="Times New Roman" w:hAnsi="Times New Roman"/>
          <w:sz w:val="24"/>
          <w:szCs w:val="24"/>
        </w:rPr>
        <w:t>realizowana łącznica kolejowa nr 582 Czarnca-Włoszczowa Północ</w:t>
      </w:r>
      <w:r w:rsidR="001C766F" w:rsidRPr="00F0486C">
        <w:rPr>
          <w:rFonts w:ascii="Times New Roman" w:hAnsi="Times New Roman"/>
          <w:sz w:val="24"/>
          <w:szCs w:val="24"/>
        </w:rPr>
        <w:t>.</w:t>
      </w:r>
      <w:r w:rsidR="00D2314D" w:rsidRPr="00F0486C">
        <w:rPr>
          <w:rFonts w:ascii="Times New Roman" w:hAnsi="Times New Roman"/>
          <w:sz w:val="24"/>
          <w:szCs w:val="24"/>
        </w:rPr>
        <w:t xml:space="preserve"> </w:t>
      </w:r>
    </w:p>
    <w:p w14:paraId="63AB0522" w14:textId="7C7E2531" w:rsidR="003A76E1" w:rsidRPr="00F0486C" w:rsidRDefault="003A76E1" w:rsidP="00B10326">
      <w:pPr>
        <w:pStyle w:val="Tekstpodstawowy3"/>
        <w:suppressAutoHyphens/>
        <w:spacing w:line="360" w:lineRule="auto"/>
        <w:jc w:val="both"/>
        <w:rPr>
          <w:rFonts w:ascii="Times New Roman" w:hAnsi="Times New Roman"/>
          <w:sz w:val="24"/>
          <w:szCs w:val="24"/>
        </w:rPr>
      </w:pPr>
      <w:r w:rsidRPr="00F0486C">
        <w:rPr>
          <w:rFonts w:ascii="Times New Roman" w:hAnsi="Times New Roman"/>
          <w:sz w:val="24"/>
          <w:szCs w:val="24"/>
        </w:rPr>
        <w:t xml:space="preserve">Z punktu widzenia województwa za najważniejsze inwestycje konieczne do realizacji w korytarzu uznać należy: </w:t>
      </w:r>
    </w:p>
    <w:p w14:paraId="7D749D72" w14:textId="0B72E0DB" w:rsidR="003A76E1" w:rsidRPr="00F0486C" w:rsidRDefault="003A76E1" w:rsidP="00780870">
      <w:pPr>
        <w:pStyle w:val="Tekstpodstawowy3"/>
        <w:numPr>
          <w:ilvl w:val="0"/>
          <w:numId w:val="6"/>
        </w:numPr>
        <w:suppressAutoHyphens/>
        <w:spacing w:line="360" w:lineRule="auto"/>
        <w:ind w:left="567" w:hanging="283"/>
        <w:jc w:val="both"/>
        <w:rPr>
          <w:rFonts w:ascii="Times New Roman" w:hAnsi="Times New Roman"/>
          <w:sz w:val="24"/>
          <w:szCs w:val="24"/>
        </w:rPr>
      </w:pPr>
      <w:r w:rsidRPr="00F0486C">
        <w:rPr>
          <w:rFonts w:ascii="Times New Roman" w:hAnsi="Times New Roman"/>
          <w:sz w:val="24"/>
          <w:szCs w:val="24"/>
        </w:rPr>
        <w:t>modernizacj</w:t>
      </w:r>
      <w:r w:rsidR="00652ED4">
        <w:rPr>
          <w:rFonts w:ascii="Times New Roman" w:hAnsi="Times New Roman"/>
          <w:sz w:val="24"/>
          <w:szCs w:val="24"/>
        </w:rPr>
        <w:t>ę</w:t>
      </w:r>
      <w:r w:rsidRPr="00F0486C">
        <w:rPr>
          <w:rFonts w:ascii="Times New Roman" w:hAnsi="Times New Roman"/>
          <w:sz w:val="24"/>
          <w:szCs w:val="24"/>
        </w:rPr>
        <w:t xml:space="preserve"> Centralnej Magistrali Kolejowej </w:t>
      </w:r>
      <w:r w:rsidR="00A74224" w:rsidRPr="00F0486C">
        <w:rPr>
          <w:rFonts w:ascii="Times New Roman" w:hAnsi="Times New Roman"/>
          <w:sz w:val="24"/>
          <w:szCs w:val="24"/>
        </w:rPr>
        <w:t>w celu dostosowania jej do prowadzenia ruchu z prędkością powyżej 250 km/h</w:t>
      </w:r>
      <w:r w:rsidR="005563C2">
        <w:rPr>
          <w:rFonts w:ascii="Times New Roman" w:hAnsi="Times New Roman"/>
          <w:sz w:val="24"/>
          <w:szCs w:val="24"/>
        </w:rPr>
        <w:t xml:space="preserve"> (realizacja celu szczegółowego: 1,2,3,4)</w:t>
      </w:r>
      <w:r w:rsidR="00A74224" w:rsidRPr="00F0486C">
        <w:rPr>
          <w:rFonts w:ascii="Times New Roman" w:hAnsi="Times New Roman"/>
          <w:sz w:val="24"/>
          <w:szCs w:val="24"/>
        </w:rPr>
        <w:t>.</w:t>
      </w:r>
    </w:p>
    <w:p w14:paraId="77B554D6" w14:textId="7AD6C076" w:rsidR="00A512AB" w:rsidRPr="00F0486C" w:rsidRDefault="001640F1">
      <w:pPr>
        <w:pStyle w:val="Tekstpodstawowy3"/>
        <w:numPr>
          <w:ilvl w:val="0"/>
          <w:numId w:val="21"/>
        </w:numPr>
        <w:suppressAutoHyphens/>
        <w:spacing w:line="360" w:lineRule="auto"/>
        <w:ind w:left="284" w:hanging="284"/>
        <w:jc w:val="both"/>
        <w:rPr>
          <w:rFonts w:ascii="Times New Roman" w:hAnsi="Times New Roman"/>
          <w:b/>
          <w:sz w:val="24"/>
          <w:szCs w:val="24"/>
        </w:rPr>
      </w:pPr>
      <w:r w:rsidRPr="00F0486C">
        <w:rPr>
          <w:rFonts w:ascii="Times New Roman" w:hAnsi="Times New Roman"/>
          <w:b/>
          <w:sz w:val="24"/>
          <w:szCs w:val="24"/>
        </w:rPr>
        <w:t xml:space="preserve">korytarz krajowy Warszawa - Kielce </w:t>
      </w:r>
      <w:r w:rsidR="00A512AB" w:rsidRPr="00F0486C">
        <w:rPr>
          <w:rFonts w:ascii="Times New Roman" w:hAnsi="Times New Roman"/>
          <w:b/>
          <w:sz w:val="24"/>
          <w:szCs w:val="24"/>
        </w:rPr>
        <w:t>–</w:t>
      </w:r>
      <w:r w:rsidRPr="00F0486C">
        <w:rPr>
          <w:rFonts w:ascii="Times New Roman" w:hAnsi="Times New Roman"/>
          <w:b/>
          <w:sz w:val="24"/>
          <w:szCs w:val="24"/>
        </w:rPr>
        <w:t xml:space="preserve"> Kraków</w:t>
      </w:r>
      <w:r w:rsidR="00A512AB" w:rsidRPr="00F0486C">
        <w:rPr>
          <w:rFonts w:ascii="Times New Roman" w:hAnsi="Times New Roman"/>
          <w:b/>
          <w:sz w:val="24"/>
          <w:szCs w:val="24"/>
        </w:rPr>
        <w:t xml:space="preserve"> - </w:t>
      </w:r>
      <w:r w:rsidR="00A512AB" w:rsidRPr="00F0486C">
        <w:rPr>
          <w:rFonts w:ascii="Times New Roman" w:hAnsi="Times New Roman"/>
          <w:sz w:val="24"/>
          <w:szCs w:val="24"/>
        </w:rPr>
        <w:t>tworzony przez zrealizowaną drogę ekspresową S7 i przebudowywaną linię kolejową znaczenia państwowego nr 8 Warszawa-Kraków</w:t>
      </w:r>
      <w:r w:rsidR="001C766F" w:rsidRPr="00F0486C">
        <w:rPr>
          <w:rFonts w:ascii="Times New Roman" w:hAnsi="Times New Roman"/>
          <w:sz w:val="24"/>
          <w:szCs w:val="24"/>
        </w:rPr>
        <w:t>.</w:t>
      </w:r>
    </w:p>
    <w:p w14:paraId="592F5587" w14:textId="5702A77C" w:rsidR="002A2C0C" w:rsidRPr="00F0486C" w:rsidRDefault="005563C2" w:rsidP="00B10326">
      <w:pPr>
        <w:pStyle w:val="Tekstpodstawowy3"/>
        <w:suppressAutoHyphens/>
        <w:spacing w:line="360" w:lineRule="auto"/>
        <w:jc w:val="both"/>
        <w:rPr>
          <w:rFonts w:ascii="Times New Roman" w:hAnsi="Times New Roman"/>
          <w:sz w:val="24"/>
          <w:szCs w:val="24"/>
        </w:rPr>
      </w:pPr>
      <w:r>
        <w:rPr>
          <w:rFonts w:ascii="Times New Roman" w:hAnsi="Times New Roman"/>
          <w:sz w:val="24"/>
          <w:szCs w:val="24"/>
        </w:rPr>
        <w:t xml:space="preserve">Zakończenie realizacji drogi ekspresowej S7 </w:t>
      </w:r>
      <w:r w:rsidR="002A2C0C" w:rsidRPr="00F0486C">
        <w:rPr>
          <w:rFonts w:ascii="Times New Roman" w:hAnsi="Times New Roman"/>
          <w:sz w:val="24"/>
          <w:szCs w:val="24"/>
        </w:rPr>
        <w:t>na obszarze województwa świętokrzyskiego powoduje, że za najważniejsz</w:t>
      </w:r>
      <w:r>
        <w:rPr>
          <w:rFonts w:ascii="Times New Roman" w:hAnsi="Times New Roman"/>
          <w:sz w:val="24"/>
          <w:szCs w:val="24"/>
        </w:rPr>
        <w:t>ą</w:t>
      </w:r>
      <w:r w:rsidR="002A2C0C" w:rsidRPr="00F0486C">
        <w:rPr>
          <w:rFonts w:ascii="Times New Roman" w:hAnsi="Times New Roman"/>
          <w:sz w:val="24"/>
          <w:szCs w:val="24"/>
        </w:rPr>
        <w:t xml:space="preserve"> inwestycj</w:t>
      </w:r>
      <w:r>
        <w:rPr>
          <w:rFonts w:ascii="Times New Roman" w:hAnsi="Times New Roman"/>
          <w:sz w:val="24"/>
          <w:szCs w:val="24"/>
        </w:rPr>
        <w:t>ę</w:t>
      </w:r>
      <w:r w:rsidR="002A2C0C" w:rsidRPr="00F0486C">
        <w:rPr>
          <w:rFonts w:ascii="Times New Roman" w:hAnsi="Times New Roman"/>
          <w:sz w:val="24"/>
          <w:szCs w:val="24"/>
        </w:rPr>
        <w:t xml:space="preserve"> do realizacji w korytarzu uznać należy:</w:t>
      </w:r>
    </w:p>
    <w:p w14:paraId="347B1F5D" w14:textId="1853EA54" w:rsidR="002A2C0C" w:rsidRPr="00F0486C" w:rsidRDefault="002A2C0C" w:rsidP="00780870">
      <w:pPr>
        <w:pStyle w:val="Tekstpodstawowy3"/>
        <w:numPr>
          <w:ilvl w:val="0"/>
          <w:numId w:val="6"/>
        </w:numPr>
        <w:suppressAutoHyphens/>
        <w:spacing w:line="360" w:lineRule="auto"/>
        <w:ind w:left="567" w:hanging="283"/>
        <w:jc w:val="both"/>
        <w:rPr>
          <w:rFonts w:ascii="Times New Roman" w:hAnsi="Times New Roman"/>
          <w:sz w:val="24"/>
          <w:szCs w:val="24"/>
        </w:rPr>
      </w:pPr>
      <w:r w:rsidRPr="00F0486C">
        <w:rPr>
          <w:rFonts w:ascii="Times New Roman" w:hAnsi="Times New Roman"/>
          <w:sz w:val="24"/>
          <w:szCs w:val="24"/>
        </w:rPr>
        <w:t>modernizacj</w:t>
      </w:r>
      <w:r w:rsidR="001C766F" w:rsidRPr="00F0486C">
        <w:rPr>
          <w:rFonts w:ascii="Times New Roman" w:hAnsi="Times New Roman"/>
          <w:sz w:val="24"/>
          <w:szCs w:val="24"/>
        </w:rPr>
        <w:t>ę</w:t>
      </w:r>
      <w:r w:rsidRPr="00F0486C">
        <w:rPr>
          <w:rFonts w:ascii="Times New Roman" w:hAnsi="Times New Roman"/>
          <w:sz w:val="24"/>
          <w:szCs w:val="24"/>
        </w:rPr>
        <w:t xml:space="preserve"> i przebudowę linii kolejowej nr 8 w celu dostosowania jej</w:t>
      </w:r>
      <w:r w:rsidR="00800655" w:rsidRPr="00F0486C">
        <w:rPr>
          <w:rFonts w:ascii="Times New Roman" w:hAnsi="Times New Roman"/>
          <w:sz w:val="24"/>
          <w:szCs w:val="24"/>
        </w:rPr>
        <w:t xml:space="preserve"> do wymogów TEN-T oraz </w:t>
      </w:r>
      <w:r w:rsidRPr="00F0486C">
        <w:rPr>
          <w:rFonts w:ascii="Times New Roman" w:hAnsi="Times New Roman"/>
          <w:sz w:val="24"/>
          <w:szCs w:val="24"/>
        </w:rPr>
        <w:t xml:space="preserve">prowadzenia ruchu z </w:t>
      </w:r>
      <w:r w:rsidR="00FD70C8" w:rsidRPr="00F0486C">
        <w:rPr>
          <w:rFonts w:ascii="Times New Roman" w:hAnsi="Times New Roman"/>
          <w:sz w:val="24"/>
          <w:szCs w:val="24"/>
        </w:rPr>
        <w:t>prędkością 120</w:t>
      </w:r>
      <w:r w:rsidRPr="00F0486C">
        <w:rPr>
          <w:rFonts w:ascii="Times New Roman" w:hAnsi="Times New Roman"/>
          <w:sz w:val="24"/>
          <w:szCs w:val="24"/>
        </w:rPr>
        <w:t>-</w:t>
      </w:r>
      <w:r w:rsidR="00800655" w:rsidRPr="00F0486C">
        <w:rPr>
          <w:rFonts w:ascii="Times New Roman" w:hAnsi="Times New Roman"/>
          <w:sz w:val="24"/>
          <w:szCs w:val="24"/>
        </w:rPr>
        <w:t>160</w:t>
      </w:r>
      <w:r w:rsidRPr="00F0486C">
        <w:rPr>
          <w:rFonts w:ascii="Times New Roman" w:hAnsi="Times New Roman"/>
          <w:sz w:val="24"/>
          <w:szCs w:val="24"/>
        </w:rPr>
        <w:t xml:space="preserve"> km/h, w tym w szczególności bardzo ważnej ze względów bezpieczeństwa, przebudowy jednopoziomowych skrzyżowań z infrastrukturą drogową na skrzyżowania bezkolizyjne</w:t>
      </w:r>
      <w:r w:rsidR="005563C2">
        <w:rPr>
          <w:rFonts w:ascii="Times New Roman" w:hAnsi="Times New Roman"/>
          <w:sz w:val="24"/>
          <w:szCs w:val="24"/>
        </w:rPr>
        <w:t xml:space="preserve"> (realizacja celu szczegółowego: 1,2,3,4).</w:t>
      </w:r>
    </w:p>
    <w:p w14:paraId="0D61C6AC" w14:textId="1D5390EF" w:rsidR="002A2C0C" w:rsidRPr="00F0486C" w:rsidRDefault="001640F1">
      <w:pPr>
        <w:pStyle w:val="Tekstpodstawowy3"/>
        <w:numPr>
          <w:ilvl w:val="0"/>
          <w:numId w:val="21"/>
        </w:numPr>
        <w:suppressAutoHyphens/>
        <w:spacing w:line="360" w:lineRule="auto"/>
        <w:ind w:left="284" w:hanging="284"/>
        <w:jc w:val="both"/>
        <w:rPr>
          <w:rFonts w:ascii="Times New Roman" w:hAnsi="Times New Roman"/>
          <w:b/>
          <w:sz w:val="24"/>
          <w:szCs w:val="24"/>
        </w:rPr>
      </w:pPr>
      <w:r w:rsidRPr="00F0486C">
        <w:rPr>
          <w:rFonts w:ascii="Times New Roman" w:hAnsi="Times New Roman"/>
          <w:b/>
          <w:sz w:val="24"/>
          <w:szCs w:val="24"/>
        </w:rPr>
        <w:t xml:space="preserve">korytarz krajowy Łódź - Kielce </w:t>
      </w:r>
      <w:r w:rsidR="002A2C0C" w:rsidRPr="00F0486C">
        <w:rPr>
          <w:rFonts w:ascii="Times New Roman" w:hAnsi="Times New Roman"/>
          <w:b/>
          <w:sz w:val="24"/>
          <w:szCs w:val="24"/>
        </w:rPr>
        <w:t>–</w:t>
      </w:r>
      <w:r w:rsidRPr="00F0486C">
        <w:rPr>
          <w:rFonts w:ascii="Times New Roman" w:hAnsi="Times New Roman"/>
          <w:b/>
          <w:sz w:val="24"/>
          <w:szCs w:val="24"/>
        </w:rPr>
        <w:t xml:space="preserve"> Rzeszów</w:t>
      </w:r>
      <w:r w:rsidR="002A2C0C" w:rsidRPr="00F0486C">
        <w:rPr>
          <w:rFonts w:ascii="Times New Roman" w:hAnsi="Times New Roman"/>
          <w:b/>
          <w:sz w:val="24"/>
          <w:szCs w:val="24"/>
        </w:rPr>
        <w:t xml:space="preserve"> - </w:t>
      </w:r>
      <w:r w:rsidR="002A2C0C" w:rsidRPr="00F0486C">
        <w:rPr>
          <w:rFonts w:ascii="Times New Roman" w:hAnsi="Times New Roman"/>
          <w:sz w:val="24"/>
          <w:szCs w:val="24"/>
        </w:rPr>
        <w:t>tworzony przez realizowaną drogę ekspresową S74 Łódź (Sulejów)-Kielce-Sandomierz-</w:t>
      </w:r>
      <w:r w:rsidR="00FD70C8" w:rsidRPr="00F0486C">
        <w:rPr>
          <w:rFonts w:ascii="Times New Roman" w:hAnsi="Times New Roman"/>
          <w:sz w:val="24"/>
          <w:szCs w:val="24"/>
        </w:rPr>
        <w:t>Nisko (</w:t>
      </w:r>
      <w:r w:rsidR="002A2C0C" w:rsidRPr="00F0486C">
        <w:rPr>
          <w:rFonts w:ascii="Times New Roman" w:hAnsi="Times New Roman"/>
          <w:sz w:val="24"/>
          <w:szCs w:val="24"/>
        </w:rPr>
        <w:t>Rzeszów) i przebiegającą w pewnym oddaleniu linię kolejową nr 25 Łódź Kaliska</w:t>
      </w:r>
      <w:r w:rsidR="00FC74A8" w:rsidRPr="00F0486C">
        <w:rPr>
          <w:rFonts w:ascii="Times New Roman" w:hAnsi="Times New Roman"/>
          <w:sz w:val="24"/>
          <w:szCs w:val="24"/>
        </w:rPr>
        <w:t xml:space="preserve"> </w:t>
      </w:r>
      <w:r w:rsidR="002A2C0C" w:rsidRPr="00F0486C">
        <w:rPr>
          <w:rFonts w:ascii="Times New Roman" w:hAnsi="Times New Roman"/>
          <w:sz w:val="24"/>
          <w:szCs w:val="24"/>
        </w:rPr>
        <w:t>-</w:t>
      </w:r>
      <w:r w:rsidR="00FC74A8" w:rsidRPr="00F0486C">
        <w:rPr>
          <w:rFonts w:ascii="Times New Roman" w:hAnsi="Times New Roman"/>
          <w:sz w:val="24"/>
          <w:szCs w:val="24"/>
        </w:rPr>
        <w:t xml:space="preserve"> </w:t>
      </w:r>
      <w:r w:rsidR="002A2C0C" w:rsidRPr="00F0486C">
        <w:rPr>
          <w:rFonts w:ascii="Times New Roman" w:hAnsi="Times New Roman"/>
          <w:sz w:val="24"/>
          <w:szCs w:val="24"/>
        </w:rPr>
        <w:t>Skarżysko-Kamienna</w:t>
      </w:r>
      <w:r w:rsidR="00FC74A8" w:rsidRPr="00F0486C">
        <w:rPr>
          <w:rFonts w:ascii="Times New Roman" w:hAnsi="Times New Roman"/>
          <w:sz w:val="24"/>
          <w:szCs w:val="24"/>
        </w:rPr>
        <w:t xml:space="preserve"> – </w:t>
      </w:r>
      <w:r w:rsidR="002A2C0C" w:rsidRPr="00F0486C">
        <w:rPr>
          <w:rFonts w:ascii="Times New Roman" w:hAnsi="Times New Roman"/>
          <w:sz w:val="24"/>
          <w:szCs w:val="24"/>
        </w:rPr>
        <w:t>Sandomierz</w:t>
      </w:r>
      <w:r w:rsidR="00FC74A8" w:rsidRPr="00F0486C">
        <w:rPr>
          <w:rFonts w:ascii="Times New Roman" w:hAnsi="Times New Roman"/>
          <w:sz w:val="24"/>
          <w:szCs w:val="24"/>
        </w:rPr>
        <w:t xml:space="preserve"> </w:t>
      </w:r>
      <w:r w:rsidR="005654CE">
        <w:rPr>
          <w:rFonts w:ascii="Times New Roman" w:hAnsi="Times New Roman"/>
          <w:sz w:val="24"/>
          <w:szCs w:val="24"/>
        </w:rPr>
        <w:t>–</w:t>
      </w:r>
      <w:r w:rsidR="00FC74A8" w:rsidRPr="00F0486C">
        <w:rPr>
          <w:rFonts w:ascii="Times New Roman" w:hAnsi="Times New Roman"/>
          <w:sz w:val="24"/>
          <w:szCs w:val="24"/>
        </w:rPr>
        <w:t xml:space="preserve"> </w:t>
      </w:r>
      <w:r w:rsidR="00FD70C8" w:rsidRPr="00F0486C">
        <w:rPr>
          <w:rFonts w:ascii="Times New Roman" w:hAnsi="Times New Roman"/>
          <w:sz w:val="24"/>
          <w:szCs w:val="24"/>
        </w:rPr>
        <w:t>Ocice (</w:t>
      </w:r>
      <w:r w:rsidR="001C766F" w:rsidRPr="00F0486C">
        <w:rPr>
          <w:rFonts w:ascii="Times New Roman" w:hAnsi="Times New Roman"/>
          <w:sz w:val="24"/>
          <w:szCs w:val="24"/>
        </w:rPr>
        <w:t>Rzeszów).</w:t>
      </w:r>
      <w:r w:rsidR="002A2C0C" w:rsidRPr="00F0486C">
        <w:rPr>
          <w:rFonts w:ascii="Times New Roman" w:hAnsi="Times New Roman"/>
          <w:sz w:val="24"/>
          <w:szCs w:val="24"/>
        </w:rPr>
        <w:t xml:space="preserve"> </w:t>
      </w:r>
    </w:p>
    <w:p w14:paraId="3CB87082" w14:textId="77777777" w:rsidR="001C766F" w:rsidRPr="00F0486C" w:rsidRDefault="001C766F" w:rsidP="00B10326">
      <w:pPr>
        <w:pStyle w:val="Tekstpodstawowy3"/>
        <w:suppressAutoHyphens/>
        <w:spacing w:line="360" w:lineRule="auto"/>
        <w:jc w:val="both"/>
        <w:rPr>
          <w:rFonts w:ascii="Times New Roman" w:hAnsi="Times New Roman"/>
          <w:sz w:val="24"/>
          <w:szCs w:val="24"/>
        </w:rPr>
      </w:pPr>
      <w:r w:rsidRPr="00F0486C">
        <w:rPr>
          <w:rFonts w:ascii="Times New Roman" w:hAnsi="Times New Roman"/>
          <w:sz w:val="24"/>
          <w:szCs w:val="24"/>
        </w:rPr>
        <w:t xml:space="preserve">Z punktu widzenia województwa za najważniejsze inwestycje konieczne do realizacji w korytarzu uznać należy: </w:t>
      </w:r>
    </w:p>
    <w:p w14:paraId="20B25329" w14:textId="17B5292D" w:rsidR="001640F1" w:rsidRPr="00F0486C" w:rsidRDefault="001640F1" w:rsidP="00780870">
      <w:pPr>
        <w:pStyle w:val="Tekstpodstawowy3"/>
        <w:numPr>
          <w:ilvl w:val="0"/>
          <w:numId w:val="7"/>
        </w:numPr>
        <w:tabs>
          <w:tab w:val="clear" w:pos="360"/>
          <w:tab w:val="num" w:pos="567"/>
        </w:tabs>
        <w:suppressAutoHyphens/>
        <w:spacing w:line="360" w:lineRule="auto"/>
        <w:ind w:left="567" w:hanging="283"/>
        <w:jc w:val="both"/>
        <w:rPr>
          <w:rFonts w:ascii="Times New Roman" w:hAnsi="Times New Roman"/>
          <w:sz w:val="24"/>
          <w:szCs w:val="24"/>
        </w:rPr>
      </w:pPr>
      <w:r w:rsidRPr="00F0486C">
        <w:rPr>
          <w:rFonts w:ascii="Times New Roman" w:hAnsi="Times New Roman"/>
          <w:sz w:val="24"/>
          <w:szCs w:val="24"/>
        </w:rPr>
        <w:t>budow</w:t>
      </w:r>
      <w:r w:rsidR="00652ED4">
        <w:rPr>
          <w:rFonts w:ascii="Times New Roman" w:hAnsi="Times New Roman"/>
          <w:sz w:val="24"/>
          <w:szCs w:val="24"/>
        </w:rPr>
        <w:t>ę</w:t>
      </w:r>
      <w:r w:rsidRPr="00F0486C">
        <w:rPr>
          <w:rFonts w:ascii="Times New Roman" w:hAnsi="Times New Roman"/>
          <w:sz w:val="24"/>
          <w:szCs w:val="24"/>
        </w:rPr>
        <w:t xml:space="preserve"> drogi ekspresowej S74 na odcinku granica województwa łódzkiego-Kielce</w:t>
      </w:r>
      <w:r w:rsidR="005563C2">
        <w:rPr>
          <w:rFonts w:ascii="Times New Roman" w:hAnsi="Times New Roman"/>
          <w:sz w:val="24"/>
          <w:szCs w:val="24"/>
        </w:rPr>
        <w:t xml:space="preserve"> (realizacja celu szczegółowego: 1,2,4)</w:t>
      </w:r>
      <w:r w:rsidRPr="00F0486C">
        <w:rPr>
          <w:rFonts w:ascii="Times New Roman" w:hAnsi="Times New Roman"/>
          <w:sz w:val="24"/>
          <w:szCs w:val="24"/>
        </w:rPr>
        <w:t>,</w:t>
      </w:r>
    </w:p>
    <w:p w14:paraId="742D0B5B" w14:textId="703C47DC" w:rsidR="001640F1" w:rsidRPr="00F0486C" w:rsidRDefault="001640F1" w:rsidP="00780870">
      <w:pPr>
        <w:pStyle w:val="Tekstpodstawowy3"/>
        <w:numPr>
          <w:ilvl w:val="0"/>
          <w:numId w:val="7"/>
        </w:numPr>
        <w:tabs>
          <w:tab w:val="clear" w:pos="360"/>
          <w:tab w:val="num" w:pos="567"/>
        </w:tabs>
        <w:suppressAutoHyphens/>
        <w:spacing w:line="360" w:lineRule="auto"/>
        <w:ind w:left="567" w:hanging="283"/>
        <w:jc w:val="both"/>
        <w:rPr>
          <w:rFonts w:ascii="Times New Roman" w:hAnsi="Times New Roman"/>
          <w:sz w:val="24"/>
          <w:szCs w:val="24"/>
        </w:rPr>
      </w:pPr>
      <w:r w:rsidRPr="00F0486C">
        <w:rPr>
          <w:rFonts w:ascii="Times New Roman" w:hAnsi="Times New Roman"/>
          <w:sz w:val="24"/>
          <w:szCs w:val="24"/>
        </w:rPr>
        <w:t>budow</w:t>
      </w:r>
      <w:r w:rsidR="00652ED4">
        <w:rPr>
          <w:rFonts w:ascii="Times New Roman" w:hAnsi="Times New Roman"/>
          <w:sz w:val="24"/>
          <w:szCs w:val="24"/>
        </w:rPr>
        <w:t>ę</w:t>
      </w:r>
      <w:r w:rsidRPr="00F0486C">
        <w:rPr>
          <w:rFonts w:ascii="Times New Roman" w:hAnsi="Times New Roman"/>
          <w:sz w:val="24"/>
          <w:szCs w:val="24"/>
        </w:rPr>
        <w:t xml:space="preserve"> przejścia drogi ekspresowej S74 przez Kielce</w:t>
      </w:r>
      <w:r w:rsidR="005563C2">
        <w:rPr>
          <w:rFonts w:ascii="Times New Roman" w:hAnsi="Times New Roman"/>
          <w:sz w:val="24"/>
          <w:szCs w:val="24"/>
        </w:rPr>
        <w:t xml:space="preserve"> (realizacja celu szczegółowego: 1,2,4)</w:t>
      </w:r>
      <w:r w:rsidRPr="00F0486C">
        <w:rPr>
          <w:rFonts w:ascii="Times New Roman" w:hAnsi="Times New Roman"/>
          <w:sz w:val="24"/>
          <w:szCs w:val="24"/>
        </w:rPr>
        <w:t xml:space="preserve">, </w:t>
      </w:r>
    </w:p>
    <w:p w14:paraId="1495601F" w14:textId="020CBE2E" w:rsidR="001640F1" w:rsidRPr="00F0486C" w:rsidRDefault="001640F1" w:rsidP="00780870">
      <w:pPr>
        <w:pStyle w:val="Tekstpodstawowy3"/>
        <w:numPr>
          <w:ilvl w:val="0"/>
          <w:numId w:val="7"/>
        </w:numPr>
        <w:tabs>
          <w:tab w:val="clear" w:pos="360"/>
          <w:tab w:val="num" w:pos="567"/>
        </w:tabs>
        <w:suppressAutoHyphens/>
        <w:spacing w:line="360" w:lineRule="auto"/>
        <w:ind w:left="567" w:hanging="283"/>
        <w:jc w:val="both"/>
        <w:rPr>
          <w:rFonts w:ascii="Times New Roman" w:hAnsi="Times New Roman"/>
          <w:sz w:val="24"/>
          <w:szCs w:val="24"/>
        </w:rPr>
      </w:pPr>
      <w:r w:rsidRPr="00F0486C">
        <w:rPr>
          <w:rFonts w:ascii="Times New Roman" w:hAnsi="Times New Roman"/>
          <w:sz w:val="24"/>
          <w:szCs w:val="24"/>
        </w:rPr>
        <w:t>budow</w:t>
      </w:r>
      <w:r w:rsidR="00652ED4">
        <w:rPr>
          <w:rFonts w:ascii="Times New Roman" w:hAnsi="Times New Roman"/>
          <w:sz w:val="24"/>
          <w:szCs w:val="24"/>
        </w:rPr>
        <w:t>ę</w:t>
      </w:r>
      <w:r w:rsidRPr="00F0486C">
        <w:rPr>
          <w:rFonts w:ascii="Times New Roman" w:hAnsi="Times New Roman"/>
          <w:sz w:val="24"/>
          <w:szCs w:val="24"/>
        </w:rPr>
        <w:t xml:space="preserve"> drogi ekspresowej S74 na odcinku Cedzyna-</w:t>
      </w:r>
      <w:r w:rsidR="001C766F" w:rsidRPr="00F0486C">
        <w:rPr>
          <w:rFonts w:ascii="Times New Roman" w:hAnsi="Times New Roman"/>
          <w:sz w:val="24"/>
          <w:szCs w:val="24"/>
        </w:rPr>
        <w:t>granica województwa podkarpackiego</w:t>
      </w:r>
      <w:r w:rsidR="001E0606" w:rsidRPr="00F0486C">
        <w:rPr>
          <w:rFonts w:ascii="Times New Roman" w:hAnsi="Times New Roman"/>
          <w:sz w:val="24"/>
          <w:szCs w:val="24"/>
        </w:rPr>
        <w:t xml:space="preserve"> wraz </w:t>
      </w:r>
      <w:r w:rsidR="003A50D7">
        <w:rPr>
          <w:rFonts w:ascii="Times New Roman" w:hAnsi="Times New Roman"/>
          <w:sz w:val="24"/>
          <w:szCs w:val="24"/>
        </w:rPr>
        <w:t xml:space="preserve">z </w:t>
      </w:r>
      <w:r w:rsidR="001E0606" w:rsidRPr="00F0486C">
        <w:rPr>
          <w:rFonts w:ascii="Times New Roman" w:hAnsi="Times New Roman"/>
          <w:sz w:val="24"/>
          <w:szCs w:val="24"/>
        </w:rPr>
        <w:t xml:space="preserve">budową </w:t>
      </w:r>
      <w:r w:rsidRPr="00F0486C">
        <w:rPr>
          <w:rFonts w:ascii="Times New Roman" w:hAnsi="Times New Roman"/>
          <w:sz w:val="24"/>
          <w:szCs w:val="24"/>
        </w:rPr>
        <w:t>obwodnicy Opatowa w ciągu dróg S74 i DK 9</w:t>
      </w:r>
      <w:r w:rsidR="005563C2">
        <w:rPr>
          <w:rFonts w:ascii="Times New Roman" w:hAnsi="Times New Roman"/>
          <w:sz w:val="24"/>
          <w:szCs w:val="24"/>
        </w:rPr>
        <w:t xml:space="preserve"> (realizacja celu szczegółowego: 1,2,4)</w:t>
      </w:r>
      <w:r w:rsidRPr="00F0486C">
        <w:rPr>
          <w:rFonts w:ascii="Times New Roman" w:hAnsi="Times New Roman"/>
          <w:sz w:val="24"/>
          <w:szCs w:val="24"/>
        </w:rPr>
        <w:t>,</w:t>
      </w:r>
    </w:p>
    <w:p w14:paraId="184652F3" w14:textId="7DAE2744" w:rsidR="001640F1" w:rsidRPr="00F0486C" w:rsidRDefault="001640F1" w:rsidP="00780870">
      <w:pPr>
        <w:pStyle w:val="Tekstpodstawowy3"/>
        <w:numPr>
          <w:ilvl w:val="0"/>
          <w:numId w:val="7"/>
        </w:numPr>
        <w:tabs>
          <w:tab w:val="clear" w:pos="360"/>
          <w:tab w:val="num" w:pos="567"/>
        </w:tabs>
        <w:suppressAutoHyphens/>
        <w:spacing w:line="360" w:lineRule="auto"/>
        <w:ind w:left="567" w:hanging="283"/>
        <w:jc w:val="both"/>
        <w:rPr>
          <w:rFonts w:ascii="Times New Roman" w:hAnsi="Times New Roman"/>
          <w:sz w:val="24"/>
          <w:szCs w:val="24"/>
        </w:rPr>
      </w:pPr>
      <w:r w:rsidRPr="00F0486C">
        <w:rPr>
          <w:rFonts w:ascii="Times New Roman" w:hAnsi="Times New Roman"/>
          <w:sz w:val="24"/>
          <w:szCs w:val="24"/>
        </w:rPr>
        <w:t>prace modernizacyjne na linii kolejowej nr 25 na odcinku Skarżysko-Kamienna</w:t>
      </w:r>
      <w:r w:rsidR="00CC609C">
        <w:rPr>
          <w:rFonts w:ascii="Times New Roman" w:hAnsi="Times New Roman"/>
          <w:sz w:val="24"/>
          <w:szCs w:val="24"/>
        </w:rPr>
        <w:t xml:space="preserve"> </w:t>
      </w:r>
      <w:r w:rsidRPr="00F0486C">
        <w:rPr>
          <w:rFonts w:ascii="Times New Roman" w:hAnsi="Times New Roman"/>
          <w:sz w:val="24"/>
          <w:szCs w:val="24"/>
        </w:rPr>
        <w:t>-</w:t>
      </w:r>
      <w:r w:rsidR="00CC609C">
        <w:rPr>
          <w:rFonts w:ascii="Times New Roman" w:hAnsi="Times New Roman"/>
          <w:sz w:val="24"/>
          <w:szCs w:val="24"/>
        </w:rPr>
        <w:t xml:space="preserve">  </w:t>
      </w:r>
      <w:r w:rsidRPr="00F0486C">
        <w:rPr>
          <w:rFonts w:ascii="Times New Roman" w:hAnsi="Times New Roman"/>
          <w:sz w:val="24"/>
          <w:szCs w:val="24"/>
        </w:rPr>
        <w:t>Sandomierz</w:t>
      </w:r>
      <w:r w:rsidR="007950B1" w:rsidRPr="00F0486C">
        <w:rPr>
          <w:rFonts w:ascii="Times New Roman" w:hAnsi="Times New Roman"/>
          <w:sz w:val="24"/>
          <w:szCs w:val="24"/>
        </w:rPr>
        <w:t xml:space="preserve"> </w:t>
      </w:r>
      <w:r w:rsidR="00B72B58" w:rsidRPr="00F0486C">
        <w:rPr>
          <w:rFonts w:ascii="Times New Roman" w:hAnsi="Times New Roman"/>
          <w:sz w:val="24"/>
          <w:szCs w:val="24"/>
        </w:rPr>
        <w:t>(granica województwa podkarpackiego)</w:t>
      </w:r>
      <w:r w:rsidR="007950B1" w:rsidRPr="00F0486C">
        <w:rPr>
          <w:rFonts w:ascii="Times New Roman" w:hAnsi="Times New Roman"/>
          <w:sz w:val="24"/>
          <w:szCs w:val="24"/>
        </w:rPr>
        <w:t xml:space="preserve"> – etap II</w:t>
      </w:r>
      <w:r w:rsidR="005563C2">
        <w:rPr>
          <w:rFonts w:ascii="Times New Roman" w:hAnsi="Times New Roman"/>
          <w:sz w:val="24"/>
          <w:szCs w:val="24"/>
        </w:rPr>
        <w:t xml:space="preserve"> (realizacja celu szczegółowego: 1,2,3,4)</w:t>
      </w:r>
      <w:r w:rsidRPr="00F0486C">
        <w:rPr>
          <w:rFonts w:ascii="Times New Roman" w:hAnsi="Times New Roman"/>
          <w:sz w:val="24"/>
          <w:szCs w:val="24"/>
        </w:rPr>
        <w:t>,</w:t>
      </w:r>
    </w:p>
    <w:p w14:paraId="5CE8FF47" w14:textId="5AE49DBC" w:rsidR="001640F1" w:rsidRPr="00F0486C" w:rsidRDefault="001640F1" w:rsidP="00780870">
      <w:pPr>
        <w:pStyle w:val="Tekstpodstawowy3"/>
        <w:numPr>
          <w:ilvl w:val="0"/>
          <w:numId w:val="7"/>
        </w:numPr>
        <w:tabs>
          <w:tab w:val="clear" w:pos="360"/>
          <w:tab w:val="num" w:pos="567"/>
        </w:tabs>
        <w:suppressAutoHyphens/>
        <w:spacing w:line="360" w:lineRule="auto"/>
        <w:ind w:left="567" w:hanging="283"/>
        <w:jc w:val="both"/>
        <w:rPr>
          <w:rFonts w:ascii="Times New Roman" w:hAnsi="Times New Roman"/>
          <w:sz w:val="24"/>
          <w:szCs w:val="24"/>
        </w:rPr>
      </w:pPr>
      <w:r w:rsidRPr="00F0486C">
        <w:rPr>
          <w:rFonts w:ascii="Times New Roman" w:hAnsi="Times New Roman"/>
          <w:sz w:val="24"/>
          <w:szCs w:val="24"/>
        </w:rPr>
        <w:t xml:space="preserve">prace modernizacyjne na linii kolejowej nr 25 na odcinku </w:t>
      </w:r>
      <w:r w:rsidR="007950B1" w:rsidRPr="00F0486C">
        <w:rPr>
          <w:rFonts w:ascii="Times New Roman" w:hAnsi="Times New Roman"/>
          <w:sz w:val="24"/>
          <w:szCs w:val="24"/>
        </w:rPr>
        <w:t xml:space="preserve">Tomaszów Mazowiecki - </w:t>
      </w:r>
      <w:r w:rsidRPr="00F0486C">
        <w:rPr>
          <w:rFonts w:ascii="Times New Roman" w:hAnsi="Times New Roman"/>
          <w:sz w:val="24"/>
          <w:szCs w:val="24"/>
        </w:rPr>
        <w:t>Końskie - Skarżysko-Kamienna</w:t>
      </w:r>
      <w:r w:rsidR="007950B1" w:rsidRPr="00F0486C">
        <w:rPr>
          <w:rFonts w:ascii="Times New Roman" w:hAnsi="Times New Roman"/>
          <w:sz w:val="24"/>
          <w:szCs w:val="24"/>
        </w:rPr>
        <w:t xml:space="preserve"> wraz z elektryfikacj</w:t>
      </w:r>
      <w:r w:rsidR="0000711A" w:rsidRPr="00F0486C">
        <w:rPr>
          <w:rFonts w:ascii="Times New Roman" w:hAnsi="Times New Roman"/>
          <w:sz w:val="24"/>
          <w:szCs w:val="24"/>
        </w:rPr>
        <w:t>ą</w:t>
      </w:r>
      <w:r w:rsidR="007950B1" w:rsidRPr="00F0486C">
        <w:rPr>
          <w:rFonts w:ascii="Times New Roman" w:hAnsi="Times New Roman"/>
          <w:sz w:val="24"/>
          <w:szCs w:val="24"/>
        </w:rPr>
        <w:t xml:space="preserve"> i podwyższeniem prędkości </w:t>
      </w:r>
      <w:r w:rsidR="005563C2">
        <w:rPr>
          <w:rFonts w:ascii="Times New Roman" w:hAnsi="Times New Roman"/>
          <w:sz w:val="24"/>
          <w:szCs w:val="24"/>
        </w:rPr>
        <w:t>(realizacja celu szczegółowego: 1,2,3,4)</w:t>
      </w:r>
      <w:r w:rsidR="005F5BD5" w:rsidRPr="00F0486C">
        <w:rPr>
          <w:rFonts w:ascii="Times New Roman" w:hAnsi="Times New Roman"/>
          <w:sz w:val="24"/>
          <w:szCs w:val="24"/>
        </w:rPr>
        <w:t>,</w:t>
      </w:r>
    </w:p>
    <w:p w14:paraId="45175A9D" w14:textId="61A33B1F" w:rsidR="005F5BD5" w:rsidRPr="00F0486C" w:rsidRDefault="005F5BD5" w:rsidP="00780870">
      <w:pPr>
        <w:pStyle w:val="Tekstpodstawowy3"/>
        <w:numPr>
          <w:ilvl w:val="0"/>
          <w:numId w:val="7"/>
        </w:numPr>
        <w:tabs>
          <w:tab w:val="clear" w:pos="360"/>
          <w:tab w:val="num" w:pos="567"/>
        </w:tabs>
        <w:suppressAutoHyphens/>
        <w:spacing w:line="360" w:lineRule="auto"/>
        <w:ind w:left="567" w:hanging="283"/>
        <w:jc w:val="both"/>
        <w:rPr>
          <w:rFonts w:ascii="Times New Roman" w:hAnsi="Times New Roman"/>
          <w:sz w:val="24"/>
          <w:szCs w:val="24"/>
        </w:rPr>
      </w:pPr>
      <w:r w:rsidRPr="00F0486C">
        <w:rPr>
          <w:rFonts w:ascii="Times New Roman" w:hAnsi="Times New Roman"/>
          <w:sz w:val="24"/>
          <w:szCs w:val="24"/>
        </w:rPr>
        <w:t xml:space="preserve">budowa nowej linii kolejowej </w:t>
      </w:r>
      <w:r w:rsidR="00973E4B" w:rsidRPr="00F0486C">
        <w:rPr>
          <w:rFonts w:ascii="Times New Roman" w:hAnsi="Times New Roman"/>
          <w:sz w:val="24"/>
          <w:szCs w:val="24"/>
        </w:rPr>
        <w:t>nr 8</w:t>
      </w:r>
      <w:r w:rsidR="00EA17A0" w:rsidRPr="00F0486C">
        <w:rPr>
          <w:rFonts w:ascii="Times New Roman" w:hAnsi="Times New Roman"/>
          <w:sz w:val="24"/>
          <w:szCs w:val="24"/>
        </w:rPr>
        <w:t>9</w:t>
      </w:r>
      <w:r w:rsidR="00973E4B" w:rsidRPr="00F0486C">
        <w:rPr>
          <w:rFonts w:ascii="Times New Roman" w:hAnsi="Times New Roman"/>
          <w:sz w:val="24"/>
          <w:szCs w:val="24"/>
        </w:rPr>
        <w:t xml:space="preserve"> </w:t>
      </w:r>
      <w:r w:rsidR="00EA17A0" w:rsidRPr="00F0486C">
        <w:rPr>
          <w:rFonts w:ascii="Times New Roman" w:hAnsi="Times New Roman"/>
          <w:sz w:val="24"/>
          <w:szCs w:val="24"/>
        </w:rPr>
        <w:t xml:space="preserve">Wąsosz </w:t>
      </w:r>
      <w:r w:rsidR="00971BAD" w:rsidRPr="00F0486C">
        <w:rPr>
          <w:rFonts w:ascii="Times New Roman" w:hAnsi="Times New Roman"/>
          <w:sz w:val="24"/>
          <w:szCs w:val="24"/>
        </w:rPr>
        <w:t xml:space="preserve">Konecki </w:t>
      </w:r>
      <w:r w:rsidR="00EA17A0" w:rsidRPr="00F0486C">
        <w:rPr>
          <w:rFonts w:ascii="Times New Roman" w:hAnsi="Times New Roman"/>
          <w:sz w:val="24"/>
          <w:szCs w:val="24"/>
        </w:rPr>
        <w:t>-</w:t>
      </w:r>
      <w:r w:rsidR="0012533C">
        <w:rPr>
          <w:rFonts w:ascii="Times New Roman" w:hAnsi="Times New Roman"/>
          <w:sz w:val="24"/>
          <w:szCs w:val="24"/>
        </w:rPr>
        <w:t xml:space="preserve"> </w:t>
      </w:r>
      <w:r w:rsidR="00971BAD" w:rsidRPr="00F0486C">
        <w:rPr>
          <w:rFonts w:ascii="Times New Roman" w:hAnsi="Times New Roman"/>
          <w:sz w:val="24"/>
          <w:szCs w:val="24"/>
        </w:rPr>
        <w:t>Kielce</w:t>
      </w:r>
      <w:r w:rsidR="00973E4B" w:rsidRPr="00F0486C">
        <w:rPr>
          <w:rFonts w:ascii="Times New Roman" w:hAnsi="Times New Roman"/>
          <w:sz w:val="24"/>
          <w:szCs w:val="24"/>
        </w:rPr>
        <w:t xml:space="preserve"> w ramach realizacji tzw. szprychy nr </w:t>
      </w:r>
      <w:r w:rsidR="00EA17A0" w:rsidRPr="00F0486C">
        <w:rPr>
          <w:rFonts w:ascii="Times New Roman" w:hAnsi="Times New Roman"/>
          <w:sz w:val="24"/>
          <w:szCs w:val="24"/>
        </w:rPr>
        <w:t>7</w:t>
      </w:r>
      <w:r w:rsidR="00973E4B" w:rsidRPr="00F0486C">
        <w:rPr>
          <w:rFonts w:ascii="Times New Roman" w:hAnsi="Times New Roman"/>
          <w:sz w:val="24"/>
          <w:szCs w:val="24"/>
        </w:rPr>
        <w:t xml:space="preserve"> CPK</w:t>
      </w:r>
      <w:r w:rsidR="005563C2">
        <w:rPr>
          <w:rFonts w:ascii="Times New Roman" w:hAnsi="Times New Roman"/>
          <w:sz w:val="24"/>
          <w:szCs w:val="24"/>
        </w:rPr>
        <w:t xml:space="preserve"> (realizacja celu szczegółowego: </w:t>
      </w:r>
      <w:r w:rsidR="00BC2719">
        <w:rPr>
          <w:rFonts w:ascii="Times New Roman" w:hAnsi="Times New Roman"/>
          <w:sz w:val="24"/>
          <w:szCs w:val="24"/>
        </w:rPr>
        <w:t>1,</w:t>
      </w:r>
      <w:r w:rsidR="005563C2">
        <w:rPr>
          <w:rFonts w:ascii="Times New Roman" w:hAnsi="Times New Roman"/>
          <w:sz w:val="24"/>
          <w:szCs w:val="24"/>
        </w:rPr>
        <w:t>2,3,4)</w:t>
      </w:r>
      <w:r w:rsidR="00EA17A0" w:rsidRPr="00F0486C">
        <w:rPr>
          <w:rFonts w:ascii="Times New Roman" w:hAnsi="Times New Roman"/>
          <w:sz w:val="24"/>
          <w:szCs w:val="24"/>
        </w:rPr>
        <w:t>,</w:t>
      </w:r>
    </w:p>
    <w:p w14:paraId="37FDE97D" w14:textId="4D5B966C" w:rsidR="00EA17A0" w:rsidRPr="00F0486C" w:rsidRDefault="00EA17A0" w:rsidP="00780870">
      <w:pPr>
        <w:pStyle w:val="Tekstpodstawowy3"/>
        <w:numPr>
          <w:ilvl w:val="0"/>
          <w:numId w:val="7"/>
        </w:numPr>
        <w:tabs>
          <w:tab w:val="clear" w:pos="360"/>
          <w:tab w:val="num" w:pos="567"/>
        </w:tabs>
        <w:suppressAutoHyphens/>
        <w:spacing w:line="360" w:lineRule="auto"/>
        <w:ind w:left="567" w:hanging="283"/>
        <w:jc w:val="both"/>
        <w:rPr>
          <w:rFonts w:ascii="Times New Roman" w:hAnsi="Times New Roman"/>
          <w:sz w:val="24"/>
          <w:szCs w:val="24"/>
        </w:rPr>
      </w:pPr>
      <w:r w:rsidRPr="00F0486C">
        <w:rPr>
          <w:rFonts w:ascii="Times New Roman" w:hAnsi="Times New Roman"/>
          <w:sz w:val="24"/>
          <w:szCs w:val="24"/>
        </w:rPr>
        <w:t>budowa nowej linii kolejowej nr 80 Stary Garbów - Zbydniów w ramach realizacji tzw. szprychy nr 6 CPK</w:t>
      </w:r>
      <w:r w:rsidR="005563C2">
        <w:rPr>
          <w:rFonts w:ascii="Times New Roman" w:hAnsi="Times New Roman"/>
          <w:sz w:val="24"/>
          <w:szCs w:val="24"/>
        </w:rPr>
        <w:t xml:space="preserve"> (realizacja celu szczegółowego: </w:t>
      </w:r>
      <w:r w:rsidR="00BC2719">
        <w:rPr>
          <w:rFonts w:ascii="Times New Roman" w:hAnsi="Times New Roman"/>
          <w:sz w:val="24"/>
          <w:szCs w:val="24"/>
        </w:rPr>
        <w:t>1,</w:t>
      </w:r>
      <w:r w:rsidR="005563C2">
        <w:rPr>
          <w:rFonts w:ascii="Times New Roman" w:hAnsi="Times New Roman"/>
          <w:sz w:val="24"/>
          <w:szCs w:val="24"/>
        </w:rPr>
        <w:t>2,3,4)</w:t>
      </w:r>
      <w:r w:rsidR="00652ED4">
        <w:rPr>
          <w:rFonts w:ascii="Times New Roman" w:hAnsi="Times New Roman"/>
          <w:sz w:val="24"/>
          <w:szCs w:val="24"/>
        </w:rPr>
        <w:t>.</w:t>
      </w:r>
    </w:p>
    <w:p w14:paraId="4E40310A" w14:textId="43BFB73E" w:rsidR="00271853" w:rsidRPr="00F0486C" w:rsidRDefault="00271853">
      <w:pPr>
        <w:pStyle w:val="Tekstpodstawowy3"/>
        <w:numPr>
          <w:ilvl w:val="0"/>
          <w:numId w:val="21"/>
        </w:numPr>
        <w:suppressAutoHyphens/>
        <w:spacing w:line="360" w:lineRule="auto"/>
        <w:ind w:left="284" w:hanging="284"/>
        <w:jc w:val="both"/>
        <w:rPr>
          <w:rFonts w:ascii="Times New Roman" w:hAnsi="Times New Roman"/>
          <w:b/>
          <w:sz w:val="24"/>
          <w:szCs w:val="24"/>
        </w:rPr>
      </w:pPr>
      <w:r w:rsidRPr="00F0486C">
        <w:rPr>
          <w:rFonts w:ascii="Times New Roman" w:hAnsi="Times New Roman"/>
          <w:b/>
          <w:sz w:val="24"/>
          <w:szCs w:val="24"/>
        </w:rPr>
        <w:t>korytarz krajowy Lublin-Kielce-Jędrzejów-Katowice</w:t>
      </w:r>
      <w:r w:rsidRPr="00F0486C">
        <w:rPr>
          <w:rFonts w:ascii="Times New Roman" w:hAnsi="Times New Roman"/>
          <w:sz w:val="24"/>
          <w:szCs w:val="24"/>
        </w:rPr>
        <w:t xml:space="preserve"> - tworzony przez drogi nr 74, 7 i 78 (docelowo w klasie ”S”) oraz zmodernizowane linie kolejowe nr 61 i Linię Hutniczą Szerokotorową (LHS); </w:t>
      </w:r>
    </w:p>
    <w:p w14:paraId="08CCDBE7" w14:textId="77777777" w:rsidR="00271853" w:rsidRPr="00F0486C" w:rsidRDefault="00271853" w:rsidP="00B10326">
      <w:pPr>
        <w:pStyle w:val="Tekstpodstawowy3"/>
        <w:suppressAutoHyphens/>
        <w:spacing w:line="360" w:lineRule="auto"/>
        <w:jc w:val="both"/>
        <w:rPr>
          <w:rFonts w:ascii="Times New Roman" w:hAnsi="Times New Roman"/>
          <w:sz w:val="24"/>
          <w:szCs w:val="24"/>
        </w:rPr>
      </w:pPr>
      <w:r w:rsidRPr="00F0486C">
        <w:rPr>
          <w:rFonts w:ascii="Times New Roman" w:hAnsi="Times New Roman"/>
          <w:sz w:val="24"/>
          <w:szCs w:val="24"/>
        </w:rPr>
        <w:t xml:space="preserve">Z punktu widzenia województwa za najważniejsze inwestycje konieczne do realizacji w korytarzu uznać należy: </w:t>
      </w:r>
    </w:p>
    <w:p w14:paraId="44C14F92" w14:textId="42F91529" w:rsidR="00271853" w:rsidRPr="00F0486C" w:rsidRDefault="00570C98" w:rsidP="00780870">
      <w:pPr>
        <w:pStyle w:val="Tekstpodstawowy3"/>
        <w:numPr>
          <w:ilvl w:val="0"/>
          <w:numId w:val="7"/>
        </w:numPr>
        <w:tabs>
          <w:tab w:val="clear" w:pos="360"/>
          <w:tab w:val="num" w:pos="567"/>
        </w:tabs>
        <w:suppressAutoHyphens/>
        <w:spacing w:line="360" w:lineRule="auto"/>
        <w:ind w:left="567" w:hanging="283"/>
        <w:jc w:val="both"/>
        <w:rPr>
          <w:rFonts w:ascii="Times New Roman" w:hAnsi="Times New Roman"/>
          <w:sz w:val="24"/>
          <w:szCs w:val="24"/>
        </w:rPr>
      </w:pPr>
      <w:r w:rsidRPr="00F0486C">
        <w:rPr>
          <w:rFonts w:ascii="Times New Roman" w:hAnsi="Times New Roman"/>
          <w:sz w:val="24"/>
          <w:szCs w:val="24"/>
        </w:rPr>
        <w:t>prze</w:t>
      </w:r>
      <w:r w:rsidR="00271853" w:rsidRPr="00F0486C">
        <w:rPr>
          <w:rFonts w:ascii="Times New Roman" w:hAnsi="Times New Roman"/>
          <w:sz w:val="24"/>
          <w:szCs w:val="24"/>
        </w:rPr>
        <w:t>budow</w:t>
      </w:r>
      <w:r w:rsidRPr="00F0486C">
        <w:rPr>
          <w:rFonts w:ascii="Times New Roman" w:hAnsi="Times New Roman"/>
          <w:sz w:val="24"/>
          <w:szCs w:val="24"/>
        </w:rPr>
        <w:t>ę</w:t>
      </w:r>
      <w:r w:rsidR="00271853" w:rsidRPr="00F0486C">
        <w:rPr>
          <w:rFonts w:ascii="Times New Roman" w:hAnsi="Times New Roman"/>
          <w:sz w:val="24"/>
          <w:szCs w:val="24"/>
        </w:rPr>
        <w:t xml:space="preserve"> drogi </w:t>
      </w:r>
      <w:r w:rsidRPr="00F0486C">
        <w:rPr>
          <w:rFonts w:ascii="Times New Roman" w:hAnsi="Times New Roman"/>
          <w:sz w:val="24"/>
          <w:szCs w:val="24"/>
        </w:rPr>
        <w:t xml:space="preserve">krajowej nr 78 do parametrów drogi głównej ruchu </w:t>
      </w:r>
      <w:r w:rsidR="00FD70C8" w:rsidRPr="00F0486C">
        <w:rPr>
          <w:rFonts w:ascii="Times New Roman" w:hAnsi="Times New Roman"/>
          <w:sz w:val="24"/>
          <w:szCs w:val="24"/>
        </w:rPr>
        <w:t>przyspieszonego (</w:t>
      </w:r>
      <w:r w:rsidRPr="00F0486C">
        <w:rPr>
          <w:rFonts w:ascii="Times New Roman" w:hAnsi="Times New Roman"/>
          <w:sz w:val="24"/>
          <w:szCs w:val="24"/>
        </w:rPr>
        <w:t xml:space="preserve">GP) </w:t>
      </w:r>
      <w:r w:rsidR="00271853" w:rsidRPr="00F0486C">
        <w:rPr>
          <w:rFonts w:ascii="Times New Roman" w:hAnsi="Times New Roman"/>
          <w:sz w:val="24"/>
          <w:szCs w:val="24"/>
        </w:rPr>
        <w:t>od granicy województw</w:t>
      </w:r>
      <w:r w:rsidRPr="00F0486C">
        <w:rPr>
          <w:rFonts w:ascii="Times New Roman" w:hAnsi="Times New Roman"/>
          <w:sz w:val="24"/>
          <w:szCs w:val="24"/>
        </w:rPr>
        <w:t>a</w:t>
      </w:r>
      <w:r w:rsidR="00271853" w:rsidRPr="00F0486C">
        <w:rPr>
          <w:rFonts w:ascii="Times New Roman" w:hAnsi="Times New Roman"/>
          <w:sz w:val="24"/>
          <w:szCs w:val="24"/>
        </w:rPr>
        <w:t xml:space="preserve"> śląski</w:t>
      </w:r>
      <w:r w:rsidRPr="00F0486C">
        <w:rPr>
          <w:rFonts w:ascii="Times New Roman" w:hAnsi="Times New Roman"/>
          <w:sz w:val="24"/>
          <w:szCs w:val="24"/>
        </w:rPr>
        <w:t>ego</w:t>
      </w:r>
      <w:r w:rsidR="00271853" w:rsidRPr="00F0486C">
        <w:rPr>
          <w:rFonts w:ascii="Times New Roman" w:hAnsi="Times New Roman"/>
          <w:sz w:val="24"/>
          <w:szCs w:val="24"/>
        </w:rPr>
        <w:t xml:space="preserve"> do obwodnicy północnej Jędrzejowa wraz z budową </w:t>
      </w:r>
      <w:r w:rsidRPr="00F0486C">
        <w:rPr>
          <w:rFonts w:ascii="Times New Roman" w:hAnsi="Times New Roman"/>
          <w:sz w:val="24"/>
          <w:szCs w:val="24"/>
        </w:rPr>
        <w:t>mi</w:t>
      </w:r>
      <w:r w:rsidR="00074011">
        <w:rPr>
          <w:rFonts w:ascii="Times New Roman" w:hAnsi="Times New Roman"/>
          <w:sz w:val="24"/>
          <w:szCs w:val="24"/>
        </w:rPr>
        <w:t>ę</w:t>
      </w:r>
      <w:r w:rsidRPr="00F0486C">
        <w:rPr>
          <w:rFonts w:ascii="Times New Roman" w:hAnsi="Times New Roman"/>
          <w:sz w:val="24"/>
          <w:szCs w:val="24"/>
        </w:rPr>
        <w:t xml:space="preserve">dzy innymi </w:t>
      </w:r>
      <w:r w:rsidR="00271853" w:rsidRPr="00F0486C">
        <w:rPr>
          <w:rFonts w:ascii="Times New Roman" w:hAnsi="Times New Roman"/>
          <w:sz w:val="24"/>
          <w:szCs w:val="24"/>
        </w:rPr>
        <w:t>obwodnic Jaronowic i Nagłowic</w:t>
      </w:r>
      <w:r w:rsidR="002D14E2">
        <w:rPr>
          <w:rFonts w:ascii="Times New Roman" w:hAnsi="Times New Roman"/>
          <w:sz w:val="24"/>
          <w:szCs w:val="24"/>
        </w:rPr>
        <w:t xml:space="preserve"> (realizacja celu szczegółowego: </w:t>
      </w:r>
      <w:r w:rsidR="00343E91">
        <w:rPr>
          <w:rFonts w:ascii="Times New Roman" w:hAnsi="Times New Roman"/>
          <w:sz w:val="24"/>
          <w:szCs w:val="24"/>
        </w:rPr>
        <w:t>1,</w:t>
      </w:r>
      <w:r w:rsidR="002D14E2">
        <w:rPr>
          <w:rFonts w:ascii="Times New Roman" w:hAnsi="Times New Roman"/>
          <w:sz w:val="24"/>
          <w:szCs w:val="24"/>
        </w:rPr>
        <w:t>2,4)</w:t>
      </w:r>
      <w:r w:rsidR="00271853" w:rsidRPr="00F0486C">
        <w:rPr>
          <w:rFonts w:ascii="Times New Roman" w:hAnsi="Times New Roman"/>
          <w:sz w:val="24"/>
          <w:szCs w:val="24"/>
        </w:rPr>
        <w:t>,</w:t>
      </w:r>
    </w:p>
    <w:p w14:paraId="7EF74B17" w14:textId="68ADA8A6" w:rsidR="00570C98" w:rsidRPr="00F0486C" w:rsidRDefault="00570C98" w:rsidP="00780870">
      <w:pPr>
        <w:pStyle w:val="Tekstpodstawowy3"/>
        <w:numPr>
          <w:ilvl w:val="0"/>
          <w:numId w:val="7"/>
        </w:numPr>
        <w:tabs>
          <w:tab w:val="clear" w:pos="360"/>
          <w:tab w:val="num" w:pos="567"/>
        </w:tabs>
        <w:suppressAutoHyphens/>
        <w:spacing w:line="360" w:lineRule="auto"/>
        <w:ind w:left="567" w:hanging="283"/>
        <w:jc w:val="both"/>
        <w:rPr>
          <w:rFonts w:ascii="Times New Roman" w:hAnsi="Times New Roman"/>
          <w:sz w:val="24"/>
          <w:szCs w:val="24"/>
        </w:rPr>
      </w:pPr>
      <w:r w:rsidRPr="00F0486C">
        <w:rPr>
          <w:rFonts w:ascii="Times New Roman" w:hAnsi="Times New Roman"/>
          <w:sz w:val="24"/>
          <w:szCs w:val="24"/>
        </w:rPr>
        <w:t xml:space="preserve">przebudowę drogi krajowej nr 74 do parametrów drogi głównej ruchu </w:t>
      </w:r>
      <w:r w:rsidR="00FD70C8" w:rsidRPr="00F0486C">
        <w:rPr>
          <w:rFonts w:ascii="Times New Roman" w:hAnsi="Times New Roman"/>
          <w:sz w:val="24"/>
          <w:szCs w:val="24"/>
        </w:rPr>
        <w:t>przyspieszonego (</w:t>
      </w:r>
      <w:r w:rsidRPr="00F0486C">
        <w:rPr>
          <w:rFonts w:ascii="Times New Roman" w:hAnsi="Times New Roman"/>
          <w:sz w:val="24"/>
          <w:szCs w:val="24"/>
        </w:rPr>
        <w:t>GP) od Opatowa do granicy województwa lubelskiego wraz z budową między innymi północnej obwodnicy Opatowa</w:t>
      </w:r>
      <w:r w:rsidR="002D14E2">
        <w:rPr>
          <w:rFonts w:ascii="Times New Roman" w:hAnsi="Times New Roman"/>
          <w:sz w:val="24"/>
          <w:szCs w:val="24"/>
        </w:rPr>
        <w:t xml:space="preserve"> (realizacja celu szczegółowego: 1,2,4)</w:t>
      </w:r>
      <w:r w:rsidRPr="00F0486C">
        <w:rPr>
          <w:rFonts w:ascii="Times New Roman" w:hAnsi="Times New Roman"/>
          <w:sz w:val="24"/>
          <w:szCs w:val="24"/>
        </w:rPr>
        <w:t>,</w:t>
      </w:r>
    </w:p>
    <w:p w14:paraId="1F046709" w14:textId="2126A53B" w:rsidR="00570C98" w:rsidRPr="00F0486C" w:rsidRDefault="006D0943" w:rsidP="00780870">
      <w:pPr>
        <w:pStyle w:val="Tekstpodstawowy3"/>
        <w:numPr>
          <w:ilvl w:val="0"/>
          <w:numId w:val="7"/>
        </w:numPr>
        <w:tabs>
          <w:tab w:val="clear" w:pos="360"/>
          <w:tab w:val="num" w:pos="567"/>
        </w:tabs>
        <w:suppressAutoHyphens/>
        <w:spacing w:line="360" w:lineRule="auto"/>
        <w:ind w:left="567" w:hanging="283"/>
        <w:jc w:val="both"/>
        <w:rPr>
          <w:rFonts w:ascii="Times New Roman" w:hAnsi="Times New Roman"/>
          <w:sz w:val="24"/>
          <w:szCs w:val="24"/>
        </w:rPr>
      </w:pPr>
      <w:r w:rsidRPr="00F0486C">
        <w:rPr>
          <w:rFonts w:ascii="Times New Roman" w:hAnsi="Times New Roman"/>
          <w:sz w:val="24"/>
          <w:szCs w:val="24"/>
        </w:rPr>
        <w:t xml:space="preserve">prace na liniach </w:t>
      </w:r>
      <w:r w:rsidR="00570C98" w:rsidRPr="00F0486C">
        <w:rPr>
          <w:rFonts w:ascii="Times New Roman" w:hAnsi="Times New Roman"/>
          <w:sz w:val="24"/>
          <w:szCs w:val="24"/>
        </w:rPr>
        <w:t xml:space="preserve">nr </w:t>
      </w:r>
      <w:r w:rsidRPr="00F0486C">
        <w:rPr>
          <w:rFonts w:ascii="Times New Roman" w:hAnsi="Times New Roman"/>
          <w:sz w:val="24"/>
          <w:szCs w:val="24"/>
        </w:rPr>
        <w:t>61 i 567 na odcinku Kielce-Żelisławice</w:t>
      </w:r>
      <w:r w:rsidR="001A30A0">
        <w:rPr>
          <w:rFonts w:ascii="Times New Roman" w:hAnsi="Times New Roman"/>
          <w:sz w:val="24"/>
          <w:szCs w:val="24"/>
        </w:rPr>
        <w:t xml:space="preserve"> (realizacja celu szczegółowego: </w:t>
      </w:r>
      <w:r w:rsidR="00343E91">
        <w:rPr>
          <w:rFonts w:ascii="Times New Roman" w:hAnsi="Times New Roman"/>
          <w:sz w:val="24"/>
          <w:szCs w:val="24"/>
        </w:rPr>
        <w:t>1,</w:t>
      </w:r>
      <w:r w:rsidR="001A30A0">
        <w:rPr>
          <w:rFonts w:ascii="Times New Roman" w:hAnsi="Times New Roman"/>
          <w:sz w:val="24"/>
          <w:szCs w:val="24"/>
        </w:rPr>
        <w:t>2,3,4)</w:t>
      </w:r>
      <w:r w:rsidRPr="00F0486C">
        <w:rPr>
          <w:rFonts w:ascii="Times New Roman" w:hAnsi="Times New Roman"/>
          <w:sz w:val="24"/>
          <w:szCs w:val="24"/>
        </w:rPr>
        <w:t>,</w:t>
      </w:r>
    </w:p>
    <w:p w14:paraId="5C362ADD" w14:textId="0A8D34B7" w:rsidR="00271853" w:rsidRPr="00F0486C" w:rsidRDefault="00271853" w:rsidP="00780870">
      <w:pPr>
        <w:pStyle w:val="Tekstpodstawowy3"/>
        <w:numPr>
          <w:ilvl w:val="0"/>
          <w:numId w:val="7"/>
        </w:numPr>
        <w:tabs>
          <w:tab w:val="clear" w:pos="360"/>
          <w:tab w:val="num" w:pos="567"/>
        </w:tabs>
        <w:suppressAutoHyphens/>
        <w:spacing w:line="360" w:lineRule="auto"/>
        <w:ind w:left="567" w:hanging="283"/>
        <w:jc w:val="both"/>
        <w:rPr>
          <w:rFonts w:ascii="Times New Roman" w:hAnsi="Times New Roman"/>
          <w:sz w:val="24"/>
          <w:szCs w:val="24"/>
        </w:rPr>
      </w:pPr>
      <w:r w:rsidRPr="00F0486C">
        <w:rPr>
          <w:rFonts w:ascii="Times New Roman" w:hAnsi="Times New Roman"/>
          <w:sz w:val="24"/>
          <w:szCs w:val="24"/>
        </w:rPr>
        <w:t>rozbudow</w:t>
      </w:r>
      <w:r w:rsidR="00570C98" w:rsidRPr="00F0486C">
        <w:rPr>
          <w:rFonts w:ascii="Times New Roman" w:hAnsi="Times New Roman"/>
          <w:sz w:val="24"/>
          <w:szCs w:val="24"/>
        </w:rPr>
        <w:t>ę</w:t>
      </w:r>
      <w:r w:rsidRPr="00F0486C">
        <w:rPr>
          <w:rFonts w:ascii="Times New Roman" w:hAnsi="Times New Roman"/>
          <w:sz w:val="24"/>
          <w:szCs w:val="24"/>
        </w:rPr>
        <w:t xml:space="preserve"> i zagospodarowanie stacji Gołuchów LHS - etap II</w:t>
      </w:r>
      <w:r w:rsidR="001A30A0">
        <w:rPr>
          <w:rFonts w:ascii="Times New Roman" w:hAnsi="Times New Roman"/>
          <w:sz w:val="24"/>
          <w:szCs w:val="24"/>
        </w:rPr>
        <w:t xml:space="preserve"> (realizacja celu szczegółowego:</w:t>
      </w:r>
      <w:r w:rsidR="00AD1141">
        <w:rPr>
          <w:rFonts w:ascii="Times New Roman" w:hAnsi="Times New Roman"/>
          <w:sz w:val="24"/>
          <w:szCs w:val="24"/>
        </w:rPr>
        <w:t xml:space="preserve"> </w:t>
      </w:r>
      <w:r w:rsidR="003A50D7">
        <w:rPr>
          <w:rFonts w:ascii="Times New Roman" w:hAnsi="Times New Roman"/>
          <w:sz w:val="24"/>
          <w:szCs w:val="24"/>
        </w:rPr>
        <w:t>2,</w:t>
      </w:r>
      <w:r w:rsidR="001A30A0">
        <w:rPr>
          <w:rFonts w:ascii="Times New Roman" w:hAnsi="Times New Roman"/>
          <w:sz w:val="24"/>
          <w:szCs w:val="24"/>
        </w:rPr>
        <w:t>4)</w:t>
      </w:r>
      <w:r w:rsidR="00570C98" w:rsidRPr="00F0486C">
        <w:rPr>
          <w:rFonts w:ascii="Times New Roman" w:hAnsi="Times New Roman"/>
          <w:sz w:val="24"/>
          <w:szCs w:val="24"/>
        </w:rPr>
        <w:t>,</w:t>
      </w:r>
    </w:p>
    <w:p w14:paraId="74BAF69B" w14:textId="42CE7219" w:rsidR="00570C98" w:rsidRPr="00F0486C" w:rsidRDefault="00570C98" w:rsidP="00780870">
      <w:pPr>
        <w:pStyle w:val="Tekstpodstawowy3"/>
        <w:numPr>
          <w:ilvl w:val="0"/>
          <w:numId w:val="7"/>
        </w:numPr>
        <w:tabs>
          <w:tab w:val="clear" w:pos="360"/>
          <w:tab w:val="num" w:pos="567"/>
        </w:tabs>
        <w:suppressAutoHyphens/>
        <w:spacing w:line="360" w:lineRule="auto"/>
        <w:ind w:left="567" w:hanging="283"/>
        <w:jc w:val="both"/>
        <w:rPr>
          <w:rFonts w:ascii="Times New Roman" w:hAnsi="Times New Roman"/>
          <w:sz w:val="24"/>
          <w:szCs w:val="24"/>
        </w:rPr>
      </w:pPr>
      <w:r w:rsidRPr="00F0486C">
        <w:rPr>
          <w:rFonts w:ascii="Times New Roman" w:hAnsi="Times New Roman"/>
          <w:sz w:val="24"/>
          <w:szCs w:val="24"/>
        </w:rPr>
        <w:t>budowę LCS (lokalne centrum sterowania) na stacji Sędziszów LHS</w:t>
      </w:r>
      <w:r w:rsidR="001A30A0">
        <w:rPr>
          <w:rFonts w:ascii="Times New Roman" w:hAnsi="Times New Roman"/>
          <w:sz w:val="24"/>
          <w:szCs w:val="24"/>
        </w:rPr>
        <w:t xml:space="preserve"> (realizacja celu szczegółowego: </w:t>
      </w:r>
      <w:r w:rsidR="003A50D7">
        <w:rPr>
          <w:rFonts w:ascii="Times New Roman" w:hAnsi="Times New Roman"/>
          <w:sz w:val="24"/>
          <w:szCs w:val="24"/>
        </w:rPr>
        <w:t>2,</w:t>
      </w:r>
      <w:r w:rsidR="001A30A0">
        <w:rPr>
          <w:rFonts w:ascii="Times New Roman" w:hAnsi="Times New Roman"/>
          <w:sz w:val="24"/>
          <w:szCs w:val="24"/>
        </w:rPr>
        <w:t>4)</w:t>
      </w:r>
      <w:r w:rsidR="006F27EE" w:rsidRPr="00F0486C">
        <w:rPr>
          <w:rFonts w:ascii="Times New Roman" w:hAnsi="Times New Roman"/>
          <w:sz w:val="24"/>
          <w:szCs w:val="24"/>
        </w:rPr>
        <w:t>,</w:t>
      </w:r>
    </w:p>
    <w:p w14:paraId="61DD0845" w14:textId="72B868BB" w:rsidR="00621612" w:rsidRPr="00F0486C" w:rsidRDefault="00621612" w:rsidP="00780870">
      <w:pPr>
        <w:pStyle w:val="Tekstpodstawowy3"/>
        <w:numPr>
          <w:ilvl w:val="0"/>
          <w:numId w:val="7"/>
        </w:numPr>
        <w:tabs>
          <w:tab w:val="clear" w:pos="360"/>
          <w:tab w:val="num" w:pos="567"/>
        </w:tabs>
        <w:suppressAutoHyphens/>
        <w:spacing w:line="360" w:lineRule="auto"/>
        <w:ind w:left="567" w:hanging="283"/>
        <w:jc w:val="both"/>
        <w:rPr>
          <w:rFonts w:ascii="Times New Roman" w:hAnsi="Times New Roman"/>
          <w:sz w:val="24"/>
          <w:szCs w:val="24"/>
        </w:rPr>
      </w:pPr>
      <w:r w:rsidRPr="00F0486C">
        <w:rPr>
          <w:rFonts w:ascii="Times New Roman" w:hAnsi="Times New Roman"/>
          <w:sz w:val="24"/>
          <w:szCs w:val="24"/>
        </w:rPr>
        <w:t>budow</w:t>
      </w:r>
      <w:r w:rsidR="00BD0E74">
        <w:rPr>
          <w:rFonts w:ascii="Times New Roman" w:hAnsi="Times New Roman"/>
          <w:sz w:val="24"/>
          <w:szCs w:val="24"/>
        </w:rPr>
        <w:t>ę</w:t>
      </w:r>
      <w:r w:rsidRPr="00F0486C">
        <w:rPr>
          <w:rFonts w:ascii="Times New Roman" w:hAnsi="Times New Roman"/>
          <w:sz w:val="24"/>
          <w:szCs w:val="24"/>
        </w:rPr>
        <w:t xml:space="preserve"> toru do odstawiania uszkodzonych wagonów z ładunkiem niebezpiecznym na stacji Sędziszów LHS</w:t>
      </w:r>
      <w:r w:rsidR="001A30A0">
        <w:rPr>
          <w:rFonts w:ascii="Times New Roman" w:hAnsi="Times New Roman"/>
          <w:sz w:val="24"/>
          <w:szCs w:val="24"/>
        </w:rPr>
        <w:t xml:space="preserve"> (realizacja celu szczegółowego: </w:t>
      </w:r>
      <w:r w:rsidR="00343E91">
        <w:rPr>
          <w:rFonts w:ascii="Times New Roman" w:hAnsi="Times New Roman"/>
          <w:sz w:val="24"/>
          <w:szCs w:val="24"/>
        </w:rPr>
        <w:t>2</w:t>
      </w:r>
      <w:r w:rsidR="001A30A0">
        <w:rPr>
          <w:rFonts w:ascii="Times New Roman" w:hAnsi="Times New Roman"/>
          <w:sz w:val="24"/>
          <w:szCs w:val="24"/>
        </w:rPr>
        <w:t>,4)</w:t>
      </w:r>
      <w:r w:rsidRPr="00F0486C">
        <w:rPr>
          <w:rFonts w:ascii="Times New Roman" w:hAnsi="Times New Roman"/>
          <w:sz w:val="24"/>
          <w:szCs w:val="24"/>
        </w:rPr>
        <w:t>,</w:t>
      </w:r>
    </w:p>
    <w:p w14:paraId="2589FF42" w14:textId="4B97745D" w:rsidR="006F27EE" w:rsidRPr="00F0486C" w:rsidRDefault="006F27EE" w:rsidP="00780870">
      <w:pPr>
        <w:pStyle w:val="Tekstpodstawowy3"/>
        <w:numPr>
          <w:ilvl w:val="0"/>
          <w:numId w:val="7"/>
        </w:numPr>
        <w:tabs>
          <w:tab w:val="clear" w:pos="360"/>
          <w:tab w:val="num" w:pos="567"/>
        </w:tabs>
        <w:suppressAutoHyphens/>
        <w:spacing w:line="360" w:lineRule="auto"/>
        <w:ind w:left="567" w:hanging="283"/>
        <w:jc w:val="both"/>
        <w:rPr>
          <w:rFonts w:ascii="Times New Roman" w:hAnsi="Times New Roman"/>
          <w:sz w:val="24"/>
          <w:szCs w:val="24"/>
        </w:rPr>
      </w:pPr>
      <w:r w:rsidRPr="00F0486C">
        <w:rPr>
          <w:rFonts w:ascii="Times New Roman" w:hAnsi="Times New Roman"/>
          <w:sz w:val="24"/>
          <w:szCs w:val="24"/>
        </w:rPr>
        <w:t>zabudow</w:t>
      </w:r>
      <w:r w:rsidR="00BD0E74">
        <w:rPr>
          <w:rFonts w:ascii="Times New Roman" w:hAnsi="Times New Roman"/>
          <w:sz w:val="24"/>
          <w:szCs w:val="24"/>
        </w:rPr>
        <w:t>ę</w:t>
      </w:r>
      <w:r w:rsidRPr="00F0486C">
        <w:rPr>
          <w:rFonts w:ascii="Times New Roman" w:hAnsi="Times New Roman"/>
          <w:sz w:val="24"/>
          <w:szCs w:val="24"/>
        </w:rPr>
        <w:t xml:space="preserve"> komputerowych urządzeń sterowania ruchem kolejowym na przejazdach kolejowo-drogowych</w:t>
      </w:r>
      <w:r w:rsidR="001A30A0">
        <w:rPr>
          <w:rFonts w:ascii="Times New Roman" w:hAnsi="Times New Roman"/>
          <w:sz w:val="24"/>
          <w:szCs w:val="24"/>
        </w:rPr>
        <w:t xml:space="preserve"> (realizacja celu szczegółowego: </w:t>
      </w:r>
      <w:r w:rsidR="00343E91">
        <w:rPr>
          <w:rFonts w:ascii="Times New Roman" w:hAnsi="Times New Roman"/>
          <w:sz w:val="24"/>
          <w:szCs w:val="24"/>
        </w:rPr>
        <w:t>2</w:t>
      </w:r>
      <w:r w:rsidR="003A50D7">
        <w:rPr>
          <w:rFonts w:ascii="Times New Roman" w:hAnsi="Times New Roman"/>
          <w:sz w:val="24"/>
          <w:szCs w:val="24"/>
        </w:rPr>
        <w:t>,4</w:t>
      </w:r>
      <w:r w:rsidR="001A30A0">
        <w:rPr>
          <w:rFonts w:ascii="Times New Roman" w:hAnsi="Times New Roman"/>
          <w:sz w:val="24"/>
          <w:szCs w:val="24"/>
        </w:rPr>
        <w:t>)</w:t>
      </w:r>
      <w:r w:rsidR="004F03C7" w:rsidRPr="00F0486C">
        <w:rPr>
          <w:rFonts w:ascii="Times New Roman" w:hAnsi="Times New Roman"/>
          <w:sz w:val="24"/>
          <w:szCs w:val="24"/>
        </w:rPr>
        <w:t>,</w:t>
      </w:r>
    </w:p>
    <w:p w14:paraId="12D30B68" w14:textId="54396ECB" w:rsidR="004F03C7" w:rsidRPr="00F0486C" w:rsidRDefault="00B7355C" w:rsidP="00780870">
      <w:pPr>
        <w:pStyle w:val="Tekstpodstawowy3"/>
        <w:numPr>
          <w:ilvl w:val="0"/>
          <w:numId w:val="7"/>
        </w:numPr>
        <w:tabs>
          <w:tab w:val="clear" w:pos="360"/>
          <w:tab w:val="num" w:pos="567"/>
        </w:tabs>
        <w:suppressAutoHyphens/>
        <w:spacing w:line="360" w:lineRule="auto"/>
        <w:ind w:left="567" w:hanging="283"/>
        <w:jc w:val="both"/>
        <w:rPr>
          <w:rFonts w:ascii="Times New Roman" w:hAnsi="Times New Roman"/>
          <w:sz w:val="24"/>
          <w:szCs w:val="24"/>
        </w:rPr>
      </w:pPr>
      <w:r w:rsidRPr="00F0486C">
        <w:rPr>
          <w:rFonts w:ascii="Times New Roman" w:hAnsi="Times New Roman"/>
          <w:sz w:val="24"/>
          <w:szCs w:val="24"/>
        </w:rPr>
        <w:t>przebudow</w:t>
      </w:r>
      <w:r w:rsidR="00BD0E74">
        <w:rPr>
          <w:rFonts w:ascii="Times New Roman" w:hAnsi="Times New Roman"/>
          <w:sz w:val="24"/>
          <w:szCs w:val="24"/>
        </w:rPr>
        <w:t>ę</w:t>
      </w:r>
      <w:r w:rsidRPr="00F0486C">
        <w:rPr>
          <w:rFonts w:ascii="Times New Roman" w:hAnsi="Times New Roman"/>
          <w:sz w:val="24"/>
          <w:szCs w:val="24"/>
        </w:rPr>
        <w:t xml:space="preserve"> drogi krajowej nr 78 na odcinku Jędrzejów-Chmielnik wraz z </w:t>
      </w:r>
      <w:r w:rsidR="004F03C7" w:rsidRPr="00F0486C">
        <w:rPr>
          <w:rFonts w:ascii="Times New Roman" w:hAnsi="Times New Roman"/>
          <w:sz w:val="24"/>
          <w:szCs w:val="24"/>
        </w:rPr>
        <w:t>budow</w:t>
      </w:r>
      <w:r w:rsidRPr="00F0486C">
        <w:rPr>
          <w:rFonts w:ascii="Times New Roman" w:hAnsi="Times New Roman"/>
          <w:sz w:val="24"/>
          <w:szCs w:val="24"/>
        </w:rPr>
        <w:t>ą</w:t>
      </w:r>
      <w:r w:rsidR="004F03C7" w:rsidRPr="00F0486C">
        <w:rPr>
          <w:rFonts w:ascii="Times New Roman" w:hAnsi="Times New Roman"/>
          <w:sz w:val="24"/>
          <w:szCs w:val="24"/>
        </w:rPr>
        <w:t xml:space="preserve"> obwodnicy Chmielnika w ciągu dróg krajowych 73/78</w:t>
      </w:r>
      <w:r w:rsidR="001A30A0">
        <w:rPr>
          <w:rFonts w:ascii="Times New Roman" w:hAnsi="Times New Roman"/>
          <w:sz w:val="24"/>
          <w:szCs w:val="24"/>
        </w:rPr>
        <w:t xml:space="preserve"> (realizacja celu szczegółowego: </w:t>
      </w:r>
      <w:r w:rsidR="00343E91">
        <w:rPr>
          <w:rFonts w:ascii="Times New Roman" w:hAnsi="Times New Roman"/>
          <w:sz w:val="24"/>
          <w:szCs w:val="24"/>
        </w:rPr>
        <w:t>1,</w:t>
      </w:r>
      <w:r w:rsidR="001A30A0">
        <w:rPr>
          <w:rFonts w:ascii="Times New Roman" w:hAnsi="Times New Roman"/>
          <w:sz w:val="24"/>
          <w:szCs w:val="24"/>
        </w:rPr>
        <w:t>2,4)</w:t>
      </w:r>
      <w:r w:rsidR="004F03C7" w:rsidRPr="00F0486C">
        <w:rPr>
          <w:rFonts w:ascii="Times New Roman" w:hAnsi="Times New Roman"/>
          <w:sz w:val="24"/>
          <w:szCs w:val="24"/>
        </w:rPr>
        <w:t>,</w:t>
      </w:r>
    </w:p>
    <w:p w14:paraId="7E58EC92" w14:textId="61F9E884" w:rsidR="00876DD0" w:rsidRPr="00F0486C" w:rsidRDefault="00876DD0" w:rsidP="00780870">
      <w:pPr>
        <w:pStyle w:val="Tekstpodstawowy3"/>
        <w:numPr>
          <w:ilvl w:val="0"/>
          <w:numId w:val="7"/>
        </w:numPr>
        <w:tabs>
          <w:tab w:val="clear" w:pos="360"/>
          <w:tab w:val="num" w:pos="567"/>
        </w:tabs>
        <w:suppressAutoHyphens/>
        <w:spacing w:line="360" w:lineRule="auto"/>
        <w:ind w:left="567" w:hanging="283"/>
        <w:jc w:val="both"/>
        <w:rPr>
          <w:rFonts w:ascii="Times New Roman" w:hAnsi="Times New Roman"/>
          <w:sz w:val="24"/>
          <w:szCs w:val="24"/>
        </w:rPr>
      </w:pPr>
      <w:r w:rsidRPr="00F0486C">
        <w:rPr>
          <w:rFonts w:ascii="Times New Roman" w:hAnsi="Times New Roman"/>
          <w:sz w:val="24"/>
          <w:szCs w:val="24"/>
        </w:rPr>
        <w:t>budow</w:t>
      </w:r>
      <w:r w:rsidR="00BD0E74">
        <w:rPr>
          <w:rFonts w:ascii="Times New Roman" w:hAnsi="Times New Roman"/>
          <w:sz w:val="24"/>
          <w:szCs w:val="24"/>
        </w:rPr>
        <w:t>ę</w:t>
      </w:r>
      <w:r w:rsidRPr="00F0486C">
        <w:rPr>
          <w:rFonts w:ascii="Times New Roman" w:hAnsi="Times New Roman"/>
          <w:sz w:val="24"/>
          <w:szCs w:val="24"/>
        </w:rPr>
        <w:t xml:space="preserve"> nowej linii kolejowej na odcinku Kraśnik-O</w:t>
      </w:r>
      <w:r w:rsidR="00BF6E11" w:rsidRPr="00F0486C">
        <w:rPr>
          <w:rFonts w:ascii="Times New Roman" w:hAnsi="Times New Roman"/>
          <w:sz w:val="24"/>
          <w:szCs w:val="24"/>
        </w:rPr>
        <w:t>ż</w:t>
      </w:r>
      <w:r w:rsidRPr="00F0486C">
        <w:rPr>
          <w:rFonts w:ascii="Times New Roman" w:hAnsi="Times New Roman"/>
          <w:sz w:val="24"/>
          <w:szCs w:val="24"/>
        </w:rPr>
        <w:t>arów-Opatów-Daleszyce-Nowiny</w:t>
      </w:r>
      <w:r w:rsidR="001A30A0">
        <w:rPr>
          <w:rFonts w:ascii="Times New Roman" w:hAnsi="Times New Roman"/>
          <w:sz w:val="24"/>
          <w:szCs w:val="24"/>
        </w:rPr>
        <w:t xml:space="preserve"> (realizacja celu szczegółowego: </w:t>
      </w:r>
      <w:r w:rsidR="00343E91">
        <w:rPr>
          <w:rFonts w:ascii="Times New Roman" w:hAnsi="Times New Roman"/>
          <w:sz w:val="24"/>
          <w:szCs w:val="24"/>
        </w:rPr>
        <w:t>1,</w:t>
      </w:r>
      <w:r w:rsidR="001A30A0">
        <w:rPr>
          <w:rFonts w:ascii="Times New Roman" w:hAnsi="Times New Roman"/>
          <w:sz w:val="24"/>
          <w:szCs w:val="24"/>
        </w:rPr>
        <w:t>2,3,4)</w:t>
      </w:r>
      <w:r w:rsidRPr="00F0486C">
        <w:rPr>
          <w:rFonts w:ascii="Times New Roman" w:hAnsi="Times New Roman"/>
          <w:sz w:val="24"/>
          <w:szCs w:val="24"/>
        </w:rPr>
        <w:t>,</w:t>
      </w:r>
    </w:p>
    <w:p w14:paraId="3775EA1D" w14:textId="14DA7A0C" w:rsidR="001640F1" w:rsidRPr="00F0486C" w:rsidRDefault="001640F1">
      <w:pPr>
        <w:pStyle w:val="Tekstpodstawowy3"/>
        <w:numPr>
          <w:ilvl w:val="0"/>
          <w:numId w:val="21"/>
        </w:numPr>
        <w:suppressAutoHyphens/>
        <w:spacing w:line="360" w:lineRule="auto"/>
        <w:ind w:left="284" w:hanging="284"/>
        <w:jc w:val="both"/>
        <w:rPr>
          <w:rFonts w:ascii="Times New Roman" w:hAnsi="Times New Roman"/>
          <w:b/>
          <w:sz w:val="24"/>
          <w:szCs w:val="24"/>
        </w:rPr>
      </w:pPr>
      <w:r w:rsidRPr="00F0486C">
        <w:rPr>
          <w:rFonts w:ascii="Times New Roman" w:hAnsi="Times New Roman"/>
          <w:b/>
          <w:sz w:val="24"/>
          <w:szCs w:val="24"/>
        </w:rPr>
        <w:t>korytarz krajowy Warszawa</w:t>
      </w:r>
      <w:r w:rsidR="00B7229D" w:rsidRPr="00F0486C">
        <w:rPr>
          <w:rFonts w:ascii="Times New Roman" w:hAnsi="Times New Roman"/>
          <w:b/>
          <w:sz w:val="24"/>
          <w:szCs w:val="24"/>
        </w:rPr>
        <w:t>-</w:t>
      </w:r>
      <w:r w:rsidRPr="00F0486C">
        <w:rPr>
          <w:rFonts w:ascii="Times New Roman" w:hAnsi="Times New Roman"/>
          <w:b/>
          <w:sz w:val="24"/>
          <w:szCs w:val="24"/>
        </w:rPr>
        <w:t>Ostrowiec Św</w:t>
      </w:r>
      <w:r w:rsidR="00B7229D" w:rsidRPr="00F0486C">
        <w:rPr>
          <w:rFonts w:ascii="Times New Roman" w:hAnsi="Times New Roman"/>
          <w:b/>
          <w:sz w:val="24"/>
          <w:szCs w:val="24"/>
        </w:rPr>
        <w:t>iętokrzyski-</w:t>
      </w:r>
      <w:r w:rsidRPr="00F0486C">
        <w:rPr>
          <w:rFonts w:ascii="Times New Roman" w:hAnsi="Times New Roman"/>
          <w:b/>
          <w:sz w:val="24"/>
          <w:szCs w:val="24"/>
        </w:rPr>
        <w:t>Łoniów</w:t>
      </w:r>
      <w:r w:rsidR="00B7229D" w:rsidRPr="00F0486C">
        <w:rPr>
          <w:rFonts w:ascii="Times New Roman" w:hAnsi="Times New Roman"/>
          <w:b/>
          <w:sz w:val="24"/>
          <w:szCs w:val="24"/>
        </w:rPr>
        <w:t>-</w:t>
      </w:r>
      <w:r w:rsidRPr="00F0486C">
        <w:rPr>
          <w:rFonts w:ascii="Times New Roman" w:hAnsi="Times New Roman"/>
          <w:b/>
          <w:sz w:val="24"/>
          <w:szCs w:val="24"/>
        </w:rPr>
        <w:t xml:space="preserve"> Rzeszów</w:t>
      </w:r>
      <w:r w:rsidR="00B7229D" w:rsidRPr="00F0486C">
        <w:rPr>
          <w:rFonts w:ascii="Times New Roman" w:hAnsi="Times New Roman"/>
          <w:b/>
          <w:sz w:val="24"/>
          <w:szCs w:val="24"/>
        </w:rPr>
        <w:t xml:space="preserve"> - </w:t>
      </w:r>
      <w:r w:rsidRPr="00F0486C">
        <w:rPr>
          <w:rFonts w:ascii="Times New Roman" w:hAnsi="Times New Roman"/>
          <w:sz w:val="24"/>
          <w:szCs w:val="24"/>
        </w:rPr>
        <w:t>tworzony przez drogę krajową nr 9</w:t>
      </w:r>
      <w:r w:rsidR="00E15873" w:rsidRPr="00F0486C">
        <w:rPr>
          <w:rFonts w:ascii="Times New Roman" w:hAnsi="Times New Roman"/>
          <w:sz w:val="24"/>
          <w:szCs w:val="24"/>
        </w:rPr>
        <w:t xml:space="preserve"> (międzynarodowa E-371)</w:t>
      </w:r>
      <w:r w:rsidRPr="00F0486C">
        <w:rPr>
          <w:rFonts w:ascii="Times New Roman" w:hAnsi="Times New Roman"/>
          <w:sz w:val="24"/>
          <w:szCs w:val="24"/>
        </w:rPr>
        <w:t>.</w:t>
      </w:r>
    </w:p>
    <w:p w14:paraId="72079768" w14:textId="77777777" w:rsidR="00B7229D" w:rsidRPr="00F0486C" w:rsidRDefault="00B7229D" w:rsidP="00B10326">
      <w:pPr>
        <w:pStyle w:val="Tekstpodstawowy3"/>
        <w:suppressAutoHyphens/>
        <w:spacing w:line="360" w:lineRule="auto"/>
        <w:jc w:val="both"/>
        <w:rPr>
          <w:rFonts w:ascii="Times New Roman" w:hAnsi="Times New Roman"/>
          <w:sz w:val="24"/>
          <w:szCs w:val="24"/>
        </w:rPr>
      </w:pPr>
      <w:r w:rsidRPr="00F0486C">
        <w:rPr>
          <w:rFonts w:ascii="Times New Roman" w:hAnsi="Times New Roman"/>
          <w:sz w:val="24"/>
          <w:szCs w:val="24"/>
        </w:rPr>
        <w:t xml:space="preserve">Z punktu widzenia województwa za najważniejsze inwestycje konieczne do realizacji w korytarzu uznać należy: </w:t>
      </w:r>
    </w:p>
    <w:p w14:paraId="39EAB076" w14:textId="0D8B44AF" w:rsidR="001640F1" w:rsidRPr="00F0486C" w:rsidRDefault="001640F1" w:rsidP="00780870">
      <w:pPr>
        <w:pStyle w:val="Tekstpodstawowy3"/>
        <w:numPr>
          <w:ilvl w:val="0"/>
          <w:numId w:val="7"/>
        </w:numPr>
        <w:tabs>
          <w:tab w:val="clear" w:pos="360"/>
          <w:tab w:val="num" w:pos="567"/>
        </w:tabs>
        <w:suppressAutoHyphens/>
        <w:spacing w:line="360" w:lineRule="auto"/>
        <w:ind w:left="567" w:hanging="283"/>
        <w:jc w:val="both"/>
        <w:rPr>
          <w:rFonts w:ascii="Times New Roman" w:hAnsi="Times New Roman"/>
          <w:sz w:val="24"/>
          <w:szCs w:val="24"/>
        </w:rPr>
      </w:pPr>
      <w:r w:rsidRPr="00F0486C">
        <w:rPr>
          <w:rFonts w:ascii="Times New Roman" w:hAnsi="Times New Roman"/>
          <w:sz w:val="24"/>
          <w:szCs w:val="24"/>
        </w:rPr>
        <w:t>budow</w:t>
      </w:r>
      <w:r w:rsidR="00B61E40">
        <w:rPr>
          <w:rFonts w:ascii="Times New Roman" w:hAnsi="Times New Roman"/>
          <w:sz w:val="24"/>
          <w:szCs w:val="24"/>
        </w:rPr>
        <w:t>ę</w:t>
      </w:r>
      <w:r w:rsidRPr="00F0486C">
        <w:rPr>
          <w:rFonts w:ascii="Times New Roman" w:hAnsi="Times New Roman"/>
          <w:sz w:val="24"/>
          <w:szCs w:val="24"/>
        </w:rPr>
        <w:t xml:space="preserve"> dwujezdniowej drogi klasy </w:t>
      </w:r>
      <w:r w:rsidR="00FC1694" w:rsidRPr="00F0486C">
        <w:rPr>
          <w:rFonts w:ascii="Times New Roman" w:hAnsi="Times New Roman"/>
          <w:sz w:val="24"/>
          <w:szCs w:val="24"/>
        </w:rPr>
        <w:t>głównej ruchu przyspieszonego (</w:t>
      </w:r>
      <w:r w:rsidR="00FD70C8" w:rsidRPr="00F0486C">
        <w:rPr>
          <w:rFonts w:ascii="Times New Roman" w:hAnsi="Times New Roman"/>
          <w:sz w:val="24"/>
          <w:szCs w:val="24"/>
        </w:rPr>
        <w:t>GP) na</w:t>
      </w:r>
      <w:r w:rsidRPr="00F0486C">
        <w:rPr>
          <w:rFonts w:ascii="Times New Roman" w:hAnsi="Times New Roman"/>
          <w:sz w:val="24"/>
          <w:szCs w:val="24"/>
        </w:rPr>
        <w:t xml:space="preserve"> odcinku </w:t>
      </w:r>
      <w:r w:rsidR="00B7229D" w:rsidRPr="00F0486C">
        <w:rPr>
          <w:rFonts w:ascii="Times New Roman" w:hAnsi="Times New Roman"/>
          <w:sz w:val="24"/>
          <w:szCs w:val="24"/>
        </w:rPr>
        <w:t>granica województwa mazowieckiego</w:t>
      </w:r>
      <w:r w:rsidR="00FC1694" w:rsidRPr="00F0486C">
        <w:rPr>
          <w:rFonts w:ascii="Times New Roman" w:hAnsi="Times New Roman"/>
          <w:sz w:val="24"/>
          <w:szCs w:val="24"/>
        </w:rPr>
        <w:t xml:space="preserve"> </w:t>
      </w:r>
      <w:r w:rsidRPr="00F0486C">
        <w:rPr>
          <w:rFonts w:ascii="Times New Roman" w:hAnsi="Times New Roman"/>
          <w:sz w:val="24"/>
          <w:szCs w:val="24"/>
        </w:rPr>
        <w:t>-</w:t>
      </w:r>
      <w:r w:rsidR="00FC1694" w:rsidRPr="00F0486C">
        <w:rPr>
          <w:rFonts w:ascii="Times New Roman" w:hAnsi="Times New Roman"/>
          <w:sz w:val="24"/>
          <w:szCs w:val="24"/>
        </w:rPr>
        <w:t xml:space="preserve"> </w:t>
      </w:r>
      <w:r w:rsidRPr="00F0486C">
        <w:rPr>
          <w:rFonts w:ascii="Times New Roman" w:hAnsi="Times New Roman"/>
          <w:sz w:val="24"/>
          <w:szCs w:val="24"/>
        </w:rPr>
        <w:t xml:space="preserve">Opatów wraz </w:t>
      </w:r>
      <w:r w:rsidR="00096F52" w:rsidRPr="00F0486C">
        <w:rPr>
          <w:rFonts w:ascii="Times New Roman" w:hAnsi="Times New Roman"/>
          <w:sz w:val="24"/>
          <w:szCs w:val="24"/>
        </w:rPr>
        <w:t xml:space="preserve">z </w:t>
      </w:r>
      <w:r w:rsidRPr="00F0486C">
        <w:rPr>
          <w:rFonts w:ascii="Times New Roman" w:hAnsi="Times New Roman"/>
          <w:sz w:val="24"/>
          <w:szCs w:val="24"/>
        </w:rPr>
        <w:t>obwodnicą Ostrowca Świętokrzyskiego</w:t>
      </w:r>
      <w:r w:rsidR="00630B4C">
        <w:rPr>
          <w:rFonts w:ascii="Times New Roman" w:hAnsi="Times New Roman"/>
          <w:sz w:val="24"/>
          <w:szCs w:val="24"/>
        </w:rPr>
        <w:t xml:space="preserve"> (realizacja celu szczegółowego: </w:t>
      </w:r>
      <w:r w:rsidR="00FE0EBB">
        <w:rPr>
          <w:rFonts w:ascii="Times New Roman" w:hAnsi="Times New Roman"/>
          <w:sz w:val="24"/>
          <w:szCs w:val="24"/>
        </w:rPr>
        <w:t>1,</w:t>
      </w:r>
      <w:r w:rsidR="00630B4C">
        <w:rPr>
          <w:rFonts w:ascii="Times New Roman" w:hAnsi="Times New Roman"/>
          <w:sz w:val="24"/>
          <w:szCs w:val="24"/>
        </w:rPr>
        <w:t>2,4)</w:t>
      </w:r>
      <w:r w:rsidRPr="00F0486C">
        <w:rPr>
          <w:rFonts w:ascii="Times New Roman" w:hAnsi="Times New Roman"/>
          <w:sz w:val="24"/>
          <w:szCs w:val="24"/>
        </w:rPr>
        <w:t>,</w:t>
      </w:r>
    </w:p>
    <w:p w14:paraId="7B807C39" w14:textId="363154ED" w:rsidR="001640F1" w:rsidRPr="00F0486C" w:rsidRDefault="001640F1" w:rsidP="00780870">
      <w:pPr>
        <w:pStyle w:val="Tekstpodstawowy3"/>
        <w:numPr>
          <w:ilvl w:val="0"/>
          <w:numId w:val="7"/>
        </w:numPr>
        <w:tabs>
          <w:tab w:val="clear" w:pos="360"/>
          <w:tab w:val="num" w:pos="567"/>
        </w:tabs>
        <w:suppressAutoHyphens/>
        <w:spacing w:line="360" w:lineRule="auto"/>
        <w:ind w:left="567" w:hanging="283"/>
        <w:jc w:val="both"/>
        <w:rPr>
          <w:rFonts w:ascii="Times New Roman" w:hAnsi="Times New Roman"/>
          <w:sz w:val="24"/>
          <w:szCs w:val="24"/>
        </w:rPr>
      </w:pPr>
      <w:r w:rsidRPr="00F0486C">
        <w:rPr>
          <w:rFonts w:ascii="Times New Roman" w:hAnsi="Times New Roman"/>
          <w:sz w:val="24"/>
          <w:szCs w:val="24"/>
        </w:rPr>
        <w:t>budow</w:t>
      </w:r>
      <w:r w:rsidR="00B61E40">
        <w:rPr>
          <w:rFonts w:ascii="Times New Roman" w:hAnsi="Times New Roman"/>
          <w:sz w:val="24"/>
          <w:szCs w:val="24"/>
        </w:rPr>
        <w:t>ę</w:t>
      </w:r>
      <w:r w:rsidRPr="00F0486C">
        <w:rPr>
          <w:rFonts w:ascii="Times New Roman" w:hAnsi="Times New Roman"/>
          <w:sz w:val="24"/>
          <w:szCs w:val="24"/>
        </w:rPr>
        <w:t xml:space="preserve"> drogi ekspresowej S74 na odcinku Opatów-Lipnik wraz z zachodnią i południową obwodnicą Opatowa – wspólny przebieg S74 i DK 9</w:t>
      </w:r>
      <w:r w:rsidR="00630B4C">
        <w:rPr>
          <w:rFonts w:ascii="Times New Roman" w:hAnsi="Times New Roman"/>
          <w:sz w:val="24"/>
          <w:szCs w:val="24"/>
        </w:rPr>
        <w:t xml:space="preserve"> (realizacja celu szczegółowego: 1,2,4)</w:t>
      </w:r>
      <w:r w:rsidRPr="00F0486C">
        <w:rPr>
          <w:rFonts w:ascii="Times New Roman" w:hAnsi="Times New Roman"/>
          <w:sz w:val="24"/>
          <w:szCs w:val="24"/>
        </w:rPr>
        <w:t>,</w:t>
      </w:r>
    </w:p>
    <w:p w14:paraId="66765EB5" w14:textId="76756A98" w:rsidR="00B7229D" w:rsidRPr="00F0486C" w:rsidRDefault="00B7229D" w:rsidP="00780870">
      <w:pPr>
        <w:pStyle w:val="Tekstpodstawowy3"/>
        <w:numPr>
          <w:ilvl w:val="0"/>
          <w:numId w:val="7"/>
        </w:numPr>
        <w:tabs>
          <w:tab w:val="clear" w:pos="360"/>
          <w:tab w:val="num" w:pos="567"/>
        </w:tabs>
        <w:suppressAutoHyphens/>
        <w:spacing w:line="360" w:lineRule="auto"/>
        <w:ind w:left="567" w:hanging="283"/>
        <w:jc w:val="both"/>
        <w:rPr>
          <w:rFonts w:ascii="Times New Roman" w:hAnsi="Times New Roman"/>
          <w:sz w:val="24"/>
          <w:szCs w:val="24"/>
        </w:rPr>
      </w:pPr>
      <w:r w:rsidRPr="00F0486C">
        <w:rPr>
          <w:rFonts w:ascii="Times New Roman" w:hAnsi="Times New Roman"/>
          <w:sz w:val="24"/>
          <w:szCs w:val="24"/>
        </w:rPr>
        <w:t>budow</w:t>
      </w:r>
      <w:r w:rsidR="00B61E40">
        <w:rPr>
          <w:rFonts w:ascii="Times New Roman" w:hAnsi="Times New Roman"/>
          <w:sz w:val="24"/>
          <w:szCs w:val="24"/>
        </w:rPr>
        <w:t>ę</w:t>
      </w:r>
      <w:r w:rsidRPr="00F0486C">
        <w:rPr>
          <w:rFonts w:ascii="Times New Roman" w:hAnsi="Times New Roman"/>
          <w:sz w:val="24"/>
          <w:szCs w:val="24"/>
        </w:rPr>
        <w:t xml:space="preserve"> dwujezdniowej drogi klasy </w:t>
      </w:r>
      <w:r w:rsidR="00FC1694" w:rsidRPr="00F0486C">
        <w:rPr>
          <w:rFonts w:ascii="Times New Roman" w:hAnsi="Times New Roman"/>
          <w:sz w:val="24"/>
          <w:szCs w:val="24"/>
        </w:rPr>
        <w:t>głównej ruchu przyśpieszonego (</w:t>
      </w:r>
      <w:r w:rsidR="00FD70C8" w:rsidRPr="00F0486C">
        <w:rPr>
          <w:rFonts w:ascii="Times New Roman" w:hAnsi="Times New Roman"/>
          <w:sz w:val="24"/>
          <w:szCs w:val="24"/>
        </w:rPr>
        <w:t>GP) na</w:t>
      </w:r>
      <w:r w:rsidRPr="00F0486C">
        <w:rPr>
          <w:rFonts w:ascii="Times New Roman" w:hAnsi="Times New Roman"/>
          <w:sz w:val="24"/>
          <w:szCs w:val="24"/>
        </w:rPr>
        <w:t xml:space="preserve"> odcinku Lipnik-granica województwa podkarpackiego</w:t>
      </w:r>
      <w:r w:rsidR="00D349F2" w:rsidRPr="00F0486C">
        <w:rPr>
          <w:rFonts w:ascii="Times New Roman" w:hAnsi="Times New Roman"/>
          <w:sz w:val="24"/>
          <w:szCs w:val="24"/>
        </w:rPr>
        <w:t xml:space="preserve"> wraz z obwodnicą Klimontowa</w:t>
      </w:r>
      <w:r w:rsidR="00630B4C">
        <w:rPr>
          <w:rFonts w:ascii="Times New Roman" w:hAnsi="Times New Roman"/>
          <w:sz w:val="24"/>
          <w:szCs w:val="24"/>
        </w:rPr>
        <w:t xml:space="preserve"> (realizacja celu szczegółowego: </w:t>
      </w:r>
      <w:r w:rsidR="00FE0EBB">
        <w:rPr>
          <w:rFonts w:ascii="Times New Roman" w:hAnsi="Times New Roman"/>
          <w:sz w:val="24"/>
          <w:szCs w:val="24"/>
        </w:rPr>
        <w:t>1,</w:t>
      </w:r>
      <w:r w:rsidR="00630B4C">
        <w:rPr>
          <w:rFonts w:ascii="Times New Roman" w:hAnsi="Times New Roman"/>
          <w:sz w:val="24"/>
          <w:szCs w:val="24"/>
        </w:rPr>
        <w:t>2,4)</w:t>
      </w:r>
      <w:r w:rsidRPr="00F0486C">
        <w:rPr>
          <w:rFonts w:ascii="Times New Roman" w:hAnsi="Times New Roman"/>
          <w:sz w:val="24"/>
          <w:szCs w:val="24"/>
        </w:rPr>
        <w:t>,</w:t>
      </w:r>
    </w:p>
    <w:p w14:paraId="7E81ED8A" w14:textId="7F70B39D" w:rsidR="00973E4B" w:rsidRPr="00F0486C" w:rsidRDefault="00973E4B" w:rsidP="00780870">
      <w:pPr>
        <w:pStyle w:val="Tekstpodstawowy3"/>
        <w:numPr>
          <w:ilvl w:val="0"/>
          <w:numId w:val="7"/>
        </w:numPr>
        <w:tabs>
          <w:tab w:val="clear" w:pos="360"/>
          <w:tab w:val="num" w:pos="567"/>
        </w:tabs>
        <w:suppressAutoHyphens/>
        <w:spacing w:line="360" w:lineRule="auto"/>
        <w:ind w:left="567" w:hanging="283"/>
        <w:jc w:val="both"/>
        <w:rPr>
          <w:rFonts w:ascii="Times New Roman" w:hAnsi="Times New Roman"/>
          <w:sz w:val="24"/>
          <w:szCs w:val="24"/>
        </w:rPr>
      </w:pPr>
      <w:r w:rsidRPr="00F0486C">
        <w:rPr>
          <w:rFonts w:ascii="Times New Roman" w:hAnsi="Times New Roman"/>
          <w:sz w:val="24"/>
          <w:szCs w:val="24"/>
        </w:rPr>
        <w:t>budow</w:t>
      </w:r>
      <w:r w:rsidR="00B61E40">
        <w:rPr>
          <w:rFonts w:ascii="Times New Roman" w:hAnsi="Times New Roman"/>
          <w:sz w:val="24"/>
          <w:szCs w:val="24"/>
        </w:rPr>
        <w:t>ę</w:t>
      </w:r>
      <w:r w:rsidRPr="00F0486C">
        <w:rPr>
          <w:rFonts w:ascii="Times New Roman" w:hAnsi="Times New Roman"/>
          <w:sz w:val="24"/>
          <w:szCs w:val="24"/>
        </w:rPr>
        <w:t xml:space="preserve"> nowej linii kolejowej nr 84 Radom-Kunów w ramach realizacji tzw. szprychy nr 6 komponentu kolejowego CPK</w:t>
      </w:r>
      <w:r w:rsidR="00630B4C">
        <w:rPr>
          <w:rFonts w:ascii="Times New Roman" w:hAnsi="Times New Roman"/>
          <w:sz w:val="24"/>
          <w:szCs w:val="24"/>
        </w:rPr>
        <w:t xml:space="preserve"> (realizacja celu szczegółowego: </w:t>
      </w:r>
      <w:r w:rsidR="00FE0EBB">
        <w:rPr>
          <w:rFonts w:ascii="Times New Roman" w:hAnsi="Times New Roman"/>
          <w:sz w:val="24"/>
          <w:szCs w:val="24"/>
        </w:rPr>
        <w:t>1,</w:t>
      </w:r>
      <w:r w:rsidR="00630B4C">
        <w:rPr>
          <w:rFonts w:ascii="Times New Roman" w:hAnsi="Times New Roman"/>
          <w:sz w:val="24"/>
          <w:szCs w:val="24"/>
        </w:rPr>
        <w:t>2,3,4)</w:t>
      </w:r>
      <w:r w:rsidRPr="00F0486C">
        <w:rPr>
          <w:rFonts w:ascii="Times New Roman" w:hAnsi="Times New Roman"/>
          <w:sz w:val="24"/>
          <w:szCs w:val="24"/>
        </w:rPr>
        <w:t>.</w:t>
      </w:r>
    </w:p>
    <w:p w14:paraId="74C7AAAC" w14:textId="23BA5722" w:rsidR="00FC1694" w:rsidRPr="00F0486C" w:rsidRDefault="00FC1694">
      <w:pPr>
        <w:pStyle w:val="Tekstpodstawowy3"/>
        <w:numPr>
          <w:ilvl w:val="0"/>
          <w:numId w:val="21"/>
        </w:numPr>
        <w:suppressAutoHyphens/>
        <w:spacing w:line="360" w:lineRule="auto"/>
        <w:ind w:left="284" w:hanging="284"/>
        <w:jc w:val="both"/>
        <w:rPr>
          <w:rFonts w:ascii="Times New Roman" w:hAnsi="Times New Roman"/>
          <w:b/>
          <w:bCs/>
          <w:sz w:val="24"/>
          <w:szCs w:val="24"/>
        </w:rPr>
      </w:pPr>
      <w:r w:rsidRPr="00F0486C">
        <w:rPr>
          <w:rFonts w:ascii="Times New Roman" w:hAnsi="Times New Roman"/>
          <w:b/>
          <w:bCs/>
          <w:sz w:val="24"/>
          <w:szCs w:val="24"/>
        </w:rPr>
        <w:t xml:space="preserve">korytarz krajowy Warszawa - Kielce – Tarnów - </w:t>
      </w:r>
      <w:r w:rsidRPr="00F0486C">
        <w:rPr>
          <w:rFonts w:ascii="Times New Roman" w:hAnsi="Times New Roman"/>
          <w:sz w:val="24"/>
          <w:szCs w:val="24"/>
        </w:rPr>
        <w:t xml:space="preserve">tworzony przez drogi krajowe nr 7 i 73 oraz linię kolejową znaczenia państwowego nr 8 Warszawa Zachodnia-Kraków Główny i linię kolejową nr 73 Sitkówka Nowiny-Busko-Zdrój-Tarnów, </w:t>
      </w:r>
      <w:r w:rsidR="00B61E40">
        <w:rPr>
          <w:rFonts w:ascii="Times New Roman" w:hAnsi="Times New Roman"/>
          <w:sz w:val="24"/>
          <w:szCs w:val="24"/>
        </w:rPr>
        <w:t>która wymaga</w:t>
      </w:r>
      <w:r w:rsidRPr="00F0486C">
        <w:rPr>
          <w:rFonts w:ascii="Times New Roman" w:hAnsi="Times New Roman"/>
          <w:sz w:val="24"/>
          <w:szCs w:val="24"/>
        </w:rPr>
        <w:t xml:space="preserve"> budowy nowego odcinka od Buska-Zdroju do Żabna. Wskazany </w:t>
      </w:r>
      <w:r w:rsidRPr="00F0486C">
        <w:rPr>
          <w:rFonts w:ascii="Times New Roman" w:hAnsi="Times New Roman"/>
          <w:bCs/>
          <w:sz w:val="24"/>
          <w:szCs w:val="24"/>
        </w:rPr>
        <w:t xml:space="preserve">w Koncepcji Przestrzennego Zagospodarowania Kraju 2030 korytarz północ-południe tworzony ma </w:t>
      </w:r>
      <w:r w:rsidR="00FD70C8" w:rsidRPr="00F0486C">
        <w:rPr>
          <w:rFonts w:ascii="Times New Roman" w:hAnsi="Times New Roman"/>
          <w:bCs/>
          <w:sz w:val="24"/>
          <w:szCs w:val="24"/>
        </w:rPr>
        <w:t>być na</w:t>
      </w:r>
      <w:r w:rsidRPr="00F0486C">
        <w:rPr>
          <w:rFonts w:ascii="Times New Roman" w:hAnsi="Times New Roman"/>
          <w:bCs/>
          <w:sz w:val="24"/>
          <w:szCs w:val="24"/>
        </w:rPr>
        <w:t xml:space="preserve"> odcinku Warszawa-Kielce przez drogę S7</w:t>
      </w:r>
      <w:r w:rsidR="00D75798">
        <w:rPr>
          <w:rFonts w:ascii="Times New Roman" w:hAnsi="Times New Roman"/>
          <w:bCs/>
          <w:sz w:val="24"/>
          <w:szCs w:val="24"/>
        </w:rPr>
        <w:br/>
      </w:r>
      <w:r w:rsidRPr="00F0486C">
        <w:rPr>
          <w:rFonts w:ascii="Times New Roman" w:hAnsi="Times New Roman"/>
          <w:bCs/>
          <w:sz w:val="24"/>
          <w:szCs w:val="24"/>
        </w:rPr>
        <w:t>i linię kolejową znaczenia państwowego nr 8 Warszawa-Kielce-Kraków, a na odcinku Kielce-Tarnów przez postulowaną w KPZK drogę ekspresową S73 oraz planowaną linię kolejową Kielce-Tarnów, przedłużenie linii kolejowej nr 73 Sitkówka-Nowiny - Busko-Zdrój.</w:t>
      </w:r>
      <w:r w:rsidRPr="00F0486C">
        <w:rPr>
          <w:rFonts w:ascii="Times New Roman" w:hAnsi="Times New Roman"/>
          <w:bCs/>
          <w:sz w:val="24"/>
          <w:szCs w:val="24"/>
          <w:u w:val="single"/>
        </w:rPr>
        <w:t xml:space="preserve"> </w:t>
      </w:r>
    </w:p>
    <w:p w14:paraId="4E0978BF" w14:textId="6BB514A9" w:rsidR="00FC1694" w:rsidRPr="00F0486C" w:rsidRDefault="00FC1694" w:rsidP="00B10326">
      <w:pPr>
        <w:pStyle w:val="Tekstpodstawowy3"/>
        <w:suppressAutoHyphens/>
        <w:spacing w:line="360" w:lineRule="auto"/>
        <w:jc w:val="both"/>
        <w:rPr>
          <w:rFonts w:ascii="Times New Roman" w:hAnsi="Times New Roman"/>
          <w:sz w:val="24"/>
          <w:szCs w:val="24"/>
        </w:rPr>
      </w:pPr>
      <w:r w:rsidRPr="00F0486C">
        <w:rPr>
          <w:rFonts w:ascii="Times New Roman" w:hAnsi="Times New Roman"/>
          <w:sz w:val="24"/>
          <w:szCs w:val="24"/>
        </w:rPr>
        <w:t xml:space="preserve">Z punktu widzenia województwa za najważniejsze inwestycje konieczne do realizacji w korytarzu uznać należy: </w:t>
      </w:r>
    </w:p>
    <w:p w14:paraId="530D22D3" w14:textId="1A6CF8B2" w:rsidR="00FC1694" w:rsidRPr="00F0486C" w:rsidRDefault="00FC1694" w:rsidP="00780870">
      <w:pPr>
        <w:pStyle w:val="Tekstpodstawowy3"/>
        <w:numPr>
          <w:ilvl w:val="0"/>
          <w:numId w:val="7"/>
        </w:numPr>
        <w:tabs>
          <w:tab w:val="clear" w:pos="360"/>
          <w:tab w:val="num" w:pos="567"/>
        </w:tabs>
        <w:suppressAutoHyphens/>
        <w:spacing w:line="360" w:lineRule="auto"/>
        <w:ind w:left="567" w:hanging="283"/>
        <w:jc w:val="both"/>
        <w:rPr>
          <w:rFonts w:ascii="Times New Roman" w:hAnsi="Times New Roman"/>
          <w:sz w:val="24"/>
          <w:szCs w:val="24"/>
        </w:rPr>
      </w:pPr>
      <w:r w:rsidRPr="00F0486C">
        <w:rPr>
          <w:rFonts w:ascii="Times New Roman" w:hAnsi="Times New Roman"/>
          <w:sz w:val="24"/>
          <w:szCs w:val="24"/>
        </w:rPr>
        <w:t>przebudow</w:t>
      </w:r>
      <w:r w:rsidR="00655DD7">
        <w:rPr>
          <w:rFonts w:ascii="Times New Roman" w:hAnsi="Times New Roman"/>
          <w:sz w:val="24"/>
          <w:szCs w:val="24"/>
        </w:rPr>
        <w:t>ę</w:t>
      </w:r>
      <w:r w:rsidRPr="00F0486C">
        <w:rPr>
          <w:rFonts w:ascii="Times New Roman" w:hAnsi="Times New Roman"/>
          <w:sz w:val="24"/>
          <w:szCs w:val="24"/>
        </w:rPr>
        <w:t xml:space="preserve"> DK 73 do klasy GP 2/2 na odcinku Kielce-Wola Morawicka</w:t>
      </w:r>
      <w:r w:rsidR="004F03C7" w:rsidRPr="00F0486C">
        <w:rPr>
          <w:rFonts w:ascii="Times New Roman" w:hAnsi="Times New Roman"/>
          <w:sz w:val="24"/>
          <w:szCs w:val="24"/>
        </w:rPr>
        <w:t>; etap II</w:t>
      </w:r>
      <w:r w:rsidRPr="00F0486C">
        <w:rPr>
          <w:rFonts w:ascii="Times New Roman" w:hAnsi="Times New Roman"/>
          <w:sz w:val="24"/>
          <w:szCs w:val="24"/>
        </w:rPr>
        <w:t xml:space="preserve"> </w:t>
      </w:r>
      <w:r w:rsidR="004F03C7" w:rsidRPr="00F0486C">
        <w:rPr>
          <w:rFonts w:ascii="Times New Roman" w:hAnsi="Times New Roman"/>
          <w:sz w:val="24"/>
          <w:szCs w:val="24"/>
        </w:rPr>
        <w:t xml:space="preserve">- </w:t>
      </w:r>
      <w:r w:rsidRPr="00F0486C">
        <w:rPr>
          <w:rFonts w:ascii="Times New Roman" w:hAnsi="Times New Roman"/>
          <w:sz w:val="24"/>
          <w:szCs w:val="24"/>
        </w:rPr>
        <w:t>obwodnic</w:t>
      </w:r>
      <w:r w:rsidR="004F03C7" w:rsidRPr="00F0486C">
        <w:rPr>
          <w:rFonts w:ascii="Times New Roman" w:hAnsi="Times New Roman"/>
          <w:sz w:val="24"/>
          <w:szCs w:val="24"/>
        </w:rPr>
        <w:t>a</w:t>
      </w:r>
      <w:r w:rsidRPr="00F0486C">
        <w:rPr>
          <w:rFonts w:ascii="Times New Roman" w:hAnsi="Times New Roman"/>
          <w:sz w:val="24"/>
          <w:szCs w:val="24"/>
        </w:rPr>
        <w:t xml:space="preserve"> Morawicy i Woli Morawickiej</w:t>
      </w:r>
      <w:r w:rsidR="00807C6F">
        <w:rPr>
          <w:rFonts w:ascii="Times New Roman" w:hAnsi="Times New Roman"/>
          <w:sz w:val="24"/>
          <w:szCs w:val="24"/>
        </w:rPr>
        <w:t xml:space="preserve"> (realizacja celu szczegółowego: </w:t>
      </w:r>
      <w:r w:rsidR="00DB01A6">
        <w:rPr>
          <w:rFonts w:ascii="Times New Roman" w:hAnsi="Times New Roman"/>
          <w:sz w:val="24"/>
          <w:szCs w:val="24"/>
        </w:rPr>
        <w:t>1,</w:t>
      </w:r>
      <w:r w:rsidR="00807C6F">
        <w:rPr>
          <w:rFonts w:ascii="Times New Roman" w:hAnsi="Times New Roman"/>
          <w:sz w:val="24"/>
          <w:szCs w:val="24"/>
        </w:rPr>
        <w:t>2,4)</w:t>
      </w:r>
      <w:r w:rsidRPr="00F0486C">
        <w:rPr>
          <w:rFonts w:ascii="Times New Roman" w:hAnsi="Times New Roman"/>
          <w:sz w:val="24"/>
          <w:szCs w:val="24"/>
        </w:rPr>
        <w:t>,</w:t>
      </w:r>
    </w:p>
    <w:p w14:paraId="39FDC827" w14:textId="5C00E224" w:rsidR="00FC1694" w:rsidRPr="00F0486C" w:rsidRDefault="00FC1694" w:rsidP="00780870">
      <w:pPr>
        <w:pStyle w:val="Tekstpodstawowy3"/>
        <w:numPr>
          <w:ilvl w:val="0"/>
          <w:numId w:val="7"/>
        </w:numPr>
        <w:tabs>
          <w:tab w:val="clear" w:pos="360"/>
          <w:tab w:val="num" w:pos="567"/>
        </w:tabs>
        <w:suppressAutoHyphens/>
        <w:spacing w:line="360" w:lineRule="auto"/>
        <w:ind w:left="567" w:hanging="283"/>
        <w:jc w:val="both"/>
        <w:rPr>
          <w:rFonts w:ascii="Times New Roman" w:hAnsi="Times New Roman"/>
          <w:sz w:val="24"/>
          <w:szCs w:val="24"/>
        </w:rPr>
      </w:pPr>
      <w:r w:rsidRPr="00F0486C">
        <w:rPr>
          <w:rFonts w:ascii="Times New Roman" w:hAnsi="Times New Roman"/>
          <w:sz w:val="24"/>
          <w:szCs w:val="24"/>
        </w:rPr>
        <w:t>budow</w:t>
      </w:r>
      <w:r w:rsidR="00655DD7">
        <w:rPr>
          <w:rFonts w:ascii="Times New Roman" w:hAnsi="Times New Roman"/>
          <w:sz w:val="24"/>
          <w:szCs w:val="24"/>
        </w:rPr>
        <w:t>ę</w:t>
      </w:r>
      <w:r w:rsidRPr="00F0486C">
        <w:rPr>
          <w:rFonts w:ascii="Times New Roman" w:hAnsi="Times New Roman"/>
          <w:sz w:val="24"/>
          <w:szCs w:val="24"/>
        </w:rPr>
        <w:t xml:space="preserve"> wschodniej obwodnicy Kielc która przejmie ruch tranzytowy z odcinka miejskiego DK 73 obejmującego ulice: Ściegiennego, księdza Jerzego Popiełuszki, Tarnowską, Źródłową, Solidarności, Radomską</w:t>
      </w:r>
      <w:r w:rsidR="00807C6F">
        <w:rPr>
          <w:rFonts w:ascii="Times New Roman" w:hAnsi="Times New Roman"/>
          <w:sz w:val="24"/>
          <w:szCs w:val="24"/>
        </w:rPr>
        <w:t xml:space="preserve"> (realizacja celu szczegółowego: </w:t>
      </w:r>
      <w:r w:rsidR="00DB01A6">
        <w:rPr>
          <w:rFonts w:ascii="Times New Roman" w:hAnsi="Times New Roman"/>
          <w:sz w:val="24"/>
          <w:szCs w:val="24"/>
        </w:rPr>
        <w:t>1,</w:t>
      </w:r>
      <w:r w:rsidR="00807C6F">
        <w:rPr>
          <w:rFonts w:ascii="Times New Roman" w:hAnsi="Times New Roman"/>
          <w:sz w:val="24"/>
          <w:szCs w:val="24"/>
        </w:rPr>
        <w:t>2,4)</w:t>
      </w:r>
      <w:r w:rsidRPr="00F0486C">
        <w:rPr>
          <w:rFonts w:ascii="Times New Roman" w:hAnsi="Times New Roman"/>
          <w:sz w:val="24"/>
          <w:szCs w:val="24"/>
        </w:rPr>
        <w:t>,</w:t>
      </w:r>
    </w:p>
    <w:p w14:paraId="26131559" w14:textId="3EF0AA15" w:rsidR="008241FE" w:rsidRPr="00F0486C" w:rsidRDefault="008241FE" w:rsidP="00780870">
      <w:pPr>
        <w:pStyle w:val="Tekstpodstawowy3"/>
        <w:numPr>
          <w:ilvl w:val="0"/>
          <w:numId w:val="7"/>
        </w:numPr>
        <w:tabs>
          <w:tab w:val="clear" w:pos="360"/>
          <w:tab w:val="num" w:pos="567"/>
        </w:tabs>
        <w:suppressAutoHyphens/>
        <w:spacing w:line="360" w:lineRule="auto"/>
        <w:ind w:left="567" w:hanging="283"/>
        <w:jc w:val="both"/>
        <w:rPr>
          <w:rFonts w:ascii="Times New Roman" w:hAnsi="Times New Roman"/>
          <w:sz w:val="24"/>
          <w:szCs w:val="24"/>
        </w:rPr>
      </w:pPr>
      <w:r w:rsidRPr="00F0486C">
        <w:rPr>
          <w:rFonts w:ascii="Times New Roman" w:hAnsi="Times New Roman"/>
          <w:sz w:val="24"/>
          <w:szCs w:val="24"/>
        </w:rPr>
        <w:t>przebudow</w:t>
      </w:r>
      <w:r w:rsidR="00655DD7">
        <w:rPr>
          <w:rFonts w:ascii="Times New Roman" w:hAnsi="Times New Roman"/>
          <w:sz w:val="24"/>
          <w:szCs w:val="24"/>
        </w:rPr>
        <w:t>ę</w:t>
      </w:r>
      <w:r w:rsidRPr="00F0486C">
        <w:rPr>
          <w:rFonts w:ascii="Times New Roman" w:hAnsi="Times New Roman"/>
          <w:sz w:val="24"/>
          <w:szCs w:val="24"/>
        </w:rPr>
        <w:t xml:space="preserve"> drogi krajowej nr 73 </w:t>
      </w:r>
      <w:r w:rsidR="004E236D" w:rsidRPr="00F0486C">
        <w:rPr>
          <w:rFonts w:ascii="Times New Roman" w:hAnsi="Times New Roman"/>
          <w:sz w:val="24"/>
          <w:szCs w:val="24"/>
        </w:rPr>
        <w:t xml:space="preserve">Kielce-Tarnów </w:t>
      </w:r>
      <w:r w:rsidRPr="00F0486C">
        <w:rPr>
          <w:rFonts w:ascii="Times New Roman" w:hAnsi="Times New Roman"/>
          <w:sz w:val="24"/>
          <w:szCs w:val="24"/>
        </w:rPr>
        <w:t xml:space="preserve">na odcinku Kielce-granica województwa małopolskiego </w:t>
      </w:r>
      <w:r w:rsidR="004E236D" w:rsidRPr="00F0486C">
        <w:rPr>
          <w:rFonts w:ascii="Times New Roman" w:hAnsi="Times New Roman"/>
          <w:sz w:val="24"/>
          <w:szCs w:val="24"/>
        </w:rPr>
        <w:t xml:space="preserve">do parametrów technicznych dwujezdniowej drogi głównej ruchu </w:t>
      </w:r>
      <w:r w:rsidR="00FD70C8" w:rsidRPr="00F0486C">
        <w:rPr>
          <w:rFonts w:ascii="Times New Roman" w:hAnsi="Times New Roman"/>
          <w:sz w:val="24"/>
          <w:szCs w:val="24"/>
        </w:rPr>
        <w:t>przyśpieszonego (</w:t>
      </w:r>
      <w:r w:rsidR="004E236D" w:rsidRPr="00F0486C">
        <w:rPr>
          <w:rFonts w:ascii="Times New Roman" w:hAnsi="Times New Roman"/>
          <w:sz w:val="24"/>
          <w:szCs w:val="24"/>
        </w:rPr>
        <w:t>GP) wraz z budową obwodnic miejscowości Morawica, Wola Morawicka, Chmielnik i Busko-Zdrój</w:t>
      </w:r>
      <w:r w:rsidR="00807C6F">
        <w:rPr>
          <w:rFonts w:ascii="Times New Roman" w:hAnsi="Times New Roman"/>
          <w:sz w:val="24"/>
          <w:szCs w:val="24"/>
        </w:rPr>
        <w:t xml:space="preserve"> (realizacja celu szczegółowego: </w:t>
      </w:r>
      <w:r w:rsidR="00DB01A6">
        <w:rPr>
          <w:rFonts w:ascii="Times New Roman" w:hAnsi="Times New Roman"/>
          <w:sz w:val="24"/>
          <w:szCs w:val="24"/>
        </w:rPr>
        <w:t>1,</w:t>
      </w:r>
      <w:r w:rsidR="00807C6F">
        <w:rPr>
          <w:rFonts w:ascii="Times New Roman" w:hAnsi="Times New Roman"/>
          <w:sz w:val="24"/>
          <w:szCs w:val="24"/>
        </w:rPr>
        <w:t>2,4),</w:t>
      </w:r>
      <w:r w:rsidR="004E236D" w:rsidRPr="00F0486C">
        <w:rPr>
          <w:rFonts w:ascii="Times New Roman" w:hAnsi="Times New Roman"/>
          <w:sz w:val="24"/>
          <w:szCs w:val="24"/>
        </w:rPr>
        <w:t xml:space="preserve"> </w:t>
      </w:r>
    </w:p>
    <w:p w14:paraId="312AD237" w14:textId="4C062E6F" w:rsidR="00114C9E" w:rsidRPr="00F0486C" w:rsidRDefault="009C5276" w:rsidP="00780870">
      <w:pPr>
        <w:pStyle w:val="Tekstpodstawowy3"/>
        <w:numPr>
          <w:ilvl w:val="0"/>
          <w:numId w:val="7"/>
        </w:numPr>
        <w:tabs>
          <w:tab w:val="clear" w:pos="360"/>
          <w:tab w:val="num" w:pos="567"/>
        </w:tabs>
        <w:suppressAutoHyphens/>
        <w:spacing w:line="360" w:lineRule="auto"/>
        <w:ind w:left="567" w:hanging="283"/>
        <w:jc w:val="both"/>
        <w:rPr>
          <w:rFonts w:ascii="Times New Roman" w:hAnsi="Times New Roman"/>
          <w:sz w:val="24"/>
          <w:szCs w:val="24"/>
        </w:rPr>
      </w:pPr>
      <w:r w:rsidRPr="00F0486C">
        <w:rPr>
          <w:rFonts w:ascii="Times New Roman" w:hAnsi="Times New Roman"/>
          <w:sz w:val="24"/>
          <w:szCs w:val="24"/>
        </w:rPr>
        <w:t>przebudow</w:t>
      </w:r>
      <w:r w:rsidR="00655DD7">
        <w:rPr>
          <w:rFonts w:ascii="Times New Roman" w:hAnsi="Times New Roman"/>
          <w:sz w:val="24"/>
          <w:szCs w:val="24"/>
        </w:rPr>
        <w:t>ę</w:t>
      </w:r>
      <w:r w:rsidRPr="00F0486C">
        <w:rPr>
          <w:rFonts w:ascii="Times New Roman" w:hAnsi="Times New Roman"/>
          <w:sz w:val="24"/>
          <w:szCs w:val="24"/>
        </w:rPr>
        <w:t xml:space="preserve"> linii kolejowej nr 73 na odcinku Sitkówka-Nowiny – Busko-Zdrój oraz </w:t>
      </w:r>
      <w:r w:rsidR="00114C9E" w:rsidRPr="00F0486C">
        <w:rPr>
          <w:rFonts w:ascii="Times New Roman" w:hAnsi="Times New Roman"/>
          <w:sz w:val="24"/>
          <w:szCs w:val="24"/>
        </w:rPr>
        <w:t xml:space="preserve">budowa nowej linii kolejowej nr 73 Busko-Zdrój – </w:t>
      </w:r>
      <w:r w:rsidR="00FD70C8" w:rsidRPr="00F0486C">
        <w:rPr>
          <w:rFonts w:ascii="Times New Roman" w:hAnsi="Times New Roman"/>
          <w:sz w:val="24"/>
          <w:szCs w:val="24"/>
        </w:rPr>
        <w:t>Tarnów w</w:t>
      </w:r>
      <w:r w:rsidR="00114C9E" w:rsidRPr="00F0486C">
        <w:rPr>
          <w:rFonts w:ascii="Times New Roman" w:hAnsi="Times New Roman"/>
          <w:sz w:val="24"/>
          <w:szCs w:val="24"/>
        </w:rPr>
        <w:t xml:space="preserve"> ramach realizacji tzw. szprychy nr 7 CPK</w:t>
      </w:r>
      <w:r w:rsidR="00807C6F">
        <w:rPr>
          <w:rFonts w:ascii="Times New Roman" w:hAnsi="Times New Roman"/>
          <w:sz w:val="24"/>
          <w:szCs w:val="24"/>
        </w:rPr>
        <w:t xml:space="preserve"> (realizacja celu szczegółowego: </w:t>
      </w:r>
      <w:r w:rsidR="00DB01A6">
        <w:rPr>
          <w:rFonts w:ascii="Times New Roman" w:hAnsi="Times New Roman"/>
          <w:sz w:val="24"/>
          <w:szCs w:val="24"/>
        </w:rPr>
        <w:t>1,</w:t>
      </w:r>
      <w:r w:rsidR="00807C6F">
        <w:rPr>
          <w:rFonts w:ascii="Times New Roman" w:hAnsi="Times New Roman"/>
          <w:sz w:val="24"/>
          <w:szCs w:val="24"/>
        </w:rPr>
        <w:t>2,3,4).</w:t>
      </w:r>
    </w:p>
    <w:p w14:paraId="0D310175" w14:textId="4F930066" w:rsidR="00B10326" w:rsidRPr="00F0486C" w:rsidRDefault="00B10326">
      <w:pPr>
        <w:pStyle w:val="Tekstpodstawowy3"/>
        <w:numPr>
          <w:ilvl w:val="0"/>
          <w:numId w:val="21"/>
        </w:numPr>
        <w:suppressAutoHyphens/>
        <w:spacing w:line="360" w:lineRule="auto"/>
        <w:ind w:left="284" w:hanging="284"/>
        <w:jc w:val="both"/>
        <w:rPr>
          <w:rFonts w:ascii="Times New Roman" w:hAnsi="Times New Roman"/>
          <w:b/>
          <w:sz w:val="24"/>
          <w:szCs w:val="24"/>
        </w:rPr>
      </w:pPr>
      <w:r w:rsidRPr="00F0486C">
        <w:rPr>
          <w:rFonts w:ascii="Times New Roman" w:hAnsi="Times New Roman"/>
          <w:b/>
          <w:sz w:val="24"/>
          <w:szCs w:val="24"/>
        </w:rPr>
        <w:t>korytarz mi</w:t>
      </w:r>
      <w:r w:rsidR="00BB131E">
        <w:rPr>
          <w:rFonts w:ascii="Times New Roman" w:hAnsi="Times New Roman"/>
          <w:b/>
          <w:sz w:val="24"/>
          <w:szCs w:val="24"/>
        </w:rPr>
        <w:t>ę</w:t>
      </w:r>
      <w:r w:rsidRPr="00F0486C">
        <w:rPr>
          <w:rFonts w:ascii="Times New Roman" w:hAnsi="Times New Roman"/>
          <w:b/>
          <w:sz w:val="24"/>
          <w:szCs w:val="24"/>
        </w:rPr>
        <w:t xml:space="preserve">dzyregionalny Łódź - ośrodki położone w północnym paśmie województwa od Końskich do Opatowa – Rzeszów - </w:t>
      </w:r>
      <w:r w:rsidRPr="00F0486C">
        <w:rPr>
          <w:rFonts w:ascii="Times New Roman" w:hAnsi="Times New Roman"/>
          <w:sz w:val="24"/>
          <w:szCs w:val="24"/>
        </w:rPr>
        <w:t xml:space="preserve">tworzony przez drogi krajowe nr 74, 42 </w:t>
      </w:r>
      <w:r w:rsidR="00FD70C8" w:rsidRPr="00F0486C">
        <w:rPr>
          <w:rFonts w:ascii="Times New Roman" w:hAnsi="Times New Roman"/>
          <w:sz w:val="24"/>
          <w:szCs w:val="24"/>
        </w:rPr>
        <w:t>i 9</w:t>
      </w:r>
      <w:r w:rsidRPr="00F0486C">
        <w:rPr>
          <w:rFonts w:ascii="Times New Roman" w:hAnsi="Times New Roman"/>
          <w:sz w:val="24"/>
          <w:szCs w:val="24"/>
        </w:rPr>
        <w:t xml:space="preserve"> oraz linię kolejową znaczenia państwowego nr 25 Łódź Kaliska - Skarżysko-Kamienna - Sandomierz </w:t>
      </w:r>
      <w:r w:rsidR="00EB3334">
        <w:rPr>
          <w:rFonts w:ascii="Times New Roman" w:hAnsi="Times New Roman"/>
          <w:sz w:val="24"/>
          <w:szCs w:val="24"/>
        </w:rPr>
        <w:t>–</w:t>
      </w:r>
      <w:r w:rsidRPr="00F0486C">
        <w:rPr>
          <w:rFonts w:ascii="Times New Roman" w:hAnsi="Times New Roman"/>
          <w:sz w:val="24"/>
          <w:szCs w:val="24"/>
        </w:rPr>
        <w:t xml:space="preserve"> </w:t>
      </w:r>
      <w:r w:rsidR="00FD70C8" w:rsidRPr="00F0486C">
        <w:rPr>
          <w:rFonts w:ascii="Times New Roman" w:hAnsi="Times New Roman"/>
          <w:sz w:val="24"/>
          <w:szCs w:val="24"/>
        </w:rPr>
        <w:t>Ocice (</w:t>
      </w:r>
      <w:r w:rsidRPr="00F0486C">
        <w:rPr>
          <w:rFonts w:ascii="Times New Roman" w:hAnsi="Times New Roman"/>
          <w:sz w:val="24"/>
          <w:szCs w:val="24"/>
        </w:rPr>
        <w:t>Rzeszów).</w:t>
      </w:r>
    </w:p>
    <w:p w14:paraId="3281BBD3" w14:textId="209F4521" w:rsidR="00B10326" w:rsidRPr="00F0486C" w:rsidRDefault="00B10326" w:rsidP="00B10326">
      <w:pPr>
        <w:pStyle w:val="Tekstpodstawowy3"/>
        <w:suppressAutoHyphens/>
        <w:spacing w:line="360" w:lineRule="auto"/>
        <w:jc w:val="both"/>
        <w:rPr>
          <w:rFonts w:ascii="Times New Roman" w:hAnsi="Times New Roman"/>
          <w:sz w:val="24"/>
          <w:szCs w:val="24"/>
        </w:rPr>
      </w:pPr>
      <w:r w:rsidRPr="00F0486C">
        <w:rPr>
          <w:rFonts w:ascii="Times New Roman" w:hAnsi="Times New Roman"/>
          <w:sz w:val="24"/>
          <w:szCs w:val="24"/>
        </w:rPr>
        <w:t>Z punktu widzenia województwa</w:t>
      </w:r>
      <w:r w:rsidR="002F2A98" w:rsidRPr="00F0486C">
        <w:rPr>
          <w:rFonts w:ascii="Times New Roman" w:hAnsi="Times New Roman"/>
          <w:sz w:val="24"/>
          <w:szCs w:val="24"/>
        </w:rPr>
        <w:t xml:space="preserve"> </w:t>
      </w:r>
      <w:r w:rsidRPr="00F0486C">
        <w:rPr>
          <w:rFonts w:ascii="Times New Roman" w:hAnsi="Times New Roman"/>
          <w:sz w:val="24"/>
          <w:szCs w:val="24"/>
        </w:rPr>
        <w:t xml:space="preserve">za najważniejsze inwestycje konieczne do realizacji w korytarzu uznać należy: </w:t>
      </w:r>
    </w:p>
    <w:p w14:paraId="5E80926E" w14:textId="1F054EF6" w:rsidR="00B10326" w:rsidRPr="00F0486C" w:rsidRDefault="004F03C7" w:rsidP="00780870">
      <w:pPr>
        <w:pStyle w:val="Tekstpodstawowy3"/>
        <w:numPr>
          <w:ilvl w:val="0"/>
          <w:numId w:val="7"/>
        </w:numPr>
        <w:tabs>
          <w:tab w:val="clear" w:pos="360"/>
          <w:tab w:val="num" w:pos="567"/>
        </w:tabs>
        <w:suppressAutoHyphens/>
        <w:spacing w:line="360" w:lineRule="auto"/>
        <w:ind w:left="567" w:hanging="283"/>
        <w:jc w:val="both"/>
        <w:rPr>
          <w:rFonts w:ascii="Times New Roman" w:hAnsi="Times New Roman"/>
          <w:sz w:val="24"/>
          <w:szCs w:val="24"/>
        </w:rPr>
      </w:pPr>
      <w:r w:rsidRPr="00F0486C">
        <w:rPr>
          <w:rFonts w:ascii="Times New Roman" w:hAnsi="Times New Roman"/>
          <w:sz w:val="24"/>
          <w:szCs w:val="24"/>
        </w:rPr>
        <w:t>przebudow</w:t>
      </w:r>
      <w:r w:rsidR="00022C9A">
        <w:rPr>
          <w:rFonts w:ascii="Times New Roman" w:hAnsi="Times New Roman"/>
          <w:sz w:val="24"/>
          <w:szCs w:val="24"/>
        </w:rPr>
        <w:t>ę</w:t>
      </w:r>
      <w:r w:rsidRPr="00F0486C">
        <w:rPr>
          <w:rFonts w:ascii="Times New Roman" w:hAnsi="Times New Roman"/>
          <w:sz w:val="24"/>
          <w:szCs w:val="24"/>
        </w:rPr>
        <w:t xml:space="preserve"> drogi krajowej nr 42 do parametrów drogi głównej ruchu przyspieszonego na odcinku od granicy miasta Skarżysko-Kamienna do granicy z miastem Starachowice wraz b</w:t>
      </w:r>
      <w:r w:rsidR="00B10326" w:rsidRPr="00F0486C">
        <w:rPr>
          <w:rFonts w:ascii="Times New Roman" w:hAnsi="Times New Roman"/>
          <w:sz w:val="24"/>
          <w:szCs w:val="24"/>
        </w:rPr>
        <w:t>udow</w:t>
      </w:r>
      <w:r w:rsidRPr="00F0486C">
        <w:rPr>
          <w:rFonts w:ascii="Times New Roman" w:hAnsi="Times New Roman"/>
          <w:sz w:val="24"/>
          <w:szCs w:val="24"/>
        </w:rPr>
        <w:t>ą</w:t>
      </w:r>
      <w:r w:rsidR="00B10326" w:rsidRPr="00F0486C">
        <w:rPr>
          <w:rFonts w:ascii="Times New Roman" w:hAnsi="Times New Roman"/>
          <w:sz w:val="24"/>
          <w:szCs w:val="24"/>
        </w:rPr>
        <w:t xml:space="preserve"> obwodnicy Wąchocka</w:t>
      </w:r>
      <w:r w:rsidR="008D7440">
        <w:rPr>
          <w:rFonts w:ascii="Times New Roman" w:hAnsi="Times New Roman"/>
          <w:sz w:val="24"/>
          <w:szCs w:val="24"/>
        </w:rPr>
        <w:t xml:space="preserve"> (realizacja celu szczegółowego: </w:t>
      </w:r>
      <w:r w:rsidR="009237DD">
        <w:rPr>
          <w:rFonts w:ascii="Times New Roman" w:hAnsi="Times New Roman"/>
          <w:sz w:val="24"/>
          <w:szCs w:val="24"/>
        </w:rPr>
        <w:t>1,</w:t>
      </w:r>
      <w:r w:rsidR="008D7440">
        <w:rPr>
          <w:rFonts w:ascii="Times New Roman" w:hAnsi="Times New Roman"/>
          <w:sz w:val="24"/>
          <w:szCs w:val="24"/>
        </w:rPr>
        <w:t>2,4)</w:t>
      </w:r>
      <w:r w:rsidR="00B10326" w:rsidRPr="00F0486C">
        <w:rPr>
          <w:rFonts w:ascii="Times New Roman" w:hAnsi="Times New Roman"/>
          <w:sz w:val="24"/>
          <w:szCs w:val="24"/>
        </w:rPr>
        <w:t>,</w:t>
      </w:r>
    </w:p>
    <w:p w14:paraId="50C90794" w14:textId="49097FBE" w:rsidR="00C25D64" w:rsidRPr="00F0486C" w:rsidRDefault="007C7E52" w:rsidP="00780870">
      <w:pPr>
        <w:pStyle w:val="Tekstpodstawowy3"/>
        <w:numPr>
          <w:ilvl w:val="0"/>
          <w:numId w:val="7"/>
        </w:numPr>
        <w:tabs>
          <w:tab w:val="clear" w:pos="360"/>
          <w:tab w:val="num" w:pos="567"/>
        </w:tabs>
        <w:suppressAutoHyphens/>
        <w:spacing w:line="360" w:lineRule="auto"/>
        <w:ind w:left="567" w:hanging="283"/>
        <w:jc w:val="both"/>
        <w:rPr>
          <w:rFonts w:ascii="Times New Roman" w:hAnsi="Times New Roman"/>
          <w:sz w:val="24"/>
          <w:szCs w:val="24"/>
        </w:rPr>
      </w:pPr>
      <w:r w:rsidRPr="00F0486C">
        <w:rPr>
          <w:rFonts w:ascii="Times New Roman" w:hAnsi="Times New Roman"/>
          <w:sz w:val="24"/>
          <w:szCs w:val="24"/>
        </w:rPr>
        <w:t>prze</w:t>
      </w:r>
      <w:r w:rsidR="00C25D64" w:rsidRPr="00F0486C">
        <w:rPr>
          <w:rFonts w:ascii="Times New Roman" w:hAnsi="Times New Roman"/>
          <w:sz w:val="24"/>
          <w:szCs w:val="24"/>
        </w:rPr>
        <w:t>budow</w:t>
      </w:r>
      <w:r w:rsidR="00022C9A">
        <w:rPr>
          <w:rFonts w:ascii="Times New Roman" w:hAnsi="Times New Roman"/>
          <w:sz w:val="24"/>
          <w:szCs w:val="24"/>
        </w:rPr>
        <w:t>ę</w:t>
      </w:r>
      <w:r w:rsidR="00C25D64" w:rsidRPr="00F0486C">
        <w:rPr>
          <w:rFonts w:ascii="Times New Roman" w:hAnsi="Times New Roman"/>
          <w:sz w:val="24"/>
          <w:szCs w:val="24"/>
        </w:rPr>
        <w:t xml:space="preserve"> drogi </w:t>
      </w:r>
      <w:r w:rsidRPr="00F0486C">
        <w:rPr>
          <w:rFonts w:ascii="Times New Roman" w:hAnsi="Times New Roman"/>
          <w:sz w:val="24"/>
          <w:szCs w:val="24"/>
        </w:rPr>
        <w:t xml:space="preserve">krajowej nr 42 do pełnych parametrów drogi głównej ruchu </w:t>
      </w:r>
      <w:r w:rsidR="00FD70C8" w:rsidRPr="00F0486C">
        <w:rPr>
          <w:rFonts w:ascii="Times New Roman" w:hAnsi="Times New Roman"/>
          <w:sz w:val="24"/>
          <w:szCs w:val="24"/>
        </w:rPr>
        <w:t>przyspieszonego na</w:t>
      </w:r>
      <w:r w:rsidR="00C25D64" w:rsidRPr="00F0486C">
        <w:rPr>
          <w:rFonts w:ascii="Times New Roman" w:hAnsi="Times New Roman"/>
          <w:sz w:val="24"/>
          <w:szCs w:val="24"/>
        </w:rPr>
        <w:t xml:space="preserve"> odcinku </w:t>
      </w:r>
      <w:r w:rsidRPr="00F0486C">
        <w:rPr>
          <w:rFonts w:ascii="Times New Roman" w:hAnsi="Times New Roman"/>
          <w:sz w:val="24"/>
          <w:szCs w:val="24"/>
        </w:rPr>
        <w:t>obejścia/</w:t>
      </w:r>
      <w:r w:rsidR="00C25D64" w:rsidRPr="00F0486C">
        <w:rPr>
          <w:rFonts w:ascii="Times New Roman" w:hAnsi="Times New Roman"/>
          <w:sz w:val="24"/>
          <w:szCs w:val="24"/>
        </w:rPr>
        <w:t>przejścia przez miasto Starachowice</w:t>
      </w:r>
      <w:r w:rsidR="008D7440">
        <w:rPr>
          <w:rFonts w:ascii="Times New Roman" w:hAnsi="Times New Roman"/>
          <w:sz w:val="24"/>
          <w:szCs w:val="24"/>
        </w:rPr>
        <w:t xml:space="preserve"> (realizacja celu szczegółowego: </w:t>
      </w:r>
      <w:r w:rsidR="009237DD">
        <w:rPr>
          <w:rFonts w:ascii="Times New Roman" w:hAnsi="Times New Roman"/>
          <w:sz w:val="24"/>
          <w:szCs w:val="24"/>
        </w:rPr>
        <w:t>1,</w:t>
      </w:r>
      <w:r w:rsidR="008D7440">
        <w:rPr>
          <w:rFonts w:ascii="Times New Roman" w:hAnsi="Times New Roman"/>
          <w:sz w:val="24"/>
          <w:szCs w:val="24"/>
        </w:rPr>
        <w:t>2,4)</w:t>
      </w:r>
      <w:r w:rsidR="00C25D64" w:rsidRPr="00F0486C">
        <w:rPr>
          <w:rFonts w:ascii="Times New Roman" w:hAnsi="Times New Roman"/>
          <w:sz w:val="24"/>
          <w:szCs w:val="24"/>
        </w:rPr>
        <w:t>,</w:t>
      </w:r>
    </w:p>
    <w:p w14:paraId="4B349F0B" w14:textId="4B8262EA" w:rsidR="00C25D64" w:rsidRPr="00F0486C" w:rsidRDefault="00C25D64" w:rsidP="00780870">
      <w:pPr>
        <w:pStyle w:val="Tekstpodstawowy3"/>
        <w:numPr>
          <w:ilvl w:val="0"/>
          <w:numId w:val="7"/>
        </w:numPr>
        <w:tabs>
          <w:tab w:val="clear" w:pos="360"/>
          <w:tab w:val="num" w:pos="567"/>
        </w:tabs>
        <w:suppressAutoHyphens/>
        <w:spacing w:line="360" w:lineRule="auto"/>
        <w:ind w:left="567" w:hanging="283"/>
        <w:jc w:val="both"/>
        <w:rPr>
          <w:rFonts w:ascii="Times New Roman" w:hAnsi="Times New Roman"/>
          <w:sz w:val="24"/>
          <w:szCs w:val="24"/>
        </w:rPr>
      </w:pPr>
      <w:r w:rsidRPr="00F0486C">
        <w:rPr>
          <w:rFonts w:ascii="Times New Roman" w:hAnsi="Times New Roman"/>
          <w:sz w:val="24"/>
          <w:szCs w:val="24"/>
        </w:rPr>
        <w:t>budow</w:t>
      </w:r>
      <w:r w:rsidR="00022C9A">
        <w:rPr>
          <w:rFonts w:ascii="Times New Roman" w:hAnsi="Times New Roman"/>
          <w:sz w:val="24"/>
          <w:szCs w:val="24"/>
        </w:rPr>
        <w:t>ę</w:t>
      </w:r>
      <w:r w:rsidRPr="00F0486C">
        <w:rPr>
          <w:rFonts w:ascii="Times New Roman" w:hAnsi="Times New Roman"/>
          <w:sz w:val="24"/>
          <w:szCs w:val="24"/>
        </w:rPr>
        <w:t xml:space="preserve"> drogi w klasie GP na odcinku przejścia drogi krajowej nr 42 przez miasto Skarżysko- Kamienna</w:t>
      </w:r>
      <w:r w:rsidR="008D7440">
        <w:rPr>
          <w:rFonts w:ascii="Times New Roman" w:hAnsi="Times New Roman"/>
          <w:sz w:val="24"/>
          <w:szCs w:val="24"/>
        </w:rPr>
        <w:t xml:space="preserve"> (realizacja celu szczegółowego: </w:t>
      </w:r>
      <w:r w:rsidR="009237DD">
        <w:rPr>
          <w:rFonts w:ascii="Times New Roman" w:hAnsi="Times New Roman"/>
          <w:sz w:val="24"/>
          <w:szCs w:val="24"/>
        </w:rPr>
        <w:t>1,</w:t>
      </w:r>
      <w:r w:rsidR="008D7440">
        <w:rPr>
          <w:rFonts w:ascii="Times New Roman" w:hAnsi="Times New Roman"/>
          <w:sz w:val="24"/>
          <w:szCs w:val="24"/>
        </w:rPr>
        <w:t>2,4)</w:t>
      </w:r>
      <w:r w:rsidRPr="00F0486C">
        <w:rPr>
          <w:rFonts w:ascii="Times New Roman" w:hAnsi="Times New Roman"/>
          <w:sz w:val="24"/>
          <w:szCs w:val="24"/>
        </w:rPr>
        <w:t>,</w:t>
      </w:r>
    </w:p>
    <w:p w14:paraId="1E858EE7" w14:textId="145CAE6C" w:rsidR="009B1176" w:rsidRPr="00F0486C" w:rsidRDefault="009B1176" w:rsidP="00780870">
      <w:pPr>
        <w:pStyle w:val="Tekstpodstawowy3"/>
        <w:numPr>
          <w:ilvl w:val="0"/>
          <w:numId w:val="7"/>
        </w:numPr>
        <w:tabs>
          <w:tab w:val="clear" w:pos="360"/>
          <w:tab w:val="num" w:pos="567"/>
        </w:tabs>
        <w:suppressAutoHyphens/>
        <w:spacing w:line="360" w:lineRule="auto"/>
        <w:ind w:left="567" w:hanging="283"/>
        <w:jc w:val="both"/>
        <w:rPr>
          <w:rFonts w:ascii="Times New Roman" w:hAnsi="Times New Roman"/>
          <w:sz w:val="24"/>
          <w:szCs w:val="24"/>
        </w:rPr>
      </w:pPr>
      <w:r w:rsidRPr="00F0486C">
        <w:rPr>
          <w:rFonts w:ascii="Times New Roman" w:hAnsi="Times New Roman"/>
          <w:sz w:val="24"/>
          <w:szCs w:val="24"/>
        </w:rPr>
        <w:t>przebudow</w:t>
      </w:r>
      <w:r w:rsidR="00022C9A">
        <w:rPr>
          <w:rFonts w:ascii="Times New Roman" w:hAnsi="Times New Roman"/>
          <w:sz w:val="24"/>
          <w:szCs w:val="24"/>
        </w:rPr>
        <w:t>ę</w:t>
      </w:r>
      <w:r w:rsidRPr="00F0486C">
        <w:rPr>
          <w:rFonts w:ascii="Times New Roman" w:hAnsi="Times New Roman"/>
          <w:sz w:val="24"/>
          <w:szCs w:val="24"/>
        </w:rPr>
        <w:t xml:space="preserve"> drogi krajowej nr 42 na odcinku Skarżysko-Kamienna - granica województwa łódzkiego do parametrów drogi głównej ruchu przyspieszonego</w:t>
      </w:r>
      <w:r w:rsidR="008D7440">
        <w:rPr>
          <w:rFonts w:ascii="Times New Roman" w:hAnsi="Times New Roman"/>
          <w:sz w:val="24"/>
          <w:szCs w:val="24"/>
        </w:rPr>
        <w:t xml:space="preserve"> (realizacja celu szczegółowego: </w:t>
      </w:r>
      <w:r w:rsidR="009237DD">
        <w:rPr>
          <w:rFonts w:ascii="Times New Roman" w:hAnsi="Times New Roman"/>
          <w:sz w:val="24"/>
          <w:szCs w:val="24"/>
        </w:rPr>
        <w:t>1,</w:t>
      </w:r>
      <w:r w:rsidR="008D7440">
        <w:rPr>
          <w:rFonts w:ascii="Times New Roman" w:hAnsi="Times New Roman"/>
          <w:sz w:val="24"/>
          <w:szCs w:val="24"/>
        </w:rPr>
        <w:t>2,4)</w:t>
      </w:r>
      <w:r w:rsidRPr="00F0486C">
        <w:rPr>
          <w:rFonts w:ascii="Times New Roman" w:hAnsi="Times New Roman"/>
          <w:sz w:val="24"/>
          <w:szCs w:val="24"/>
        </w:rPr>
        <w:t>,</w:t>
      </w:r>
    </w:p>
    <w:p w14:paraId="057E77EE" w14:textId="5E38F616" w:rsidR="00B10326" w:rsidRPr="00F0486C" w:rsidRDefault="00B10326" w:rsidP="00780870">
      <w:pPr>
        <w:pStyle w:val="Tekstpodstawowy3"/>
        <w:numPr>
          <w:ilvl w:val="0"/>
          <w:numId w:val="7"/>
        </w:numPr>
        <w:tabs>
          <w:tab w:val="clear" w:pos="360"/>
          <w:tab w:val="num" w:pos="567"/>
        </w:tabs>
        <w:suppressAutoHyphens/>
        <w:spacing w:line="360" w:lineRule="auto"/>
        <w:ind w:left="567" w:hanging="283"/>
        <w:jc w:val="both"/>
        <w:rPr>
          <w:rFonts w:ascii="Times New Roman" w:hAnsi="Times New Roman"/>
          <w:sz w:val="24"/>
          <w:szCs w:val="24"/>
        </w:rPr>
      </w:pPr>
      <w:r w:rsidRPr="00F0486C">
        <w:rPr>
          <w:rFonts w:ascii="Times New Roman" w:hAnsi="Times New Roman"/>
          <w:sz w:val="24"/>
          <w:szCs w:val="24"/>
        </w:rPr>
        <w:t>budow</w:t>
      </w:r>
      <w:r w:rsidR="00022C9A">
        <w:rPr>
          <w:rFonts w:ascii="Times New Roman" w:hAnsi="Times New Roman"/>
          <w:sz w:val="24"/>
          <w:szCs w:val="24"/>
        </w:rPr>
        <w:t>ę</w:t>
      </w:r>
      <w:r w:rsidRPr="00F0486C">
        <w:rPr>
          <w:rFonts w:ascii="Times New Roman" w:hAnsi="Times New Roman"/>
          <w:sz w:val="24"/>
          <w:szCs w:val="24"/>
        </w:rPr>
        <w:t xml:space="preserve"> węzła dróg krajowych nr 42 i 9 w miejscowości Brody w ramach przebudowy DK 9 na odcinku granica województwa mazowieckiego </w:t>
      </w:r>
      <w:r w:rsidR="008D7440">
        <w:rPr>
          <w:rFonts w:ascii="Times New Roman" w:hAnsi="Times New Roman"/>
          <w:sz w:val="24"/>
          <w:szCs w:val="24"/>
        </w:rPr>
        <w:t>–</w:t>
      </w:r>
      <w:r w:rsidRPr="00F0486C">
        <w:rPr>
          <w:rFonts w:ascii="Times New Roman" w:hAnsi="Times New Roman"/>
          <w:sz w:val="24"/>
          <w:szCs w:val="24"/>
        </w:rPr>
        <w:t xml:space="preserve"> Opatów</w:t>
      </w:r>
      <w:r w:rsidR="008D7440">
        <w:rPr>
          <w:rFonts w:ascii="Times New Roman" w:hAnsi="Times New Roman"/>
          <w:sz w:val="24"/>
          <w:szCs w:val="24"/>
        </w:rPr>
        <w:t xml:space="preserve"> (realizacja celu szczegółowego: </w:t>
      </w:r>
      <w:r w:rsidR="009237DD">
        <w:rPr>
          <w:rFonts w:ascii="Times New Roman" w:hAnsi="Times New Roman"/>
          <w:sz w:val="24"/>
          <w:szCs w:val="24"/>
        </w:rPr>
        <w:t xml:space="preserve">1, </w:t>
      </w:r>
      <w:r w:rsidR="008D7440">
        <w:rPr>
          <w:rFonts w:ascii="Times New Roman" w:hAnsi="Times New Roman"/>
          <w:sz w:val="24"/>
          <w:szCs w:val="24"/>
        </w:rPr>
        <w:t>2,4)</w:t>
      </w:r>
      <w:r w:rsidRPr="00F0486C">
        <w:rPr>
          <w:rFonts w:ascii="Times New Roman" w:hAnsi="Times New Roman"/>
          <w:sz w:val="24"/>
          <w:szCs w:val="24"/>
        </w:rPr>
        <w:t>,</w:t>
      </w:r>
    </w:p>
    <w:p w14:paraId="2646AE18" w14:textId="3258EC37" w:rsidR="00B25AC0" w:rsidRPr="00F0486C" w:rsidRDefault="00B25AC0" w:rsidP="00780870">
      <w:pPr>
        <w:pStyle w:val="Tekstpodstawowy3"/>
        <w:numPr>
          <w:ilvl w:val="0"/>
          <w:numId w:val="7"/>
        </w:numPr>
        <w:tabs>
          <w:tab w:val="clear" w:pos="360"/>
          <w:tab w:val="num" w:pos="567"/>
        </w:tabs>
        <w:suppressAutoHyphens/>
        <w:spacing w:line="360" w:lineRule="auto"/>
        <w:ind w:left="567" w:hanging="283"/>
        <w:jc w:val="both"/>
        <w:rPr>
          <w:rFonts w:ascii="Times New Roman" w:hAnsi="Times New Roman"/>
          <w:sz w:val="24"/>
          <w:szCs w:val="24"/>
        </w:rPr>
      </w:pPr>
      <w:r w:rsidRPr="00F0486C">
        <w:rPr>
          <w:rFonts w:ascii="Times New Roman" w:hAnsi="Times New Roman"/>
          <w:sz w:val="24"/>
          <w:szCs w:val="24"/>
        </w:rPr>
        <w:t>modernizacj</w:t>
      </w:r>
      <w:r w:rsidR="00022C9A">
        <w:rPr>
          <w:rFonts w:ascii="Times New Roman" w:hAnsi="Times New Roman"/>
          <w:sz w:val="24"/>
          <w:szCs w:val="24"/>
        </w:rPr>
        <w:t>ę</w:t>
      </w:r>
      <w:r w:rsidRPr="00F0486C">
        <w:rPr>
          <w:rFonts w:ascii="Times New Roman" w:hAnsi="Times New Roman"/>
          <w:sz w:val="24"/>
          <w:szCs w:val="24"/>
        </w:rPr>
        <w:t xml:space="preserve"> i elektryfikacj</w:t>
      </w:r>
      <w:r w:rsidR="00022C9A">
        <w:rPr>
          <w:rFonts w:ascii="Times New Roman" w:hAnsi="Times New Roman"/>
          <w:sz w:val="24"/>
          <w:szCs w:val="24"/>
        </w:rPr>
        <w:t>ę</w:t>
      </w:r>
      <w:r w:rsidRPr="00F0486C">
        <w:rPr>
          <w:rFonts w:ascii="Times New Roman" w:hAnsi="Times New Roman"/>
          <w:sz w:val="24"/>
          <w:szCs w:val="24"/>
        </w:rPr>
        <w:t xml:space="preserve"> linii kolejowej nr 25 na odcinku Tomaszów Mazowiecki – Skarżysko Kamienna</w:t>
      </w:r>
      <w:r w:rsidR="008D7440">
        <w:rPr>
          <w:rFonts w:ascii="Times New Roman" w:hAnsi="Times New Roman"/>
          <w:sz w:val="24"/>
          <w:szCs w:val="24"/>
        </w:rPr>
        <w:t xml:space="preserve"> (realizacja celu szczegółowego: 1,2,3,4).</w:t>
      </w:r>
    </w:p>
    <w:p w14:paraId="390CA050" w14:textId="3897C05D" w:rsidR="00514B2A" w:rsidRPr="00F0486C" w:rsidRDefault="00514B2A">
      <w:pPr>
        <w:pStyle w:val="Tekstpodstawowy3"/>
        <w:numPr>
          <w:ilvl w:val="0"/>
          <w:numId w:val="21"/>
        </w:numPr>
        <w:suppressAutoHyphens/>
        <w:spacing w:line="360" w:lineRule="auto"/>
        <w:ind w:left="284" w:hanging="284"/>
        <w:jc w:val="both"/>
        <w:rPr>
          <w:rFonts w:ascii="Times New Roman" w:hAnsi="Times New Roman"/>
          <w:b/>
          <w:sz w:val="24"/>
          <w:szCs w:val="24"/>
        </w:rPr>
      </w:pPr>
      <w:r w:rsidRPr="00F0486C">
        <w:rPr>
          <w:rFonts w:ascii="Times New Roman" w:hAnsi="Times New Roman"/>
          <w:b/>
          <w:sz w:val="24"/>
          <w:szCs w:val="24"/>
        </w:rPr>
        <w:t xml:space="preserve">korytarz krajowy Warszawa - Sandomierz – Kraków - </w:t>
      </w:r>
      <w:r w:rsidRPr="00F0486C">
        <w:rPr>
          <w:rFonts w:ascii="Times New Roman" w:hAnsi="Times New Roman"/>
          <w:sz w:val="24"/>
          <w:szCs w:val="24"/>
        </w:rPr>
        <w:t>tworzony przez drogę krajową nr 79</w:t>
      </w:r>
    </w:p>
    <w:p w14:paraId="262B4A55" w14:textId="77777777" w:rsidR="00514B2A" w:rsidRPr="00F0486C" w:rsidRDefault="00514B2A" w:rsidP="00514B2A">
      <w:pPr>
        <w:pStyle w:val="Tekstpodstawowy3"/>
        <w:suppressAutoHyphens/>
        <w:spacing w:line="360" w:lineRule="auto"/>
        <w:jc w:val="both"/>
        <w:rPr>
          <w:rFonts w:ascii="Times New Roman" w:hAnsi="Times New Roman"/>
          <w:sz w:val="24"/>
          <w:szCs w:val="24"/>
        </w:rPr>
      </w:pPr>
      <w:r w:rsidRPr="00F0486C">
        <w:rPr>
          <w:rFonts w:ascii="Times New Roman" w:hAnsi="Times New Roman"/>
          <w:sz w:val="24"/>
          <w:szCs w:val="24"/>
        </w:rPr>
        <w:t xml:space="preserve">Z punktu widzenia województwa za najważniejsze inwestycje konieczne do realizacji w korytarzu uznać należy: </w:t>
      </w:r>
    </w:p>
    <w:p w14:paraId="3801E34B" w14:textId="2408E440" w:rsidR="00514B2A" w:rsidRPr="00F0486C" w:rsidRDefault="00514B2A" w:rsidP="00780870">
      <w:pPr>
        <w:pStyle w:val="Tekstpodstawowy3"/>
        <w:numPr>
          <w:ilvl w:val="0"/>
          <w:numId w:val="7"/>
        </w:numPr>
        <w:tabs>
          <w:tab w:val="clear" w:pos="360"/>
          <w:tab w:val="num" w:pos="709"/>
        </w:tabs>
        <w:suppressAutoHyphens/>
        <w:spacing w:line="360" w:lineRule="auto"/>
        <w:ind w:left="709" w:hanging="425"/>
        <w:jc w:val="both"/>
        <w:rPr>
          <w:rFonts w:ascii="Times New Roman" w:hAnsi="Times New Roman"/>
          <w:sz w:val="24"/>
          <w:szCs w:val="24"/>
        </w:rPr>
      </w:pPr>
      <w:r w:rsidRPr="00F0486C">
        <w:rPr>
          <w:rFonts w:ascii="Times New Roman" w:hAnsi="Times New Roman"/>
          <w:sz w:val="24"/>
          <w:szCs w:val="24"/>
        </w:rPr>
        <w:t>sukcesywną modernizację i przebudowę drogi krajowej nr 79 w celu osiągnięcia pełnych parametrów drogi klasy technicznej GP co wiąże się z realizacją obwodnic miejscowości na najbardziej obciążonych ruchem odcinkach, w tym w szczególności: Ożarowa, Koprzywnicy, Łoniowa, Osieka, Połańca i Opatowca</w:t>
      </w:r>
      <w:r w:rsidR="00C37D1E">
        <w:rPr>
          <w:rFonts w:ascii="Times New Roman" w:hAnsi="Times New Roman"/>
          <w:sz w:val="24"/>
          <w:szCs w:val="24"/>
        </w:rPr>
        <w:t xml:space="preserve"> (realizacja celu szczegółowego: </w:t>
      </w:r>
      <w:r w:rsidR="00EA2E1C">
        <w:rPr>
          <w:rFonts w:ascii="Times New Roman" w:hAnsi="Times New Roman"/>
          <w:sz w:val="24"/>
          <w:szCs w:val="24"/>
        </w:rPr>
        <w:t>1,</w:t>
      </w:r>
      <w:r w:rsidR="00C37D1E">
        <w:rPr>
          <w:rFonts w:ascii="Times New Roman" w:hAnsi="Times New Roman"/>
          <w:sz w:val="24"/>
          <w:szCs w:val="24"/>
        </w:rPr>
        <w:t>2,4)</w:t>
      </w:r>
      <w:r w:rsidRPr="00F0486C">
        <w:rPr>
          <w:rFonts w:ascii="Times New Roman" w:hAnsi="Times New Roman"/>
          <w:sz w:val="24"/>
          <w:szCs w:val="24"/>
        </w:rPr>
        <w:t>.</w:t>
      </w:r>
    </w:p>
    <w:p w14:paraId="209E183D" w14:textId="17C2F038" w:rsidR="00514B2A" w:rsidRPr="00F0486C" w:rsidRDefault="00514B2A">
      <w:pPr>
        <w:numPr>
          <w:ilvl w:val="0"/>
          <w:numId w:val="21"/>
        </w:numPr>
        <w:autoSpaceDE w:val="0"/>
        <w:autoSpaceDN w:val="0"/>
        <w:adjustRightInd w:val="0"/>
        <w:spacing w:line="360" w:lineRule="auto"/>
        <w:ind w:left="284" w:hanging="284"/>
        <w:jc w:val="both"/>
        <w:rPr>
          <w:color w:val="000000"/>
        </w:rPr>
      </w:pPr>
      <w:r w:rsidRPr="00F0486C">
        <w:rPr>
          <w:b/>
          <w:bCs/>
          <w:color w:val="000000"/>
        </w:rPr>
        <w:t xml:space="preserve">korytarz regionalny łączący ośrodki położone wzdłuż Linii Hutniczej Szerokotorowej: Sędziszów, Chmielnik, Staszów, Sandomierz </w:t>
      </w:r>
      <w:r w:rsidR="00FD70C8" w:rsidRPr="00F0486C">
        <w:rPr>
          <w:b/>
          <w:bCs/>
          <w:color w:val="000000"/>
        </w:rPr>
        <w:t>-</w:t>
      </w:r>
      <w:r w:rsidR="00FD70C8" w:rsidRPr="00F0486C">
        <w:rPr>
          <w:color w:val="000000"/>
        </w:rPr>
        <w:t xml:space="preserve"> tworzony</w:t>
      </w:r>
      <w:r w:rsidR="002F2A98" w:rsidRPr="00F0486C">
        <w:rPr>
          <w:color w:val="000000"/>
        </w:rPr>
        <w:t xml:space="preserve"> przez </w:t>
      </w:r>
      <w:r w:rsidRPr="00F0486C">
        <w:rPr>
          <w:color w:val="000000"/>
        </w:rPr>
        <w:t>ww. lini</w:t>
      </w:r>
      <w:r w:rsidR="002F2A98" w:rsidRPr="00F0486C">
        <w:rPr>
          <w:color w:val="000000"/>
        </w:rPr>
        <w:t>ę</w:t>
      </w:r>
      <w:r w:rsidRPr="00F0486C">
        <w:rPr>
          <w:color w:val="000000"/>
        </w:rPr>
        <w:t xml:space="preserve"> LHS oraz ciąg drogowy Jędrzejów</w:t>
      </w:r>
      <w:r w:rsidR="002F2A98" w:rsidRPr="00F0486C">
        <w:rPr>
          <w:color w:val="000000"/>
        </w:rPr>
        <w:t>-</w:t>
      </w:r>
      <w:r w:rsidRPr="00F0486C">
        <w:rPr>
          <w:color w:val="000000"/>
        </w:rPr>
        <w:t>Chmielnik</w:t>
      </w:r>
      <w:r w:rsidR="002F2A98" w:rsidRPr="00F0486C">
        <w:rPr>
          <w:color w:val="000000"/>
        </w:rPr>
        <w:t>-</w:t>
      </w:r>
      <w:r w:rsidRPr="00F0486C">
        <w:rPr>
          <w:color w:val="000000"/>
        </w:rPr>
        <w:t>Staszów</w:t>
      </w:r>
      <w:r w:rsidR="002F2A98" w:rsidRPr="00F0486C">
        <w:rPr>
          <w:color w:val="000000"/>
        </w:rPr>
        <w:t>-</w:t>
      </w:r>
      <w:r w:rsidR="00FD70C8" w:rsidRPr="00F0486C">
        <w:rPr>
          <w:color w:val="000000"/>
        </w:rPr>
        <w:t>Sandomierz obejmujący</w:t>
      </w:r>
      <w:r w:rsidRPr="00F0486C">
        <w:rPr>
          <w:color w:val="000000"/>
        </w:rPr>
        <w:t xml:space="preserve"> drogi krajowe nr 78 i 79 oraz wojewódzkie nr 765 i 764. </w:t>
      </w:r>
    </w:p>
    <w:p w14:paraId="618AF86E" w14:textId="37436AAA" w:rsidR="002F2A98" w:rsidRPr="00F0486C" w:rsidRDefault="002F2A98" w:rsidP="002F2A98">
      <w:pPr>
        <w:pStyle w:val="Tekstpodstawowy3"/>
        <w:suppressAutoHyphens/>
        <w:spacing w:line="360" w:lineRule="auto"/>
        <w:jc w:val="both"/>
        <w:rPr>
          <w:rFonts w:ascii="Times New Roman" w:hAnsi="Times New Roman"/>
          <w:sz w:val="24"/>
          <w:szCs w:val="24"/>
        </w:rPr>
      </w:pPr>
      <w:r w:rsidRPr="00F0486C">
        <w:rPr>
          <w:rFonts w:ascii="Times New Roman" w:hAnsi="Times New Roman"/>
          <w:sz w:val="24"/>
          <w:szCs w:val="24"/>
        </w:rPr>
        <w:t xml:space="preserve">Z punktu widzenia województwa za najważniejsze inwestycje konieczne do realizacji w korytarzu uznać należy: </w:t>
      </w:r>
    </w:p>
    <w:p w14:paraId="615B6096" w14:textId="35D36469" w:rsidR="002F2A98" w:rsidRPr="00F0486C" w:rsidRDefault="002F2A98" w:rsidP="00780870">
      <w:pPr>
        <w:pStyle w:val="Tekstpodstawowy3"/>
        <w:numPr>
          <w:ilvl w:val="0"/>
          <w:numId w:val="7"/>
        </w:numPr>
        <w:tabs>
          <w:tab w:val="clear" w:pos="360"/>
          <w:tab w:val="num" w:pos="709"/>
        </w:tabs>
        <w:suppressAutoHyphens/>
        <w:spacing w:line="360" w:lineRule="auto"/>
        <w:ind w:left="709" w:hanging="425"/>
        <w:jc w:val="both"/>
        <w:rPr>
          <w:rFonts w:ascii="Times New Roman" w:hAnsi="Times New Roman"/>
          <w:sz w:val="24"/>
          <w:szCs w:val="24"/>
        </w:rPr>
      </w:pPr>
      <w:r w:rsidRPr="00F0486C">
        <w:rPr>
          <w:rFonts w:ascii="Times New Roman" w:hAnsi="Times New Roman"/>
          <w:sz w:val="24"/>
          <w:szCs w:val="24"/>
        </w:rPr>
        <w:t xml:space="preserve">sukcesywną modernizację i przebudowę dróg wojewódzkich nr 764 i 765 w celu </w:t>
      </w:r>
      <w:r w:rsidR="00FD70C8" w:rsidRPr="00F0486C">
        <w:rPr>
          <w:rFonts w:ascii="Times New Roman" w:hAnsi="Times New Roman"/>
          <w:sz w:val="24"/>
          <w:szCs w:val="24"/>
        </w:rPr>
        <w:t>osiągni</w:t>
      </w:r>
      <w:r w:rsidR="00FD70C8">
        <w:rPr>
          <w:rFonts w:ascii="Times New Roman" w:hAnsi="Times New Roman"/>
          <w:sz w:val="24"/>
          <w:szCs w:val="24"/>
        </w:rPr>
        <w:t>ę</w:t>
      </w:r>
      <w:r w:rsidR="00FD70C8" w:rsidRPr="00F0486C">
        <w:rPr>
          <w:rFonts w:ascii="Times New Roman" w:hAnsi="Times New Roman"/>
          <w:sz w:val="24"/>
          <w:szCs w:val="24"/>
        </w:rPr>
        <w:t>cia przez</w:t>
      </w:r>
      <w:r w:rsidR="00417951">
        <w:rPr>
          <w:rFonts w:ascii="Times New Roman" w:hAnsi="Times New Roman"/>
          <w:sz w:val="24"/>
          <w:szCs w:val="24"/>
        </w:rPr>
        <w:t xml:space="preserve"> nie </w:t>
      </w:r>
      <w:r w:rsidRPr="00F0486C">
        <w:rPr>
          <w:rFonts w:ascii="Times New Roman" w:hAnsi="Times New Roman"/>
          <w:sz w:val="24"/>
          <w:szCs w:val="24"/>
        </w:rPr>
        <w:t xml:space="preserve">pełnych parametrów klasy technicznej G co wiąże się między innymi z realizacją obwodnic Gnojna i Szydłowa w ciągu drogi wojewódzkiej nr 765 oraz układu </w:t>
      </w:r>
      <w:proofErr w:type="spellStart"/>
      <w:r w:rsidRPr="00F0486C">
        <w:rPr>
          <w:rFonts w:ascii="Times New Roman" w:hAnsi="Times New Roman"/>
          <w:sz w:val="24"/>
          <w:szCs w:val="24"/>
        </w:rPr>
        <w:t>obwodnicowego</w:t>
      </w:r>
      <w:proofErr w:type="spellEnd"/>
      <w:r w:rsidRPr="00F0486C">
        <w:rPr>
          <w:rFonts w:ascii="Times New Roman" w:hAnsi="Times New Roman"/>
          <w:sz w:val="24"/>
          <w:szCs w:val="24"/>
        </w:rPr>
        <w:t xml:space="preserve"> Staszowa</w:t>
      </w:r>
      <w:r w:rsidR="00AA00CD">
        <w:rPr>
          <w:rFonts w:ascii="Times New Roman" w:hAnsi="Times New Roman"/>
          <w:sz w:val="24"/>
          <w:szCs w:val="24"/>
        </w:rPr>
        <w:t xml:space="preserve"> (realizacja celu szczegółowego: </w:t>
      </w:r>
      <w:r w:rsidR="00EA3F3D">
        <w:rPr>
          <w:rFonts w:ascii="Times New Roman" w:hAnsi="Times New Roman"/>
          <w:sz w:val="24"/>
          <w:szCs w:val="24"/>
        </w:rPr>
        <w:t>1,</w:t>
      </w:r>
      <w:r w:rsidR="00AA00CD">
        <w:rPr>
          <w:rFonts w:ascii="Times New Roman" w:hAnsi="Times New Roman"/>
          <w:sz w:val="24"/>
          <w:szCs w:val="24"/>
        </w:rPr>
        <w:t>2)</w:t>
      </w:r>
      <w:r w:rsidR="00217457" w:rsidRPr="00F0486C">
        <w:rPr>
          <w:rFonts w:ascii="Times New Roman" w:hAnsi="Times New Roman"/>
          <w:sz w:val="24"/>
          <w:szCs w:val="24"/>
        </w:rPr>
        <w:t>,</w:t>
      </w:r>
    </w:p>
    <w:p w14:paraId="55B16ADE" w14:textId="71EC6B69" w:rsidR="00217457" w:rsidRPr="00F0486C" w:rsidRDefault="00217457" w:rsidP="00780870">
      <w:pPr>
        <w:pStyle w:val="Tekstpodstawowy3"/>
        <w:numPr>
          <w:ilvl w:val="0"/>
          <w:numId w:val="7"/>
        </w:numPr>
        <w:tabs>
          <w:tab w:val="clear" w:pos="360"/>
          <w:tab w:val="num" w:pos="709"/>
        </w:tabs>
        <w:suppressAutoHyphens/>
        <w:spacing w:line="360" w:lineRule="auto"/>
        <w:ind w:left="709" w:hanging="425"/>
        <w:jc w:val="both"/>
        <w:rPr>
          <w:rFonts w:ascii="Times New Roman" w:hAnsi="Times New Roman"/>
          <w:sz w:val="24"/>
          <w:szCs w:val="24"/>
        </w:rPr>
      </w:pPr>
      <w:r w:rsidRPr="00F0486C">
        <w:rPr>
          <w:rFonts w:ascii="Times New Roman" w:hAnsi="Times New Roman"/>
          <w:sz w:val="24"/>
          <w:szCs w:val="24"/>
        </w:rPr>
        <w:t>budow</w:t>
      </w:r>
      <w:r w:rsidR="00C535B1">
        <w:rPr>
          <w:rFonts w:ascii="Times New Roman" w:hAnsi="Times New Roman"/>
          <w:sz w:val="24"/>
          <w:szCs w:val="24"/>
        </w:rPr>
        <w:t>ę</w:t>
      </w:r>
      <w:r w:rsidRPr="00F0486C">
        <w:rPr>
          <w:rFonts w:ascii="Times New Roman" w:hAnsi="Times New Roman"/>
          <w:sz w:val="24"/>
          <w:szCs w:val="24"/>
        </w:rPr>
        <w:t xml:space="preserve"> portu przeładunkowego w miejscowości Grzybów w celu wykorzystania potencjału normalnotorowej linii kolejowej nr 70 i Linii Hutniczej Szerokotorowej w eksporcie</w:t>
      </w:r>
      <w:r w:rsidR="00D75798">
        <w:rPr>
          <w:rFonts w:ascii="Times New Roman" w:hAnsi="Times New Roman"/>
          <w:sz w:val="24"/>
          <w:szCs w:val="24"/>
        </w:rPr>
        <w:br/>
      </w:r>
      <w:r w:rsidRPr="00F0486C">
        <w:rPr>
          <w:rFonts w:ascii="Times New Roman" w:hAnsi="Times New Roman"/>
          <w:sz w:val="24"/>
          <w:szCs w:val="24"/>
        </w:rPr>
        <w:t>i imporcie towarów z Dalekiego Wschodu i Europy</w:t>
      </w:r>
      <w:r w:rsidR="00725D0E">
        <w:rPr>
          <w:rFonts w:ascii="Times New Roman" w:hAnsi="Times New Roman"/>
          <w:sz w:val="24"/>
          <w:szCs w:val="24"/>
        </w:rPr>
        <w:t xml:space="preserve"> (realizacja celu szczegółowego: </w:t>
      </w:r>
      <w:r w:rsidR="00EA3F3D">
        <w:rPr>
          <w:rFonts w:ascii="Times New Roman" w:hAnsi="Times New Roman"/>
          <w:sz w:val="24"/>
          <w:szCs w:val="24"/>
        </w:rPr>
        <w:t>2,</w:t>
      </w:r>
      <w:r w:rsidR="00725D0E">
        <w:rPr>
          <w:rFonts w:ascii="Times New Roman" w:hAnsi="Times New Roman"/>
          <w:sz w:val="24"/>
          <w:szCs w:val="24"/>
        </w:rPr>
        <w:t>3,4).</w:t>
      </w:r>
    </w:p>
    <w:p w14:paraId="4438B1AE" w14:textId="4840ACBA" w:rsidR="00217457" w:rsidRPr="00F0486C" w:rsidRDefault="009C5276" w:rsidP="00217457">
      <w:pPr>
        <w:pStyle w:val="Tekstpodstawowy3"/>
        <w:suppressAutoHyphens/>
        <w:spacing w:line="360" w:lineRule="auto"/>
        <w:jc w:val="both"/>
        <w:rPr>
          <w:rFonts w:ascii="Times New Roman" w:hAnsi="Times New Roman"/>
          <w:sz w:val="24"/>
          <w:szCs w:val="24"/>
        </w:rPr>
      </w:pPr>
      <w:r w:rsidRPr="00F0486C">
        <w:rPr>
          <w:rFonts w:ascii="Times New Roman" w:hAnsi="Times New Roman"/>
          <w:sz w:val="24"/>
          <w:szCs w:val="24"/>
        </w:rPr>
        <w:t>Wśród inwestycji, które mogą wpłynąć na możliwość rozszerzenia</w:t>
      </w:r>
      <w:r w:rsidR="00C14A36" w:rsidRPr="00F0486C">
        <w:rPr>
          <w:rFonts w:ascii="Times New Roman" w:hAnsi="Times New Roman"/>
          <w:sz w:val="24"/>
          <w:szCs w:val="24"/>
        </w:rPr>
        <w:t xml:space="preserve"> regionalnych </w:t>
      </w:r>
      <w:r w:rsidRPr="00F0486C">
        <w:rPr>
          <w:rFonts w:ascii="Times New Roman" w:hAnsi="Times New Roman"/>
          <w:sz w:val="24"/>
          <w:szCs w:val="24"/>
        </w:rPr>
        <w:t>usług w transporcie kolejowym wymienić należy również:</w:t>
      </w:r>
    </w:p>
    <w:p w14:paraId="3307EF6A" w14:textId="38C77223" w:rsidR="009C5276" w:rsidRPr="00F0486C" w:rsidRDefault="009C5276">
      <w:pPr>
        <w:pStyle w:val="Tekstpodstawowy3"/>
        <w:numPr>
          <w:ilvl w:val="0"/>
          <w:numId w:val="41"/>
        </w:numPr>
        <w:suppressAutoHyphens/>
        <w:spacing w:line="360" w:lineRule="auto"/>
        <w:ind w:left="567" w:hanging="283"/>
        <w:jc w:val="both"/>
        <w:rPr>
          <w:rFonts w:ascii="Times New Roman" w:hAnsi="Times New Roman"/>
          <w:sz w:val="24"/>
          <w:szCs w:val="24"/>
        </w:rPr>
      </w:pPr>
      <w:r w:rsidRPr="00F0486C">
        <w:rPr>
          <w:rFonts w:ascii="Times New Roman" w:hAnsi="Times New Roman"/>
          <w:sz w:val="24"/>
          <w:szCs w:val="24"/>
        </w:rPr>
        <w:t>modernizacj</w:t>
      </w:r>
      <w:r w:rsidR="00C535B1">
        <w:rPr>
          <w:rFonts w:ascii="Times New Roman" w:hAnsi="Times New Roman"/>
          <w:sz w:val="24"/>
          <w:szCs w:val="24"/>
        </w:rPr>
        <w:t>ę</w:t>
      </w:r>
      <w:r w:rsidRPr="00F0486C">
        <w:rPr>
          <w:rFonts w:ascii="Times New Roman" w:hAnsi="Times New Roman"/>
          <w:sz w:val="24"/>
          <w:szCs w:val="24"/>
        </w:rPr>
        <w:t xml:space="preserve"> Linii Hutniczej Szerokotorowej </w:t>
      </w:r>
      <w:r w:rsidR="00C14A36" w:rsidRPr="00F0486C">
        <w:rPr>
          <w:rFonts w:ascii="Times New Roman" w:hAnsi="Times New Roman"/>
          <w:sz w:val="24"/>
          <w:szCs w:val="24"/>
        </w:rPr>
        <w:t>z uwzględnieniem kooperacji międzywojewódzkiej i międzynarodowej, w tym budowa portu przeładunkowego w Grzybowie</w:t>
      </w:r>
      <w:r w:rsidR="00BA79CD">
        <w:rPr>
          <w:rFonts w:ascii="Times New Roman" w:hAnsi="Times New Roman"/>
          <w:sz w:val="24"/>
          <w:szCs w:val="24"/>
        </w:rPr>
        <w:t xml:space="preserve"> (realizacja celu szczegółowego: </w:t>
      </w:r>
      <w:r w:rsidR="00EA3F3D">
        <w:rPr>
          <w:rFonts w:ascii="Times New Roman" w:hAnsi="Times New Roman"/>
          <w:sz w:val="24"/>
          <w:szCs w:val="24"/>
        </w:rPr>
        <w:t>1,2,</w:t>
      </w:r>
      <w:r w:rsidR="00BA79CD">
        <w:rPr>
          <w:rFonts w:ascii="Times New Roman" w:hAnsi="Times New Roman"/>
          <w:sz w:val="24"/>
          <w:szCs w:val="24"/>
        </w:rPr>
        <w:t>3,4)</w:t>
      </w:r>
      <w:r w:rsidR="00C14A36" w:rsidRPr="00F0486C">
        <w:rPr>
          <w:rFonts w:ascii="Times New Roman" w:hAnsi="Times New Roman"/>
          <w:sz w:val="24"/>
          <w:szCs w:val="24"/>
        </w:rPr>
        <w:t>,</w:t>
      </w:r>
    </w:p>
    <w:p w14:paraId="670E7CB1" w14:textId="42035255" w:rsidR="00C14A36" w:rsidRPr="00F0486C" w:rsidRDefault="00C14A36">
      <w:pPr>
        <w:pStyle w:val="Tekstpodstawowy3"/>
        <w:numPr>
          <w:ilvl w:val="0"/>
          <w:numId w:val="41"/>
        </w:numPr>
        <w:suppressAutoHyphens/>
        <w:spacing w:line="360" w:lineRule="auto"/>
        <w:ind w:left="567" w:hanging="283"/>
        <w:jc w:val="both"/>
        <w:rPr>
          <w:rFonts w:ascii="Times New Roman" w:hAnsi="Times New Roman"/>
          <w:sz w:val="24"/>
          <w:szCs w:val="24"/>
        </w:rPr>
      </w:pPr>
      <w:r w:rsidRPr="00F0486C">
        <w:rPr>
          <w:rFonts w:ascii="Times New Roman" w:hAnsi="Times New Roman"/>
          <w:sz w:val="24"/>
          <w:szCs w:val="24"/>
        </w:rPr>
        <w:t>modernizacj</w:t>
      </w:r>
      <w:r w:rsidR="00C535B1">
        <w:rPr>
          <w:rFonts w:ascii="Times New Roman" w:hAnsi="Times New Roman"/>
          <w:sz w:val="24"/>
          <w:szCs w:val="24"/>
        </w:rPr>
        <w:t>ę</w:t>
      </w:r>
      <w:r w:rsidRPr="00F0486C">
        <w:rPr>
          <w:rFonts w:ascii="Times New Roman" w:hAnsi="Times New Roman"/>
          <w:sz w:val="24"/>
          <w:szCs w:val="24"/>
        </w:rPr>
        <w:t xml:space="preserve"> istniejących oraz budowa nowych przystanków </w:t>
      </w:r>
      <w:r w:rsidR="00FD70C8" w:rsidRPr="00F0486C">
        <w:rPr>
          <w:rFonts w:ascii="Times New Roman" w:hAnsi="Times New Roman"/>
          <w:sz w:val="24"/>
          <w:szCs w:val="24"/>
        </w:rPr>
        <w:t>kolejowych -</w:t>
      </w:r>
      <w:r w:rsidR="0000711A" w:rsidRPr="00F0486C">
        <w:rPr>
          <w:rFonts w:ascii="Times New Roman" w:hAnsi="Times New Roman"/>
          <w:sz w:val="24"/>
          <w:szCs w:val="24"/>
        </w:rPr>
        <w:t xml:space="preserve"> zadaszenia, </w:t>
      </w:r>
      <w:r w:rsidRPr="00F0486C">
        <w:rPr>
          <w:rFonts w:ascii="Times New Roman" w:hAnsi="Times New Roman"/>
          <w:sz w:val="24"/>
          <w:szCs w:val="24"/>
        </w:rPr>
        <w:t>przystosowan</w:t>
      </w:r>
      <w:r w:rsidR="0000711A" w:rsidRPr="00F0486C">
        <w:rPr>
          <w:rFonts w:ascii="Times New Roman" w:hAnsi="Times New Roman"/>
          <w:sz w:val="24"/>
          <w:szCs w:val="24"/>
        </w:rPr>
        <w:t>ie</w:t>
      </w:r>
      <w:r w:rsidRPr="00F0486C">
        <w:rPr>
          <w:rFonts w:ascii="Times New Roman" w:hAnsi="Times New Roman"/>
          <w:sz w:val="24"/>
          <w:szCs w:val="24"/>
        </w:rPr>
        <w:t xml:space="preserve"> dla osób o ograniczonej mobilności</w:t>
      </w:r>
      <w:r w:rsidR="00BA79CD">
        <w:rPr>
          <w:rFonts w:ascii="Times New Roman" w:hAnsi="Times New Roman"/>
          <w:sz w:val="24"/>
          <w:szCs w:val="24"/>
        </w:rPr>
        <w:t xml:space="preserve"> i percepcji</w:t>
      </w:r>
      <w:r w:rsidRPr="00F0486C">
        <w:rPr>
          <w:rFonts w:ascii="Times New Roman" w:hAnsi="Times New Roman"/>
          <w:sz w:val="24"/>
          <w:szCs w:val="24"/>
        </w:rPr>
        <w:t>,</w:t>
      </w:r>
      <w:r w:rsidR="0000711A" w:rsidRPr="00F0486C">
        <w:rPr>
          <w:rFonts w:ascii="Times New Roman" w:hAnsi="Times New Roman"/>
          <w:sz w:val="24"/>
          <w:szCs w:val="24"/>
        </w:rPr>
        <w:t xml:space="preserve"> oznakowanie krawędzi przystanków, itp.</w:t>
      </w:r>
      <w:r w:rsidR="00BA79CD" w:rsidRPr="00BA79CD">
        <w:rPr>
          <w:rFonts w:ascii="Times New Roman" w:hAnsi="Times New Roman"/>
          <w:sz w:val="24"/>
          <w:szCs w:val="24"/>
        </w:rPr>
        <w:t xml:space="preserve"> </w:t>
      </w:r>
      <w:r w:rsidR="00BA79CD">
        <w:rPr>
          <w:rFonts w:ascii="Times New Roman" w:hAnsi="Times New Roman"/>
          <w:sz w:val="24"/>
          <w:szCs w:val="24"/>
        </w:rPr>
        <w:t xml:space="preserve">(realizacja celu szczegółowego: </w:t>
      </w:r>
      <w:r w:rsidR="00EA3F3D">
        <w:rPr>
          <w:rFonts w:ascii="Times New Roman" w:hAnsi="Times New Roman"/>
          <w:sz w:val="24"/>
          <w:szCs w:val="24"/>
        </w:rPr>
        <w:t>1,</w:t>
      </w:r>
      <w:r w:rsidR="00BA79CD">
        <w:rPr>
          <w:rFonts w:ascii="Times New Roman" w:hAnsi="Times New Roman"/>
          <w:sz w:val="24"/>
          <w:szCs w:val="24"/>
        </w:rPr>
        <w:t>2,3,4)</w:t>
      </w:r>
      <w:r w:rsidR="0000711A" w:rsidRPr="00F0486C">
        <w:rPr>
          <w:rFonts w:ascii="Times New Roman" w:hAnsi="Times New Roman"/>
          <w:sz w:val="24"/>
          <w:szCs w:val="24"/>
        </w:rPr>
        <w:t>,</w:t>
      </w:r>
    </w:p>
    <w:p w14:paraId="701CFE96" w14:textId="24E58407" w:rsidR="00C14A36" w:rsidRPr="00F0486C" w:rsidRDefault="00C14A36">
      <w:pPr>
        <w:pStyle w:val="Tekstpodstawowy3"/>
        <w:numPr>
          <w:ilvl w:val="0"/>
          <w:numId w:val="41"/>
        </w:numPr>
        <w:suppressAutoHyphens/>
        <w:spacing w:line="360" w:lineRule="auto"/>
        <w:ind w:left="567" w:hanging="283"/>
        <w:jc w:val="both"/>
        <w:rPr>
          <w:rFonts w:ascii="Times New Roman" w:hAnsi="Times New Roman"/>
          <w:sz w:val="24"/>
          <w:szCs w:val="24"/>
        </w:rPr>
      </w:pPr>
      <w:r w:rsidRPr="00F0486C">
        <w:rPr>
          <w:rFonts w:ascii="Times New Roman" w:hAnsi="Times New Roman"/>
          <w:sz w:val="24"/>
          <w:szCs w:val="24"/>
        </w:rPr>
        <w:t>modernizacj</w:t>
      </w:r>
      <w:r w:rsidR="00AC1DD6">
        <w:rPr>
          <w:rFonts w:ascii="Times New Roman" w:hAnsi="Times New Roman"/>
          <w:sz w:val="24"/>
          <w:szCs w:val="24"/>
        </w:rPr>
        <w:t>a</w:t>
      </w:r>
      <w:r w:rsidRPr="00F0486C">
        <w:rPr>
          <w:rFonts w:ascii="Times New Roman" w:hAnsi="Times New Roman"/>
          <w:sz w:val="24"/>
          <w:szCs w:val="24"/>
        </w:rPr>
        <w:t xml:space="preserve"> linii kolejowej nr 70 Włoszczowice</w:t>
      </w:r>
      <w:r w:rsidR="00CC609C">
        <w:rPr>
          <w:rFonts w:ascii="Times New Roman" w:hAnsi="Times New Roman"/>
          <w:sz w:val="24"/>
          <w:szCs w:val="24"/>
        </w:rPr>
        <w:t xml:space="preserve"> </w:t>
      </w:r>
      <w:r w:rsidRPr="00F0486C">
        <w:rPr>
          <w:rFonts w:ascii="Times New Roman" w:hAnsi="Times New Roman"/>
          <w:sz w:val="24"/>
          <w:szCs w:val="24"/>
        </w:rPr>
        <w:t>-</w:t>
      </w:r>
      <w:r w:rsidR="00CC609C">
        <w:rPr>
          <w:rFonts w:ascii="Times New Roman" w:hAnsi="Times New Roman"/>
          <w:sz w:val="24"/>
          <w:szCs w:val="24"/>
        </w:rPr>
        <w:t xml:space="preserve"> </w:t>
      </w:r>
      <w:r w:rsidRPr="00F0486C">
        <w:rPr>
          <w:rFonts w:ascii="Times New Roman" w:hAnsi="Times New Roman"/>
          <w:sz w:val="24"/>
          <w:szCs w:val="24"/>
        </w:rPr>
        <w:t>granica województwa</w:t>
      </w:r>
      <w:r w:rsidR="00CC609C">
        <w:rPr>
          <w:rFonts w:ascii="Times New Roman" w:hAnsi="Times New Roman"/>
          <w:sz w:val="24"/>
          <w:szCs w:val="24"/>
        </w:rPr>
        <w:t xml:space="preserve"> </w:t>
      </w:r>
      <w:r w:rsidRPr="00F0486C">
        <w:rPr>
          <w:rFonts w:ascii="Times New Roman" w:hAnsi="Times New Roman"/>
          <w:sz w:val="24"/>
          <w:szCs w:val="24"/>
        </w:rPr>
        <w:t>-</w:t>
      </w:r>
      <w:r w:rsidR="00CC609C">
        <w:rPr>
          <w:rFonts w:ascii="Times New Roman" w:hAnsi="Times New Roman"/>
          <w:sz w:val="24"/>
          <w:szCs w:val="24"/>
        </w:rPr>
        <w:t xml:space="preserve"> </w:t>
      </w:r>
      <w:r w:rsidRPr="00F0486C">
        <w:rPr>
          <w:rFonts w:ascii="Times New Roman" w:hAnsi="Times New Roman"/>
          <w:sz w:val="24"/>
          <w:szCs w:val="24"/>
        </w:rPr>
        <w:t>Chmielów</w:t>
      </w:r>
      <w:r w:rsidR="00BA79CD">
        <w:rPr>
          <w:rFonts w:ascii="Times New Roman" w:hAnsi="Times New Roman"/>
          <w:sz w:val="24"/>
          <w:szCs w:val="24"/>
        </w:rPr>
        <w:t xml:space="preserve"> (realizacja celu szczegółowego: </w:t>
      </w:r>
      <w:r w:rsidR="00EA3F3D">
        <w:rPr>
          <w:rFonts w:ascii="Times New Roman" w:hAnsi="Times New Roman"/>
          <w:sz w:val="24"/>
          <w:szCs w:val="24"/>
        </w:rPr>
        <w:t>1,</w:t>
      </w:r>
      <w:r w:rsidR="00BA79CD">
        <w:rPr>
          <w:rFonts w:ascii="Times New Roman" w:hAnsi="Times New Roman"/>
          <w:sz w:val="24"/>
          <w:szCs w:val="24"/>
        </w:rPr>
        <w:t>2,3,4)</w:t>
      </w:r>
      <w:r w:rsidRPr="00F0486C">
        <w:rPr>
          <w:rFonts w:ascii="Times New Roman" w:hAnsi="Times New Roman"/>
          <w:sz w:val="24"/>
          <w:szCs w:val="24"/>
        </w:rPr>
        <w:t>,</w:t>
      </w:r>
    </w:p>
    <w:p w14:paraId="29E5E614" w14:textId="39E6678F" w:rsidR="006D0943" w:rsidRPr="00F0486C" w:rsidRDefault="00C14A36">
      <w:pPr>
        <w:pStyle w:val="Tekstpodstawowy3"/>
        <w:numPr>
          <w:ilvl w:val="0"/>
          <w:numId w:val="41"/>
        </w:numPr>
        <w:suppressAutoHyphens/>
        <w:spacing w:line="360" w:lineRule="auto"/>
        <w:ind w:left="567" w:hanging="283"/>
        <w:jc w:val="both"/>
        <w:rPr>
          <w:rFonts w:ascii="Times New Roman" w:hAnsi="Times New Roman"/>
          <w:sz w:val="24"/>
          <w:szCs w:val="24"/>
        </w:rPr>
      </w:pPr>
      <w:r w:rsidRPr="00F0486C">
        <w:rPr>
          <w:rFonts w:ascii="Times New Roman" w:hAnsi="Times New Roman"/>
          <w:sz w:val="24"/>
          <w:szCs w:val="24"/>
        </w:rPr>
        <w:t>modernizacj</w:t>
      </w:r>
      <w:r w:rsidR="00C535B1">
        <w:rPr>
          <w:rFonts w:ascii="Times New Roman" w:hAnsi="Times New Roman"/>
          <w:sz w:val="24"/>
          <w:szCs w:val="24"/>
        </w:rPr>
        <w:t>ę</w:t>
      </w:r>
      <w:r w:rsidRPr="00F0486C">
        <w:rPr>
          <w:rFonts w:ascii="Times New Roman" w:hAnsi="Times New Roman"/>
          <w:sz w:val="24"/>
          <w:szCs w:val="24"/>
        </w:rPr>
        <w:t xml:space="preserve"> linii kolejowej nr 75 Rytwiany</w:t>
      </w:r>
      <w:r w:rsidR="002050B7">
        <w:rPr>
          <w:rFonts w:ascii="Times New Roman" w:hAnsi="Times New Roman"/>
          <w:sz w:val="24"/>
          <w:szCs w:val="24"/>
        </w:rPr>
        <w:t xml:space="preserve"> </w:t>
      </w:r>
      <w:r w:rsidRPr="00F0486C">
        <w:rPr>
          <w:rFonts w:ascii="Times New Roman" w:hAnsi="Times New Roman"/>
          <w:sz w:val="24"/>
          <w:szCs w:val="24"/>
        </w:rPr>
        <w:t>-</w:t>
      </w:r>
      <w:r w:rsidR="002050B7">
        <w:rPr>
          <w:rFonts w:ascii="Times New Roman" w:hAnsi="Times New Roman"/>
          <w:sz w:val="24"/>
          <w:szCs w:val="24"/>
        </w:rPr>
        <w:t xml:space="preserve"> </w:t>
      </w:r>
      <w:r w:rsidRPr="00F0486C">
        <w:rPr>
          <w:rFonts w:ascii="Times New Roman" w:hAnsi="Times New Roman"/>
          <w:sz w:val="24"/>
          <w:szCs w:val="24"/>
        </w:rPr>
        <w:t>Połaniec wraz z budową nowego odcinka linii</w:t>
      </w:r>
      <w:r w:rsidR="00D75798">
        <w:rPr>
          <w:rFonts w:ascii="Times New Roman" w:hAnsi="Times New Roman"/>
          <w:sz w:val="24"/>
          <w:szCs w:val="24"/>
        </w:rPr>
        <w:br/>
      </w:r>
      <w:r w:rsidRPr="00F0486C">
        <w:rPr>
          <w:rFonts w:ascii="Times New Roman" w:hAnsi="Times New Roman"/>
          <w:sz w:val="24"/>
          <w:szCs w:val="24"/>
        </w:rPr>
        <w:t>w celu uzyskania połączenia z lini</w:t>
      </w:r>
      <w:r w:rsidR="00427E90">
        <w:rPr>
          <w:rFonts w:ascii="Times New Roman" w:hAnsi="Times New Roman"/>
          <w:sz w:val="24"/>
          <w:szCs w:val="24"/>
        </w:rPr>
        <w:t>ą</w:t>
      </w:r>
      <w:r w:rsidRPr="00F0486C">
        <w:rPr>
          <w:rFonts w:ascii="Times New Roman" w:hAnsi="Times New Roman"/>
          <w:sz w:val="24"/>
          <w:szCs w:val="24"/>
        </w:rPr>
        <w:t xml:space="preserve"> kolejową nr 25 i mostu na rzece Wiśle umożliwiająca utworzenie nowej osi komunikacyjnej Rzeszów</w:t>
      </w:r>
      <w:r w:rsidR="00CC609C">
        <w:rPr>
          <w:rFonts w:ascii="Times New Roman" w:hAnsi="Times New Roman"/>
          <w:sz w:val="24"/>
          <w:szCs w:val="24"/>
        </w:rPr>
        <w:t xml:space="preserve"> – </w:t>
      </w:r>
      <w:r w:rsidRPr="00F0486C">
        <w:rPr>
          <w:rFonts w:ascii="Times New Roman" w:hAnsi="Times New Roman"/>
          <w:sz w:val="24"/>
          <w:szCs w:val="24"/>
        </w:rPr>
        <w:t>Kolbuszowa</w:t>
      </w:r>
      <w:r w:rsidR="00CC609C">
        <w:rPr>
          <w:rFonts w:ascii="Times New Roman" w:hAnsi="Times New Roman"/>
          <w:sz w:val="24"/>
          <w:szCs w:val="24"/>
        </w:rPr>
        <w:t xml:space="preserve"> – </w:t>
      </w:r>
      <w:r w:rsidRPr="00F0486C">
        <w:rPr>
          <w:rFonts w:ascii="Times New Roman" w:hAnsi="Times New Roman"/>
          <w:sz w:val="24"/>
          <w:szCs w:val="24"/>
        </w:rPr>
        <w:t>Mielec</w:t>
      </w:r>
      <w:r w:rsidR="00CC609C">
        <w:rPr>
          <w:rFonts w:ascii="Times New Roman" w:hAnsi="Times New Roman"/>
          <w:sz w:val="24"/>
          <w:szCs w:val="24"/>
        </w:rPr>
        <w:t xml:space="preserve"> – </w:t>
      </w:r>
      <w:r w:rsidRPr="00F0486C">
        <w:rPr>
          <w:rFonts w:ascii="Times New Roman" w:hAnsi="Times New Roman"/>
          <w:sz w:val="24"/>
          <w:szCs w:val="24"/>
        </w:rPr>
        <w:t>Staszów</w:t>
      </w:r>
      <w:r w:rsidR="00CC609C">
        <w:rPr>
          <w:rFonts w:ascii="Times New Roman" w:hAnsi="Times New Roman"/>
          <w:sz w:val="24"/>
          <w:szCs w:val="24"/>
        </w:rPr>
        <w:t xml:space="preserve"> </w:t>
      </w:r>
      <w:r w:rsidRPr="00F0486C">
        <w:rPr>
          <w:rFonts w:ascii="Times New Roman" w:hAnsi="Times New Roman"/>
          <w:sz w:val="24"/>
          <w:szCs w:val="24"/>
        </w:rPr>
        <w:t>-</w:t>
      </w:r>
      <w:r w:rsidR="00CC609C">
        <w:rPr>
          <w:rFonts w:ascii="Times New Roman" w:hAnsi="Times New Roman"/>
          <w:sz w:val="24"/>
          <w:szCs w:val="24"/>
        </w:rPr>
        <w:t xml:space="preserve"> </w:t>
      </w:r>
      <w:r w:rsidRPr="00F0486C">
        <w:rPr>
          <w:rFonts w:ascii="Times New Roman" w:hAnsi="Times New Roman"/>
          <w:sz w:val="24"/>
          <w:szCs w:val="24"/>
        </w:rPr>
        <w:t>Kielce</w:t>
      </w:r>
      <w:r w:rsidR="00BA79CD">
        <w:rPr>
          <w:rFonts w:ascii="Times New Roman" w:hAnsi="Times New Roman"/>
          <w:sz w:val="24"/>
          <w:szCs w:val="24"/>
        </w:rPr>
        <w:t xml:space="preserve"> (realizacja celu szczegółowego: </w:t>
      </w:r>
      <w:r w:rsidR="00EA3F3D">
        <w:rPr>
          <w:rFonts w:ascii="Times New Roman" w:hAnsi="Times New Roman"/>
          <w:sz w:val="24"/>
          <w:szCs w:val="24"/>
        </w:rPr>
        <w:t>1,</w:t>
      </w:r>
      <w:r w:rsidR="00BA79CD">
        <w:rPr>
          <w:rFonts w:ascii="Times New Roman" w:hAnsi="Times New Roman"/>
          <w:sz w:val="24"/>
          <w:szCs w:val="24"/>
        </w:rPr>
        <w:t>2,3,4)</w:t>
      </w:r>
      <w:r w:rsidR="006D0943" w:rsidRPr="00F0486C">
        <w:rPr>
          <w:rFonts w:ascii="Times New Roman" w:hAnsi="Times New Roman"/>
          <w:sz w:val="24"/>
          <w:szCs w:val="24"/>
        </w:rPr>
        <w:t>,</w:t>
      </w:r>
    </w:p>
    <w:p w14:paraId="73B2E6EC" w14:textId="67A7F281" w:rsidR="00C136ED" w:rsidRPr="00F0486C" w:rsidRDefault="00C136ED">
      <w:pPr>
        <w:pStyle w:val="Tekstpodstawowy3"/>
        <w:numPr>
          <w:ilvl w:val="0"/>
          <w:numId w:val="41"/>
        </w:numPr>
        <w:suppressAutoHyphens/>
        <w:spacing w:line="360" w:lineRule="auto"/>
        <w:ind w:left="567" w:hanging="283"/>
        <w:jc w:val="both"/>
        <w:rPr>
          <w:rFonts w:ascii="Times New Roman" w:hAnsi="Times New Roman"/>
          <w:sz w:val="24"/>
          <w:szCs w:val="24"/>
        </w:rPr>
      </w:pPr>
      <w:r w:rsidRPr="00F0486C">
        <w:rPr>
          <w:rFonts w:ascii="Times New Roman" w:hAnsi="Times New Roman"/>
          <w:sz w:val="24"/>
          <w:szCs w:val="24"/>
        </w:rPr>
        <w:t>zakup automatów stacjonarnych i mobilnych automatów biletowych oraz modernizacja taboru kolejowego</w:t>
      </w:r>
      <w:r w:rsidR="00BA79CD">
        <w:rPr>
          <w:rFonts w:ascii="Times New Roman" w:hAnsi="Times New Roman"/>
          <w:sz w:val="24"/>
          <w:szCs w:val="24"/>
        </w:rPr>
        <w:t xml:space="preserve"> (realizacja celu szczegółowego: 2,3</w:t>
      </w:r>
      <w:r w:rsidR="00EA3F3D">
        <w:rPr>
          <w:rFonts w:ascii="Times New Roman" w:hAnsi="Times New Roman"/>
          <w:sz w:val="24"/>
          <w:szCs w:val="24"/>
        </w:rPr>
        <w:t>)</w:t>
      </w:r>
      <w:r w:rsidRPr="00F0486C">
        <w:rPr>
          <w:rFonts w:ascii="Times New Roman" w:hAnsi="Times New Roman"/>
          <w:sz w:val="24"/>
          <w:szCs w:val="24"/>
        </w:rPr>
        <w:t>,</w:t>
      </w:r>
    </w:p>
    <w:p w14:paraId="720A59AE" w14:textId="2B953EAB" w:rsidR="00F50B40" w:rsidRPr="00F0486C" w:rsidRDefault="00C136ED">
      <w:pPr>
        <w:pStyle w:val="Tekstpodstawowy3"/>
        <w:numPr>
          <w:ilvl w:val="0"/>
          <w:numId w:val="41"/>
        </w:numPr>
        <w:suppressAutoHyphens/>
        <w:spacing w:line="360" w:lineRule="auto"/>
        <w:ind w:left="567" w:hanging="283"/>
        <w:jc w:val="both"/>
        <w:rPr>
          <w:rFonts w:ascii="Times New Roman" w:hAnsi="Times New Roman"/>
          <w:sz w:val="24"/>
          <w:szCs w:val="24"/>
        </w:rPr>
      </w:pPr>
      <w:r w:rsidRPr="00F0486C">
        <w:rPr>
          <w:rFonts w:ascii="Times New Roman" w:hAnsi="Times New Roman"/>
          <w:sz w:val="24"/>
          <w:szCs w:val="24"/>
        </w:rPr>
        <w:t>przygotowanie i wdrożenie Świętokrzyskiego Systemu Informacji Pasażerskiej</w:t>
      </w:r>
      <w:r w:rsidR="00BA79CD">
        <w:rPr>
          <w:rFonts w:ascii="Times New Roman" w:hAnsi="Times New Roman"/>
          <w:sz w:val="24"/>
          <w:szCs w:val="24"/>
        </w:rPr>
        <w:t xml:space="preserve"> (realizacja celu szczegółowego: 2,3)</w:t>
      </w:r>
      <w:r w:rsidR="00F50B40" w:rsidRPr="00F0486C">
        <w:rPr>
          <w:rFonts w:ascii="Times New Roman" w:hAnsi="Times New Roman"/>
          <w:sz w:val="24"/>
          <w:szCs w:val="24"/>
        </w:rPr>
        <w:t>,</w:t>
      </w:r>
    </w:p>
    <w:p w14:paraId="0966EA22" w14:textId="2EE1B7A2" w:rsidR="00C136ED" w:rsidRPr="00F0486C" w:rsidRDefault="00F50B40">
      <w:pPr>
        <w:pStyle w:val="Tekstpodstawowy3"/>
        <w:numPr>
          <w:ilvl w:val="0"/>
          <w:numId w:val="41"/>
        </w:numPr>
        <w:suppressAutoHyphens/>
        <w:spacing w:line="360" w:lineRule="auto"/>
        <w:ind w:left="567" w:hanging="283"/>
        <w:jc w:val="both"/>
        <w:rPr>
          <w:rFonts w:ascii="Times New Roman" w:hAnsi="Times New Roman"/>
          <w:sz w:val="24"/>
          <w:szCs w:val="24"/>
        </w:rPr>
      </w:pPr>
      <w:r w:rsidRPr="00F0486C">
        <w:rPr>
          <w:rFonts w:ascii="Times New Roman" w:hAnsi="Times New Roman"/>
          <w:sz w:val="24"/>
          <w:szCs w:val="24"/>
        </w:rPr>
        <w:t xml:space="preserve">budowę nowych odcinków linii kolejowych, tzw. szprych nr 6 i 7, planowanych do realizacji w ramach komponentu kolejowego Centralnego Portu Komunikacyjnego </w:t>
      </w:r>
      <w:r w:rsidR="00BA79CD">
        <w:rPr>
          <w:rFonts w:ascii="Times New Roman" w:hAnsi="Times New Roman"/>
          <w:sz w:val="24"/>
          <w:szCs w:val="24"/>
        </w:rPr>
        <w:t xml:space="preserve">(realizacja celu szczegółowego: </w:t>
      </w:r>
      <w:r w:rsidR="00EA3F3D">
        <w:rPr>
          <w:rFonts w:ascii="Times New Roman" w:hAnsi="Times New Roman"/>
          <w:sz w:val="24"/>
          <w:szCs w:val="24"/>
        </w:rPr>
        <w:t>1,</w:t>
      </w:r>
      <w:r w:rsidR="00BA79CD">
        <w:rPr>
          <w:rFonts w:ascii="Times New Roman" w:hAnsi="Times New Roman"/>
          <w:sz w:val="24"/>
          <w:szCs w:val="24"/>
        </w:rPr>
        <w:t>2,3,4</w:t>
      </w:r>
      <w:r w:rsidR="00EA3F3D">
        <w:rPr>
          <w:rFonts w:ascii="Times New Roman" w:hAnsi="Times New Roman"/>
          <w:sz w:val="24"/>
          <w:szCs w:val="24"/>
        </w:rPr>
        <w:t>)</w:t>
      </w:r>
      <w:r w:rsidR="00C136ED" w:rsidRPr="00F0486C">
        <w:rPr>
          <w:rFonts w:ascii="Times New Roman" w:hAnsi="Times New Roman"/>
          <w:sz w:val="24"/>
          <w:szCs w:val="24"/>
        </w:rPr>
        <w:t>.</w:t>
      </w:r>
    </w:p>
    <w:p w14:paraId="28C28A8F" w14:textId="07143DD0" w:rsidR="009C5276" w:rsidRPr="00F0486C" w:rsidRDefault="009C5276" w:rsidP="009C5276">
      <w:pPr>
        <w:pStyle w:val="Tekstpodstawowy3"/>
        <w:suppressAutoHyphens/>
        <w:spacing w:line="360" w:lineRule="auto"/>
        <w:jc w:val="both"/>
        <w:rPr>
          <w:rFonts w:ascii="Times New Roman" w:hAnsi="Times New Roman"/>
          <w:sz w:val="24"/>
          <w:szCs w:val="24"/>
        </w:rPr>
      </w:pPr>
      <w:r w:rsidRPr="00F0486C">
        <w:rPr>
          <w:rFonts w:ascii="Times New Roman" w:hAnsi="Times New Roman"/>
          <w:sz w:val="24"/>
          <w:szCs w:val="24"/>
        </w:rPr>
        <w:t xml:space="preserve">Działaniom, zmierzającym do usprawnienia głównych powiązań transportowych z systemem krajowym, towarzyszyć winna poprawa powiązań drogowych o znaczeniu regionalnym jak również powiązań wewnętrznych opartych głównie o pozostałe drogi krajowe i zmodernizowane drogi wojewódzkie. W oparciu o stworzoną w Planie zagospodarowania przestrzennego województwa klasyfikacje korytarzy transportowych obejmującą korytarze o charakterze europejskim, krajowym, międzyregionalnym i regionalnym utworzono, przedstawiony w tabelach poniżej, układ drogowych i kolejowych korytarzy o charakterze krajowym. Przyjęto przy tym zasadę, </w:t>
      </w:r>
      <w:r w:rsidR="00876DD0" w:rsidRPr="00F0486C">
        <w:rPr>
          <w:rFonts w:ascii="Times New Roman" w:hAnsi="Times New Roman"/>
          <w:sz w:val="24"/>
          <w:szCs w:val="24"/>
        </w:rPr>
        <w:t>ż</w:t>
      </w:r>
      <w:r w:rsidRPr="00F0486C">
        <w:rPr>
          <w:rFonts w:ascii="Times New Roman" w:hAnsi="Times New Roman"/>
          <w:sz w:val="24"/>
          <w:szCs w:val="24"/>
        </w:rPr>
        <w:t>e wszystkie linie ko</w:t>
      </w:r>
      <w:r w:rsidR="00876DD0" w:rsidRPr="00F0486C">
        <w:rPr>
          <w:rFonts w:ascii="Times New Roman" w:hAnsi="Times New Roman"/>
          <w:sz w:val="24"/>
          <w:szCs w:val="24"/>
        </w:rPr>
        <w:t>lejowe</w:t>
      </w:r>
      <w:r w:rsidRPr="00F0486C">
        <w:rPr>
          <w:rFonts w:ascii="Times New Roman" w:hAnsi="Times New Roman"/>
          <w:sz w:val="24"/>
          <w:szCs w:val="24"/>
        </w:rPr>
        <w:t xml:space="preserve"> stanowią korytarze o charakterze krajowym.</w:t>
      </w:r>
    </w:p>
    <w:p w14:paraId="3B7E0DE2" w14:textId="77777777" w:rsidR="009C5276" w:rsidRPr="00F0486C" w:rsidRDefault="009C5276" w:rsidP="009C5276">
      <w:pPr>
        <w:jc w:val="center"/>
        <w:rPr>
          <w:b/>
          <w:bCs/>
        </w:rPr>
      </w:pPr>
      <w:r w:rsidRPr="00F0486C">
        <w:rPr>
          <w:b/>
          <w:bCs/>
        </w:rPr>
        <w:t>Korytarze drogowe o charakterze krajowym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84"/>
        <w:gridCol w:w="5235"/>
        <w:gridCol w:w="1994"/>
      </w:tblGrid>
      <w:tr w:rsidR="009C5276" w:rsidRPr="00F0486C" w14:paraId="73652E78" w14:textId="77777777" w:rsidTr="00030EA5">
        <w:trPr>
          <w:trHeight w:val="159"/>
          <w:jc w:val="center"/>
        </w:trPr>
        <w:tc>
          <w:tcPr>
            <w:tcW w:w="2284" w:type="dxa"/>
            <w:shd w:val="clear" w:color="auto" w:fill="92D050"/>
            <w:vAlign w:val="center"/>
          </w:tcPr>
          <w:p w14:paraId="6DE77C54" w14:textId="77777777" w:rsidR="009C5276" w:rsidRPr="00F0486C" w:rsidRDefault="009C5276" w:rsidP="009C5276">
            <w:pPr>
              <w:suppressAutoHyphens/>
              <w:jc w:val="center"/>
              <w:rPr>
                <w:b/>
              </w:rPr>
            </w:pPr>
            <w:r w:rsidRPr="00F0486C">
              <w:rPr>
                <w:b/>
              </w:rPr>
              <w:t>Numer</w:t>
            </w:r>
          </w:p>
          <w:p w14:paraId="64998B90" w14:textId="77777777" w:rsidR="009C5276" w:rsidRPr="00F0486C" w:rsidRDefault="009C5276" w:rsidP="009C5276">
            <w:pPr>
              <w:suppressAutoHyphens/>
              <w:jc w:val="center"/>
              <w:rPr>
                <w:b/>
              </w:rPr>
            </w:pPr>
            <w:r w:rsidRPr="00F0486C">
              <w:rPr>
                <w:b/>
              </w:rPr>
              <w:t>korytarza</w:t>
            </w:r>
          </w:p>
        </w:tc>
        <w:tc>
          <w:tcPr>
            <w:tcW w:w="5235" w:type="dxa"/>
            <w:shd w:val="clear" w:color="auto" w:fill="92D050"/>
            <w:vAlign w:val="center"/>
          </w:tcPr>
          <w:p w14:paraId="718C06A0" w14:textId="77777777" w:rsidR="009C5276" w:rsidRPr="00F0486C" w:rsidRDefault="009C5276" w:rsidP="009C5276">
            <w:pPr>
              <w:suppressAutoHyphens/>
              <w:jc w:val="center"/>
              <w:rPr>
                <w:b/>
              </w:rPr>
            </w:pPr>
            <w:r w:rsidRPr="00F0486C">
              <w:rPr>
                <w:b/>
              </w:rPr>
              <w:t>Węzły</w:t>
            </w:r>
          </w:p>
        </w:tc>
        <w:tc>
          <w:tcPr>
            <w:tcW w:w="1994" w:type="dxa"/>
            <w:shd w:val="clear" w:color="auto" w:fill="92D050"/>
            <w:vAlign w:val="center"/>
          </w:tcPr>
          <w:p w14:paraId="23E716DF" w14:textId="77777777" w:rsidR="009C5276" w:rsidRPr="00F0486C" w:rsidRDefault="009C5276" w:rsidP="009C5276">
            <w:pPr>
              <w:suppressAutoHyphens/>
              <w:jc w:val="center"/>
              <w:rPr>
                <w:b/>
              </w:rPr>
            </w:pPr>
            <w:r w:rsidRPr="00F0486C">
              <w:rPr>
                <w:b/>
              </w:rPr>
              <w:t>Nr drogi</w:t>
            </w:r>
          </w:p>
        </w:tc>
      </w:tr>
      <w:tr w:rsidR="009C5276" w:rsidRPr="00F0486C" w14:paraId="1DCD9817" w14:textId="77777777" w:rsidTr="00030EA5">
        <w:trPr>
          <w:trHeight w:val="171"/>
          <w:jc w:val="center"/>
        </w:trPr>
        <w:tc>
          <w:tcPr>
            <w:tcW w:w="2284" w:type="dxa"/>
            <w:vAlign w:val="center"/>
          </w:tcPr>
          <w:p w14:paraId="0BB49A0C" w14:textId="77777777" w:rsidR="009C5276" w:rsidRPr="00F0486C" w:rsidRDefault="009C5276" w:rsidP="009C5276">
            <w:pPr>
              <w:suppressAutoHyphens/>
              <w:jc w:val="center"/>
            </w:pPr>
            <w:r w:rsidRPr="00F0486C">
              <w:t>1</w:t>
            </w:r>
          </w:p>
        </w:tc>
        <w:tc>
          <w:tcPr>
            <w:tcW w:w="5235" w:type="dxa"/>
            <w:vAlign w:val="center"/>
          </w:tcPr>
          <w:p w14:paraId="2A8679EE" w14:textId="77777777" w:rsidR="009C5276" w:rsidRPr="00F0486C" w:rsidRDefault="009C5276" w:rsidP="009C5276">
            <w:pPr>
              <w:suppressAutoHyphens/>
              <w:jc w:val="center"/>
              <w:rPr>
                <w:b/>
                <w:u w:val="single"/>
              </w:rPr>
            </w:pPr>
            <w:r w:rsidRPr="00F0486C">
              <w:t>Warszawa - Kielce - Kraków</w:t>
            </w:r>
          </w:p>
        </w:tc>
        <w:tc>
          <w:tcPr>
            <w:tcW w:w="1994" w:type="dxa"/>
            <w:vAlign w:val="center"/>
          </w:tcPr>
          <w:p w14:paraId="04006273" w14:textId="77777777" w:rsidR="009C5276" w:rsidRPr="00F0486C" w:rsidRDefault="009C5276" w:rsidP="009C5276">
            <w:pPr>
              <w:suppressAutoHyphens/>
              <w:jc w:val="center"/>
              <w:rPr>
                <w:lang w:val="de-DE"/>
              </w:rPr>
            </w:pPr>
            <w:r w:rsidRPr="00F0486C">
              <w:rPr>
                <w:lang w:val="de-DE"/>
              </w:rPr>
              <w:t>S7</w:t>
            </w:r>
          </w:p>
        </w:tc>
      </w:tr>
      <w:tr w:rsidR="009C5276" w:rsidRPr="00F0486C" w14:paraId="2863F6C6" w14:textId="77777777" w:rsidTr="00030EA5">
        <w:trPr>
          <w:trHeight w:val="162"/>
          <w:jc w:val="center"/>
        </w:trPr>
        <w:tc>
          <w:tcPr>
            <w:tcW w:w="2284" w:type="dxa"/>
            <w:shd w:val="clear" w:color="auto" w:fill="E2EFD9" w:themeFill="accent6" w:themeFillTint="33"/>
            <w:vAlign w:val="center"/>
          </w:tcPr>
          <w:p w14:paraId="73507AAD" w14:textId="77777777" w:rsidR="009C5276" w:rsidRPr="00F0486C" w:rsidRDefault="009C5276" w:rsidP="009C5276">
            <w:pPr>
              <w:suppressAutoHyphens/>
              <w:jc w:val="center"/>
            </w:pPr>
            <w:r w:rsidRPr="00F0486C">
              <w:t>2</w:t>
            </w:r>
          </w:p>
        </w:tc>
        <w:tc>
          <w:tcPr>
            <w:tcW w:w="5235" w:type="dxa"/>
            <w:shd w:val="clear" w:color="auto" w:fill="E2EFD9" w:themeFill="accent6" w:themeFillTint="33"/>
            <w:vAlign w:val="center"/>
          </w:tcPr>
          <w:p w14:paraId="717F3442" w14:textId="77777777" w:rsidR="009C5276" w:rsidRPr="00F0486C" w:rsidRDefault="009C5276" w:rsidP="009C5276">
            <w:pPr>
              <w:suppressAutoHyphens/>
              <w:jc w:val="center"/>
            </w:pPr>
            <w:r w:rsidRPr="00F0486C">
              <w:t>Łódź - Kielce - Rzeszów</w:t>
            </w:r>
          </w:p>
        </w:tc>
        <w:tc>
          <w:tcPr>
            <w:tcW w:w="1994" w:type="dxa"/>
            <w:shd w:val="clear" w:color="auto" w:fill="E2EFD9" w:themeFill="accent6" w:themeFillTint="33"/>
            <w:vAlign w:val="center"/>
          </w:tcPr>
          <w:p w14:paraId="3804BA18" w14:textId="77777777" w:rsidR="009C5276" w:rsidRPr="00F0486C" w:rsidRDefault="009C5276" w:rsidP="009C5276">
            <w:pPr>
              <w:suppressAutoHyphens/>
              <w:jc w:val="center"/>
            </w:pPr>
            <w:r w:rsidRPr="00F0486C">
              <w:t>S74</w:t>
            </w:r>
          </w:p>
        </w:tc>
      </w:tr>
      <w:tr w:rsidR="009C5276" w:rsidRPr="00F0486C" w14:paraId="5596C48C" w14:textId="77777777" w:rsidTr="00030EA5">
        <w:trPr>
          <w:trHeight w:val="151"/>
          <w:jc w:val="center"/>
        </w:trPr>
        <w:tc>
          <w:tcPr>
            <w:tcW w:w="2284" w:type="dxa"/>
            <w:vAlign w:val="center"/>
          </w:tcPr>
          <w:p w14:paraId="1DFECB6B" w14:textId="77777777" w:rsidR="009C5276" w:rsidRPr="00F0486C" w:rsidRDefault="009C5276" w:rsidP="009C5276">
            <w:pPr>
              <w:suppressAutoHyphens/>
              <w:jc w:val="center"/>
            </w:pPr>
            <w:r w:rsidRPr="00F0486C">
              <w:t>3</w:t>
            </w:r>
          </w:p>
        </w:tc>
        <w:tc>
          <w:tcPr>
            <w:tcW w:w="5235" w:type="dxa"/>
            <w:vAlign w:val="center"/>
          </w:tcPr>
          <w:p w14:paraId="52CE9845" w14:textId="77777777" w:rsidR="009C5276" w:rsidRPr="00F0486C" w:rsidRDefault="009C5276" w:rsidP="009C5276">
            <w:pPr>
              <w:suppressAutoHyphens/>
              <w:jc w:val="center"/>
            </w:pPr>
            <w:r w:rsidRPr="00F0486C">
              <w:t>Warszawa - Ostrowiec Św. - Łoniów - Rzeszów</w:t>
            </w:r>
          </w:p>
        </w:tc>
        <w:tc>
          <w:tcPr>
            <w:tcW w:w="1994" w:type="dxa"/>
            <w:vAlign w:val="center"/>
          </w:tcPr>
          <w:p w14:paraId="5AB46515" w14:textId="77777777" w:rsidR="009C5276" w:rsidRPr="00F0486C" w:rsidRDefault="009C5276" w:rsidP="009C5276">
            <w:pPr>
              <w:suppressAutoHyphens/>
              <w:jc w:val="center"/>
            </w:pPr>
            <w:r w:rsidRPr="00F0486C">
              <w:t>DK nr 9</w:t>
            </w:r>
          </w:p>
        </w:tc>
      </w:tr>
      <w:tr w:rsidR="009C5276" w:rsidRPr="00F0486C" w14:paraId="1CBC1F8F" w14:textId="77777777" w:rsidTr="00030EA5">
        <w:trPr>
          <w:trHeight w:val="297"/>
          <w:jc w:val="center"/>
        </w:trPr>
        <w:tc>
          <w:tcPr>
            <w:tcW w:w="2284" w:type="dxa"/>
            <w:shd w:val="clear" w:color="auto" w:fill="E2EFD9" w:themeFill="accent6" w:themeFillTint="33"/>
            <w:vAlign w:val="center"/>
          </w:tcPr>
          <w:p w14:paraId="13FF1A9C" w14:textId="77777777" w:rsidR="009C5276" w:rsidRPr="00F0486C" w:rsidRDefault="009C5276" w:rsidP="009C5276">
            <w:pPr>
              <w:suppressAutoHyphens/>
              <w:jc w:val="center"/>
            </w:pPr>
            <w:r w:rsidRPr="00F0486C">
              <w:t>4</w:t>
            </w:r>
          </w:p>
        </w:tc>
        <w:tc>
          <w:tcPr>
            <w:tcW w:w="5235" w:type="dxa"/>
            <w:shd w:val="clear" w:color="auto" w:fill="E2EFD9" w:themeFill="accent6" w:themeFillTint="33"/>
            <w:vAlign w:val="center"/>
          </w:tcPr>
          <w:p w14:paraId="3CAC8DCA" w14:textId="77777777" w:rsidR="009C5276" w:rsidRPr="00F0486C" w:rsidRDefault="009C5276" w:rsidP="009C5276">
            <w:pPr>
              <w:suppressAutoHyphens/>
              <w:jc w:val="center"/>
            </w:pPr>
            <w:r w:rsidRPr="00F0486C">
              <w:t>(Katowice) - Jędrzejów - Chmielnik</w:t>
            </w:r>
          </w:p>
        </w:tc>
        <w:tc>
          <w:tcPr>
            <w:tcW w:w="1994" w:type="dxa"/>
            <w:shd w:val="clear" w:color="auto" w:fill="E2EFD9" w:themeFill="accent6" w:themeFillTint="33"/>
            <w:vAlign w:val="center"/>
          </w:tcPr>
          <w:p w14:paraId="42C86449" w14:textId="77777777" w:rsidR="009C5276" w:rsidRPr="00F0486C" w:rsidRDefault="009C5276" w:rsidP="009C5276">
            <w:pPr>
              <w:suppressAutoHyphens/>
              <w:jc w:val="center"/>
            </w:pPr>
            <w:r w:rsidRPr="00F0486C">
              <w:t>DK nr 78</w:t>
            </w:r>
          </w:p>
        </w:tc>
      </w:tr>
      <w:tr w:rsidR="009C5276" w:rsidRPr="00F0486C" w14:paraId="49B07195" w14:textId="77777777" w:rsidTr="00030EA5">
        <w:trPr>
          <w:trHeight w:val="142"/>
          <w:jc w:val="center"/>
        </w:trPr>
        <w:tc>
          <w:tcPr>
            <w:tcW w:w="2284" w:type="dxa"/>
            <w:vAlign w:val="center"/>
          </w:tcPr>
          <w:p w14:paraId="78137F05" w14:textId="77777777" w:rsidR="009C5276" w:rsidRPr="00F0486C" w:rsidRDefault="009C5276" w:rsidP="009C5276">
            <w:pPr>
              <w:suppressAutoHyphens/>
              <w:jc w:val="center"/>
            </w:pPr>
            <w:r w:rsidRPr="00F0486C">
              <w:t>4a</w:t>
            </w:r>
          </w:p>
        </w:tc>
        <w:tc>
          <w:tcPr>
            <w:tcW w:w="5235" w:type="dxa"/>
            <w:vAlign w:val="center"/>
          </w:tcPr>
          <w:p w14:paraId="1EFCED5C" w14:textId="77777777" w:rsidR="009C5276" w:rsidRPr="00F0486C" w:rsidRDefault="009C5276" w:rsidP="009C5276">
            <w:pPr>
              <w:suppressAutoHyphens/>
              <w:jc w:val="center"/>
            </w:pPr>
            <w:r w:rsidRPr="00F0486C">
              <w:t>Opatów - Ożarów - (Lublin)</w:t>
            </w:r>
          </w:p>
        </w:tc>
        <w:tc>
          <w:tcPr>
            <w:tcW w:w="1994" w:type="dxa"/>
            <w:vAlign w:val="center"/>
          </w:tcPr>
          <w:p w14:paraId="682AB6B7" w14:textId="77777777" w:rsidR="009C5276" w:rsidRPr="00F0486C" w:rsidRDefault="009C5276" w:rsidP="009C5276">
            <w:pPr>
              <w:suppressAutoHyphens/>
              <w:jc w:val="center"/>
            </w:pPr>
            <w:r w:rsidRPr="00F0486C">
              <w:t>DK nr 74</w:t>
            </w:r>
          </w:p>
        </w:tc>
      </w:tr>
      <w:tr w:rsidR="009C5276" w:rsidRPr="00F0486C" w14:paraId="3A281BF5" w14:textId="77777777" w:rsidTr="00030EA5">
        <w:trPr>
          <w:trHeight w:val="299"/>
          <w:jc w:val="center"/>
        </w:trPr>
        <w:tc>
          <w:tcPr>
            <w:tcW w:w="2284" w:type="dxa"/>
            <w:shd w:val="clear" w:color="auto" w:fill="E2EFD9" w:themeFill="accent6" w:themeFillTint="33"/>
            <w:vAlign w:val="center"/>
          </w:tcPr>
          <w:p w14:paraId="11023893" w14:textId="77777777" w:rsidR="009C5276" w:rsidRPr="00F0486C" w:rsidRDefault="009C5276" w:rsidP="009C5276">
            <w:pPr>
              <w:suppressAutoHyphens/>
              <w:jc w:val="center"/>
            </w:pPr>
            <w:r w:rsidRPr="00F0486C">
              <w:t>5</w:t>
            </w:r>
          </w:p>
        </w:tc>
        <w:tc>
          <w:tcPr>
            <w:tcW w:w="5235" w:type="dxa"/>
            <w:shd w:val="clear" w:color="auto" w:fill="E2EFD9" w:themeFill="accent6" w:themeFillTint="33"/>
            <w:vAlign w:val="center"/>
          </w:tcPr>
          <w:p w14:paraId="1D4111E8" w14:textId="364AB9A9" w:rsidR="009C5276" w:rsidRPr="00F0486C" w:rsidRDefault="009C5276" w:rsidP="009C5276">
            <w:pPr>
              <w:suppressAutoHyphens/>
              <w:jc w:val="center"/>
            </w:pPr>
            <w:r w:rsidRPr="00F0486C">
              <w:t xml:space="preserve">(DK 74) - Końskie - Starachowice - </w:t>
            </w:r>
            <w:r w:rsidR="00FD70C8" w:rsidRPr="00F0486C">
              <w:t>(DK</w:t>
            </w:r>
            <w:r w:rsidRPr="00F0486C">
              <w:t xml:space="preserve"> nr 9)</w:t>
            </w:r>
          </w:p>
        </w:tc>
        <w:tc>
          <w:tcPr>
            <w:tcW w:w="1994" w:type="dxa"/>
            <w:shd w:val="clear" w:color="auto" w:fill="E2EFD9" w:themeFill="accent6" w:themeFillTint="33"/>
            <w:vAlign w:val="center"/>
          </w:tcPr>
          <w:p w14:paraId="6458B517" w14:textId="77777777" w:rsidR="009C5276" w:rsidRPr="00F0486C" w:rsidRDefault="009C5276" w:rsidP="009C5276">
            <w:pPr>
              <w:suppressAutoHyphens/>
              <w:jc w:val="center"/>
            </w:pPr>
            <w:r w:rsidRPr="00F0486C">
              <w:t>DK nr 42</w:t>
            </w:r>
          </w:p>
        </w:tc>
      </w:tr>
      <w:tr w:rsidR="009C5276" w:rsidRPr="00F0486C" w14:paraId="415BEE36" w14:textId="77777777" w:rsidTr="00030EA5">
        <w:trPr>
          <w:jc w:val="center"/>
        </w:trPr>
        <w:tc>
          <w:tcPr>
            <w:tcW w:w="2284" w:type="dxa"/>
            <w:vAlign w:val="center"/>
          </w:tcPr>
          <w:p w14:paraId="2FC54F5C" w14:textId="77777777" w:rsidR="009C5276" w:rsidRPr="00F0486C" w:rsidRDefault="009C5276" w:rsidP="009C5276">
            <w:pPr>
              <w:suppressAutoHyphens/>
              <w:jc w:val="center"/>
            </w:pPr>
            <w:r w:rsidRPr="00F0486C">
              <w:t>6</w:t>
            </w:r>
          </w:p>
        </w:tc>
        <w:tc>
          <w:tcPr>
            <w:tcW w:w="5235" w:type="dxa"/>
            <w:vAlign w:val="center"/>
          </w:tcPr>
          <w:p w14:paraId="3F824F98" w14:textId="77777777" w:rsidR="009C5276" w:rsidRPr="00F0486C" w:rsidRDefault="009C5276" w:rsidP="009C5276">
            <w:pPr>
              <w:suppressAutoHyphens/>
              <w:jc w:val="center"/>
            </w:pPr>
            <w:r w:rsidRPr="00F0486C">
              <w:t>Warszawa - Sandomierz - Kraków</w:t>
            </w:r>
          </w:p>
        </w:tc>
        <w:tc>
          <w:tcPr>
            <w:tcW w:w="1994" w:type="dxa"/>
            <w:vAlign w:val="center"/>
          </w:tcPr>
          <w:p w14:paraId="05344587" w14:textId="77777777" w:rsidR="009C5276" w:rsidRPr="00F0486C" w:rsidRDefault="009C5276" w:rsidP="009C5276">
            <w:pPr>
              <w:suppressAutoHyphens/>
              <w:jc w:val="center"/>
            </w:pPr>
            <w:r w:rsidRPr="00F0486C">
              <w:t>DK nr 79</w:t>
            </w:r>
          </w:p>
        </w:tc>
      </w:tr>
      <w:tr w:rsidR="009C5276" w:rsidRPr="00F0486C" w14:paraId="3041D6C9" w14:textId="77777777" w:rsidTr="00030EA5">
        <w:trPr>
          <w:trHeight w:val="169"/>
          <w:jc w:val="center"/>
        </w:trPr>
        <w:tc>
          <w:tcPr>
            <w:tcW w:w="2284" w:type="dxa"/>
            <w:shd w:val="clear" w:color="auto" w:fill="E2EFD9" w:themeFill="accent6" w:themeFillTint="33"/>
            <w:vAlign w:val="center"/>
          </w:tcPr>
          <w:p w14:paraId="7ECE60DC" w14:textId="77777777" w:rsidR="009C5276" w:rsidRPr="00F0486C" w:rsidRDefault="009C5276" w:rsidP="009C5276">
            <w:pPr>
              <w:suppressAutoHyphens/>
              <w:jc w:val="center"/>
            </w:pPr>
            <w:r w:rsidRPr="00F0486C">
              <w:t>7</w:t>
            </w:r>
          </w:p>
        </w:tc>
        <w:tc>
          <w:tcPr>
            <w:tcW w:w="5235" w:type="dxa"/>
            <w:shd w:val="clear" w:color="auto" w:fill="E2EFD9" w:themeFill="accent6" w:themeFillTint="33"/>
            <w:vAlign w:val="center"/>
          </w:tcPr>
          <w:p w14:paraId="4E66D08E" w14:textId="77777777" w:rsidR="009C5276" w:rsidRPr="00F0486C" w:rsidRDefault="009C5276" w:rsidP="009C5276">
            <w:pPr>
              <w:suppressAutoHyphens/>
              <w:jc w:val="center"/>
            </w:pPr>
            <w:r w:rsidRPr="00F0486C">
              <w:t>Kielce - Tarnów</w:t>
            </w:r>
          </w:p>
        </w:tc>
        <w:tc>
          <w:tcPr>
            <w:tcW w:w="1994" w:type="dxa"/>
            <w:shd w:val="clear" w:color="auto" w:fill="E2EFD9" w:themeFill="accent6" w:themeFillTint="33"/>
            <w:vAlign w:val="center"/>
          </w:tcPr>
          <w:p w14:paraId="595BC282" w14:textId="77777777" w:rsidR="009C5276" w:rsidRPr="00F0486C" w:rsidRDefault="009C5276" w:rsidP="009C5276">
            <w:pPr>
              <w:suppressAutoHyphens/>
              <w:jc w:val="center"/>
            </w:pPr>
            <w:r w:rsidRPr="00F0486C">
              <w:t>DK nr 73</w:t>
            </w:r>
          </w:p>
        </w:tc>
      </w:tr>
    </w:tbl>
    <w:p w14:paraId="68D9A386" w14:textId="77777777" w:rsidR="009C5276" w:rsidRPr="00F0486C" w:rsidRDefault="009C5276" w:rsidP="009C5276">
      <w:pPr>
        <w:rPr>
          <w:highlight w:val="yellow"/>
        </w:rPr>
      </w:pPr>
    </w:p>
    <w:p w14:paraId="006348F7" w14:textId="77777777" w:rsidR="009C5276" w:rsidRPr="00F0486C" w:rsidRDefault="009C5276" w:rsidP="009C5276">
      <w:pPr>
        <w:jc w:val="center"/>
        <w:rPr>
          <w:b/>
          <w:bCs/>
        </w:rPr>
      </w:pPr>
      <w:r w:rsidRPr="00F0486C">
        <w:rPr>
          <w:b/>
          <w:bCs/>
        </w:rPr>
        <w:t>Korytarze kolejowe o charakterze krajowym</w:t>
      </w:r>
    </w:p>
    <w:tbl>
      <w:tblPr>
        <w:tblW w:w="9639" w:type="dxa"/>
        <w:tblInd w:w="-5" w:type="dxa"/>
        <w:tblLook w:val="04A0" w:firstRow="1" w:lastRow="0" w:firstColumn="1" w:lastColumn="0" w:noHBand="0" w:noVBand="1"/>
      </w:tblPr>
      <w:tblGrid>
        <w:gridCol w:w="2268"/>
        <w:gridCol w:w="5245"/>
        <w:gridCol w:w="2126"/>
      </w:tblGrid>
      <w:tr w:rsidR="009C5276" w:rsidRPr="00F0486C" w14:paraId="47DA66E3" w14:textId="77777777" w:rsidTr="00030EA5">
        <w:tc>
          <w:tcPr>
            <w:tcW w:w="2268" w:type="dxa"/>
            <w:tcBorders>
              <w:top w:val="single" w:sz="4" w:space="0" w:color="auto"/>
              <w:left w:val="single" w:sz="4" w:space="0" w:color="auto"/>
              <w:bottom w:val="single" w:sz="4" w:space="0" w:color="auto"/>
              <w:right w:val="single" w:sz="4" w:space="0" w:color="auto"/>
            </w:tcBorders>
            <w:shd w:val="clear" w:color="auto" w:fill="92D050"/>
            <w:vAlign w:val="center"/>
          </w:tcPr>
          <w:p w14:paraId="7BF2D3D0" w14:textId="77777777" w:rsidR="009C5276" w:rsidRPr="00F0486C" w:rsidRDefault="009C5276" w:rsidP="009C5276">
            <w:pPr>
              <w:suppressAutoHyphens/>
              <w:jc w:val="center"/>
              <w:rPr>
                <w:b/>
              </w:rPr>
            </w:pPr>
            <w:r w:rsidRPr="00F0486C">
              <w:rPr>
                <w:b/>
              </w:rPr>
              <w:t>Numer</w:t>
            </w:r>
          </w:p>
          <w:p w14:paraId="2DB4D996" w14:textId="77777777" w:rsidR="009C5276" w:rsidRPr="00F0486C" w:rsidRDefault="009C5276" w:rsidP="009C5276">
            <w:pPr>
              <w:pStyle w:val="Tekstpodstawowy3"/>
              <w:suppressAutoHyphens/>
              <w:jc w:val="center"/>
              <w:rPr>
                <w:rFonts w:ascii="Times New Roman" w:hAnsi="Times New Roman"/>
                <w:sz w:val="24"/>
                <w:szCs w:val="24"/>
                <w:highlight w:val="yellow"/>
              </w:rPr>
            </w:pPr>
            <w:r w:rsidRPr="00F0486C">
              <w:rPr>
                <w:rFonts w:ascii="Times New Roman" w:hAnsi="Times New Roman"/>
                <w:b/>
                <w:sz w:val="24"/>
                <w:szCs w:val="24"/>
              </w:rPr>
              <w:t>korytarza</w:t>
            </w:r>
          </w:p>
        </w:tc>
        <w:tc>
          <w:tcPr>
            <w:tcW w:w="5245" w:type="dxa"/>
            <w:tcBorders>
              <w:top w:val="single" w:sz="4" w:space="0" w:color="auto"/>
              <w:left w:val="single" w:sz="4" w:space="0" w:color="auto"/>
              <w:bottom w:val="single" w:sz="4" w:space="0" w:color="auto"/>
              <w:right w:val="single" w:sz="4" w:space="0" w:color="auto"/>
            </w:tcBorders>
            <w:shd w:val="clear" w:color="auto" w:fill="92D050"/>
            <w:vAlign w:val="center"/>
          </w:tcPr>
          <w:p w14:paraId="0E0C1D7F" w14:textId="77777777" w:rsidR="009C5276" w:rsidRPr="00F0486C" w:rsidRDefault="009C5276" w:rsidP="009C5276">
            <w:pPr>
              <w:pStyle w:val="Tekstpodstawowy3"/>
              <w:suppressAutoHyphens/>
              <w:jc w:val="center"/>
              <w:rPr>
                <w:rFonts w:ascii="Times New Roman" w:hAnsi="Times New Roman"/>
                <w:sz w:val="24"/>
                <w:szCs w:val="24"/>
                <w:highlight w:val="yellow"/>
              </w:rPr>
            </w:pPr>
            <w:r w:rsidRPr="00F0486C">
              <w:rPr>
                <w:rFonts w:ascii="Times New Roman" w:hAnsi="Times New Roman"/>
                <w:b/>
                <w:sz w:val="24"/>
                <w:szCs w:val="24"/>
              </w:rPr>
              <w:t>Węzły</w:t>
            </w:r>
          </w:p>
        </w:tc>
        <w:tc>
          <w:tcPr>
            <w:tcW w:w="2126" w:type="dxa"/>
            <w:tcBorders>
              <w:top w:val="single" w:sz="4" w:space="0" w:color="auto"/>
              <w:left w:val="single" w:sz="4" w:space="0" w:color="auto"/>
              <w:bottom w:val="single" w:sz="4" w:space="0" w:color="auto"/>
              <w:right w:val="single" w:sz="4" w:space="0" w:color="auto"/>
            </w:tcBorders>
            <w:shd w:val="clear" w:color="auto" w:fill="92D050"/>
            <w:vAlign w:val="center"/>
          </w:tcPr>
          <w:p w14:paraId="01D447FD" w14:textId="77777777" w:rsidR="009C5276" w:rsidRPr="00F0486C" w:rsidRDefault="009C5276" w:rsidP="009C5276">
            <w:pPr>
              <w:pStyle w:val="Tekstpodstawowy3"/>
              <w:suppressAutoHyphens/>
              <w:jc w:val="center"/>
              <w:rPr>
                <w:rFonts w:ascii="Times New Roman" w:hAnsi="Times New Roman"/>
                <w:sz w:val="24"/>
                <w:szCs w:val="24"/>
                <w:highlight w:val="yellow"/>
              </w:rPr>
            </w:pPr>
            <w:r w:rsidRPr="00F0486C">
              <w:rPr>
                <w:rFonts w:ascii="Times New Roman" w:hAnsi="Times New Roman"/>
                <w:b/>
                <w:sz w:val="24"/>
                <w:szCs w:val="24"/>
              </w:rPr>
              <w:t>Nr linii kolejowej</w:t>
            </w:r>
          </w:p>
        </w:tc>
      </w:tr>
      <w:tr w:rsidR="009C5276" w:rsidRPr="00F0486C" w14:paraId="69638593" w14:textId="77777777" w:rsidTr="00030EA5">
        <w:tc>
          <w:tcPr>
            <w:tcW w:w="2268" w:type="dxa"/>
            <w:tcBorders>
              <w:top w:val="single" w:sz="4" w:space="0" w:color="auto"/>
              <w:left w:val="single" w:sz="4" w:space="0" w:color="auto"/>
              <w:bottom w:val="single" w:sz="4" w:space="0" w:color="auto"/>
              <w:right w:val="single" w:sz="4" w:space="0" w:color="auto"/>
            </w:tcBorders>
          </w:tcPr>
          <w:p w14:paraId="20A9F23A" w14:textId="77777777" w:rsidR="009C5276" w:rsidRPr="00F0486C" w:rsidRDefault="009C5276" w:rsidP="009C5276">
            <w:pPr>
              <w:pStyle w:val="Tekstpodstawowy3"/>
              <w:suppressAutoHyphens/>
              <w:jc w:val="center"/>
              <w:rPr>
                <w:rFonts w:ascii="Times New Roman" w:hAnsi="Times New Roman"/>
                <w:sz w:val="24"/>
                <w:szCs w:val="24"/>
              </w:rPr>
            </w:pPr>
            <w:r w:rsidRPr="00F0486C">
              <w:rPr>
                <w:rFonts w:ascii="Times New Roman" w:hAnsi="Times New Roman"/>
                <w:sz w:val="24"/>
                <w:szCs w:val="24"/>
              </w:rPr>
              <w:t>KK1</w:t>
            </w:r>
          </w:p>
        </w:tc>
        <w:tc>
          <w:tcPr>
            <w:tcW w:w="5245" w:type="dxa"/>
            <w:tcBorders>
              <w:top w:val="single" w:sz="4" w:space="0" w:color="auto"/>
              <w:left w:val="single" w:sz="4" w:space="0" w:color="auto"/>
              <w:bottom w:val="single" w:sz="4" w:space="0" w:color="auto"/>
              <w:right w:val="single" w:sz="4" w:space="0" w:color="auto"/>
            </w:tcBorders>
          </w:tcPr>
          <w:p w14:paraId="32BE6ACC" w14:textId="77777777" w:rsidR="009C5276" w:rsidRPr="00F0486C" w:rsidRDefault="009C5276" w:rsidP="009C5276">
            <w:pPr>
              <w:pStyle w:val="Tekstpodstawowy3"/>
              <w:suppressAutoHyphens/>
              <w:jc w:val="center"/>
              <w:rPr>
                <w:rFonts w:ascii="Times New Roman" w:hAnsi="Times New Roman"/>
                <w:sz w:val="24"/>
                <w:szCs w:val="24"/>
              </w:rPr>
            </w:pPr>
            <w:r w:rsidRPr="00F0486C">
              <w:rPr>
                <w:rFonts w:ascii="Times New Roman" w:hAnsi="Times New Roman"/>
                <w:sz w:val="24"/>
                <w:szCs w:val="24"/>
              </w:rPr>
              <w:t>Grodzisk Mazowiecki -Włoszczowa -Zawiercie</w:t>
            </w:r>
          </w:p>
        </w:tc>
        <w:tc>
          <w:tcPr>
            <w:tcW w:w="2126" w:type="dxa"/>
            <w:tcBorders>
              <w:top w:val="single" w:sz="4" w:space="0" w:color="auto"/>
              <w:left w:val="single" w:sz="4" w:space="0" w:color="auto"/>
              <w:bottom w:val="single" w:sz="4" w:space="0" w:color="auto"/>
              <w:right w:val="single" w:sz="4" w:space="0" w:color="auto"/>
            </w:tcBorders>
          </w:tcPr>
          <w:p w14:paraId="4E13D1C6" w14:textId="77777777" w:rsidR="009C5276" w:rsidRPr="00F0486C" w:rsidRDefault="009C5276" w:rsidP="009C5276">
            <w:pPr>
              <w:pStyle w:val="Tekstpodstawowy3"/>
              <w:suppressAutoHyphens/>
              <w:jc w:val="center"/>
              <w:rPr>
                <w:rFonts w:ascii="Times New Roman" w:hAnsi="Times New Roman"/>
                <w:sz w:val="24"/>
                <w:szCs w:val="24"/>
              </w:rPr>
            </w:pPr>
            <w:r w:rsidRPr="00F0486C">
              <w:rPr>
                <w:rFonts w:ascii="Times New Roman" w:hAnsi="Times New Roman"/>
                <w:sz w:val="24"/>
                <w:szCs w:val="24"/>
              </w:rPr>
              <w:t>LK 4 - CMK</w:t>
            </w:r>
          </w:p>
        </w:tc>
      </w:tr>
      <w:tr w:rsidR="009C5276" w:rsidRPr="00F0486C" w14:paraId="60856E25" w14:textId="77777777" w:rsidTr="00030EA5">
        <w:trPr>
          <w:trHeight w:val="390"/>
        </w:trPr>
        <w:tc>
          <w:tcPr>
            <w:tcW w:w="2268"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2A0840C7" w14:textId="77777777" w:rsidR="009C5276" w:rsidRPr="00F0486C" w:rsidRDefault="009C5276" w:rsidP="009C5276">
            <w:pPr>
              <w:pStyle w:val="Tekstpodstawowy3"/>
              <w:suppressAutoHyphens/>
              <w:jc w:val="center"/>
              <w:rPr>
                <w:rFonts w:ascii="Times New Roman" w:hAnsi="Times New Roman"/>
                <w:sz w:val="24"/>
                <w:szCs w:val="24"/>
              </w:rPr>
            </w:pPr>
            <w:r w:rsidRPr="00F0486C">
              <w:rPr>
                <w:rFonts w:ascii="Times New Roman" w:hAnsi="Times New Roman"/>
                <w:sz w:val="24"/>
                <w:szCs w:val="24"/>
              </w:rPr>
              <w:t>KK2</w:t>
            </w:r>
          </w:p>
        </w:tc>
        <w:tc>
          <w:tcPr>
            <w:tcW w:w="5245"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19A9ED1C" w14:textId="77777777" w:rsidR="009C5276" w:rsidRPr="00F0486C" w:rsidRDefault="009C5276" w:rsidP="009C5276">
            <w:pPr>
              <w:pStyle w:val="Tekstpodstawowy3"/>
              <w:suppressAutoHyphens/>
              <w:jc w:val="center"/>
              <w:rPr>
                <w:rFonts w:ascii="Times New Roman" w:hAnsi="Times New Roman"/>
                <w:sz w:val="24"/>
                <w:szCs w:val="24"/>
              </w:rPr>
            </w:pPr>
            <w:r w:rsidRPr="00F0486C">
              <w:rPr>
                <w:rFonts w:ascii="Times New Roman" w:hAnsi="Times New Roman"/>
                <w:sz w:val="24"/>
                <w:szCs w:val="24"/>
              </w:rPr>
              <w:t>Warszawa Zach. – Skarżysko Kamienna – Kielce – Jędrzejów – Kraków Główny</w:t>
            </w:r>
          </w:p>
        </w:tc>
        <w:tc>
          <w:tcPr>
            <w:tcW w:w="2126"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26FA0458" w14:textId="77777777" w:rsidR="009C5276" w:rsidRPr="00F0486C" w:rsidRDefault="009C5276" w:rsidP="009C5276">
            <w:pPr>
              <w:pStyle w:val="Tekstpodstawowy3"/>
              <w:suppressAutoHyphens/>
              <w:jc w:val="center"/>
              <w:rPr>
                <w:rFonts w:ascii="Times New Roman" w:hAnsi="Times New Roman"/>
                <w:sz w:val="24"/>
                <w:szCs w:val="24"/>
              </w:rPr>
            </w:pPr>
            <w:r w:rsidRPr="00F0486C">
              <w:rPr>
                <w:rFonts w:ascii="Times New Roman" w:hAnsi="Times New Roman"/>
                <w:sz w:val="24"/>
                <w:szCs w:val="24"/>
              </w:rPr>
              <w:t>LK 8</w:t>
            </w:r>
          </w:p>
        </w:tc>
      </w:tr>
      <w:tr w:rsidR="009C5276" w:rsidRPr="00F0486C" w14:paraId="42FE7993" w14:textId="77777777" w:rsidTr="00030EA5">
        <w:trPr>
          <w:trHeight w:val="180"/>
        </w:trPr>
        <w:tc>
          <w:tcPr>
            <w:tcW w:w="2268" w:type="dxa"/>
            <w:tcBorders>
              <w:top w:val="single" w:sz="4" w:space="0" w:color="auto"/>
              <w:left w:val="single" w:sz="4" w:space="0" w:color="auto"/>
              <w:bottom w:val="single" w:sz="4" w:space="0" w:color="auto"/>
              <w:right w:val="single" w:sz="4" w:space="0" w:color="auto"/>
            </w:tcBorders>
          </w:tcPr>
          <w:p w14:paraId="79DF7AE6" w14:textId="77777777" w:rsidR="009C5276" w:rsidRPr="00F0486C" w:rsidRDefault="009C5276" w:rsidP="009C5276">
            <w:pPr>
              <w:pStyle w:val="Tekstpodstawowy3"/>
              <w:suppressAutoHyphens/>
              <w:jc w:val="center"/>
              <w:rPr>
                <w:rFonts w:ascii="Times New Roman" w:hAnsi="Times New Roman"/>
                <w:sz w:val="24"/>
                <w:szCs w:val="24"/>
              </w:rPr>
            </w:pPr>
            <w:r w:rsidRPr="00F0486C">
              <w:rPr>
                <w:rFonts w:ascii="Times New Roman" w:hAnsi="Times New Roman"/>
                <w:sz w:val="24"/>
                <w:szCs w:val="24"/>
              </w:rPr>
              <w:t>KK2a</w:t>
            </w:r>
          </w:p>
        </w:tc>
        <w:tc>
          <w:tcPr>
            <w:tcW w:w="5245" w:type="dxa"/>
            <w:tcBorders>
              <w:top w:val="single" w:sz="4" w:space="0" w:color="auto"/>
              <w:left w:val="single" w:sz="4" w:space="0" w:color="auto"/>
              <w:bottom w:val="single" w:sz="4" w:space="0" w:color="auto"/>
              <w:right w:val="single" w:sz="4" w:space="0" w:color="auto"/>
            </w:tcBorders>
          </w:tcPr>
          <w:p w14:paraId="0D7AB442" w14:textId="77777777" w:rsidR="009C5276" w:rsidRPr="00F0486C" w:rsidRDefault="009C5276" w:rsidP="009C5276">
            <w:pPr>
              <w:pStyle w:val="Tekstpodstawowy3"/>
              <w:suppressAutoHyphens/>
              <w:jc w:val="center"/>
              <w:rPr>
                <w:rFonts w:ascii="Times New Roman" w:hAnsi="Times New Roman"/>
                <w:sz w:val="24"/>
                <w:szCs w:val="24"/>
              </w:rPr>
            </w:pPr>
            <w:r w:rsidRPr="00F0486C">
              <w:rPr>
                <w:rFonts w:ascii="Times New Roman" w:hAnsi="Times New Roman"/>
                <w:sz w:val="24"/>
                <w:szCs w:val="24"/>
              </w:rPr>
              <w:t xml:space="preserve">Piaski-Kielce Herbskie (łącznica) </w:t>
            </w:r>
          </w:p>
        </w:tc>
        <w:tc>
          <w:tcPr>
            <w:tcW w:w="2126" w:type="dxa"/>
            <w:tcBorders>
              <w:top w:val="single" w:sz="4" w:space="0" w:color="auto"/>
              <w:left w:val="single" w:sz="4" w:space="0" w:color="auto"/>
              <w:bottom w:val="single" w:sz="4" w:space="0" w:color="auto"/>
              <w:right w:val="single" w:sz="4" w:space="0" w:color="auto"/>
            </w:tcBorders>
          </w:tcPr>
          <w:p w14:paraId="3761EE44" w14:textId="77777777" w:rsidR="009C5276" w:rsidRPr="00F0486C" w:rsidRDefault="009C5276" w:rsidP="009C5276">
            <w:pPr>
              <w:pStyle w:val="Tekstpodstawowy3"/>
              <w:suppressAutoHyphens/>
              <w:jc w:val="center"/>
              <w:rPr>
                <w:rFonts w:ascii="Times New Roman" w:hAnsi="Times New Roman"/>
                <w:sz w:val="24"/>
                <w:szCs w:val="24"/>
              </w:rPr>
            </w:pPr>
            <w:r w:rsidRPr="00F0486C">
              <w:rPr>
                <w:rFonts w:ascii="Times New Roman" w:hAnsi="Times New Roman"/>
                <w:sz w:val="24"/>
                <w:szCs w:val="24"/>
              </w:rPr>
              <w:t>LK 567</w:t>
            </w:r>
          </w:p>
        </w:tc>
      </w:tr>
      <w:tr w:rsidR="009C5276" w:rsidRPr="00F0486C" w14:paraId="2E44EFDD" w14:textId="77777777" w:rsidTr="00030EA5">
        <w:tc>
          <w:tcPr>
            <w:tcW w:w="2268"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378AD232" w14:textId="77777777" w:rsidR="009C5276" w:rsidRPr="00F0486C" w:rsidRDefault="009C5276" w:rsidP="009C5276">
            <w:pPr>
              <w:pStyle w:val="Tekstpodstawowy3"/>
              <w:suppressAutoHyphens/>
              <w:jc w:val="center"/>
              <w:rPr>
                <w:rFonts w:ascii="Times New Roman" w:hAnsi="Times New Roman"/>
                <w:sz w:val="24"/>
                <w:szCs w:val="24"/>
              </w:rPr>
            </w:pPr>
            <w:r w:rsidRPr="00F0486C">
              <w:rPr>
                <w:rFonts w:ascii="Times New Roman" w:hAnsi="Times New Roman"/>
                <w:sz w:val="24"/>
                <w:szCs w:val="24"/>
              </w:rPr>
              <w:t>KK3</w:t>
            </w:r>
          </w:p>
        </w:tc>
        <w:tc>
          <w:tcPr>
            <w:tcW w:w="5245"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63AEA12D" w14:textId="77777777" w:rsidR="009C5276" w:rsidRPr="00F0486C" w:rsidRDefault="009C5276" w:rsidP="009C5276">
            <w:pPr>
              <w:pStyle w:val="Tekstpodstawowy3"/>
              <w:suppressAutoHyphens/>
              <w:jc w:val="center"/>
              <w:rPr>
                <w:rFonts w:ascii="Times New Roman" w:hAnsi="Times New Roman"/>
                <w:sz w:val="24"/>
                <w:szCs w:val="24"/>
              </w:rPr>
            </w:pPr>
            <w:r w:rsidRPr="00F0486C">
              <w:rPr>
                <w:rFonts w:ascii="Times New Roman" w:hAnsi="Times New Roman"/>
                <w:sz w:val="24"/>
                <w:szCs w:val="24"/>
              </w:rPr>
              <w:t xml:space="preserve">Kielce - Włoszczowa – Częstochowa – </w:t>
            </w:r>
            <w:proofErr w:type="spellStart"/>
            <w:r w:rsidRPr="00F0486C">
              <w:rPr>
                <w:rFonts w:ascii="Times New Roman" w:hAnsi="Times New Roman"/>
                <w:sz w:val="24"/>
                <w:szCs w:val="24"/>
              </w:rPr>
              <w:t>Fosowskie</w:t>
            </w:r>
            <w:proofErr w:type="spellEnd"/>
          </w:p>
        </w:tc>
        <w:tc>
          <w:tcPr>
            <w:tcW w:w="2126"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3D6A3375" w14:textId="77777777" w:rsidR="009C5276" w:rsidRPr="00F0486C" w:rsidRDefault="009C5276" w:rsidP="009C5276">
            <w:pPr>
              <w:pStyle w:val="Tekstpodstawowy3"/>
              <w:suppressAutoHyphens/>
              <w:jc w:val="center"/>
              <w:rPr>
                <w:rFonts w:ascii="Times New Roman" w:hAnsi="Times New Roman"/>
                <w:sz w:val="24"/>
                <w:szCs w:val="24"/>
              </w:rPr>
            </w:pPr>
            <w:r w:rsidRPr="00F0486C">
              <w:rPr>
                <w:rFonts w:ascii="Times New Roman" w:hAnsi="Times New Roman"/>
                <w:sz w:val="24"/>
                <w:szCs w:val="24"/>
              </w:rPr>
              <w:t>LK 61</w:t>
            </w:r>
          </w:p>
        </w:tc>
      </w:tr>
      <w:tr w:rsidR="009C5276" w:rsidRPr="00F0486C" w14:paraId="782268A4" w14:textId="77777777" w:rsidTr="00030EA5">
        <w:tc>
          <w:tcPr>
            <w:tcW w:w="2268" w:type="dxa"/>
            <w:tcBorders>
              <w:top w:val="single" w:sz="4" w:space="0" w:color="auto"/>
              <w:left w:val="single" w:sz="4" w:space="0" w:color="auto"/>
              <w:bottom w:val="single" w:sz="4" w:space="0" w:color="auto"/>
              <w:right w:val="single" w:sz="4" w:space="0" w:color="auto"/>
            </w:tcBorders>
          </w:tcPr>
          <w:p w14:paraId="25B2BB64" w14:textId="77777777" w:rsidR="009C5276" w:rsidRPr="00F0486C" w:rsidRDefault="009C5276" w:rsidP="009C5276">
            <w:pPr>
              <w:pStyle w:val="Tekstpodstawowy3"/>
              <w:suppressAutoHyphens/>
              <w:jc w:val="center"/>
              <w:rPr>
                <w:rFonts w:ascii="Times New Roman" w:hAnsi="Times New Roman"/>
                <w:sz w:val="24"/>
                <w:szCs w:val="24"/>
              </w:rPr>
            </w:pPr>
            <w:r w:rsidRPr="00F0486C">
              <w:rPr>
                <w:rFonts w:ascii="Times New Roman" w:hAnsi="Times New Roman"/>
                <w:sz w:val="24"/>
                <w:szCs w:val="24"/>
              </w:rPr>
              <w:t>KK3a</w:t>
            </w:r>
          </w:p>
        </w:tc>
        <w:tc>
          <w:tcPr>
            <w:tcW w:w="5245" w:type="dxa"/>
            <w:tcBorders>
              <w:top w:val="single" w:sz="4" w:space="0" w:color="auto"/>
              <w:left w:val="single" w:sz="4" w:space="0" w:color="auto"/>
              <w:bottom w:val="single" w:sz="4" w:space="0" w:color="auto"/>
              <w:right w:val="single" w:sz="4" w:space="0" w:color="auto"/>
            </w:tcBorders>
          </w:tcPr>
          <w:p w14:paraId="54CBB774" w14:textId="77777777" w:rsidR="009C5276" w:rsidRPr="00F0486C" w:rsidRDefault="009C5276" w:rsidP="009C5276">
            <w:pPr>
              <w:pStyle w:val="Tekstpodstawowy3"/>
              <w:suppressAutoHyphens/>
              <w:jc w:val="center"/>
              <w:rPr>
                <w:rFonts w:ascii="Times New Roman" w:hAnsi="Times New Roman"/>
                <w:sz w:val="24"/>
                <w:szCs w:val="24"/>
              </w:rPr>
            </w:pPr>
            <w:r w:rsidRPr="00F0486C">
              <w:rPr>
                <w:rFonts w:ascii="Times New Roman" w:hAnsi="Times New Roman"/>
                <w:sz w:val="24"/>
                <w:szCs w:val="24"/>
              </w:rPr>
              <w:t>Czarnca-Włoszczowa Północ (łącznica)</w:t>
            </w:r>
          </w:p>
        </w:tc>
        <w:tc>
          <w:tcPr>
            <w:tcW w:w="2126" w:type="dxa"/>
            <w:tcBorders>
              <w:top w:val="single" w:sz="4" w:space="0" w:color="auto"/>
              <w:left w:val="single" w:sz="4" w:space="0" w:color="auto"/>
              <w:bottom w:val="single" w:sz="4" w:space="0" w:color="auto"/>
              <w:right w:val="single" w:sz="4" w:space="0" w:color="auto"/>
            </w:tcBorders>
          </w:tcPr>
          <w:p w14:paraId="2649CBF6" w14:textId="77777777" w:rsidR="009C5276" w:rsidRPr="00F0486C" w:rsidRDefault="009C5276" w:rsidP="009C5276">
            <w:pPr>
              <w:pStyle w:val="Tekstpodstawowy3"/>
              <w:suppressAutoHyphens/>
              <w:jc w:val="center"/>
              <w:rPr>
                <w:rFonts w:ascii="Times New Roman" w:hAnsi="Times New Roman"/>
                <w:sz w:val="24"/>
                <w:szCs w:val="24"/>
              </w:rPr>
            </w:pPr>
            <w:r w:rsidRPr="00F0486C">
              <w:rPr>
                <w:rFonts w:ascii="Times New Roman" w:hAnsi="Times New Roman"/>
                <w:sz w:val="24"/>
                <w:szCs w:val="24"/>
              </w:rPr>
              <w:t>LK 582</w:t>
            </w:r>
          </w:p>
        </w:tc>
      </w:tr>
      <w:tr w:rsidR="009C5276" w:rsidRPr="00F0486C" w14:paraId="29B44712" w14:textId="77777777" w:rsidTr="00030EA5">
        <w:trPr>
          <w:trHeight w:val="150"/>
        </w:trPr>
        <w:tc>
          <w:tcPr>
            <w:tcW w:w="2268"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5B155855" w14:textId="77777777" w:rsidR="009C5276" w:rsidRPr="00F0486C" w:rsidRDefault="009C5276" w:rsidP="009C5276">
            <w:pPr>
              <w:pStyle w:val="Tekstpodstawowy3"/>
              <w:suppressAutoHyphens/>
              <w:jc w:val="center"/>
              <w:rPr>
                <w:rFonts w:ascii="Times New Roman" w:hAnsi="Times New Roman"/>
                <w:sz w:val="24"/>
                <w:szCs w:val="24"/>
              </w:rPr>
            </w:pPr>
            <w:r w:rsidRPr="00F0486C">
              <w:rPr>
                <w:rFonts w:ascii="Times New Roman" w:hAnsi="Times New Roman"/>
                <w:sz w:val="24"/>
                <w:szCs w:val="24"/>
              </w:rPr>
              <w:t>KK4</w:t>
            </w:r>
          </w:p>
        </w:tc>
        <w:tc>
          <w:tcPr>
            <w:tcW w:w="5245"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5CEA9F5A" w14:textId="77777777" w:rsidR="009C5276" w:rsidRPr="00F0486C" w:rsidRDefault="009C5276" w:rsidP="009C5276">
            <w:pPr>
              <w:pStyle w:val="Tekstpodstawowy3"/>
              <w:suppressAutoHyphens/>
              <w:jc w:val="center"/>
              <w:rPr>
                <w:rFonts w:ascii="Times New Roman" w:hAnsi="Times New Roman"/>
                <w:sz w:val="24"/>
                <w:szCs w:val="24"/>
              </w:rPr>
            </w:pPr>
            <w:r w:rsidRPr="00F0486C">
              <w:rPr>
                <w:rFonts w:ascii="Times New Roman" w:hAnsi="Times New Roman"/>
                <w:sz w:val="24"/>
                <w:szCs w:val="24"/>
              </w:rPr>
              <w:t>Łódź Kaliska-Ocice</w:t>
            </w:r>
          </w:p>
        </w:tc>
        <w:tc>
          <w:tcPr>
            <w:tcW w:w="2126"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2FF01DCE" w14:textId="77777777" w:rsidR="009C5276" w:rsidRPr="00F0486C" w:rsidRDefault="009C5276" w:rsidP="009C5276">
            <w:pPr>
              <w:pStyle w:val="Tekstpodstawowy3"/>
              <w:suppressAutoHyphens/>
              <w:jc w:val="center"/>
              <w:rPr>
                <w:rFonts w:ascii="Times New Roman" w:hAnsi="Times New Roman"/>
                <w:sz w:val="24"/>
                <w:szCs w:val="24"/>
              </w:rPr>
            </w:pPr>
            <w:r w:rsidRPr="00F0486C">
              <w:rPr>
                <w:rFonts w:ascii="Times New Roman" w:hAnsi="Times New Roman"/>
                <w:sz w:val="24"/>
                <w:szCs w:val="24"/>
              </w:rPr>
              <w:t>LK 25</w:t>
            </w:r>
          </w:p>
        </w:tc>
      </w:tr>
      <w:tr w:rsidR="009C5276" w:rsidRPr="00F0486C" w14:paraId="54471A81" w14:textId="77777777" w:rsidTr="00030EA5">
        <w:trPr>
          <w:trHeight w:val="111"/>
        </w:trPr>
        <w:tc>
          <w:tcPr>
            <w:tcW w:w="2268" w:type="dxa"/>
            <w:tcBorders>
              <w:top w:val="single" w:sz="4" w:space="0" w:color="auto"/>
              <w:left w:val="single" w:sz="4" w:space="0" w:color="auto"/>
              <w:bottom w:val="single" w:sz="4" w:space="0" w:color="auto"/>
              <w:right w:val="single" w:sz="4" w:space="0" w:color="auto"/>
            </w:tcBorders>
          </w:tcPr>
          <w:p w14:paraId="04175236" w14:textId="77777777" w:rsidR="009C5276" w:rsidRPr="00F0486C" w:rsidRDefault="009C5276" w:rsidP="009C5276">
            <w:pPr>
              <w:pStyle w:val="Tekstpodstawowy3"/>
              <w:suppressAutoHyphens/>
              <w:jc w:val="center"/>
              <w:rPr>
                <w:rFonts w:ascii="Times New Roman" w:hAnsi="Times New Roman"/>
                <w:sz w:val="24"/>
                <w:szCs w:val="24"/>
              </w:rPr>
            </w:pPr>
            <w:r w:rsidRPr="00F0486C">
              <w:rPr>
                <w:rFonts w:ascii="Times New Roman" w:hAnsi="Times New Roman"/>
                <w:sz w:val="24"/>
                <w:szCs w:val="24"/>
              </w:rPr>
              <w:t>KK4a</w:t>
            </w:r>
          </w:p>
        </w:tc>
        <w:tc>
          <w:tcPr>
            <w:tcW w:w="5245" w:type="dxa"/>
            <w:tcBorders>
              <w:top w:val="single" w:sz="4" w:space="0" w:color="auto"/>
              <w:left w:val="single" w:sz="4" w:space="0" w:color="auto"/>
              <w:bottom w:val="single" w:sz="4" w:space="0" w:color="auto"/>
              <w:right w:val="single" w:sz="4" w:space="0" w:color="auto"/>
            </w:tcBorders>
          </w:tcPr>
          <w:p w14:paraId="0DB99ED6" w14:textId="77777777" w:rsidR="009C5276" w:rsidRPr="00F0486C" w:rsidRDefault="009C5276" w:rsidP="009C5276">
            <w:pPr>
              <w:pStyle w:val="Tekstpodstawowy3"/>
              <w:suppressAutoHyphens/>
              <w:jc w:val="center"/>
              <w:rPr>
                <w:rFonts w:ascii="Times New Roman" w:hAnsi="Times New Roman"/>
                <w:sz w:val="24"/>
                <w:szCs w:val="24"/>
              </w:rPr>
            </w:pPr>
            <w:r w:rsidRPr="00F0486C">
              <w:rPr>
                <w:rFonts w:ascii="Times New Roman" w:hAnsi="Times New Roman"/>
                <w:sz w:val="24"/>
                <w:szCs w:val="24"/>
              </w:rPr>
              <w:t>Sandomierz-Grębów</w:t>
            </w:r>
          </w:p>
        </w:tc>
        <w:tc>
          <w:tcPr>
            <w:tcW w:w="2126" w:type="dxa"/>
            <w:tcBorders>
              <w:top w:val="single" w:sz="4" w:space="0" w:color="auto"/>
              <w:left w:val="single" w:sz="4" w:space="0" w:color="auto"/>
              <w:bottom w:val="single" w:sz="4" w:space="0" w:color="auto"/>
              <w:right w:val="single" w:sz="4" w:space="0" w:color="auto"/>
            </w:tcBorders>
          </w:tcPr>
          <w:p w14:paraId="250F3A95" w14:textId="77777777" w:rsidR="009C5276" w:rsidRPr="00F0486C" w:rsidRDefault="009C5276" w:rsidP="009C5276">
            <w:pPr>
              <w:pStyle w:val="Tekstpodstawowy3"/>
              <w:suppressAutoHyphens/>
              <w:jc w:val="center"/>
              <w:rPr>
                <w:rFonts w:ascii="Times New Roman" w:hAnsi="Times New Roman"/>
                <w:sz w:val="24"/>
                <w:szCs w:val="24"/>
              </w:rPr>
            </w:pPr>
            <w:r w:rsidRPr="00F0486C">
              <w:rPr>
                <w:rFonts w:ascii="Times New Roman" w:hAnsi="Times New Roman"/>
                <w:sz w:val="24"/>
                <w:szCs w:val="24"/>
              </w:rPr>
              <w:t>LK 78</w:t>
            </w:r>
          </w:p>
        </w:tc>
      </w:tr>
      <w:tr w:rsidR="009C5276" w:rsidRPr="00F0486C" w14:paraId="6217ABAB" w14:textId="77777777" w:rsidTr="00030EA5">
        <w:trPr>
          <w:trHeight w:val="150"/>
        </w:trPr>
        <w:tc>
          <w:tcPr>
            <w:tcW w:w="2268"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46D09F6E" w14:textId="77777777" w:rsidR="009C5276" w:rsidRPr="00F0486C" w:rsidRDefault="009C5276" w:rsidP="009C5276">
            <w:pPr>
              <w:pStyle w:val="Tekstpodstawowy3"/>
              <w:suppressAutoHyphens/>
              <w:jc w:val="center"/>
              <w:rPr>
                <w:rFonts w:ascii="Times New Roman" w:hAnsi="Times New Roman"/>
                <w:sz w:val="24"/>
                <w:szCs w:val="24"/>
              </w:rPr>
            </w:pPr>
            <w:r w:rsidRPr="00F0486C">
              <w:rPr>
                <w:rFonts w:ascii="Times New Roman" w:hAnsi="Times New Roman"/>
                <w:sz w:val="24"/>
                <w:szCs w:val="24"/>
              </w:rPr>
              <w:t>KK5</w:t>
            </w:r>
          </w:p>
        </w:tc>
        <w:tc>
          <w:tcPr>
            <w:tcW w:w="5245"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4C810D43" w14:textId="77777777" w:rsidR="009C5276" w:rsidRPr="00F0486C" w:rsidRDefault="009C5276" w:rsidP="009C5276">
            <w:pPr>
              <w:pStyle w:val="Tekstpodstawowy3"/>
              <w:suppressAutoHyphens/>
              <w:jc w:val="center"/>
              <w:rPr>
                <w:rFonts w:ascii="Times New Roman" w:hAnsi="Times New Roman"/>
                <w:sz w:val="24"/>
                <w:szCs w:val="24"/>
              </w:rPr>
            </w:pPr>
            <w:r w:rsidRPr="00F0486C">
              <w:rPr>
                <w:rFonts w:ascii="Times New Roman" w:hAnsi="Times New Roman"/>
                <w:sz w:val="24"/>
                <w:szCs w:val="24"/>
              </w:rPr>
              <w:t>Sitkówka Nowiny-Busko-Zdrój-Tarnów</w:t>
            </w:r>
          </w:p>
        </w:tc>
        <w:tc>
          <w:tcPr>
            <w:tcW w:w="2126"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0DE69610" w14:textId="77777777" w:rsidR="009C5276" w:rsidRPr="00F0486C" w:rsidRDefault="009C5276" w:rsidP="009C5276">
            <w:pPr>
              <w:pStyle w:val="Tekstpodstawowy3"/>
              <w:suppressAutoHyphens/>
              <w:jc w:val="center"/>
              <w:rPr>
                <w:rFonts w:ascii="Times New Roman" w:hAnsi="Times New Roman"/>
                <w:sz w:val="24"/>
                <w:szCs w:val="24"/>
              </w:rPr>
            </w:pPr>
            <w:r w:rsidRPr="00F0486C">
              <w:rPr>
                <w:rFonts w:ascii="Times New Roman" w:hAnsi="Times New Roman"/>
                <w:sz w:val="24"/>
                <w:szCs w:val="24"/>
              </w:rPr>
              <w:t>LK 73</w:t>
            </w:r>
          </w:p>
        </w:tc>
      </w:tr>
      <w:tr w:rsidR="009C5276" w:rsidRPr="00F0486C" w14:paraId="3C9A6C7B" w14:textId="77777777" w:rsidTr="00030EA5">
        <w:trPr>
          <w:trHeight w:val="150"/>
        </w:trPr>
        <w:tc>
          <w:tcPr>
            <w:tcW w:w="2268" w:type="dxa"/>
            <w:tcBorders>
              <w:top w:val="single" w:sz="4" w:space="0" w:color="auto"/>
              <w:left w:val="single" w:sz="4" w:space="0" w:color="auto"/>
              <w:bottom w:val="single" w:sz="4" w:space="0" w:color="auto"/>
              <w:right w:val="single" w:sz="4" w:space="0" w:color="auto"/>
            </w:tcBorders>
          </w:tcPr>
          <w:p w14:paraId="4121A061" w14:textId="77777777" w:rsidR="009C5276" w:rsidRPr="00F0486C" w:rsidRDefault="009C5276" w:rsidP="009C5276">
            <w:pPr>
              <w:pStyle w:val="Tekstpodstawowy3"/>
              <w:suppressAutoHyphens/>
              <w:jc w:val="center"/>
              <w:rPr>
                <w:rFonts w:ascii="Times New Roman" w:hAnsi="Times New Roman"/>
                <w:sz w:val="24"/>
                <w:szCs w:val="24"/>
              </w:rPr>
            </w:pPr>
            <w:r w:rsidRPr="00F0486C">
              <w:rPr>
                <w:rFonts w:ascii="Times New Roman" w:hAnsi="Times New Roman"/>
                <w:sz w:val="24"/>
                <w:szCs w:val="24"/>
              </w:rPr>
              <w:t>KK5a</w:t>
            </w:r>
          </w:p>
        </w:tc>
        <w:tc>
          <w:tcPr>
            <w:tcW w:w="5245" w:type="dxa"/>
            <w:tcBorders>
              <w:top w:val="single" w:sz="4" w:space="0" w:color="auto"/>
              <w:left w:val="single" w:sz="4" w:space="0" w:color="auto"/>
              <w:bottom w:val="single" w:sz="4" w:space="0" w:color="auto"/>
              <w:right w:val="single" w:sz="4" w:space="0" w:color="auto"/>
            </w:tcBorders>
          </w:tcPr>
          <w:p w14:paraId="42127A3C" w14:textId="77777777" w:rsidR="009C5276" w:rsidRPr="00F0486C" w:rsidRDefault="009C5276" w:rsidP="009C5276">
            <w:pPr>
              <w:pStyle w:val="Tekstpodstawowy3"/>
              <w:suppressAutoHyphens/>
              <w:jc w:val="center"/>
              <w:rPr>
                <w:rFonts w:ascii="Times New Roman" w:hAnsi="Times New Roman"/>
                <w:sz w:val="24"/>
                <w:szCs w:val="24"/>
              </w:rPr>
            </w:pPr>
            <w:r w:rsidRPr="00F0486C">
              <w:rPr>
                <w:rFonts w:ascii="Times New Roman" w:hAnsi="Times New Roman"/>
                <w:sz w:val="24"/>
                <w:szCs w:val="24"/>
              </w:rPr>
              <w:t>Sitkówka Nowiny-Szczukowice (łącznica)</w:t>
            </w:r>
          </w:p>
        </w:tc>
        <w:tc>
          <w:tcPr>
            <w:tcW w:w="2126" w:type="dxa"/>
            <w:tcBorders>
              <w:top w:val="single" w:sz="4" w:space="0" w:color="auto"/>
              <w:left w:val="single" w:sz="4" w:space="0" w:color="auto"/>
              <w:bottom w:val="single" w:sz="4" w:space="0" w:color="auto"/>
              <w:right w:val="single" w:sz="4" w:space="0" w:color="auto"/>
            </w:tcBorders>
          </w:tcPr>
          <w:p w14:paraId="59E83732" w14:textId="77777777" w:rsidR="009C5276" w:rsidRPr="00F0486C" w:rsidRDefault="009C5276" w:rsidP="009C5276">
            <w:pPr>
              <w:pStyle w:val="Tekstpodstawowy3"/>
              <w:suppressAutoHyphens/>
              <w:jc w:val="center"/>
              <w:rPr>
                <w:rFonts w:ascii="Times New Roman" w:hAnsi="Times New Roman"/>
                <w:sz w:val="24"/>
                <w:szCs w:val="24"/>
              </w:rPr>
            </w:pPr>
            <w:r w:rsidRPr="00F0486C">
              <w:rPr>
                <w:rFonts w:ascii="Times New Roman" w:hAnsi="Times New Roman"/>
                <w:sz w:val="24"/>
                <w:szCs w:val="24"/>
              </w:rPr>
              <w:t>LK 568</w:t>
            </w:r>
          </w:p>
        </w:tc>
      </w:tr>
      <w:tr w:rsidR="009C5276" w:rsidRPr="00F0486C" w14:paraId="77F582F8" w14:textId="77777777" w:rsidTr="00030EA5">
        <w:trPr>
          <w:trHeight w:val="135"/>
        </w:trPr>
        <w:tc>
          <w:tcPr>
            <w:tcW w:w="2268"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0B407311" w14:textId="77777777" w:rsidR="009C5276" w:rsidRPr="00F0486C" w:rsidRDefault="009C5276" w:rsidP="009C5276">
            <w:pPr>
              <w:pStyle w:val="Tekstpodstawowy3"/>
              <w:suppressAutoHyphens/>
              <w:jc w:val="center"/>
              <w:rPr>
                <w:rFonts w:ascii="Times New Roman" w:hAnsi="Times New Roman"/>
                <w:sz w:val="24"/>
                <w:szCs w:val="24"/>
              </w:rPr>
            </w:pPr>
            <w:r w:rsidRPr="00F0486C">
              <w:rPr>
                <w:rFonts w:ascii="Times New Roman" w:hAnsi="Times New Roman"/>
                <w:sz w:val="24"/>
                <w:szCs w:val="24"/>
              </w:rPr>
              <w:t>KK6</w:t>
            </w:r>
          </w:p>
        </w:tc>
        <w:tc>
          <w:tcPr>
            <w:tcW w:w="5245"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428B187C" w14:textId="77777777" w:rsidR="009C5276" w:rsidRPr="00F0486C" w:rsidRDefault="009C5276" w:rsidP="009C5276">
            <w:pPr>
              <w:pStyle w:val="Tekstpodstawowy3"/>
              <w:suppressAutoHyphens/>
              <w:jc w:val="center"/>
              <w:rPr>
                <w:rFonts w:ascii="Times New Roman" w:hAnsi="Times New Roman"/>
                <w:sz w:val="24"/>
                <w:szCs w:val="24"/>
              </w:rPr>
            </w:pPr>
            <w:r w:rsidRPr="00F0486C">
              <w:rPr>
                <w:rFonts w:ascii="Times New Roman" w:hAnsi="Times New Roman"/>
                <w:sz w:val="24"/>
                <w:szCs w:val="24"/>
              </w:rPr>
              <w:t xml:space="preserve">Linia Hutnicza Szerokotorowa </w:t>
            </w:r>
          </w:p>
        </w:tc>
        <w:tc>
          <w:tcPr>
            <w:tcW w:w="2126"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6D37278F" w14:textId="77777777" w:rsidR="009C5276" w:rsidRPr="00F0486C" w:rsidRDefault="009C5276" w:rsidP="009C5276">
            <w:pPr>
              <w:pStyle w:val="Tekstpodstawowy3"/>
              <w:suppressAutoHyphens/>
              <w:jc w:val="center"/>
              <w:rPr>
                <w:rFonts w:ascii="Times New Roman" w:hAnsi="Times New Roman"/>
                <w:sz w:val="24"/>
                <w:szCs w:val="24"/>
              </w:rPr>
            </w:pPr>
            <w:r w:rsidRPr="00F0486C">
              <w:rPr>
                <w:rFonts w:ascii="Times New Roman" w:hAnsi="Times New Roman"/>
                <w:sz w:val="24"/>
                <w:szCs w:val="24"/>
              </w:rPr>
              <w:t>LK 65</w:t>
            </w:r>
          </w:p>
        </w:tc>
      </w:tr>
      <w:tr w:rsidR="009C5276" w:rsidRPr="00F0486C" w14:paraId="086EBD69" w14:textId="77777777" w:rsidTr="00030EA5">
        <w:trPr>
          <w:trHeight w:val="126"/>
        </w:trPr>
        <w:tc>
          <w:tcPr>
            <w:tcW w:w="2268" w:type="dxa"/>
            <w:tcBorders>
              <w:top w:val="single" w:sz="4" w:space="0" w:color="auto"/>
              <w:left w:val="single" w:sz="4" w:space="0" w:color="auto"/>
              <w:bottom w:val="single" w:sz="4" w:space="0" w:color="auto"/>
              <w:right w:val="single" w:sz="4" w:space="0" w:color="auto"/>
            </w:tcBorders>
          </w:tcPr>
          <w:p w14:paraId="20AE6533" w14:textId="77777777" w:rsidR="009C5276" w:rsidRPr="00F0486C" w:rsidRDefault="009C5276" w:rsidP="009C5276">
            <w:pPr>
              <w:pStyle w:val="Tekstpodstawowy3"/>
              <w:suppressAutoHyphens/>
              <w:jc w:val="center"/>
              <w:rPr>
                <w:rFonts w:ascii="Times New Roman" w:hAnsi="Times New Roman"/>
                <w:sz w:val="24"/>
                <w:szCs w:val="24"/>
              </w:rPr>
            </w:pPr>
            <w:r w:rsidRPr="00F0486C">
              <w:rPr>
                <w:rFonts w:ascii="Times New Roman" w:hAnsi="Times New Roman"/>
                <w:sz w:val="24"/>
                <w:szCs w:val="24"/>
              </w:rPr>
              <w:t>KK7</w:t>
            </w:r>
          </w:p>
        </w:tc>
        <w:tc>
          <w:tcPr>
            <w:tcW w:w="5245" w:type="dxa"/>
            <w:tcBorders>
              <w:top w:val="single" w:sz="4" w:space="0" w:color="auto"/>
              <w:left w:val="single" w:sz="4" w:space="0" w:color="auto"/>
              <w:bottom w:val="single" w:sz="4" w:space="0" w:color="auto"/>
              <w:right w:val="single" w:sz="4" w:space="0" w:color="auto"/>
            </w:tcBorders>
          </w:tcPr>
          <w:p w14:paraId="5D6D07CE" w14:textId="77777777" w:rsidR="009C5276" w:rsidRPr="00F0486C" w:rsidRDefault="009C5276" w:rsidP="009C5276">
            <w:pPr>
              <w:pStyle w:val="Tekstpodstawowy3"/>
              <w:suppressAutoHyphens/>
              <w:jc w:val="center"/>
              <w:rPr>
                <w:rFonts w:ascii="Times New Roman" w:hAnsi="Times New Roman"/>
                <w:sz w:val="24"/>
                <w:szCs w:val="24"/>
              </w:rPr>
            </w:pPr>
            <w:r w:rsidRPr="00F0486C">
              <w:rPr>
                <w:rFonts w:ascii="Times New Roman" w:hAnsi="Times New Roman"/>
                <w:sz w:val="24"/>
                <w:szCs w:val="24"/>
              </w:rPr>
              <w:t xml:space="preserve">Włoszczowice-Staszów-Chmielów </w:t>
            </w:r>
            <w:proofErr w:type="spellStart"/>
            <w:r w:rsidRPr="00F0486C">
              <w:rPr>
                <w:rFonts w:ascii="Times New Roman" w:hAnsi="Times New Roman"/>
                <w:sz w:val="24"/>
                <w:szCs w:val="24"/>
              </w:rPr>
              <w:t>k.Tarnobrzega</w:t>
            </w:r>
            <w:proofErr w:type="spellEnd"/>
          </w:p>
        </w:tc>
        <w:tc>
          <w:tcPr>
            <w:tcW w:w="2126" w:type="dxa"/>
            <w:tcBorders>
              <w:top w:val="single" w:sz="4" w:space="0" w:color="auto"/>
              <w:left w:val="single" w:sz="4" w:space="0" w:color="auto"/>
              <w:bottom w:val="single" w:sz="4" w:space="0" w:color="auto"/>
              <w:right w:val="single" w:sz="4" w:space="0" w:color="auto"/>
            </w:tcBorders>
          </w:tcPr>
          <w:p w14:paraId="3AD13F1B" w14:textId="77777777" w:rsidR="009C5276" w:rsidRPr="00F0486C" w:rsidRDefault="009C5276" w:rsidP="009C5276">
            <w:pPr>
              <w:pStyle w:val="Tekstpodstawowy3"/>
              <w:suppressAutoHyphens/>
              <w:jc w:val="center"/>
              <w:rPr>
                <w:rFonts w:ascii="Times New Roman" w:hAnsi="Times New Roman"/>
                <w:sz w:val="24"/>
                <w:szCs w:val="24"/>
              </w:rPr>
            </w:pPr>
            <w:r w:rsidRPr="00F0486C">
              <w:rPr>
                <w:rFonts w:ascii="Times New Roman" w:hAnsi="Times New Roman"/>
                <w:sz w:val="24"/>
                <w:szCs w:val="24"/>
              </w:rPr>
              <w:t>LK 70</w:t>
            </w:r>
          </w:p>
        </w:tc>
      </w:tr>
      <w:tr w:rsidR="009C5276" w:rsidRPr="00F0486C" w14:paraId="2B02B6E0" w14:textId="77777777" w:rsidTr="007171B9">
        <w:trPr>
          <w:trHeight w:val="270"/>
        </w:trPr>
        <w:tc>
          <w:tcPr>
            <w:tcW w:w="2268"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1B652D61" w14:textId="2774C460" w:rsidR="007171B9" w:rsidRPr="00F0486C" w:rsidRDefault="006C4F69" w:rsidP="007171B9">
            <w:pPr>
              <w:pStyle w:val="Tekstpodstawowy3"/>
              <w:suppressAutoHyphens/>
              <w:jc w:val="center"/>
              <w:rPr>
                <w:rFonts w:ascii="Times New Roman" w:hAnsi="Times New Roman"/>
                <w:sz w:val="24"/>
                <w:szCs w:val="24"/>
              </w:rPr>
            </w:pPr>
            <w:r>
              <w:rPr>
                <w:rFonts w:ascii="Times New Roman" w:hAnsi="Times New Roman"/>
                <w:sz w:val="24"/>
                <w:szCs w:val="24"/>
              </w:rPr>
              <w:t>KK7a</w:t>
            </w:r>
          </w:p>
        </w:tc>
        <w:tc>
          <w:tcPr>
            <w:tcW w:w="5245"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138A999D" w14:textId="6359F94E" w:rsidR="009C5276" w:rsidRPr="00F0486C" w:rsidRDefault="006C4F69" w:rsidP="009C5276">
            <w:pPr>
              <w:pStyle w:val="Tekstpodstawowy3"/>
              <w:suppressAutoHyphens/>
              <w:jc w:val="center"/>
              <w:rPr>
                <w:rFonts w:ascii="Times New Roman" w:hAnsi="Times New Roman"/>
                <w:sz w:val="24"/>
                <w:szCs w:val="24"/>
              </w:rPr>
            </w:pPr>
            <w:proofErr w:type="spellStart"/>
            <w:r>
              <w:rPr>
                <w:rFonts w:ascii="Times New Roman" w:hAnsi="Times New Roman"/>
                <w:sz w:val="24"/>
                <w:szCs w:val="24"/>
              </w:rPr>
              <w:t>Rytwiany-Połaniec</w:t>
            </w:r>
            <w:proofErr w:type="spellEnd"/>
          </w:p>
        </w:tc>
        <w:tc>
          <w:tcPr>
            <w:tcW w:w="2126"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4733D86D" w14:textId="54FC6DA7" w:rsidR="009C5276" w:rsidRPr="00F0486C" w:rsidRDefault="006C4F69" w:rsidP="009C5276">
            <w:pPr>
              <w:pStyle w:val="Tekstpodstawowy3"/>
              <w:suppressAutoHyphens/>
              <w:jc w:val="center"/>
              <w:rPr>
                <w:rFonts w:ascii="Times New Roman" w:hAnsi="Times New Roman"/>
                <w:sz w:val="24"/>
                <w:szCs w:val="24"/>
              </w:rPr>
            </w:pPr>
            <w:r>
              <w:rPr>
                <w:rFonts w:ascii="Times New Roman" w:hAnsi="Times New Roman"/>
                <w:sz w:val="24"/>
                <w:szCs w:val="24"/>
              </w:rPr>
              <w:t>LK 75</w:t>
            </w:r>
          </w:p>
        </w:tc>
      </w:tr>
      <w:tr w:rsidR="006C4F69" w:rsidRPr="00F0486C" w14:paraId="0E4DD7E1" w14:textId="77777777" w:rsidTr="00030EA5">
        <w:trPr>
          <w:trHeight w:val="267"/>
        </w:trPr>
        <w:tc>
          <w:tcPr>
            <w:tcW w:w="2268"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71FD414D" w14:textId="5A0BE508" w:rsidR="006C4F69" w:rsidRPr="00F0486C" w:rsidRDefault="006C4F69" w:rsidP="006C4F69">
            <w:pPr>
              <w:pStyle w:val="Tekstpodstawowy3"/>
              <w:suppressAutoHyphens/>
              <w:jc w:val="center"/>
              <w:rPr>
                <w:rFonts w:ascii="Times New Roman" w:hAnsi="Times New Roman"/>
                <w:sz w:val="24"/>
                <w:szCs w:val="24"/>
              </w:rPr>
            </w:pPr>
            <w:r w:rsidRPr="00F0486C">
              <w:rPr>
                <w:rFonts w:ascii="Times New Roman" w:hAnsi="Times New Roman"/>
                <w:sz w:val="24"/>
                <w:szCs w:val="24"/>
              </w:rPr>
              <w:t>KK8</w:t>
            </w:r>
          </w:p>
        </w:tc>
        <w:tc>
          <w:tcPr>
            <w:tcW w:w="5245"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1BBF0BE7" w14:textId="1FC358E0" w:rsidR="006C4F69" w:rsidRPr="00F0486C" w:rsidRDefault="006C4F69" w:rsidP="006C4F69">
            <w:pPr>
              <w:pStyle w:val="Tekstpodstawowy3"/>
              <w:suppressAutoHyphens/>
              <w:jc w:val="center"/>
              <w:rPr>
                <w:rFonts w:ascii="Times New Roman" w:hAnsi="Times New Roman"/>
                <w:sz w:val="24"/>
                <w:szCs w:val="24"/>
              </w:rPr>
            </w:pPr>
            <w:r w:rsidRPr="00F0486C">
              <w:rPr>
                <w:rFonts w:ascii="Times New Roman" w:hAnsi="Times New Roman"/>
                <w:sz w:val="24"/>
                <w:szCs w:val="24"/>
              </w:rPr>
              <w:t>Kozłów-Starzyny</w:t>
            </w:r>
          </w:p>
        </w:tc>
        <w:tc>
          <w:tcPr>
            <w:tcW w:w="2126"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0B386A2C" w14:textId="366F21F1" w:rsidR="006C4F69" w:rsidRPr="00F0486C" w:rsidRDefault="006C4F69" w:rsidP="006C4F69">
            <w:pPr>
              <w:pStyle w:val="Tekstpodstawowy3"/>
              <w:suppressAutoHyphens/>
              <w:jc w:val="center"/>
              <w:rPr>
                <w:rFonts w:ascii="Times New Roman" w:hAnsi="Times New Roman"/>
                <w:sz w:val="24"/>
                <w:szCs w:val="24"/>
              </w:rPr>
            </w:pPr>
            <w:r w:rsidRPr="00F0486C">
              <w:rPr>
                <w:rFonts w:ascii="Times New Roman" w:hAnsi="Times New Roman"/>
                <w:sz w:val="24"/>
                <w:szCs w:val="24"/>
              </w:rPr>
              <w:t>LK 64</w:t>
            </w:r>
          </w:p>
        </w:tc>
      </w:tr>
    </w:tbl>
    <w:p w14:paraId="222E6AB8" w14:textId="77777777" w:rsidR="009C5276" w:rsidRPr="00F0486C" w:rsidRDefault="009C5276" w:rsidP="009C5276">
      <w:pPr>
        <w:pStyle w:val="Tekstpodstawowy3"/>
        <w:suppressAutoHyphens/>
        <w:jc w:val="center"/>
        <w:rPr>
          <w:rFonts w:ascii="Times New Roman" w:hAnsi="Times New Roman"/>
          <w:sz w:val="24"/>
          <w:szCs w:val="24"/>
          <w:highlight w:val="yellow"/>
        </w:rPr>
      </w:pPr>
    </w:p>
    <w:p w14:paraId="2C71D2C9" w14:textId="77777777" w:rsidR="00E54585" w:rsidRPr="00F0486C" w:rsidRDefault="00E54585" w:rsidP="00E54585">
      <w:pPr>
        <w:jc w:val="center"/>
        <w:rPr>
          <w:b/>
          <w:bCs/>
        </w:rPr>
      </w:pPr>
      <w:r w:rsidRPr="00F0486C">
        <w:rPr>
          <w:b/>
          <w:bCs/>
        </w:rPr>
        <w:t>Korytarze rowerowe o charakterze krajowym</w:t>
      </w:r>
    </w:p>
    <w:tbl>
      <w:tblPr>
        <w:tblW w:w="9639" w:type="dxa"/>
        <w:tblInd w:w="-5" w:type="dxa"/>
        <w:tblLook w:val="04A0" w:firstRow="1" w:lastRow="0" w:firstColumn="1" w:lastColumn="0" w:noHBand="0" w:noVBand="1"/>
      </w:tblPr>
      <w:tblGrid>
        <w:gridCol w:w="2268"/>
        <w:gridCol w:w="5245"/>
        <w:gridCol w:w="2126"/>
      </w:tblGrid>
      <w:tr w:rsidR="00E54585" w:rsidRPr="00F0486C" w14:paraId="7F9BEE71" w14:textId="77777777" w:rsidTr="00030EA5">
        <w:tc>
          <w:tcPr>
            <w:tcW w:w="2268" w:type="dxa"/>
            <w:tcBorders>
              <w:top w:val="single" w:sz="4" w:space="0" w:color="auto"/>
              <w:left w:val="single" w:sz="4" w:space="0" w:color="auto"/>
              <w:bottom w:val="single" w:sz="4" w:space="0" w:color="auto"/>
              <w:right w:val="single" w:sz="4" w:space="0" w:color="auto"/>
            </w:tcBorders>
            <w:shd w:val="clear" w:color="auto" w:fill="92D050"/>
            <w:vAlign w:val="center"/>
          </w:tcPr>
          <w:p w14:paraId="25B03C6B" w14:textId="77777777" w:rsidR="00E54585" w:rsidRPr="00F0486C" w:rsidRDefault="00E54585" w:rsidP="00413879">
            <w:pPr>
              <w:suppressAutoHyphens/>
              <w:jc w:val="center"/>
              <w:rPr>
                <w:b/>
              </w:rPr>
            </w:pPr>
            <w:r w:rsidRPr="00F0486C">
              <w:rPr>
                <w:b/>
              </w:rPr>
              <w:t>Numer</w:t>
            </w:r>
          </w:p>
          <w:p w14:paraId="750A8EB6" w14:textId="77777777" w:rsidR="00E54585" w:rsidRPr="00F0486C" w:rsidRDefault="00E54585" w:rsidP="00413879">
            <w:pPr>
              <w:pStyle w:val="Tekstpodstawowy3"/>
              <w:suppressAutoHyphens/>
              <w:jc w:val="center"/>
              <w:rPr>
                <w:rFonts w:ascii="Times New Roman" w:hAnsi="Times New Roman"/>
                <w:sz w:val="24"/>
                <w:szCs w:val="24"/>
                <w:highlight w:val="yellow"/>
              </w:rPr>
            </w:pPr>
            <w:r w:rsidRPr="00F0486C">
              <w:rPr>
                <w:rFonts w:ascii="Times New Roman" w:hAnsi="Times New Roman"/>
                <w:b/>
                <w:sz w:val="24"/>
                <w:szCs w:val="24"/>
              </w:rPr>
              <w:t>korytarza</w:t>
            </w:r>
          </w:p>
        </w:tc>
        <w:tc>
          <w:tcPr>
            <w:tcW w:w="5245" w:type="dxa"/>
            <w:tcBorders>
              <w:top w:val="single" w:sz="4" w:space="0" w:color="auto"/>
              <w:left w:val="single" w:sz="4" w:space="0" w:color="auto"/>
              <w:bottom w:val="single" w:sz="4" w:space="0" w:color="auto"/>
              <w:right w:val="single" w:sz="4" w:space="0" w:color="auto"/>
            </w:tcBorders>
            <w:shd w:val="clear" w:color="auto" w:fill="92D050"/>
            <w:vAlign w:val="center"/>
          </w:tcPr>
          <w:p w14:paraId="3111E503" w14:textId="77777777" w:rsidR="00E54585" w:rsidRPr="00F0486C" w:rsidRDefault="00E54585" w:rsidP="00413879">
            <w:pPr>
              <w:pStyle w:val="Tekstpodstawowy3"/>
              <w:suppressAutoHyphens/>
              <w:jc w:val="center"/>
              <w:rPr>
                <w:rFonts w:ascii="Times New Roman" w:hAnsi="Times New Roman"/>
                <w:sz w:val="24"/>
                <w:szCs w:val="24"/>
                <w:highlight w:val="yellow"/>
              </w:rPr>
            </w:pPr>
            <w:r w:rsidRPr="00F0486C">
              <w:rPr>
                <w:rFonts w:ascii="Times New Roman" w:hAnsi="Times New Roman"/>
                <w:b/>
                <w:sz w:val="24"/>
                <w:szCs w:val="24"/>
              </w:rPr>
              <w:t xml:space="preserve">Węzły </w:t>
            </w:r>
          </w:p>
        </w:tc>
        <w:tc>
          <w:tcPr>
            <w:tcW w:w="2126" w:type="dxa"/>
            <w:tcBorders>
              <w:top w:val="single" w:sz="4" w:space="0" w:color="auto"/>
              <w:left w:val="single" w:sz="4" w:space="0" w:color="auto"/>
              <w:bottom w:val="single" w:sz="4" w:space="0" w:color="auto"/>
              <w:right w:val="single" w:sz="4" w:space="0" w:color="auto"/>
            </w:tcBorders>
            <w:shd w:val="clear" w:color="auto" w:fill="92D050"/>
            <w:vAlign w:val="center"/>
          </w:tcPr>
          <w:p w14:paraId="168B7889" w14:textId="77777777" w:rsidR="00E54585" w:rsidRPr="00F0486C" w:rsidRDefault="00E54585" w:rsidP="00413879">
            <w:pPr>
              <w:pStyle w:val="Tekstpodstawowy3"/>
              <w:suppressAutoHyphens/>
              <w:jc w:val="center"/>
              <w:rPr>
                <w:rFonts w:ascii="Times New Roman" w:hAnsi="Times New Roman"/>
                <w:sz w:val="24"/>
                <w:szCs w:val="24"/>
                <w:highlight w:val="yellow"/>
              </w:rPr>
            </w:pPr>
            <w:r w:rsidRPr="00F0486C">
              <w:rPr>
                <w:rFonts w:ascii="Times New Roman" w:hAnsi="Times New Roman"/>
                <w:b/>
                <w:sz w:val="24"/>
                <w:szCs w:val="24"/>
              </w:rPr>
              <w:t>Nazwa trasy rowerowej</w:t>
            </w:r>
          </w:p>
        </w:tc>
      </w:tr>
      <w:tr w:rsidR="00E54585" w:rsidRPr="00F0486C" w14:paraId="4441EAF8" w14:textId="77777777" w:rsidTr="00030EA5">
        <w:tc>
          <w:tcPr>
            <w:tcW w:w="2268" w:type="dxa"/>
            <w:tcBorders>
              <w:top w:val="single" w:sz="4" w:space="0" w:color="auto"/>
              <w:left w:val="single" w:sz="4" w:space="0" w:color="auto"/>
              <w:bottom w:val="single" w:sz="4" w:space="0" w:color="auto"/>
              <w:right w:val="single" w:sz="4" w:space="0" w:color="auto"/>
            </w:tcBorders>
          </w:tcPr>
          <w:p w14:paraId="1C175A9E" w14:textId="77777777" w:rsidR="00E54585" w:rsidRPr="00F0486C" w:rsidRDefault="00E54585" w:rsidP="00413879">
            <w:pPr>
              <w:pStyle w:val="Tekstpodstawowy3"/>
              <w:suppressAutoHyphens/>
              <w:jc w:val="center"/>
              <w:rPr>
                <w:rFonts w:ascii="Times New Roman" w:hAnsi="Times New Roman"/>
                <w:sz w:val="24"/>
                <w:szCs w:val="24"/>
              </w:rPr>
            </w:pPr>
            <w:r w:rsidRPr="00F0486C">
              <w:rPr>
                <w:rFonts w:ascii="Times New Roman" w:hAnsi="Times New Roman"/>
                <w:sz w:val="24"/>
                <w:szCs w:val="24"/>
              </w:rPr>
              <w:t>1</w:t>
            </w:r>
          </w:p>
        </w:tc>
        <w:tc>
          <w:tcPr>
            <w:tcW w:w="5245" w:type="dxa"/>
            <w:tcBorders>
              <w:top w:val="single" w:sz="4" w:space="0" w:color="auto"/>
              <w:left w:val="single" w:sz="4" w:space="0" w:color="auto"/>
              <w:bottom w:val="single" w:sz="4" w:space="0" w:color="auto"/>
              <w:right w:val="single" w:sz="4" w:space="0" w:color="auto"/>
            </w:tcBorders>
          </w:tcPr>
          <w:p w14:paraId="46FC12B9" w14:textId="77777777" w:rsidR="00E54585" w:rsidRPr="00F0486C" w:rsidRDefault="00E54585" w:rsidP="00413879">
            <w:pPr>
              <w:pStyle w:val="Tekstpodstawowy3"/>
              <w:suppressAutoHyphens/>
              <w:jc w:val="center"/>
              <w:rPr>
                <w:rFonts w:ascii="Times New Roman" w:hAnsi="Times New Roman"/>
                <w:sz w:val="24"/>
                <w:szCs w:val="24"/>
              </w:rPr>
            </w:pPr>
            <w:r w:rsidRPr="00F0486C">
              <w:rPr>
                <w:rFonts w:ascii="Times New Roman" w:hAnsi="Times New Roman"/>
                <w:sz w:val="24"/>
                <w:szCs w:val="24"/>
              </w:rPr>
              <w:t>Rzeszów - Sandomierz – Klimontów – Raków – Kielce – Radoszyce - Końskie</w:t>
            </w:r>
          </w:p>
        </w:tc>
        <w:tc>
          <w:tcPr>
            <w:tcW w:w="2126" w:type="dxa"/>
            <w:tcBorders>
              <w:top w:val="single" w:sz="4" w:space="0" w:color="auto"/>
              <w:left w:val="single" w:sz="4" w:space="0" w:color="auto"/>
              <w:bottom w:val="single" w:sz="4" w:space="0" w:color="auto"/>
              <w:right w:val="single" w:sz="4" w:space="0" w:color="auto"/>
            </w:tcBorders>
          </w:tcPr>
          <w:p w14:paraId="4F672D4E" w14:textId="77777777" w:rsidR="00E54585" w:rsidRPr="00F0486C" w:rsidRDefault="00E54585" w:rsidP="00413879">
            <w:pPr>
              <w:pStyle w:val="Tekstpodstawowy3"/>
              <w:suppressAutoHyphens/>
              <w:jc w:val="center"/>
              <w:rPr>
                <w:rFonts w:ascii="Times New Roman" w:hAnsi="Times New Roman"/>
                <w:sz w:val="24"/>
                <w:szCs w:val="24"/>
              </w:rPr>
            </w:pPr>
            <w:r w:rsidRPr="00F0486C">
              <w:rPr>
                <w:rFonts w:ascii="Times New Roman" w:hAnsi="Times New Roman"/>
                <w:sz w:val="24"/>
                <w:szCs w:val="24"/>
              </w:rPr>
              <w:t xml:space="preserve">Wschodni Szlak Rowerowy Green </w:t>
            </w:r>
            <w:proofErr w:type="spellStart"/>
            <w:r w:rsidRPr="00F0486C">
              <w:rPr>
                <w:rFonts w:ascii="Times New Roman" w:hAnsi="Times New Roman"/>
                <w:sz w:val="24"/>
                <w:szCs w:val="24"/>
              </w:rPr>
              <w:t>Velo</w:t>
            </w:r>
            <w:proofErr w:type="spellEnd"/>
          </w:p>
        </w:tc>
      </w:tr>
      <w:tr w:rsidR="00E54585" w:rsidRPr="00F0486C" w14:paraId="41FD5FD0" w14:textId="77777777" w:rsidTr="00030EA5">
        <w:trPr>
          <w:trHeight w:val="390"/>
        </w:trPr>
        <w:tc>
          <w:tcPr>
            <w:tcW w:w="2268"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2FDFF992" w14:textId="77777777" w:rsidR="00E54585" w:rsidRPr="00F0486C" w:rsidRDefault="00E54585" w:rsidP="00413879">
            <w:pPr>
              <w:pStyle w:val="Tekstpodstawowy3"/>
              <w:suppressAutoHyphens/>
              <w:jc w:val="center"/>
              <w:rPr>
                <w:rFonts w:ascii="Times New Roman" w:hAnsi="Times New Roman"/>
                <w:sz w:val="24"/>
                <w:szCs w:val="24"/>
              </w:rPr>
            </w:pPr>
            <w:r w:rsidRPr="00F0486C">
              <w:rPr>
                <w:rFonts w:ascii="Times New Roman" w:hAnsi="Times New Roman"/>
                <w:sz w:val="24"/>
                <w:szCs w:val="24"/>
              </w:rPr>
              <w:t>5</w:t>
            </w:r>
          </w:p>
        </w:tc>
        <w:tc>
          <w:tcPr>
            <w:tcW w:w="5245"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3E7628D6" w14:textId="77777777" w:rsidR="00E54585" w:rsidRPr="00F0486C" w:rsidRDefault="00E54585" w:rsidP="00413879">
            <w:pPr>
              <w:pStyle w:val="Tekstpodstawowy3"/>
              <w:suppressAutoHyphens/>
              <w:jc w:val="center"/>
              <w:rPr>
                <w:rFonts w:ascii="Times New Roman" w:hAnsi="Times New Roman"/>
                <w:sz w:val="24"/>
                <w:szCs w:val="24"/>
              </w:rPr>
            </w:pPr>
            <w:r w:rsidRPr="00F0486C">
              <w:rPr>
                <w:rFonts w:ascii="Times New Roman" w:hAnsi="Times New Roman"/>
                <w:sz w:val="24"/>
                <w:szCs w:val="24"/>
              </w:rPr>
              <w:t xml:space="preserve">Kraków - Rataje Słupskie (Szczucin) – Połaniec – Sandomierz – Zawichost – Kazimierz Dolny – Warszawa </w:t>
            </w:r>
          </w:p>
        </w:tc>
        <w:tc>
          <w:tcPr>
            <w:tcW w:w="2126"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56096891" w14:textId="77777777" w:rsidR="00E54585" w:rsidRPr="00F0486C" w:rsidRDefault="00E54585" w:rsidP="00413879">
            <w:pPr>
              <w:pStyle w:val="Tekstpodstawowy3"/>
              <w:suppressAutoHyphens/>
              <w:jc w:val="center"/>
              <w:rPr>
                <w:rFonts w:ascii="Times New Roman" w:hAnsi="Times New Roman"/>
                <w:sz w:val="24"/>
                <w:szCs w:val="24"/>
              </w:rPr>
            </w:pPr>
            <w:r w:rsidRPr="00F0486C">
              <w:rPr>
                <w:rFonts w:ascii="Times New Roman" w:hAnsi="Times New Roman"/>
                <w:sz w:val="24"/>
                <w:szCs w:val="24"/>
              </w:rPr>
              <w:t>Wiślana Trasa Rowerowa</w:t>
            </w:r>
          </w:p>
        </w:tc>
      </w:tr>
      <w:tr w:rsidR="00E54585" w:rsidRPr="00F0486C" w14:paraId="468AF6B3" w14:textId="77777777" w:rsidTr="00030EA5">
        <w:trPr>
          <w:trHeight w:val="180"/>
        </w:trPr>
        <w:tc>
          <w:tcPr>
            <w:tcW w:w="2268" w:type="dxa"/>
            <w:tcBorders>
              <w:top w:val="single" w:sz="4" w:space="0" w:color="auto"/>
              <w:left w:val="single" w:sz="4" w:space="0" w:color="auto"/>
              <w:bottom w:val="single" w:sz="4" w:space="0" w:color="auto"/>
              <w:right w:val="single" w:sz="4" w:space="0" w:color="auto"/>
            </w:tcBorders>
          </w:tcPr>
          <w:p w14:paraId="30517FF0" w14:textId="77777777" w:rsidR="00E54585" w:rsidRPr="00F0486C" w:rsidRDefault="00E54585" w:rsidP="00413879">
            <w:pPr>
              <w:pStyle w:val="Tekstpodstawowy3"/>
              <w:suppressAutoHyphens/>
              <w:jc w:val="center"/>
              <w:rPr>
                <w:rFonts w:ascii="Times New Roman" w:hAnsi="Times New Roman"/>
                <w:sz w:val="24"/>
                <w:szCs w:val="24"/>
              </w:rPr>
            </w:pPr>
            <w:r w:rsidRPr="00F0486C">
              <w:rPr>
                <w:rFonts w:ascii="Times New Roman" w:hAnsi="Times New Roman"/>
                <w:sz w:val="24"/>
                <w:szCs w:val="24"/>
              </w:rPr>
              <w:t>11</w:t>
            </w:r>
          </w:p>
        </w:tc>
        <w:tc>
          <w:tcPr>
            <w:tcW w:w="5245" w:type="dxa"/>
            <w:tcBorders>
              <w:top w:val="single" w:sz="4" w:space="0" w:color="auto"/>
              <w:left w:val="single" w:sz="4" w:space="0" w:color="auto"/>
              <w:bottom w:val="single" w:sz="4" w:space="0" w:color="auto"/>
              <w:right w:val="single" w:sz="4" w:space="0" w:color="auto"/>
            </w:tcBorders>
          </w:tcPr>
          <w:p w14:paraId="41A5D7B4" w14:textId="77777777" w:rsidR="00E54585" w:rsidRPr="00F0486C" w:rsidRDefault="00E54585" w:rsidP="00413879">
            <w:pPr>
              <w:pStyle w:val="Tekstpodstawowy3"/>
              <w:suppressAutoHyphens/>
              <w:jc w:val="center"/>
              <w:rPr>
                <w:rFonts w:ascii="Times New Roman" w:hAnsi="Times New Roman"/>
                <w:sz w:val="24"/>
                <w:szCs w:val="24"/>
              </w:rPr>
            </w:pPr>
            <w:r w:rsidRPr="00F0486C">
              <w:rPr>
                <w:rFonts w:ascii="Times New Roman" w:hAnsi="Times New Roman"/>
                <w:sz w:val="24"/>
                <w:szCs w:val="24"/>
              </w:rPr>
              <w:t>Kraków - Kazimierza Wielka – Pińczów – Chmielnik – Kielce - Stąporków – Radom - Warszawa</w:t>
            </w:r>
          </w:p>
        </w:tc>
        <w:tc>
          <w:tcPr>
            <w:tcW w:w="2126" w:type="dxa"/>
            <w:tcBorders>
              <w:top w:val="single" w:sz="4" w:space="0" w:color="auto"/>
              <w:left w:val="single" w:sz="4" w:space="0" w:color="auto"/>
              <w:bottom w:val="single" w:sz="4" w:space="0" w:color="auto"/>
              <w:right w:val="single" w:sz="4" w:space="0" w:color="auto"/>
            </w:tcBorders>
          </w:tcPr>
          <w:p w14:paraId="1250F31A" w14:textId="77777777" w:rsidR="00E54585" w:rsidRPr="00F0486C" w:rsidRDefault="00E54585" w:rsidP="00413879">
            <w:pPr>
              <w:pStyle w:val="Tekstpodstawowy3"/>
              <w:suppressAutoHyphens/>
              <w:jc w:val="center"/>
              <w:rPr>
                <w:rFonts w:ascii="Times New Roman" w:hAnsi="Times New Roman"/>
                <w:sz w:val="24"/>
                <w:szCs w:val="24"/>
              </w:rPr>
            </w:pPr>
            <w:proofErr w:type="spellStart"/>
            <w:r w:rsidRPr="00F0486C">
              <w:rPr>
                <w:rFonts w:ascii="Times New Roman" w:hAnsi="Times New Roman"/>
                <w:sz w:val="24"/>
                <w:szCs w:val="24"/>
              </w:rPr>
              <w:t>EuroVelo</w:t>
            </w:r>
            <w:proofErr w:type="spellEnd"/>
            <w:r w:rsidRPr="00F0486C">
              <w:rPr>
                <w:rFonts w:ascii="Times New Roman" w:hAnsi="Times New Roman"/>
                <w:sz w:val="24"/>
                <w:szCs w:val="24"/>
              </w:rPr>
              <w:t xml:space="preserve"> 11</w:t>
            </w:r>
          </w:p>
        </w:tc>
      </w:tr>
    </w:tbl>
    <w:p w14:paraId="5C270B17" w14:textId="77777777" w:rsidR="00E54585" w:rsidRPr="00F0486C" w:rsidRDefault="00E54585" w:rsidP="00E54585">
      <w:pPr>
        <w:pStyle w:val="Tekstpodstawowy3"/>
        <w:suppressAutoHyphens/>
        <w:ind w:left="720" w:hanging="360"/>
        <w:rPr>
          <w:rFonts w:ascii="Times New Roman" w:hAnsi="Times New Roman"/>
          <w:sz w:val="24"/>
          <w:szCs w:val="24"/>
          <w:highlight w:val="yellow"/>
        </w:rPr>
      </w:pPr>
    </w:p>
    <w:bookmarkEnd w:id="74"/>
    <w:p w14:paraId="4C2D3105" w14:textId="77777777" w:rsidR="008D0001" w:rsidRPr="00F0486C" w:rsidRDefault="008D0001" w:rsidP="001640F1">
      <w:pPr>
        <w:pStyle w:val="Tekstpodstawowy3"/>
        <w:suppressAutoHyphens/>
        <w:ind w:left="720" w:hanging="360"/>
        <w:rPr>
          <w:rFonts w:ascii="Times New Roman" w:hAnsi="Times New Roman"/>
          <w:sz w:val="24"/>
          <w:szCs w:val="24"/>
          <w:highlight w:val="yellow"/>
        </w:rPr>
      </w:pPr>
    </w:p>
    <w:p w14:paraId="476242F4" w14:textId="438AC6EE" w:rsidR="00657C8E" w:rsidRPr="00F0486C" w:rsidRDefault="00657C8E" w:rsidP="000D43AA">
      <w:pPr>
        <w:pStyle w:val="Nagwek2"/>
        <w:spacing w:line="360" w:lineRule="auto"/>
        <w:rPr>
          <w:b/>
          <w:bCs/>
          <w:szCs w:val="24"/>
        </w:rPr>
      </w:pPr>
      <w:bookmarkStart w:id="75" w:name="_Toc141789978"/>
      <w:bookmarkStart w:id="76" w:name="_Toc142656425"/>
      <w:r w:rsidRPr="00F0486C">
        <w:rPr>
          <w:b/>
          <w:bCs/>
          <w:szCs w:val="24"/>
        </w:rPr>
        <w:t>3.</w:t>
      </w:r>
      <w:r w:rsidR="008B5ED5" w:rsidRPr="00F0486C">
        <w:rPr>
          <w:b/>
          <w:bCs/>
          <w:szCs w:val="24"/>
        </w:rPr>
        <w:t>5</w:t>
      </w:r>
      <w:r w:rsidRPr="00F0486C">
        <w:rPr>
          <w:b/>
          <w:bCs/>
          <w:szCs w:val="24"/>
        </w:rPr>
        <w:t xml:space="preserve"> </w:t>
      </w:r>
      <w:r w:rsidR="00C16A1A" w:rsidRPr="00F0486C">
        <w:rPr>
          <w:b/>
          <w:bCs/>
          <w:szCs w:val="24"/>
        </w:rPr>
        <w:t>Regionalne k</w:t>
      </w:r>
      <w:r w:rsidR="00E15873" w:rsidRPr="00F0486C">
        <w:rPr>
          <w:b/>
          <w:bCs/>
          <w:szCs w:val="24"/>
        </w:rPr>
        <w:t>orytarz</w:t>
      </w:r>
      <w:r w:rsidR="00C16A1A" w:rsidRPr="00F0486C">
        <w:rPr>
          <w:b/>
          <w:bCs/>
          <w:szCs w:val="24"/>
        </w:rPr>
        <w:t>e</w:t>
      </w:r>
      <w:r w:rsidR="00E15873" w:rsidRPr="00F0486C">
        <w:rPr>
          <w:b/>
          <w:bCs/>
          <w:szCs w:val="24"/>
        </w:rPr>
        <w:t xml:space="preserve"> transportow</w:t>
      </w:r>
      <w:r w:rsidR="00C16A1A" w:rsidRPr="00F0486C">
        <w:rPr>
          <w:b/>
          <w:bCs/>
          <w:szCs w:val="24"/>
        </w:rPr>
        <w:t>e</w:t>
      </w:r>
      <w:r w:rsidR="00E15873" w:rsidRPr="00F0486C">
        <w:rPr>
          <w:b/>
          <w:bCs/>
          <w:szCs w:val="24"/>
        </w:rPr>
        <w:t xml:space="preserve"> łączące</w:t>
      </w:r>
      <w:r w:rsidR="00C16A1A" w:rsidRPr="00F0486C">
        <w:rPr>
          <w:b/>
          <w:bCs/>
          <w:szCs w:val="24"/>
        </w:rPr>
        <w:t xml:space="preserve"> obszar województwa z siecią TEN-T</w:t>
      </w:r>
      <w:bookmarkEnd w:id="75"/>
      <w:bookmarkEnd w:id="76"/>
    </w:p>
    <w:p w14:paraId="05D6479A" w14:textId="25D0BB10" w:rsidR="00657C8E" w:rsidRPr="00F0486C" w:rsidRDefault="00657C8E" w:rsidP="000D43AA">
      <w:pPr>
        <w:spacing w:line="360" w:lineRule="auto"/>
        <w:jc w:val="both"/>
        <w:rPr>
          <w:color w:val="000000"/>
        </w:rPr>
      </w:pPr>
      <w:bookmarkStart w:id="77" w:name="_Hlk77330797"/>
      <w:r w:rsidRPr="00F0486C">
        <w:rPr>
          <w:color w:val="000000"/>
        </w:rPr>
        <w:t xml:space="preserve">Korytarze transportowe stanowiące połączenia pomiędzy węzłami regionalnymi </w:t>
      </w:r>
      <w:r w:rsidR="001F698F" w:rsidRPr="00F0486C">
        <w:rPr>
          <w:color w:val="000000"/>
        </w:rPr>
        <w:t>tworzą</w:t>
      </w:r>
      <w:r w:rsidRPr="00F0486C">
        <w:rPr>
          <w:color w:val="000000"/>
        </w:rPr>
        <w:t xml:space="preserve"> wybrane drogi wojewódzkie</w:t>
      </w:r>
      <w:r w:rsidR="00BB45D3" w:rsidRPr="00F0486C">
        <w:rPr>
          <w:color w:val="000000"/>
        </w:rPr>
        <w:t>,</w:t>
      </w:r>
      <w:r w:rsidRPr="00F0486C">
        <w:rPr>
          <w:color w:val="000000"/>
        </w:rPr>
        <w:t xml:space="preserve"> wybrane drogi powiatowe</w:t>
      </w:r>
      <w:r w:rsidR="00BB45D3" w:rsidRPr="00F0486C">
        <w:rPr>
          <w:color w:val="000000"/>
        </w:rPr>
        <w:t xml:space="preserve"> oraz regionalne trasy rowerowe</w:t>
      </w:r>
      <w:r w:rsidRPr="00F0486C">
        <w:rPr>
          <w:color w:val="000000"/>
        </w:rPr>
        <w:t xml:space="preserve">. Przy typowaniu tych </w:t>
      </w:r>
      <w:r w:rsidR="00FD70C8" w:rsidRPr="00F0486C">
        <w:rPr>
          <w:color w:val="000000"/>
        </w:rPr>
        <w:t>dróg kierowano</w:t>
      </w:r>
      <w:r w:rsidRPr="00F0486C">
        <w:rPr>
          <w:color w:val="000000"/>
        </w:rPr>
        <w:t xml:space="preserve"> się następującymi kryteriami:</w:t>
      </w:r>
    </w:p>
    <w:p w14:paraId="0885A408" w14:textId="77777777" w:rsidR="00657C8E" w:rsidRPr="00F0486C" w:rsidRDefault="00657C8E" w:rsidP="002A2B95">
      <w:pPr>
        <w:numPr>
          <w:ilvl w:val="0"/>
          <w:numId w:val="8"/>
        </w:numPr>
        <w:spacing w:line="360" w:lineRule="auto"/>
        <w:ind w:left="567" w:hanging="283"/>
        <w:jc w:val="both"/>
        <w:rPr>
          <w:color w:val="000000"/>
        </w:rPr>
      </w:pPr>
      <w:r w:rsidRPr="00F0486C">
        <w:rPr>
          <w:color w:val="000000"/>
        </w:rPr>
        <w:t>krótsze ciągi łączące ośrodki powiatowe,</w:t>
      </w:r>
    </w:p>
    <w:p w14:paraId="09F28C85" w14:textId="77777777" w:rsidR="00657C8E" w:rsidRPr="00F0486C" w:rsidRDefault="00657C8E" w:rsidP="002A2B95">
      <w:pPr>
        <w:numPr>
          <w:ilvl w:val="0"/>
          <w:numId w:val="8"/>
        </w:numPr>
        <w:spacing w:line="360" w:lineRule="auto"/>
        <w:ind w:left="567" w:hanging="283"/>
        <w:jc w:val="both"/>
        <w:rPr>
          <w:color w:val="000000"/>
        </w:rPr>
      </w:pPr>
      <w:r w:rsidRPr="00F0486C">
        <w:rPr>
          <w:color w:val="000000"/>
        </w:rPr>
        <w:t>drogi łączące ośrodki miejskie,</w:t>
      </w:r>
    </w:p>
    <w:p w14:paraId="390573FA" w14:textId="77777777" w:rsidR="00657C8E" w:rsidRPr="00F0486C" w:rsidRDefault="00657C8E" w:rsidP="002A2B95">
      <w:pPr>
        <w:numPr>
          <w:ilvl w:val="0"/>
          <w:numId w:val="8"/>
        </w:numPr>
        <w:spacing w:line="360" w:lineRule="auto"/>
        <w:ind w:left="567" w:hanging="283"/>
        <w:jc w:val="both"/>
        <w:rPr>
          <w:color w:val="000000"/>
        </w:rPr>
      </w:pPr>
      <w:r w:rsidRPr="00F0486C">
        <w:rPr>
          <w:color w:val="000000"/>
        </w:rPr>
        <w:t xml:space="preserve">drogi doprowadzające ruch do istniejących i projektowanych węzłów na drogach ekspresowych, </w:t>
      </w:r>
    </w:p>
    <w:p w14:paraId="213F175D" w14:textId="2787E494" w:rsidR="00657C8E" w:rsidRPr="00F0486C" w:rsidRDefault="00657C8E" w:rsidP="002A2B95">
      <w:pPr>
        <w:numPr>
          <w:ilvl w:val="0"/>
          <w:numId w:val="8"/>
        </w:numPr>
        <w:spacing w:line="360" w:lineRule="auto"/>
        <w:ind w:left="567" w:hanging="283"/>
        <w:jc w:val="both"/>
        <w:rPr>
          <w:color w:val="000000"/>
        </w:rPr>
      </w:pPr>
      <w:r w:rsidRPr="00F0486C">
        <w:rPr>
          <w:color w:val="000000"/>
        </w:rPr>
        <w:t>drogi odciążające drogi ruchu tranzytowego od ruchu lokalnego</w:t>
      </w:r>
      <w:r w:rsidR="00BB45D3" w:rsidRPr="00F0486C">
        <w:rPr>
          <w:color w:val="000000"/>
        </w:rPr>
        <w:t>,</w:t>
      </w:r>
    </w:p>
    <w:p w14:paraId="2358C5A7" w14:textId="19348411" w:rsidR="00BB45D3" w:rsidRPr="00F0486C" w:rsidRDefault="00BB45D3" w:rsidP="002A2B95">
      <w:pPr>
        <w:numPr>
          <w:ilvl w:val="0"/>
          <w:numId w:val="8"/>
        </w:numPr>
        <w:spacing w:line="360" w:lineRule="auto"/>
        <w:ind w:left="567" w:hanging="283"/>
        <w:jc w:val="both"/>
        <w:rPr>
          <w:color w:val="000000"/>
        </w:rPr>
      </w:pPr>
      <w:r w:rsidRPr="00F0486C">
        <w:rPr>
          <w:color w:val="000000"/>
        </w:rPr>
        <w:t>trasy rowerowe łączące węzły regionalne, ośrodki miejskie i centra turystyczne.</w:t>
      </w:r>
    </w:p>
    <w:p w14:paraId="32F809BC" w14:textId="0004B07C" w:rsidR="00115626" w:rsidRPr="00F0486C" w:rsidRDefault="00657C8E" w:rsidP="002A2B95">
      <w:pPr>
        <w:spacing w:before="120" w:line="360" w:lineRule="auto"/>
        <w:ind w:firstLine="720"/>
        <w:jc w:val="both"/>
        <w:rPr>
          <w:b/>
          <w:bCs/>
          <w:color w:val="000000"/>
        </w:rPr>
      </w:pPr>
      <w:r w:rsidRPr="00F0486C">
        <w:rPr>
          <w:color w:val="000000"/>
        </w:rPr>
        <w:t>W P</w:t>
      </w:r>
      <w:r w:rsidR="00C543E4" w:rsidRPr="00F0486C">
        <w:rPr>
          <w:color w:val="000000"/>
        </w:rPr>
        <w:t>lanie</w:t>
      </w:r>
      <w:r w:rsidRPr="00F0486C">
        <w:rPr>
          <w:color w:val="000000"/>
        </w:rPr>
        <w:t xml:space="preserve"> ustalono listę 41 ciągów drogowych tworzących korytarze regionalne</w:t>
      </w:r>
      <w:r w:rsidR="00C543E4" w:rsidRPr="00F0486C">
        <w:rPr>
          <w:color w:val="000000"/>
        </w:rPr>
        <w:t xml:space="preserve">, </w:t>
      </w:r>
      <w:r w:rsidRPr="00F0486C">
        <w:rPr>
          <w:color w:val="000000"/>
        </w:rPr>
        <w:t>w których koncentrować się będą prace modernizacyjne. Sieć ta</w:t>
      </w:r>
      <w:r w:rsidR="00115626" w:rsidRPr="00F0486C">
        <w:rPr>
          <w:color w:val="000000"/>
        </w:rPr>
        <w:t>, w stosunku do poprzedniej edycji planu na lata 2014-2020,</w:t>
      </w:r>
      <w:r w:rsidRPr="00F0486C">
        <w:rPr>
          <w:color w:val="000000"/>
        </w:rPr>
        <w:t xml:space="preserve"> nie uległa</w:t>
      </w:r>
      <w:r w:rsidR="00115626" w:rsidRPr="00F0486C">
        <w:rPr>
          <w:color w:val="000000"/>
        </w:rPr>
        <w:t xml:space="preserve"> </w:t>
      </w:r>
      <w:r w:rsidRPr="00F0486C">
        <w:rPr>
          <w:color w:val="000000"/>
        </w:rPr>
        <w:t>zmianom</w:t>
      </w:r>
      <w:r w:rsidR="00115626" w:rsidRPr="00F0486C">
        <w:rPr>
          <w:color w:val="000000"/>
        </w:rPr>
        <w:t xml:space="preserve"> </w:t>
      </w:r>
      <w:r w:rsidRPr="00F0486C">
        <w:rPr>
          <w:color w:val="000000"/>
        </w:rPr>
        <w:t xml:space="preserve">w wyniku uwzględnienia wniosków do niniejszego opracowania zgłoszonych przez właściwe zarządy dróg i </w:t>
      </w:r>
      <w:r w:rsidR="00C543E4" w:rsidRPr="00F0486C">
        <w:rPr>
          <w:color w:val="000000"/>
        </w:rPr>
        <w:t>jednostki samorządu terytorialnego</w:t>
      </w:r>
      <w:r w:rsidRPr="00F0486C">
        <w:rPr>
          <w:color w:val="000000"/>
        </w:rPr>
        <w:t xml:space="preserve"> lub w skutek dostosowania ustaleń niniejszego P</w:t>
      </w:r>
      <w:r w:rsidR="00115626" w:rsidRPr="00F0486C">
        <w:rPr>
          <w:color w:val="000000"/>
        </w:rPr>
        <w:t xml:space="preserve">lanu do zapisów zaktualizowanej strategii rozwoju województwa. </w:t>
      </w:r>
      <w:r w:rsidRPr="00F0486C">
        <w:rPr>
          <w:b/>
          <w:bCs/>
          <w:color w:val="000000"/>
        </w:rPr>
        <w:t>Korytarze te uzupełniać będą sieć nadrzędną</w:t>
      </w:r>
      <w:r w:rsidR="00115626" w:rsidRPr="00F0486C">
        <w:rPr>
          <w:b/>
          <w:bCs/>
          <w:color w:val="000000"/>
        </w:rPr>
        <w:t xml:space="preserve"> korytarzy krajowych</w:t>
      </w:r>
      <w:r w:rsidRPr="00F0486C">
        <w:rPr>
          <w:b/>
          <w:bCs/>
          <w:color w:val="000000"/>
        </w:rPr>
        <w:t xml:space="preserve">, integrując obszar województwa i łącząc </w:t>
      </w:r>
      <w:r w:rsidR="00115626" w:rsidRPr="00F0486C">
        <w:rPr>
          <w:b/>
          <w:bCs/>
          <w:color w:val="000000"/>
        </w:rPr>
        <w:t xml:space="preserve">je z </w:t>
      </w:r>
      <w:r w:rsidR="008A262E" w:rsidRPr="00F0486C">
        <w:rPr>
          <w:b/>
          <w:bCs/>
          <w:color w:val="000000"/>
        </w:rPr>
        <w:t>głównymi miejscowościami w województwach sąsiednich</w:t>
      </w:r>
      <w:r w:rsidR="009D4310" w:rsidRPr="00F0486C">
        <w:rPr>
          <w:b/>
          <w:bCs/>
          <w:color w:val="000000"/>
        </w:rPr>
        <w:t xml:space="preserve"> oraz</w:t>
      </w:r>
      <w:r w:rsidR="00D75798">
        <w:rPr>
          <w:b/>
          <w:bCs/>
          <w:color w:val="000000"/>
        </w:rPr>
        <w:br/>
      </w:r>
      <w:r w:rsidR="009D4310" w:rsidRPr="00F0486C">
        <w:rPr>
          <w:b/>
          <w:bCs/>
          <w:color w:val="000000"/>
        </w:rPr>
        <w:t xml:space="preserve">z korytarzami </w:t>
      </w:r>
      <w:r w:rsidR="0003021F" w:rsidRPr="00F0486C">
        <w:rPr>
          <w:b/>
          <w:bCs/>
          <w:color w:val="000000"/>
        </w:rPr>
        <w:t xml:space="preserve">i węzłami </w:t>
      </w:r>
      <w:r w:rsidR="009D4310" w:rsidRPr="00F0486C">
        <w:rPr>
          <w:b/>
          <w:bCs/>
          <w:color w:val="000000"/>
        </w:rPr>
        <w:t>sieci TEN-</w:t>
      </w:r>
      <w:r w:rsidR="00FD70C8" w:rsidRPr="00F0486C">
        <w:rPr>
          <w:b/>
          <w:bCs/>
          <w:color w:val="000000"/>
        </w:rPr>
        <w:t>T.</w:t>
      </w:r>
    </w:p>
    <w:p w14:paraId="7F5A78AF" w14:textId="4011A96E" w:rsidR="00F65940" w:rsidRPr="00F0486C" w:rsidRDefault="00F65940" w:rsidP="00A96A8F">
      <w:pPr>
        <w:spacing w:line="360" w:lineRule="auto"/>
        <w:ind w:firstLine="708"/>
        <w:jc w:val="both"/>
        <w:rPr>
          <w:bCs/>
        </w:rPr>
      </w:pPr>
      <w:r w:rsidRPr="00F0486C">
        <w:rPr>
          <w:bCs/>
        </w:rPr>
        <w:t>Ciągi drogowe stanowiące połączenia pomiędzy węzłami regionalnymi posegregowano na 41 korytarzy. Znalazły się w nich drogi wojewódzkie oraz ważniejsze drogi powiatowe.</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9"/>
        <w:gridCol w:w="6242"/>
        <w:gridCol w:w="2112"/>
      </w:tblGrid>
      <w:tr w:rsidR="0062397D" w:rsidRPr="0062397D" w14:paraId="7BB936F5" w14:textId="77777777" w:rsidTr="000C3E9B">
        <w:trPr>
          <w:trHeight w:val="211"/>
          <w:jc w:val="center"/>
        </w:trPr>
        <w:tc>
          <w:tcPr>
            <w:tcW w:w="1139" w:type="dxa"/>
            <w:shd w:val="clear" w:color="auto" w:fill="92D050"/>
            <w:vAlign w:val="center"/>
          </w:tcPr>
          <w:p w14:paraId="42061C68" w14:textId="02E4735E" w:rsidR="00A96395" w:rsidRPr="0062397D" w:rsidRDefault="00A96395" w:rsidP="00C43433">
            <w:pPr>
              <w:suppressAutoHyphens/>
              <w:jc w:val="center"/>
              <w:rPr>
                <w:b/>
              </w:rPr>
            </w:pPr>
            <w:r w:rsidRPr="0062397D">
              <w:rPr>
                <w:b/>
              </w:rPr>
              <w:t>Numer</w:t>
            </w:r>
          </w:p>
          <w:p w14:paraId="7F7C9938" w14:textId="531AF104" w:rsidR="00A96395" w:rsidRPr="0062397D" w:rsidRDefault="00A96395" w:rsidP="00C43433">
            <w:pPr>
              <w:suppressAutoHyphens/>
              <w:jc w:val="center"/>
              <w:rPr>
                <w:b/>
              </w:rPr>
            </w:pPr>
            <w:r w:rsidRPr="0062397D">
              <w:rPr>
                <w:b/>
              </w:rPr>
              <w:t>korytarza</w:t>
            </w:r>
          </w:p>
        </w:tc>
        <w:tc>
          <w:tcPr>
            <w:tcW w:w="6242" w:type="dxa"/>
            <w:shd w:val="clear" w:color="auto" w:fill="92D050"/>
            <w:vAlign w:val="center"/>
          </w:tcPr>
          <w:p w14:paraId="6A0EF892" w14:textId="682872CD" w:rsidR="00A96395" w:rsidRPr="0062397D" w:rsidRDefault="00A96395" w:rsidP="00C43433">
            <w:pPr>
              <w:suppressAutoHyphens/>
              <w:jc w:val="center"/>
              <w:rPr>
                <w:b/>
              </w:rPr>
            </w:pPr>
            <w:r w:rsidRPr="0062397D">
              <w:rPr>
                <w:b/>
              </w:rPr>
              <w:t>Miejscowości -węzły</w:t>
            </w:r>
          </w:p>
        </w:tc>
        <w:tc>
          <w:tcPr>
            <w:tcW w:w="2112" w:type="dxa"/>
            <w:shd w:val="clear" w:color="auto" w:fill="92D050"/>
            <w:vAlign w:val="center"/>
          </w:tcPr>
          <w:p w14:paraId="5B62E35C" w14:textId="23F75590" w:rsidR="00A96395" w:rsidRPr="0062397D" w:rsidRDefault="00A96395" w:rsidP="00C43433">
            <w:pPr>
              <w:suppressAutoHyphens/>
              <w:jc w:val="center"/>
              <w:rPr>
                <w:b/>
              </w:rPr>
            </w:pPr>
            <w:r w:rsidRPr="0062397D">
              <w:rPr>
                <w:b/>
              </w:rPr>
              <w:t>Nr drogi</w:t>
            </w:r>
          </w:p>
        </w:tc>
      </w:tr>
      <w:tr w:rsidR="0062397D" w:rsidRPr="0062397D" w14:paraId="17F85D49" w14:textId="77777777" w:rsidTr="000C3E9B">
        <w:trPr>
          <w:trHeight w:val="110"/>
          <w:jc w:val="center"/>
        </w:trPr>
        <w:tc>
          <w:tcPr>
            <w:tcW w:w="1139" w:type="dxa"/>
            <w:vAlign w:val="center"/>
          </w:tcPr>
          <w:p w14:paraId="07D6E268" w14:textId="77777777" w:rsidR="00657C8E" w:rsidRPr="0062397D" w:rsidRDefault="00657C8E" w:rsidP="00C43433">
            <w:pPr>
              <w:suppressAutoHyphens/>
              <w:jc w:val="center"/>
            </w:pPr>
            <w:r w:rsidRPr="0062397D">
              <w:t>8</w:t>
            </w:r>
          </w:p>
        </w:tc>
        <w:tc>
          <w:tcPr>
            <w:tcW w:w="6242" w:type="dxa"/>
            <w:vAlign w:val="center"/>
          </w:tcPr>
          <w:p w14:paraId="59B85B50" w14:textId="77777777" w:rsidR="00657C8E" w:rsidRPr="0062397D" w:rsidRDefault="00657C8E" w:rsidP="00C43433">
            <w:pPr>
              <w:suppressAutoHyphens/>
              <w:jc w:val="center"/>
              <w:rPr>
                <w:b/>
                <w:u w:val="single"/>
              </w:rPr>
            </w:pPr>
            <w:r w:rsidRPr="0062397D">
              <w:t>Chmielnik - Osiek</w:t>
            </w:r>
          </w:p>
        </w:tc>
        <w:tc>
          <w:tcPr>
            <w:tcW w:w="2112" w:type="dxa"/>
            <w:vAlign w:val="center"/>
          </w:tcPr>
          <w:p w14:paraId="1093FA5C" w14:textId="77777777" w:rsidR="00657C8E" w:rsidRPr="0062397D" w:rsidRDefault="00657C8E" w:rsidP="00C43433">
            <w:pPr>
              <w:suppressAutoHyphens/>
              <w:jc w:val="center"/>
            </w:pPr>
            <w:r w:rsidRPr="0062397D">
              <w:t>DW nr 765</w:t>
            </w:r>
          </w:p>
        </w:tc>
      </w:tr>
      <w:tr w:rsidR="0062397D" w:rsidRPr="0062397D" w14:paraId="722CC951" w14:textId="77777777" w:rsidTr="000C3E9B">
        <w:trPr>
          <w:trHeight w:val="257"/>
          <w:jc w:val="center"/>
        </w:trPr>
        <w:tc>
          <w:tcPr>
            <w:tcW w:w="1139" w:type="dxa"/>
            <w:shd w:val="clear" w:color="auto" w:fill="E2EFD9" w:themeFill="accent6" w:themeFillTint="33"/>
            <w:vAlign w:val="center"/>
          </w:tcPr>
          <w:p w14:paraId="2E1F8666" w14:textId="77777777" w:rsidR="00657C8E" w:rsidRPr="0062397D" w:rsidRDefault="00657C8E" w:rsidP="00C43433">
            <w:pPr>
              <w:suppressAutoHyphens/>
              <w:jc w:val="center"/>
            </w:pPr>
            <w:r w:rsidRPr="0062397D">
              <w:t>9</w:t>
            </w:r>
          </w:p>
        </w:tc>
        <w:tc>
          <w:tcPr>
            <w:tcW w:w="6242" w:type="dxa"/>
            <w:shd w:val="clear" w:color="auto" w:fill="E2EFD9" w:themeFill="accent6" w:themeFillTint="33"/>
            <w:vAlign w:val="center"/>
          </w:tcPr>
          <w:p w14:paraId="0A73B878" w14:textId="0C82C1A0" w:rsidR="00657C8E" w:rsidRPr="0062397D" w:rsidRDefault="00657C8E" w:rsidP="00C43433">
            <w:pPr>
              <w:suppressAutoHyphens/>
              <w:jc w:val="center"/>
            </w:pPr>
            <w:r w:rsidRPr="0062397D">
              <w:t xml:space="preserve">Ostrowiec Świętokrzyski </w:t>
            </w:r>
            <w:r w:rsidR="00FD70C8" w:rsidRPr="0062397D">
              <w:t>- Ożarów</w:t>
            </w:r>
            <w:r w:rsidRPr="0062397D">
              <w:t xml:space="preserve"> </w:t>
            </w:r>
            <w:r w:rsidR="00DD4F83">
              <w:t>-</w:t>
            </w:r>
            <w:r w:rsidRPr="0062397D">
              <w:t xml:space="preserve"> Bałtówka</w:t>
            </w:r>
          </w:p>
        </w:tc>
        <w:tc>
          <w:tcPr>
            <w:tcW w:w="2112" w:type="dxa"/>
            <w:shd w:val="clear" w:color="auto" w:fill="E2EFD9" w:themeFill="accent6" w:themeFillTint="33"/>
            <w:vAlign w:val="center"/>
          </w:tcPr>
          <w:p w14:paraId="14789D07" w14:textId="77777777" w:rsidR="00657C8E" w:rsidRPr="0062397D" w:rsidRDefault="00657C8E" w:rsidP="00C43433">
            <w:pPr>
              <w:suppressAutoHyphens/>
              <w:jc w:val="center"/>
            </w:pPr>
            <w:r w:rsidRPr="0062397D">
              <w:t>DW nr 755</w:t>
            </w:r>
          </w:p>
        </w:tc>
      </w:tr>
      <w:tr w:rsidR="0062397D" w:rsidRPr="0062397D" w14:paraId="1AB46918" w14:textId="77777777" w:rsidTr="000C3E9B">
        <w:trPr>
          <w:trHeight w:val="184"/>
          <w:jc w:val="center"/>
        </w:trPr>
        <w:tc>
          <w:tcPr>
            <w:tcW w:w="1139" w:type="dxa"/>
            <w:vAlign w:val="center"/>
          </w:tcPr>
          <w:p w14:paraId="3B3415F9" w14:textId="77777777" w:rsidR="00657C8E" w:rsidRPr="0062397D" w:rsidRDefault="00657C8E" w:rsidP="00C43433">
            <w:pPr>
              <w:suppressAutoHyphens/>
              <w:jc w:val="center"/>
            </w:pPr>
            <w:r w:rsidRPr="0062397D">
              <w:t>10</w:t>
            </w:r>
          </w:p>
        </w:tc>
        <w:tc>
          <w:tcPr>
            <w:tcW w:w="6242" w:type="dxa"/>
            <w:vAlign w:val="center"/>
          </w:tcPr>
          <w:p w14:paraId="583BBA83" w14:textId="77777777" w:rsidR="00657C8E" w:rsidRPr="0062397D" w:rsidRDefault="00657C8E" w:rsidP="00C43433">
            <w:pPr>
              <w:suppressAutoHyphens/>
              <w:jc w:val="center"/>
              <w:rPr>
                <w:b/>
                <w:u w:val="single"/>
              </w:rPr>
            </w:pPr>
            <w:r w:rsidRPr="0062397D">
              <w:t>gr. woj.(Grójec)-Końskie-Radoszyce-Łopuszno-Małogoszcz-Jedrzejów-Działoszyce-Skalbmierz-Kazimierza-Wielka-gr.woj.(Koszyce)</w:t>
            </w:r>
          </w:p>
        </w:tc>
        <w:tc>
          <w:tcPr>
            <w:tcW w:w="2112" w:type="dxa"/>
            <w:vAlign w:val="center"/>
          </w:tcPr>
          <w:p w14:paraId="066F1141" w14:textId="77777777" w:rsidR="00657C8E" w:rsidRPr="0062397D" w:rsidRDefault="00657C8E" w:rsidP="00C43433">
            <w:pPr>
              <w:suppressAutoHyphens/>
              <w:jc w:val="center"/>
            </w:pPr>
            <w:r w:rsidRPr="0062397D">
              <w:t>DW nr 728</w:t>
            </w:r>
          </w:p>
          <w:p w14:paraId="6DF5A009" w14:textId="77777777" w:rsidR="00657C8E" w:rsidRPr="0062397D" w:rsidRDefault="00657C8E" w:rsidP="00C43433">
            <w:pPr>
              <w:suppressAutoHyphens/>
              <w:jc w:val="center"/>
            </w:pPr>
            <w:r w:rsidRPr="0062397D">
              <w:t>DW nr 768</w:t>
            </w:r>
          </w:p>
          <w:p w14:paraId="030966AB" w14:textId="77777777" w:rsidR="00657C8E" w:rsidRPr="0062397D" w:rsidRDefault="00657C8E" w:rsidP="00C43433">
            <w:pPr>
              <w:suppressAutoHyphens/>
              <w:jc w:val="center"/>
            </w:pPr>
          </w:p>
        </w:tc>
      </w:tr>
      <w:tr w:rsidR="0062397D" w:rsidRPr="0062397D" w14:paraId="797AFC8A" w14:textId="77777777" w:rsidTr="000C3E9B">
        <w:trPr>
          <w:jc w:val="center"/>
        </w:trPr>
        <w:tc>
          <w:tcPr>
            <w:tcW w:w="1139" w:type="dxa"/>
            <w:shd w:val="clear" w:color="auto" w:fill="E2EFD9" w:themeFill="accent6" w:themeFillTint="33"/>
            <w:vAlign w:val="center"/>
          </w:tcPr>
          <w:p w14:paraId="16306F54" w14:textId="77777777" w:rsidR="00657C8E" w:rsidRPr="0062397D" w:rsidRDefault="00657C8E" w:rsidP="00C43433">
            <w:pPr>
              <w:suppressAutoHyphens/>
              <w:jc w:val="center"/>
            </w:pPr>
            <w:r w:rsidRPr="0062397D">
              <w:t>11</w:t>
            </w:r>
          </w:p>
        </w:tc>
        <w:tc>
          <w:tcPr>
            <w:tcW w:w="6242" w:type="dxa"/>
            <w:shd w:val="clear" w:color="auto" w:fill="E2EFD9" w:themeFill="accent6" w:themeFillTint="33"/>
            <w:vAlign w:val="center"/>
          </w:tcPr>
          <w:p w14:paraId="5B2B9712" w14:textId="77777777" w:rsidR="00657C8E" w:rsidRPr="0062397D" w:rsidRDefault="00657C8E" w:rsidP="00C43433">
            <w:pPr>
              <w:suppressAutoHyphens/>
              <w:jc w:val="center"/>
              <w:rPr>
                <w:b/>
                <w:u w:val="single"/>
              </w:rPr>
            </w:pPr>
            <w:r w:rsidRPr="0062397D">
              <w:t>gr. woj.(Przedbórz)-Kluczewsko- Włoszczowa- Oksa-Nagłowice (DK 78)-Nagłowice -Trzciniec- Sędziszów</w:t>
            </w:r>
          </w:p>
        </w:tc>
        <w:tc>
          <w:tcPr>
            <w:tcW w:w="2112" w:type="dxa"/>
            <w:shd w:val="clear" w:color="auto" w:fill="E2EFD9" w:themeFill="accent6" w:themeFillTint="33"/>
            <w:vAlign w:val="center"/>
          </w:tcPr>
          <w:p w14:paraId="324F782A" w14:textId="77777777" w:rsidR="00657C8E" w:rsidRPr="0062397D" w:rsidRDefault="00657C8E" w:rsidP="00C43433">
            <w:pPr>
              <w:suppressAutoHyphens/>
              <w:jc w:val="center"/>
              <w:rPr>
                <w:lang w:val="de-DE"/>
              </w:rPr>
            </w:pPr>
            <w:r w:rsidRPr="0062397D">
              <w:rPr>
                <w:lang w:val="de-DE"/>
              </w:rPr>
              <w:t xml:space="preserve">DW </w:t>
            </w:r>
            <w:proofErr w:type="spellStart"/>
            <w:r w:rsidRPr="0062397D">
              <w:rPr>
                <w:lang w:val="de-DE"/>
              </w:rPr>
              <w:t>nr</w:t>
            </w:r>
            <w:proofErr w:type="spellEnd"/>
            <w:r w:rsidRPr="0062397D">
              <w:rPr>
                <w:lang w:val="de-DE"/>
              </w:rPr>
              <w:t xml:space="preserve"> 742</w:t>
            </w:r>
          </w:p>
          <w:p w14:paraId="2DC1A8F1" w14:textId="79D1D76D" w:rsidR="00657C8E" w:rsidRPr="0062397D" w:rsidRDefault="00657C8E" w:rsidP="00C43433">
            <w:pPr>
              <w:suppressAutoHyphens/>
              <w:jc w:val="center"/>
              <w:rPr>
                <w:lang w:val="de-DE"/>
              </w:rPr>
            </w:pPr>
            <w:r w:rsidRPr="0062397D">
              <w:rPr>
                <w:lang w:val="de-DE"/>
              </w:rPr>
              <w:t xml:space="preserve">DP </w:t>
            </w:r>
            <w:proofErr w:type="spellStart"/>
            <w:r w:rsidRPr="0062397D">
              <w:rPr>
                <w:lang w:val="de-DE"/>
              </w:rPr>
              <w:t>nr</w:t>
            </w:r>
            <w:proofErr w:type="spellEnd"/>
            <w:r w:rsidRPr="0062397D">
              <w:rPr>
                <w:lang w:val="de-DE"/>
              </w:rPr>
              <w:t xml:space="preserve"> </w:t>
            </w:r>
            <w:r w:rsidR="00084F8A" w:rsidRPr="0062397D">
              <w:rPr>
                <w:lang w:val="de-DE"/>
              </w:rPr>
              <w:t>1166</w:t>
            </w:r>
            <w:r w:rsidRPr="0062397D">
              <w:rPr>
                <w:lang w:val="de-DE"/>
              </w:rPr>
              <w:t>T</w:t>
            </w:r>
          </w:p>
        </w:tc>
      </w:tr>
      <w:tr w:rsidR="0062397D" w:rsidRPr="0062397D" w14:paraId="50D8502E" w14:textId="77777777" w:rsidTr="000C3E9B">
        <w:trPr>
          <w:jc w:val="center"/>
        </w:trPr>
        <w:tc>
          <w:tcPr>
            <w:tcW w:w="1139" w:type="dxa"/>
            <w:vAlign w:val="center"/>
          </w:tcPr>
          <w:p w14:paraId="7E3735E9" w14:textId="77777777" w:rsidR="00657C8E" w:rsidRPr="0062397D" w:rsidRDefault="00657C8E" w:rsidP="00C43433">
            <w:pPr>
              <w:suppressAutoHyphens/>
              <w:jc w:val="center"/>
            </w:pPr>
            <w:r w:rsidRPr="0062397D">
              <w:t>12</w:t>
            </w:r>
          </w:p>
        </w:tc>
        <w:tc>
          <w:tcPr>
            <w:tcW w:w="6242" w:type="dxa"/>
            <w:vAlign w:val="center"/>
          </w:tcPr>
          <w:p w14:paraId="271C2E8C" w14:textId="77777777" w:rsidR="00657C8E" w:rsidRPr="0062397D" w:rsidRDefault="00657C8E" w:rsidP="00C43433">
            <w:pPr>
              <w:suppressAutoHyphens/>
              <w:jc w:val="center"/>
              <w:rPr>
                <w:b/>
                <w:u w:val="single"/>
              </w:rPr>
            </w:pPr>
            <w:r w:rsidRPr="0062397D">
              <w:t>gr. woj.(Częstochowa)-Secemin-Włoszczowa-Krasocin-Łopuszno-Piekoszów-Kielce</w:t>
            </w:r>
          </w:p>
        </w:tc>
        <w:tc>
          <w:tcPr>
            <w:tcW w:w="2112" w:type="dxa"/>
            <w:vAlign w:val="center"/>
          </w:tcPr>
          <w:p w14:paraId="7F3270EB" w14:textId="77777777" w:rsidR="00657C8E" w:rsidRPr="0062397D" w:rsidRDefault="00657C8E" w:rsidP="00C43433">
            <w:pPr>
              <w:suppressAutoHyphens/>
              <w:jc w:val="center"/>
            </w:pPr>
            <w:r w:rsidRPr="0062397D">
              <w:t>DW nr 786</w:t>
            </w:r>
          </w:p>
          <w:p w14:paraId="4D22F330" w14:textId="77777777" w:rsidR="00657C8E" w:rsidRPr="0062397D" w:rsidRDefault="00657C8E" w:rsidP="00C43433">
            <w:pPr>
              <w:suppressAutoHyphens/>
              <w:jc w:val="center"/>
            </w:pPr>
          </w:p>
        </w:tc>
      </w:tr>
      <w:tr w:rsidR="0062397D" w:rsidRPr="0062397D" w14:paraId="04D27D56" w14:textId="77777777" w:rsidTr="000C3E9B">
        <w:trPr>
          <w:jc w:val="center"/>
        </w:trPr>
        <w:tc>
          <w:tcPr>
            <w:tcW w:w="1139" w:type="dxa"/>
            <w:shd w:val="clear" w:color="auto" w:fill="E2EFD9" w:themeFill="accent6" w:themeFillTint="33"/>
            <w:vAlign w:val="center"/>
          </w:tcPr>
          <w:p w14:paraId="1588C317" w14:textId="77777777" w:rsidR="00657C8E" w:rsidRPr="0062397D" w:rsidRDefault="00657C8E" w:rsidP="00C43433">
            <w:pPr>
              <w:suppressAutoHyphens/>
              <w:jc w:val="center"/>
            </w:pPr>
            <w:r w:rsidRPr="0062397D">
              <w:t>13</w:t>
            </w:r>
          </w:p>
        </w:tc>
        <w:tc>
          <w:tcPr>
            <w:tcW w:w="6242" w:type="dxa"/>
            <w:shd w:val="clear" w:color="auto" w:fill="E2EFD9" w:themeFill="accent6" w:themeFillTint="33"/>
            <w:vAlign w:val="center"/>
          </w:tcPr>
          <w:p w14:paraId="3AB0FCAF" w14:textId="77777777" w:rsidR="00657C8E" w:rsidRPr="0062397D" w:rsidRDefault="00657C8E" w:rsidP="00C43433">
            <w:pPr>
              <w:suppressAutoHyphens/>
              <w:jc w:val="center"/>
            </w:pPr>
            <w:proofErr w:type="spellStart"/>
            <w:r w:rsidRPr="0062397D">
              <w:t>Końskie-gr.woj</w:t>
            </w:r>
            <w:proofErr w:type="spellEnd"/>
            <w:r w:rsidRPr="0062397D">
              <w:t>.(Żarnów)</w:t>
            </w:r>
          </w:p>
        </w:tc>
        <w:tc>
          <w:tcPr>
            <w:tcW w:w="2112" w:type="dxa"/>
            <w:shd w:val="clear" w:color="auto" w:fill="E2EFD9" w:themeFill="accent6" w:themeFillTint="33"/>
            <w:vAlign w:val="center"/>
          </w:tcPr>
          <w:p w14:paraId="32DA894F" w14:textId="77777777" w:rsidR="00657C8E" w:rsidRPr="0062397D" w:rsidRDefault="00657C8E" w:rsidP="00C43433">
            <w:pPr>
              <w:suppressAutoHyphens/>
              <w:jc w:val="center"/>
            </w:pPr>
            <w:r w:rsidRPr="0062397D">
              <w:t>DW nr 746</w:t>
            </w:r>
          </w:p>
        </w:tc>
      </w:tr>
      <w:tr w:rsidR="0062397D" w:rsidRPr="0062397D" w14:paraId="550848BD" w14:textId="77777777" w:rsidTr="000C3E9B">
        <w:trPr>
          <w:jc w:val="center"/>
        </w:trPr>
        <w:tc>
          <w:tcPr>
            <w:tcW w:w="1139" w:type="dxa"/>
            <w:vAlign w:val="center"/>
          </w:tcPr>
          <w:p w14:paraId="1A1EF35B" w14:textId="77777777" w:rsidR="00657C8E" w:rsidRPr="0062397D" w:rsidRDefault="00657C8E" w:rsidP="00C43433">
            <w:pPr>
              <w:suppressAutoHyphens/>
              <w:jc w:val="center"/>
            </w:pPr>
            <w:r w:rsidRPr="0062397D">
              <w:t>14</w:t>
            </w:r>
          </w:p>
        </w:tc>
        <w:tc>
          <w:tcPr>
            <w:tcW w:w="6242" w:type="dxa"/>
            <w:vAlign w:val="center"/>
          </w:tcPr>
          <w:p w14:paraId="306ABCDB" w14:textId="77777777" w:rsidR="00657C8E" w:rsidRPr="0062397D" w:rsidRDefault="00657C8E" w:rsidP="00C43433">
            <w:pPr>
              <w:suppressAutoHyphens/>
              <w:jc w:val="center"/>
            </w:pPr>
            <w:proofErr w:type="spellStart"/>
            <w:r w:rsidRPr="0062397D">
              <w:t>Końskie-gr.woj</w:t>
            </w:r>
            <w:proofErr w:type="spellEnd"/>
            <w:r w:rsidRPr="0062397D">
              <w:t>.(Przysucha)</w:t>
            </w:r>
          </w:p>
        </w:tc>
        <w:tc>
          <w:tcPr>
            <w:tcW w:w="2112" w:type="dxa"/>
            <w:vAlign w:val="center"/>
          </w:tcPr>
          <w:p w14:paraId="09DBEC63" w14:textId="77777777" w:rsidR="00657C8E" w:rsidRPr="0062397D" w:rsidRDefault="00657C8E" w:rsidP="00C43433">
            <w:pPr>
              <w:suppressAutoHyphens/>
              <w:jc w:val="center"/>
            </w:pPr>
            <w:r w:rsidRPr="0062397D">
              <w:t>DW nr 749</w:t>
            </w:r>
          </w:p>
        </w:tc>
      </w:tr>
      <w:tr w:rsidR="0062397D" w:rsidRPr="0062397D" w14:paraId="024A7B31" w14:textId="77777777" w:rsidTr="000C3E9B">
        <w:trPr>
          <w:jc w:val="center"/>
        </w:trPr>
        <w:tc>
          <w:tcPr>
            <w:tcW w:w="1139" w:type="dxa"/>
            <w:shd w:val="clear" w:color="auto" w:fill="E2EFD9" w:themeFill="accent6" w:themeFillTint="33"/>
            <w:vAlign w:val="center"/>
          </w:tcPr>
          <w:p w14:paraId="39DB4C08" w14:textId="77777777" w:rsidR="00657C8E" w:rsidRPr="0062397D" w:rsidRDefault="00657C8E" w:rsidP="00C43433">
            <w:pPr>
              <w:suppressAutoHyphens/>
              <w:jc w:val="center"/>
            </w:pPr>
            <w:r w:rsidRPr="0062397D">
              <w:t>15</w:t>
            </w:r>
          </w:p>
        </w:tc>
        <w:tc>
          <w:tcPr>
            <w:tcW w:w="6242" w:type="dxa"/>
            <w:shd w:val="clear" w:color="auto" w:fill="E2EFD9" w:themeFill="accent6" w:themeFillTint="33"/>
            <w:vAlign w:val="center"/>
          </w:tcPr>
          <w:p w14:paraId="2D00B2CA" w14:textId="77777777" w:rsidR="00657C8E" w:rsidRPr="0062397D" w:rsidRDefault="00657C8E" w:rsidP="00C43433">
            <w:pPr>
              <w:suppressAutoHyphens/>
              <w:jc w:val="center"/>
            </w:pPr>
            <w:proofErr w:type="spellStart"/>
            <w:r w:rsidRPr="0062397D">
              <w:t>Włoszczowa-gr.woj</w:t>
            </w:r>
            <w:proofErr w:type="spellEnd"/>
            <w:r w:rsidRPr="0062397D">
              <w:t>.(Radomsko)</w:t>
            </w:r>
          </w:p>
        </w:tc>
        <w:tc>
          <w:tcPr>
            <w:tcW w:w="2112" w:type="dxa"/>
            <w:shd w:val="clear" w:color="auto" w:fill="E2EFD9" w:themeFill="accent6" w:themeFillTint="33"/>
            <w:vAlign w:val="center"/>
          </w:tcPr>
          <w:p w14:paraId="0ED7A7BB" w14:textId="77777777" w:rsidR="00657C8E" w:rsidRPr="0062397D" w:rsidRDefault="00657C8E" w:rsidP="00C43433">
            <w:pPr>
              <w:suppressAutoHyphens/>
              <w:jc w:val="center"/>
            </w:pPr>
            <w:r w:rsidRPr="0062397D">
              <w:t>DW nr 785</w:t>
            </w:r>
          </w:p>
        </w:tc>
      </w:tr>
      <w:tr w:rsidR="0062397D" w:rsidRPr="0062397D" w14:paraId="6988BFF7" w14:textId="77777777" w:rsidTr="000C3E9B">
        <w:trPr>
          <w:jc w:val="center"/>
        </w:trPr>
        <w:tc>
          <w:tcPr>
            <w:tcW w:w="1139" w:type="dxa"/>
            <w:vAlign w:val="center"/>
          </w:tcPr>
          <w:p w14:paraId="7E64BA7F" w14:textId="77777777" w:rsidR="00657C8E" w:rsidRPr="0062397D" w:rsidRDefault="00657C8E" w:rsidP="00C43433">
            <w:pPr>
              <w:suppressAutoHyphens/>
              <w:jc w:val="center"/>
            </w:pPr>
            <w:r w:rsidRPr="0062397D">
              <w:t>16</w:t>
            </w:r>
          </w:p>
        </w:tc>
        <w:tc>
          <w:tcPr>
            <w:tcW w:w="6242" w:type="dxa"/>
            <w:vAlign w:val="center"/>
          </w:tcPr>
          <w:p w14:paraId="7953A713" w14:textId="77777777" w:rsidR="00657C8E" w:rsidRPr="0062397D" w:rsidRDefault="00657C8E" w:rsidP="00C43433">
            <w:pPr>
              <w:suppressAutoHyphens/>
              <w:jc w:val="center"/>
            </w:pPr>
            <w:r w:rsidRPr="0062397D">
              <w:t>Secemin-</w:t>
            </w:r>
            <w:proofErr w:type="spellStart"/>
            <w:r w:rsidRPr="0062397D">
              <w:t>gr.woj</w:t>
            </w:r>
            <w:proofErr w:type="spellEnd"/>
            <w:r w:rsidRPr="0062397D">
              <w:t>.(Szczekociny)</w:t>
            </w:r>
          </w:p>
        </w:tc>
        <w:tc>
          <w:tcPr>
            <w:tcW w:w="2112" w:type="dxa"/>
            <w:vAlign w:val="center"/>
          </w:tcPr>
          <w:p w14:paraId="193D8E4C" w14:textId="77777777" w:rsidR="00657C8E" w:rsidRPr="0062397D" w:rsidRDefault="00657C8E" w:rsidP="00C43433">
            <w:pPr>
              <w:suppressAutoHyphens/>
              <w:jc w:val="center"/>
            </w:pPr>
            <w:r w:rsidRPr="0062397D">
              <w:t>DW nr 795</w:t>
            </w:r>
          </w:p>
        </w:tc>
      </w:tr>
      <w:tr w:rsidR="0062397D" w:rsidRPr="0062397D" w14:paraId="6F9E36CB" w14:textId="77777777" w:rsidTr="000C3E9B">
        <w:trPr>
          <w:jc w:val="center"/>
        </w:trPr>
        <w:tc>
          <w:tcPr>
            <w:tcW w:w="1139" w:type="dxa"/>
            <w:shd w:val="clear" w:color="auto" w:fill="E2EFD9" w:themeFill="accent6" w:themeFillTint="33"/>
            <w:vAlign w:val="center"/>
          </w:tcPr>
          <w:p w14:paraId="3E395613" w14:textId="77777777" w:rsidR="00657C8E" w:rsidRPr="0062397D" w:rsidRDefault="00657C8E" w:rsidP="00C43433">
            <w:pPr>
              <w:suppressAutoHyphens/>
              <w:jc w:val="center"/>
            </w:pPr>
            <w:r w:rsidRPr="0062397D">
              <w:t>17</w:t>
            </w:r>
          </w:p>
        </w:tc>
        <w:tc>
          <w:tcPr>
            <w:tcW w:w="6242" w:type="dxa"/>
            <w:shd w:val="clear" w:color="auto" w:fill="E2EFD9" w:themeFill="accent6" w:themeFillTint="33"/>
            <w:vAlign w:val="center"/>
          </w:tcPr>
          <w:p w14:paraId="38A7ED98" w14:textId="77777777" w:rsidR="00657C8E" w:rsidRPr="0062397D" w:rsidRDefault="00657C8E" w:rsidP="00C43433">
            <w:pPr>
              <w:suppressAutoHyphens/>
              <w:jc w:val="center"/>
            </w:pPr>
            <w:r w:rsidRPr="0062397D">
              <w:t>Włoszczowa-Czerwanka-Ludynia-Kozłów-Ludwinów-Małogoszcz-Chęciny-Kielce</w:t>
            </w:r>
          </w:p>
        </w:tc>
        <w:tc>
          <w:tcPr>
            <w:tcW w:w="2112" w:type="dxa"/>
            <w:shd w:val="clear" w:color="auto" w:fill="E2EFD9" w:themeFill="accent6" w:themeFillTint="33"/>
            <w:vAlign w:val="center"/>
          </w:tcPr>
          <w:p w14:paraId="1D52C021" w14:textId="02BA466D" w:rsidR="00657C8E" w:rsidRPr="0062397D" w:rsidRDefault="00657C8E" w:rsidP="00C43433">
            <w:pPr>
              <w:suppressAutoHyphens/>
              <w:jc w:val="center"/>
              <w:rPr>
                <w:lang w:val="de-DE"/>
              </w:rPr>
            </w:pPr>
            <w:r w:rsidRPr="0062397D">
              <w:rPr>
                <w:lang w:val="de-DE"/>
              </w:rPr>
              <w:t xml:space="preserve">DP </w:t>
            </w:r>
            <w:proofErr w:type="spellStart"/>
            <w:r w:rsidRPr="0062397D">
              <w:rPr>
                <w:lang w:val="de-DE"/>
              </w:rPr>
              <w:t>nr</w:t>
            </w:r>
            <w:proofErr w:type="spellEnd"/>
            <w:r w:rsidRPr="0062397D">
              <w:rPr>
                <w:lang w:val="de-DE"/>
              </w:rPr>
              <w:t xml:space="preserve"> </w:t>
            </w:r>
            <w:r w:rsidR="00084F8A" w:rsidRPr="0062397D">
              <w:rPr>
                <w:lang w:val="de-DE"/>
              </w:rPr>
              <w:t>1182</w:t>
            </w:r>
            <w:r w:rsidRPr="0062397D">
              <w:rPr>
                <w:lang w:val="de-DE"/>
              </w:rPr>
              <w:t>T</w:t>
            </w:r>
          </w:p>
          <w:p w14:paraId="0AA178A6" w14:textId="77777777" w:rsidR="00657C8E" w:rsidRPr="0062397D" w:rsidRDefault="00657C8E" w:rsidP="00C43433">
            <w:pPr>
              <w:suppressAutoHyphens/>
              <w:jc w:val="center"/>
              <w:rPr>
                <w:lang w:val="de-DE"/>
              </w:rPr>
            </w:pPr>
            <w:r w:rsidRPr="0062397D">
              <w:rPr>
                <w:lang w:val="de-DE"/>
              </w:rPr>
              <w:t xml:space="preserve">DW </w:t>
            </w:r>
            <w:proofErr w:type="spellStart"/>
            <w:r w:rsidRPr="0062397D">
              <w:rPr>
                <w:lang w:val="de-DE"/>
              </w:rPr>
              <w:t>nr</w:t>
            </w:r>
            <w:proofErr w:type="spellEnd"/>
            <w:r w:rsidRPr="0062397D">
              <w:rPr>
                <w:lang w:val="de-DE"/>
              </w:rPr>
              <w:t xml:space="preserve"> 762</w:t>
            </w:r>
          </w:p>
        </w:tc>
      </w:tr>
      <w:tr w:rsidR="0062397D" w:rsidRPr="0062397D" w14:paraId="3DB59A1D" w14:textId="77777777" w:rsidTr="000C3E9B">
        <w:trPr>
          <w:jc w:val="center"/>
        </w:trPr>
        <w:tc>
          <w:tcPr>
            <w:tcW w:w="1139" w:type="dxa"/>
            <w:vAlign w:val="center"/>
          </w:tcPr>
          <w:p w14:paraId="23A8F652" w14:textId="77777777" w:rsidR="00657C8E" w:rsidRPr="0062397D" w:rsidRDefault="00657C8E" w:rsidP="00C43433">
            <w:pPr>
              <w:suppressAutoHyphens/>
              <w:jc w:val="center"/>
            </w:pPr>
            <w:r w:rsidRPr="0062397D">
              <w:t>18</w:t>
            </w:r>
          </w:p>
        </w:tc>
        <w:tc>
          <w:tcPr>
            <w:tcW w:w="6242" w:type="dxa"/>
            <w:vAlign w:val="center"/>
          </w:tcPr>
          <w:p w14:paraId="23FE62E9" w14:textId="77777777" w:rsidR="00657C8E" w:rsidRPr="0062397D" w:rsidRDefault="00657C8E" w:rsidP="00C43433">
            <w:pPr>
              <w:suppressAutoHyphens/>
              <w:jc w:val="center"/>
            </w:pPr>
            <w:r w:rsidRPr="0062397D">
              <w:t>Chęciny-Morawica</w:t>
            </w:r>
          </w:p>
        </w:tc>
        <w:tc>
          <w:tcPr>
            <w:tcW w:w="2112" w:type="dxa"/>
            <w:vAlign w:val="center"/>
          </w:tcPr>
          <w:p w14:paraId="7125442E" w14:textId="77777777" w:rsidR="00657C8E" w:rsidRPr="0062397D" w:rsidRDefault="00657C8E" w:rsidP="00C43433">
            <w:pPr>
              <w:suppressAutoHyphens/>
              <w:jc w:val="center"/>
            </w:pPr>
            <w:r w:rsidRPr="0062397D">
              <w:t>DW nr 763</w:t>
            </w:r>
          </w:p>
        </w:tc>
      </w:tr>
      <w:tr w:rsidR="0062397D" w:rsidRPr="0062397D" w14:paraId="01BBD197" w14:textId="77777777" w:rsidTr="00BC1164">
        <w:trPr>
          <w:trHeight w:val="269"/>
          <w:jc w:val="center"/>
        </w:trPr>
        <w:tc>
          <w:tcPr>
            <w:tcW w:w="1139" w:type="dxa"/>
            <w:shd w:val="clear" w:color="auto" w:fill="E2EFD9" w:themeFill="accent6" w:themeFillTint="33"/>
            <w:vAlign w:val="center"/>
          </w:tcPr>
          <w:p w14:paraId="7AE618AF" w14:textId="77777777" w:rsidR="00657C8E" w:rsidRPr="0062397D" w:rsidRDefault="00657C8E" w:rsidP="00C43433">
            <w:pPr>
              <w:suppressAutoHyphens/>
              <w:jc w:val="center"/>
            </w:pPr>
            <w:r w:rsidRPr="0062397D">
              <w:t>19</w:t>
            </w:r>
          </w:p>
        </w:tc>
        <w:tc>
          <w:tcPr>
            <w:tcW w:w="6242" w:type="dxa"/>
            <w:shd w:val="clear" w:color="auto" w:fill="E2EFD9" w:themeFill="accent6" w:themeFillTint="33"/>
            <w:vAlign w:val="center"/>
          </w:tcPr>
          <w:p w14:paraId="684DDCB8" w14:textId="7744F1C8" w:rsidR="00BC1164" w:rsidRPr="0062397D" w:rsidRDefault="00657C8E" w:rsidP="00BC1164">
            <w:pPr>
              <w:suppressAutoHyphens/>
              <w:jc w:val="center"/>
            </w:pPr>
            <w:r w:rsidRPr="0062397D">
              <w:t>Morawica-Kije-Pińczów-Węchadłów (DW768)</w:t>
            </w:r>
          </w:p>
        </w:tc>
        <w:tc>
          <w:tcPr>
            <w:tcW w:w="2112" w:type="dxa"/>
            <w:shd w:val="clear" w:color="auto" w:fill="E2EFD9" w:themeFill="accent6" w:themeFillTint="33"/>
            <w:vAlign w:val="center"/>
          </w:tcPr>
          <w:p w14:paraId="0E197575" w14:textId="77777777" w:rsidR="00657C8E" w:rsidRPr="0062397D" w:rsidRDefault="00657C8E" w:rsidP="00C43433">
            <w:pPr>
              <w:suppressAutoHyphens/>
              <w:jc w:val="center"/>
            </w:pPr>
            <w:r w:rsidRPr="0062397D">
              <w:t>DW nr 766</w:t>
            </w:r>
          </w:p>
        </w:tc>
      </w:tr>
      <w:tr w:rsidR="0062397D" w:rsidRPr="0062397D" w14:paraId="5CAC114C" w14:textId="77777777" w:rsidTr="000C3E9B">
        <w:trPr>
          <w:trHeight w:val="210"/>
          <w:jc w:val="center"/>
        </w:trPr>
        <w:tc>
          <w:tcPr>
            <w:tcW w:w="1139" w:type="dxa"/>
            <w:shd w:val="clear" w:color="auto" w:fill="E2EFD9" w:themeFill="accent6" w:themeFillTint="33"/>
            <w:vAlign w:val="center"/>
          </w:tcPr>
          <w:p w14:paraId="1B1DCC2E" w14:textId="05E296B8" w:rsidR="00BC1164" w:rsidRPr="0062397D" w:rsidRDefault="00BC1164" w:rsidP="00C43433">
            <w:pPr>
              <w:suppressAutoHyphens/>
              <w:jc w:val="center"/>
            </w:pPr>
            <w:r w:rsidRPr="0062397D">
              <w:t>19</w:t>
            </w:r>
            <w:r w:rsidR="009F5ADF" w:rsidRPr="0062397D">
              <w:t>a</w:t>
            </w:r>
          </w:p>
        </w:tc>
        <w:tc>
          <w:tcPr>
            <w:tcW w:w="6242" w:type="dxa"/>
            <w:shd w:val="clear" w:color="auto" w:fill="E2EFD9" w:themeFill="accent6" w:themeFillTint="33"/>
            <w:vAlign w:val="center"/>
          </w:tcPr>
          <w:p w14:paraId="612EBBE7" w14:textId="327D81FF" w:rsidR="00BC1164" w:rsidRPr="0062397D" w:rsidRDefault="00BC1164" w:rsidP="00C43433">
            <w:pPr>
              <w:suppressAutoHyphens/>
              <w:jc w:val="center"/>
            </w:pPr>
            <w:r w:rsidRPr="0062397D">
              <w:t>Droga wojewódzka w miejscowości Obice (teren po byłym planowanym RPL Kielce)</w:t>
            </w:r>
          </w:p>
        </w:tc>
        <w:tc>
          <w:tcPr>
            <w:tcW w:w="2112" w:type="dxa"/>
            <w:shd w:val="clear" w:color="auto" w:fill="E2EFD9" w:themeFill="accent6" w:themeFillTint="33"/>
            <w:vAlign w:val="center"/>
          </w:tcPr>
          <w:p w14:paraId="58EB79CA" w14:textId="13F0E95C" w:rsidR="00BC1164" w:rsidRPr="0062397D" w:rsidRDefault="00BC1164" w:rsidP="00C43433">
            <w:pPr>
              <w:suppressAutoHyphens/>
              <w:jc w:val="center"/>
            </w:pPr>
            <w:r w:rsidRPr="0062397D">
              <w:t>-</w:t>
            </w:r>
          </w:p>
        </w:tc>
      </w:tr>
      <w:tr w:rsidR="0062397D" w:rsidRPr="0062397D" w14:paraId="08D71916" w14:textId="77777777" w:rsidTr="000C3E9B">
        <w:trPr>
          <w:jc w:val="center"/>
        </w:trPr>
        <w:tc>
          <w:tcPr>
            <w:tcW w:w="1139" w:type="dxa"/>
            <w:vAlign w:val="center"/>
          </w:tcPr>
          <w:p w14:paraId="1D64374B" w14:textId="77777777" w:rsidR="00657C8E" w:rsidRPr="0062397D" w:rsidRDefault="00657C8E" w:rsidP="00C43433">
            <w:pPr>
              <w:suppressAutoHyphens/>
              <w:jc w:val="center"/>
            </w:pPr>
            <w:r w:rsidRPr="0062397D">
              <w:t>20</w:t>
            </w:r>
          </w:p>
        </w:tc>
        <w:tc>
          <w:tcPr>
            <w:tcW w:w="6242" w:type="dxa"/>
            <w:vAlign w:val="center"/>
          </w:tcPr>
          <w:p w14:paraId="28A9FCE2" w14:textId="77777777" w:rsidR="00657C8E" w:rsidRPr="0062397D" w:rsidRDefault="00657C8E" w:rsidP="00C43433">
            <w:pPr>
              <w:suppressAutoHyphens/>
              <w:jc w:val="center"/>
            </w:pPr>
            <w:r w:rsidRPr="0062397D">
              <w:t>DK 78 (Jadwinów ) - Imielno - Pińczów - Busko-Zdrój</w:t>
            </w:r>
          </w:p>
        </w:tc>
        <w:tc>
          <w:tcPr>
            <w:tcW w:w="2112" w:type="dxa"/>
            <w:vAlign w:val="center"/>
          </w:tcPr>
          <w:p w14:paraId="1C574345" w14:textId="7365DEE9" w:rsidR="00657C8E" w:rsidRPr="0062397D" w:rsidRDefault="00657C8E" w:rsidP="00C43433">
            <w:pPr>
              <w:suppressAutoHyphens/>
              <w:jc w:val="center"/>
              <w:rPr>
                <w:lang w:val="de-DE"/>
              </w:rPr>
            </w:pPr>
            <w:r w:rsidRPr="0062397D">
              <w:rPr>
                <w:lang w:val="de-DE"/>
              </w:rPr>
              <w:t xml:space="preserve">DP </w:t>
            </w:r>
            <w:proofErr w:type="spellStart"/>
            <w:r w:rsidRPr="0062397D">
              <w:rPr>
                <w:lang w:val="de-DE"/>
              </w:rPr>
              <w:t>nr</w:t>
            </w:r>
            <w:proofErr w:type="spellEnd"/>
            <w:r w:rsidRPr="0062397D">
              <w:rPr>
                <w:lang w:val="de-DE"/>
              </w:rPr>
              <w:t xml:space="preserve"> </w:t>
            </w:r>
            <w:r w:rsidR="00E84FC7" w:rsidRPr="0062397D">
              <w:rPr>
                <w:lang w:val="de-DE"/>
              </w:rPr>
              <w:t>1135</w:t>
            </w:r>
            <w:r w:rsidRPr="0062397D">
              <w:rPr>
                <w:lang w:val="de-DE"/>
              </w:rPr>
              <w:t>T</w:t>
            </w:r>
          </w:p>
          <w:p w14:paraId="5ABC6763" w14:textId="77777777" w:rsidR="00657C8E" w:rsidRPr="0062397D" w:rsidRDefault="00657C8E" w:rsidP="00C43433">
            <w:pPr>
              <w:suppressAutoHyphens/>
              <w:jc w:val="center"/>
              <w:rPr>
                <w:lang w:val="de-DE"/>
              </w:rPr>
            </w:pPr>
            <w:r w:rsidRPr="0062397D">
              <w:rPr>
                <w:lang w:val="de-DE"/>
              </w:rPr>
              <w:t xml:space="preserve">DW </w:t>
            </w:r>
            <w:proofErr w:type="spellStart"/>
            <w:r w:rsidRPr="0062397D">
              <w:rPr>
                <w:lang w:val="de-DE"/>
              </w:rPr>
              <w:t>nr</w:t>
            </w:r>
            <w:proofErr w:type="spellEnd"/>
            <w:r w:rsidRPr="0062397D">
              <w:rPr>
                <w:lang w:val="de-DE"/>
              </w:rPr>
              <w:t xml:space="preserve"> 767</w:t>
            </w:r>
          </w:p>
        </w:tc>
      </w:tr>
      <w:tr w:rsidR="0062397D" w:rsidRPr="0062397D" w14:paraId="5C06B964" w14:textId="77777777" w:rsidTr="000C3E9B">
        <w:trPr>
          <w:jc w:val="center"/>
        </w:trPr>
        <w:tc>
          <w:tcPr>
            <w:tcW w:w="1139" w:type="dxa"/>
            <w:shd w:val="clear" w:color="auto" w:fill="E2EFD9" w:themeFill="accent6" w:themeFillTint="33"/>
            <w:vAlign w:val="center"/>
          </w:tcPr>
          <w:p w14:paraId="3EEA057C" w14:textId="77777777" w:rsidR="00657C8E" w:rsidRPr="0062397D" w:rsidRDefault="00657C8E" w:rsidP="00C43433">
            <w:pPr>
              <w:suppressAutoHyphens/>
              <w:jc w:val="center"/>
            </w:pPr>
            <w:r w:rsidRPr="0062397D">
              <w:t>21</w:t>
            </w:r>
          </w:p>
        </w:tc>
        <w:tc>
          <w:tcPr>
            <w:tcW w:w="6242" w:type="dxa"/>
            <w:shd w:val="clear" w:color="auto" w:fill="E2EFD9" w:themeFill="accent6" w:themeFillTint="33"/>
            <w:vAlign w:val="center"/>
          </w:tcPr>
          <w:p w14:paraId="32E12B22" w14:textId="77777777" w:rsidR="00657C8E" w:rsidRPr="0062397D" w:rsidRDefault="00657C8E" w:rsidP="00C43433">
            <w:pPr>
              <w:suppressAutoHyphens/>
              <w:jc w:val="center"/>
            </w:pPr>
            <w:r w:rsidRPr="0062397D">
              <w:t>Ćmińsk(DK 74)-Zagnańsk-Lekomin(S7)</w:t>
            </w:r>
          </w:p>
        </w:tc>
        <w:tc>
          <w:tcPr>
            <w:tcW w:w="2112" w:type="dxa"/>
            <w:shd w:val="clear" w:color="auto" w:fill="E2EFD9" w:themeFill="accent6" w:themeFillTint="33"/>
            <w:vAlign w:val="center"/>
          </w:tcPr>
          <w:p w14:paraId="03407CF7" w14:textId="77777777" w:rsidR="00657C8E" w:rsidRPr="0062397D" w:rsidRDefault="00657C8E" w:rsidP="00C43433">
            <w:pPr>
              <w:suppressAutoHyphens/>
              <w:jc w:val="center"/>
            </w:pPr>
            <w:r w:rsidRPr="0062397D">
              <w:t>DW nr 750</w:t>
            </w:r>
          </w:p>
        </w:tc>
      </w:tr>
      <w:tr w:rsidR="0062397D" w:rsidRPr="0062397D" w14:paraId="4DA6C710" w14:textId="77777777" w:rsidTr="000C3E9B">
        <w:trPr>
          <w:jc w:val="center"/>
        </w:trPr>
        <w:tc>
          <w:tcPr>
            <w:tcW w:w="1139" w:type="dxa"/>
            <w:vAlign w:val="center"/>
          </w:tcPr>
          <w:p w14:paraId="09030AE0" w14:textId="77777777" w:rsidR="00657C8E" w:rsidRPr="0062397D" w:rsidRDefault="00657C8E" w:rsidP="00C43433">
            <w:pPr>
              <w:suppressAutoHyphens/>
              <w:jc w:val="center"/>
            </w:pPr>
            <w:r w:rsidRPr="0062397D">
              <w:t>22</w:t>
            </w:r>
          </w:p>
        </w:tc>
        <w:tc>
          <w:tcPr>
            <w:tcW w:w="6242" w:type="dxa"/>
            <w:vAlign w:val="center"/>
          </w:tcPr>
          <w:p w14:paraId="54C4D9D0" w14:textId="77777777" w:rsidR="00657C8E" w:rsidRPr="0062397D" w:rsidRDefault="00657C8E" w:rsidP="00C43433">
            <w:pPr>
              <w:suppressAutoHyphens/>
              <w:jc w:val="center"/>
            </w:pPr>
            <w:r w:rsidRPr="0062397D">
              <w:t>DW 786(Ruda Strawczyńska)-Strawczyn-Miedziana Góra</w:t>
            </w:r>
          </w:p>
        </w:tc>
        <w:tc>
          <w:tcPr>
            <w:tcW w:w="2112" w:type="dxa"/>
            <w:vAlign w:val="center"/>
          </w:tcPr>
          <w:p w14:paraId="1EE4E15F" w14:textId="77777777" w:rsidR="00657C8E" w:rsidRPr="0062397D" w:rsidRDefault="00657C8E" w:rsidP="00C43433">
            <w:pPr>
              <w:suppressAutoHyphens/>
              <w:jc w:val="center"/>
            </w:pPr>
            <w:r w:rsidRPr="0062397D">
              <w:t>DW nr 748</w:t>
            </w:r>
          </w:p>
        </w:tc>
      </w:tr>
      <w:tr w:rsidR="0062397D" w:rsidRPr="0062397D" w14:paraId="6DC618A8" w14:textId="77777777" w:rsidTr="000C3E9B">
        <w:trPr>
          <w:jc w:val="center"/>
        </w:trPr>
        <w:tc>
          <w:tcPr>
            <w:tcW w:w="1139" w:type="dxa"/>
            <w:shd w:val="clear" w:color="auto" w:fill="E2EFD9" w:themeFill="accent6" w:themeFillTint="33"/>
            <w:vAlign w:val="center"/>
          </w:tcPr>
          <w:p w14:paraId="122F8A94" w14:textId="77777777" w:rsidR="00657C8E" w:rsidRPr="0062397D" w:rsidRDefault="00657C8E" w:rsidP="00C43433">
            <w:pPr>
              <w:suppressAutoHyphens/>
              <w:jc w:val="center"/>
            </w:pPr>
            <w:r w:rsidRPr="0062397D">
              <w:t>23</w:t>
            </w:r>
          </w:p>
        </w:tc>
        <w:tc>
          <w:tcPr>
            <w:tcW w:w="6242" w:type="dxa"/>
            <w:shd w:val="clear" w:color="auto" w:fill="E2EFD9" w:themeFill="accent6" w:themeFillTint="33"/>
            <w:vAlign w:val="center"/>
          </w:tcPr>
          <w:p w14:paraId="44E41A78" w14:textId="77777777" w:rsidR="00657C8E" w:rsidRPr="0062397D" w:rsidRDefault="00657C8E" w:rsidP="00C43433">
            <w:pPr>
              <w:suppressAutoHyphens/>
              <w:jc w:val="center"/>
            </w:pPr>
            <w:r w:rsidRPr="0062397D">
              <w:t>Piekoszów-Kielce</w:t>
            </w:r>
          </w:p>
        </w:tc>
        <w:tc>
          <w:tcPr>
            <w:tcW w:w="2112" w:type="dxa"/>
            <w:shd w:val="clear" w:color="auto" w:fill="E2EFD9" w:themeFill="accent6" w:themeFillTint="33"/>
            <w:vAlign w:val="center"/>
          </w:tcPr>
          <w:p w14:paraId="7DD84B1A" w14:textId="77777777" w:rsidR="00657C8E" w:rsidRPr="0062397D" w:rsidRDefault="00657C8E" w:rsidP="00C43433">
            <w:pPr>
              <w:suppressAutoHyphens/>
              <w:jc w:val="center"/>
            </w:pPr>
            <w:r w:rsidRPr="0062397D">
              <w:t>DW nr 761</w:t>
            </w:r>
          </w:p>
        </w:tc>
      </w:tr>
      <w:tr w:rsidR="0062397D" w:rsidRPr="0062397D" w14:paraId="3CA3236D" w14:textId="77777777" w:rsidTr="000C3E9B">
        <w:trPr>
          <w:jc w:val="center"/>
        </w:trPr>
        <w:tc>
          <w:tcPr>
            <w:tcW w:w="1139" w:type="dxa"/>
            <w:vAlign w:val="center"/>
          </w:tcPr>
          <w:p w14:paraId="63ACDABE" w14:textId="77777777" w:rsidR="00657C8E" w:rsidRPr="0062397D" w:rsidRDefault="00657C8E" w:rsidP="00C43433">
            <w:pPr>
              <w:suppressAutoHyphens/>
              <w:jc w:val="center"/>
            </w:pPr>
            <w:r w:rsidRPr="0062397D">
              <w:t>24</w:t>
            </w:r>
          </w:p>
        </w:tc>
        <w:tc>
          <w:tcPr>
            <w:tcW w:w="6242" w:type="dxa"/>
            <w:vAlign w:val="center"/>
          </w:tcPr>
          <w:p w14:paraId="795092A5" w14:textId="77777777" w:rsidR="00657C8E" w:rsidRPr="0062397D" w:rsidRDefault="00657C8E" w:rsidP="00C43433">
            <w:pPr>
              <w:suppressAutoHyphens/>
              <w:jc w:val="center"/>
            </w:pPr>
            <w:r w:rsidRPr="0062397D">
              <w:t>DW 768 (Kujawki)-Czarnocin-DW 776(Krzyż)</w:t>
            </w:r>
          </w:p>
        </w:tc>
        <w:tc>
          <w:tcPr>
            <w:tcW w:w="2112" w:type="dxa"/>
            <w:vAlign w:val="center"/>
          </w:tcPr>
          <w:p w14:paraId="2316CC2A" w14:textId="77777777" w:rsidR="00657C8E" w:rsidRPr="0062397D" w:rsidRDefault="00657C8E" w:rsidP="00C43433">
            <w:pPr>
              <w:suppressAutoHyphens/>
              <w:jc w:val="center"/>
            </w:pPr>
            <w:r w:rsidRPr="0062397D">
              <w:t>DW nr 770</w:t>
            </w:r>
          </w:p>
        </w:tc>
      </w:tr>
      <w:tr w:rsidR="0062397D" w:rsidRPr="0062397D" w14:paraId="17A05CFD" w14:textId="77777777" w:rsidTr="000C3E9B">
        <w:trPr>
          <w:jc w:val="center"/>
        </w:trPr>
        <w:tc>
          <w:tcPr>
            <w:tcW w:w="1139" w:type="dxa"/>
            <w:shd w:val="clear" w:color="auto" w:fill="E2EFD9" w:themeFill="accent6" w:themeFillTint="33"/>
            <w:vAlign w:val="center"/>
          </w:tcPr>
          <w:p w14:paraId="5992E0F7" w14:textId="77777777" w:rsidR="00657C8E" w:rsidRPr="0062397D" w:rsidRDefault="00657C8E" w:rsidP="00C43433">
            <w:pPr>
              <w:suppressAutoHyphens/>
              <w:jc w:val="center"/>
            </w:pPr>
            <w:r w:rsidRPr="0062397D">
              <w:t>25</w:t>
            </w:r>
          </w:p>
        </w:tc>
        <w:tc>
          <w:tcPr>
            <w:tcW w:w="6242" w:type="dxa"/>
            <w:shd w:val="clear" w:color="auto" w:fill="E2EFD9" w:themeFill="accent6" w:themeFillTint="33"/>
            <w:vAlign w:val="center"/>
          </w:tcPr>
          <w:p w14:paraId="72CD51CC" w14:textId="77777777" w:rsidR="00657C8E" w:rsidRPr="0062397D" w:rsidRDefault="00657C8E" w:rsidP="00C43433">
            <w:pPr>
              <w:suppressAutoHyphens/>
              <w:jc w:val="center"/>
            </w:pPr>
            <w:proofErr w:type="spellStart"/>
            <w:r w:rsidRPr="0062397D">
              <w:t>gr.woj</w:t>
            </w:r>
            <w:proofErr w:type="spellEnd"/>
            <w:r w:rsidRPr="0062397D">
              <w:t>.(Olkusz)-Skalbmierz</w:t>
            </w:r>
          </w:p>
        </w:tc>
        <w:tc>
          <w:tcPr>
            <w:tcW w:w="2112" w:type="dxa"/>
            <w:shd w:val="clear" w:color="auto" w:fill="E2EFD9" w:themeFill="accent6" w:themeFillTint="33"/>
            <w:vAlign w:val="center"/>
          </w:tcPr>
          <w:p w14:paraId="49C7F8CB" w14:textId="77777777" w:rsidR="00657C8E" w:rsidRPr="0062397D" w:rsidRDefault="00657C8E" w:rsidP="00C43433">
            <w:pPr>
              <w:suppressAutoHyphens/>
              <w:jc w:val="center"/>
            </w:pPr>
            <w:r w:rsidRPr="0062397D">
              <w:t>DW nr 783</w:t>
            </w:r>
          </w:p>
        </w:tc>
      </w:tr>
      <w:tr w:rsidR="0062397D" w:rsidRPr="0062397D" w14:paraId="48A43514" w14:textId="77777777" w:rsidTr="000C3E9B">
        <w:trPr>
          <w:jc w:val="center"/>
        </w:trPr>
        <w:tc>
          <w:tcPr>
            <w:tcW w:w="1139" w:type="dxa"/>
            <w:vAlign w:val="center"/>
          </w:tcPr>
          <w:p w14:paraId="7E1C1632" w14:textId="77777777" w:rsidR="00657C8E" w:rsidRPr="0062397D" w:rsidRDefault="00657C8E" w:rsidP="00C43433">
            <w:pPr>
              <w:suppressAutoHyphens/>
              <w:jc w:val="center"/>
            </w:pPr>
            <w:r w:rsidRPr="0062397D">
              <w:t>26</w:t>
            </w:r>
          </w:p>
        </w:tc>
        <w:tc>
          <w:tcPr>
            <w:tcW w:w="6242" w:type="dxa"/>
            <w:vAlign w:val="center"/>
          </w:tcPr>
          <w:p w14:paraId="168C7686" w14:textId="77777777" w:rsidR="00657C8E" w:rsidRPr="0062397D" w:rsidRDefault="00657C8E" w:rsidP="00C43433">
            <w:pPr>
              <w:suppressAutoHyphens/>
              <w:jc w:val="center"/>
            </w:pPr>
            <w:r w:rsidRPr="0062397D">
              <w:t>Wiślica-DW 973(Strążyska)</w:t>
            </w:r>
          </w:p>
        </w:tc>
        <w:tc>
          <w:tcPr>
            <w:tcW w:w="2112" w:type="dxa"/>
            <w:vAlign w:val="center"/>
          </w:tcPr>
          <w:p w14:paraId="25ABBDFC" w14:textId="77777777" w:rsidR="00657C8E" w:rsidRPr="0062397D" w:rsidRDefault="00657C8E" w:rsidP="00C43433">
            <w:pPr>
              <w:suppressAutoHyphens/>
              <w:jc w:val="center"/>
            </w:pPr>
            <w:r w:rsidRPr="0062397D">
              <w:t>DW nr 771</w:t>
            </w:r>
          </w:p>
        </w:tc>
      </w:tr>
      <w:tr w:rsidR="0062397D" w:rsidRPr="0062397D" w14:paraId="51814449" w14:textId="77777777" w:rsidTr="000C3E9B">
        <w:trPr>
          <w:jc w:val="center"/>
        </w:trPr>
        <w:tc>
          <w:tcPr>
            <w:tcW w:w="1139" w:type="dxa"/>
            <w:shd w:val="clear" w:color="auto" w:fill="E2EFD9" w:themeFill="accent6" w:themeFillTint="33"/>
            <w:vAlign w:val="center"/>
          </w:tcPr>
          <w:p w14:paraId="5E951382" w14:textId="77777777" w:rsidR="00657C8E" w:rsidRPr="0062397D" w:rsidRDefault="00657C8E" w:rsidP="00C43433">
            <w:pPr>
              <w:suppressAutoHyphens/>
              <w:jc w:val="center"/>
            </w:pPr>
            <w:r w:rsidRPr="0062397D">
              <w:t>27</w:t>
            </w:r>
          </w:p>
        </w:tc>
        <w:tc>
          <w:tcPr>
            <w:tcW w:w="6242" w:type="dxa"/>
            <w:shd w:val="clear" w:color="auto" w:fill="E2EFD9" w:themeFill="accent6" w:themeFillTint="33"/>
            <w:vAlign w:val="center"/>
          </w:tcPr>
          <w:p w14:paraId="181A5ADD" w14:textId="77777777" w:rsidR="00657C8E" w:rsidRPr="0062397D" w:rsidRDefault="00657C8E" w:rsidP="00C43433">
            <w:pPr>
              <w:suppressAutoHyphens/>
              <w:jc w:val="center"/>
            </w:pPr>
            <w:r w:rsidRPr="0062397D">
              <w:t>Busko Zdrój-Wiślica-Kazimierza Wielka-</w:t>
            </w:r>
            <w:proofErr w:type="spellStart"/>
            <w:r w:rsidRPr="0062397D">
              <w:t>gr.woj</w:t>
            </w:r>
            <w:proofErr w:type="spellEnd"/>
            <w:r w:rsidRPr="0062397D">
              <w:t>.(Kraków)</w:t>
            </w:r>
          </w:p>
        </w:tc>
        <w:tc>
          <w:tcPr>
            <w:tcW w:w="2112" w:type="dxa"/>
            <w:shd w:val="clear" w:color="auto" w:fill="E2EFD9" w:themeFill="accent6" w:themeFillTint="33"/>
            <w:vAlign w:val="center"/>
          </w:tcPr>
          <w:p w14:paraId="461C94B2" w14:textId="77777777" w:rsidR="00657C8E" w:rsidRPr="0062397D" w:rsidRDefault="00657C8E" w:rsidP="00C43433">
            <w:pPr>
              <w:suppressAutoHyphens/>
              <w:jc w:val="center"/>
            </w:pPr>
            <w:r w:rsidRPr="0062397D">
              <w:t>DW nr 776</w:t>
            </w:r>
          </w:p>
        </w:tc>
      </w:tr>
      <w:tr w:rsidR="0062397D" w:rsidRPr="0062397D" w14:paraId="32563564" w14:textId="77777777" w:rsidTr="000C3E9B">
        <w:trPr>
          <w:jc w:val="center"/>
        </w:trPr>
        <w:tc>
          <w:tcPr>
            <w:tcW w:w="1139" w:type="dxa"/>
            <w:vAlign w:val="center"/>
          </w:tcPr>
          <w:p w14:paraId="67257344" w14:textId="77777777" w:rsidR="00657C8E" w:rsidRPr="0062397D" w:rsidRDefault="00657C8E" w:rsidP="00C43433">
            <w:pPr>
              <w:suppressAutoHyphens/>
              <w:jc w:val="center"/>
            </w:pPr>
            <w:r w:rsidRPr="0062397D">
              <w:t>28</w:t>
            </w:r>
          </w:p>
        </w:tc>
        <w:tc>
          <w:tcPr>
            <w:tcW w:w="6242" w:type="dxa"/>
            <w:vAlign w:val="center"/>
          </w:tcPr>
          <w:p w14:paraId="22C3F43C" w14:textId="77777777" w:rsidR="00657C8E" w:rsidRPr="0062397D" w:rsidRDefault="00657C8E" w:rsidP="00C43433">
            <w:pPr>
              <w:suppressAutoHyphens/>
              <w:jc w:val="center"/>
            </w:pPr>
            <w:r w:rsidRPr="0062397D">
              <w:t>Busko Zdrój-Nowy Korczyn</w:t>
            </w:r>
          </w:p>
        </w:tc>
        <w:tc>
          <w:tcPr>
            <w:tcW w:w="2112" w:type="dxa"/>
            <w:vAlign w:val="center"/>
          </w:tcPr>
          <w:p w14:paraId="527D774A" w14:textId="77777777" w:rsidR="00657C8E" w:rsidRPr="0062397D" w:rsidRDefault="00657C8E" w:rsidP="00C43433">
            <w:pPr>
              <w:suppressAutoHyphens/>
              <w:jc w:val="center"/>
            </w:pPr>
            <w:r w:rsidRPr="0062397D">
              <w:t>DW nr 973</w:t>
            </w:r>
          </w:p>
        </w:tc>
      </w:tr>
      <w:tr w:rsidR="0062397D" w:rsidRPr="0062397D" w14:paraId="66F1F655" w14:textId="77777777" w:rsidTr="000C3E9B">
        <w:trPr>
          <w:jc w:val="center"/>
        </w:trPr>
        <w:tc>
          <w:tcPr>
            <w:tcW w:w="1139" w:type="dxa"/>
            <w:shd w:val="clear" w:color="auto" w:fill="E2EFD9" w:themeFill="accent6" w:themeFillTint="33"/>
            <w:vAlign w:val="center"/>
          </w:tcPr>
          <w:p w14:paraId="304AF932" w14:textId="77777777" w:rsidR="00657C8E" w:rsidRPr="0062397D" w:rsidRDefault="00657C8E" w:rsidP="00C43433">
            <w:pPr>
              <w:suppressAutoHyphens/>
              <w:jc w:val="center"/>
            </w:pPr>
            <w:r w:rsidRPr="0062397D">
              <w:t>29</w:t>
            </w:r>
          </w:p>
        </w:tc>
        <w:tc>
          <w:tcPr>
            <w:tcW w:w="6242" w:type="dxa"/>
            <w:shd w:val="clear" w:color="auto" w:fill="E2EFD9" w:themeFill="accent6" w:themeFillTint="33"/>
            <w:vAlign w:val="center"/>
          </w:tcPr>
          <w:p w14:paraId="4746D206" w14:textId="77777777" w:rsidR="00657C8E" w:rsidRPr="0062397D" w:rsidRDefault="00657C8E" w:rsidP="00C43433">
            <w:pPr>
              <w:suppressAutoHyphens/>
              <w:jc w:val="center"/>
            </w:pPr>
            <w:proofErr w:type="spellStart"/>
            <w:r w:rsidRPr="0062397D">
              <w:t>gr.woj</w:t>
            </w:r>
            <w:proofErr w:type="spellEnd"/>
            <w:r w:rsidRPr="0062397D">
              <w:t>.(Radom)-Mirzec-Starachowice(DK 42)</w:t>
            </w:r>
          </w:p>
        </w:tc>
        <w:tc>
          <w:tcPr>
            <w:tcW w:w="2112" w:type="dxa"/>
            <w:shd w:val="clear" w:color="auto" w:fill="E2EFD9" w:themeFill="accent6" w:themeFillTint="33"/>
            <w:vAlign w:val="center"/>
          </w:tcPr>
          <w:p w14:paraId="02F40860" w14:textId="77777777" w:rsidR="00657C8E" w:rsidRPr="0062397D" w:rsidRDefault="00657C8E" w:rsidP="00C43433">
            <w:pPr>
              <w:suppressAutoHyphens/>
              <w:jc w:val="center"/>
            </w:pPr>
            <w:r w:rsidRPr="0062397D">
              <w:t>DW nr 744</w:t>
            </w:r>
          </w:p>
        </w:tc>
      </w:tr>
      <w:tr w:rsidR="0062397D" w:rsidRPr="0062397D" w14:paraId="3D67277A" w14:textId="77777777" w:rsidTr="000C3E9B">
        <w:trPr>
          <w:jc w:val="center"/>
        </w:trPr>
        <w:tc>
          <w:tcPr>
            <w:tcW w:w="1139" w:type="dxa"/>
            <w:vAlign w:val="center"/>
          </w:tcPr>
          <w:p w14:paraId="6B840234" w14:textId="77777777" w:rsidR="00657C8E" w:rsidRPr="0062397D" w:rsidRDefault="00657C8E" w:rsidP="00C43433">
            <w:pPr>
              <w:suppressAutoHyphens/>
              <w:jc w:val="center"/>
            </w:pPr>
            <w:r w:rsidRPr="0062397D">
              <w:t>30</w:t>
            </w:r>
          </w:p>
        </w:tc>
        <w:tc>
          <w:tcPr>
            <w:tcW w:w="6242" w:type="dxa"/>
            <w:vAlign w:val="center"/>
          </w:tcPr>
          <w:p w14:paraId="4255883D" w14:textId="77777777" w:rsidR="00657C8E" w:rsidRPr="0062397D" w:rsidRDefault="00657C8E" w:rsidP="00C43433">
            <w:pPr>
              <w:suppressAutoHyphens/>
              <w:jc w:val="center"/>
            </w:pPr>
            <w:r w:rsidRPr="0062397D">
              <w:t>Michałów(DK 42)-Pawłów-Nowa Słupia-Łagów-Raków-Szydłów-Stopnica- Solec Zdrój-Zielonki(DK 79)</w:t>
            </w:r>
          </w:p>
        </w:tc>
        <w:tc>
          <w:tcPr>
            <w:tcW w:w="2112" w:type="dxa"/>
            <w:vAlign w:val="center"/>
          </w:tcPr>
          <w:p w14:paraId="66587608" w14:textId="77777777" w:rsidR="00657C8E" w:rsidRPr="0062397D" w:rsidRDefault="00657C8E" w:rsidP="00C43433">
            <w:pPr>
              <w:suppressAutoHyphens/>
              <w:jc w:val="center"/>
              <w:rPr>
                <w:lang w:val="de-DE"/>
              </w:rPr>
            </w:pPr>
            <w:r w:rsidRPr="0062397D">
              <w:rPr>
                <w:lang w:val="de-DE"/>
              </w:rPr>
              <w:t xml:space="preserve">DW </w:t>
            </w:r>
            <w:proofErr w:type="spellStart"/>
            <w:r w:rsidRPr="0062397D">
              <w:rPr>
                <w:lang w:val="de-DE"/>
              </w:rPr>
              <w:t>nr</w:t>
            </w:r>
            <w:proofErr w:type="spellEnd"/>
            <w:r w:rsidRPr="0062397D">
              <w:rPr>
                <w:lang w:val="de-DE"/>
              </w:rPr>
              <w:t xml:space="preserve"> 756</w:t>
            </w:r>
          </w:p>
          <w:p w14:paraId="6AB503FE" w14:textId="31D85697" w:rsidR="00657C8E" w:rsidRPr="0062397D" w:rsidRDefault="00657C8E" w:rsidP="00C43433">
            <w:pPr>
              <w:suppressAutoHyphens/>
              <w:jc w:val="center"/>
              <w:rPr>
                <w:lang w:val="de-DE"/>
              </w:rPr>
            </w:pPr>
            <w:r w:rsidRPr="0062397D">
              <w:rPr>
                <w:lang w:val="de-DE"/>
              </w:rPr>
              <w:t xml:space="preserve">DP </w:t>
            </w:r>
            <w:proofErr w:type="spellStart"/>
            <w:r w:rsidRPr="0062397D">
              <w:rPr>
                <w:lang w:val="de-DE"/>
              </w:rPr>
              <w:t>nr</w:t>
            </w:r>
            <w:proofErr w:type="spellEnd"/>
            <w:r w:rsidRPr="0062397D">
              <w:rPr>
                <w:lang w:val="de-DE"/>
              </w:rPr>
              <w:t xml:space="preserve"> </w:t>
            </w:r>
            <w:r w:rsidR="00EB5067" w:rsidRPr="0062397D">
              <w:rPr>
                <w:lang w:val="de-DE"/>
              </w:rPr>
              <w:t>1065</w:t>
            </w:r>
            <w:r w:rsidRPr="0062397D">
              <w:rPr>
                <w:lang w:val="de-DE"/>
              </w:rPr>
              <w:t>T</w:t>
            </w:r>
          </w:p>
        </w:tc>
      </w:tr>
      <w:tr w:rsidR="0062397D" w:rsidRPr="0062397D" w14:paraId="5EAD9F4C" w14:textId="77777777" w:rsidTr="000C3E9B">
        <w:trPr>
          <w:jc w:val="center"/>
        </w:trPr>
        <w:tc>
          <w:tcPr>
            <w:tcW w:w="1139" w:type="dxa"/>
            <w:shd w:val="clear" w:color="auto" w:fill="E2EFD9" w:themeFill="accent6" w:themeFillTint="33"/>
            <w:vAlign w:val="center"/>
          </w:tcPr>
          <w:p w14:paraId="396244FE" w14:textId="77777777" w:rsidR="00657C8E" w:rsidRPr="0062397D" w:rsidRDefault="00657C8E" w:rsidP="00C43433">
            <w:pPr>
              <w:suppressAutoHyphens/>
              <w:jc w:val="center"/>
            </w:pPr>
            <w:r w:rsidRPr="0062397D">
              <w:t>31</w:t>
            </w:r>
          </w:p>
        </w:tc>
        <w:tc>
          <w:tcPr>
            <w:tcW w:w="6242" w:type="dxa"/>
            <w:shd w:val="clear" w:color="auto" w:fill="E2EFD9" w:themeFill="accent6" w:themeFillTint="33"/>
            <w:vAlign w:val="center"/>
          </w:tcPr>
          <w:p w14:paraId="09FD9DAB" w14:textId="77777777" w:rsidR="00657C8E" w:rsidRPr="0062397D" w:rsidRDefault="00657C8E" w:rsidP="00C43433">
            <w:pPr>
              <w:suppressAutoHyphens/>
              <w:jc w:val="center"/>
            </w:pPr>
            <w:r w:rsidRPr="0062397D">
              <w:t>Opatów-Iwaniska-Bogoria-Staszów-Stopnica</w:t>
            </w:r>
          </w:p>
        </w:tc>
        <w:tc>
          <w:tcPr>
            <w:tcW w:w="2112" w:type="dxa"/>
            <w:shd w:val="clear" w:color="auto" w:fill="E2EFD9" w:themeFill="accent6" w:themeFillTint="33"/>
            <w:vAlign w:val="center"/>
          </w:tcPr>
          <w:p w14:paraId="619650FB" w14:textId="77777777" w:rsidR="00657C8E" w:rsidRPr="0062397D" w:rsidRDefault="00657C8E" w:rsidP="00C43433">
            <w:pPr>
              <w:suppressAutoHyphens/>
              <w:jc w:val="center"/>
            </w:pPr>
            <w:r w:rsidRPr="0062397D">
              <w:t>DW nr 757</w:t>
            </w:r>
          </w:p>
        </w:tc>
      </w:tr>
      <w:tr w:rsidR="0062397D" w:rsidRPr="0062397D" w14:paraId="14A38827" w14:textId="77777777" w:rsidTr="000C3E9B">
        <w:trPr>
          <w:jc w:val="center"/>
        </w:trPr>
        <w:tc>
          <w:tcPr>
            <w:tcW w:w="1139" w:type="dxa"/>
            <w:vAlign w:val="center"/>
          </w:tcPr>
          <w:p w14:paraId="45C518F3" w14:textId="77777777" w:rsidR="00657C8E" w:rsidRPr="0062397D" w:rsidRDefault="00657C8E" w:rsidP="00C43433">
            <w:pPr>
              <w:suppressAutoHyphens/>
              <w:jc w:val="center"/>
            </w:pPr>
            <w:r w:rsidRPr="0062397D">
              <w:t>32</w:t>
            </w:r>
          </w:p>
        </w:tc>
        <w:tc>
          <w:tcPr>
            <w:tcW w:w="6242" w:type="dxa"/>
            <w:vAlign w:val="center"/>
          </w:tcPr>
          <w:p w14:paraId="355B0329" w14:textId="77777777" w:rsidR="00657C8E" w:rsidRPr="0062397D" w:rsidRDefault="00657C8E" w:rsidP="00C43433">
            <w:pPr>
              <w:suppressAutoHyphens/>
              <w:jc w:val="center"/>
            </w:pPr>
            <w:r w:rsidRPr="0062397D">
              <w:t>Kielce-Raków-Staszów-Połaniec-</w:t>
            </w:r>
            <w:proofErr w:type="spellStart"/>
            <w:r w:rsidRPr="0062397D">
              <w:t>gr.woj</w:t>
            </w:r>
            <w:proofErr w:type="spellEnd"/>
            <w:r w:rsidRPr="0062397D">
              <w:t>.(Mielec)</w:t>
            </w:r>
          </w:p>
        </w:tc>
        <w:tc>
          <w:tcPr>
            <w:tcW w:w="2112" w:type="dxa"/>
            <w:vAlign w:val="center"/>
          </w:tcPr>
          <w:p w14:paraId="7F951069" w14:textId="77777777" w:rsidR="00657C8E" w:rsidRPr="0062397D" w:rsidRDefault="00657C8E" w:rsidP="00C43433">
            <w:pPr>
              <w:suppressAutoHyphens/>
              <w:jc w:val="center"/>
            </w:pPr>
            <w:r w:rsidRPr="0062397D">
              <w:t>DW nr 764</w:t>
            </w:r>
          </w:p>
        </w:tc>
      </w:tr>
      <w:tr w:rsidR="0062397D" w:rsidRPr="0062397D" w14:paraId="43ED4732" w14:textId="77777777" w:rsidTr="000C3E9B">
        <w:trPr>
          <w:jc w:val="center"/>
        </w:trPr>
        <w:tc>
          <w:tcPr>
            <w:tcW w:w="1139" w:type="dxa"/>
            <w:shd w:val="clear" w:color="auto" w:fill="E2EFD9" w:themeFill="accent6" w:themeFillTint="33"/>
            <w:vAlign w:val="center"/>
          </w:tcPr>
          <w:p w14:paraId="60AB0B52" w14:textId="77777777" w:rsidR="00657C8E" w:rsidRPr="0062397D" w:rsidRDefault="00657C8E" w:rsidP="00C43433">
            <w:pPr>
              <w:suppressAutoHyphens/>
              <w:jc w:val="center"/>
            </w:pPr>
            <w:r w:rsidRPr="0062397D">
              <w:t>33</w:t>
            </w:r>
          </w:p>
        </w:tc>
        <w:tc>
          <w:tcPr>
            <w:tcW w:w="6242" w:type="dxa"/>
            <w:shd w:val="clear" w:color="auto" w:fill="E2EFD9" w:themeFill="accent6" w:themeFillTint="33"/>
            <w:vAlign w:val="center"/>
          </w:tcPr>
          <w:p w14:paraId="1CDE29C0" w14:textId="77777777" w:rsidR="00657C8E" w:rsidRPr="0062397D" w:rsidRDefault="00657C8E" w:rsidP="00C43433">
            <w:pPr>
              <w:suppressAutoHyphens/>
              <w:jc w:val="center"/>
            </w:pPr>
            <w:r w:rsidRPr="0062397D">
              <w:t xml:space="preserve">Wola Jachowa - Bieliny - Nowa Słupia - Waśniów -Ostrowiec Św. - Bałtów - DK 79 - </w:t>
            </w:r>
            <w:proofErr w:type="spellStart"/>
            <w:r w:rsidRPr="0062397D">
              <w:t>gr.woj</w:t>
            </w:r>
            <w:proofErr w:type="spellEnd"/>
            <w:r w:rsidRPr="0062397D">
              <w:t>.(Solec)</w:t>
            </w:r>
          </w:p>
        </w:tc>
        <w:tc>
          <w:tcPr>
            <w:tcW w:w="2112" w:type="dxa"/>
            <w:shd w:val="clear" w:color="auto" w:fill="E2EFD9" w:themeFill="accent6" w:themeFillTint="33"/>
            <w:vAlign w:val="center"/>
          </w:tcPr>
          <w:p w14:paraId="11F45FE1" w14:textId="77777777" w:rsidR="00657C8E" w:rsidRPr="0062397D" w:rsidRDefault="00657C8E" w:rsidP="00C43433">
            <w:pPr>
              <w:suppressAutoHyphens/>
              <w:jc w:val="center"/>
            </w:pPr>
            <w:r w:rsidRPr="0062397D">
              <w:t>DW nr 753</w:t>
            </w:r>
          </w:p>
          <w:p w14:paraId="670EE5E5" w14:textId="77777777" w:rsidR="00657C8E" w:rsidRPr="0062397D" w:rsidRDefault="00657C8E" w:rsidP="00C43433">
            <w:pPr>
              <w:suppressAutoHyphens/>
              <w:jc w:val="center"/>
            </w:pPr>
            <w:r w:rsidRPr="0062397D">
              <w:t>DW nr 751</w:t>
            </w:r>
          </w:p>
          <w:p w14:paraId="41967402" w14:textId="77777777" w:rsidR="00657C8E" w:rsidRPr="0062397D" w:rsidRDefault="00657C8E" w:rsidP="00C43433">
            <w:pPr>
              <w:suppressAutoHyphens/>
              <w:jc w:val="center"/>
            </w:pPr>
            <w:r w:rsidRPr="0062397D">
              <w:t>DW nr 754</w:t>
            </w:r>
          </w:p>
        </w:tc>
      </w:tr>
      <w:tr w:rsidR="0062397D" w:rsidRPr="0062397D" w14:paraId="1668B617" w14:textId="77777777" w:rsidTr="000C3E9B">
        <w:trPr>
          <w:jc w:val="center"/>
        </w:trPr>
        <w:tc>
          <w:tcPr>
            <w:tcW w:w="1139" w:type="dxa"/>
            <w:vAlign w:val="center"/>
          </w:tcPr>
          <w:p w14:paraId="00D1142C" w14:textId="77777777" w:rsidR="00657C8E" w:rsidRPr="0062397D" w:rsidRDefault="00657C8E" w:rsidP="00C43433">
            <w:pPr>
              <w:suppressAutoHyphens/>
              <w:jc w:val="center"/>
            </w:pPr>
            <w:r w:rsidRPr="0062397D">
              <w:t>34</w:t>
            </w:r>
          </w:p>
        </w:tc>
        <w:tc>
          <w:tcPr>
            <w:tcW w:w="6242" w:type="dxa"/>
            <w:vAlign w:val="center"/>
          </w:tcPr>
          <w:p w14:paraId="6FFF88A4" w14:textId="77777777" w:rsidR="00657C8E" w:rsidRPr="0062397D" w:rsidRDefault="00657C8E" w:rsidP="00C43433">
            <w:pPr>
              <w:suppressAutoHyphens/>
              <w:jc w:val="center"/>
            </w:pPr>
            <w:r w:rsidRPr="0062397D">
              <w:t>Suchedniów-Bodzentyn-Nowa Słupia</w:t>
            </w:r>
          </w:p>
        </w:tc>
        <w:tc>
          <w:tcPr>
            <w:tcW w:w="2112" w:type="dxa"/>
            <w:vAlign w:val="center"/>
          </w:tcPr>
          <w:p w14:paraId="3929DF4F" w14:textId="77777777" w:rsidR="00657C8E" w:rsidRPr="0062397D" w:rsidRDefault="00657C8E" w:rsidP="00C43433">
            <w:pPr>
              <w:suppressAutoHyphens/>
              <w:jc w:val="center"/>
            </w:pPr>
            <w:r w:rsidRPr="0062397D">
              <w:t>DW nr 751</w:t>
            </w:r>
          </w:p>
        </w:tc>
      </w:tr>
      <w:tr w:rsidR="0062397D" w:rsidRPr="0062397D" w14:paraId="13A802E9" w14:textId="77777777" w:rsidTr="000C3E9B">
        <w:trPr>
          <w:jc w:val="center"/>
        </w:trPr>
        <w:tc>
          <w:tcPr>
            <w:tcW w:w="1139" w:type="dxa"/>
            <w:shd w:val="clear" w:color="auto" w:fill="E2EFD9" w:themeFill="accent6" w:themeFillTint="33"/>
            <w:vAlign w:val="center"/>
          </w:tcPr>
          <w:p w14:paraId="4A1E4268" w14:textId="77777777" w:rsidR="00657C8E" w:rsidRPr="0062397D" w:rsidRDefault="00657C8E" w:rsidP="00C43433">
            <w:pPr>
              <w:suppressAutoHyphens/>
              <w:jc w:val="center"/>
            </w:pPr>
            <w:r w:rsidRPr="0062397D">
              <w:t>35</w:t>
            </w:r>
          </w:p>
        </w:tc>
        <w:tc>
          <w:tcPr>
            <w:tcW w:w="6242" w:type="dxa"/>
            <w:shd w:val="clear" w:color="auto" w:fill="E2EFD9" w:themeFill="accent6" w:themeFillTint="33"/>
            <w:vAlign w:val="center"/>
          </w:tcPr>
          <w:p w14:paraId="05E67683" w14:textId="77777777" w:rsidR="00657C8E" w:rsidRPr="0062397D" w:rsidRDefault="00657C8E" w:rsidP="00C43433">
            <w:pPr>
              <w:suppressAutoHyphens/>
              <w:jc w:val="center"/>
            </w:pPr>
            <w:r w:rsidRPr="0062397D">
              <w:t>Bałtówka-Zawichost-</w:t>
            </w:r>
            <w:proofErr w:type="spellStart"/>
            <w:r w:rsidRPr="0062397D">
              <w:t>gr.woj</w:t>
            </w:r>
            <w:proofErr w:type="spellEnd"/>
            <w:r w:rsidRPr="0062397D">
              <w:t>.(Kosin)</w:t>
            </w:r>
          </w:p>
        </w:tc>
        <w:tc>
          <w:tcPr>
            <w:tcW w:w="2112" w:type="dxa"/>
            <w:shd w:val="clear" w:color="auto" w:fill="E2EFD9" w:themeFill="accent6" w:themeFillTint="33"/>
            <w:vAlign w:val="center"/>
          </w:tcPr>
          <w:p w14:paraId="755D3430" w14:textId="77777777" w:rsidR="00657C8E" w:rsidRPr="0062397D" w:rsidRDefault="00657C8E" w:rsidP="00C43433">
            <w:pPr>
              <w:suppressAutoHyphens/>
              <w:jc w:val="center"/>
            </w:pPr>
            <w:r w:rsidRPr="0062397D">
              <w:t>DW nr 755</w:t>
            </w:r>
          </w:p>
        </w:tc>
      </w:tr>
      <w:tr w:rsidR="0062397D" w:rsidRPr="0062397D" w14:paraId="3DFCF38B" w14:textId="77777777" w:rsidTr="000C3E9B">
        <w:trPr>
          <w:jc w:val="center"/>
        </w:trPr>
        <w:tc>
          <w:tcPr>
            <w:tcW w:w="1139" w:type="dxa"/>
            <w:vAlign w:val="center"/>
          </w:tcPr>
          <w:p w14:paraId="2F8466A8" w14:textId="77777777" w:rsidR="00657C8E" w:rsidRPr="0062397D" w:rsidRDefault="00657C8E" w:rsidP="00C43433">
            <w:pPr>
              <w:suppressAutoHyphens/>
              <w:jc w:val="center"/>
            </w:pPr>
            <w:r w:rsidRPr="0062397D">
              <w:t>36</w:t>
            </w:r>
          </w:p>
        </w:tc>
        <w:tc>
          <w:tcPr>
            <w:tcW w:w="6242" w:type="dxa"/>
            <w:vAlign w:val="center"/>
          </w:tcPr>
          <w:p w14:paraId="056315D9" w14:textId="77777777" w:rsidR="00657C8E" w:rsidRPr="0062397D" w:rsidRDefault="00657C8E" w:rsidP="00C43433">
            <w:pPr>
              <w:suppressAutoHyphens/>
              <w:jc w:val="center"/>
            </w:pPr>
            <w:r w:rsidRPr="0062397D">
              <w:t>Sandomierz-Zawichost-DK 74(Maruszów)</w:t>
            </w:r>
          </w:p>
        </w:tc>
        <w:tc>
          <w:tcPr>
            <w:tcW w:w="2112" w:type="dxa"/>
            <w:vAlign w:val="center"/>
          </w:tcPr>
          <w:p w14:paraId="4549DF01" w14:textId="77777777" w:rsidR="00657C8E" w:rsidRPr="0062397D" w:rsidRDefault="00657C8E" w:rsidP="00C43433">
            <w:pPr>
              <w:suppressAutoHyphens/>
              <w:jc w:val="center"/>
            </w:pPr>
            <w:r w:rsidRPr="0062397D">
              <w:t>DW nr 777</w:t>
            </w:r>
          </w:p>
        </w:tc>
      </w:tr>
      <w:tr w:rsidR="0062397D" w:rsidRPr="0062397D" w14:paraId="54CD7CB3" w14:textId="77777777" w:rsidTr="000C3E9B">
        <w:trPr>
          <w:jc w:val="center"/>
        </w:trPr>
        <w:tc>
          <w:tcPr>
            <w:tcW w:w="1139" w:type="dxa"/>
            <w:shd w:val="clear" w:color="auto" w:fill="E2EFD9" w:themeFill="accent6" w:themeFillTint="33"/>
            <w:vAlign w:val="center"/>
          </w:tcPr>
          <w:p w14:paraId="2C17EE98" w14:textId="77777777" w:rsidR="00657C8E" w:rsidRPr="0062397D" w:rsidRDefault="00657C8E" w:rsidP="00C43433">
            <w:pPr>
              <w:suppressAutoHyphens/>
              <w:jc w:val="center"/>
            </w:pPr>
            <w:r w:rsidRPr="0062397D">
              <w:t>37</w:t>
            </w:r>
          </w:p>
        </w:tc>
        <w:tc>
          <w:tcPr>
            <w:tcW w:w="6242" w:type="dxa"/>
            <w:shd w:val="clear" w:color="auto" w:fill="E2EFD9" w:themeFill="accent6" w:themeFillTint="33"/>
            <w:vAlign w:val="center"/>
          </w:tcPr>
          <w:p w14:paraId="2D29018E" w14:textId="77777777" w:rsidR="00657C8E" w:rsidRPr="0062397D" w:rsidRDefault="00657C8E" w:rsidP="00C43433">
            <w:pPr>
              <w:suppressAutoHyphens/>
              <w:jc w:val="center"/>
            </w:pPr>
            <w:r w:rsidRPr="0062397D">
              <w:t>DK 74(Baćkowice)-Iwaniska-Klimontów-Koprzywnica</w:t>
            </w:r>
          </w:p>
        </w:tc>
        <w:tc>
          <w:tcPr>
            <w:tcW w:w="2112" w:type="dxa"/>
            <w:shd w:val="clear" w:color="auto" w:fill="E2EFD9" w:themeFill="accent6" w:themeFillTint="33"/>
            <w:vAlign w:val="center"/>
          </w:tcPr>
          <w:p w14:paraId="192D713E" w14:textId="7386312C" w:rsidR="00657C8E" w:rsidRPr="0062397D" w:rsidRDefault="00657C8E" w:rsidP="00C43433">
            <w:pPr>
              <w:suppressAutoHyphens/>
              <w:jc w:val="center"/>
              <w:rPr>
                <w:lang w:val="de-DE"/>
              </w:rPr>
            </w:pPr>
            <w:r w:rsidRPr="0062397D">
              <w:rPr>
                <w:lang w:val="de-DE"/>
              </w:rPr>
              <w:t xml:space="preserve">DP </w:t>
            </w:r>
            <w:proofErr w:type="spellStart"/>
            <w:r w:rsidRPr="0062397D">
              <w:rPr>
                <w:lang w:val="de-DE"/>
              </w:rPr>
              <w:t>nr</w:t>
            </w:r>
            <w:proofErr w:type="spellEnd"/>
            <w:r w:rsidRPr="0062397D">
              <w:rPr>
                <w:lang w:val="de-DE"/>
              </w:rPr>
              <w:t xml:space="preserve"> </w:t>
            </w:r>
            <w:r w:rsidR="00E05AE5" w:rsidRPr="0062397D">
              <w:rPr>
                <w:lang w:val="de-DE"/>
              </w:rPr>
              <w:t>1545</w:t>
            </w:r>
            <w:r w:rsidRPr="0062397D">
              <w:rPr>
                <w:lang w:val="de-DE"/>
              </w:rPr>
              <w:t>T</w:t>
            </w:r>
          </w:p>
          <w:p w14:paraId="7F5E0407" w14:textId="77777777" w:rsidR="00657C8E" w:rsidRPr="0062397D" w:rsidRDefault="00657C8E" w:rsidP="00C43433">
            <w:pPr>
              <w:suppressAutoHyphens/>
              <w:jc w:val="center"/>
              <w:rPr>
                <w:lang w:val="de-DE"/>
              </w:rPr>
            </w:pPr>
            <w:r w:rsidRPr="0062397D">
              <w:rPr>
                <w:lang w:val="de-DE"/>
              </w:rPr>
              <w:t xml:space="preserve">DW </w:t>
            </w:r>
            <w:proofErr w:type="spellStart"/>
            <w:r w:rsidRPr="0062397D">
              <w:rPr>
                <w:lang w:val="de-DE"/>
              </w:rPr>
              <w:t>nr</w:t>
            </w:r>
            <w:proofErr w:type="spellEnd"/>
            <w:r w:rsidRPr="0062397D">
              <w:rPr>
                <w:lang w:val="de-DE"/>
              </w:rPr>
              <w:t xml:space="preserve"> 758</w:t>
            </w:r>
          </w:p>
        </w:tc>
      </w:tr>
      <w:tr w:rsidR="0062397D" w:rsidRPr="0062397D" w14:paraId="0C092441" w14:textId="77777777" w:rsidTr="000C3E9B">
        <w:trPr>
          <w:jc w:val="center"/>
        </w:trPr>
        <w:tc>
          <w:tcPr>
            <w:tcW w:w="1139" w:type="dxa"/>
            <w:vAlign w:val="center"/>
          </w:tcPr>
          <w:p w14:paraId="6A35B81D" w14:textId="77777777" w:rsidR="00657C8E" w:rsidRPr="0062397D" w:rsidRDefault="00657C8E" w:rsidP="00C43433">
            <w:pPr>
              <w:suppressAutoHyphens/>
              <w:jc w:val="center"/>
            </w:pPr>
            <w:r w:rsidRPr="0062397D">
              <w:t>38</w:t>
            </w:r>
          </w:p>
        </w:tc>
        <w:tc>
          <w:tcPr>
            <w:tcW w:w="6242" w:type="dxa"/>
            <w:vAlign w:val="center"/>
          </w:tcPr>
          <w:p w14:paraId="29E52F9D" w14:textId="5FF6EF07" w:rsidR="00657C8E" w:rsidRPr="0062397D" w:rsidRDefault="00657C8E" w:rsidP="00C43433">
            <w:pPr>
              <w:suppressAutoHyphens/>
              <w:jc w:val="center"/>
            </w:pPr>
            <w:r w:rsidRPr="0062397D">
              <w:t>Włoszczowa</w:t>
            </w:r>
            <w:r w:rsidR="00DD4F83">
              <w:t xml:space="preserve"> – </w:t>
            </w:r>
            <w:r w:rsidRPr="0062397D">
              <w:t>Oleszno</w:t>
            </w:r>
            <w:r w:rsidR="00DD4F83">
              <w:t xml:space="preserve"> – </w:t>
            </w:r>
            <w:r w:rsidRPr="0062397D">
              <w:t>Słupia</w:t>
            </w:r>
            <w:r w:rsidR="00DD4F83">
              <w:t xml:space="preserve"> – </w:t>
            </w:r>
            <w:r w:rsidRPr="0062397D">
              <w:t>Radoszyce</w:t>
            </w:r>
            <w:r w:rsidR="00DD4F83">
              <w:t xml:space="preserve"> – </w:t>
            </w:r>
            <w:r w:rsidRPr="0062397D">
              <w:t>Smyków</w:t>
            </w:r>
            <w:r w:rsidR="00DD4F83">
              <w:t xml:space="preserve"> </w:t>
            </w:r>
            <w:r w:rsidRPr="0062397D">
              <w:t>(DK74)</w:t>
            </w:r>
            <w:r w:rsidR="00DD4F83">
              <w:t xml:space="preserve"> – </w:t>
            </w:r>
            <w:r w:rsidRPr="0062397D">
              <w:t>St</w:t>
            </w:r>
            <w:r w:rsidR="00153F8E">
              <w:t>ą</w:t>
            </w:r>
            <w:r w:rsidRPr="0062397D">
              <w:t>porków</w:t>
            </w:r>
            <w:r w:rsidR="00DD4F83">
              <w:t xml:space="preserve"> </w:t>
            </w:r>
            <w:r w:rsidRPr="0062397D">
              <w:t>(DK 42)</w:t>
            </w:r>
          </w:p>
        </w:tc>
        <w:tc>
          <w:tcPr>
            <w:tcW w:w="2112" w:type="dxa"/>
            <w:vAlign w:val="center"/>
          </w:tcPr>
          <w:p w14:paraId="58607645" w14:textId="5EF7B825" w:rsidR="00657C8E" w:rsidRPr="0062397D" w:rsidRDefault="00657C8E" w:rsidP="00C43433">
            <w:pPr>
              <w:suppressAutoHyphens/>
              <w:jc w:val="center"/>
              <w:rPr>
                <w:lang w:val="de-DE"/>
              </w:rPr>
            </w:pPr>
            <w:r w:rsidRPr="0062397D">
              <w:rPr>
                <w:lang w:val="de-DE"/>
              </w:rPr>
              <w:t xml:space="preserve">DP </w:t>
            </w:r>
            <w:proofErr w:type="spellStart"/>
            <w:r w:rsidRPr="0062397D">
              <w:rPr>
                <w:lang w:val="de-DE"/>
              </w:rPr>
              <w:t>nr</w:t>
            </w:r>
            <w:proofErr w:type="spellEnd"/>
            <w:r w:rsidRPr="0062397D">
              <w:rPr>
                <w:lang w:val="de-DE"/>
              </w:rPr>
              <w:t xml:space="preserve"> </w:t>
            </w:r>
            <w:r w:rsidR="00A16238" w:rsidRPr="0062397D">
              <w:rPr>
                <w:lang w:val="de-DE"/>
              </w:rPr>
              <w:t>1442</w:t>
            </w:r>
            <w:r w:rsidRPr="0062397D">
              <w:rPr>
                <w:lang w:val="de-DE"/>
              </w:rPr>
              <w:t>T</w:t>
            </w:r>
          </w:p>
          <w:p w14:paraId="07A625EA" w14:textId="77777777" w:rsidR="00657C8E" w:rsidRPr="0062397D" w:rsidRDefault="00657C8E" w:rsidP="00C43433">
            <w:pPr>
              <w:suppressAutoHyphens/>
              <w:jc w:val="center"/>
              <w:rPr>
                <w:lang w:val="de-DE"/>
              </w:rPr>
            </w:pPr>
          </w:p>
        </w:tc>
      </w:tr>
      <w:tr w:rsidR="0062397D" w:rsidRPr="0062397D" w14:paraId="0F916C53" w14:textId="77777777" w:rsidTr="000C3E9B">
        <w:trPr>
          <w:jc w:val="center"/>
        </w:trPr>
        <w:tc>
          <w:tcPr>
            <w:tcW w:w="1139" w:type="dxa"/>
            <w:shd w:val="clear" w:color="auto" w:fill="E2EFD9" w:themeFill="accent6" w:themeFillTint="33"/>
            <w:vAlign w:val="center"/>
          </w:tcPr>
          <w:p w14:paraId="55C08576" w14:textId="77777777" w:rsidR="00657C8E" w:rsidRPr="0062397D" w:rsidRDefault="00657C8E" w:rsidP="00C43433">
            <w:pPr>
              <w:suppressAutoHyphens/>
              <w:jc w:val="center"/>
              <w:rPr>
                <w:lang w:val="de-DE"/>
              </w:rPr>
            </w:pPr>
            <w:r w:rsidRPr="0062397D">
              <w:rPr>
                <w:lang w:val="de-DE"/>
              </w:rPr>
              <w:t>39</w:t>
            </w:r>
          </w:p>
        </w:tc>
        <w:tc>
          <w:tcPr>
            <w:tcW w:w="6242" w:type="dxa"/>
            <w:shd w:val="clear" w:color="auto" w:fill="E2EFD9" w:themeFill="accent6" w:themeFillTint="33"/>
            <w:vAlign w:val="center"/>
          </w:tcPr>
          <w:p w14:paraId="55CCF461" w14:textId="77777777" w:rsidR="00657C8E" w:rsidRPr="0062397D" w:rsidRDefault="00657C8E" w:rsidP="00C43433">
            <w:pPr>
              <w:suppressAutoHyphens/>
              <w:jc w:val="center"/>
            </w:pPr>
            <w:r w:rsidRPr="0062397D">
              <w:t>Fałków(DK 42)-Radoszyce</w:t>
            </w:r>
          </w:p>
        </w:tc>
        <w:tc>
          <w:tcPr>
            <w:tcW w:w="2112" w:type="dxa"/>
            <w:shd w:val="clear" w:color="auto" w:fill="E2EFD9" w:themeFill="accent6" w:themeFillTint="33"/>
            <w:vAlign w:val="center"/>
          </w:tcPr>
          <w:p w14:paraId="32C81863" w14:textId="3CA60648" w:rsidR="00657C8E" w:rsidRPr="0062397D" w:rsidRDefault="00657C8E" w:rsidP="00C43433">
            <w:pPr>
              <w:suppressAutoHyphens/>
              <w:jc w:val="center"/>
              <w:rPr>
                <w:lang w:val="de-DE"/>
              </w:rPr>
            </w:pPr>
            <w:r w:rsidRPr="0062397D">
              <w:rPr>
                <w:lang w:val="de-DE"/>
              </w:rPr>
              <w:t xml:space="preserve">DP </w:t>
            </w:r>
            <w:proofErr w:type="spellStart"/>
            <w:r w:rsidRPr="0062397D">
              <w:rPr>
                <w:lang w:val="de-DE"/>
              </w:rPr>
              <w:t>nr</w:t>
            </w:r>
            <w:proofErr w:type="spellEnd"/>
            <w:r w:rsidRPr="0062397D">
              <w:rPr>
                <w:lang w:val="de-DE"/>
              </w:rPr>
              <w:t xml:space="preserve"> </w:t>
            </w:r>
            <w:r w:rsidR="00041E83" w:rsidRPr="0062397D">
              <w:rPr>
                <w:lang w:val="de-DE"/>
              </w:rPr>
              <w:t>1434</w:t>
            </w:r>
            <w:r w:rsidRPr="0062397D">
              <w:rPr>
                <w:lang w:val="de-DE"/>
              </w:rPr>
              <w:t>T</w:t>
            </w:r>
          </w:p>
          <w:p w14:paraId="415C5E10" w14:textId="70636464" w:rsidR="00657C8E" w:rsidRPr="0062397D" w:rsidRDefault="00657C8E" w:rsidP="00C43433">
            <w:pPr>
              <w:suppressAutoHyphens/>
              <w:jc w:val="center"/>
              <w:rPr>
                <w:lang w:val="de-DE"/>
              </w:rPr>
            </w:pPr>
            <w:r w:rsidRPr="0062397D">
              <w:rPr>
                <w:lang w:val="de-DE"/>
              </w:rPr>
              <w:t xml:space="preserve">DP </w:t>
            </w:r>
            <w:proofErr w:type="spellStart"/>
            <w:r w:rsidRPr="0062397D">
              <w:rPr>
                <w:lang w:val="de-DE"/>
              </w:rPr>
              <w:t>nr</w:t>
            </w:r>
            <w:proofErr w:type="spellEnd"/>
            <w:r w:rsidRPr="0062397D">
              <w:rPr>
                <w:lang w:val="de-DE"/>
              </w:rPr>
              <w:t xml:space="preserve"> </w:t>
            </w:r>
            <w:r w:rsidR="00D9584D" w:rsidRPr="0062397D">
              <w:rPr>
                <w:lang w:val="de-DE"/>
              </w:rPr>
              <w:t>1435</w:t>
            </w:r>
            <w:r w:rsidRPr="0062397D">
              <w:rPr>
                <w:lang w:val="de-DE"/>
              </w:rPr>
              <w:t>T</w:t>
            </w:r>
          </w:p>
        </w:tc>
      </w:tr>
      <w:tr w:rsidR="0062397D" w:rsidRPr="0062397D" w14:paraId="54395CE1" w14:textId="77777777" w:rsidTr="000C3E9B">
        <w:trPr>
          <w:jc w:val="center"/>
        </w:trPr>
        <w:tc>
          <w:tcPr>
            <w:tcW w:w="1139" w:type="dxa"/>
            <w:vAlign w:val="center"/>
          </w:tcPr>
          <w:p w14:paraId="58F55DD4" w14:textId="77777777" w:rsidR="00657C8E" w:rsidRPr="0062397D" w:rsidRDefault="00657C8E" w:rsidP="00C43433">
            <w:pPr>
              <w:suppressAutoHyphens/>
              <w:jc w:val="center"/>
            </w:pPr>
            <w:r w:rsidRPr="0062397D">
              <w:t>40</w:t>
            </w:r>
          </w:p>
        </w:tc>
        <w:tc>
          <w:tcPr>
            <w:tcW w:w="6242" w:type="dxa"/>
            <w:vAlign w:val="center"/>
          </w:tcPr>
          <w:p w14:paraId="581D7843" w14:textId="77777777" w:rsidR="00657C8E" w:rsidRPr="0062397D" w:rsidRDefault="00657C8E" w:rsidP="00C43433">
            <w:pPr>
              <w:suppressAutoHyphens/>
              <w:jc w:val="center"/>
            </w:pPr>
            <w:r w:rsidRPr="0062397D">
              <w:t>Łopuszno-Wólka-gr.</w:t>
            </w:r>
            <w:r w:rsidR="00DD4F83">
              <w:t xml:space="preserve"> </w:t>
            </w:r>
            <w:r w:rsidRPr="0062397D">
              <w:t>woj. (Przedbórz)</w:t>
            </w:r>
          </w:p>
        </w:tc>
        <w:tc>
          <w:tcPr>
            <w:tcW w:w="2112" w:type="dxa"/>
            <w:vAlign w:val="center"/>
          </w:tcPr>
          <w:p w14:paraId="7D9B91E8" w14:textId="60CA1A1E" w:rsidR="00657C8E" w:rsidRPr="0062397D" w:rsidRDefault="00657C8E" w:rsidP="00C43433">
            <w:pPr>
              <w:suppressAutoHyphens/>
              <w:jc w:val="center"/>
              <w:rPr>
                <w:lang w:val="de-DE"/>
              </w:rPr>
            </w:pPr>
            <w:r w:rsidRPr="0062397D">
              <w:rPr>
                <w:lang w:val="de-DE"/>
              </w:rPr>
              <w:t xml:space="preserve">DP </w:t>
            </w:r>
            <w:proofErr w:type="spellStart"/>
            <w:r w:rsidRPr="0062397D">
              <w:rPr>
                <w:lang w:val="de-DE"/>
              </w:rPr>
              <w:t>nr</w:t>
            </w:r>
            <w:proofErr w:type="spellEnd"/>
            <w:r w:rsidRPr="0062397D">
              <w:rPr>
                <w:lang w:val="de-DE"/>
              </w:rPr>
              <w:t xml:space="preserve"> </w:t>
            </w:r>
            <w:r w:rsidR="00980CC6" w:rsidRPr="0062397D">
              <w:rPr>
                <w:lang w:val="de-DE"/>
              </w:rPr>
              <w:t>1371</w:t>
            </w:r>
            <w:r w:rsidRPr="0062397D">
              <w:rPr>
                <w:lang w:val="de-DE"/>
              </w:rPr>
              <w:t>T</w:t>
            </w:r>
          </w:p>
        </w:tc>
      </w:tr>
      <w:tr w:rsidR="0062397D" w:rsidRPr="0062397D" w14:paraId="5E4F4108" w14:textId="77777777" w:rsidTr="000C3E9B">
        <w:trPr>
          <w:jc w:val="center"/>
        </w:trPr>
        <w:tc>
          <w:tcPr>
            <w:tcW w:w="1139" w:type="dxa"/>
            <w:shd w:val="clear" w:color="auto" w:fill="E2EFD9" w:themeFill="accent6" w:themeFillTint="33"/>
            <w:vAlign w:val="center"/>
          </w:tcPr>
          <w:p w14:paraId="37ACF749" w14:textId="77777777" w:rsidR="00657C8E" w:rsidRPr="0062397D" w:rsidRDefault="00657C8E" w:rsidP="00C43433">
            <w:pPr>
              <w:suppressAutoHyphens/>
              <w:jc w:val="center"/>
            </w:pPr>
            <w:r w:rsidRPr="0062397D">
              <w:t>41</w:t>
            </w:r>
          </w:p>
        </w:tc>
        <w:tc>
          <w:tcPr>
            <w:tcW w:w="6242" w:type="dxa"/>
            <w:shd w:val="clear" w:color="auto" w:fill="E2EFD9" w:themeFill="accent6" w:themeFillTint="33"/>
            <w:vAlign w:val="center"/>
          </w:tcPr>
          <w:p w14:paraId="0197734E" w14:textId="77777777" w:rsidR="00657C8E" w:rsidRPr="0062397D" w:rsidRDefault="00657C8E" w:rsidP="00C43433">
            <w:pPr>
              <w:suppressAutoHyphens/>
              <w:jc w:val="center"/>
            </w:pPr>
            <w:proofErr w:type="spellStart"/>
            <w:r w:rsidRPr="0062397D">
              <w:t>Gr.woj</w:t>
            </w:r>
            <w:proofErr w:type="spellEnd"/>
            <w:r w:rsidRPr="0062397D">
              <w:t>(Goleniowy)-Słupia-Sędziszów-Kaziny-Wodzisław-Nawarzyce-DW 768</w:t>
            </w:r>
          </w:p>
        </w:tc>
        <w:tc>
          <w:tcPr>
            <w:tcW w:w="2112" w:type="dxa"/>
            <w:shd w:val="clear" w:color="auto" w:fill="E2EFD9" w:themeFill="accent6" w:themeFillTint="33"/>
            <w:vAlign w:val="center"/>
          </w:tcPr>
          <w:p w14:paraId="2A2F2B43" w14:textId="6DD2DF08" w:rsidR="00657C8E" w:rsidRPr="0062397D" w:rsidRDefault="00657C8E" w:rsidP="00C43433">
            <w:pPr>
              <w:suppressAutoHyphens/>
              <w:jc w:val="center"/>
              <w:rPr>
                <w:lang w:val="de-DE"/>
              </w:rPr>
            </w:pPr>
            <w:r w:rsidRPr="0062397D">
              <w:rPr>
                <w:lang w:val="de-DE"/>
              </w:rPr>
              <w:t xml:space="preserve">DP </w:t>
            </w:r>
            <w:proofErr w:type="spellStart"/>
            <w:r w:rsidRPr="0062397D">
              <w:rPr>
                <w:lang w:val="de-DE"/>
              </w:rPr>
              <w:t>nr</w:t>
            </w:r>
            <w:proofErr w:type="spellEnd"/>
            <w:r w:rsidRPr="0062397D">
              <w:rPr>
                <w:lang w:val="de-DE"/>
              </w:rPr>
              <w:t xml:space="preserve"> </w:t>
            </w:r>
            <w:r w:rsidR="00D15DA9" w:rsidRPr="0062397D">
              <w:rPr>
                <w:lang w:val="de-DE"/>
              </w:rPr>
              <w:t>1151</w:t>
            </w:r>
            <w:r w:rsidRPr="0062397D">
              <w:rPr>
                <w:lang w:val="de-DE"/>
              </w:rPr>
              <w:t>T</w:t>
            </w:r>
          </w:p>
          <w:p w14:paraId="6E9B7E75" w14:textId="33717C9C" w:rsidR="00657C8E" w:rsidRPr="0062397D" w:rsidRDefault="00657C8E" w:rsidP="00C43433">
            <w:pPr>
              <w:suppressAutoHyphens/>
              <w:jc w:val="center"/>
              <w:rPr>
                <w:lang w:val="de-DE"/>
              </w:rPr>
            </w:pPr>
            <w:r w:rsidRPr="0062397D">
              <w:rPr>
                <w:lang w:val="de-DE"/>
              </w:rPr>
              <w:t xml:space="preserve">DP </w:t>
            </w:r>
            <w:proofErr w:type="spellStart"/>
            <w:r w:rsidRPr="0062397D">
              <w:rPr>
                <w:lang w:val="de-DE"/>
              </w:rPr>
              <w:t>nr</w:t>
            </w:r>
            <w:proofErr w:type="spellEnd"/>
            <w:r w:rsidRPr="0062397D">
              <w:rPr>
                <w:lang w:val="de-DE"/>
              </w:rPr>
              <w:t xml:space="preserve"> </w:t>
            </w:r>
            <w:r w:rsidR="00D15DA9" w:rsidRPr="0062397D">
              <w:rPr>
                <w:lang w:val="de-DE"/>
              </w:rPr>
              <w:t>1153</w:t>
            </w:r>
            <w:r w:rsidRPr="0062397D">
              <w:rPr>
                <w:lang w:val="de-DE"/>
              </w:rPr>
              <w:t>T</w:t>
            </w:r>
          </w:p>
        </w:tc>
      </w:tr>
      <w:tr w:rsidR="0062397D" w:rsidRPr="0062397D" w14:paraId="1FDC3018" w14:textId="77777777" w:rsidTr="000C3E9B">
        <w:trPr>
          <w:jc w:val="center"/>
        </w:trPr>
        <w:tc>
          <w:tcPr>
            <w:tcW w:w="1139" w:type="dxa"/>
            <w:vAlign w:val="center"/>
          </w:tcPr>
          <w:p w14:paraId="217EAF24" w14:textId="77777777" w:rsidR="00657C8E" w:rsidRPr="0062397D" w:rsidRDefault="00657C8E" w:rsidP="00C43433">
            <w:pPr>
              <w:suppressAutoHyphens/>
              <w:jc w:val="center"/>
            </w:pPr>
            <w:r w:rsidRPr="0062397D">
              <w:t>42</w:t>
            </w:r>
          </w:p>
        </w:tc>
        <w:tc>
          <w:tcPr>
            <w:tcW w:w="6242" w:type="dxa"/>
            <w:vAlign w:val="center"/>
          </w:tcPr>
          <w:p w14:paraId="1411CCC0" w14:textId="77777777" w:rsidR="00657C8E" w:rsidRPr="0062397D" w:rsidRDefault="00657C8E" w:rsidP="00C43433">
            <w:pPr>
              <w:suppressAutoHyphens/>
              <w:jc w:val="center"/>
            </w:pPr>
            <w:r w:rsidRPr="0062397D">
              <w:t>DW nr 766(Skrzypiów k/ Pińczowa)-Kozubów</w:t>
            </w:r>
          </w:p>
          <w:p w14:paraId="09E89EF8" w14:textId="77777777" w:rsidR="00657C8E" w:rsidRPr="0062397D" w:rsidRDefault="00657C8E" w:rsidP="00C43433">
            <w:pPr>
              <w:suppressAutoHyphens/>
              <w:jc w:val="center"/>
            </w:pPr>
            <w:r w:rsidRPr="0062397D">
              <w:t>-Mozgawa-Koniecmosty(k/Wiślicy)</w:t>
            </w:r>
          </w:p>
        </w:tc>
        <w:tc>
          <w:tcPr>
            <w:tcW w:w="2112" w:type="dxa"/>
            <w:vAlign w:val="center"/>
          </w:tcPr>
          <w:p w14:paraId="3C2752EE" w14:textId="6B966E93" w:rsidR="00657C8E" w:rsidRPr="0062397D" w:rsidRDefault="00657C8E" w:rsidP="00C43433">
            <w:pPr>
              <w:suppressAutoHyphens/>
              <w:jc w:val="center"/>
              <w:rPr>
                <w:lang w:val="de-DE"/>
              </w:rPr>
            </w:pPr>
            <w:r w:rsidRPr="0062397D">
              <w:rPr>
                <w:lang w:val="de-DE"/>
              </w:rPr>
              <w:t xml:space="preserve">DP </w:t>
            </w:r>
            <w:proofErr w:type="spellStart"/>
            <w:r w:rsidRPr="0062397D">
              <w:rPr>
                <w:lang w:val="de-DE"/>
              </w:rPr>
              <w:t>nr</w:t>
            </w:r>
            <w:proofErr w:type="spellEnd"/>
            <w:r w:rsidRPr="0062397D">
              <w:rPr>
                <w:lang w:val="de-DE"/>
              </w:rPr>
              <w:t xml:space="preserve"> </w:t>
            </w:r>
            <w:r w:rsidR="00D15DA9" w:rsidRPr="0062397D">
              <w:rPr>
                <w:lang w:val="de-DE"/>
              </w:rPr>
              <w:t>1196</w:t>
            </w:r>
            <w:r w:rsidRPr="0062397D">
              <w:rPr>
                <w:lang w:val="de-DE"/>
              </w:rPr>
              <w:t>T</w:t>
            </w:r>
          </w:p>
          <w:p w14:paraId="4BA54F33" w14:textId="780479D1" w:rsidR="00657C8E" w:rsidRPr="0062397D" w:rsidRDefault="00657C8E" w:rsidP="00C43433">
            <w:pPr>
              <w:suppressAutoHyphens/>
              <w:jc w:val="center"/>
              <w:rPr>
                <w:lang w:val="de-DE"/>
              </w:rPr>
            </w:pPr>
            <w:r w:rsidRPr="0062397D">
              <w:rPr>
                <w:lang w:val="de-DE"/>
              </w:rPr>
              <w:t xml:space="preserve">DP </w:t>
            </w:r>
            <w:proofErr w:type="spellStart"/>
            <w:r w:rsidRPr="0062397D">
              <w:rPr>
                <w:lang w:val="de-DE"/>
              </w:rPr>
              <w:t>nr</w:t>
            </w:r>
            <w:proofErr w:type="spellEnd"/>
            <w:r w:rsidRPr="0062397D">
              <w:rPr>
                <w:lang w:val="de-DE"/>
              </w:rPr>
              <w:t xml:space="preserve"> </w:t>
            </w:r>
            <w:r w:rsidR="00D15DA9" w:rsidRPr="0062397D">
              <w:rPr>
                <w:lang w:val="de-DE"/>
              </w:rPr>
              <w:t>1040</w:t>
            </w:r>
            <w:r w:rsidRPr="0062397D">
              <w:rPr>
                <w:lang w:val="de-DE"/>
              </w:rPr>
              <w:t>T</w:t>
            </w:r>
          </w:p>
        </w:tc>
      </w:tr>
      <w:tr w:rsidR="0062397D" w:rsidRPr="0062397D" w14:paraId="2B34A04C" w14:textId="77777777" w:rsidTr="000C3E9B">
        <w:trPr>
          <w:jc w:val="center"/>
        </w:trPr>
        <w:tc>
          <w:tcPr>
            <w:tcW w:w="1139" w:type="dxa"/>
            <w:shd w:val="clear" w:color="auto" w:fill="E2EFD9" w:themeFill="accent6" w:themeFillTint="33"/>
            <w:vAlign w:val="center"/>
          </w:tcPr>
          <w:p w14:paraId="5D2DD704" w14:textId="77777777" w:rsidR="00657C8E" w:rsidRPr="0062397D" w:rsidRDefault="00657C8E" w:rsidP="00C43433">
            <w:pPr>
              <w:suppressAutoHyphens/>
              <w:jc w:val="center"/>
            </w:pPr>
            <w:r w:rsidRPr="0062397D">
              <w:t>43</w:t>
            </w:r>
          </w:p>
        </w:tc>
        <w:tc>
          <w:tcPr>
            <w:tcW w:w="6242" w:type="dxa"/>
            <w:shd w:val="clear" w:color="auto" w:fill="E2EFD9" w:themeFill="accent6" w:themeFillTint="33"/>
            <w:vAlign w:val="center"/>
          </w:tcPr>
          <w:p w14:paraId="429EAD8A" w14:textId="77777777" w:rsidR="00657C8E" w:rsidRPr="0062397D" w:rsidRDefault="00657C8E" w:rsidP="00C43433">
            <w:pPr>
              <w:suppressAutoHyphens/>
              <w:jc w:val="center"/>
            </w:pPr>
            <w:r w:rsidRPr="0062397D">
              <w:t>Chmielnik-Pierzchnica-Borki-Daleszyce-Górno-Św.Katarzyna-Bodzentyn-</w:t>
            </w:r>
          </w:p>
          <w:p w14:paraId="5C744EFD" w14:textId="77777777" w:rsidR="00657C8E" w:rsidRPr="0062397D" w:rsidRDefault="00657C8E" w:rsidP="00C43433">
            <w:pPr>
              <w:suppressAutoHyphens/>
              <w:jc w:val="center"/>
            </w:pPr>
            <w:r w:rsidRPr="0062397D">
              <w:t>DW 756(Rzepin Kolonia)</w:t>
            </w:r>
          </w:p>
        </w:tc>
        <w:tc>
          <w:tcPr>
            <w:tcW w:w="2112" w:type="dxa"/>
            <w:shd w:val="clear" w:color="auto" w:fill="E2EFD9" w:themeFill="accent6" w:themeFillTint="33"/>
            <w:vAlign w:val="center"/>
          </w:tcPr>
          <w:p w14:paraId="7507212A" w14:textId="2ACDBB0D" w:rsidR="00657C8E" w:rsidRPr="0062397D" w:rsidRDefault="00657C8E" w:rsidP="00C43433">
            <w:pPr>
              <w:suppressAutoHyphens/>
              <w:jc w:val="center"/>
              <w:rPr>
                <w:lang w:val="de-DE"/>
              </w:rPr>
            </w:pPr>
            <w:r w:rsidRPr="0062397D">
              <w:rPr>
                <w:lang w:val="de-DE"/>
              </w:rPr>
              <w:t xml:space="preserve">DP </w:t>
            </w:r>
            <w:proofErr w:type="spellStart"/>
            <w:r w:rsidRPr="0062397D">
              <w:rPr>
                <w:lang w:val="de-DE"/>
              </w:rPr>
              <w:t>nr</w:t>
            </w:r>
            <w:proofErr w:type="spellEnd"/>
            <w:r w:rsidRPr="0062397D">
              <w:rPr>
                <w:lang w:val="de-DE"/>
              </w:rPr>
              <w:t xml:space="preserve"> </w:t>
            </w:r>
            <w:r w:rsidR="00D15DA9" w:rsidRPr="0062397D">
              <w:rPr>
                <w:lang w:val="de-DE"/>
              </w:rPr>
              <w:t>1344</w:t>
            </w:r>
            <w:r w:rsidRPr="0062397D">
              <w:rPr>
                <w:lang w:val="de-DE"/>
              </w:rPr>
              <w:t>T</w:t>
            </w:r>
          </w:p>
          <w:p w14:paraId="2D903F9F" w14:textId="5575E7CF" w:rsidR="00657C8E" w:rsidRPr="0062397D" w:rsidRDefault="00657C8E" w:rsidP="00C43433">
            <w:pPr>
              <w:suppressAutoHyphens/>
              <w:jc w:val="center"/>
              <w:rPr>
                <w:lang w:val="de-DE"/>
              </w:rPr>
            </w:pPr>
            <w:r w:rsidRPr="0062397D">
              <w:rPr>
                <w:lang w:val="de-DE"/>
              </w:rPr>
              <w:t xml:space="preserve">DP </w:t>
            </w:r>
            <w:proofErr w:type="spellStart"/>
            <w:r w:rsidRPr="0062397D">
              <w:rPr>
                <w:lang w:val="de-DE"/>
              </w:rPr>
              <w:t>nr</w:t>
            </w:r>
            <w:proofErr w:type="spellEnd"/>
            <w:r w:rsidRPr="0062397D">
              <w:rPr>
                <w:lang w:val="de-DE"/>
              </w:rPr>
              <w:t xml:space="preserve"> </w:t>
            </w:r>
            <w:r w:rsidR="00D15DA9" w:rsidRPr="0062397D">
              <w:rPr>
                <w:lang w:val="de-DE"/>
              </w:rPr>
              <w:t>1322</w:t>
            </w:r>
            <w:r w:rsidRPr="0062397D">
              <w:rPr>
                <w:lang w:val="de-DE"/>
              </w:rPr>
              <w:t>T</w:t>
            </w:r>
          </w:p>
          <w:p w14:paraId="11E577E1" w14:textId="77777777" w:rsidR="00657C8E" w:rsidRPr="0062397D" w:rsidRDefault="00657C8E" w:rsidP="00C43433">
            <w:pPr>
              <w:suppressAutoHyphens/>
              <w:jc w:val="center"/>
            </w:pPr>
            <w:r w:rsidRPr="0062397D">
              <w:t>DW nr 752</w:t>
            </w:r>
          </w:p>
        </w:tc>
      </w:tr>
      <w:tr w:rsidR="0062397D" w:rsidRPr="0062397D" w14:paraId="13EDAC74" w14:textId="77777777" w:rsidTr="000C3E9B">
        <w:trPr>
          <w:jc w:val="center"/>
        </w:trPr>
        <w:tc>
          <w:tcPr>
            <w:tcW w:w="1139" w:type="dxa"/>
            <w:vAlign w:val="center"/>
          </w:tcPr>
          <w:p w14:paraId="1CF647DF" w14:textId="77777777" w:rsidR="00657C8E" w:rsidRPr="0062397D" w:rsidRDefault="00657C8E" w:rsidP="00C43433">
            <w:pPr>
              <w:suppressAutoHyphens/>
              <w:jc w:val="center"/>
            </w:pPr>
            <w:r w:rsidRPr="0062397D">
              <w:t>44</w:t>
            </w:r>
          </w:p>
        </w:tc>
        <w:tc>
          <w:tcPr>
            <w:tcW w:w="6242" w:type="dxa"/>
            <w:vAlign w:val="center"/>
          </w:tcPr>
          <w:p w14:paraId="2F2FFBB2" w14:textId="736B5B01" w:rsidR="00657C8E" w:rsidRPr="0062397D" w:rsidRDefault="00657C8E" w:rsidP="00C43433">
            <w:pPr>
              <w:suppressAutoHyphens/>
              <w:jc w:val="center"/>
            </w:pPr>
            <w:r w:rsidRPr="0062397D">
              <w:t>DW 751(Sarnia</w:t>
            </w:r>
            <w:r w:rsidR="00153F8E">
              <w:t xml:space="preserve"> </w:t>
            </w:r>
            <w:r w:rsidRPr="0062397D">
              <w:t>Zwola)-</w:t>
            </w:r>
            <w:proofErr w:type="spellStart"/>
            <w:r w:rsidRPr="0062397D">
              <w:t>Nagórzyce</w:t>
            </w:r>
            <w:proofErr w:type="spellEnd"/>
            <w:r w:rsidRPr="0062397D">
              <w:t>-Niemienice-Porudzie-Opatów</w:t>
            </w:r>
          </w:p>
        </w:tc>
        <w:tc>
          <w:tcPr>
            <w:tcW w:w="2112" w:type="dxa"/>
            <w:vAlign w:val="center"/>
          </w:tcPr>
          <w:p w14:paraId="5ED7B2A7" w14:textId="314DF000" w:rsidR="00657C8E" w:rsidRPr="0062397D" w:rsidRDefault="00657C8E" w:rsidP="00C43433">
            <w:pPr>
              <w:suppressAutoHyphens/>
              <w:jc w:val="center"/>
              <w:rPr>
                <w:lang w:val="de-DE"/>
              </w:rPr>
            </w:pPr>
            <w:r w:rsidRPr="0062397D">
              <w:rPr>
                <w:lang w:val="de-DE"/>
              </w:rPr>
              <w:t xml:space="preserve">DP </w:t>
            </w:r>
            <w:proofErr w:type="spellStart"/>
            <w:r w:rsidRPr="0062397D">
              <w:rPr>
                <w:lang w:val="de-DE"/>
              </w:rPr>
              <w:t>nr</w:t>
            </w:r>
            <w:proofErr w:type="spellEnd"/>
            <w:r w:rsidRPr="0062397D">
              <w:rPr>
                <w:lang w:val="de-DE"/>
              </w:rPr>
              <w:t xml:space="preserve"> </w:t>
            </w:r>
            <w:r w:rsidR="00803038" w:rsidRPr="0062397D">
              <w:rPr>
                <w:lang w:val="de-DE"/>
              </w:rPr>
              <w:t>1531</w:t>
            </w:r>
            <w:r w:rsidRPr="0062397D">
              <w:rPr>
                <w:lang w:val="de-DE"/>
              </w:rPr>
              <w:t>T</w:t>
            </w:r>
          </w:p>
        </w:tc>
      </w:tr>
      <w:tr w:rsidR="0062397D" w:rsidRPr="0062397D" w14:paraId="054D0BFA" w14:textId="77777777" w:rsidTr="000C3E9B">
        <w:trPr>
          <w:jc w:val="center"/>
        </w:trPr>
        <w:tc>
          <w:tcPr>
            <w:tcW w:w="1139" w:type="dxa"/>
            <w:shd w:val="clear" w:color="auto" w:fill="E2EFD9" w:themeFill="accent6" w:themeFillTint="33"/>
            <w:vAlign w:val="center"/>
          </w:tcPr>
          <w:p w14:paraId="1FFD9451" w14:textId="77777777" w:rsidR="00657C8E" w:rsidRPr="0062397D" w:rsidRDefault="00657C8E" w:rsidP="00C43433">
            <w:pPr>
              <w:suppressAutoHyphens/>
              <w:jc w:val="center"/>
            </w:pPr>
            <w:r w:rsidRPr="0062397D">
              <w:t>45</w:t>
            </w:r>
          </w:p>
        </w:tc>
        <w:tc>
          <w:tcPr>
            <w:tcW w:w="6242" w:type="dxa"/>
            <w:shd w:val="clear" w:color="auto" w:fill="E2EFD9" w:themeFill="accent6" w:themeFillTint="33"/>
            <w:vAlign w:val="center"/>
          </w:tcPr>
          <w:p w14:paraId="5E2FA76A" w14:textId="735BB5A7" w:rsidR="00657C8E" w:rsidRPr="0062397D" w:rsidRDefault="00657C8E" w:rsidP="00C43433">
            <w:pPr>
              <w:suppressAutoHyphens/>
              <w:jc w:val="center"/>
            </w:pPr>
            <w:r w:rsidRPr="0062397D">
              <w:t>Raków-Rakówka-Wola</w:t>
            </w:r>
            <w:r w:rsidR="00153F8E">
              <w:t xml:space="preserve"> </w:t>
            </w:r>
            <w:r w:rsidRPr="0062397D">
              <w:t>Małkowska-Bogoria- Jurkowice-Klimontów</w:t>
            </w:r>
          </w:p>
        </w:tc>
        <w:tc>
          <w:tcPr>
            <w:tcW w:w="2112" w:type="dxa"/>
            <w:shd w:val="clear" w:color="auto" w:fill="E2EFD9" w:themeFill="accent6" w:themeFillTint="33"/>
            <w:vAlign w:val="center"/>
          </w:tcPr>
          <w:p w14:paraId="65366BFE" w14:textId="2731E4AC" w:rsidR="00657C8E" w:rsidRPr="0062397D" w:rsidRDefault="00657C8E" w:rsidP="00C43433">
            <w:pPr>
              <w:suppressAutoHyphens/>
              <w:jc w:val="center"/>
              <w:rPr>
                <w:lang w:val="de-DE"/>
              </w:rPr>
            </w:pPr>
            <w:r w:rsidRPr="0062397D">
              <w:rPr>
                <w:lang w:val="de-DE"/>
              </w:rPr>
              <w:t xml:space="preserve">DP </w:t>
            </w:r>
            <w:proofErr w:type="spellStart"/>
            <w:r w:rsidRPr="0062397D">
              <w:rPr>
                <w:lang w:val="de-DE"/>
              </w:rPr>
              <w:t>nr</w:t>
            </w:r>
            <w:proofErr w:type="spellEnd"/>
            <w:r w:rsidRPr="0062397D">
              <w:rPr>
                <w:lang w:val="de-DE"/>
              </w:rPr>
              <w:t xml:space="preserve"> </w:t>
            </w:r>
            <w:r w:rsidR="00803038" w:rsidRPr="0062397D">
              <w:rPr>
                <w:lang w:val="de-DE"/>
              </w:rPr>
              <w:t>1338</w:t>
            </w:r>
            <w:r w:rsidRPr="0062397D">
              <w:rPr>
                <w:lang w:val="de-DE"/>
              </w:rPr>
              <w:t>T</w:t>
            </w:r>
          </w:p>
          <w:p w14:paraId="73D9CAFC" w14:textId="6E58DAB2" w:rsidR="00657C8E" w:rsidRPr="0062397D" w:rsidRDefault="00657C8E" w:rsidP="00C43433">
            <w:pPr>
              <w:suppressAutoHyphens/>
              <w:jc w:val="center"/>
              <w:rPr>
                <w:lang w:val="de-DE"/>
              </w:rPr>
            </w:pPr>
            <w:r w:rsidRPr="0062397D">
              <w:rPr>
                <w:lang w:val="de-DE"/>
              </w:rPr>
              <w:t xml:space="preserve">DP </w:t>
            </w:r>
            <w:proofErr w:type="spellStart"/>
            <w:r w:rsidRPr="0062397D">
              <w:rPr>
                <w:lang w:val="de-DE"/>
              </w:rPr>
              <w:t>nr</w:t>
            </w:r>
            <w:proofErr w:type="spellEnd"/>
            <w:r w:rsidRPr="0062397D">
              <w:rPr>
                <w:lang w:val="de-DE"/>
              </w:rPr>
              <w:t xml:space="preserve"> </w:t>
            </w:r>
            <w:r w:rsidR="00803038" w:rsidRPr="0062397D">
              <w:rPr>
                <w:lang w:val="de-DE"/>
              </w:rPr>
              <w:t>1704</w:t>
            </w:r>
            <w:r w:rsidRPr="0062397D">
              <w:rPr>
                <w:lang w:val="de-DE"/>
              </w:rPr>
              <w:t>T</w:t>
            </w:r>
          </w:p>
        </w:tc>
      </w:tr>
      <w:tr w:rsidR="0062397D" w:rsidRPr="0062397D" w14:paraId="31B10975" w14:textId="77777777" w:rsidTr="000C3E9B">
        <w:trPr>
          <w:jc w:val="center"/>
        </w:trPr>
        <w:tc>
          <w:tcPr>
            <w:tcW w:w="1139" w:type="dxa"/>
            <w:vAlign w:val="center"/>
          </w:tcPr>
          <w:p w14:paraId="77D134FB" w14:textId="77777777" w:rsidR="00657C8E" w:rsidRPr="0062397D" w:rsidRDefault="00657C8E" w:rsidP="00C43433">
            <w:pPr>
              <w:suppressAutoHyphens/>
              <w:jc w:val="center"/>
            </w:pPr>
            <w:r w:rsidRPr="0062397D">
              <w:t>46</w:t>
            </w:r>
          </w:p>
        </w:tc>
        <w:tc>
          <w:tcPr>
            <w:tcW w:w="6242" w:type="dxa"/>
            <w:vAlign w:val="center"/>
          </w:tcPr>
          <w:p w14:paraId="2FEA861C" w14:textId="77777777" w:rsidR="00657C8E" w:rsidRPr="0062397D" w:rsidRDefault="00657C8E" w:rsidP="00C43433">
            <w:pPr>
              <w:suppressAutoHyphens/>
              <w:jc w:val="center"/>
            </w:pPr>
            <w:r w:rsidRPr="0062397D">
              <w:t>Zawichost-gr.</w:t>
            </w:r>
            <w:r w:rsidR="00DD4F83">
              <w:t xml:space="preserve"> </w:t>
            </w:r>
            <w:r w:rsidRPr="0062397D">
              <w:t>woj.(Opoka)</w:t>
            </w:r>
          </w:p>
        </w:tc>
        <w:tc>
          <w:tcPr>
            <w:tcW w:w="2112" w:type="dxa"/>
            <w:vAlign w:val="center"/>
          </w:tcPr>
          <w:p w14:paraId="53279CA3" w14:textId="77777777" w:rsidR="00657C8E" w:rsidRPr="0062397D" w:rsidRDefault="00657C8E" w:rsidP="00C43433">
            <w:pPr>
              <w:suppressAutoHyphens/>
              <w:jc w:val="center"/>
            </w:pPr>
            <w:r w:rsidRPr="0062397D">
              <w:t>DW nr 759</w:t>
            </w:r>
          </w:p>
        </w:tc>
      </w:tr>
      <w:tr w:rsidR="0062397D" w:rsidRPr="0062397D" w14:paraId="5A30EA75" w14:textId="77777777" w:rsidTr="000C3E9B">
        <w:trPr>
          <w:jc w:val="center"/>
        </w:trPr>
        <w:tc>
          <w:tcPr>
            <w:tcW w:w="1139" w:type="dxa"/>
            <w:shd w:val="clear" w:color="auto" w:fill="E2EFD9" w:themeFill="accent6" w:themeFillTint="33"/>
            <w:vAlign w:val="center"/>
          </w:tcPr>
          <w:p w14:paraId="6FC4AB16" w14:textId="77777777" w:rsidR="00657C8E" w:rsidRPr="0062397D" w:rsidRDefault="00657C8E" w:rsidP="00C43433">
            <w:pPr>
              <w:suppressAutoHyphens/>
              <w:jc w:val="center"/>
            </w:pPr>
            <w:r w:rsidRPr="0062397D">
              <w:t>47</w:t>
            </w:r>
          </w:p>
        </w:tc>
        <w:tc>
          <w:tcPr>
            <w:tcW w:w="6242" w:type="dxa"/>
            <w:shd w:val="clear" w:color="auto" w:fill="E2EFD9" w:themeFill="accent6" w:themeFillTint="33"/>
            <w:vAlign w:val="center"/>
          </w:tcPr>
          <w:p w14:paraId="66E4662C" w14:textId="77777777" w:rsidR="00657C8E" w:rsidRPr="0062397D" w:rsidRDefault="00657C8E" w:rsidP="00C43433">
            <w:pPr>
              <w:suppressAutoHyphens/>
              <w:jc w:val="center"/>
            </w:pPr>
            <w:r w:rsidRPr="0062397D">
              <w:t>Łoniów-gr.</w:t>
            </w:r>
            <w:r w:rsidR="00DD4F83">
              <w:t xml:space="preserve"> </w:t>
            </w:r>
            <w:r w:rsidRPr="0062397D">
              <w:t>woj.(Nisko)</w:t>
            </w:r>
          </w:p>
        </w:tc>
        <w:tc>
          <w:tcPr>
            <w:tcW w:w="2112" w:type="dxa"/>
            <w:shd w:val="clear" w:color="auto" w:fill="E2EFD9" w:themeFill="accent6" w:themeFillTint="33"/>
            <w:vAlign w:val="center"/>
          </w:tcPr>
          <w:p w14:paraId="63309780" w14:textId="77777777" w:rsidR="00657C8E" w:rsidRPr="0062397D" w:rsidRDefault="00657C8E" w:rsidP="00C43433">
            <w:pPr>
              <w:suppressAutoHyphens/>
              <w:jc w:val="center"/>
            </w:pPr>
            <w:r w:rsidRPr="0062397D">
              <w:t>DW nr 872</w:t>
            </w:r>
          </w:p>
        </w:tc>
      </w:tr>
      <w:tr w:rsidR="0062397D" w:rsidRPr="0062397D" w14:paraId="21C5D5DB" w14:textId="77777777" w:rsidTr="000C3E9B">
        <w:trPr>
          <w:jc w:val="center"/>
        </w:trPr>
        <w:tc>
          <w:tcPr>
            <w:tcW w:w="1139" w:type="dxa"/>
            <w:vAlign w:val="center"/>
          </w:tcPr>
          <w:p w14:paraId="219F65FE" w14:textId="77777777" w:rsidR="00657C8E" w:rsidRPr="0062397D" w:rsidRDefault="00657C8E" w:rsidP="00C43433">
            <w:pPr>
              <w:suppressAutoHyphens/>
              <w:jc w:val="center"/>
            </w:pPr>
            <w:r w:rsidRPr="0062397D">
              <w:t>48</w:t>
            </w:r>
          </w:p>
        </w:tc>
        <w:tc>
          <w:tcPr>
            <w:tcW w:w="6242" w:type="dxa"/>
            <w:vAlign w:val="center"/>
          </w:tcPr>
          <w:p w14:paraId="7B1892CB" w14:textId="5A768A7C" w:rsidR="00657C8E" w:rsidRPr="0062397D" w:rsidRDefault="00657C8E" w:rsidP="00C43433">
            <w:pPr>
              <w:suppressAutoHyphens/>
              <w:jc w:val="center"/>
            </w:pPr>
            <w:r w:rsidRPr="0062397D">
              <w:t>Chmielnik-Szarbków-Chruścice-</w:t>
            </w:r>
            <w:r w:rsidR="00153F8E" w:rsidRPr="0062397D">
              <w:t>Pińczów</w:t>
            </w:r>
          </w:p>
        </w:tc>
        <w:tc>
          <w:tcPr>
            <w:tcW w:w="2112" w:type="dxa"/>
            <w:vAlign w:val="center"/>
          </w:tcPr>
          <w:p w14:paraId="78C4678F" w14:textId="18CAA029" w:rsidR="00657C8E" w:rsidRPr="0062397D" w:rsidRDefault="00657C8E" w:rsidP="00C43433">
            <w:pPr>
              <w:suppressAutoHyphens/>
              <w:jc w:val="center"/>
              <w:rPr>
                <w:lang w:val="de-DE"/>
              </w:rPr>
            </w:pPr>
            <w:r w:rsidRPr="0062397D">
              <w:rPr>
                <w:lang w:val="de-DE"/>
              </w:rPr>
              <w:t xml:space="preserve">DP </w:t>
            </w:r>
            <w:proofErr w:type="spellStart"/>
            <w:r w:rsidRPr="0062397D">
              <w:rPr>
                <w:lang w:val="de-DE"/>
              </w:rPr>
              <w:t>nr</w:t>
            </w:r>
            <w:proofErr w:type="spellEnd"/>
            <w:r w:rsidRPr="0062397D">
              <w:rPr>
                <w:lang w:val="de-DE"/>
              </w:rPr>
              <w:t xml:space="preserve"> </w:t>
            </w:r>
            <w:r w:rsidR="003E4A37" w:rsidRPr="0062397D">
              <w:rPr>
                <w:lang w:val="de-DE"/>
              </w:rPr>
              <w:t>1266</w:t>
            </w:r>
            <w:r w:rsidRPr="0062397D">
              <w:rPr>
                <w:lang w:val="de-DE"/>
              </w:rPr>
              <w:t>T</w:t>
            </w:r>
          </w:p>
        </w:tc>
      </w:tr>
    </w:tbl>
    <w:p w14:paraId="3DAA049B" w14:textId="77777777" w:rsidR="00657C8E" w:rsidRPr="00F0486C" w:rsidRDefault="00657C8E" w:rsidP="00657C8E">
      <w:pPr>
        <w:rPr>
          <w:highlight w:val="yellow"/>
          <w:lang w:val="de-DE"/>
        </w:rPr>
      </w:pPr>
    </w:p>
    <w:p w14:paraId="2E344DDA" w14:textId="77777777" w:rsidR="005242DB" w:rsidRPr="00F0486C" w:rsidRDefault="005242DB" w:rsidP="00181656">
      <w:pPr>
        <w:spacing w:before="120" w:line="360" w:lineRule="auto"/>
        <w:jc w:val="both"/>
        <w:rPr>
          <w:bCs/>
          <w:color w:val="000000"/>
        </w:rPr>
      </w:pPr>
      <w:r w:rsidRPr="00F0486C">
        <w:rPr>
          <w:bCs/>
          <w:color w:val="000000"/>
        </w:rPr>
        <w:t>Dodatkowym elementem jest sieć regionalnych tras rowerowych, składająca się z 11 korytarzy rowerowych będących uzupełnieniem krajowych korytarzy rowerowych.</w:t>
      </w:r>
    </w:p>
    <w:p w14:paraId="112B28DF" w14:textId="77777777" w:rsidR="005242DB" w:rsidRPr="00F0486C" w:rsidRDefault="005242DB" w:rsidP="005242DB">
      <w:pPr>
        <w:jc w:val="center"/>
        <w:rPr>
          <w:b/>
          <w:bCs/>
        </w:rPr>
      </w:pPr>
      <w:r w:rsidRPr="00F0486C">
        <w:rPr>
          <w:b/>
          <w:bCs/>
        </w:rPr>
        <w:t>Korytarze rowerowe o charakterze regionalnym</w:t>
      </w:r>
    </w:p>
    <w:tbl>
      <w:tblPr>
        <w:tblW w:w="9498" w:type="dxa"/>
        <w:tblInd w:w="-5" w:type="dxa"/>
        <w:tblLook w:val="04A0" w:firstRow="1" w:lastRow="0" w:firstColumn="1" w:lastColumn="0" w:noHBand="0" w:noVBand="1"/>
      </w:tblPr>
      <w:tblGrid>
        <w:gridCol w:w="1655"/>
        <w:gridCol w:w="6223"/>
        <w:gridCol w:w="1620"/>
      </w:tblGrid>
      <w:tr w:rsidR="005242DB" w:rsidRPr="00F0486C" w14:paraId="1517E18E" w14:textId="77777777" w:rsidTr="000C3E9B">
        <w:tc>
          <w:tcPr>
            <w:tcW w:w="1655" w:type="dxa"/>
            <w:tcBorders>
              <w:top w:val="single" w:sz="4" w:space="0" w:color="auto"/>
              <w:left w:val="single" w:sz="4" w:space="0" w:color="auto"/>
              <w:bottom w:val="single" w:sz="4" w:space="0" w:color="auto"/>
              <w:right w:val="single" w:sz="4" w:space="0" w:color="auto"/>
            </w:tcBorders>
            <w:shd w:val="clear" w:color="auto" w:fill="92D050"/>
            <w:vAlign w:val="center"/>
          </w:tcPr>
          <w:p w14:paraId="3FCBA12B" w14:textId="77777777" w:rsidR="005242DB" w:rsidRPr="00F0486C" w:rsidRDefault="005242DB" w:rsidP="00413879">
            <w:pPr>
              <w:suppressAutoHyphens/>
              <w:jc w:val="center"/>
              <w:rPr>
                <w:b/>
              </w:rPr>
            </w:pPr>
            <w:r w:rsidRPr="00F0486C">
              <w:rPr>
                <w:b/>
              </w:rPr>
              <w:t>Numer</w:t>
            </w:r>
          </w:p>
          <w:p w14:paraId="01F2C445" w14:textId="77777777" w:rsidR="005242DB" w:rsidRPr="00F0486C" w:rsidRDefault="005242DB" w:rsidP="00413879">
            <w:pPr>
              <w:pStyle w:val="Tekstpodstawowy3"/>
              <w:suppressAutoHyphens/>
              <w:jc w:val="center"/>
              <w:rPr>
                <w:rFonts w:ascii="Times New Roman" w:hAnsi="Times New Roman"/>
                <w:sz w:val="24"/>
                <w:szCs w:val="24"/>
                <w:highlight w:val="yellow"/>
              </w:rPr>
            </w:pPr>
            <w:r w:rsidRPr="00F0486C">
              <w:rPr>
                <w:rFonts w:ascii="Times New Roman" w:hAnsi="Times New Roman"/>
                <w:b/>
                <w:sz w:val="24"/>
                <w:szCs w:val="24"/>
              </w:rPr>
              <w:t>korytarza</w:t>
            </w:r>
          </w:p>
        </w:tc>
        <w:tc>
          <w:tcPr>
            <w:tcW w:w="6223" w:type="dxa"/>
            <w:tcBorders>
              <w:top w:val="single" w:sz="4" w:space="0" w:color="auto"/>
              <w:left w:val="single" w:sz="4" w:space="0" w:color="auto"/>
              <w:bottom w:val="single" w:sz="4" w:space="0" w:color="auto"/>
              <w:right w:val="single" w:sz="4" w:space="0" w:color="auto"/>
            </w:tcBorders>
            <w:shd w:val="clear" w:color="auto" w:fill="92D050"/>
            <w:vAlign w:val="center"/>
          </w:tcPr>
          <w:p w14:paraId="59602FC8" w14:textId="77777777" w:rsidR="005242DB" w:rsidRPr="00F0486C" w:rsidRDefault="005242DB" w:rsidP="00413879">
            <w:pPr>
              <w:pStyle w:val="Tekstpodstawowy3"/>
              <w:suppressAutoHyphens/>
              <w:jc w:val="center"/>
              <w:rPr>
                <w:rFonts w:ascii="Times New Roman" w:hAnsi="Times New Roman"/>
                <w:sz w:val="24"/>
                <w:szCs w:val="24"/>
                <w:highlight w:val="yellow"/>
              </w:rPr>
            </w:pPr>
            <w:r w:rsidRPr="00F0486C">
              <w:rPr>
                <w:rFonts w:ascii="Times New Roman" w:hAnsi="Times New Roman"/>
                <w:b/>
                <w:sz w:val="24"/>
                <w:szCs w:val="24"/>
              </w:rPr>
              <w:t xml:space="preserve">Węzły </w:t>
            </w:r>
          </w:p>
        </w:tc>
        <w:tc>
          <w:tcPr>
            <w:tcW w:w="1620" w:type="dxa"/>
            <w:tcBorders>
              <w:top w:val="single" w:sz="4" w:space="0" w:color="auto"/>
              <w:left w:val="single" w:sz="4" w:space="0" w:color="auto"/>
              <w:bottom w:val="single" w:sz="4" w:space="0" w:color="auto"/>
              <w:right w:val="single" w:sz="4" w:space="0" w:color="auto"/>
            </w:tcBorders>
            <w:shd w:val="clear" w:color="auto" w:fill="92D050"/>
            <w:vAlign w:val="center"/>
          </w:tcPr>
          <w:p w14:paraId="5A15E5A5" w14:textId="77777777" w:rsidR="005242DB" w:rsidRPr="00F0486C" w:rsidRDefault="005242DB" w:rsidP="00413879">
            <w:pPr>
              <w:pStyle w:val="Tekstpodstawowy3"/>
              <w:suppressAutoHyphens/>
              <w:jc w:val="center"/>
              <w:rPr>
                <w:rFonts w:ascii="Times New Roman" w:hAnsi="Times New Roman"/>
                <w:sz w:val="24"/>
                <w:szCs w:val="24"/>
                <w:highlight w:val="yellow"/>
              </w:rPr>
            </w:pPr>
            <w:r w:rsidRPr="00F0486C">
              <w:rPr>
                <w:rFonts w:ascii="Times New Roman" w:hAnsi="Times New Roman"/>
                <w:b/>
                <w:sz w:val="24"/>
                <w:szCs w:val="24"/>
              </w:rPr>
              <w:t>Nazwa trasy rowerowej</w:t>
            </w:r>
          </w:p>
        </w:tc>
      </w:tr>
      <w:tr w:rsidR="005242DB" w:rsidRPr="00F0486C" w14:paraId="172B7BAD" w14:textId="77777777" w:rsidTr="000C3E9B">
        <w:tc>
          <w:tcPr>
            <w:tcW w:w="1655" w:type="dxa"/>
            <w:tcBorders>
              <w:top w:val="single" w:sz="4" w:space="0" w:color="auto"/>
              <w:left w:val="single" w:sz="4" w:space="0" w:color="auto"/>
              <w:bottom w:val="single" w:sz="4" w:space="0" w:color="auto"/>
              <w:right w:val="single" w:sz="4" w:space="0" w:color="auto"/>
            </w:tcBorders>
          </w:tcPr>
          <w:p w14:paraId="5034CCAB" w14:textId="77777777" w:rsidR="005242DB" w:rsidRPr="00F0486C" w:rsidRDefault="005242DB" w:rsidP="00413879">
            <w:pPr>
              <w:pStyle w:val="Tekstpodstawowy3"/>
              <w:suppressAutoHyphens/>
              <w:jc w:val="center"/>
              <w:rPr>
                <w:rFonts w:ascii="Times New Roman" w:hAnsi="Times New Roman"/>
                <w:sz w:val="24"/>
                <w:szCs w:val="24"/>
              </w:rPr>
            </w:pPr>
            <w:r w:rsidRPr="00F0486C">
              <w:rPr>
                <w:rFonts w:ascii="Times New Roman" w:hAnsi="Times New Roman"/>
                <w:sz w:val="24"/>
                <w:szCs w:val="24"/>
              </w:rPr>
              <w:t>150</w:t>
            </w:r>
          </w:p>
        </w:tc>
        <w:tc>
          <w:tcPr>
            <w:tcW w:w="6223" w:type="dxa"/>
            <w:tcBorders>
              <w:top w:val="single" w:sz="4" w:space="0" w:color="auto"/>
              <w:left w:val="single" w:sz="4" w:space="0" w:color="auto"/>
              <w:bottom w:val="single" w:sz="4" w:space="0" w:color="auto"/>
              <w:right w:val="single" w:sz="4" w:space="0" w:color="auto"/>
            </w:tcBorders>
          </w:tcPr>
          <w:p w14:paraId="149C8BEC" w14:textId="77777777" w:rsidR="005242DB" w:rsidRPr="00F0486C" w:rsidRDefault="005242DB" w:rsidP="00413879">
            <w:pPr>
              <w:pStyle w:val="Tekstpodstawowy3"/>
              <w:suppressAutoHyphens/>
              <w:jc w:val="center"/>
              <w:rPr>
                <w:rFonts w:ascii="Times New Roman" w:hAnsi="Times New Roman"/>
                <w:sz w:val="24"/>
                <w:szCs w:val="24"/>
              </w:rPr>
            </w:pPr>
            <w:r w:rsidRPr="00F0486C">
              <w:rPr>
                <w:rFonts w:ascii="Times New Roman" w:hAnsi="Times New Roman"/>
                <w:sz w:val="24"/>
                <w:szCs w:val="24"/>
              </w:rPr>
              <w:t>Końskie — Skarżysko-Kamienna — Starachowice — Ostrowiec Świętokrzyski — Zawichost</w:t>
            </w:r>
          </w:p>
        </w:tc>
        <w:tc>
          <w:tcPr>
            <w:tcW w:w="1620" w:type="dxa"/>
            <w:tcBorders>
              <w:top w:val="single" w:sz="4" w:space="0" w:color="auto"/>
              <w:left w:val="single" w:sz="4" w:space="0" w:color="auto"/>
              <w:bottom w:val="single" w:sz="4" w:space="0" w:color="auto"/>
              <w:right w:val="single" w:sz="4" w:space="0" w:color="auto"/>
            </w:tcBorders>
          </w:tcPr>
          <w:p w14:paraId="54B0A15E" w14:textId="77777777" w:rsidR="005242DB" w:rsidRPr="00F0486C" w:rsidRDefault="005242DB" w:rsidP="00413879">
            <w:pPr>
              <w:pStyle w:val="Tekstpodstawowy3"/>
              <w:suppressAutoHyphens/>
              <w:jc w:val="center"/>
              <w:rPr>
                <w:rFonts w:ascii="Times New Roman" w:hAnsi="Times New Roman"/>
                <w:sz w:val="24"/>
                <w:szCs w:val="24"/>
              </w:rPr>
            </w:pPr>
            <w:r w:rsidRPr="00F0486C">
              <w:rPr>
                <w:rFonts w:ascii="Times New Roman" w:hAnsi="Times New Roman"/>
                <w:sz w:val="24"/>
                <w:szCs w:val="24"/>
              </w:rPr>
              <w:t>-</w:t>
            </w:r>
          </w:p>
        </w:tc>
      </w:tr>
      <w:tr w:rsidR="005242DB" w:rsidRPr="00F0486C" w14:paraId="6CE9D871" w14:textId="77777777" w:rsidTr="000C3E9B">
        <w:trPr>
          <w:trHeight w:val="390"/>
        </w:trPr>
        <w:tc>
          <w:tcPr>
            <w:tcW w:w="1655"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7A345E3B" w14:textId="77777777" w:rsidR="005242DB" w:rsidRPr="00F0486C" w:rsidRDefault="005242DB" w:rsidP="00413879">
            <w:pPr>
              <w:pStyle w:val="Tekstpodstawowy3"/>
              <w:suppressAutoHyphens/>
              <w:jc w:val="center"/>
              <w:rPr>
                <w:rFonts w:ascii="Times New Roman" w:hAnsi="Times New Roman"/>
                <w:sz w:val="24"/>
                <w:szCs w:val="24"/>
              </w:rPr>
            </w:pPr>
            <w:r w:rsidRPr="00F0486C">
              <w:rPr>
                <w:rFonts w:ascii="Times New Roman" w:hAnsi="Times New Roman"/>
                <w:sz w:val="24"/>
                <w:szCs w:val="24"/>
              </w:rPr>
              <w:t>151</w:t>
            </w:r>
          </w:p>
        </w:tc>
        <w:tc>
          <w:tcPr>
            <w:tcW w:w="6223"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460FFB17" w14:textId="77777777" w:rsidR="005242DB" w:rsidRPr="00F0486C" w:rsidRDefault="005242DB" w:rsidP="00413879">
            <w:pPr>
              <w:pStyle w:val="Tekstpodstawowy3"/>
              <w:suppressAutoHyphens/>
              <w:jc w:val="center"/>
              <w:rPr>
                <w:rFonts w:ascii="Times New Roman" w:hAnsi="Times New Roman"/>
                <w:sz w:val="24"/>
                <w:szCs w:val="24"/>
              </w:rPr>
            </w:pPr>
            <w:r w:rsidRPr="00F0486C">
              <w:rPr>
                <w:rFonts w:ascii="Times New Roman" w:hAnsi="Times New Roman"/>
                <w:sz w:val="24"/>
                <w:szCs w:val="24"/>
              </w:rPr>
              <w:t>Sędziszów — Włoszczowa — Radoszyce</w:t>
            </w:r>
          </w:p>
        </w:tc>
        <w:tc>
          <w:tcPr>
            <w:tcW w:w="1620"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6E206C5B" w14:textId="77777777" w:rsidR="005242DB" w:rsidRPr="00F0486C" w:rsidRDefault="005242DB" w:rsidP="00413879">
            <w:pPr>
              <w:pStyle w:val="Tekstpodstawowy3"/>
              <w:suppressAutoHyphens/>
              <w:jc w:val="center"/>
              <w:rPr>
                <w:rFonts w:ascii="Times New Roman" w:hAnsi="Times New Roman"/>
                <w:sz w:val="24"/>
                <w:szCs w:val="24"/>
              </w:rPr>
            </w:pPr>
            <w:r w:rsidRPr="00F0486C">
              <w:rPr>
                <w:rFonts w:ascii="Times New Roman" w:hAnsi="Times New Roman"/>
                <w:sz w:val="24"/>
                <w:szCs w:val="24"/>
              </w:rPr>
              <w:t>-</w:t>
            </w:r>
          </w:p>
        </w:tc>
      </w:tr>
      <w:tr w:rsidR="005242DB" w:rsidRPr="00F0486C" w14:paraId="091164B6" w14:textId="77777777" w:rsidTr="000C3E9B">
        <w:trPr>
          <w:trHeight w:val="180"/>
        </w:trPr>
        <w:tc>
          <w:tcPr>
            <w:tcW w:w="1655" w:type="dxa"/>
            <w:tcBorders>
              <w:top w:val="single" w:sz="4" w:space="0" w:color="auto"/>
              <w:left w:val="single" w:sz="4" w:space="0" w:color="auto"/>
              <w:bottom w:val="single" w:sz="4" w:space="0" w:color="auto"/>
              <w:right w:val="single" w:sz="4" w:space="0" w:color="auto"/>
            </w:tcBorders>
          </w:tcPr>
          <w:p w14:paraId="62214AC7" w14:textId="77777777" w:rsidR="005242DB" w:rsidRPr="00F0486C" w:rsidRDefault="005242DB" w:rsidP="00413879">
            <w:pPr>
              <w:pStyle w:val="Tekstpodstawowy3"/>
              <w:suppressAutoHyphens/>
              <w:jc w:val="center"/>
              <w:rPr>
                <w:rFonts w:ascii="Times New Roman" w:hAnsi="Times New Roman"/>
                <w:sz w:val="24"/>
                <w:szCs w:val="24"/>
              </w:rPr>
            </w:pPr>
            <w:r w:rsidRPr="00F0486C">
              <w:rPr>
                <w:rFonts w:ascii="Times New Roman" w:hAnsi="Times New Roman"/>
                <w:sz w:val="24"/>
                <w:szCs w:val="24"/>
              </w:rPr>
              <w:t>152</w:t>
            </w:r>
          </w:p>
        </w:tc>
        <w:tc>
          <w:tcPr>
            <w:tcW w:w="6223" w:type="dxa"/>
            <w:tcBorders>
              <w:top w:val="single" w:sz="4" w:space="0" w:color="auto"/>
              <w:left w:val="single" w:sz="4" w:space="0" w:color="auto"/>
              <w:bottom w:val="single" w:sz="4" w:space="0" w:color="auto"/>
              <w:right w:val="single" w:sz="4" w:space="0" w:color="auto"/>
            </w:tcBorders>
          </w:tcPr>
          <w:p w14:paraId="323EAB81" w14:textId="77777777" w:rsidR="005242DB" w:rsidRPr="00F0486C" w:rsidRDefault="005242DB" w:rsidP="00413879">
            <w:pPr>
              <w:pStyle w:val="Tekstpodstawowy3"/>
              <w:suppressAutoHyphens/>
              <w:jc w:val="center"/>
              <w:rPr>
                <w:rFonts w:ascii="Times New Roman" w:hAnsi="Times New Roman"/>
                <w:sz w:val="24"/>
                <w:szCs w:val="24"/>
              </w:rPr>
            </w:pPr>
            <w:r w:rsidRPr="00F0486C">
              <w:rPr>
                <w:rFonts w:ascii="Times New Roman" w:hAnsi="Times New Roman"/>
                <w:sz w:val="24"/>
                <w:szCs w:val="24"/>
              </w:rPr>
              <w:t>Włoszczowa — Małogoszcz — Chęciny — Bodzentyn — Nowa Słupia — Opatów — Sandomierz</w:t>
            </w:r>
          </w:p>
        </w:tc>
        <w:tc>
          <w:tcPr>
            <w:tcW w:w="1620" w:type="dxa"/>
            <w:tcBorders>
              <w:top w:val="single" w:sz="4" w:space="0" w:color="auto"/>
              <w:left w:val="single" w:sz="4" w:space="0" w:color="auto"/>
              <w:bottom w:val="single" w:sz="4" w:space="0" w:color="auto"/>
              <w:right w:val="single" w:sz="4" w:space="0" w:color="auto"/>
            </w:tcBorders>
          </w:tcPr>
          <w:p w14:paraId="29464D54" w14:textId="77777777" w:rsidR="005242DB" w:rsidRPr="00F0486C" w:rsidRDefault="005242DB" w:rsidP="00413879">
            <w:pPr>
              <w:pStyle w:val="Tekstpodstawowy3"/>
              <w:suppressAutoHyphens/>
              <w:jc w:val="center"/>
              <w:rPr>
                <w:rFonts w:ascii="Times New Roman" w:hAnsi="Times New Roman"/>
                <w:sz w:val="24"/>
                <w:szCs w:val="24"/>
              </w:rPr>
            </w:pPr>
            <w:r w:rsidRPr="00F0486C">
              <w:rPr>
                <w:rFonts w:ascii="Times New Roman" w:hAnsi="Times New Roman"/>
                <w:sz w:val="24"/>
                <w:szCs w:val="24"/>
              </w:rPr>
              <w:t>-</w:t>
            </w:r>
          </w:p>
        </w:tc>
      </w:tr>
      <w:tr w:rsidR="005242DB" w:rsidRPr="00F0486C" w14:paraId="4EDDA60F" w14:textId="77777777" w:rsidTr="000C3E9B">
        <w:trPr>
          <w:trHeight w:val="180"/>
        </w:trPr>
        <w:tc>
          <w:tcPr>
            <w:tcW w:w="1655"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7B5161BF" w14:textId="77777777" w:rsidR="005242DB" w:rsidRPr="00F0486C" w:rsidRDefault="005242DB" w:rsidP="00413879">
            <w:pPr>
              <w:pStyle w:val="Tekstpodstawowy3"/>
              <w:suppressAutoHyphens/>
              <w:jc w:val="center"/>
              <w:rPr>
                <w:rFonts w:ascii="Times New Roman" w:hAnsi="Times New Roman"/>
                <w:sz w:val="24"/>
                <w:szCs w:val="24"/>
              </w:rPr>
            </w:pPr>
            <w:r w:rsidRPr="00F0486C">
              <w:rPr>
                <w:rFonts w:ascii="Times New Roman" w:hAnsi="Times New Roman"/>
                <w:sz w:val="24"/>
                <w:szCs w:val="24"/>
              </w:rPr>
              <w:t>153</w:t>
            </w:r>
          </w:p>
        </w:tc>
        <w:tc>
          <w:tcPr>
            <w:tcW w:w="6223"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7C1FCF19" w14:textId="77777777" w:rsidR="005242DB" w:rsidRPr="00F0486C" w:rsidRDefault="005242DB" w:rsidP="00413879">
            <w:pPr>
              <w:pStyle w:val="Tekstpodstawowy3"/>
              <w:suppressAutoHyphens/>
              <w:jc w:val="center"/>
              <w:rPr>
                <w:rFonts w:ascii="Times New Roman" w:hAnsi="Times New Roman"/>
                <w:sz w:val="24"/>
                <w:szCs w:val="24"/>
              </w:rPr>
            </w:pPr>
            <w:r w:rsidRPr="00F0486C">
              <w:rPr>
                <w:rFonts w:ascii="Times New Roman" w:hAnsi="Times New Roman"/>
                <w:sz w:val="24"/>
                <w:szCs w:val="24"/>
              </w:rPr>
              <w:t>Opatowiec — Kazimierza Wielka — Skalbmierz — Jędrzejów — Małogoszcz — Końskie</w:t>
            </w:r>
          </w:p>
        </w:tc>
        <w:tc>
          <w:tcPr>
            <w:tcW w:w="1620"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6B58F5E1" w14:textId="77777777" w:rsidR="005242DB" w:rsidRPr="00F0486C" w:rsidRDefault="005242DB" w:rsidP="00413879">
            <w:pPr>
              <w:pStyle w:val="Tekstpodstawowy3"/>
              <w:suppressAutoHyphens/>
              <w:jc w:val="center"/>
              <w:rPr>
                <w:rFonts w:ascii="Times New Roman" w:hAnsi="Times New Roman"/>
                <w:sz w:val="24"/>
                <w:szCs w:val="24"/>
              </w:rPr>
            </w:pPr>
            <w:r w:rsidRPr="00F0486C">
              <w:rPr>
                <w:rFonts w:ascii="Times New Roman" w:hAnsi="Times New Roman"/>
                <w:sz w:val="24"/>
                <w:szCs w:val="24"/>
              </w:rPr>
              <w:t>-</w:t>
            </w:r>
          </w:p>
        </w:tc>
      </w:tr>
      <w:tr w:rsidR="005242DB" w:rsidRPr="00F0486C" w14:paraId="645991AA" w14:textId="77777777" w:rsidTr="000C3E9B">
        <w:trPr>
          <w:trHeight w:val="180"/>
        </w:trPr>
        <w:tc>
          <w:tcPr>
            <w:tcW w:w="1655" w:type="dxa"/>
            <w:tcBorders>
              <w:top w:val="single" w:sz="4" w:space="0" w:color="auto"/>
              <w:left w:val="single" w:sz="4" w:space="0" w:color="auto"/>
              <w:bottom w:val="single" w:sz="4" w:space="0" w:color="auto"/>
              <w:right w:val="single" w:sz="4" w:space="0" w:color="auto"/>
            </w:tcBorders>
          </w:tcPr>
          <w:p w14:paraId="283867E4" w14:textId="77777777" w:rsidR="005242DB" w:rsidRPr="00F0486C" w:rsidRDefault="005242DB" w:rsidP="00413879">
            <w:pPr>
              <w:pStyle w:val="Tekstpodstawowy3"/>
              <w:suppressAutoHyphens/>
              <w:jc w:val="center"/>
              <w:rPr>
                <w:rFonts w:ascii="Times New Roman" w:hAnsi="Times New Roman"/>
                <w:sz w:val="24"/>
                <w:szCs w:val="24"/>
              </w:rPr>
            </w:pPr>
            <w:r w:rsidRPr="00F0486C">
              <w:rPr>
                <w:rFonts w:ascii="Times New Roman" w:hAnsi="Times New Roman"/>
                <w:sz w:val="24"/>
                <w:szCs w:val="24"/>
              </w:rPr>
              <w:t>154</w:t>
            </w:r>
          </w:p>
        </w:tc>
        <w:tc>
          <w:tcPr>
            <w:tcW w:w="6223" w:type="dxa"/>
            <w:tcBorders>
              <w:top w:val="single" w:sz="4" w:space="0" w:color="auto"/>
              <w:left w:val="single" w:sz="4" w:space="0" w:color="auto"/>
              <w:bottom w:val="single" w:sz="4" w:space="0" w:color="auto"/>
              <w:right w:val="single" w:sz="4" w:space="0" w:color="auto"/>
            </w:tcBorders>
          </w:tcPr>
          <w:p w14:paraId="16F65286" w14:textId="77777777" w:rsidR="005242DB" w:rsidRPr="00F0486C" w:rsidRDefault="005242DB" w:rsidP="00413879">
            <w:pPr>
              <w:pStyle w:val="Tekstpodstawowy3"/>
              <w:suppressAutoHyphens/>
              <w:jc w:val="center"/>
              <w:rPr>
                <w:rFonts w:ascii="Times New Roman" w:hAnsi="Times New Roman"/>
                <w:sz w:val="24"/>
                <w:szCs w:val="24"/>
              </w:rPr>
            </w:pPr>
            <w:r w:rsidRPr="00F0486C">
              <w:rPr>
                <w:rFonts w:ascii="Times New Roman" w:hAnsi="Times New Roman"/>
                <w:sz w:val="24"/>
                <w:szCs w:val="24"/>
              </w:rPr>
              <w:t>Szczekociny woj. śląskie — Jędrzejów — Chmielnik — Raków — Koprzywnica</w:t>
            </w:r>
          </w:p>
        </w:tc>
        <w:tc>
          <w:tcPr>
            <w:tcW w:w="1620" w:type="dxa"/>
            <w:tcBorders>
              <w:top w:val="single" w:sz="4" w:space="0" w:color="auto"/>
              <w:left w:val="single" w:sz="4" w:space="0" w:color="auto"/>
              <w:bottom w:val="single" w:sz="4" w:space="0" w:color="auto"/>
              <w:right w:val="single" w:sz="4" w:space="0" w:color="auto"/>
            </w:tcBorders>
          </w:tcPr>
          <w:p w14:paraId="02C8971B" w14:textId="77777777" w:rsidR="005242DB" w:rsidRPr="00F0486C" w:rsidRDefault="005242DB" w:rsidP="00413879">
            <w:pPr>
              <w:pStyle w:val="Tekstpodstawowy3"/>
              <w:suppressAutoHyphens/>
              <w:jc w:val="center"/>
              <w:rPr>
                <w:rFonts w:ascii="Times New Roman" w:hAnsi="Times New Roman"/>
                <w:sz w:val="24"/>
                <w:szCs w:val="24"/>
              </w:rPr>
            </w:pPr>
            <w:r w:rsidRPr="00F0486C">
              <w:rPr>
                <w:rFonts w:ascii="Times New Roman" w:hAnsi="Times New Roman"/>
                <w:sz w:val="24"/>
                <w:szCs w:val="24"/>
              </w:rPr>
              <w:t>-</w:t>
            </w:r>
          </w:p>
        </w:tc>
      </w:tr>
      <w:tr w:rsidR="005242DB" w:rsidRPr="00F0486C" w14:paraId="245EE04C" w14:textId="77777777" w:rsidTr="000C3E9B">
        <w:trPr>
          <w:trHeight w:val="180"/>
        </w:trPr>
        <w:tc>
          <w:tcPr>
            <w:tcW w:w="1655"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5B362311" w14:textId="77777777" w:rsidR="005242DB" w:rsidRPr="00F0486C" w:rsidRDefault="005242DB" w:rsidP="00413879">
            <w:pPr>
              <w:pStyle w:val="Tekstpodstawowy3"/>
              <w:suppressAutoHyphens/>
              <w:jc w:val="center"/>
              <w:rPr>
                <w:rFonts w:ascii="Times New Roman" w:hAnsi="Times New Roman"/>
                <w:sz w:val="24"/>
                <w:szCs w:val="24"/>
              </w:rPr>
            </w:pPr>
            <w:r w:rsidRPr="00F0486C">
              <w:rPr>
                <w:rFonts w:ascii="Times New Roman" w:hAnsi="Times New Roman"/>
                <w:sz w:val="24"/>
                <w:szCs w:val="24"/>
              </w:rPr>
              <w:t>155</w:t>
            </w:r>
          </w:p>
        </w:tc>
        <w:tc>
          <w:tcPr>
            <w:tcW w:w="6223"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46EC1AC4" w14:textId="77777777" w:rsidR="005242DB" w:rsidRPr="00F0486C" w:rsidRDefault="005242DB" w:rsidP="00413879">
            <w:pPr>
              <w:pStyle w:val="Tekstpodstawowy3"/>
              <w:suppressAutoHyphens/>
              <w:jc w:val="center"/>
              <w:rPr>
                <w:rFonts w:ascii="Times New Roman" w:hAnsi="Times New Roman"/>
                <w:sz w:val="24"/>
                <w:szCs w:val="24"/>
              </w:rPr>
            </w:pPr>
            <w:r w:rsidRPr="00F0486C">
              <w:rPr>
                <w:rFonts w:ascii="Times New Roman" w:hAnsi="Times New Roman"/>
                <w:sz w:val="24"/>
                <w:szCs w:val="24"/>
              </w:rPr>
              <w:t>Nowy Korczyn — Wiślica — Busko-Zdrój — Chmielnik — Pierzchnica — Daleszyce — Suchedniów — Skarżysko-Kamienna</w:t>
            </w:r>
          </w:p>
        </w:tc>
        <w:tc>
          <w:tcPr>
            <w:tcW w:w="1620"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6ACBB801" w14:textId="77777777" w:rsidR="005242DB" w:rsidRPr="00F0486C" w:rsidRDefault="005242DB" w:rsidP="00413879">
            <w:pPr>
              <w:pStyle w:val="Tekstpodstawowy3"/>
              <w:suppressAutoHyphens/>
              <w:jc w:val="center"/>
              <w:rPr>
                <w:rFonts w:ascii="Times New Roman" w:hAnsi="Times New Roman"/>
                <w:sz w:val="24"/>
                <w:szCs w:val="24"/>
              </w:rPr>
            </w:pPr>
            <w:r w:rsidRPr="00F0486C">
              <w:rPr>
                <w:rFonts w:ascii="Times New Roman" w:hAnsi="Times New Roman"/>
                <w:sz w:val="24"/>
                <w:szCs w:val="24"/>
              </w:rPr>
              <w:t>-</w:t>
            </w:r>
          </w:p>
        </w:tc>
      </w:tr>
      <w:tr w:rsidR="005242DB" w:rsidRPr="00F0486C" w14:paraId="4A66E934" w14:textId="77777777" w:rsidTr="000C3E9B">
        <w:trPr>
          <w:trHeight w:val="180"/>
        </w:trPr>
        <w:tc>
          <w:tcPr>
            <w:tcW w:w="1655" w:type="dxa"/>
            <w:tcBorders>
              <w:top w:val="single" w:sz="4" w:space="0" w:color="auto"/>
              <w:left w:val="single" w:sz="4" w:space="0" w:color="auto"/>
              <w:bottom w:val="single" w:sz="4" w:space="0" w:color="auto"/>
              <w:right w:val="single" w:sz="4" w:space="0" w:color="auto"/>
            </w:tcBorders>
          </w:tcPr>
          <w:p w14:paraId="66CF86AB" w14:textId="77777777" w:rsidR="005242DB" w:rsidRPr="00F0486C" w:rsidRDefault="005242DB" w:rsidP="00413879">
            <w:pPr>
              <w:pStyle w:val="Tekstpodstawowy3"/>
              <w:suppressAutoHyphens/>
              <w:jc w:val="center"/>
              <w:rPr>
                <w:rFonts w:ascii="Times New Roman" w:hAnsi="Times New Roman"/>
                <w:sz w:val="24"/>
                <w:szCs w:val="24"/>
              </w:rPr>
            </w:pPr>
            <w:r w:rsidRPr="00F0486C">
              <w:rPr>
                <w:rFonts w:ascii="Times New Roman" w:hAnsi="Times New Roman"/>
                <w:sz w:val="24"/>
                <w:szCs w:val="24"/>
              </w:rPr>
              <w:t>156</w:t>
            </w:r>
          </w:p>
        </w:tc>
        <w:tc>
          <w:tcPr>
            <w:tcW w:w="6223" w:type="dxa"/>
            <w:tcBorders>
              <w:top w:val="single" w:sz="4" w:space="0" w:color="auto"/>
              <w:left w:val="single" w:sz="4" w:space="0" w:color="auto"/>
              <w:bottom w:val="single" w:sz="4" w:space="0" w:color="auto"/>
              <w:right w:val="single" w:sz="4" w:space="0" w:color="auto"/>
            </w:tcBorders>
          </w:tcPr>
          <w:p w14:paraId="426E3DC4" w14:textId="77777777" w:rsidR="005242DB" w:rsidRPr="00F0486C" w:rsidRDefault="005242DB" w:rsidP="00413879">
            <w:pPr>
              <w:pStyle w:val="Tekstpodstawowy3"/>
              <w:suppressAutoHyphens/>
              <w:jc w:val="center"/>
              <w:rPr>
                <w:rFonts w:ascii="Times New Roman" w:hAnsi="Times New Roman"/>
                <w:sz w:val="24"/>
                <w:szCs w:val="24"/>
              </w:rPr>
            </w:pPr>
            <w:r w:rsidRPr="00F0486C">
              <w:rPr>
                <w:rFonts w:ascii="Times New Roman" w:hAnsi="Times New Roman"/>
                <w:sz w:val="24"/>
                <w:szCs w:val="24"/>
              </w:rPr>
              <w:t>Sędziszów — Pińczów — Busko-Zdrój — Solec-Zdrój — gr. z woj., małopolskim wraz z wariantami</w:t>
            </w:r>
          </w:p>
        </w:tc>
        <w:tc>
          <w:tcPr>
            <w:tcW w:w="1620" w:type="dxa"/>
            <w:tcBorders>
              <w:top w:val="single" w:sz="4" w:space="0" w:color="auto"/>
              <w:left w:val="single" w:sz="4" w:space="0" w:color="auto"/>
              <w:bottom w:val="single" w:sz="4" w:space="0" w:color="auto"/>
              <w:right w:val="single" w:sz="4" w:space="0" w:color="auto"/>
            </w:tcBorders>
          </w:tcPr>
          <w:p w14:paraId="1A445468" w14:textId="77777777" w:rsidR="005242DB" w:rsidRPr="00F0486C" w:rsidRDefault="005242DB" w:rsidP="00413879">
            <w:pPr>
              <w:pStyle w:val="Tekstpodstawowy3"/>
              <w:suppressAutoHyphens/>
              <w:jc w:val="center"/>
              <w:rPr>
                <w:rFonts w:ascii="Times New Roman" w:hAnsi="Times New Roman"/>
                <w:sz w:val="24"/>
                <w:szCs w:val="24"/>
              </w:rPr>
            </w:pPr>
            <w:r w:rsidRPr="00F0486C">
              <w:rPr>
                <w:rFonts w:ascii="Times New Roman" w:hAnsi="Times New Roman"/>
                <w:sz w:val="24"/>
                <w:szCs w:val="24"/>
              </w:rPr>
              <w:t>-</w:t>
            </w:r>
          </w:p>
        </w:tc>
      </w:tr>
      <w:tr w:rsidR="005242DB" w:rsidRPr="00F0486C" w14:paraId="5C713C37" w14:textId="77777777" w:rsidTr="000C3E9B">
        <w:trPr>
          <w:trHeight w:val="180"/>
        </w:trPr>
        <w:tc>
          <w:tcPr>
            <w:tcW w:w="1655"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690D5E68" w14:textId="77777777" w:rsidR="005242DB" w:rsidRPr="00F0486C" w:rsidRDefault="005242DB" w:rsidP="00413879">
            <w:pPr>
              <w:pStyle w:val="Tekstpodstawowy3"/>
              <w:suppressAutoHyphens/>
              <w:jc w:val="center"/>
              <w:rPr>
                <w:rFonts w:ascii="Times New Roman" w:hAnsi="Times New Roman"/>
                <w:sz w:val="24"/>
                <w:szCs w:val="24"/>
              </w:rPr>
            </w:pPr>
            <w:r w:rsidRPr="00F0486C">
              <w:rPr>
                <w:rFonts w:ascii="Times New Roman" w:hAnsi="Times New Roman"/>
                <w:sz w:val="24"/>
                <w:szCs w:val="24"/>
              </w:rPr>
              <w:t>157</w:t>
            </w:r>
          </w:p>
        </w:tc>
        <w:tc>
          <w:tcPr>
            <w:tcW w:w="6223"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40EBB8E9" w14:textId="77777777" w:rsidR="005242DB" w:rsidRPr="00F0486C" w:rsidRDefault="005242DB" w:rsidP="00413879">
            <w:pPr>
              <w:pStyle w:val="Tekstpodstawowy3"/>
              <w:suppressAutoHyphens/>
              <w:jc w:val="center"/>
              <w:rPr>
                <w:rFonts w:ascii="Times New Roman" w:hAnsi="Times New Roman"/>
                <w:sz w:val="24"/>
                <w:szCs w:val="24"/>
              </w:rPr>
            </w:pPr>
            <w:r w:rsidRPr="00F0486C">
              <w:rPr>
                <w:rFonts w:ascii="Times New Roman" w:hAnsi="Times New Roman"/>
                <w:sz w:val="24"/>
                <w:szCs w:val="24"/>
              </w:rPr>
              <w:t>Szczucin woj. małopolskie — Pacanów — Staszów — Szydłów — Łagów — Nowa Słupia — Starachowice</w:t>
            </w:r>
          </w:p>
        </w:tc>
        <w:tc>
          <w:tcPr>
            <w:tcW w:w="1620"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2E21A986" w14:textId="77777777" w:rsidR="005242DB" w:rsidRPr="00F0486C" w:rsidRDefault="005242DB" w:rsidP="00413879">
            <w:pPr>
              <w:pStyle w:val="Tekstpodstawowy3"/>
              <w:suppressAutoHyphens/>
              <w:jc w:val="center"/>
              <w:rPr>
                <w:rFonts w:ascii="Times New Roman" w:hAnsi="Times New Roman"/>
                <w:sz w:val="24"/>
                <w:szCs w:val="24"/>
              </w:rPr>
            </w:pPr>
            <w:r w:rsidRPr="00F0486C">
              <w:rPr>
                <w:rFonts w:ascii="Times New Roman" w:hAnsi="Times New Roman"/>
                <w:sz w:val="24"/>
                <w:szCs w:val="24"/>
              </w:rPr>
              <w:t>-</w:t>
            </w:r>
          </w:p>
        </w:tc>
      </w:tr>
      <w:tr w:rsidR="005242DB" w:rsidRPr="00F0486C" w14:paraId="4F341D43" w14:textId="77777777" w:rsidTr="000C3E9B">
        <w:trPr>
          <w:trHeight w:val="180"/>
        </w:trPr>
        <w:tc>
          <w:tcPr>
            <w:tcW w:w="1655" w:type="dxa"/>
            <w:tcBorders>
              <w:top w:val="single" w:sz="4" w:space="0" w:color="auto"/>
              <w:left w:val="single" w:sz="4" w:space="0" w:color="auto"/>
              <w:bottom w:val="single" w:sz="4" w:space="0" w:color="auto"/>
              <w:right w:val="single" w:sz="4" w:space="0" w:color="auto"/>
            </w:tcBorders>
          </w:tcPr>
          <w:p w14:paraId="7F1FEF34" w14:textId="77777777" w:rsidR="005242DB" w:rsidRPr="00F0486C" w:rsidRDefault="005242DB" w:rsidP="00413879">
            <w:pPr>
              <w:pStyle w:val="Tekstpodstawowy3"/>
              <w:suppressAutoHyphens/>
              <w:jc w:val="center"/>
              <w:rPr>
                <w:rFonts w:ascii="Times New Roman" w:hAnsi="Times New Roman"/>
                <w:sz w:val="24"/>
                <w:szCs w:val="24"/>
              </w:rPr>
            </w:pPr>
            <w:r w:rsidRPr="00F0486C">
              <w:rPr>
                <w:rFonts w:ascii="Times New Roman" w:hAnsi="Times New Roman"/>
                <w:sz w:val="24"/>
                <w:szCs w:val="24"/>
              </w:rPr>
              <w:t>158</w:t>
            </w:r>
          </w:p>
        </w:tc>
        <w:tc>
          <w:tcPr>
            <w:tcW w:w="6223" w:type="dxa"/>
            <w:tcBorders>
              <w:top w:val="single" w:sz="4" w:space="0" w:color="auto"/>
              <w:left w:val="single" w:sz="4" w:space="0" w:color="auto"/>
              <w:bottom w:val="single" w:sz="4" w:space="0" w:color="auto"/>
              <w:right w:val="single" w:sz="4" w:space="0" w:color="auto"/>
            </w:tcBorders>
          </w:tcPr>
          <w:p w14:paraId="0728AD4F" w14:textId="77777777" w:rsidR="005242DB" w:rsidRPr="00F0486C" w:rsidRDefault="005242DB" w:rsidP="00413879">
            <w:pPr>
              <w:pStyle w:val="Tekstpodstawowy3"/>
              <w:suppressAutoHyphens/>
              <w:jc w:val="center"/>
              <w:rPr>
                <w:rFonts w:ascii="Times New Roman" w:hAnsi="Times New Roman"/>
                <w:sz w:val="24"/>
                <w:szCs w:val="24"/>
              </w:rPr>
            </w:pPr>
            <w:r w:rsidRPr="00F0486C">
              <w:rPr>
                <w:rFonts w:ascii="Times New Roman" w:hAnsi="Times New Roman"/>
                <w:sz w:val="24"/>
                <w:szCs w:val="24"/>
              </w:rPr>
              <w:t>Działoszyce — Skalbmierz — Cudzynowice — Koniecmosty — Nowy Korczyn</w:t>
            </w:r>
          </w:p>
        </w:tc>
        <w:tc>
          <w:tcPr>
            <w:tcW w:w="1620" w:type="dxa"/>
            <w:tcBorders>
              <w:top w:val="single" w:sz="4" w:space="0" w:color="auto"/>
              <w:left w:val="single" w:sz="4" w:space="0" w:color="auto"/>
              <w:bottom w:val="single" w:sz="4" w:space="0" w:color="auto"/>
              <w:right w:val="single" w:sz="4" w:space="0" w:color="auto"/>
            </w:tcBorders>
          </w:tcPr>
          <w:p w14:paraId="3E8D564A" w14:textId="77777777" w:rsidR="005242DB" w:rsidRPr="00F0486C" w:rsidRDefault="005242DB" w:rsidP="00413879">
            <w:pPr>
              <w:pStyle w:val="Tekstpodstawowy3"/>
              <w:suppressAutoHyphens/>
              <w:jc w:val="center"/>
              <w:rPr>
                <w:rFonts w:ascii="Times New Roman" w:hAnsi="Times New Roman"/>
                <w:sz w:val="24"/>
                <w:szCs w:val="24"/>
              </w:rPr>
            </w:pPr>
            <w:r w:rsidRPr="00F0486C">
              <w:rPr>
                <w:rFonts w:ascii="Times New Roman" w:hAnsi="Times New Roman"/>
                <w:sz w:val="24"/>
                <w:szCs w:val="24"/>
              </w:rPr>
              <w:t>-</w:t>
            </w:r>
          </w:p>
        </w:tc>
      </w:tr>
      <w:tr w:rsidR="005242DB" w:rsidRPr="00F0486C" w14:paraId="4BF6DDC2" w14:textId="77777777" w:rsidTr="000C3E9B">
        <w:trPr>
          <w:trHeight w:val="219"/>
        </w:trPr>
        <w:tc>
          <w:tcPr>
            <w:tcW w:w="1655"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1D537F04" w14:textId="77777777" w:rsidR="005242DB" w:rsidRPr="00F0486C" w:rsidRDefault="005242DB" w:rsidP="00413879">
            <w:pPr>
              <w:pStyle w:val="Tekstpodstawowy3"/>
              <w:suppressAutoHyphens/>
              <w:jc w:val="center"/>
              <w:rPr>
                <w:rFonts w:ascii="Times New Roman" w:hAnsi="Times New Roman"/>
                <w:sz w:val="24"/>
                <w:szCs w:val="24"/>
              </w:rPr>
            </w:pPr>
            <w:r w:rsidRPr="00F0486C">
              <w:rPr>
                <w:rFonts w:ascii="Times New Roman" w:hAnsi="Times New Roman"/>
                <w:sz w:val="24"/>
                <w:szCs w:val="24"/>
              </w:rPr>
              <w:t>159</w:t>
            </w:r>
          </w:p>
        </w:tc>
        <w:tc>
          <w:tcPr>
            <w:tcW w:w="6223"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273C709B" w14:textId="77777777" w:rsidR="005242DB" w:rsidRPr="00F0486C" w:rsidRDefault="005242DB" w:rsidP="00413879">
            <w:pPr>
              <w:pStyle w:val="Tekstpodstawowy3"/>
              <w:suppressAutoHyphens/>
              <w:jc w:val="center"/>
              <w:rPr>
                <w:rFonts w:ascii="Times New Roman" w:hAnsi="Times New Roman"/>
                <w:sz w:val="24"/>
                <w:szCs w:val="24"/>
              </w:rPr>
            </w:pPr>
            <w:r w:rsidRPr="00F0486C">
              <w:rPr>
                <w:rFonts w:ascii="Times New Roman" w:hAnsi="Times New Roman"/>
                <w:sz w:val="24"/>
                <w:szCs w:val="24"/>
              </w:rPr>
              <w:t>Tarnobrzeg woj. podkarpackie — Koprzywnica — Opatów — Ostrowiec Świętokrzyski — Bałtów</w:t>
            </w:r>
          </w:p>
        </w:tc>
        <w:tc>
          <w:tcPr>
            <w:tcW w:w="1620"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54B8ADF8" w14:textId="77777777" w:rsidR="005242DB" w:rsidRPr="00F0486C" w:rsidRDefault="005242DB" w:rsidP="00413879">
            <w:pPr>
              <w:pStyle w:val="Tekstpodstawowy3"/>
              <w:suppressAutoHyphens/>
              <w:jc w:val="center"/>
              <w:rPr>
                <w:rFonts w:ascii="Times New Roman" w:hAnsi="Times New Roman"/>
                <w:sz w:val="24"/>
                <w:szCs w:val="24"/>
              </w:rPr>
            </w:pPr>
            <w:r w:rsidRPr="00F0486C">
              <w:rPr>
                <w:rFonts w:ascii="Times New Roman" w:hAnsi="Times New Roman"/>
                <w:sz w:val="24"/>
                <w:szCs w:val="24"/>
              </w:rPr>
              <w:t>-</w:t>
            </w:r>
          </w:p>
        </w:tc>
      </w:tr>
      <w:tr w:rsidR="005242DB" w:rsidRPr="00F0486C" w14:paraId="3E0C17F4" w14:textId="77777777" w:rsidTr="000C3E9B">
        <w:trPr>
          <w:trHeight w:val="227"/>
        </w:trPr>
        <w:tc>
          <w:tcPr>
            <w:tcW w:w="1655" w:type="dxa"/>
            <w:tcBorders>
              <w:top w:val="single" w:sz="4" w:space="0" w:color="auto"/>
              <w:left w:val="single" w:sz="4" w:space="0" w:color="auto"/>
              <w:bottom w:val="single" w:sz="4" w:space="0" w:color="auto"/>
              <w:right w:val="single" w:sz="4" w:space="0" w:color="auto"/>
            </w:tcBorders>
          </w:tcPr>
          <w:p w14:paraId="58A62D13" w14:textId="77777777" w:rsidR="005242DB" w:rsidRPr="00F0486C" w:rsidRDefault="005242DB" w:rsidP="00413879">
            <w:pPr>
              <w:pStyle w:val="Tekstpodstawowy3"/>
              <w:suppressAutoHyphens/>
              <w:jc w:val="center"/>
              <w:rPr>
                <w:rFonts w:ascii="Times New Roman" w:hAnsi="Times New Roman"/>
                <w:sz w:val="24"/>
                <w:szCs w:val="24"/>
              </w:rPr>
            </w:pPr>
            <w:r w:rsidRPr="00F0486C">
              <w:rPr>
                <w:rFonts w:ascii="Times New Roman" w:hAnsi="Times New Roman"/>
                <w:sz w:val="24"/>
                <w:szCs w:val="24"/>
              </w:rPr>
              <w:t>160</w:t>
            </w:r>
          </w:p>
        </w:tc>
        <w:tc>
          <w:tcPr>
            <w:tcW w:w="6223" w:type="dxa"/>
            <w:tcBorders>
              <w:top w:val="single" w:sz="4" w:space="0" w:color="auto"/>
              <w:left w:val="single" w:sz="4" w:space="0" w:color="auto"/>
              <w:bottom w:val="single" w:sz="4" w:space="0" w:color="auto"/>
              <w:right w:val="single" w:sz="4" w:space="0" w:color="auto"/>
            </w:tcBorders>
          </w:tcPr>
          <w:p w14:paraId="7A1C0452" w14:textId="77777777" w:rsidR="005242DB" w:rsidRPr="00F0486C" w:rsidRDefault="005242DB" w:rsidP="00413879">
            <w:pPr>
              <w:pStyle w:val="Tekstpodstawowy3"/>
              <w:suppressAutoHyphens/>
              <w:jc w:val="center"/>
              <w:rPr>
                <w:rFonts w:ascii="Times New Roman" w:hAnsi="Times New Roman"/>
                <w:sz w:val="24"/>
                <w:szCs w:val="24"/>
              </w:rPr>
            </w:pPr>
            <w:r w:rsidRPr="00F0486C">
              <w:rPr>
                <w:rFonts w:ascii="Times New Roman" w:hAnsi="Times New Roman"/>
                <w:sz w:val="24"/>
                <w:szCs w:val="24"/>
              </w:rPr>
              <w:t xml:space="preserve">Nowa Słupia – Święta Katarzyna - Bodzentyn </w:t>
            </w:r>
          </w:p>
        </w:tc>
        <w:tc>
          <w:tcPr>
            <w:tcW w:w="1620" w:type="dxa"/>
            <w:tcBorders>
              <w:top w:val="single" w:sz="4" w:space="0" w:color="auto"/>
              <w:left w:val="single" w:sz="4" w:space="0" w:color="auto"/>
              <w:bottom w:val="single" w:sz="4" w:space="0" w:color="auto"/>
              <w:right w:val="single" w:sz="4" w:space="0" w:color="auto"/>
            </w:tcBorders>
          </w:tcPr>
          <w:p w14:paraId="1FDEB680" w14:textId="77777777" w:rsidR="005242DB" w:rsidRPr="00F0486C" w:rsidRDefault="005242DB" w:rsidP="00413879">
            <w:pPr>
              <w:pStyle w:val="Tekstpodstawowy3"/>
              <w:suppressAutoHyphens/>
              <w:jc w:val="center"/>
              <w:rPr>
                <w:rFonts w:ascii="Times New Roman" w:hAnsi="Times New Roman"/>
                <w:sz w:val="24"/>
                <w:szCs w:val="24"/>
              </w:rPr>
            </w:pPr>
            <w:r w:rsidRPr="00F0486C">
              <w:rPr>
                <w:rFonts w:ascii="Times New Roman" w:hAnsi="Times New Roman"/>
                <w:sz w:val="24"/>
                <w:szCs w:val="24"/>
              </w:rPr>
              <w:t>Wokół Łysogór</w:t>
            </w:r>
          </w:p>
        </w:tc>
      </w:tr>
    </w:tbl>
    <w:p w14:paraId="02799368" w14:textId="77777777" w:rsidR="005242DB" w:rsidRPr="00F0486C" w:rsidRDefault="005242DB" w:rsidP="005242DB">
      <w:pPr>
        <w:rPr>
          <w:highlight w:val="yellow"/>
          <w:lang w:val="de-DE"/>
        </w:rPr>
      </w:pPr>
    </w:p>
    <w:p w14:paraId="6B497270" w14:textId="77777777" w:rsidR="005242DB" w:rsidRPr="00F0486C" w:rsidRDefault="005242DB" w:rsidP="00657C8E">
      <w:pPr>
        <w:pStyle w:val="Tekstprzypisudolnego"/>
        <w:ind w:left="540" w:hanging="540"/>
        <w:jc w:val="center"/>
        <w:rPr>
          <w:b/>
          <w:bCs/>
          <w:sz w:val="24"/>
          <w:szCs w:val="24"/>
          <w:highlight w:val="yellow"/>
        </w:rPr>
      </w:pPr>
    </w:p>
    <w:p w14:paraId="1CCB7392" w14:textId="2F702497" w:rsidR="00756263" w:rsidRPr="00F0486C" w:rsidRDefault="008B5ED5" w:rsidP="000D43AA">
      <w:pPr>
        <w:pStyle w:val="Nagwek2"/>
        <w:spacing w:line="360" w:lineRule="auto"/>
        <w:rPr>
          <w:b/>
          <w:bCs/>
          <w:szCs w:val="24"/>
        </w:rPr>
      </w:pPr>
      <w:bookmarkStart w:id="78" w:name="_Toc141789979"/>
      <w:bookmarkStart w:id="79" w:name="_Toc142656426"/>
      <w:bookmarkEnd w:id="77"/>
      <w:r w:rsidRPr="00F0486C">
        <w:rPr>
          <w:b/>
          <w:bCs/>
          <w:szCs w:val="24"/>
        </w:rPr>
        <w:t>3.</w:t>
      </w:r>
      <w:r w:rsidR="00306A87">
        <w:rPr>
          <w:b/>
          <w:bCs/>
          <w:szCs w:val="24"/>
        </w:rPr>
        <w:t>6</w:t>
      </w:r>
      <w:r w:rsidRPr="00F0486C">
        <w:rPr>
          <w:b/>
          <w:bCs/>
          <w:szCs w:val="24"/>
        </w:rPr>
        <w:t xml:space="preserve"> </w:t>
      </w:r>
      <w:r w:rsidR="00AA4585">
        <w:rPr>
          <w:b/>
          <w:bCs/>
          <w:szCs w:val="24"/>
        </w:rPr>
        <w:t>Ocena stanu technicznego dróg</w:t>
      </w:r>
      <w:bookmarkEnd w:id="78"/>
      <w:bookmarkEnd w:id="79"/>
    </w:p>
    <w:p w14:paraId="1EB5B1A8" w14:textId="57A8B5B5" w:rsidR="00B74010" w:rsidRPr="0062397D" w:rsidRDefault="00B74010" w:rsidP="00DC7B23">
      <w:pPr>
        <w:pStyle w:val="Spistreci5"/>
      </w:pPr>
      <w:r w:rsidRPr="0062397D">
        <w:t xml:space="preserve">Rokrocznie w I kwartale Generalna Dyrekcja Dróg Krajowych i Autostrad (GDDKiA) publikuje raport o stanie technicznym nawierzchni sieci dróg krajowych. Dane te wraz z informacjami o ruchu pojazdów i wypadkach są istotnym </w:t>
      </w:r>
      <w:r w:rsidR="00FD70C8" w:rsidRPr="0062397D">
        <w:t>elementem wykorzystywanym</w:t>
      </w:r>
      <w:r w:rsidRPr="0062397D">
        <w:t xml:space="preserve"> w procesie zarządzania drogami.</w:t>
      </w:r>
    </w:p>
    <w:p w14:paraId="3B6D3BAB" w14:textId="4F01C4C4" w:rsidR="00B74010" w:rsidRPr="0062397D" w:rsidRDefault="00B74010" w:rsidP="00DC7B23">
      <w:pPr>
        <w:pStyle w:val="Spistreci5"/>
      </w:pPr>
      <w:r w:rsidRPr="0062397D">
        <w:t>Zawarte w raporcie informacje odnoszą się do dróg krajowych zarządzanych przez GDDKiA, których długość na koniec 2019 r. wynosiła 17 744 km oraz koncesjonariuszy (między innymi odcinki autostrad A1, A</w:t>
      </w:r>
      <w:r w:rsidR="00FD70C8" w:rsidRPr="0062397D">
        <w:t>2,i</w:t>
      </w:r>
      <w:r w:rsidRPr="0062397D">
        <w:t xml:space="preserve"> A4) o długości 468 km. Raport nie obejmuje odcinków dróg krajowych, którymi nie zarządza GDDKiA, czyli odcinków dróg przebiegających przez miasta na prawach powiatu,</w:t>
      </w:r>
      <w:r w:rsidR="00D75798" w:rsidRPr="0062397D">
        <w:br/>
      </w:r>
      <w:r w:rsidRPr="0062397D">
        <w:t>z wyłączeniem dróg ekspresowych (klasy S) i autostrad (klasy A).</w:t>
      </w:r>
    </w:p>
    <w:p w14:paraId="6896ED74" w14:textId="7F85F574" w:rsidR="00B74010" w:rsidRPr="0062397D" w:rsidRDefault="00B74010" w:rsidP="00DC7B23">
      <w:pPr>
        <w:pStyle w:val="Spistreci5"/>
      </w:pPr>
      <w:r w:rsidRPr="0062397D">
        <w:t>Pomiary cech eksploatacyjnych nawierzchni dróg krajowych wykonuje GDDKiA w ramach Systemu Oceny Stanu Nawierzchni (SOSN). Przedmiotowym systemem objęte są drogi krajowe</w:t>
      </w:r>
      <w:r w:rsidR="00D75798" w:rsidRPr="0062397D">
        <w:br/>
      </w:r>
      <w:r w:rsidRPr="0062397D">
        <w:t xml:space="preserve">o nawierzchni bitumicznej oraz betonowej. Zaznaczyć należy, że system nie uwzględnia informacji nt. stanu odwodnienia, stanu poboczy czy kondycji obiektów inżynierskich, znajdujących się w ciągu drogi. </w:t>
      </w:r>
    </w:p>
    <w:p w14:paraId="17C4C493" w14:textId="2135A799" w:rsidR="00B74010" w:rsidRPr="0062397D" w:rsidRDefault="00B74010" w:rsidP="00DC7B23">
      <w:pPr>
        <w:pStyle w:val="Spistreci5"/>
      </w:pPr>
      <w:r w:rsidRPr="0062397D">
        <w:t>W ramach corocznie wykonywanych przez GDDKiA badań stanu nawierzchni, gromadzone</w:t>
      </w:r>
      <w:r w:rsidR="0062397D" w:rsidRPr="0062397D">
        <w:t xml:space="preserve"> </w:t>
      </w:r>
      <w:r w:rsidRPr="0062397D">
        <w:t xml:space="preserve">są m.in. dane o następujących parametrach </w:t>
      </w:r>
      <w:proofErr w:type="spellStart"/>
      <w:r w:rsidRPr="0062397D">
        <w:t>techniczno</w:t>
      </w:r>
      <w:proofErr w:type="spellEnd"/>
      <w:r w:rsidRPr="0062397D">
        <w:t>–eksploatacyjnych nawierzchni:</w:t>
      </w:r>
    </w:p>
    <w:p w14:paraId="72B5FF22" w14:textId="77777777" w:rsidR="00B74010" w:rsidRPr="00F0486C" w:rsidRDefault="00B74010">
      <w:pPr>
        <w:numPr>
          <w:ilvl w:val="0"/>
          <w:numId w:val="42"/>
        </w:numPr>
        <w:spacing w:line="360" w:lineRule="auto"/>
        <w:ind w:left="567" w:hanging="283"/>
        <w:contextualSpacing/>
        <w:jc w:val="both"/>
      </w:pPr>
      <w:r w:rsidRPr="00F0486C">
        <w:t>wskaźniku ugięć nawierzchni (dane pozwalające określić pozostałą trwałość konstrukcji nawierzchni; pomiary wykonywane są w zakresie niezbędnym do określenia technologii robot naprawczych),</w:t>
      </w:r>
    </w:p>
    <w:p w14:paraId="4B09C359" w14:textId="77777777" w:rsidR="00B74010" w:rsidRPr="00F0486C" w:rsidRDefault="00B74010">
      <w:pPr>
        <w:numPr>
          <w:ilvl w:val="0"/>
          <w:numId w:val="42"/>
        </w:numPr>
        <w:spacing w:line="360" w:lineRule="auto"/>
        <w:ind w:left="567" w:hanging="283"/>
        <w:contextualSpacing/>
        <w:jc w:val="both"/>
      </w:pPr>
      <w:r w:rsidRPr="00F0486C">
        <w:t>wskaźniku krzywizny ugięcia nawierzchni (dane pozwalające określić trwałość pakietu warstw asfaltowych nawierzchni; pomiary wykonywane są w zakresie niezbędnym do określenia technologii robot naprawczych),</w:t>
      </w:r>
    </w:p>
    <w:p w14:paraId="5097FAE2" w14:textId="77777777" w:rsidR="00B74010" w:rsidRPr="00F0486C" w:rsidRDefault="00B74010">
      <w:pPr>
        <w:numPr>
          <w:ilvl w:val="0"/>
          <w:numId w:val="42"/>
        </w:numPr>
        <w:spacing w:line="360" w:lineRule="auto"/>
        <w:ind w:left="567" w:hanging="283"/>
        <w:contextualSpacing/>
        <w:jc w:val="both"/>
      </w:pPr>
      <w:r w:rsidRPr="00F0486C">
        <w:t>wskaźniku stanu spękań (pozwalającym uzyskać wstępne informacje dotyczące utraty nośności),</w:t>
      </w:r>
    </w:p>
    <w:p w14:paraId="718089DD" w14:textId="77777777" w:rsidR="00B74010" w:rsidRPr="00F0486C" w:rsidRDefault="00B74010">
      <w:pPr>
        <w:numPr>
          <w:ilvl w:val="0"/>
          <w:numId w:val="42"/>
        </w:numPr>
        <w:spacing w:line="360" w:lineRule="auto"/>
        <w:ind w:left="567" w:hanging="283"/>
        <w:contextualSpacing/>
        <w:jc w:val="both"/>
      </w:pPr>
      <w:r w:rsidRPr="00F0486C">
        <w:t>równości podłużnej,</w:t>
      </w:r>
    </w:p>
    <w:p w14:paraId="6B35D45A" w14:textId="77777777" w:rsidR="00B74010" w:rsidRPr="00F0486C" w:rsidRDefault="00B74010">
      <w:pPr>
        <w:numPr>
          <w:ilvl w:val="0"/>
          <w:numId w:val="42"/>
        </w:numPr>
        <w:spacing w:line="360" w:lineRule="auto"/>
        <w:ind w:left="567" w:hanging="283"/>
        <w:contextualSpacing/>
        <w:jc w:val="both"/>
      </w:pPr>
      <w:r w:rsidRPr="00F0486C">
        <w:t>równości poprzecznej (głębokości kolein),</w:t>
      </w:r>
    </w:p>
    <w:p w14:paraId="0B205E49" w14:textId="77777777" w:rsidR="00B74010" w:rsidRPr="00F0486C" w:rsidRDefault="00B74010">
      <w:pPr>
        <w:numPr>
          <w:ilvl w:val="0"/>
          <w:numId w:val="42"/>
        </w:numPr>
        <w:spacing w:line="360" w:lineRule="auto"/>
        <w:ind w:left="567" w:hanging="283"/>
        <w:contextualSpacing/>
        <w:jc w:val="both"/>
      </w:pPr>
      <w:r w:rsidRPr="00F0486C">
        <w:t>wskaźniku stanu powierzchni,</w:t>
      </w:r>
    </w:p>
    <w:p w14:paraId="73CDC50C" w14:textId="77777777" w:rsidR="00B74010" w:rsidRPr="00F0486C" w:rsidRDefault="00B74010">
      <w:pPr>
        <w:numPr>
          <w:ilvl w:val="0"/>
          <w:numId w:val="42"/>
        </w:numPr>
        <w:spacing w:line="360" w:lineRule="auto"/>
        <w:ind w:left="567" w:hanging="283"/>
        <w:contextualSpacing/>
        <w:jc w:val="both"/>
      </w:pPr>
      <w:r w:rsidRPr="00F0486C">
        <w:t>właściwościach przeciwpoślizgowych (współczynniku tarcia),</w:t>
      </w:r>
    </w:p>
    <w:p w14:paraId="380D55D8" w14:textId="77777777" w:rsidR="00B74010" w:rsidRPr="00F0486C" w:rsidRDefault="00B74010">
      <w:pPr>
        <w:numPr>
          <w:ilvl w:val="0"/>
          <w:numId w:val="42"/>
        </w:numPr>
        <w:spacing w:line="360" w:lineRule="auto"/>
        <w:ind w:left="567" w:hanging="283"/>
        <w:contextualSpacing/>
        <w:jc w:val="both"/>
      </w:pPr>
      <w:r w:rsidRPr="00F0486C">
        <w:t>makroteksturze (parametr pomocniczy).</w:t>
      </w:r>
    </w:p>
    <w:p w14:paraId="72A31C4D" w14:textId="5725C351" w:rsidR="00B74010" w:rsidRPr="00F0486C" w:rsidRDefault="00B74010" w:rsidP="00B74010">
      <w:pPr>
        <w:spacing w:line="360" w:lineRule="auto"/>
        <w:ind w:firstLine="360"/>
        <w:jc w:val="both"/>
      </w:pPr>
      <w:r w:rsidRPr="00F0486C">
        <w:t xml:space="preserve">Każdy z powyższych parametrów kwalifikowany jest według klas, w czterostopniowej skali, które po przetworzeniu danych pomiarowych kwalifikują poszczególne </w:t>
      </w:r>
      <w:r w:rsidR="00FD70C8" w:rsidRPr="00F0486C">
        <w:t>odcinki nawierzchni</w:t>
      </w:r>
      <w:r w:rsidRPr="00F0486C">
        <w:t xml:space="preserve"> do następujących klas:</w:t>
      </w:r>
    </w:p>
    <w:p w14:paraId="7681B832" w14:textId="77777777" w:rsidR="00B74010" w:rsidRPr="00F0486C" w:rsidRDefault="00B74010">
      <w:pPr>
        <w:numPr>
          <w:ilvl w:val="0"/>
          <w:numId w:val="43"/>
        </w:numPr>
        <w:spacing w:line="360" w:lineRule="auto"/>
        <w:ind w:left="567" w:hanging="283"/>
        <w:contextualSpacing/>
        <w:jc w:val="both"/>
      </w:pPr>
      <w:r w:rsidRPr="00F0486C">
        <w:t>Klasa A – odcinek o nawierzchni w stanie dobrym,</w:t>
      </w:r>
    </w:p>
    <w:p w14:paraId="69844AAD" w14:textId="77777777" w:rsidR="00B74010" w:rsidRPr="00F0486C" w:rsidRDefault="00B74010">
      <w:pPr>
        <w:numPr>
          <w:ilvl w:val="0"/>
          <w:numId w:val="43"/>
        </w:numPr>
        <w:spacing w:line="360" w:lineRule="auto"/>
        <w:ind w:left="567" w:hanging="283"/>
        <w:contextualSpacing/>
        <w:jc w:val="both"/>
      </w:pPr>
      <w:r w:rsidRPr="00F0486C">
        <w:t>Klasa B – odcinek o nawierzchni w stanie zadowalającym,</w:t>
      </w:r>
    </w:p>
    <w:p w14:paraId="1331BA13" w14:textId="77777777" w:rsidR="00B74010" w:rsidRPr="00F0486C" w:rsidRDefault="00B74010">
      <w:pPr>
        <w:numPr>
          <w:ilvl w:val="0"/>
          <w:numId w:val="43"/>
        </w:numPr>
        <w:spacing w:line="360" w:lineRule="auto"/>
        <w:ind w:left="567" w:hanging="283"/>
        <w:contextualSpacing/>
        <w:jc w:val="both"/>
      </w:pPr>
      <w:r w:rsidRPr="00F0486C">
        <w:t>Klasa C – odcinek o nawierzchni w stanie niezadowalającym,</w:t>
      </w:r>
    </w:p>
    <w:p w14:paraId="75BC1B9A" w14:textId="77777777" w:rsidR="00B74010" w:rsidRPr="00F0486C" w:rsidRDefault="00B74010">
      <w:pPr>
        <w:numPr>
          <w:ilvl w:val="0"/>
          <w:numId w:val="43"/>
        </w:numPr>
        <w:spacing w:line="360" w:lineRule="auto"/>
        <w:ind w:left="567" w:hanging="283"/>
        <w:contextualSpacing/>
        <w:jc w:val="both"/>
      </w:pPr>
      <w:r w:rsidRPr="00F0486C">
        <w:t>Klasa D – odcinek o nawierzchni w stanie złym.</w:t>
      </w:r>
    </w:p>
    <w:p w14:paraId="4C7BE5B2" w14:textId="74027E9D" w:rsidR="00B74010" w:rsidRPr="00F0486C" w:rsidRDefault="00B74010" w:rsidP="00B74010">
      <w:pPr>
        <w:spacing w:line="360" w:lineRule="auto"/>
        <w:ind w:firstLine="360"/>
        <w:jc w:val="both"/>
      </w:pPr>
      <w:r w:rsidRPr="00F0486C">
        <w:t xml:space="preserve">Po dokonaniu agregacji wyników dot. stanu technicznego nawierzchni poszczególnych odcinków dokonywana jest ocena stanu nawierzchni jezdni poprzez wyznaczenie trzech </w:t>
      </w:r>
      <w:r w:rsidR="00FD70C8" w:rsidRPr="00F0486C">
        <w:t>poziomów decyzyjnych</w:t>
      </w:r>
      <w:r w:rsidRPr="00F0486C">
        <w:t>:</w:t>
      </w:r>
    </w:p>
    <w:p w14:paraId="4827B627" w14:textId="530797FA" w:rsidR="00B74010" w:rsidRPr="00F0486C" w:rsidRDefault="00B74010">
      <w:pPr>
        <w:numPr>
          <w:ilvl w:val="0"/>
          <w:numId w:val="44"/>
        </w:numPr>
        <w:spacing w:line="360" w:lineRule="auto"/>
        <w:ind w:left="567" w:hanging="283"/>
        <w:contextualSpacing/>
        <w:jc w:val="both"/>
      </w:pPr>
      <w:r w:rsidRPr="00F0486C">
        <w:t>Poziom pożądany – obejmuje dwie klasy stanu nawierzchni: klasę A, kt</w:t>
      </w:r>
      <w:r w:rsidR="008A02D8" w:rsidRPr="00F0486C">
        <w:t>ó</w:t>
      </w:r>
      <w:r w:rsidRPr="00F0486C">
        <w:t>ra oznacza nawierzchnię w stanie dobrym oraz klasę B, kt</w:t>
      </w:r>
      <w:r w:rsidR="008A02D8" w:rsidRPr="00F0486C">
        <w:t>ó</w:t>
      </w:r>
      <w:r w:rsidRPr="00F0486C">
        <w:t>ra oznacza nawierzchnię w stanie zadowalającym;</w:t>
      </w:r>
    </w:p>
    <w:p w14:paraId="3683E3DD" w14:textId="77777777" w:rsidR="00B74010" w:rsidRPr="00F0486C" w:rsidRDefault="00B74010">
      <w:pPr>
        <w:numPr>
          <w:ilvl w:val="0"/>
          <w:numId w:val="44"/>
        </w:numPr>
        <w:spacing w:line="360" w:lineRule="auto"/>
        <w:ind w:left="567" w:hanging="283"/>
        <w:contextualSpacing/>
        <w:jc w:val="both"/>
      </w:pPr>
      <w:r w:rsidRPr="00F0486C">
        <w:t>Poziom ostrzegawczy – obejmuje klasę C;</w:t>
      </w:r>
    </w:p>
    <w:p w14:paraId="7CC96C20" w14:textId="77777777" w:rsidR="00B74010" w:rsidRPr="00F0486C" w:rsidRDefault="00B74010">
      <w:pPr>
        <w:numPr>
          <w:ilvl w:val="0"/>
          <w:numId w:val="44"/>
        </w:numPr>
        <w:spacing w:line="360" w:lineRule="auto"/>
        <w:ind w:left="567" w:hanging="283"/>
        <w:contextualSpacing/>
        <w:jc w:val="both"/>
      </w:pPr>
      <w:r w:rsidRPr="00F0486C">
        <w:t>Poziom krytyczny – obejmuje klasę D.</w:t>
      </w:r>
    </w:p>
    <w:p w14:paraId="5645F578" w14:textId="77777777" w:rsidR="00B74010" w:rsidRPr="00F0486C" w:rsidRDefault="00B74010" w:rsidP="00B74010">
      <w:pPr>
        <w:spacing w:line="360" w:lineRule="auto"/>
        <w:jc w:val="both"/>
      </w:pPr>
      <w:r w:rsidRPr="00F0486C">
        <w:t>Ogólna ocena stanu nawierzchni (OOS) uwzględnia wszystkie parametry stanu technicznego nawierzchni i opisuje kompleksowe potrzeby remontowe. Sposób klasyfikacji wyznaczania oceny stanu nawierzchni prezentuje tabela.</w:t>
      </w:r>
    </w:p>
    <w:tbl>
      <w:tblPr>
        <w:tblW w:w="9638" w:type="dxa"/>
        <w:tblInd w:w="139" w:type="dxa"/>
        <w:tblBorders>
          <w:top w:val="single" w:sz="2" w:space="0" w:color="000000"/>
          <w:left w:val="single" w:sz="2" w:space="0" w:color="000000"/>
          <w:bottom w:val="single" w:sz="2" w:space="0" w:color="000000"/>
          <w:insideH w:val="single" w:sz="2" w:space="0" w:color="000000"/>
        </w:tblBorders>
        <w:tblCellMar>
          <w:top w:w="55" w:type="dxa"/>
          <w:left w:w="54" w:type="dxa"/>
          <w:bottom w:w="55" w:type="dxa"/>
          <w:right w:w="55" w:type="dxa"/>
        </w:tblCellMar>
        <w:tblLook w:val="04A0" w:firstRow="1" w:lastRow="0" w:firstColumn="1" w:lastColumn="0" w:noHBand="0" w:noVBand="1"/>
      </w:tblPr>
      <w:tblGrid>
        <w:gridCol w:w="2693"/>
        <w:gridCol w:w="2694"/>
        <w:gridCol w:w="4251"/>
      </w:tblGrid>
      <w:tr w:rsidR="00B74010" w:rsidRPr="00F0486C" w14:paraId="2176F025" w14:textId="77777777" w:rsidTr="00AE2A10">
        <w:tc>
          <w:tcPr>
            <w:tcW w:w="2693" w:type="dxa"/>
            <w:tcBorders>
              <w:top w:val="single" w:sz="2" w:space="0" w:color="000000"/>
              <w:left w:val="single" w:sz="2" w:space="0" w:color="000000"/>
              <w:bottom w:val="single" w:sz="2" w:space="0" w:color="000000"/>
            </w:tcBorders>
            <w:shd w:val="clear" w:color="auto" w:fill="BBE33D"/>
          </w:tcPr>
          <w:p w14:paraId="53E914D8" w14:textId="77777777" w:rsidR="00B74010" w:rsidRPr="00F0486C" w:rsidRDefault="00B74010" w:rsidP="003D28B4">
            <w:pPr>
              <w:jc w:val="both"/>
            </w:pPr>
            <w:r w:rsidRPr="00F0486C">
              <w:rPr>
                <w:b/>
              </w:rPr>
              <w:t>Klasa A – stan dobry</w:t>
            </w:r>
          </w:p>
        </w:tc>
        <w:tc>
          <w:tcPr>
            <w:tcW w:w="2694" w:type="dxa"/>
            <w:vMerge w:val="restart"/>
            <w:tcBorders>
              <w:top w:val="single" w:sz="2" w:space="0" w:color="000000"/>
              <w:left w:val="single" w:sz="2" w:space="0" w:color="000000"/>
              <w:bottom w:val="single" w:sz="2" w:space="0" w:color="000000"/>
            </w:tcBorders>
            <w:shd w:val="clear" w:color="auto" w:fill="BBE33D"/>
          </w:tcPr>
          <w:p w14:paraId="2FD181C7" w14:textId="77777777" w:rsidR="00B74010" w:rsidRPr="00F0486C" w:rsidRDefault="00B74010" w:rsidP="003D28B4">
            <w:pPr>
              <w:jc w:val="both"/>
            </w:pPr>
            <w:r w:rsidRPr="00F0486C">
              <w:rPr>
                <w:b/>
              </w:rPr>
              <w:t>Poziom pożądany</w:t>
            </w:r>
          </w:p>
          <w:p w14:paraId="136C8AEF" w14:textId="77777777" w:rsidR="00B74010" w:rsidRPr="00F0486C" w:rsidRDefault="00B74010" w:rsidP="003D28B4">
            <w:pPr>
              <w:jc w:val="both"/>
            </w:pPr>
            <w:r w:rsidRPr="00F0486C">
              <w:rPr>
                <w:b/>
              </w:rPr>
              <w:t>stan dobry</w:t>
            </w:r>
          </w:p>
        </w:tc>
        <w:tc>
          <w:tcPr>
            <w:tcW w:w="4251" w:type="dxa"/>
            <w:vMerge w:val="restart"/>
            <w:tcBorders>
              <w:top w:val="single" w:sz="2" w:space="0" w:color="000000"/>
              <w:left w:val="single" w:sz="2" w:space="0" w:color="000000"/>
              <w:bottom w:val="single" w:sz="2" w:space="0" w:color="000000"/>
              <w:right w:val="single" w:sz="2" w:space="0" w:color="000000"/>
            </w:tcBorders>
            <w:shd w:val="clear" w:color="auto" w:fill="BBE33D"/>
          </w:tcPr>
          <w:p w14:paraId="461AABEB" w14:textId="77777777" w:rsidR="00B74010" w:rsidRPr="00F0486C" w:rsidRDefault="00B74010" w:rsidP="003D28B4">
            <w:pPr>
              <w:jc w:val="both"/>
            </w:pPr>
            <w:r w:rsidRPr="00F0486C">
              <w:rPr>
                <w:b/>
              </w:rPr>
              <w:t>Nawierzchnie nowe, odnowione</w:t>
            </w:r>
          </w:p>
          <w:p w14:paraId="08423FF3" w14:textId="77777777" w:rsidR="00B74010" w:rsidRPr="00F0486C" w:rsidRDefault="00B74010" w:rsidP="003D28B4">
            <w:pPr>
              <w:jc w:val="both"/>
            </w:pPr>
            <w:r w:rsidRPr="00F0486C">
              <w:rPr>
                <w:b/>
              </w:rPr>
              <w:t>i eksploatowane, dopuszczalne</w:t>
            </w:r>
          </w:p>
          <w:p w14:paraId="709BFE21" w14:textId="77777777" w:rsidR="00B74010" w:rsidRPr="00F0486C" w:rsidRDefault="00B74010" w:rsidP="003D28B4">
            <w:pPr>
              <w:jc w:val="both"/>
            </w:pPr>
            <w:r w:rsidRPr="00F0486C">
              <w:rPr>
                <w:b/>
              </w:rPr>
              <w:t>występowanie sporadycznych</w:t>
            </w:r>
          </w:p>
          <w:p w14:paraId="2B712250" w14:textId="77777777" w:rsidR="00B74010" w:rsidRPr="00F0486C" w:rsidRDefault="00B74010" w:rsidP="003D28B4">
            <w:pPr>
              <w:jc w:val="both"/>
            </w:pPr>
            <w:r w:rsidRPr="00F0486C">
              <w:rPr>
                <w:b/>
              </w:rPr>
              <w:t>uszkodzeń, nawierzchnie nie</w:t>
            </w:r>
          </w:p>
          <w:p w14:paraId="2E3E2750" w14:textId="77777777" w:rsidR="00B74010" w:rsidRPr="00F0486C" w:rsidRDefault="00B74010" w:rsidP="003D28B4">
            <w:pPr>
              <w:jc w:val="both"/>
            </w:pPr>
            <w:r w:rsidRPr="00F0486C">
              <w:rPr>
                <w:b/>
              </w:rPr>
              <w:t>wymagające zabiegów</w:t>
            </w:r>
          </w:p>
        </w:tc>
      </w:tr>
      <w:tr w:rsidR="00B74010" w:rsidRPr="00F0486C" w14:paraId="29446B09" w14:textId="77777777" w:rsidTr="00AE2A10">
        <w:tc>
          <w:tcPr>
            <w:tcW w:w="2693" w:type="dxa"/>
            <w:tcBorders>
              <w:left w:val="single" w:sz="2" w:space="0" w:color="000000"/>
              <w:bottom w:val="single" w:sz="2" w:space="0" w:color="000000"/>
            </w:tcBorders>
            <w:shd w:val="clear" w:color="auto" w:fill="77BC65"/>
          </w:tcPr>
          <w:p w14:paraId="6AE78B3D" w14:textId="77777777" w:rsidR="00B74010" w:rsidRPr="00F0486C" w:rsidRDefault="00B74010" w:rsidP="003D28B4">
            <w:pPr>
              <w:jc w:val="both"/>
            </w:pPr>
            <w:r w:rsidRPr="00F0486C">
              <w:rPr>
                <w:b/>
              </w:rPr>
              <w:t>Klasa B – stan</w:t>
            </w:r>
          </w:p>
          <w:p w14:paraId="4FD58E28" w14:textId="77777777" w:rsidR="00B74010" w:rsidRPr="00F0486C" w:rsidRDefault="00B74010" w:rsidP="003D28B4">
            <w:pPr>
              <w:ind w:left="-60"/>
              <w:jc w:val="both"/>
            </w:pPr>
            <w:r w:rsidRPr="00F0486C">
              <w:rPr>
                <w:b/>
              </w:rPr>
              <w:t>zadowalający</w:t>
            </w:r>
          </w:p>
        </w:tc>
        <w:tc>
          <w:tcPr>
            <w:tcW w:w="2694" w:type="dxa"/>
            <w:vMerge/>
            <w:tcBorders>
              <w:top w:val="single" w:sz="2" w:space="0" w:color="000000"/>
              <w:left w:val="single" w:sz="2" w:space="0" w:color="000000"/>
              <w:bottom w:val="single" w:sz="2" w:space="0" w:color="000000"/>
            </w:tcBorders>
            <w:shd w:val="clear" w:color="auto" w:fill="auto"/>
          </w:tcPr>
          <w:p w14:paraId="4EBB7D0E" w14:textId="77777777" w:rsidR="00B74010" w:rsidRPr="00F0486C" w:rsidRDefault="00B74010" w:rsidP="003D28B4">
            <w:pPr>
              <w:pStyle w:val="Zawartotabeli"/>
              <w:jc w:val="both"/>
              <w:rPr>
                <w:rFonts w:ascii="Times New Roman" w:hAnsi="Times New Roman" w:cs="Times New Roman"/>
              </w:rPr>
            </w:pPr>
          </w:p>
        </w:tc>
        <w:tc>
          <w:tcPr>
            <w:tcW w:w="4251" w:type="dxa"/>
            <w:vMerge/>
            <w:tcBorders>
              <w:top w:val="single" w:sz="2" w:space="0" w:color="000000"/>
              <w:left w:val="single" w:sz="2" w:space="0" w:color="000000"/>
              <w:bottom w:val="single" w:sz="2" w:space="0" w:color="000000"/>
              <w:right w:val="single" w:sz="2" w:space="0" w:color="000000"/>
            </w:tcBorders>
            <w:shd w:val="clear" w:color="auto" w:fill="auto"/>
          </w:tcPr>
          <w:p w14:paraId="09B96AD7" w14:textId="77777777" w:rsidR="00B74010" w:rsidRPr="00F0486C" w:rsidRDefault="00B74010" w:rsidP="003D28B4">
            <w:pPr>
              <w:jc w:val="both"/>
              <w:rPr>
                <w:b/>
              </w:rPr>
            </w:pPr>
          </w:p>
        </w:tc>
      </w:tr>
      <w:tr w:rsidR="00B74010" w:rsidRPr="00F0486C" w14:paraId="77929C18" w14:textId="77777777" w:rsidTr="00AE2A10">
        <w:tc>
          <w:tcPr>
            <w:tcW w:w="2693" w:type="dxa"/>
            <w:tcBorders>
              <w:left w:val="single" w:sz="2" w:space="0" w:color="000000"/>
              <w:bottom w:val="single" w:sz="2" w:space="0" w:color="000000"/>
            </w:tcBorders>
            <w:shd w:val="clear" w:color="auto" w:fill="FFFF38"/>
          </w:tcPr>
          <w:p w14:paraId="40CB0333" w14:textId="77777777" w:rsidR="00B74010" w:rsidRPr="00F0486C" w:rsidRDefault="00B74010" w:rsidP="003D28B4">
            <w:pPr>
              <w:jc w:val="both"/>
            </w:pPr>
            <w:r w:rsidRPr="00F0486C">
              <w:rPr>
                <w:b/>
              </w:rPr>
              <w:t>Klasa C – stan</w:t>
            </w:r>
          </w:p>
          <w:p w14:paraId="47468794" w14:textId="77777777" w:rsidR="00B74010" w:rsidRPr="00F0486C" w:rsidRDefault="00B74010" w:rsidP="003D28B4">
            <w:pPr>
              <w:jc w:val="both"/>
            </w:pPr>
            <w:r w:rsidRPr="00F0486C">
              <w:rPr>
                <w:b/>
              </w:rPr>
              <w:t>niezadowalający</w:t>
            </w:r>
          </w:p>
        </w:tc>
        <w:tc>
          <w:tcPr>
            <w:tcW w:w="2694" w:type="dxa"/>
            <w:tcBorders>
              <w:left w:val="single" w:sz="2" w:space="0" w:color="000000"/>
              <w:bottom w:val="single" w:sz="2" w:space="0" w:color="000000"/>
            </w:tcBorders>
            <w:shd w:val="clear" w:color="auto" w:fill="FFFF38"/>
          </w:tcPr>
          <w:p w14:paraId="77CC209D" w14:textId="77777777" w:rsidR="00B74010" w:rsidRPr="00F0486C" w:rsidRDefault="00B74010" w:rsidP="003D28B4">
            <w:pPr>
              <w:jc w:val="both"/>
            </w:pPr>
            <w:r w:rsidRPr="00F0486C">
              <w:rPr>
                <w:b/>
              </w:rPr>
              <w:t>Poziom ostrzegawczy</w:t>
            </w:r>
          </w:p>
          <w:p w14:paraId="6D0C1DCB" w14:textId="77777777" w:rsidR="00B74010" w:rsidRPr="00F0486C" w:rsidRDefault="00B74010" w:rsidP="003D28B4">
            <w:pPr>
              <w:jc w:val="both"/>
            </w:pPr>
            <w:r w:rsidRPr="00F0486C">
              <w:rPr>
                <w:b/>
              </w:rPr>
              <w:t>stan niezadowalający</w:t>
            </w:r>
          </w:p>
        </w:tc>
        <w:tc>
          <w:tcPr>
            <w:tcW w:w="4251" w:type="dxa"/>
            <w:tcBorders>
              <w:left w:val="single" w:sz="2" w:space="0" w:color="000000"/>
              <w:bottom w:val="single" w:sz="2" w:space="0" w:color="000000"/>
              <w:right w:val="single" w:sz="2" w:space="0" w:color="000000"/>
            </w:tcBorders>
            <w:shd w:val="clear" w:color="auto" w:fill="FFFF38"/>
          </w:tcPr>
          <w:p w14:paraId="04DFF135" w14:textId="77777777" w:rsidR="00B74010" w:rsidRPr="00F0486C" w:rsidRDefault="00B74010" w:rsidP="003D28B4">
            <w:pPr>
              <w:jc w:val="both"/>
            </w:pPr>
            <w:r w:rsidRPr="00F0486C">
              <w:rPr>
                <w:b/>
              </w:rPr>
              <w:t>Nawierzchnie z uszkodzeniami</w:t>
            </w:r>
          </w:p>
          <w:p w14:paraId="1E35267E" w14:textId="77777777" w:rsidR="00B74010" w:rsidRPr="00F0486C" w:rsidRDefault="00B74010" w:rsidP="003D28B4">
            <w:pPr>
              <w:jc w:val="both"/>
            </w:pPr>
            <w:r w:rsidRPr="00F0486C">
              <w:rPr>
                <w:b/>
              </w:rPr>
              <w:t>wymagające zaplanowania</w:t>
            </w:r>
          </w:p>
          <w:p w14:paraId="78127800" w14:textId="77777777" w:rsidR="00B74010" w:rsidRPr="00F0486C" w:rsidRDefault="00B74010" w:rsidP="003D28B4">
            <w:pPr>
              <w:jc w:val="both"/>
            </w:pPr>
            <w:r w:rsidRPr="00F0486C">
              <w:rPr>
                <w:b/>
              </w:rPr>
              <w:t>zabiegów naprawczych</w:t>
            </w:r>
          </w:p>
        </w:tc>
      </w:tr>
      <w:tr w:rsidR="00B74010" w:rsidRPr="00F0486C" w14:paraId="41ED5B11" w14:textId="77777777" w:rsidTr="00AE2A10">
        <w:tc>
          <w:tcPr>
            <w:tcW w:w="2693" w:type="dxa"/>
            <w:tcBorders>
              <w:left w:val="single" w:sz="2" w:space="0" w:color="000000"/>
              <w:bottom w:val="single" w:sz="2" w:space="0" w:color="000000"/>
            </w:tcBorders>
            <w:shd w:val="clear" w:color="auto" w:fill="FF6D6D"/>
          </w:tcPr>
          <w:p w14:paraId="4E7B4DE9" w14:textId="77777777" w:rsidR="00B74010" w:rsidRPr="00F0486C" w:rsidRDefault="00B74010" w:rsidP="003D28B4">
            <w:pPr>
              <w:jc w:val="both"/>
            </w:pPr>
            <w:r w:rsidRPr="00F0486C">
              <w:rPr>
                <w:b/>
              </w:rPr>
              <w:t>Klasa D – stan zły</w:t>
            </w:r>
          </w:p>
        </w:tc>
        <w:tc>
          <w:tcPr>
            <w:tcW w:w="2694" w:type="dxa"/>
            <w:tcBorders>
              <w:left w:val="single" w:sz="2" w:space="0" w:color="000000"/>
              <w:bottom w:val="single" w:sz="2" w:space="0" w:color="000000"/>
            </w:tcBorders>
            <w:shd w:val="clear" w:color="auto" w:fill="FF6D6D"/>
          </w:tcPr>
          <w:p w14:paraId="6B68D3F6" w14:textId="77777777" w:rsidR="00B74010" w:rsidRPr="00F0486C" w:rsidRDefault="00B74010" w:rsidP="003D28B4">
            <w:pPr>
              <w:jc w:val="both"/>
            </w:pPr>
            <w:r w:rsidRPr="00F0486C">
              <w:rPr>
                <w:b/>
              </w:rPr>
              <w:t>Poziom krytyczny</w:t>
            </w:r>
          </w:p>
          <w:p w14:paraId="2F9868EC" w14:textId="77777777" w:rsidR="00B74010" w:rsidRPr="00F0486C" w:rsidRDefault="00B74010" w:rsidP="003D28B4">
            <w:pPr>
              <w:jc w:val="both"/>
            </w:pPr>
            <w:r w:rsidRPr="00F0486C">
              <w:rPr>
                <w:b/>
              </w:rPr>
              <w:t>stan zły</w:t>
            </w:r>
          </w:p>
        </w:tc>
        <w:tc>
          <w:tcPr>
            <w:tcW w:w="4251" w:type="dxa"/>
            <w:tcBorders>
              <w:left w:val="single" w:sz="2" w:space="0" w:color="000000"/>
              <w:bottom w:val="single" w:sz="2" w:space="0" w:color="000000"/>
              <w:right w:val="single" w:sz="2" w:space="0" w:color="000000"/>
            </w:tcBorders>
            <w:shd w:val="clear" w:color="auto" w:fill="FF6D6D"/>
          </w:tcPr>
          <w:p w14:paraId="04FDF696" w14:textId="77777777" w:rsidR="00B74010" w:rsidRPr="00F0486C" w:rsidRDefault="00B74010" w:rsidP="003D28B4">
            <w:pPr>
              <w:jc w:val="both"/>
            </w:pPr>
            <w:r w:rsidRPr="00F0486C">
              <w:rPr>
                <w:b/>
              </w:rPr>
              <w:t>Nawierzchnie z uszkodzeniami</w:t>
            </w:r>
          </w:p>
          <w:p w14:paraId="1DE98B98" w14:textId="77777777" w:rsidR="00B74010" w:rsidRPr="00F0486C" w:rsidRDefault="00B74010" w:rsidP="003D28B4">
            <w:pPr>
              <w:jc w:val="both"/>
            </w:pPr>
            <w:r w:rsidRPr="00F0486C">
              <w:rPr>
                <w:b/>
              </w:rPr>
              <w:t>wymagające niezwłocznych</w:t>
            </w:r>
          </w:p>
          <w:p w14:paraId="239D1B6A" w14:textId="77777777" w:rsidR="00B74010" w:rsidRPr="00F0486C" w:rsidRDefault="00B74010" w:rsidP="003D28B4">
            <w:pPr>
              <w:jc w:val="both"/>
            </w:pPr>
            <w:r w:rsidRPr="00F0486C">
              <w:rPr>
                <w:b/>
              </w:rPr>
              <w:t>zabiegów naprawczych lub</w:t>
            </w:r>
          </w:p>
          <w:p w14:paraId="5D317923" w14:textId="77777777" w:rsidR="00B74010" w:rsidRPr="00F0486C" w:rsidRDefault="00B74010" w:rsidP="003D28B4">
            <w:pPr>
              <w:jc w:val="both"/>
            </w:pPr>
            <w:r w:rsidRPr="00F0486C">
              <w:rPr>
                <w:b/>
              </w:rPr>
              <w:t>w przypadku braku środków</w:t>
            </w:r>
          </w:p>
          <w:p w14:paraId="4E01266E" w14:textId="77777777" w:rsidR="00B74010" w:rsidRPr="00F0486C" w:rsidRDefault="00B74010" w:rsidP="003D28B4">
            <w:pPr>
              <w:jc w:val="both"/>
            </w:pPr>
            <w:r w:rsidRPr="00F0486C">
              <w:rPr>
                <w:b/>
              </w:rPr>
              <w:t>finansowych odpowiedniego</w:t>
            </w:r>
          </w:p>
          <w:p w14:paraId="1D2C2753" w14:textId="77777777" w:rsidR="00B74010" w:rsidRPr="00F0486C" w:rsidRDefault="00B74010" w:rsidP="003D28B4">
            <w:pPr>
              <w:jc w:val="both"/>
            </w:pPr>
            <w:r w:rsidRPr="00F0486C">
              <w:rPr>
                <w:b/>
              </w:rPr>
              <w:t>oznakowania odcinków</w:t>
            </w:r>
          </w:p>
        </w:tc>
      </w:tr>
    </w:tbl>
    <w:p w14:paraId="1CFBD023" w14:textId="77777777" w:rsidR="00B74010" w:rsidRPr="006B79DC" w:rsidRDefault="00B74010" w:rsidP="00B74010">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7920"/>
        </w:tabs>
        <w:suppressAutoHyphens/>
        <w:jc w:val="both"/>
        <w:rPr>
          <w:bCs/>
          <w:i/>
          <w:iCs/>
          <w:spacing w:val="-3"/>
          <w:sz w:val="20"/>
          <w:szCs w:val="20"/>
        </w:rPr>
      </w:pPr>
      <w:r w:rsidRPr="006B79DC">
        <w:rPr>
          <w:bCs/>
          <w:i/>
          <w:iCs/>
          <w:spacing w:val="-3"/>
          <w:sz w:val="20"/>
          <w:szCs w:val="20"/>
        </w:rPr>
        <w:t>Tabela. Sposób kwalifikacji wyznaczania oceny stanu nawierzchni.</w:t>
      </w:r>
    </w:p>
    <w:p w14:paraId="036C8E68" w14:textId="77777777" w:rsidR="00B74010" w:rsidRPr="006B79DC" w:rsidRDefault="00B74010" w:rsidP="00B74010">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7920"/>
        </w:tabs>
        <w:suppressAutoHyphens/>
        <w:jc w:val="both"/>
        <w:rPr>
          <w:bCs/>
          <w:i/>
          <w:iCs/>
          <w:spacing w:val="-3"/>
          <w:sz w:val="20"/>
          <w:szCs w:val="20"/>
        </w:rPr>
      </w:pPr>
      <w:r w:rsidRPr="006B79DC">
        <w:rPr>
          <w:bCs/>
          <w:i/>
          <w:iCs/>
          <w:spacing w:val="-3"/>
          <w:sz w:val="20"/>
          <w:szCs w:val="20"/>
        </w:rPr>
        <w:t>Źródło. R</w:t>
      </w:r>
      <w:r w:rsidRPr="006B79DC">
        <w:rPr>
          <w:i/>
          <w:iCs/>
          <w:sz w:val="20"/>
          <w:szCs w:val="20"/>
        </w:rPr>
        <w:t>aport o stanie technicznym nawierzchni sieci dróg krajowych za rok 2019, GDDKiA</w:t>
      </w:r>
    </w:p>
    <w:p w14:paraId="769FEE64" w14:textId="77777777" w:rsidR="00B74010" w:rsidRPr="00F0486C" w:rsidRDefault="00B74010" w:rsidP="00B74010">
      <w:pPr>
        <w:tabs>
          <w:tab w:val="left" w:pos="284"/>
          <w:tab w:val="left" w:pos="708"/>
          <w:tab w:val="left" w:pos="1416"/>
          <w:tab w:val="left" w:pos="2124"/>
          <w:tab w:val="left" w:pos="2832"/>
          <w:tab w:val="left" w:pos="3540"/>
          <w:tab w:val="left" w:pos="4248"/>
          <w:tab w:val="left" w:pos="4956"/>
          <w:tab w:val="left" w:pos="5664"/>
          <w:tab w:val="left" w:pos="6372"/>
          <w:tab w:val="left" w:pos="7080"/>
          <w:tab w:val="left" w:pos="7788"/>
          <w:tab w:val="left" w:pos="7920"/>
        </w:tabs>
        <w:suppressAutoHyphens/>
        <w:ind w:firstLine="142"/>
        <w:jc w:val="both"/>
      </w:pPr>
    </w:p>
    <w:p w14:paraId="70895E86" w14:textId="77777777" w:rsidR="00B74010" w:rsidRPr="00E93082" w:rsidRDefault="00B74010" w:rsidP="00DC7B23">
      <w:pPr>
        <w:pStyle w:val="Spistreci5"/>
      </w:pPr>
      <w:r w:rsidRPr="00E93082">
        <w:t xml:space="preserve">Poszczególne parametry stanu nawierzchni są wyznaczane na podstawie pomiarów automatycznych i półautomatycznej oceny wizualnej i odnoszone do czterostopniowej klasyfikacji (klasy: A, B, C, D – tabela powyżej). </w:t>
      </w:r>
    </w:p>
    <w:p w14:paraId="60FC1F9B" w14:textId="4FBF4D2B" w:rsidR="00B74010" w:rsidRPr="00E93082" w:rsidRDefault="00B74010" w:rsidP="00B74010">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7920"/>
        </w:tabs>
        <w:suppressAutoHyphens/>
        <w:spacing w:line="360" w:lineRule="auto"/>
        <w:ind w:firstLine="709"/>
        <w:jc w:val="both"/>
        <w:rPr>
          <w:bCs/>
          <w:spacing w:val="-3"/>
        </w:rPr>
      </w:pPr>
      <w:r w:rsidRPr="00E93082">
        <w:rPr>
          <w:bCs/>
          <w:spacing w:val="-3"/>
        </w:rPr>
        <w:t xml:space="preserve">Najnowszy pomiar dokonany w ramach </w:t>
      </w:r>
      <w:r w:rsidRPr="00E93082">
        <w:t>Systemu Oceny Stanu Nawierzchni (SOSN)</w:t>
      </w:r>
      <w:r w:rsidRPr="00E93082">
        <w:rPr>
          <w:bCs/>
          <w:spacing w:val="-3"/>
        </w:rPr>
        <w:t xml:space="preserve"> wykazał, że już prawie 3/4 sieci dróg krajowych w obszarze województwa to drogi w dobrym stanie technicznym. </w:t>
      </w:r>
      <w:r w:rsidRPr="00E93082">
        <w:t xml:space="preserve">Według danych na koniec rok 2019 w województwie </w:t>
      </w:r>
      <w:r w:rsidRPr="00E93082">
        <w:rPr>
          <w:spacing w:val="-3"/>
        </w:rPr>
        <w:t>w stanie dobrym było 73,0</w:t>
      </w:r>
      <w:r w:rsidR="00FD70C8" w:rsidRPr="00E93082">
        <w:rPr>
          <w:spacing w:val="-3"/>
        </w:rPr>
        <w:t>% dróg</w:t>
      </w:r>
      <w:r w:rsidRPr="00E93082">
        <w:rPr>
          <w:spacing w:val="-3"/>
        </w:rPr>
        <w:t xml:space="preserve"> krajowych, w stanie niezadowalającym 18.9</w:t>
      </w:r>
      <w:r w:rsidRPr="00E93082">
        <w:rPr>
          <w:bCs/>
          <w:spacing w:val="-3"/>
        </w:rPr>
        <w:t xml:space="preserve">% </w:t>
      </w:r>
      <w:r w:rsidRPr="00E93082">
        <w:rPr>
          <w:spacing w:val="-3"/>
        </w:rPr>
        <w:t>a w stanie złym 8,1</w:t>
      </w:r>
      <w:r w:rsidRPr="00E93082">
        <w:rPr>
          <w:bCs/>
          <w:spacing w:val="-3"/>
        </w:rPr>
        <w:t>%</w:t>
      </w:r>
      <w:r w:rsidRPr="00E93082">
        <w:rPr>
          <w:spacing w:val="-3"/>
        </w:rPr>
        <w:t xml:space="preserve">. Według tego samego systemu na koniec 2012 roku wielkości te wynosiły </w:t>
      </w:r>
      <w:r w:rsidR="00FD70C8" w:rsidRPr="00E93082">
        <w:rPr>
          <w:spacing w:val="-3"/>
        </w:rPr>
        <w:t>odpowiednio 66.6</w:t>
      </w:r>
      <w:r w:rsidRPr="00E93082">
        <w:rPr>
          <w:spacing w:val="-3"/>
        </w:rPr>
        <w:t>%, 21.7</w:t>
      </w:r>
      <w:r w:rsidRPr="00E93082">
        <w:rPr>
          <w:bCs/>
          <w:spacing w:val="-3"/>
        </w:rPr>
        <w:t xml:space="preserve">% i 11.7%. </w:t>
      </w:r>
    </w:p>
    <w:p w14:paraId="435570EC" w14:textId="77777777" w:rsidR="00B74010" w:rsidRPr="00F0486C" w:rsidRDefault="00B74010" w:rsidP="00B74010">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7920"/>
        </w:tabs>
        <w:suppressAutoHyphens/>
        <w:jc w:val="both"/>
        <w:rPr>
          <w:bCs/>
          <w:spacing w:val="-3"/>
        </w:rPr>
      </w:pPr>
    </w:p>
    <w:p w14:paraId="3FD9F1FD" w14:textId="77777777" w:rsidR="00B74010" w:rsidRPr="00F0486C" w:rsidRDefault="00B74010" w:rsidP="00B74010">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7920"/>
        </w:tabs>
        <w:suppressAutoHyphens/>
        <w:jc w:val="both"/>
        <w:rPr>
          <w:bCs/>
          <w:spacing w:val="-3"/>
        </w:rPr>
      </w:pPr>
    </w:p>
    <w:p w14:paraId="2725521A" w14:textId="77777777" w:rsidR="00B74010" w:rsidRPr="00F0486C" w:rsidRDefault="00B74010" w:rsidP="00181656">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7920"/>
        </w:tabs>
        <w:suppressAutoHyphens/>
        <w:ind w:firstLine="426"/>
        <w:jc w:val="both"/>
        <w:rPr>
          <w:bCs/>
          <w:spacing w:val="-3"/>
        </w:rPr>
      </w:pPr>
      <w:r w:rsidRPr="00F0486C">
        <w:rPr>
          <w:noProof/>
        </w:rPr>
        <w:drawing>
          <wp:inline distT="0" distB="0" distL="0" distR="0" wp14:anchorId="60E0DC61" wp14:editId="2E0CB812">
            <wp:extent cx="5429250" cy="7697559"/>
            <wp:effectExtent l="0" t="0" r="0" b="0"/>
            <wp:docPr id="20" name="Obraz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5434702" cy="7705289"/>
                    </a:xfrm>
                    <a:prstGeom prst="rect">
                      <a:avLst/>
                    </a:prstGeom>
                    <a:noFill/>
                    <a:ln>
                      <a:noFill/>
                    </a:ln>
                  </pic:spPr>
                </pic:pic>
              </a:graphicData>
            </a:graphic>
          </wp:inline>
        </w:drawing>
      </w:r>
    </w:p>
    <w:p w14:paraId="5DCB6518" w14:textId="77777777" w:rsidR="00B74010" w:rsidRPr="00F0486C" w:rsidRDefault="00B74010" w:rsidP="00B74010">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7920"/>
        </w:tabs>
        <w:suppressAutoHyphens/>
        <w:jc w:val="both"/>
        <w:rPr>
          <w:bCs/>
          <w:spacing w:val="-3"/>
        </w:rPr>
      </w:pPr>
    </w:p>
    <w:p w14:paraId="5EF225A7" w14:textId="77777777" w:rsidR="00B74010" w:rsidRPr="00F0486C" w:rsidRDefault="00B74010" w:rsidP="00B74010">
      <w:pPr>
        <w:spacing w:line="360" w:lineRule="auto"/>
        <w:ind w:firstLine="708"/>
        <w:jc w:val="both"/>
      </w:pPr>
      <w:r w:rsidRPr="00F0486C">
        <w:t xml:space="preserve">Droga krajowa S7 jako jedyna na całym odcinku przebiegającym przez teren województwa świętokrzyskiego znajdowała się w stanie pożądanym. </w:t>
      </w:r>
    </w:p>
    <w:p w14:paraId="0A9B7301" w14:textId="1C12803D" w:rsidR="00B74010" w:rsidRPr="00F0486C" w:rsidRDefault="00B74010" w:rsidP="00B74010">
      <w:pPr>
        <w:spacing w:line="360" w:lineRule="auto"/>
        <w:ind w:firstLine="708"/>
        <w:jc w:val="both"/>
      </w:pPr>
      <w:r w:rsidRPr="00F0486C">
        <w:t xml:space="preserve">Na drodze krajowej </w:t>
      </w:r>
      <w:r w:rsidR="00E872D5">
        <w:t>n</w:t>
      </w:r>
      <w:r w:rsidRPr="00F0486C">
        <w:t xml:space="preserve">r 78 najdłuższy odcinek w stanie </w:t>
      </w:r>
      <w:r w:rsidR="00FD70C8" w:rsidRPr="00F0486C">
        <w:t>krytycznym znajdował</w:t>
      </w:r>
      <w:r w:rsidRPr="00F0486C">
        <w:t xml:space="preserve"> się między Chmielnikiem a </w:t>
      </w:r>
      <w:r w:rsidR="00FD70C8" w:rsidRPr="00F0486C">
        <w:t>Kijami,</w:t>
      </w:r>
      <w:r w:rsidRPr="00F0486C">
        <w:t xml:space="preserve"> następnie w Nagłowicach i Moskorzewie. </w:t>
      </w:r>
    </w:p>
    <w:p w14:paraId="0897A018" w14:textId="6F37D6FC" w:rsidR="00B74010" w:rsidRPr="00F0486C" w:rsidRDefault="00B74010" w:rsidP="00B74010">
      <w:pPr>
        <w:spacing w:line="360" w:lineRule="auto"/>
        <w:ind w:firstLine="708"/>
        <w:jc w:val="both"/>
      </w:pPr>
      <w:r w:rsidRPr="00F0486C">
        <w:t xml:space="preserve">Kolejna droga krajowa wymagająca pilnej interwencji to droga </w:t>
      </w:r>
      <w:r w:rsidR="00E872D5">
        <w:t>nr</w:t>
      </w:r>
      <w:r w:rsidRPr="00F0486C">
        <w:t xml:space="preserve"> 77 na odcinku Sandomierz-granica województwa świętokrzyskiego. </w:t>
      </w:r>
    </w:p>
    <w:p w14:paraId="3BE56B12" w14:textId="758250B3" w:rsidR="00B74010" w:rsidRPr="00F0486C" w:rsidRDefault="00B74010" w:rsidP="00B74010">
      <w:pPr>
        <w:spacing w:line="360" w:lineRule="auto"/>
        <w:ind w:firstLine="708"/>
        <w:jc w:val="both"/>
      </w:pPr>
      <w:r w:rsidRPr="00F0486C">
        <w:t xml:space="preserve">Droga krajowa </w:t>
      </w:r>
      <w:r w:rsidR="00E872D5">
        <w:t>nr</w:t>
      </w:r>
      <w:r w:rsidRPr="00F0486C">
        <w:t xml:space="preserve"> 73 na odcinku Buko-Zdrój-Pacanów również wykazuje stan wymagający interwencji, bowiem szczególnie odcinek Stopnica -Pacanów znajdował się w stanie krytycznym, zaś na odcinku Stopnica-Busko-Zdrój dominował stan ostrzegawczy. </w:t>
      </w:r>
    </w:p>
    <w:p w14:paraId="6B496DC6" w14:textId="216FA3B4" w:rsidR="00B74010" w:rsidRPr="00F0486C" w:rsidRDefault="00B74010" w:rsidP="00B74010">
      <w:pPr>
        <w:spacing w:line="360" w:lineRule="auto"/>
        <w:ind w:firstLine="708"/>
        <w:jc w:val="both"/>
      </w:pPr>
      <w:r w:rsidRPr="00F0486C">
        <w:t>Pilnej interwencji wymaga również nawierzchnia w Morawicy oraz niewielki odcinek mi</w:t>
      </w:r>
      <w:r w:rsidR="007F4DA7">
        <w:t>ę</w:t>
      </w:r>
      <w:r w:rsidRPr="00F0486C">
        <w:t xml:space="preserve">dzy Chmielnikiem a Buskiem-Zdrój i na granicy województwa w kierunku Szczucina. </w:t>
      </w:r>
    </w:p>
    <w:p w14:paraId="7B0535C5" w14:textId="640A319D" w:rsidR="00B74010" w:rsidRPr="00F0486C" w:rsidRDefault="00B74010" w:rsidP="00B74010">
      <w:pPr>
        <w:spacing w:line="360" w:lineRule="auto"/>
        <w:ind w:firstLine="708"/>
        <w:jc w:val="both"/>
      </w:pPr>
      <w:r w:rsidRPr="00F0486C">
        <w:t xml:space="preserve">Droga </w:t>
      </w:r>
      <w:r w:rsidR="00C535B1">
        <w:t>k</w:t>
      </w:r>
      <w:r w:rsidRPr="00F0486C">
        <w:t xml:space="preserve">rajowa </w:t>
      </w:r>
      <w:r w:rsidR="00C535B1">
        <w:t>nr</w:t>
      </w:r>
      <w:r w:rsidRPr="00F0486C">
        <w:t xml:space="preserve"> 74 wykazuje względnie dobry stan techniczny. Stan krytyczny odnotowano na niewielkim odcinku </w:t>
      </w:r>
      <w:r w:rsidR="00FD70C8" w:rsidRPr="00F0486C">
        <w:t>w Mniowie</w:t>
      </w:r>
      <w:r w:rsidRPr="00F0486C">
        <w:t xml:space="preserve"> (stan ostrzegawczy od Mniowa do Kielc) oraz od skrzyżowania z drog</w:t>
      </w:r>
      <w:r w:rsidR="00C535B1">
        <w:t>ą</w:t>
      </w:r>
      <w:r w:rsidRPr="00F0486C">
        <w:t xml:space="preserve"> wojewódzką 728 (w gminie Radoszyce) w kierunku Rudy Malenieckiej, odcinek Łagów-Lechów. </w:t>
      </w:r>
    </w:p>
    <w:p w14:paraId="11ECB5B0" w14:textId="63BCD19C" w:rsidR="00B74010" w:rsidRPr="00F0486C" w:rsidRDefault="00B74010" w:rsidP="00B74010">
      <w:pPr>
        <w:spacing w:line="360" w:lineRule="auto"/>
        <w:ind w:firstLine="708"/>
        <w:jc w:val="both"/>
      </w:pPr>
      <w:r w:rsidRPr="00F0486C">
        <w:t xml:space="preserve">Droga krajowa </w:t>
      </w:r>
      <w:r w:rsidR="00E872D5">
        <w:t>nr</w:t>
      </w:r>
      <w:r w:rsidRPr="00F0486C">
        <w:t xml:space="preserve"> 42 stan krytyczny </w:t>
      </w:r>
      <w:r w:rsidR="00FD70C8" w:rsidRPr="00F0486C">
        <w:t>odnotowano na</w:t>
      </w:r>
      <w:r w:rsidRPr="00F0486C">
        <w:t xml:space="preserve"> obszarze Końskich i Starachowic oraz pojedyncze odcinki w Stąporkowie, Wąchocku i Fałkowie. </w:t>
      </w:r>
    </w:p>
    <w:p w14:paraId="4102E2CD" w14:textId="5DC22BDB" w:rsidR="00B74010" w:rsidRPr="00F0486C" w:rsidRDefault="00B74010" w:rsidP="00B74010">
      <w:pPr>
        <w:spacing w:line="360" w:lineRule="auto"/>
        <w:ind w:firstLine="708"/>
        <w:jc w:val="both"/>
      </w:pPr>
      <w:r w:rsidRPr="00F0486C">
        <w:t xml:space="preserve">Na drodze krajowej </w:t>
      </w:r>
      <w:r w:rsidR="00E872D5">
        <w:t>nr</w:t>
      </w:r>
      <w:r w:rsidRPr="00F0486C">
        <w:t xml:space="preserve"> 9 odcinki w stanie krytycznym zidentyfikowano na obszarze Ostrowca Świętokrzyskiego i gminy Kunów. Ponadto stan ostrzegawczy wykazywały odcinki od granicy powiatu </w:t>
      </w:r>
      <w:r w:rsidR="00FD70C8" w:rsidRPr="00F0486C">
        <w:t>opatowskiego do</w:t>
      </w:r>
      <w:r w:rsidRPr="00F0486C">
        <w:t xml:space="preserve"> skrzyżowania z drogą krajową </w:t>
      </w:r>
      <w:r w:rsidR="00E872D5">
        <w:t>nr</w:t>
      </w:r>
      <w:r w:rsidRPr="00F0486C">
        <w:t xml:space="preserve"> 42</w:t>
      </w:r>
      <w:r w:rsidR="00E37E4C">
        <w:t xml:space="preserve"> </w:t>
      </w:r>
      <w:r w:rsidRPr="00F0486C">
        <w:t>oraz od Lipnika w kierunku Klimontowa i pojedyncze fragmenty od Klimontowa do Łoniowa.</w:t>
      </w:r>
    </w:p>
    <w:p w14:paraId="26C39F5A" w14:textId="7D1956C2" w:rsidR="00B74010" w:rsidRPr="00F0486C" w:rsidRDefault="00B74010" w:rsidP="00B74010">
      <w:pPr>
        <w:spacing w:line="360" w:lineRule="auto"/>
        <w:ind w:firstLine="708"/>
        <w:jc w:val="both"/>
      </w:pPr>
      <w:r w:rsidRPr="00F0486C">
        <w:t xml:space="preserve">Droga krajowa </w:t>
      </w:r>
      <w:r w:rsidR="00E872D5">
        <w:t>nr</w:t>
      </w:r>
      <w:r w:rsidRPr="00F0486C">
        <w:t xml:space="preserve"> 79 posiadała najgorszy stan </w:t>
      </w:r>
      <w:r w:rsidR="00FD70C8" w:rsidRPr="00F0486C">
        <w:t>nawierzchni w</w:t>
      </w:r>
      <w:r w:rsidRPr="00F0486C">
        <w:t xml:space="preserve"> Opatowcu oraz okolicach Nowego Korczyna. Sporadycznie odnotowano stany ostrzegawcze na pojedynczych odcinkach przy skrzyżowaniu z drog</w:t>
      </w:r>
      <w:r w:rsidR="00E37E4C">
        <w:t>ą</w:t>
      </w:r>
      <w:r w:rsidRPr="00F0486C">
        <w:t xml:space="preserve"> </w:t>
      </w:r>
      <w:r w:rsidR="00E37E4C">
        <w:t>k</w:t>
      </w:r>
      <w:r w:rsidRPr="00F0486C">
        <w:t xml:space="preserve">rajową </w:t>
      </w:r>
      <w:r w:rsidR="00E872D5">
        <w:t>nr</w:t>
      </w:r>
      <w:r w:rsidRPr="00F0486C">
        <w:t xml:space="preserve"> 73 (Pacanów) oraz drogą wojewódzką 764 (Połaniec), drogą wojewódzka 765 (Osiek), droga wojewódzką 758 (Koprzywnica), na terenie Sandomierza oraz na terenie gminy Ożarów (do skrzyżowania z droga krajową </w:t>
      </w:r>
      <w:r w:rsidR="00E872D5">
        <w:t>nr</w:t>
      </w:r>
      <w:r w:rsidRPr="00F0486C">
        <w:t xml:space="preserve"> 74) i na obszarze Tarłowa.</w:t>
      </w:r>
    </w:p>
    <w:p w14:paraId="39C5011C" w14:textId="77777777" w:rsidR="00B74010" w:rsidRPr="00F0486C" w:rsidRDefault="00B74010" w:rsidP="00B74010">
      <w:pPr>
        <w:spacing w:line="360" w:lineRule="auto"/>
        <w:ind w:firstLine="708"/>
        <w:jc w:val="both"/>
      </w:pPr>
      <w:r w:rsidRPr="00F0486C">
        <w:t xml:space="preserve">Biorąc pod uwagę łączne potrzeby remontowe dla dróg krajowych GDDKiA Oddział w Kielcach zabiegi modernizacyjne przewiduje generalnie na odcinkach zdiagnozowanych jako stany krytyczne i ostrzegawcze nawierzchni. </w:t>
      </w:r>
    </w:p>
    <w:p w14:paraId="55C8589A" w14:textId="77777777" w:rsidR="00B74010" w:rsidRPr="00F0486C" w:rsidRDefault="00B74010" w:rsidP="00181656">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7920"/>
        </w:tabs>
        <w:suppressAutoHyphens/>
        <w:ind w:firstLine="284"/>
        <w:jc w:val="both"/>
        <w:rPr>
          <w:bCs/>
          <w:spacing w:val="-3"/>
        </w:rPr>
      </w:pPr>
      <w:r w:rsidRPr="00F0486C">
        <w:rPr>
          <w:noProof/>
        </w:rPr>
        <w:drawing>
          <wp:inline distT="0" distB="0" distL="0" distR="0" wp14:anchorId="4095AB6C" wp14:editId="1DE6E525">
            <wp:extent cx="5856632" cy="8297545"/>
            <wp:effectExtent l="0" t="0" r="0" b="8255"/>
            <wp:docPr id="21" name="Obraz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5862208" cy="8305445"/>
                    </a:xfrm>
                    <a:prstGeom prst="rect">
                      <a:avLst/>
                    </a:prstGeom>
                    <a:noFill/>
                    <a:ln>
                      <a:noFill/>
                    </a:ln>
                  </pic:spPr>
                </pic:pic>
              </a:graphicData>
            </a:graphic>
          </wp:inline>
        </w:drawing>
      </w:r>
    </w:p>
    <w:p w14:paraId="057279A4" w14:textId="264611DE" w:rsidR="00B45767" w:rsidRPr="00F0486C" w:rsidRDefault="00B45767" w:rsidP="00B45767">
      <w:pPr>
        <w:spacing w:line="360" w:lineRule="auto"/>
        <w:ind w:firstLine="708"/>
        <w:jc w:val="both"/>
      </w:pPr>
    </w:p>
    <w:p w14:paraId="74520441" w14:textId="50224763" w:rsidR="00B74010" w:rsidRPr="00F0486C" w:rsidRDefault="00B74010" w:rsidP="00B74010">
      <w:pPr>
        <w:spacing w:line="360" w:lineRule="auto"/>
        <w:ind w:firstLine="708"/>
        <w:jc w:val="both"/>
      </w:pPr>
      <w:r w:rsidRPr="00F0486C">
        <w:t xml:space="preserve">Najdłuższym odcinkiem, który wymaga zabiegów </w:t>
      </w:r>
      <w:r w:rsidR="00FD70C8" w:rsidRPr="00F0486C">
        <w:t>modernizacyjnych i</w:t>
      </w:r>
      <w:r w:rsidRPr="00F0486C">
        <w:t xml:space="preserve"> powierzchniowych jest fragment drogi </w:t>
      </w:r>
      <w:r w:rsidR="00403AA2">
        <w:t>k</w:t>
      </w:r>
      <w:r w:rsidRPr="00F0486C">
        <w:t xml:space="preserve">rajowej </w:t>
      </w:r>
      <w:r w:rsidR="00E872D5">
        <w:t>nr</w:t>
      </w:r>
      <w:r w:rsidRPr="00F0486C">
        <w:t xml:space="preserve"> 73 relacji Busko-Zdrój/ Pacanów oraz pojedyncze fragmenty przedmiotowej drogi na odcinku Chmielnik/Morawica (przy czym odcinek Morawica/Kielce poddany zostanie zabiegom wyrównującym), </w:t>
      </w:r>
    </w:p>
    <w:p w14:paraId="097A1858" w14:textId="71FDFB85" w:rsidR="00B74010" w:rsidRPr="00F0486C" w:rsidRDefault="00B74010" w:rsidP="00B74010">
      <w:pPr>
        <w:spacing w:line="360" w:lineRule="auto"/>
        <w:ind w:firstLine="708"/>
        <w:jc w:val="both"/>
      </w:pPr>
      <w:r w:rsidRPr="00F0486C">
        <w:t xml:space="preserve">Na drodze krajowej </w:t>
      </w:r>
      <w:r w:rsidR="00E872D5">
        <w:t>nr</w:t>
      </w:r>
      <w:r w:rsidRPr="00F0486C">
        <w:t xml:space="preserve"> 74 najdłuższym odcinkiem wymagającym zabiegów modernizacyjnych i powierzchniowych jest odcinek Kielce/Mniów (dominacja zabiegów wyrównujących), modernizacji wymaga także </w:t>
      </w:r>
      <w:r w:rsidR="00FD70C8" w:rsidRPr="00F0486C">
        <w:t>fragment przy</w:t>
      </w:r>
      <w:r w:rsidRPr="00F0486C">
        <w:t xml:space="preserve"> skrzyżowaniu z drogą wojewódzk</w:t>
      </w:r>
      <w:r w:rsidR="00C535B1">
        <w:t>ą</w:t>
      </w:r>
      <w:r w:rsidRPr="00F0486C">
        <w:t xml:space="preserve"> 728, odcinek Lechów/Łagów oraz pojedyncze niewielkie odcinki od Baćkowic przez Opatów do granicy województwa. </w:t>
      </w:r>
    </w:p>
    <w:p w14:paraId="2C049CA5" w14:textId="1B140070" w:rsidR="00B74010" w:rsidRPr="00F0486C" w:rsidRDefault="00B74010" w:rsidP="00B74010">
      <w:pPr>
        <w:spacing w:line="360" w:lineRule="auto"/>
        <w:ind w:firstLine="708"/>
        <w:jc w:val="both"/>
      </w:pPr>
      <w:r w:rsidRPr="00F0486C">
        <w:t xml:space="preserve">Droga krajowa </w:t>
      </w:r>
      <w:r w:rsidR="00E872D5">
        <w:t>nr</w:t>
      </w:r>
      <w:r w:rsidRPr="00F0486C">
        <w:t xml:space="preserve"> 42 zabiegów modernizacyjnych i powierzchniowych wymaga w pierwszej kolejności na odcinku Wąchock/Starachowice, następnie w rejonie Stąporkowa i Końskich (zabiegi powierzchniowe). </w:t>
      </w:r>
    </w:p>
    <w:p w14:paraId="47FA3404" w14:textId="329A4FBF" w:rsidR="00B74010" w:rsidRPr="00F0486C" w:rsidRDefault="00B74010" w:rsidP="00B74010">
      <w:pPr>
        <w:spacing w:line="360" w:lineRule="auto"/>
        <w:ind w:firstLine="708"/>
        <w:jc w:val="both"/>
      </w:pPr>
      <w:r w:rsidRPr="00F0486C">
        <w:t xml:space="preserve">Na drodze krajowej </w:t>
      </w:r>
      <w:r w:rsidR="00E872D5">
        <w:t>nr</w:t>
      </w:r>
      <w:r w:rsidRPr="00F0486C">
        <w:t xml:space="preserve"> </w:t>
      </w:r>
      <w:r w:rsidR="00FD70C8" w:rsidRPr="00F0486C">
        <w:t>9 pilnych</w:t>
      </w:r>
      <w:r w:rsidRPr="00F0486C">
        <w:t xml:space="preserve"> prac wymaga odcinek od skrzyżowania z drog</w:t>
      </w:r>
      <w:r w:rsidR="00DF3B10">
        <w:t>ą</w:t>
      </w:r>
      <w:r w:rsidRPr="00F0486C">
        <w:t xml:space="preserve"> krajową </w:t>
      </w:r>
      <w:r w:rsidR="00E872D5">
        <w:t>nr</w:t>
      </w:r>
      <w:r w:rsidRPr="00F0486C">
        <w:t xml:space="preserve"> 42 do granicy z powiatem opatowskim oraz niewielkie fragmenty w Opatowie, na odcinku Lipnik/Klimontów i przy skrzyżowaniu z drog</w:t>
      </w:r>
      <w:r w:rsidR="00DF3B10">
        <w:t>ą</w:t>
      </w:r>
      <w:r w:rsidRPr="00F0486C">
        <w:t xml:space="preserve"> krajową </w:t>
      </w:r>
      <w:r w:rsidR="00E872D5">
        <w:t>nr</w:t>
      </w:r>
      <w:r w:rsidRPr="00F0486C">
        <w:t xml:space="preserve"> 79.</w:t>
      </w:r>
    </w:p>
    <w:p w14:paraId="64AA61A1" w14:textId="3F59FCFE" w:rsidR="00B74010" w:rsidRPr="00F0486C" w:rsidRDefault="00B74010" w:rsidP="00B74010">
      <w:pPr>
        <w:spacing w:line="360" w:lineRule="auto"/>
        <w:ind w:firstLine="708"/>
        <w:jc w:val="both"/>
      </w:pPr>
      <w:r w:rsidRPr="00F0486C">
        <w:t xml:space="preserve">Droga krajowa </w:t>
      </w:r>
      <w:r w:rsidR="0090292A">
        <w:t>nr</w:t>
      </w:r>
      <w:r w:rsidRPr="00F0486C">
        <w:t xml:space="preserve"> 78 zabiegów modernizacyjnych wymaga na odcinku Chmielnik/Kije</w:t>
      </w:r>
      <w:r w:rsidR="00D75798">
        <w:br/>
      </w:r>
      <w:r w:rsidRPr="00F0486C">
        <w:t>i Moskorzew/granica województwa. Poza tym na niewielkich odcinkach w Nagłowicach</w:t>
      </w:r>
      <w:r w:rsidR="007E53BC">
        <w:br/>
      </w:r>
      <w:r w:rsidRPr="00F0486C">
        <w:t>i J</w:t>
      </w:r>
      <w:r w:rsidR="007E53BC">
        <w:t>ę</w:t>
      </w:r>
      <w:r w:rsidRPr="00F0486C">
        <w:t>drzejowie.</w:t>
      </w:r>
    </w:p>
    <w:p w14:paraId="77705811" w14:textId="64F22D33" w:rsidR="00B74010" w:rsidRPr="00F0486C" w:rsidRDefault="00B74010" w:rsidP="00B74010">
      <w:pPr>
        <w:spacing w:line="360" w:lineRule="auto"/>
        <w:ind w:firstLine="708"/>
        <w:jc w:val="both"/>
      </w:pPr>
      <w:r w:rsidRPr="00F0486C">
        <w:t xml:space="preserve">Droga krajowa </w:t>
      </w:r>
      <w:r w:rsidR="0090292A">
        <w:t>nr</w:t>
      </w:r>
      <w:r w:rsidRPr="00F0486C">
        <w:t xml:space="preserve"> 77 na obszarze </w:t>
      </w:r>
      <w:r w:rsidR="00FD70C8" w:rsidRPr="00F0486C">
        <w:t>Sandomierza do</w:t>
      </w:r>
      <w:r w:rsidRPr="00F0486C">
        <w:t xml:space="preserve"> granicy województwa wymaga zabiegów modernizacyjnych oraz powierzchniowych.</w:t>
      </w:r>
    </w:p>
    <w:p w14:paraId="2BEF8AAC" w14:textId="2C392E54" w:rsidR="00B74010" w:rsidRPr="00F0486C" w:rsidRDefault="00B74010" w:rsidP="00B74010">
      <w:pPr>
        <w:spacing w:line="360" w:lineRule="auto"/>
        <w:ind w:firstLine="708"/>
        <w:jc w:val="both"/>
      </w:pPr>
      <w:r w:rsidRPr="00F0486C">
        <w:t xml:space="preserve">Na drodze krajowej </w:t>
      </w:r>
      <w:r w:rsidR="0090292A">
        <w:t>nr</w:t>
      </w:r>
      <w:r w:rsidRPr="00F0486C">
        <w:t xml:space="preserve"> 79 pilnych prac wymagają odcinki w Tarłowie (modernizacja), na skrzyżowaniu z drogą krajową </w:t>
      </w:r>
      <w:r w:rsidR="0090292A">
        <w:t>nr</w:t>
      </w:r>
      <w:r w:rsidRPr="00F0486C">
        <w:t xml:space="preserve"> 9 (modernizacja), w Połańcu (zabiegi powierzchniowe), Nowy Korczyn i Opatowiec (modernizacje).</w:t>
      </w:r>
    </w:p>
    <w:p w14:paraId="1FA7C420" w14:textId="446BF884" w:rsidR="00B74010" w:rsidRPr="00F0486C" w:rsidRDefault="00B74010" w:rsidP="00B74010">
      <w:pPr>
        <w:spacing w:line="360" w:lineRule="auto"/>
        <w:ind w:firstLine="720"/>
        <w:jc w:val="both"/>
      </w:pPr>
      <w:r w:rsidRPr="00F0486C">
        <w:rPr>
          <w:color w:val="000000"/>
        </w:rPr>
        <w:t xml:space="preserve">Podsumowując należy stwierdzić, </w:t>
      </w:r>
      <w:r w:rsidR="001A413B">
        <w:rPr>
          <w:color w:val="000000"/>
        </w:rPr>
        <w:t>ż</w:t>
      </w:r>
      <w:r w:rsidRPr="00F0486C">
        <w:rPr>
          <w:color w:val="000000"/>
        </w:rPr>
        <w:t>e stan nawierzchni dróg krajowych na obszarze woj. świętokrzyskiego można uznać za dobry, niemniej jednak należy dążyć do całkowitego wyeliminowania odcinków w klasie  „D” i „C”.</w:t>
      </w:r>
    </w:p>
    <w:p w14:paraId="021BB8B9" w14:textId="77777777" w:rsidR="00B74010" w:rsidRPr="00F0486C" w:rsidRDefault="00B74010" w:rsidP="00B74010">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7920"/>
        </w:tabs>
        <w:suppressAutoHyphens/>
        <w:spacing w:line="360" w:lineRule="auto"/>
        <w:jc w:val="both"/>
        <w:rPr>
          <w:bCs/>
          <w:spacing w:val="-3"/>
        </w:rPr>
      </w:pPr>
      <w:r w:rsidRPr="00F0486C">
        <w:rPr>
          <w:bCs/>
          <w:spacing w:val="-3"/>
        </w:rPr>
        <w:tab/>
        <w:t>Porównanie stanu nawierzchni dróg krajowych w skali całego kraju i w skali województwa na przestrzeni lat 2012-2019 przedstawiono na wykresie poniżej.</w:t>
      </w:r>
    </w:p>
    <w:p w14:paraId="7C8A546A" w14:textId="77777777" w:rsidR="00B74010" w:rsidRPr="00F0486C" w:rsidRDefault="00B74010" w:rsidP="00B74010">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7920"/>
        </w:tabs>
        <w:suppressAutoHyphens/>
        <w:jc w:val="both"/>
        <w:rPr>
          <w:bCs/>
          <w:spacing w:val="-3"/>
        </w:rPr>
      </w:pPr>
    </w:p>
    <w:p w14:paraId="61D56417" w14:textId="77777777" w:rsidR="00B74010" w:rsidRPr="00F0486C" w:rsidRDefault="00B74010" w:rsidP="00B74010">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7920"/>
        </w:tabs>
        <w:suppressAutoHyphens/>
        <w:spacing w:line="360" w:lineRule="auto"/>
        <w:ind w:firstLine="709"/>
        <w:jc w:val="both"/>
        <w:rPr>
          <w:bCs/>
          <w:spacing w:val="-3"/>
        </w:rPr>
      </w:pPr>
      <w:r w:rsidRPr="00F0486C">
        <w:rPr>
          <w:bCs/>
          <w:noProof/>
          <w:spacing w:val="-3"/>
        </w:rPr>
        <w:drawing>
          <wp:inline distT="0" distB="0" distL="0" distR="0" wp14:anchorId="0DF64F9A" wp14:editId="3D588E47">
            <wp:extent cx="5486400" cy="3714750"/>
            <wp:effectExtent l="0" t="0" r="0" b="0"/>
            <wp:docPr id="1" name="Wykres 1"/>
            <wp:cNvGraphicFramePr/>
            <a:graphic xmlns:a="http://schemas.openxmlformats.org/drawingml/2006/main">
              <a:graphicData uri="http://schemas.openxmlformats.org/drawingml/2006/chart">
                <c:chart xmlns:c="http://schemas.openxmlformats.org/drawingml/2006/chart" xmlns:r="http://schemas.openxmlformats.org/officeDocument/2006/relationships" r:id="rId77"/>
              </a:graphicData>
            </a:graphic>
          </wp:inline>
        </w:drawing>
      </w:r>
    </w:p>
    <w:p w14:paraId="526DA164" w14:textId="77777777" w:rsidR="00B74010" w:rsidRPr="006B79DC" w:rsidRDefault="00B74010" w:rsidP="00B74010">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7920"/>
        </w:tabs>
        <w:suppressAutoHyphens/>
        <w:jc w:val="both"/>
        <w:rPr>
          <w:bCs/>
          <w:i/>
          <w:iCs/>
          <w:spacing w:val="-3"/>
          <w:sz w:val="20"/>
          <w:szCs w:val="20"/>
        </w:rPr>
      </w:pPr>
      <w:r w:rsidRPr="006B79DC">
        <w:rPr>
          <w:bCs/>
          <w:i/>
          <w:iCs/>
          <w:spacing w:val="-3"/>
          <w:sz w:val="20"/>
          <w:szCs w:val="20"/>
        </w:rPr>
        <w:t>Wykres. Stan nawierzchni sieci dróg krajowych w skali kraju i w skali województwa w latach 2012-2019 według Systemu Oceny Stanu Nawierzchni – opracowanie własne na podstawie danych GDDKiA.</w:t>
      </w:r>
    </w:p>
    <w:p w14:paraId="1074C164" w14:textId="77777777" w:rsidR="00F77D3E" w:rsidRPr="00F0486C" w:rsidRDefault="00F77D3E" w:rsidP="00D70257">
      <w:pPr>
        <w:spacing w:line="360" w:lineRule="auto"/>
        <w:ind w:firstLine="708"/>
        <w:jc w:val="both"/>
      </w:pPr>
    </w:p>
    <w:p w14:paraId="552B38DA" w14:textId="4A5D79F6" w:rsidR="005D4F31" w:rsidRPr="003E16FC" w:rsidRDefault="00334664" w:rsidP="005D4F31">
      <w:pPr>
        <w:spacing w:line="360" w:lineRule="auto"/>
        <w:jc w:val="both"/>
        <w:rPr>
          <w:bCs/>
        </w:rPr>
      </w:pPr>
      <w:r>
        <w:rPr>
          <w:bCs/>
        </w:rPr>
        <w:t>Zarządca dróg wojewódzkich</w:t>
      </w:r>
      <w:r w:rsidRPr="00334664">
        <w:rPr>
          <w:bCs/>
        </w:rPr>
        <w:t xml:space="preserve"> </w:t>
      </w:r>
      <w:r>
        <w:rPr>
          <w:bCs/>
        </w:rPr>
        <w:t xml:space="preserve">- Świętokrzyski Zarząd Dróg Wojewódzkich w Kielcach – corocznie przeprowadza kontrolę sieci dróg wojewódzkich. Z każdej kontroli sporządzany jest protokół dla poszczególnych odcinków w danym Rejonie Dróg Wojewódzkich. </w:t>
      </w:r>
      <w:r w:rsidR="005D4F31" w:rsidRPr="003E16FC">
        <w:rPr>
          <w:bCs/>
        </w:rPr>
        <w:t>W</w:t>
      </w:r>
      <w:r w:rsidR="005D4F31">
        <w:rPr>
          <w:bCs/>
        </w:rPr>
        <w:t xml:space="preserve"> tabeli poniżej zestawiono ocenę stanu nawierzchni dróg wojewódzkich sporządzoną na podstawie kontroli rocznej przeprowadzonej w 2020 roku. Szczegółowe wyniki oceny, dotyczące innych niż nawierzchnia elementów dróg oraz wyjaśnienie metody sporządzenia oceny, zostały przedstawione w Planie rozwoju sieci dróg wojewódzkich województwa świętokrzyskiego </w:t>
      </w:r>
      <w:r w:rsidR="0073189D">
        <w:rPr>
          <w:bCs/>
        </w:rPr>
        <w:t xml:space="preserve">do </w:t>
      </w:r>
      <w:r w:rsidR="005D4F31">
        <w:rPr>
          <w:bCs/>
        </w:rPr>
        <w:t>2030</w:t>
      </w:r>
      <w:r w:rsidR="0073189D">
        <w:rPr>
          <w:bCs/>
        </w:rPr>
        <w:t xml:space="preserve"> roku</w:t>
      </w:r>
      <w:r w:rsidR="005D4F31">
        <w:rPr>
          <w:bCs/>
        </w:rPr>
        <w:t xml:space="preserve"> – suplement A do niniejszego Planu.</w:t>
      </w:r>
    </w:p>
    <w:p w14:paraId="7630F622" w14:textId="77777777" w:rsidR="005D4F31" w:rsidRDefault="005D4F31" w:rsidP="005D4F31">
      <w:pPr>
        <w:rPr>
          <w:b/>
          <w:highlight w:val="yellow"/>
        </w:rPr>
      </w:pPr>
    </w:p>
    <w:tbl>
      <w:tblPr>
        <w:tblW w:w="9758" w:type="dxa"/>
        <w:tblCellMar>
          <w:left w:w="70" w:type="dxa"/>
          <w:right w:w="70" w:type="dxa"/>
        </w:tblCellMar>
        <w:tblLook w:val="04A0" w:firstRow="1" w:lastRow="0" w:firstColumn="1" w:lastColumn="0" w:noHBand="0" w:noVBand="1"/>
      </w:tblPr>
      <w:tblGrid>
        <w:gridCol w:w="960"/>
        <w:gridCol w:w="996"/>
        <w:gridCol w:w="996"/>
        <w:gridCol w:w="1040"/>
        <w:gridCol w:w="3258"/>
        <w:gridCol w:w="2580"/>
      </w:tblGrid>
      <w:tr w:rsidR="00207DFA" w:rsidRPr="00A81E2A" w14:paraId="1791A25E" w14:textId="77777777" w:rsidTr="00413879">
        <w:trPr>
          <w:trHeight w:val="300"/>
        </w:trPr>
        <w:tc>
          <w:tcPr>
            <w:tcW w:w="960"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4F5F689E" w14:textId="77777777" w:rsidR="005D4F31" w:rsidRPr="00B97D4A" w:rsidRDefault="005D4F31" w:rsidP="00413879">
            <w:pPr>
              <w:jc w:val="center"/>
              <w:rPr>
                <w:b/>
                <w:bCs/>
                <w:color w:val="000000"/>
              </w:rPr>
            </w:pPr>
            <w:r w:rsidRPr="00B97D4A">
              <w:rPr>
                <w:b/>
                <w:bCs/>
                <w:color w:val="000000"/>
              </w:rPr>
              <w:t>Droga</w:t>
            </w:r>
          </w:p>
        </w:tc>
        <w:tc>
          <w:tcPr>
            <w:tcW w:w="960" w:type="dxa"/>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14:paraId="1A3D4F64" w14:textId="77777777" w:rsidR="005D4F31" w:rsidRPr="00B97D4A" w:rsidRDefault="005D4F31" w:rsidP="00413879">
            <w:pPr>
              <w:jc w:val="center"/>
              <w:rPr>
                <w:b/>
                <w:bCs/>
                <w:color w:val="000000"/>
              </w:rPr>
            </w:pPr>
            <w:r w:rsidRPr="00B97D4A">
              <w:rPr>
                <w:b/>
                <w:bCs/>
                <w:color w:val="000000"/>
              </w:rPr>
              <w:t xml:space="preserve">od </w:t>
            </w:r>
          </w:p>
        </w:tc>
        <w:tc>
          <w:tcPr>
            <w:tcW w:w="960" w:type="dxa"/>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14:paraId="3D1B6893" w14:textId="77777777" w:rsidR="005D4F31" w:rsidRPr="00B97D4A" w:rsidRDefault="005D4F31" w:rsidP="00413879">
            <w:pPr>
              <w:jc w:val="center"/>
              <w:rPr>
                <w:b/>
                <w:bCs/>
                <w:color w:val="000000"/>
              </w:rPr>
            </w:pPr>
            <w:r w:rsidRPr="00B97D4A">
              <w:rPr>
                <w:b/>
                <w:bCs/>
                <w:color w:val="000000"/>
              </w:rPr>
              <w:t>do</w:t>
            </w:r>
          </w:p>
        </w:tc>
        <w:tc>
          <w:tcPr>
            <w:tcW w:w="1040" w:type="dxa"/>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14:paraId="5F87A08C" w14:textId="77777777" w:rsidR="005D4F31" w:rsidRPr="00B97D4A" w:rsidRDefault="005D4F31" w:rsidP="00413879">
            <w:pPr>
              <w:jc w:val="center"/>
              <w:rPr>
                <w:b/>
                <w:bCs/>
                <w:color w:val="000000"/>
              </w:rPr>
            </w:pPr>
            <w:r w:rsidRPr="00B97D4A">
              <w:rPr>
                <w:b/>
                <w:bCs/>
                <w:color w:val="000000"/>
              </w:rPr>
              <w:t>Długość</w:t>
            </w:r>
          </w:p>
        </w:tc>
        <w:tc>
          <w:tcPr>
            <w:tcW w:w="3258" w:type="dxa"/>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14:paraId="71271032" w14:textId="77777777" w:rsidR="005D4F31" w:rsidRPr="00B97D4A" w:rsidRDefault="005D4F31" w:rsidP="00413879">
            <w:pPr>
              <w:jc w:val="center"/>
              <w:rPr>
                <w:b/>
                <w:bCs/>
                <w:color w:val="000000"/>
              </w:rPr>
            </w:pPr>
            <w:r w:rsidRPr="00B97D4A">
              <w:rPr>
                <w:b/>
                <w:bCs/>
                <w:color w:val="000000"/>
              </w:rPr>
              <w:t>Odcinek</w:t>
            </w:r>
          </w:p>
        </w:tc>
        <w:tc>
          <w:tcPr>
            <w:tcW w:w="2580" w:type="dxa"/>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14:paraId="02A5393E" w14:textId="77777777" w:rsidR="005D4F31" w:rsidRPr="00B97D4A" w:rsidRDefault="005D4F31" w:rsidP="00413879">
            <w:pPr>
              <w:jc w:val="center"/>
              <w:rPr>
                <w:b/>
                <w:bCs/>
                <w:color w:val="000000"/>
              </w:rPr>
            </w:pPr>
            <w:r w:rsidRPr="00B97D4A">
              <w:rPr>
                <w:b/>
                <w:bCs/>
                <w:color w:val="000000"/>
              </w:rPr>
              <w:t>Stan nawierzchni</w:t>
            </w:r>
          </w:p>
        </w:tc>
      </w:tr>
      <w:tr w:rsidR="00207DFA" w:rsidRPr="00A81E2A" w14:paraId="7A2B23C0" w14:textId="77777777" w:rsidTr="00413879">
        <w:trPr>
          <w:trHeight w:val="300"/>
        </w:trPr>
        <w:tc>
          <w:tcPr>
            <w:tcW w:w="960" w:type="dxa"/>
            <w:tcBorders>
              <w:top w:val="nil"/>
              <w:left w:val="single" w:sz="4" w:space="0" w:color="auto"/>
              <w:bottom w:val="single" w:sz="4" w:space="0" w:color="auto"/>
              <w:right w:val="single" w:sz="4" w:space="0" w:color="auto"/>
            </w:tcBorders>
            <w:shd w:val="clear" w:color="auto" w:fill="FFFF00"/>
            <w:noWrap/>
            <w:vAlign w:val="bottom"/>
            <w:hideMark/>
          </w:tcPr>
          <w:p w14:paraId="490EB562" w14:textId="77777777" w:rsidR="005D4F31" w:rsidRPr="00B97D4A" w:rsidRDefault="005D4F31" w:rsidP="00413879">
            <w:pPr>
              <w:jc w:val="center"/>
              <w:rPr>
                <w:color w:val="000000"/>
              </w:rPr>
            </w:pPr>
            <w:r w:rsidRPr="00B97D4A">
              <w:rPr>
                <w:color w:val="000000"/>
              </w:rPr>
              <w:t>723</w:t>
            </w:r>
          </w:p>
        </w:tc>
        <w:tc>
          <w:tcPr>
            <w:tcW w:w="960" w:type="dxa"/>
            <w:tcBorders>
              <w:top w:val="nil"/>
              <w:left w:val="nil"/>
              <w:bottom w:val="single" w:sz="4" w:space="0" w:color="auto"/>
              <w:right w:val="single" w:sz="4" w:space="0" w:color="auto"/>
            </w:tcBorders>
            <w:shd w:val="clear" w:color="auto" w:fill="FFFF00"/>
            <w:noWrap/>
            <w:vAlign w:val="bottom"/>
            <w:hideMark/>
          </w:tcPr>
          <w:p w14:paraId="54515B26" w14:textId="77777777" w:rsidR="005D4F31" w:rsidRPr="00B97D4A" w:rsidRDefault="005D4F31" w:rsidP="00413879">
            <w:pPr>
              <w:jc w:val="center"/>
              <w:rPr>
                <w:color w:val="000000"/>
              </w:rPr>
            </w:pPr>
            <w:r w:rsidRPr="00B97D4A">
              <w:rPr>
                <w:color w:val="000000"/>
              </w:rPr>
              <w:t>0+000</w:t>
            </w:r>
          </w:p>
        </w:tc>
        <w:tc>
          <w:tcPr>
            <w:tcW w:w="960" w:type="dxa"/>
            <w:tcBorders>
              <w:top w:val="nil"/>
              <w:left w:val="nil"/>
              <w:bottom w:val="single" w:sz="4" w:space="0" w:color="auto"/>
              <w:right w:val="single" w:sz="4" w:space="0" w:color="auto"/>
            </w:tcBorders>
            <w:shd w:val="clear" w:color="auto" w:fill="FFFF00"/>
            <w:noWrap/>
            <w:vAlign w:val="bottom"/>
            <w:hideMark/>
          </w:tcPr>
          <w:p w14:paraId="5022A5E2" w14:textId="77777777" w:rsidR="005D4F31" w:rsidRPr="00B97D4A" w:rsidRDefault="005D4F31" w:rsidP="00413879">
            <w:pPr>
              <w:jc w:val="center"/>
              <w:rPr>
                <w:color w:val="000000"/>
              </w:rPr>
            </w:pPr>
            <w:r w:rsidRPr="00B97D4A">
              <w:rPr>
                <w:color w:val="000000"/>
              </w:rPr>
              <w:t>0+889</w:t>
            </w:r>
          </w:p>
        </w:tc>
        <w:tc>
          <w:tcPr>
            <w:tcW w:w="1040" w:type="dxa"/>
            <w:tcBorders>
              <w:top w:val="nil"/>
              <w:left w:val="nil"/>
              <w:bottom w:val="single" w:sz="4" w:space="0" w:color="auto"/>
              <w:right w:val="single" w:sz="4" w:space="0" w:color="auto"/>
            </w:tcBorders>
            <w:shd w:val="clear" w:color="auto" w:fill="FFFF00"/>
            <w:noWrap/>
            <w:vAlign w:val="bottom"/>
            <w:hideMark/>
          </w:tcPr>
          <w:p w14:paraId="5C42AA37" w14:textId="77777777" w:rsidR="005D4F31" w:rsidRPr="00B97D4A" w:rsidRDefault="005D4F31" w:rsidP="00413879">
            <w:pPr>
              <w:jc w:val="center"/>
              <w:rPr>
                <w:color w:val="000000"/>
              </w:rPr>
            </w:pPr>
            <w:r w:rsidRPr="00B97D4A">
              <w:rPr>
                <w:color w:val="000000"/>
              </w:rPr>
              <w:t>0,889</w:t>
            </w:r>
          </w:p>
        </w:tc>
        <w:tc>
          <w:tcPr>
            <w:tcW w:w="3258" w:type="dxa"/>
            <w:tcBorders>
              <w:top w:val="nil"/>
              <w:left w:val="nil"/>
              <w:bottom w:val="single" w:sz="4" w:space="0" w:color="auto"/>
              <w:right w:val="single" w:sz="4" w:space="0" w:color="auto"/>
            </w:tcBorders>
            <w:shd w:val="clear" w:color="auto" w:fill="FFFF00"/>
            <w:noWrap/>
            <w:vAlign w:val="bottom"/>
            <w:hideMark/>
          </w:tcPr>
          <w:p w14:paraId="0488D507" w14:textId="77777777" w:rsidR="005D4F31" w:rsidRPr="00B97D4A" w:rsidRDefault="005D4F31" w:rsidP="00413879">
            <w:pPr>
              <w:jc w:val="center"/>
              <w:rPr>
                <w:color w:val="000000"/>
              </w:rPr>
            </w:pPr>
            <w:proofErr w:type="spellStart"/>
            <w:r w:rsidRPr="00B97D4A">
              <w:rPr>
                <w:color w:val="000000"/>
              </w:rPr>
              <w:t>m.Sandomierz</w:t>
            </w:r>
            <w:proofErr w:type="spellEnd"/>
          </w:p>
        </w:tc>
        <w:tc>
          <w:tcPr>
            <w:tcW w:w="2580" w:type="dxa"/>
            <w:tcBorders>
              <w:top w:val="nil"/>
              <w:left w:val="nil"/>
              <w:bottom w:val="single" w:sz="4" w:space="0" w:color="auto"/>
              <w:right w:val="single" w:sz="4" w:space="0" w:color="auto"/>
            </w:tcBorders>
            <w:shd w:val="clear" w:color="auto" w:fill="FFFF00"/>
            <w:noWrap/>
            <w:vAlign w:val="bottom"/>
            <w:hideMark/>
          </w:tcPr>
          <w:p w14:paraId="1061273E" w14:textId="77777777" w:rsidR="005D4F31" w:rsidRPr="00B97D4A" w:rsidRDefault="005D4F31" w:rsidP="00413879">
            <w:pPr>
              <w:jc w:val="center"/>
              <w:rPr>
                <w:color w:val="000000"/>
              </w:rPr>
            </w:pPr>
            <w:r w:rsidRPr="00B97D4A">
              <w:rPr>
                <w:color w:val="000000"/>
              </w:rPr>
              <w:t>zadowalający</w:t>
            </w:r>
          </w:p>
        </w:tc>
      </w:tr>
      <w:tr w:rsidR="00207DFA" w:rsidRPr="00A81E2A" w14:paraId="2AD841CA" w14:textId="77777777" w:rsidTr="00413879">
        <w:trPr>
          <w:trHeight w:val="300"/>
        </w:trPr>
        <w:tc>
          <w:tcPr>
            <w:tcW w:w="960" w:type="dxa"/>
            <w:tcBorders>
              <w:top w:val="nil"/>
              <w:left w:val="single" w:sz="4" w:space="0" w:color="auto"/>
              <w:bottom w:val="single" w:sz="4" w:space="0" w:color="auto"/>
              <w:right w:val="single" w:sz="4" w:space="0" w:color="auto"/>
            </w:tcBorders>
            <w:shd w:val="clear" w:color="auto" w:fill="92D050"/>
            <w:noWrap/>
            <w:vAlign w:val="bottom"/>
            <w:hideMark/>
          </w:tcPr>
          <w:p w14:paraId="64077FB9" w14:textId="77777777" w:rsidR="005D4F31" w:rsidRPr="00B97D4A" w:rsidRDefault="005D4F31" w:rsidP="00413879">
            <w:pPr>
              <w:jc w:val="center"/>
              <w:rPr>
                <w:color w:val="000000"/>
              </w:rPr>
            </w:pPr>
            <w:r w:rsidRPr="00B97D4A">
              <w:rPr>
                <w:color w:val="000000"/>
              </w:rPr>
              <w:t>728</w:t>
            </w:r>
          </w:p>
        </w:tc>
        <w:tc>
          <w:tcPr>
            <w:tcW w:w="960" w:type="dxa"/>
            <w:tcBorders>
              <w:top w:val="nil"/>
              <w:left w:val="nil"/>
              <w:bottom w:val="single" w:sz="4" w:space="0" w:color="auto"/>
              <w:right w:val="single" w:sz="4" w:space="0" w:color="auto"/>
            </w:tcBorders>
            <w:shd w:val="clear" w:color="auto" w:fill="92D050"/>
            <w:noWrap/>
            <w:vAlign w:val="bottom"/>
            <w:hideMark/>
          </w:tcPr>
          <w:p w14:paraId="0EBBC988" w14:textId="77777777" w:rsidR="005D4F31" w:rsidRPr="00B97D4A" w:rsidRDefault="005D4F31" w:rsidP="00413879">
            <w:pPr>
              <w:jc w:val="center"/>
              <w:rPr>
                <w:color w:val="000000"/>
              </w:rPr>
            </w:pPr>
            <w:r w:rsidRPr="00B97D4A">
              <w:rPr>
                <w:color w:val="000000"/>
              </w:rPr>
              <w:t>69+409</w:t>
            </w:r>
          </w:p>
        </w:tc>
        <w:tc>
          <w:tcPr>
            <w:tcW w:w="960" w:type="dxa"/>
            <w:tcBorders>
              <w:top w:val="nil"/>
              <w:left w:val="nil"/>
              <w:bottom w:val="single" w:sz="4" w:space="0" w:color="auto"/>
              <w:right w:val="single" w:sz="4" w:space="0" w:color="auto"/>
            </w:tcBorders>
            <w:shd w:val="clear" w:color="auto" w:fill="92D050"/>
            <w:noWrap/>
            <w:vAlign w:val="bottom"/>
            <w:hideMark/>
          </w:tcPr>
          <w:p w14:paraId="552F1A68" w14:textId="77777777" w:rsidR="005D4F31" w:rsidRPr="00B97D4A" w:rsidRDefault="005D4F31" w:rsidP="00413879">
            <w:pPr>
              <w:jc w:val="center"/>
              <w:rPr>
                <w:color w:val="000000"/>
              </w:rPr>
            </w:pPr>
            <w:r w:rsidRPr="00B97D4A">
              <w:rPr>
                <w:color w:val="000000"/>
              </w:rPr>
              <w:t>75+810</w:t>
            </w:r>
          </w:p>
        </w:tc>
        <w:tc>
          <w:tcPr>
            <w:tcW w:w="1040" w:type="dxa"/>
            <w:tcBorders>
              <w:top w:val="nil"/>
              <w:left w:val="nil"/>
              <w:bottom w:val="single" w:sz="4" w:space="0" w:color="auto"/>
              <w:right w:val="single" w:sz="4" w:space="0" w:color="auto"/>
            </w:tcBorders>
            <w:shd w:val="clear" w:color="auto" w:fill="92D050"/>
            <w:noWrap/>
            <w:vAlign w:val="bottom"/>
            <w:hideMark/>
          </w:tcPr>
          <w:p w14:paraId="0B14E3DF" w14:textId="77777777" w:rsidR="005D4F31" w:rsidRPr="00B97D4A" w:rsidRDefault="005D4F31" w:rsidP="00413879">
            <w:pPr>
              <w:jc w:val="center"/>
              <w:rPr>
                <w:color w:val="000000"/>
              </w:rPr>
            </w:pPr>
            <w:r w:rsidRPr="00B97D4A">
              <w:rPr>
                <w:color w:val="000000"/>
              </w:rPr>
              <w:t>6,401</w:t>
            </w:r>
          </w:p>
        </w:tc>
        <w:tc>
          <w:tcPr>
            <w:tcW w:w="3258" w:type="dxa"/>
            <w:tcBorders>
              <w:top w:val="nil"/>
              <w:left w:val="nil"/>
              <w:bottom w:val="single" w:sz="4" w:space="0" w:color="auto"/>
              <w:right w:val="single" w:sz="4" w:space="0" w:color="auto"/>
            </w:tcBorders>
            <w:shd w:val="clear" w:color="auto" w:fill="92D050"/>
            <w:noWrap/>
            <w:vAlign w:val="bottom"/>
            <w:hideMark/>
          </w:tcPr>
          <w:p w14:paraId="3B769E8E" w14:textId="77777777" w:rsidR="005D4F31" w:rsidRPr="00B97D4A" w:rsidRDefault="005D4F31" w:rsidP="00413879">
            <w:pPr>
              <w:jc w:val="center"/>
              <w:rPr>
                <w:color w:val="000000"/>
              </w:rPr>
            </w:pPr>
            <w:r w:rsidRPr="00B97D4A">
              <w:rPr>
                <w:color w:val="000000"/>
              </w:rPr>
              <w:t>Gościniec - Gowarczów</w:t>
            </w:r>
          </w:p>
        </w:tc>
        <w:tc>
          <w:tcPr>
            <w:tcW w:w="2580" w:type="dxa"/>
            <w:tcBorders>
              <w:top w:val="nil"/>
              <w:left w:val="nil"/>
              <w:bottom w:val="single" w:sz="4" w:space="0" w:color="auto"/>
              <w:right w:val="single" w:sz="4" w:space="0" w:color="auto"/>
            </w:tcBorders>
            <w:shd w:val="clear" w:color="auto" w:fill="92D050"/>
            <w:noWrap/>
            <w:vAlign w:val="bottom"/>
            <w:hideMark/>
          </w:tcPr>
          <w:p w14:paraId="50AD7E6F" w14:textId="77777777" w:rsidR="005D4F31" w:rsidRPr="00B97D4A" w:rsidRDefault="005D4F31" w:rsidP="00413879">
            <w:pPr>
              <w:jc w:val="center"/>
              <w:rPr>
                <w:color w:val="000000"/>
              </w:rPr>
            </w:pPr>
            <w:r w:rsidRPr="00B97D4A">
              <w:rPr>
                <w:color w:val="000000"/>
              </w:rPr>
              <w:t>dobry</w:t>
            </w:r>
          </w:p>
        </w:tc>
      </w:tr>
      <w:tr w:rsidR="00207DFA" w:rsidRPr="00A81E2A" w14:paraId="71CA303C" w14:textId="77777777" w:rsidTr="00413879">
        <w:trPr>
          <w:trHeight w:val="300"/>
        </w:trPr>
        <w:tc>
          <w:tcPr>
            <w:tcW w:w="960" w:type="dxa"/>
            <w:tcBorders>
              <w:top w:val="nil"/>
              <w:left w:val="single" w:sz="4" w:space="0" w:color="auto"/>
              <w:bottom w:val="single" w:sz="4" w:space="0" w:color="auto"/>
              <w:right w:val="single" w:sz="4" w:space="0" w:color="auto"/>
            </w:tcBorders>
            <w:shd w:val="clear" w:color="auto" w:fill="92D050"/>
            <w:noWrap/>
            <w:vAlign w:val="bottom"/>
            <w:hideMark/>
          </w:tcPr>
          <w:p w14:paraId="4560B794" w14:textId="77777777" w:rsidR="005D4F31" w:rsidRPr="00B97D4A" w:rsidRDefault="005D4F31" w:rsidP="00413879">
            <w:pPr>
              <w:jc w:val="center"/>
              <w:rPr>
                <w:color w:val="000000"/>
              </w:rPr>
            </w:pPr>
            <w:r w:rsidRPr="00B97D4A">
              <w:rPr>
                <w:color w:val="000000"/>
              </w:rPr>
              <w:t>728</w:t>
            </w:r>
          </w:p>
        </w:tc>
        <w:tc>
          <w:tcPr>
            <w:tcW w:w="960" w:type="dxa"/>
            <w:tcBorders>
              <w:top w:val="nil"/>
              <w:left w:val="nil"/>
              <w:bottom w:val="single" w:sz="4" w:space="0" w:color="auto"/>
              <w:right w:val="single" w:sz="4" w:space="0" w:color="auto"/>
            </w:tcBorders>
            <w:shd w:val="clear" w:color="auto" w:fill="92D050"/>
            <w:noWrap/>
            <w:vAlign w:val="bottom"/>
            <w:hideMark/>
          </w:tcPr>
          <w:p w14:paraId="2A6F7066" w14:textId="77777777" w:rsidR="005D4F31" w:rsidRPr="00B97D4A" w:rsidRDefault="005D4F31" w:rsidP="00413879">
            <w:pPr>
              <w:jc w:val="center"/>
              <w:rPr>
                <w:color w:val="000000"/>
              </w:rPr>
            </w:pPr>
            <w:r w:rsidRPr="00B97D4A">
              <w:rPr>
                <w:color w:val="000000"/>
              </w:rPr>
              <w:t>75+810</w:t>
            </w:r>
          </w:p>
        </w:tc>
        <w:tc>
          <w:tcPr>
            <w:tcW w:w="960" w:type="dxa"/>
            <w:tcBorders>
              <w:top w:val="nil"/>
              <w:left w:val="nil"/>
              <w:bottom w:val="single" w:sz="4" w:space="0" w:color="auto"/>
              <w:right w:val="single" w:sz="4" w:space="0" w:color="auto"/>
            </w:tcBorders>
            <w:shd w:val="clear" w:color="auto" w:fill="92D050"/>
            <w:noWrap/>
            <w:vAlign w:val="bottom"/>
            <w:hideMark/>
          </w:tcPr>
          <w:p w14:paraId="1037C569" w14:textId="77777777" w:rsidR="005D4F31" w:rsidRPr="00B97D4A" w:rsidRDefault="005D4F31" w:rsidP="00413879">
            <w:pPr>
              <w:jc w:val="center"/>
              <w:rPr>
                <w:color w:val="000000"/>
              </w:rPr>
            </w:pPr>
            <w:r w:rsidRPr="00B97D4A">
              <w:rPr>
                <w:color w:val="000000"/>
              </w:rPr>
              <w:t>77+350</w:t>
            </w:r>
          </w:p>
        </w:tc>
        <w:tc>
          <w:tcPr>
            <w:tcW w:w="1040" w:type="dxa"/>
            <w:tcBorders>
              <w:top w:val="nil"/>
              <w:left w:val="nil"/>
              <w:bottom w:val="single" w:sz="4" w:space="0" w:color="auto"/>
              <w:right w:val="single" w:sz="4" w:space="0" w:color="auto"/>
            </w:tcBorders>
            <w:shd w:val="clear" w:color="auto" w:fill="92D050"/>
            <w:noWrap/>
            <w:vAlign w:val="bottom"/>
            <w:hideMark/>
          </w:tcPr>
          <w:p w14:paraId="469D0424" w14:textId="77777777" w:rsidR="005D4F31" w:rsidRPr="00B97D4A" w:rsidRDefault="005D4F31" w:rsidP="00413879">
            <w:pPr>
              <w:jc w:val="center"/>
              <w:rPr>
                <w:color w:val="000000"/>
              </w:rPr>
            </w:pPr>
            <w:r w:rsidRPr="00B97D4A">
              <w:rPr>
                <w:color w:val="000000"/>
              </w:rPr>
              <w:t>1,54</w:t>
            </w:r>
          </w:p>
        </w:tc>
        <w:tc>
          <w:tcPr>
            <w:tcW w:w="3258" w:type="dxa"/>
            <w:tcBorders>
              <w:top w:val="nil"/>
              <w:left w:val="nil"/>
              <w:bottom w:val="single" w:sz="4" w:space="0" w:color="auto"/>
              <w:right w:val="single" w:sz="4" w:space="0" w:color="auto"/>
            </w:tcBorders>
            <w:shd w:val="clear" w:color="auto" w:fill="92D050"/>
            <w:noWrap/>
            <w:vAlign w:val="bottom"/>
            <w:hideMark/>
          </w:tcPr>
          <w:p w14:paraId="10B4BF5C" w14:textId="77777777" w:rsidR="005D4F31" w:rsidRPr="00B97D4A" w:rsidRDefault="005D4F31" w:rsidP="00413879">
            <w:pPr>
              <w:jc w:val="center"/>
              <w:rPr>
                <w:color w:val="000000"/>
              </w:rPr>
            </w:pPr>
            <w:proofErr w:type="spellStart"/>
            <w:r w:rsidRPr="00B97D4A">
              <w:rPr>
                <w:color w:val="000000"/>
              </w:rPr>
              <w:t>m.Gowarczów</w:t>
            </w:r>
            <w:proofErr w:type="spellEnd"/>
          </w:p>
        </w:tc>
        <w:tc>
          <w:tcPr>
            <w:tcW w:w="2580" w:type="dxa"/>
            <w:tcBorders>
              <w:top w:val="nil"/>
              <w:left w:val="nil"/>
              <w:bottom w:val="single" w:sz="4" w:space="0" w:color="auto"/>
              <w:right w:val="single" w:sz="4" w:space="0" w:color="auto"/>
            </w:tcBorders>
            <w:shd w:val="clear" w:color="auto" w:fill="92D050"/>
            <w:noWrap/>
            <w:vAlign w:val="bottom"/>
            <w:hideMark/>
          </w:tcPr>
          <w:p w14:paraId="011DDD94" w14:textId="77777777" w:rsidR="005D4F31" w:rsidRPr="00B97D4A" w:rsidRDefault="005D4F31" w:rsidP="00413879">
            <w:pPr>
              <w:jc w:val="center"/>
              <w:rPr>
                <w:color w:val="000000"/>
              </w:rPr>
            </w:pPr>
            <w:r w:rsidRPr="00B97D4A">
              <w:rPr>
                <w:color w:val="000000"/>
              </w:rPr>
              <w:t>przebudowany (</w:t>
            </w:r>
            <w:proofErr w:type="spellStart"/>
            <w:r w:rsidRPr="00B97D4A">
              <w:rPr>
                <w:color w:val="000000"/>
              </w:rPr>
              <w:t>b.dobry</w:t>
            </w:r>
            <w:proofErr w:type="spellEnd"/>
            <w:r w:rsidRPr="00B97D4A">
              <w:rPr>
                <w:color w:val="000000"/>
              </w:rPr>
              <w:t>)</w:t>
            </w:r>
          </w:p>
        </w:tc>
      </w:tr>
      <w:tr w:rsidR="00207DFA" w:rsidRPr="00A81E2A" w14:paraId="289CC72C" w14:textId="77777777" w:rsidTr="00413879">
        <w:trPr>
          <w:trHeight w:val="300"/>
        </w:trPr>
        <w:tc>
          <w:tcPr>
            <w:tcW w:w="960" w:type="dxa"/>
            <w:tcBorders>
              <w:top w:val="nil"/>
              <w:left w:val="single" w:sz="4" w:space="0" w:color="auto"/>
              <w:bottom w:val="single" w:sz="4" w:space="0" w:color="auto"/>
              <w:right w:val="single" w:sz="4" w:space="0" w:color="auto"/>
            </w:tcBorders>
            <w:shd w:val="clear" w:color="auto" w:fill="FFC000"/>
            <w:noWrap/>
            <w:vAlign w:val="bottom"/>
            <w:hideMark/>
          </w:tcPr>
          <w:p w14:paraId="74A953D9" w14:textId="77777777" w:rsidR="005D4F31" w:rsidRPr="00B97D4A" w:rsidRDefault="005D4F31" w:rsidP="00413879">
            <w:pPr>
              <w:jc w:val="center"/>
              <w:rPr>
                <w:color w:val="000000"/>
              </w:rPr>
            </w:pPr>
            <w:r w:rsidRPr="00B97D4A">
              <w:rPr>
                <w:color w:val="000000"/>
              </w:rPr>
              <w:t>728</w:t>
            </w:r>
          </w:p>
        </w:tc>
        <w:tc>
          <w:tcPr>
            <w:tcW w:w="960" w:type="dxa"/>
            <w:tcBorders>
              <w:top w:val="nil"/>
              <w:left w:val="nil"/>
              <w:bottom w:val="single" w:sz="4" w:space="0" w:color="auto"/>
              <w:right w:val="single" w:sz="4" w:space="0" w:color="auto"/>
            </w:tcBorders>
            <w:shd w:val="clear" w:color="auto" w:fill="FFC000"/>
            <w:noWrap/>
            <w:vAlign w:val="bottom"/>
            <w:hideMark/>
          </w:tcPr>
          <w:p w14:paraId="1F02A059" w14:textId="77777777" w:rsidR="005D4F31" w:rsidRPr="00B97D4A" w:rsidRDefault="005D4F31" w:rsidP="00413879">
            <w:pPr>
              <w:jc w:val="center"/>
              <w:rPr>
                <w:color w:val="000000"/>
              </w:rPr>
            </w:pPr>
            <w:r w:rsidRPr="00B97D4A">
              <w:rPr>
                <w:color w:val="000000"/>
              </w:rPr>
              <w:t>77+350</w:t>
            </w:r>
          </w:p>
        </w:tc>
        <w:tc>
          <w:tcPr>
            <w:tcW w:w="960" w:type="dxa"/>
            <w:tcBorders>
              <w:top w:val="nil"/>
              <w:left w:val="nil"/>
              <w:bottom w:val="single" w:sz="4" w:space="0" w:color="auto"/>
              <w:right w:val="single" w:sz="4" w:space="0" w:color="auto"/>
            </w:tcBorders>
            <w:shd w:val="clear" w:color="auto" w:fill="FFC000"/>
            <w:noWrap/>
            <w:vAlign w:val="bottom"/>
            <w:hideMark/>
          </w:tcPr>
          <w:p w14:paraId="42CE3B31" w14:textId="77777777" w:rsidR="005D4F31" w:rsidRPr="00B97D4A" w:rsidRDefault="005D4F31" w:rsidP="00413879">
            <w:pPr>
              <w:jc w:val="center"/>
              <w:rPr>
                <w:color w:val="000000"/>
              </w:rPr>
            </w:pPr>
            <w:r w:rsidRPr="00B97D4A">
              <w:rPr>
                <w:color w:val="000000"/>
              </w:rPr>
              <w:t>80+680</w:t>
            </w:r>
          </w:p>
        </w:tc>
        <w:tc>
          <w:tcPr>
            <w:tcW w:w="1040" w:type="dxa"/>
            <w:tcBorders>
              <w:top w:val="nil"/>
              <w:left w:val="nil"/>
              <w:bottom w:val="single" w:sz="4" w:space="0" w:color="auto"/>
              <w:right w:val="single" w:sz="4" w:space="0" w:color="auto"/>
            </w:tcBorders>
            <w:shd w:val="clear" w:color="auto" w:fill="FFC000"/>
            <w:noWrap/>
            <w:vAlign w:val="bottom"/>
            <w:hideMark/>
          </w:tcPr>
          <w:p w14:paraId="7CC19DDD" w14:textId="77777777" w:rsidR="005D4F31" w:rsidRPr="00B97D4A" w:rsidRDefault="005D4F31" w:rsidP="00413879">
            <w:pPr>
              <w:jc w:val="center"/>
              <w:rPr>
                <w:color w:val="000000"/>
              </w:rPr>
            </w:pPr>
            <w:r w:rsidRPr="00B97D4A">
              <w:rPr>
                <w:color w:val="000000"/>
              </w:rPr>
              <w:t>3,33</w:t>
            </w:r>
          </w:p>
        </w:tc>
        <w:tc>
          <w:tcPr>
            <w:tcW w:w="3258" w:type="dxa"/>
            <w:tcBorders>
              <w:top w:val="nil"/>
              <w:left w:val="nil"/>
              <w:bottom w:val="single" w:sz="4" w:space="0" w:color="auto"/>
              <w:right w:val="single" w:sz="4" w:space="0" w:color="auto"/>
            </w:tcBorders>
            <w:shd w:val="clear" w:color="auto" w:fill="FFC000"/>
            <w:noWrap/>
            <w:vAlign w:val="bottom"/>
            <w:hideMark/>
          </w:tcPr>
          <w:p w14:paraId="2AD22A09" w14:textId="77777777" w:rsidR="005D4F31" w:rsidRPr="00B97D4A" w:rsidRDefault="005D4F31" w:rsidP="00413879">
            <w:pPr>
              <w:jc w:val="center"/>
              <w:rPr>
                <w:color w:val="000000"/>
              </w:rPr>
            </w:pPr>
            <w:r w:rsidRPr="00B97D4A">
              <w:rPr>
                <w:color w:val="000000"/>
              </w:rPr>
              <w:t>Gowarczów-Morzywół</w:t>
            </w:r>
          </w:p>
        </w:tc>
        <w:tc>
          <w:tcPr>
            <w:tcW w:w="2580" w:type="dxa"/>
            <w:tcBorders>
              <w:top w:val="nil"/>
              <w:left w:val="nil"/>
              <w:bottom w:val="single" w:sz="4" w:space="0" w:color="auto"/>
              <w:right w:val="single" w:sz="4" w:space="0" w:color="auto"/>
            </w:tcBorders>
            <w:shd w:val="clear" w:color="auto" w:fill="FFC000"/>
            <w:noWrap/>
            <w:vAlign w:val="bottom"/>
            <w:hideMark/>
          </w:tcPr>
          <w:p w14:paraId="5BA373C2" w14:textId="77777777" w:rsidR="005D4F31" w:rsidRPr="00B97D4A" w:rsidRDefault="005D4F31" w:rsidP="00413879">
            <w:pPr>
              <w:jc w:val="center"/>
              <w:rPr>
                <w:color w:val="000000"/>
              </w:rPr>
            </w:pPr>
            <w:r w:rsidRPr="00B97D4A">
              <w:rPr>
                <w:color w:val="000000"/>
              </w:rPr>
              <w:t>niezadowalający</w:t>
            </w:r>
          </w:p>
        </w:tc>
      </w:tr>
      <w:tr w:rsidR="005D4F31" w:rsidRPr="00A81E2A" w14:paraId="622732F3" w14:textId="77777777" w:rsidTr="00BD42DD">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2191B9D4" w14:textId="77777777" w:rsidR="005D4F31" w:rsidRPr="00B97D4A" w:rsidRDefault="005D4F31" w:rsidP="00413879">
            <w:pPr>
              <w:jc w:val="center"/>
              <w:rPr>
                <w:color w:val="000000"/>
              </w:rPr>
            </w:pPr>
            <w:r w:rsidRPr="00B97D4A">
              <w:rPr>
                <w:color w:val="000000"/>
              </w:rPr>
              <w:t>728</w:t>
            </w:r>
          </w:p>
        </w:tc>
        <w:tc>
          <w:tcPr>
            <w:tcW w:w="960" w:type="dxa"/>
            <w:tcBorders>
              <w:top w:val="nil"/>
              <w:left w:val="nil"/>
              <w:bottom w:val="single" w:sz="4" w:space="0" w:color="auto"/>
              <w:right w:val="single" w:sz="4" w:space="0" w:color="auto"/>
            </w:tcBorders>
            <w:shd w:val="clear" w:color="auto" w:fill="auto"/>
            <w:noWrap/>
            <w:vAlign w:val="bottom"/>
            <w:hideMark/>
          </w:tcPr>
          <w:p w14:paraId="6E92C17F" w14:textId="77777777" w:rsidR="005D4F31" w:rsidRPr="00B97D4A" w:rsidRDefault="005D4F31" w:rsidP="00413879">
            <w:pPr>
              <w:jc w:val="center"/>
              <w:rPr>
                <w:color w:val="000000"/>
              </w:rPr>
            </w:pPr>
            <w:r w:rsidRPr="00B97D4A">
              <w:rPr>
                <w:color w:val="000000"/>
              </w:rPr>
              <w:t>80+680</w:t>
            </w:r>
          </w:p>
        </w:tc>
        <w:tc>
          <w:tcPr>
            <w:tcW w:w="960" w:type="dxa"/>
            <w:tcBorders>
              <w:top w:val="nil"/>
              <w:left w:val="nil"/>
              <w:bottom w:val="single" w:sz="4" w:space="0" w:color="auto"/>
              <w:right w:val="single" w:sz="4" w:space="0" w:color="auto"/>
            </w:tcBorders>
            <w:shd w:val="clear" w:color="auto" w:fill="auto"/>
            <w:noWrap/>
            <w:vAlign w:val="bottom"/>
            <w:hideMark/>
          </w:tcPr>
          <w:p w14:paraId="0F1609EB" w14:textId="77777777" w:rsidR="005D4F31" w:rsidRPr="00B97D4A" w:rsidRDefault="005D4F31" w:rsidP="00413879">
            <w:pPr>
              <w:jc w:val="center"/>
              <w:rPr>
                <w:color w:val="000000"/>
              </w:rPr>
            </w:pPr>
            <w:r w:rsidRPr="00B97D4A">
              <w:rPr>
                <w:color w:val="000000"/>
              </w:rPr>
              <w:t>81+100</w:t>
            </w:r>
          </w:p>
        </w:tc>
        <w:tc>
          <w:tcPr>
            <w:tcW w:w="1040" w:type="dxa"/>
            <w:tcBorders>
              <w:top w:val="nil"/>
              <w:left w:val="nil"/>
              <w:bottom w:val="single" w:sz="4" w:space="0" w:color="auto"/>
              <w:right w:val="single" w:sz="4" w:space="0" w:color="auto"/>
            </w:tcBorders>
            <w:shd w:val="clear" w:color="auto" w:fill="auto"/>
            <w:noWrap/>
            <w:vAlign w:val="bottom"/>
            <w:hideMark/>
          </w:tcPr>
          <w:p w14:paraId="5B873BAF" w14:textId="77777777" w:rsidR="005D4F31" w:rsidRPr="00B97D4A" w:rsidRDefault="005D4F31" w:rsidP="00413879">
            <w:pPr>
              <w:jc w:val="center"/>
              <w:rPr>
                <w:color w:val="000000"/>
              </w:rPr>
            </w:pPr>
            <w:r w:rsidRPr="00B97D4A">
              <w:rPr>
                <w:color w:val="000000"/>
              </w:rPr>
              <w:t>0,42</w:t>
            </w:r>
          </w:p>
        </w:tc>
        <w:tc>
          <w:tcPr>
            <w:tcW w:w="3258" w:type="dxa"/>
            <w:tcBorders>
              <w:top w:val="nil"/>
              <w:left w:val="nil"/>
              <w:bottom w:val="single" w:sz="4" w:space="0" w:color="auto"/>
              <w:right w:val="single" w:sz="4" w:space="0" w:color="auto"/>
            </w:tcBorders>
            <w:shd w:val="clear" w:color="auto" w:fill="auto"/>
            <w:noWrap/>
            <w:vAlign w:val="bottom"/>
            <w:hideMark/>
          </w:tcPr>
          <w:p w14:paraId="6E099511" w14:textId="77777777" w:rsidR="005D4F31" w:rsidRPr="00B97D4A" w:rsidRDefault="005D4F31" w:rsidP="00413879">
            <w:pPr>
              <w:jc w:val="center"/>
              <w:rPr>
                <w:color w:val="000000"/>
              </w:rPr>
            </w:pPr>
            <w:r w:rsidRPr="00B97D4A">
              <w:rPr>
                <w:color w:val="000000"/>
              </w:rPr>
              <w:t>m. Morzywół</w:t>
            </w:r>
          </w:p>
        </w:tc>
        <w:tc>
          <w:tcPr>
            <w:tcW w:w="2580" w:type="dxa"/>
            <w:tcBorders>
              <w:top w:val="nil"/>
              <w:left w:val="nil"/>
              <w:bottom w:val="single" w:sz="4" w:space="0" w:color="auto"/>
              <w:right w:val="single" w:sz="4" w:space="0" w:color="auto"/>
            </w:tcBorders>
            <w:shd w:val="clear" w:color="000000" w:fill="FFFFFF"/>
            <w:noWrap/>
            <w:vAlign w:val="bottom"/>
            <w:hideMark/>
          </w:tcPr>
          <w:p w14:paraId="00A8ADFB" w14:textId="77777777" w:rsidR="005D4F31" w:rsidRPr="00B97D4A" w:rsidRDefault="005D4F31" w:rsidP="00413879">
            <w:pPr>
              <w:jc w:val="center"/>
              <w:rPr>
                <w:color w:val="000000"/>
              </w:rPr>
            </w:pPr>
            <w:r w:rsidRPr="00B97D4A">
              <w:rPr>
                <w:color w:val="000000"/>
              </w:rPr>
              <w:t>przebudowa mostu</w:t>
            </w:r>
          </w:p>
        </w:tc>
      </w:tr>
      <w:tr w:rsidR="00207DFA" w:rsidRPr="00A81E2A" w14:paraId="03377E6C" w14:textId="77777777" w:rsidTr="00413879">
        <w:trPr>
          <w:trHeight w:val="300"/>
        </w:trPr>
        <w:tc>
          <w:tcPr>
            <w:tcW w:w="960" w:type="dxa"/>
            <w:tcBorders>
              <w:top w:val="nil"/>
              <w:left w:val="single" w:sz="4" w:space="0" w:color="auto"/>
              <w:bottom w:val="single" w:sz="4" w:space="0" w:color="auto"/>
              <w:right w:val="single" w:sz="4" w:space="0" w:color="auto"/>
            </w:tcBorders>
            <w:shd w:val="clear" w:color="auto" w:fill="FFC000"/>
            <w:noWrap/>
            <w:vAlign w:val="bottom"/>
            <w:hideMark/>
          </w:tcPr>
          <w:p w14:paraId="14DA7A09" w14:textId="77777777" w:rsidR="005D4F31" w:rsidRPr="00B97D4A" w:rsidRDefault="005D4F31" w:rsidP="00413879">
            <w:pPr>
              <w:jc w:val="center"/>
              <w:rPr>
                <w:color w:val="000000"/>
              </w:rPr>
            </w:pPr>
            <w:r w:rsidRPr="00B97D4A">
              <w:rPr>
                <w:color w:val="000000"/>
              </w:rPr>
              <w:t>728</w:t>
            </w:r>
          </w:p>
        </w:tc>
        <w:tc>
          <w:tcPr>
            <w:tcW w:w="960" w:type="dxa"/>
            <w:tcBorders>
              <w:top w:val="nil"/>
              <w:left w:val="nil"/>
              <w:bottom w:val="single" w:sz="4" w:space="0" w:color="auto"/>
              <w:right w:val="single" w:sz="4" w:space="0" w:color="auto"/>
            </w:tcBorders>
            <w:shd w:val="clear" w:color="auto" w:fill="FFC000"/>
            <w:noWrap/>
            <w:vAlign w:val="bottom"/>
            <w:hideMark/>
          </w:tcPr>
          <w:p w14:paraId="1C885D79" w14:textId="77777777" w:rsidR="005D4F31" w:rsidRPr="00B97D4A" w:rsidRDefault="005D4F31" w:rsidP="00413879">
            <w:pPr>
              <w:jc w:val="center"/>
              <w:rPr>
                <w:color w:val="000000"/>
              </w:rPr>
            </w:pPr>
            <w:r w:rsidRPr="00B97D4A">
              <w:rPr>
                <w:color w:val="000000"/>
              </w:rPr>
              <w:t>81+100</w:t>
            </w:r>
          </w:p>
        </w:tc>
        <w:tc>
          <w:tcPr>
            <w:tcW w:w="960" w:type="dxa"/>
            <w:tcBorders>
              <w:top w:val="nil"/>
              <w:left w:val="nil"/>
              <w:bottom w:val="single" w:sz="4" w:space="0" w:color="auto"/>
              <w:right w:val="single" w:sz="4" w:space="0" w:color="auto"/>
            </w:tcBorders>
            <w:shd w:val="clear" w:color="auto" w:fill="FFC000"/>
            <w:noWrap/>
            <w:vAlign w:val="bottom"/>
            <w:hideMark/>
          </w:tcPr>
          <w:p w14:paraId="3676B942" w14:textId="77777777" w:rsidR="005D4F31" w:rsidRPr="00B97D4A" w:rsidRDefault="005D4F31" w:rsidP="00413879">
            <w:pPr>
              <w:jc w:val="center"/>
              <w:rPr>
                <w:color w:val="000000"/>
              </w:rPr>
            </w:pPr>
            <w:r w:rsidRPr="00B97D4A">
              <w:rPr>
                <w:color w:val="000000"/>
              </w:rPr>
              <w:t>83+780</w:t>
            </w:r>
          </w:p>
        </w:tc>
        <w:tc>
          <w:tcPr>
            <w:tcW w:w="1040" w:type="dxa"/>
            <w:tcBorders>
              <w:top w:val="nil"/>
              <w:left w:val="nil"/>
              <w:bottom w:val="single" w:sz="4" w:space="0" w:color="auto"/>
              <w:right w:val="single" w:sz="4" w:space="0" w:color="auto"/>
            </w:tcBorders>
            <w:shd w:val="clear" w:color="auto" w:fill="FFC000"/>
            <w:noWrap/>
            <w:vAlign w:val="bottom"/>
            <w:hideMark/>
          </w:tcPr>
          <w:p w14:paraId="03ADEBB4" w14:textId="77777777" w:rsidR="005D4F31" w:rsidRPr="00B97D4A" w:rsidRDefault="005D4F31" w:rsidP="00413879">
            <w:pPr>
              <w:jc w:val="center"/>
              <w:rPr>
                <w:color w:val="000000"/>
              </w:rPr>
            </w:pPr>
            <w:r w:rsidRPr="00B97D4A">
              <w:rPr>
                <w:color w:val="000000"/>
              </w:rPr>
              <w:t>2,68</w:t>
            </w:r>
          </w:p>
        </w:tc>
        <w:tc>
          <w:tcPr>
            <w:tcW w:w="3258" w:type="dxa"/>
            <w:tcBorders>
              <w:top w:val="nil"/>
              <w:left w:val="nil"/>
              <w:bottom w:val="single" w:sz="4" w:space="0" w:color="auto"/>
              <w:right w:val="single" w:sz="4" w:space="0" w:color="auto"/>
            </w:tcBorders>
            <w:shd w:val="clear" w:color="auto" w:fill="FFC000"/>
            <w:noWrap/>
            <w:vAlign w:val="bottom"/>
            <w:hideMark/>
          </w:tcPr>
          <w:p w14:paraId="4237F9E2" w14:textId="77777777" w:rsidR="005D4F31" w:rsidRPr="00B97D4A" w:rsidRDefault="005D4F31" w:rsidP="00413879">
            <w:pPr>
              <w:jc w:val="center"/>
              <w:rPr>
                <w:color w:val="000000"/>
              </w:rPr>
            </w:pPr>
            <w:r w:rsidRPr="00B97D4A">
              <w:rPr>
                <w:color w:val="000000"/>
              </w:rPr>
              <w:t>Morzywół - Końskie</w:t>
            </w:r>
          </w:p>
        </w:tc>
        <w:tc>
          <w:tcPr>
            <w:tcW w:w="2580" w:type="dxa"/>
            <w:tcBorders>
              <w:top w:val="nil"/>
              <w:left w:val="nil"/>
              <w:bottom w:val="single" w:sz="4" w:space="0" w:color="auto"/>
              <w:right w:val="single" w:sz="4" w:space="0" w:color="auto"/>
            </w:tcBorders>
            <w:shd w:val="clear" w:color="auto" w:fill="FFC000"/>
            <w:noWrap/>
            <w:vAlign w:val="bottom"/>
            <w:hideMark/>
          </w:tcPr>
          <w:p w14:paraId="787A345B" w14:textId="77777777" w:rsidR="005D4F31" w:rsidRPr="00B97D4A" w:rsidRDefault="005D4F31" w:rsidP="00413879">
            <w:pPr>
              <w:jc w:val="center"/>
              <w:rPr>
                <w:color w:val="000000"/>
              </w:rPr>
            </w:pPr>
            <w:r w:rsidRPr="00B97D4A">
              <w:rPr>
                <w:color w:val="000000"/>
              </w:rPr>
              <w:t>niezadowalający</w:t>
            </w:r>
          </w:p>
        </w:tc>
      </w:tr>
      <w:tr w:rsidR="005D4F31" w:rsidRPr="00A81E2A" w14:paraId="0870E7FE" w14:textId="77777777" w:rsidTr="00BD42DD">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02F9B65A" w14:textId="77777777" w:rsidR="005D4F31" w:rsidRPr="00B97D4A" w:rsidRDefault="005D4F31" w:rsidP="00413879">
            <w:pPr>
              <w:jc w:val="center"/>
              <w:rPr>
                <w:color w:val="000000"/>
              </w:rPr>
            </w:pPr>
            <w:r w:rsidRPr="00B97D4A">
              <w:rPr>
                <w:color w:val="000000"/>
              </w:rPr>
              <w:t>728</w:t>
            </w:r>
          </w:p>
        </w:tc>
        <w:tc>
          <w:tcPr>
            <w:tcW w:w="960" w:type="dxa"/>
            <w:tcBorders>
              <w:top w:val="nil"/>
              <w:left w:val="nil"/>
              <w:bottom w:val="single" w:sz="4" w:space="0" w:color="auto"/>
              <w:right w:val="single" w:sz="4" w:space="0" w:color="auto"/>
            </w:tcBorders>
            <w:shd w:val="clear" w:color="auto" w:fill="auto"/>
            <w:noWrap/>
            <w:vAlign w:val="bottom"/>
            <w:hideMark/>
          </w:tcPr>
          <w:p w14:paraId="40D54841" w14:textId="77777777" w:rsidR="005D4F31" w:rsidRPr="00B97D4A" w:rsidRDefault="005D4F31" w:rsidP="00413879">
            <w:pPr>
              <w:jc w:val="center"/>
              <w:rPr>
                <w:color w:val="000000"/>
              </w:rPr>
            </w:pPr>
            <w:r w:rsidRPr="00B97D4A">
              <w:rPr>
                <w:color w:val="000000"/>
              </w:rPr>
              <w:t>83+780</w:t>
            </w:r>
          </w:p>
        </w:tc>
        <w:tc>
          <w:tcPr>
            <w:tcW w:w="960" w:type="dxa"/>
            <w:tcBorders>
              <w:top w:val="nil"/>
              <w:left w:val="nil"/>
              <w:bottom w:val="single" w:sz="4" w:space="0" w:color="auto"/>
              <w:right w:val="single" w:sz="4" w:space="0" w:color="auto"/>
            </w:tcBorders>
            <w:shd w:val="clear" w:color="auto" w:fill="auto"/>
            <w:noWrap/>
            <w:vAlign w:val="bottom"/>
            <w:hideMark/>
          </w:tcPr>
          <w:p w14:paraId="5141C0DF" w14:textId="77777777" w:rsidR="005D4F31" w:rsidRPr="00B97D4A" w:rsidRDefault="005D4F31" w:rsidP="00413879">
            <w:pPr>
              <w:jc w:val="center"/>
              <w:rPr>
                <w:color w:val="000000"/>
              </w:rPr>
            </w:pPr>
            <w:r w:rsidRPr="00B97D4A">
              <w:rPr>
                <w:color w:val="000000"/>
              </w:rPr>
              <w:t>84+000</w:t>
            </w:r>
          </w:p>
        </w:tc>
        <w:tc>
          <w:tcPr>
            <w:tcW w:w="1040" w:type="dxa"/>
            <w:tcBorders>
              <w:top w:val="nil"/>
              <w:left w:val="nil"/>
              <w:bottom w:val="single" w:sz="4" w:space="0" w:color="auto"/>
              <w:right w:val="single" w:sz="4" w:space="0" w:color="auto"/>
            </w:tcBorders>
            <w:shd w:val="clear" w:color="auto" w:fill="auto"/>
            <w:noWrap/>
            <w:vAlign w:val="bottom"/>
            <w:hideMark/>
          </w:tcPr>
          <w:p w14:paraId="62910659" w14:textId="77777777" w:rsidR="005D4F31" w:rsidRPr="00B97D4A" w:rsidRDefault="005D4F31" w:rsidP="00413879">
            <w:pPr>
              <w:jc w:val="center"/>
              <w:rPr>
                <w:color w:val="000000"/>
              </w:rPr>
            </w:pPr>
            <w:r w:rsidRPr="00B97D4A">
              <w:rPr>
                <w:color w:val="000000"/>
              </w:rPr>
              <w:t>0,22</w:t>
            </w:r>
          </w:p>
        </w:tc>
        <w:tc>
          <w:tcPr>
            <w:tcW w:w="3258" w:type="dxa"/>
            <w:tcBorders>
              <w:top w:val="nil"/>
              <w:left w:val="nil"/>
              <w:bottom w:val="single" w:sz="4" w:space="0" w:color="auto"/>
              <w:right w:val="single" w:sz="4" w:space="0" w:color="auto"/>
            </w:tcBorders>
            <w:shd w:val="clear" w:color="auto" w:fill="auto"/>
            <w:noWrap/>
            <w:vAlign w:val="bottom"/>
            <w:hideMark/>
          </w:tcPr>
          <w:p w14:paraId="70AD6E47" w14:textId="77777777" w:rsidR="005D4F31" w:rsidRPr="00B97D4A" w:rsidRDefault="005D4F31" w:rsidP="00413879">
            <w:pPr>
              <w:jc w:val="center"/>
              <w:rPr>
                <w:color w:val="000000"/>
              </w:rPr>
            </w:pPr>
            <w:r w:rsidRPr="00B97D4A">
              <w:rPr>
                <w:color w:val="000000"/>
              </w:rPr>
              <w:t>m. Kornica</w:t>
            </w:r>
          </w:p>
        </w:tc>
        <w:tc>
          <w:tcPr>
            <w:tcW w:w="2580" w:type="dxa"/>
            <w:tcBorders>
              <w:top w:val="nil"/>
              <w:left w:val="nil"/>
              <w:bottom w:val="single" w:sz="4" w:space="0" w:color="auto"/>
              <w:right w:val="single" w:sz="4" w:space="0" w:color="auto"/>
            </w:tcBorders>
            <w:shd w:val="clear" w:color="000000" w:fill="FFFFFF"/>
            <w:noWrap/>
            <w:vAlign w:val="bottom"/>
            <w:hideMark/>
          </w:tcPr>
          <w:p w14:paraId="486C93DA" w14:textId="77777777" w:rsidR="005D4F31" w:rsidRPr="00B97D4A" w:rsidRDefault="005D4F31" w:rsidP="00413879">
            <w:pPr>
              <w:jc w:val="center"/>
              <w:rPr>
                <w:color w:val="000000"/>
              </w:rPr>
            </w:pPr>
            <w:r w:rsidRPr="00B97D4A">
              <w:rPr>
                <w:color w:val="000000"/>
              </w:rPr>
              <w:t>przebudowa mostu</w:t>
            </w:r>
          </w:p>
        </w:tc>
      </w:tr>
      <w:tr w:rsidR="00207DFA" w:rsidRPr="00A81E2A" w14:paraId="676C6264" w14:textId="77777777" w:rsidTr="00413879">
        <w:trPr>
          <w:trHeight w:val="300"/>
        </w:trPr>
        <w:tc>
          <w:tcPr>
            <w:tcW w:w="960" w:type="dxa"/>
            <w:tcBorders>
              <w:top w:val="nil"/>
              <w:left w:val="single" w:sz="4" w:space="0" w:color="auto"/>
              <w:bottom w:val="single" w:sz="4" w:space="0" w:color="auto"/>
              <w:right w:val="single" w:sz="4" w:space="0" w:color="auto"/>
            </w:tcBorders>
            <w:shd w:val="clear" w:color="auto" w:fill="92D050"/>
            <w:noWrap/>
            <w:vAlign w:val="bottom"/>
            <w:hideMark/>
          </w:tcPr>
          <w:p w14:paraId="6E80ADEC" w14:textId="77777777" w:rsidR="005D4F31" w:rsidRPr="00B97D4A" w:rsidRDefault="005D4F31" w:rsidP="00413879">
            <w:pPr>
              <w:jc w:val="center"/>
              <w:rPr>
                <w:color w:val="000000"/>
              </w:rPr>
            </w:pPr>
            <w:r w:rsidRPr="00B97D4A">
              <w:rPr>
                <w:color w:val="000000"/>
              </w:rPr>
              <w:t>728</w:t>
            </w:r>
          </w:p>
        </w:tc>
        <w:tc>
          <w:tcPr>
            <w:tcW w:w="960" w:type="dxa"/>
            <w:tcBorders>
              <w:top w:val="nil"/>
              <w:left w:val="nil"/>
              <w:bottom w:val="single" w:sz="4" w:space="0" w:color="auto"/>
              <w:right w:val="single" w:sz="4" w:space="0" w:color="auto"/>
            </w:tcBorders>
            <w:shd w:val="clear" w:color="auto" w:fill="92D050"/>
            <w:noWrap/>
            <w:vAlign w:val="bottom"/>
            <w:hideMark/>
          </w:tcPr>
          <w:p w14:paraId="599D2ED8" w14:textId="77777777" w:rsidR="005D4F31" w:rsidRPr="00B97D4A" w:rsidRDefault="005D4F31" w:rsidP="00413879">
            <w:pPr>
              <w:jc w:val="center"/>
              <w:rPr>
                <w:color w:val="000000"/>
              </w:rPr>
            </w:pPr>
            <w:r w:rsidRPr="00B97D4A">
              <w:rPr>
                <w:color w:val="000000"/>
              </w:rPr>
              <w:t>84+000</w:t>
            </w:r>
          </w:p>
        </w:tc>
        <w:tc>
          <w:tcPr>
            <w:tcW w:w="960" w:type="dxa"/>
            <w:tcBorders>
              <w:top w:val="nil"/>
              <w:left w:val="nil"/>
              <w:bottom w:val="single" w:sz="4" w:space="0" w:color="auto"/>
              <w:right w:val="single" w:sz="4" w:space="0" w:color="auto"/>
            </w:tcBorders>
            <w:shd w:val="clear" w:color="auto" w:fill="92D050"/>
            <w:noWrap/>
            <w:vAlign w:val="bottom"/>
            <w:hideMark/>
          </w:tcPr>
          <w:p w14:paraId="7E1AF4E6" w14:textId="77777777" w:rsidR="005D4F31" w:rsidRPr="00B97D4A" w:rsidRDefault="005D4F31" w:rsidP="00413879">
            <w:pPr>
              <w:jc w:val="center"/>
              <w:rPr>
                <w:color w:val="000000"/>
              </w:rPr>
            </w:pPr>
            <w:r w:rsidRPr="00B97D4A">
              <w:rPr>
                <w:color w:val="000000"/>
              </w:rPr>
              <w:t>100+000</w:t>
            </w:r>
          </w:p>
        </w:tc>
        <w:tc>
          <w:tcPr>
            <w:tcW w:w="1040" w:type="dxa"/>
            <w:tcBorders>
              <w:top w:val="nil"/>
              <w:left w:val="nil"/>
              <w:bottom w:val="single" w:sz="4" w:space="0" w:color="auto"/>
              <w:right w:val="single" w:sz="4" w:space="0" w:color="auto"/>
            </w:tcBorders>
            <w:shd w:val="clear" w:color="auto" w:fill="92D050"/>
            <w:noWrap/>
            <w:vAlign w:val="bottom"/>
            <w:hideMark/>
          </w:tcPr>
          <w:p w14:paraId="6B3212FD" w14:textId="77777777" w:rsidR="005D4F31" w:rsidRPr="00B97D4A" w:rsidRDefault="005D4F31" w:rsidP="00413879">
            <w:pPr>
              <w:jc w:val="center"/>
              <w:rPr>
                <w:color w:val="000000"/>
              </w:rPr>
            </w:pPr>
            <w:r w:rsidRPr="00B97D4A">
              <w:rPr>
                <w:color w:val="000000"/>
              </w:rPr>
              <w:t>16</w:t>
            </w:r>
          </w:p>
        </w:tc>
        <w:tc>
          <w:tcPr>
            <w:tcW w:w="3258" w:type="dxa"/>
            <w:tcBorders>
              <w:top w:val="nil"/>
              <w:left w:val="nil"/>
              <w:bottom w:val="single" w:sz="4" w:space="0" w:color="auto"/>
              <w:right w:val="single" w:sz="4" w:space="0" w:color="auto"/>
            </w:tcBorders>
            <w:shd w:val="clear" w:color="auto" w:fill="92D050"/>
            <w:noWrap/>
            <w:vAlign w:val="bottom"/>
            <w:hideMark/>
          </w:tcPr>
          <w:p w14:paraId="7B0F626D" w14:textId="77777777" w:rsidR="005D4F31" w:rsidRPr="00B97D4A" w:rsidRDefault="005D4F31" w:rsidP="00413879">
            <w:pPr>
              <w:jc w:val="center"/>
              <w:rPr>
                <w:color w:val="000000"/>
              </w:rPr>
            </w:pPr>
            <w:r w:rsidRPr="00B97D4A">
              <w:rPr>
                <w:color w:val="000000"/>
              </w:rPr>
              <w:t>Końskie - DK 74</w:t>
            </w:r>
          </w:p>
        </w:tc>
        <w:tc>
          <w:tcPr>
            <w:tcW w:w="2580" w:type="dxa"/>
            <w:tcBorders>
              <w:top w:val="nil"/>
              <w:left w:val="nil"/>
              <w:bottom w:val="single" w:sz="4" w:space="0" w:color="auto"/>
              <w:right w:val="single" w:sz="4" w:space="0" w:color="auto"/>
            </w:tcBorders>
            <w:shd w:val="clear" w:color="auto" w:fill="92D050"/>
            <w:noWrap/>
            <w:vAlign w:val="bottom"/>
            <w:hideMark/>
          </w:tcPr>
          <w:p w14:paraId="183FECCE" w14:textId="77777777" w:rsidR="005D4F31" w:rsidRPr="00B97D4A" w:rsidRDefault="005D4F31" w:rsidP="00413879">
            <w:pPr>
              <w:jc w:val="center"/>
              <w:rPr>
                <w:color w:val="000000"/>
              </w:rPr>
            </w:pPr>
            <w:r w:rsidRPr="00B97D4A">
              <w:rPr>
                <w:color w:val="000000"/>
              </w:rPr>
              <w:t>dobry</w:t>
            </w:r>
          </w:p>
        </w:tc>
      </w:tr>
      <w:tr w:rsidR="00207DFA" w:rsidRPr="00A81E2A" w14:paraId="4E66516F" w14:textId="77777777" w:rsidTr="00413879">
        <w:trPr>
          <w:trHeight w:val="300"/>
        </w:trPr>
        <w:tc>
          <w:tcPr>
            <w:tcW w:w="960" w:type="dxa"/>
            <w:tcBorders>
              <w:top w:val="nil"/>
              <w:left w:val="single" w:sz="4" w:space="0" w:color="auto"/>
              <w:bottom w:val="single" w:sz="4" w:space="0" w:color="auto"/>
              <w:right w:val="single" w:sz="4" w:space="0" w:color="auto"/>
            </w:tcBorders>
            <w:shd w:val="clear" w:color="auto" w:fill="FFFF00"/>
            <w:noWrap/>
            <w:vAlign w:val="bottom"/>
            <w:hideMark/>
          </w:tcPr>
          <w:p w14:paraId="44078213" w14:textId="77777777" w:rsidR="005D4F31" w:rsidRPr="00B97D4A" w:rsidRDefault="005D4F31" w:rsidP="00413879">
            <w:pPr>
              <w:jc w:val="center"/>
              <w:rPr>
                <w:color w:val="000000"/>
              </w:rPr>
            </w:pPr>
            <w:r w:rsidRPr="00B97D4A">
              <w:rPr>
                <w:color w:val="000000"/>
              </w:rPr>
              <w:t>728</w:t>
            </w:r>
          </w:p>
        </w:tc>
        <w:tc>
          <w:tcPr>
            <w:tcW w:w="960" w:type="dxa"/>
            <w:tcBorders>
              <w:top w:val="nil"/>
              <w:left w:val="nil"/>
              <w:bottom w:val="single" w:sz="4" w:space="0" w:color="auto"/>
              <w:right w:val="single" w:sz="4" w:space="0" w:color="auto"/>
            </w:tcBorders>
            <w:shd w:val="clear" w:color="auto" w:fill="FFFF00"/>
            <w:noWrap/>
            <w:vAlign w:val="bottom"/>
            <w:hideMark/>
          </w:tcPr>
          <w:p w14:paraId="6F15F462" w14:textId="77777777" w:rsidR="005D4F31" w:rsidRPr="00B97D4A" w:rsidRDefault="005D4F31" w:rsidP="00413879">
            <w:pPr>
              <w:jc w:val="center"/>
              <w:rPr>
                <w:color w:val="000000"/>
              </w:rPr>
            </w:pPr>
            <w:r w:rsidRPr="00B97D4A">
              <w:rPr>
                <w:color w:val="000000"/>
              </w:rPr>
              <w:t>100+000</w:t>
            </w:r>
          </w:p>
        </w:tc>
        <w:tc>
          <w:tcPr>
            <w:tcW w:w="960" w:type="dxa"/>
            <w:tcBorders>
              <w:top w:val="nil"/>
              <w:left w:val="nil"/>
              <w:bottom w:val="single" w:sz="4" w:space="0" w:color="auto"/>
              <w:right w:val="single" w:sz="4" w:space="0" w:color="auto"/>
            </w:tcBorders>
            <w:shd w:val="clear" w:color="auto" w:fill="FFFF00"/>
            <w:noWrap/>
            <w:vAlign w:val="bottom"/>
            <w:hideMark/>
          </w:tcPr>
          <w:p w14:paraId="384D3981" w14:textId="77777777" w:rsidR="005D4F31" w:rsidRPr="00B97D4A" w:rsidRDefault="005D4F31" w:rsidP="00413879">
            <w:pPr>
              <w:jc w:val="center"/>
              <w:rPr>
                <w:color w:val="000000"/>
              </w:rPr>
            </w:pPr>
            <w:r w:rsidRPr="00B97D4A">
              <w:rPr>
                <w:color w:val="000000"/>
              </w:rPr>
              <w:t>104+100</w:t>
            </w:r>
          </w:p>
        </w:tc>
        <w:tc>
          <w:tcPr>
            <w:tcW w:w="1040" w:type="dxa"/>
            <w:tcBorders>
              <w:top w:val="nil"/>
              <w:left w:val="nil"/>
              <w:bottom w:val="single" w:sz="4" w:space="0" w:color="auto"/>
              <w:right w:val="single" w:sz="4" w:space="0" w:color="auto"/>
            </w:tcBorders>
            <w:shd w:val="clear" w:color="auto" w:fill="FFFF00"/>
            <w:noWrap/>
            <w:vAlign w:val="bottom"/>
            <w:hideMark/>
          </w:tcPr>
          <w:p w14:paraId="05A3E4E8" w14:textId="77777777" w:rsidR="005D4F31" w:rsidRPr="00B97D4A" w:rsidRDefault="005D4F31" w:rsidP="00413879">
            <w:pPr>
              <w:jc w:val="center"/>
              <w:rPr>
                <w:color w:val="000000"/>
              </w:rPr>
            </w:pPr>
            <w:r w:rsidRPr="00B97D4A">
              <w:rPr>
                <w:color w:val="000000"/>
              </w:rPr>
              <w:t>4,1</w:t>
            </w:r>
          </w:p>
        </w:tc>
        <w:tc>
          <w:tcPr>
            <w:tcW w:w="3258" w:type="dxa"/>
            <w:tcBorders>
              <w:top w:val="nil"/>
              <w:left w:val="nil"/>
              <w:bottom w:val="single" w:sz="4" w:space="0" w:color="auto"/>
              <w:right w:val="single" w:sz="4" w:space="0" w:color="auto"/>
            </w:tcBorders>
            <w:shd w:val="clear" w:color="auto" w:fill="FFFF00"/>
            <w:noWrap/>
            <w:vAlign w:val="bottom"/>
            <w:hideMark/>
          </w:tcPr>
          <w:p w14:paraId="7B913FFD" w14:textId="77777777" w:rsidR="005D4F31" w:rsidRPr="00B97D4A" w:rsidRDefault="005D4F31" w:rsidP="00413879">
            <w:pPr>
              <w:jc w:val="center"/>
              <w:rPr>
                <w:color w:val="000000"/>
              </w:rPr>
            </w:pPr>
            <w:r w:rsidRPr="00B97D4A">
              <w:rPr>
                <w:color w:val="000000"/>
              </w:rPr>
              <w:t>DK 74 - Radoszyce</w:t>
            </w:r>
          </w:p>
        </w:tc>
        <w:tc>
          <w:tcPr>
            <w:tcW w:w="2580" w:type="dxa"/>
            <w:tcBorders>
              <w:top w:val="nil"/>
              <w:left w:val="nil"/>
              <w:bottom w:val="single" w:sz="4" w:space="0" w:color="auto"/>
              <w:right w:val="single" w:sz="4" w:space="0" w:color="auto"/>
            </w:tcBorders>
            <w:shd w:val="clear" w:color="auto" w:fill="FFFF00"/>
            <w:noWrap/>
            <w:vAlign w:val="bottom"/>
            <w:hideMark/>
          </w:tcPr>
          <w:p w14:paraId="0E50D775" w14:textId="77777777" w:rsidR="005D4F31" w:rsidRPr="00B97D4A" w:rsidRDefault="005D4F31" w:rsidP="00413879">
            <w:pPr>
              <w:jc w:val="center"/>
              <w:rPr>
                <w:color w:val="000000"/>
              </w:rPr>
            </w:pPr>
            <w:r w:rsidRPr="00B97D4A">
              <w:rPr>
                <w:color w:val="000000"/>
              </w:rPr>
              <w:t>zadowalający</w:t>
            </w:r>
          </w:p>
        </w:tc>
      </w:tr>
      <w:tr w:rsidR="005D4F31" w:rsidRPr="00A81E2A" w14:paraId="5B24C8AF" w14:textId="77777777" w:rsidTr="00BD42DD">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464EF66D" w14:textId="77777777" w:rsidR="005D4F31" w:rsidRPr="00B97D4A" w:rsidRDefault="005D4F31" w:rsidP="00413879">
            <w:pPr>
              <w:jc w:val="center"/>
              <w:rPr>
                <w:color w:val="000000"/>
              </w:rPr>
            </w:pPr>
            <w:r w:rsidRPr="00B97D4A">
              <w:rPr>
                <w:color w:val="000000"/>
              </w:rPr>
              <w:t>728</w:t>
            </w:r>
          </w:p>
        </w:tc>
        <w:tc>
          <w:tcPr>
            <w:tcW w:w="960" w:type="dxa"/>
            <w:tcBorders>
              <w:top w:val="nil"/>
              <w:left w:val="nil"/>
              <w:bottom w:val="single" w:sz="4" w:space="0" w:color="auto"/>
              <w:right w:val="single" w:sz="4" w:space="0" w:color="auto"/>
            </w:tcBorders>
            <w:shd w:val="clear" w:color="auto" w:fill="auto"/>
            <w:noWrap/>
            <w:vAlign w:val="bottom"/>
            <w:hideMark/>
          </w:tcPr>
          <w:p w14:paraId="5E508B0A" w14:textId="77777777" w:rsidR="005D4F31" w:rsidRPr="00B97D4A" w:rsidRDefault="005D4F31" w:rsidP="00413879">
            <w:pPr>
              <w:jc w:val="center"/>
              <w:rPr>
                <w:color w:val="000000"/>
              </w:rPr>
            </w:pPr>
            <w:r w:rsidRPr="00B97D4A">
              <w:rPr>
                <w:color w:val="000000"/>
              </w:rPr>
              <w:t>104+100</w:t>
            </w:r>
          </w:p>
        </w:tc>
        <w:tc>
          <w:tcPr>
            <w:tcW w:w="960" w:type="dxa"/>
            <w:tcBorders>
              <w:top w:val="nil"/>
              <w:left w:val="nil"/>
              <w:bottom w:val="single" w:sz="4" w:space="0" w:color="auto"/>
              <w:right w:val="single" w:sz="4" w:space="0" w:color="auto"/>
            </w:tcBorders>
            <w:shd w:val="clear" w:color="auto" w:fill="auto"/>
            <w:noWrap/>
            <w:vAlign w:val="bottom"/>
            <w:hideMark/>
          </w:tcPr>
          <w:p w14:paraId="52F2D77F" w14:textId="77777777" w:rsidR="005D4F31" w:rsidRPr="00B97D4A" w:rsidRDefault="005D4F31" w:rsidP="00413879">
            <w:pPr>
              <w:jc w:val="center"/>
              <w:rPr>
                <w:color w:val="000000"/>
              </w:rPr>
            </w:pPr>
            <w:r w:rsidRPr="00B97D4A">
              <w:rPr>
                <w:color w:val="000000"/>
              </w:rPr>
              <w:t>120+450</w:t>
            </w:r>
          </w:p>
        </w:tc>
        <w:tc>
          <w:tcPr>
            <w:tcW w:w="1040" w:type="dxa"/>
            <w:tcBorders>
              <w:top w:val="nil"/>
              <w:left w:val="nil"/>
              <w:bottom w:val="single" w:sz="4" w:space="0" w:color="auto"/>
              <w:right w:val="single" w:sz="4" w:space="0" w:color="auto"/>
            </w:tcBorders>
            <w:shd w:val="clear" w:color="auto" w:fill="auto"/>
            <w:noWrap/>
            <w:vAlign w:val="bottom"/>
            <w:hideMark/>
          </w:tcPr>
          <w:p w14:paraId="49420D4F" w14:textId="77777777" w:rsidR="005D4F31" w:rsidRPr="00B97D4A" w:rsidRDefault="005D4F31" w:rsidP="00413879">
            <w:pPr>
              <w:jc w:val="center"/>
              <w:rPr>
                <w:color w:val="000000"/>
              </w:rPr>
            </w:pPr>
            <w:r w:rsidRPr="00B97D4A">
              <w:rPr>
                <w:color w:val="000000"/>
              </w:rPr>
              <w:t>16,35</w:t>
            </w:r>
          </w:p>
        </w:tc>
        <w:tc>
          <w:tcPr>
            <w:tcW w:w="3258" w:type="dxa"/>
            <w:tcBorders>
              <w:top w:val="nil"/>
              <w:left w:val="nil"/>
              <w:bottom w:val="single" w:sz="4" w:space="0" w:color="auto"/>
              <w:right w:val="single" w:sz="4" w:space="0" w:color="auto"/>
            </w:tcBorders>
            <w:shd w:val="clear" w:color="auto" w:fill="auto"/>
            <w:noWrap/>
            <w:vAlign w:val="bottom"/>
            <w:hideMark/>
          </w:tcPr>
          <w:p w14:paraId="0605784E" w14:textId="77777777" w:rsidR="005D4F31" w:rsidRPr="00B97D4A" w:rsidRDefault="005D4F31" w:rsidP="00413879">
            <w:pPr>
              <w:jc w:val="center"/>
              <w:rPr>
                <w:color w:val="000000"/>
              </w:rPr>
            </w:pPr>
            <w:r w:rsidRPr="00B97D4A">
              <w:rPr>
                <w:color w:val="000000"/>
              </w:rPr>
              <w:t>Radoszyce - Łopuszno</w:t>
            </w:r>
          </w:p>
        </w:tc>
        <w:tc>
          <w:tcPr>
            <w:tcW w:w="2580" w:type="dxa"/>
            <w:tcBorders>
              <w:top w:val="nil"/>
              <w:left w:val="nil"/>
              <w:bottom w:val="single" w:sz="4" w:space="0" w:color="auto"/>
              <w:right w:val="single" w:sz="4" w:space="0" w:color="auto"/>
            </w:tcBorders>
            <w:shd w:val="clear" w:color="000000" w:fill="FFFFFF"/>
            <w:noWrap/>
            <w:vAlign w:val="bottom"/>
            <w:hideMark/>
          </w:tcPr>
          <w:p w14:paraId="1AE4EB54" w14:textId="77777777" w:rsidR="005D4F31" w:rsidRPr="00B97D4A" w:rsidRDefault="005D4F31" w:rsidP="00413879">
            <w:pPr>
              <w:jc w:val="center"/>
              <w:rPr>
                <w:color w:val="000000"/>
              </w:rPr>
            </w:pPr>
            <w:r w:rsidRPr="00B97D4A">
              <w:rPr>
                <w:color w:val="000000"/>
              </w:rPr>
              <w:t>przebudowa</w:t>
            </w:r>
          </w:p>
        </w:tc>
      </w:tr>
      <w:tr w:rsidR="00207DFA" w:rsidRPr="00A81E2A" w14:paraId="57FF26B7" w14:textId="77777777" w:rsidTr="00413879">
        <w:trPr>
          <w:trHeight w:val="300"/>
        </w:trPr>
        <w:tc>
          <w:tcPr>
            <w:tcW w:w="960" w:type="dxa"/>
            <w:tcBorders>
              <w:top w:val="nil"/>
              <w:left w:val="single" w:sz="4" w:space="0" w:color="auto"/>
              <w:bottom w:val="single" w:sz="4" w:space="0" w:color="auto"/>
              <w:right w:val="single" w:sz="4" w:space="0" w:color="auto"/>
            </w:tcBorders>
            <w:shd w:val="clear" w:color="auto" w:fill="92D050"/>
            <w:noWrap/>
            <w:vAlign w:val="bottom"/>
            <w:hideMark/>
          </w:tcPr>
          <w:p w14:paraId="2D33D33E" w14:textId="77777777" w:rsidR="005D4F31" w:rsidRPr="00B97D4A" w:rsidRDefault="005D4F31" w:rsidP="00413879">
            <w:pPr>
              <w:jc w:val="center"/>
              <w:rPr>
                <w:color w:val="000000"/>
              </w:rPr>
            </w:pPr>
            <w:r w:rsidRPr="00B97D4A">
              <w:rPr>
                <w:color w:val="000000"/>
              </w:rPr>
              <w:t>728</w:t>
            </w:r>
          </w:p>
        </w:tc>
        <w:tc>
          <w:tcPr>
            <w:tcW w:w="960" w:type="dxa"/>
            <w:tcBorders>
              <w:top w:val="nil"/>
              <w:left w:val="nil"/>
              <w:bottom w:val="single" w:sz="4" w:space="0" w:color="auto"/>
              <w:right w:val="single" w:sz="4" w:space="0" w:color="auto"/>
            </w:tcBorders>
            <w:shd w:val="clear" w:color="auto" w:fill="92D050"/>
            <w:noWrap/>
            <w:vAlign w:val="bottom"/>
            <w:hideMark/>
          </w:tcPr>
          <w:p w14:paraId="383BBA0E" w14:textId="77777777" w:rsidR="005D4F31" w:rsidRPr="00B97D4A" w:rsidRDefault="005D4F31" w:rsidP="00413879">
            <w:pPr>
              <w:jc w:val="center"/>
              <w:rPr>
                <w:color w:val="000000"/>
              </w:rPr>
            </w:pPr>
            <w:r w:rsidRPr="00B97D4A">
              <w:rPr>
                <w:color w:val="000000"/>
              </w:rPr>
              <w:t>120+450</w:t>
            </w:r>
          </w:p>
        </w:tc>
        <w:tc>
          <w:tcPr>
            <w:tcW w:w="960" w:type="dxa"/>
            <w:tcBorders>
              <w:top w:val="nil"/>
              <w:left w:val="nil"/>
              <w:bottom w:val="single" w:sz="4" w:space="0" w:color="auto"/>
              <w:right w:val="single" w:sz="4" w:space="0" w:color="auto"/>
            </w:tcBorders>
            <w:shd w:val="clear" w:color="auto" w:fill="92D050"/>
            <w:noWrap/>
            <w:vAlign w:val="bottom"/>
            <w:hideMark/>
          </w:tcPr>
          <w:p w14:paraId="665D7E54" w14:textId="77777777" w:rsidR="005D4F31" w:rsidRPr="00B97D4A" w:rsidRDefault="005D4F31" w:rsidP="00413879">
            <w:pPr>
              <w:jc w:val="center"/>
              <w:rPr>
                <w:color w:val="000000"/>
              </w:rPr>
            </w:pPr>
            <w:r w:rsidRPr="00B97D4A">
              <w:rPr>
                <w:color w:val="000000"/>
              </w:rPr>
              <w:t>137+699</w:t>
            </w:r>
          </w:p>
        </w:tc>
        <w:tc>
          <w:tcPr>
            <w:tcW w:w="1040" w:type="dxa"/>
            <w:tcBorders>
              <w:top w:val="nil"/>
              <w:left w:val="nil"/>
              <w:bottom w:val="single" w:sz="4" w:space="0" w:color="auto"/>
              <w:right w:val="single" w:sz="4" w:space="0" w:color="auto"/>
            </w:tcBorders>
            <w:shd w:val="clear" w:color="auto" w:fill="92D050"/>
            <w:noWrap/>
            <w:vAlign w:val="bottom"/>
            <w:hideMark/>
          </w:tcPr>
          <w:p w14:paraId="2BC45527" w14:textId="77777777" w:rsidR="005D4F31" w:rsidRPr="00B97D4A" w:rsidRDefault="005D4F31" w:rsidP="00413879">
            <w:pPr>
              <w:jc w:val="center"/>
              <w:rPr>
                <w:color w:val="000000"/>
              </w:rPr>
            </w:pPr>
            <w:r w:rsidRPr="00B97D4A">
              <w:rPr>
                <w:color w:val="000000"/>
              </w:rPr>
              <w:t>17,249</w:t>
            </w:r>
          </w:p>
        </w:tc>
        <w:tc>
          <w:tcPr>
            <w:tcW w:w="3258" w:type="dxa"/>
            <w:tcBorders>
              <w:top w:val="nil"/>
              <w:left w:val="nil"/>
              <w:bottom w:val="single" w:sz="4" w:space="0" w:color="auto"/>
              <w:right w:val="single" w:sz="4" w:space="0" w:color="auto"/>
            </w:tcBorders>
            <w:shd w:val="clear" w:color="auto" w:fill="92D050"/>
            <w:noWrap/>
            <w:vAlign w:val="bottom"/>
            <w:hideMark/>
          </w:tcPr>
          <w:p w14:paraId="26037D94" w14:textId="77777777" w:rsidR="005D4F31" w:rsidRPr="00B97D4A" w:rsidRDefault="005D4F31" w:rsidP="00413879">
            <w:pPr>
              <w:jc w:val="center"/>
              <w:rPr>
                <w:color w:val="000000"/>
              </w:rPr>
            </w:pPr>
            <w:r w:rsidRPr="00B97D4A">
              <w:rPr>
                <w:color w:val="000000"/>
              </w:rPr>
              <w:t>Łopuszno- Małogoszcz</w:t>
            </w:r>
          </w:p>
        </w:tc>
        <w:tc>
          <w:tcPr>
            <w:tcW w:w="2580" w:type="dxa"/>
            <w:tcBorders>
              <w:top w:val="nil"/>
              <w:left w:val="nil"/>
              <w:bottom w:val="single" w:sz="4" w:space="0" w:color="auto"/>
              <w:right w:val="single" w:sz="4" w:space="0" w:color="auto"/>
            </w:tcBorders>
            <w:shd w:val="clear" w:color="auto" w:fill="92D050"/>
            <w:noWrap/>
            <w:vAlign w:val="bottom"/>
            <w:hideMark/>
          </w:tcPr>
          <w:p w14:paraId="6EF56A62" w14:textId="77777777" w:rsidR="005D4F31" w:rsidRPr="00B97D4A" w:rsidRDefault="005D4F31" w:rsidP="00413879">
            <w:pPr>
              <w:jc w:val="center"/>
              <w:rPr>
                <w:color w:val="000000"/>
              </w:rPr>
            </w:pPr>
            <w:r w:rsidRPr="00B97D4A">
              <w:rPr>
                <w:color w:val="000000"/>
              </w:rPr>
              <w:t>dobry</w:t>
            </w:r>
          </w:p>
        </w:tc>
      </w:tr>
      <w:tr w:rsidR="00207DFA" w:rsidRPr="00A81E2A" w14:paraId="5A844B93" w14:textId="77777777" w:rsidTr="00413879">
        <w:trPr>
          <w:trHeight w:val="300"/>
        </w:trPr>
        <w:tc>
          <w:tcPr>
            <w:tcW w:w="960" w:type="dxa"/>
            <w:tcBorders>
              <w:top w:val="nil"/>
              <w:left w:val="single" w:sz="4" w:space="0" w:color="auto"/>
              <w:bottom w:val="single" w:sz="4" w:space="0" w:color="auto"/>
              <w:right w:val="single" w:sz="4" w:space="0" w:color="auto"/>
            </w:tcBorders>
            <w:shd w:val="clear" w:color="auto" w:fill="92D050"/>
            <w:noWrap/>
            <w:vAlign w:val="bottom"/>
            <w:hideMark/>
          </w:tcPr>
          <w:p w14:paraId="727D10B8" w14:textId="77777777" w:rsidR="005D4F31" w:rsidRPr="00B97D4A" w:rsidRDefault="005D4F31" w:rsidP="00413879">
            <w:pPr>
              <w:jc w:val="center"/>
              <w:rPr>
                <w:color w:val="000000"/>
              </w:rPr>
            </w:pPr>
            <w:r w:rsidRPr="00B97D4A">
              <w:rPr>
                <w:color w:val="000000"/>
              </w:rPr>
              <w:t>728</w:t>
            </w:r>
          </w:p>
        </w:tc>
        <w:tc>
          <w:tcPr>
            <w:tcW w:w="960" w:type="dxa"/>
            <w:tcBorders>
              <w:top w:val="nil"/>
              <w:left w:val="nil"/>
              <w:bottom w:val="single" w:sz="4" w:space="0" w:color="auto"/>
              <w:right w:val="single" w:sz="4" w:space="0" w:color="auto"/>
            </w:tcBorders>
            <w:shd w:val="clear" w:color="auto" w:fill="92D050"/>
            <w:noWrap/>
            <w:vAlign w:val="bottom"/>
            <w:hideMark/>
          </w:tcPr>
          <w:p w14:paraId="42F765AB" w14:textId="77777777" w:rsidR="005D4F31" w:rsidRPr="00B97D4A" w:rsidRDefault="005D4F31" w:rsidP="00413879">
            <w:pPr>
              <w:jc w:val="center"/>
              <w:rPr>
                <w:color w:val="000000"/>
              </w:rPr>
            </w:pPr>
            <w:r w:rsidRPr="00B97D4A">
              <w:rPr>
                <w:color w:val="000000"/>
              </w:rPr>
              <w:t>137+699</w:t>
            </w:r>
          </w:p>
        </w:tc>
        <w:tc>
          <w:tcPr>
            <w:tcW w:w="960" w:type="dxa"/>
            <w:tcBorders>
              <w:top w:val="nil"/>
              <w:left w:val="nil"/>
              <w:bottom w:val="single" w:sz="4" w:space="0" w:color="auto"/>
              <w:right w:val="single" w:sz="4" w:space="0" w:color="auto"/>
            </w:tcBorders>
            <w:shd w:val="clear" w:color="auto" w:fill="92D050"/>
            <w:noWrap/>
            <w:vAlign w:val="bottom"/>
            <w:hideMark/>
          </w:tcPr>
          <w:p w14:paraId="280430A8" w14:textId="77777777" w:rsidR="005D4F31" w:rsidRPr="00B97D4A" w:rsidRDefault="005D4F31" w:rsidP="00413879">
            <w:pPr>
              <w:jc w:val="center"/>
              <w:rPr>
                <w:color w:val="000000"/>
              </w:rPr>
            </w:pPr>
            <w:r w:rsidRPr="00B97D4A">
              <w:rPr>
                <w:color w:val="000000"/>
              </w:rPr>
              <w:t>141+200</w:t>
            </w:r>
          </w:p>
        </w:tc>
        <w:tc>
          <w:tcPr>
            <w:tcW w:w="1040" w:type="dxa"/>
            <w:tcBorders>
              <w:top w:val="nil"/>
              <w:left w:val="nil"/>
              <w:bottom w:val="single" w:sz="4" w:space="0" w:color="auto"/>
              <w:right w:val="single" w:sz="4" w:space="0" w:color="auto"/>
            </w:tcBorders>
            <w:shd w:val="clear" w:color="auto" w:fill="92D050"/>
            <w:noWrap/>
            <w:vAlign w:val="bottom"/>
            <w:hideMark/>
          </w:tcPr>
          <w:p w14:paraId="43CB6736" w14:textId="77777777" w:rsidR="005D4F31" w:rsidRPr="00B97D4A" w:rsidRDefault="005D4F31" w:rsidP="00413879">
            <w:pPr>
              <w:jc w:val="center"/>
              <w:rPr>
                <w:color w:val="000000"/>
              </w:rPr>
            </w:pPr>
            <w:r w:rsidRPr="00B97D4A">
              <w:rPr>
                <w:color w:val="000000"/>
              </w:rPr>
              <w:t>3,501</w:t>
            </w:r>
          </w:p>
        </w:tc>
        <w:tc>
          <w:tcPr>
            <w:tcW w:w="3258" w:type="dxa"/>
            <w:tcBorders>
              <w:top w:val="nil"/>
              <w:left w:val="nil"/>
              <w:bottom w:val="single" w:sz="4" w:space="0" w:color="auto"/>
              <w:right w:val="single" w:sz="4" w:space="0" w:color="auto"/>
            </w:tcBorders>
            <w:shd w:val="clear" w:color="auto" w:fill="92D050"/>
            <w:noWrap/>
            <w:vAlign w:val="bottom"/>
            <w:hideMark/>
          </w:tcPr>
          <w:p w14:paraId="6D4355B6" w14:textId="066C4C14" w:rsidR="005D4F31" w:rsidRPr="00B97D4A" w:rsidRDefault="005D4F31" w:rsidP="00413879">
            <w:pPr>
              <w:jc w:val="center"/>
              <w:rPr>
                <w:color w:val="000000"/>
              </w:rPr>
            </w:pPr>
            <w:r w:rsidRPr="00B97D4A">
              <w:rPr>
                <w:color w:val="000000"/>
              </w:rPr>
              <w:t>Ma</w:t>
            </w:r>
            <w:r w:rsidR="00FD70C8">
              <w:rPr>
                <w:color w:val="000000"/>
              </w:rPr>
              <w:t>ł</w:t>
            </w:r>
            <w:r w:rsidRPr="00B97D4A">
              <w:rPr>
                <w:color w:val="000000"/>
              </w:rPr>
              <w:t>ogoszcz - Wola Teresowa</w:t>
            </w:r>
          </w:p>
        </w:tc>
        <w:tc>
          <w:tcPr>
            <w:tcW w:w="2580" w:type="dxa"/>
            <w:tcBorders>
              <w:top w:val="nil"/>
              <w:left w:val="nil"/>
              <w:bottom w:val="single" w:sz="4" w:space="0" w:color="auto"/>
              <w:right w:val="single" w:sz="4" w:space="0" w:color="auto"/>
            </w:tcBorders>
            <w:shd w:val="clear" w:color="auto" w:fill="92D050"/>
            <w:noWrap/>
            <w:vAlign w:val="bottom"/>
            <w:hideMark/>
          </w:tcPr>
          <w:p w14:paraId="4B3C11D1" w14:textId="77777777" w:rsidR="005D4F31" w:rsidRPr="00B97D4A" w:rsidRDefault="005D4F31" w:rsidP="00413879">
            <w:pPr>
              <w:jc w:val="center"/>
              <w:rPr>
                <w:color w:val="000000"/>
              </w:rPr>
            </w:pPr>
            <w:r w:rsidRPr="00B97D4A">
              <w:rPr>
                <w:color w:val="000000"/>
              </w:rPr>
              <w:t>dobry</w:t>
            </w:r>
          </w:p>
        </w:tc>
      </w:tr>
      <w:tr w:rsidR="00207DFA" w:rsidRPr="00A81E2A" w14:paraId="49690F04" w14:textId="77777777" w:rsidTr="00413879">
        <w:trPr>
          <w:trHeight w:val="300"/>
        </w:trPr>
        <w:tc>
          <w:tcPr>
            <w:tcW w:w="960" w:type="dxa"/>
            <w:tcBorders>
              <w:top w:val="nil"/>
              <w:left w:val="single" w:sz="4" w:space="0" w:color="auto"/>
              <w:bottom w:val="single" w:sz="4" w:space="0" w:color="auto"/>
              <w:right w:val="single" w:sz="4" w:space="0" w:color="auto"/>
            </w:tcBorders>
            <w:shd w:val="clear" w:color="auto" w:fill="FFFF00"/>
            <w:noWrap/>
            <w:vAlign w:val="bottom"/>
            <w:hideMark/>
          </w:tcPr>
          <w:p w14:paraId="20543FA3" w14:textId="77777777" w:rsidR="005D4F31" w:rsidRPr="00B97D4A" w:rsidRDefault="005D4F31" w:rsidP="00413879">
            <w:pPr>
              <w:jc w:val="center"/>
              <w:rPr>
                <w:color w:val="000000"/>
              </w:rPr>
            </w:pPr>
            <w:r w:rsidRPr="00B97D4A">
              <w:rPr>
                <w:color w:val="000000"/>
              </w:rPr>
              <w:t>728</w:t>
            </w:r>
          </w:p>
        </w:tc>
        <w:tc>
          <w:tcPr>
            <w:tcW w:w="960" w:type="dxa"/>
            <w:tcBorders>
              <w:top w:val="nil"/>
              <w:left w:val="nil"/>
              <w:bottom w:val="single" w:sz="4" w:space="0" w:color="auto"/>
              <w:right w:val="single" w:sz="4" w:space="0" w:color="auto"/>
            </w:tcBorders>
            <w:shd w:val="clear" w:color="auto" w:fill="FFFF00"/>
            <w:noWrap/>
            <w:vAlign w:val="bottom"/>
            <w:hideMark/>
          </w:tcPr>
          <w:p w14:paraId="5B1A2602" w14:textId="77777777" w:rsidR="005D4F31" w:rsidRPr="00B97D4A" w:rsidRDefault="005D4F31" w:rsidP="00413879">
            <w:pPr>
              <w:jc w:val="center"/>
              <w:rPr>
                <w:color w:val="000000"/>
              </w:rPr>
            </w:pPr>
            <w:r w:rsidRPr="00B97D4A">
              <w:rPr>
                <w:color w:val="000000"/>
              </w:rPr>
              <w:t>141+100</w:t>
            </w:r>
          </w:p>
        </w:tc>
        <w:tc>
          <w:tcPr>
            <w:tcW w:w="960" w:type="dxa"/>
            <w:tcBorders>
              <w:top w:val="nil"/>
              <w:left w:val="nil"/>
              <w:bottom w:val="single" w:sz="4" w:space="0" w:color="auto"/>
              <w:right w:val="single" w:sz="4" w:space="0" w:color="auto"/>
            </w:tcBorders>
            <w:shd w:val="clear" w:color="auto" w:fill="FFFF00"/>
            <w:noWrap/>
            <w:vAlign w:val="bottom"/>
            <w:hideMark/>
          </w:tcPr>
          <w:p w14:paraId="1530F3BF" w14:textId="77777777" w:rsidR="005D4F31" w:rsidRPr="00B97D4A" w:rsidRDefault="005D4F31" w:rsidP="00413879">
            <w:pPr>
              <w:jc w:val="center"/>
              <w:rPr>
                <w:color w:val="000000"/>
              </w:rPr>
            </w:pPr>
            <w:r w:rsidRPr="00B97D4A">
              <w:rPr>
                <w:color w:val="000000"/>
              </w:rPr>
              <w:t>154+379</w:t>
            </w:r>
          </w:p>
        </w:tc>
        <w:tc>
          <w:tcPr>
            <w:tcW w:w="1040" w:type="dxa"/>
            <w:tcBorders>
              <w:top w:val="nil"/>
              <w:left w:val="nil"/>
              <w:bottom w:val="single" w:sz="4" w:space="0" w:color="auto"/>
              <w:right w:val="single" w:sz="4" w:space="0" w:color="auto"/>
            </w:tcBorders>
            <w:shd w:val="clear" w:color="auto" w:fill="FFFF00"/>
            <w:noWrap/>
            <w:vAlign w:val="bottom"/>
            <w:hideMark/>
          </w:tcPr>
          <w:p w14:paraId="120391C6" w14:textId="77777777" w:rsidR="005D4F31" w:rsidRPr="00B97D4A" w:rsidRDefault="005D4F31" w:rsidP="00413879">
            <w:pPr>
              <w:jc w:val="center"/>
              <w:rPr>
                <w:color w:val="000000"/>
              </w:rPr>
            </w:pPr>
            <w:r w:rsidRPr="00B97D4A">
              <w:rPr>
                <w:color w:val="000000"/>
              </w:rPr>
              <w:t>13,279</w:t>
            </w:r>
          </w:p>
        </w:tc>
        <w:tc>
          <w:tcPr>
            <w:tcW w:w="3258" w:type="dxa"/>
            <w:tcBorders>
              <w:top w:val="nil"/>
              <w:left w:val="nil"/>
              <w:bottom w:val="single" w:sz="4" w:space="0" w:color="auto"/>
              <w:right w:val="single" w:sz="4" w:space="0" w:color="auto"/>
            </w:tcBorders>
            <w:shd w:val="clear" w:color="auto" w:fill="FFFF00"/>
            <w:noWrap/>
            <w:vAlign w:val="bottom"/>
            <w:hideMark/>
          </w:tcPr>
          <w:p w14:paraId="2DFC12ED" w14:textId="77777777" w:rsidR="005D4F31" w:rsidRPr="00B97D4A" w:rsidRDefault="005D4F31" w:rsidP="00413879">
            <w:pPr>
              <w:jc w:val="center"/>
              <w:rPr>
                <w:color w:val="000000"/>
              </w:rPr>
            </w:pPr>
            <w:r w:rsidRPr="00B97D4A">
              <w:rPr>
                <w:color w:val="000000"/>
              </w:rPr>
              <w:t>Wola Teresowa - Podchojny</w:t>
            </w:r>
          </w:p>
        </w:tc>
        <w:tc>
          <w:tcPr>
            <w:tcW w:w="2580" w:type="dxa"/>
            <w:tcBorders>
              <w:top w:val="nil"/>
              <w:left w:val="nil"/>
              <w:bottom w:val="single" w:sz="4" w:space="0" w:color="auto"/>
              <w:right w:val="single" w:sz="4" w:space="0" w:color="auto"/>
            </w:tcBorders>
            <w:shd w:val="clear" w:color="auto" w:fill="FFFF00"/>
            <w:noWrap/>
            <w:vAlign w:val="bottom"/>
            <w:hideMark/>
          </w:tcPr>
          <w:p w14:paraId="3A6ED834" w14:textId="77777777" w:rsidR="005D4F31" w:rsidRPr="00B97D4A" w:rsidRDefault="005D4F31" w:rsidP="00413879">
            <w:pPr>
              <w:jc w:val="center"/>
              <w:rPr>
                <w:color w:val="000000"/>
              </w:rPr>
            </w:pPr>
            <w:r w:rsidRPr="00B97D4A">
              <w:rPr>
                <w:color w:val="000000"/>
              </w:rPr>
              <w:t>zadowalający</w:t>
            </w:r>
          </w:p>
        </w:tc>
      </w:tr>
      <w:tr w:rsidR="00207DFA" w:rsidRPr="00A81E2A" w14:paraId="77B8A0D1" w14:textId="77777777" w:rsidTr="00413879">
        <w:trPr>
          <w:trHeight w:val="300"/>
        </w:trPr>
        <w:tc>
          <w:tcPr>
            <w:tcW w:w="960" w:type="dxa"/>
            <w:tcBorders>
              <w:top w:val="nil"/>
              <w:left w:val="single" w:sz="4" w:space="0" w:color="auto"/>
              <w:bottom w:val="single" w:sz="4" w:space="0" w:color="auto"/>
              <w:right w:val="single" w:sz="4" w:space="0" w:color="auto"/>
            </w:tcBorders>
            <w:shd w:val="clear" w:color="auto" w:fill="FFC000"/>
            <w:noWrap/>
            <w:vAlign w:val="bottom"/>
            <w:hideMark/>
          </w:tcPr>
          <w:p w14:paraId="5E71FB45" w14:textId="77777777" w:rsidR="005D4F31" w:rsidRPr="00B97D4A" w:rsidRDefault="005D4F31" w:rsidP="00413879">
            <w:pPr>
              <w:jc w:val="center"/>
              <w:rPr>
                <w:color w:val="000000"/>
              </w:rPr>
            </w:pPr>
            <w:r w:rsidRPr="00B97D4A">
              <w:rPr>
                <w:color w:val="000000"/>
              </w:rPr>
              <w:t>742</w:t>
            </w:r>
          </w:p>
        </w:tc>
        <w:tc>
          <w:tcPr>
            <w:tcW w:w="960" w:type="dxa"/>
            <w:tcBorders>
              <w:top w:val="nil"/>
              <w:left w:val="nil"/>
              <w:bottom w:val="single" w:sz="4" w:space="0" w:color="auto"/>
              <w:right w:val="single" w:sz="4" w:space="0" w:color="auto"/>
            </w:tcBorders>
            <w:shd w:val="clear" w:color="auto" w:fill="FFC000"/>
            <w:noWrap/>
            <w:vAlign w:val="bottom"/>
            <w:hideMark/>
          </w:tcPr>
          <w:p w14:paraId="55C178B5" w14:textId="77777777" w:rsidR="005D4F31" w:rsidRPr="00B97D4A" w:rsidRDefault="005D4F31" w:rsidP="00413879">
            <w:pPr>
              <w:jc w:val="center"/>
              <w:rPr>
                <w:color w:val="000000"/>
              </w:rPr>
            </w:pPr>
            <w:r w:rsidRPr="00B97D4A">
              <w:rPr>
                <w:color w:val="000000"/>
              </w:rPr>
              <w:t>38+655</w:t>
            </w:r>
          </w:p>
        </w:tc>
        <w:tc>
          <w:tcPr>
            <w:tcW w:w="960" w:type="dxa"/>
            <w:tcBorders>
              <w:top w:val="nil"/>
              <w:left w:val="nil"/>
              <w:bottom w:val="single" w:sz="4" w:space="0" w:color="auto"/>
              <w:right w:val="single" w:sz="4" w:space="0" w:color="auto"/>
            </w:tcBorders>
            <w:shd w:val="clear" w:color="auto" w:fill="FFC000"/>
            <w:noWrap/>
            <w:vAlign w:val="bottom"/>
            <w:hideMark/>
          </w:tcPr>
          <w:p w14:paraId="7A408E25" w14:textId="77777777" w:rsidR="005D4F31" w:rsidRPr="00B97D4A" w:rsidRDefault="005D4F31" w:rsidP="00413879">
            <w:pPr>
              <w:jc w:val="center"/>
              <w:rPr>
                <w:color w:val="000000"/>
              </w:rPr>
            </w:pPr>
            <w:r w:rsidRPr="00B97D4A">
              <w:rPr>
                <w:color w:val="000000"/>
              </w:rPr>
              <w:t>51+610</w:t>
            </w:r>
          </w:p>
        </w:tc>
        <w:tc>
          <w:tcPr>
            <w:tcW w:w="1040" w:type="dxa"/>
            <w:tcBorders>
              <w:top w:val="nil"/>
              <w:left w:val="nil"/>
              <w:bottom w:val="single" w:sz="4" w:space="0" w:color="auto"/>
              <w:right w:val="single" w:sz="4" w:space="0" w:color="auto"/>
            </w:tcBorders>
            <w:shd w:val="clear" w:color="auto" w:fill="FFC000"/>
            <w:noWrap/>
            <w:vAlign w:val="bottom"/>
            <w:hideMark/>
          </w:tcPr>
          <w:p w14:paraId="199A0BD8" w14:textId="77777777" w:rsidR="005D4F31" w:rsidRPr="00B97D4A" w:rsidRDefault="005D4F31" w:rsidP="00413879">
            <w:pPr>
              <w:jc w:val="center"/>
              <w:rPr>
                <w:color w:val="000000"/>
              </w:rPr>
            </w:pPr>
            <w:r w:rsidRPr="00B97D4A">
              <w:rPr>
                <w:color w:val="000000"/>
              </w:rPr>
              <w:t>12,955</w:t>
            </w:r>
          </w:p>
        </w:tc>
        <w:tc>
          <w:tcPr>
            <w:tcW w:w="3258" w:type="dxa"/>
            <w:tcBorders>
              <w:top w:val="nil"/>
              <w:left w:val="nil"/>
              <w:bottom w:val="single" w:sz="4" w:space="0" w:color="auto"/>
              <w:right w:val="single" w:sz="4" w:space="0" w:color="auto"/>
            </w:tcBorders>
            <w:shd w:val="clear" w:color="auto" w:fill="FFC000"/>
            <w:noWrap/>
            <w:vAlign w:val="bottom"/>
            <w:hideMark/>
          </w:tcPr>
          <w:p w14:paraId="45C50E3F" w14:textId="77777777" w:rsidR="005D4F31" w:rsidRPr="00B97D4A" w:rsidRDefault="005D4F31" w:rsidP="00413879">
            <w:pPr>
              <w:jc w:val="center"/>
              <w:rPr>
                <w:color w:val="000000"/>
              </w:rPr>
            </w:pPr>
            <w:r w:rsidRPr="00B97D4A">
              <w:rPr>
                <w:color w:val="000000"/>
              </w:rPr>
              <w:t>gr. woj. - Pilczyca</w:t>
            </w:r>
          </w:p>
        </w:tc>
        <w:tc>
          <w:tcPr>
            <w:tcW w:w="2580" w:type="dxa"/>
            <w:tcBorders>
              <w:top w:val="nil"/>
              <w:left w:val="nil"/>
              <w:bottom w:val="single" w:sz="4" w:space="0" w:color="auto"/>
              <w:right w:val="single" w:sz="4" w:space="0" w:color="auto"/>
            </w:tcBorders>
            <w:shd w:val="clear" w:color="auto" w:fill="FFC000"/>
            <w:noWrap/>
            <w:vAlign w:val="bottom"/>
            <w:hideMark/>
          </w:tcPr>
          <w:p w14:paraId="33C06A3E" w14:textId="77777777" w:rsidR="005D4F31" w:rsidRPr="00B97D4A" w:rsidRDefault="005D4F31" w:rsidP="00413879">
            <w:pPr>
              <w:jc w:val="center"/>
              <w:rPr>
                <w:color w:val="000000"/>
              </w:rPr>
            </w:pPr>
            <w:r w:rsidRPr="00B97D4A">
              <w:rPr>
                <w:color w:val="000000"/>
              </w:rPr>
              <w:t>niezadowalający</w:t>
            </w:r>
          </w:p>
        </w:tc>
      </w:tr>
      <w:tr w:rsidR="00207DFA" w:rsidRPr="00A81E2A" w14:paraId="5D902C66" w14:textId="77777777" w:rsidTr="00413879">
        <w:trPr>
          <w:trHeight w:val="300"/>
        </w:trPr>
        <w:tc>
          <w:tcPr>
            <w:tcW w:w="960" w:type="dxa"/>
            <w:tcBorders>
              <w:top w:val="nil"/>
              <w:left w:val="single" w:sz="4" w:space="0" w:color="auto"/>
              <w:bottom w:val="single" w:sz="4" w:space="0" w:color="auto"/>
              <w:right w:val="single" w:sz="4" w:space="0" w:color="auto"/>
            </w:tcBorders>
            <w:shd w:val="clear" w:color="auto" w:fill="92D050"/>
            <w:noWrap/>
            <w:vAlign w:val="bottom"/>
            <w:hideMark/>
          </w:tcPr>
          <w:p w14:paraId="00FE5908" w14:textId="77777777" w:rsidR="005D4F31" w:rsidRPr="00B97D4A" w:rsidRDefault="005D4F31" w:rsidP="00413879">
            <w:pPr>
              <w:jc w:val="center"/>
              <w:rPr>
                <w:color w:val="000000"/>
              </w:rPr>
            </w:pPr>
            <w:r w:rsidRPr="00B97D4A">
              <w:rPr>
                <w:color w:val="000000"/>
              </w:rPr>
              <w:t>742</w:t>
            </w:r>
          </w:p>
        </w:tc>
        <w:tc>
          <w:tcPr>
            <w:tcW w:w="960" w:type="dxa"/>
            <w:tcBorders>
              <w:top w:val="nil"/>
              <w:left w:val="nil"/>
              <w:bottom w:val="single" w:sz="4" w:space="0" w:color="auto"/>
              <w:right w:val="single" w:sz="4" w:space="0" w:color="auto"/>
            </w:tcBorders>
            <w:shd w:val="clear" w:color="auto" w:fill="92D050"/>
            <w:noWrap/>
            <w:vAlign w:val="bottom"/>
            <w:hideMark/>
          </w:tcPr>
          <w:p w14:paraId="38AA38FC" w14:textId="77777777" w:rsidR="005D4F31" w:rsidRPr="00B97D4A" w:rsidRDefault="005D4F31" w:rsidP="00413879">
            <w:pPr>
              <w:jc w:val="center"/>
              <w:rPr>
                <w:color w:val="000000"/>
              </w:rPr>
            </w:pPr>
            <w:r w:rsidRPr="00B97D4A">
              <w:rPr>
                <w:color w:val="000000"/>
              </w:rPr>
              <w:t>51+610</w:t>
            </w:r>
          </w:p>
        </w:tc>
        <w:tc>
          <w:tcPr>
            <w:tcW w:w="960" w:type="dxa"/>
            <w:tcBorders>
              <w:top w:val="nil"/>
              <w:left w:val="nil"/>
              <w:bottom w:val="single" w:sz="4" w:space="0" w:color="auto"/>
              <w:right w:val="single" w:sz="4" w:space="0" w:color="auto"/>
            </w:tcBorders>
            <w:shd w:val="clear" w:color="auto" w:fill="92D050"/>
            <w:noWrap/>
            <w:vAlign w:val="bottom"/>
            <w:hideMark/>
          </w:tcPr>
          <w:p w14:paraId="7558F469" w14:textId="77777777" w:rsidR="005D4F31" w:rsidRPr="00B97D4A" w:rsidRDefault="005D4F31" w:rsidP="00413879">
            <w:pPr>
              <w:jc w:val="center"/>
              <w:rPr>
                <w:color w:val="000000"/>
              </w:rPr>
            </w:pPr>
            <w:r w:rsidRPr="00B97D4A">
              <w:rPr>
                <w:color w:val="000000"/>
              </w:rPr>
              <w:t>52+660</w:t>
            </w:r>
          </w:p>
        </w:tc>
        <w:tc>
          <w:tcPr>
            <w:tcW w:w="1040" w:type="dxa"/>
            <w:tcBorders>
              <w:top w:val="nil"/>
              <w:left w:val="nil"/>
              <w:bottom w:val="single" w:sz="4" w:space="0" w:color="auto"/>
              <w:right w:val="single" w:sz="4" w:space="0" w:color="auto"/>
            </w:tcBorders>
            <w:shd w:val="clear" w:color="auto" w:fill="92D050"/>
            <w:noWrap/>
            <w:vAlign w:val="bottom"/>
            <w:hideMark/>
          </w:tcPr>
          <w:p w14:paraId="70A555C8" w14:textId="77777777" w:rsidR="005D4F31" w:rsidRPr="00B97D4A" w:rsidRDefault="005D4F31" w:rsidP="00413879">
            <w:pPr>
              <w:jc w:val="center"/>
              <w:rPr>
                <w:color w:val="000000"/>
              </w:rPr>
            </w:pPr>
            <w:r w:rsidRPr="00B97D4A">
              <w:rPr>
                <w:color w:val="000000"/>
              </w:rPr>
              <w:t>1,05</w:t>
            </w:r>
          </w:p>
        </w:tc>
        <w:tc>
          <w:tcPr>
            <w:tcW w:w="3258" w:type="dxa"/>
            <w:tcBorders>
              <w:top w:val="nil"/>
              <w:left w:val="nil"/>
              <w:bottom w:val="single" w:sz="4" w:space="0" w:color="auto"/>
              <w:right w:val="single" w:sz="4" w:space="0" w:color="auto"/>
            </w:tcBorders>
            <w:shd w:val="clear" w:color="auto" w:fill="92D050"/>
            <w:noWrap/>
            <w:vAlign w:val="bottom"/>
            <w:hideMark/>
          </w:tcPr>
          <w:p w14:paraId="11D8BA64" w14:textId="77777777" w:rsidR="005D4F31" w:rsidRPr="00B97D4A" w:rsidRDefault="005D4F31" w:rsidP="00413879">
            <w:pPr>
              <w:jc w:val="center"/>
              <w:rPr>
                <w:color w:val="000000"/>
              </w:rPr>
            </w:pPr>
            <w:r w:rsidRPr="00B97D4A">
              <w:rPr>
                <w:color w:val="000000"/>
              </w:rPr>
              <w:t>m. Pilczyca</w:t>
            </w:r>
          </w:p>
        </w:tc>
        <w:tc>
          <w:tcPr>
            <w:tcW w:w="2580" w:type="dxa"/>
            <w:tcBorders>
              <w:top w:val="nil"/>
              <w:left w:val="nil"/>
              <w:bottom w:val="single" w:sz="4" w:space="0" w:color="auto"/>
              <w:right w:val="single" w:sz="4" w:space="0" w:color="auto"/>
            </w:tcBorders>
            <w:shd w:val="clear" w:color="auto" w:fill="92D050"/>
            <w:noWrap/>
            <w:vAlign w:val="bottom"/>
            <w:hideMark/>
          </w:tcPr>
          <w:p w14:paraId="427354FC" w14:textId="77777777" w:rsidR="005D4F31" w:rsidRPr="00B97D4A" w:rsidRDefault="005D4F31" w:rsidP="00413879">
            <w:pPr>
              <w:jc w:val="center"/>
              <w:rPr>
                <w:color w:val="000000"/>
              </w:rPr>
            </w:pPr>
            <w:r w:rsidRPr="00B97D4A">
              <w:rPr>
                <w:color w:val="000000"/>
              </w:rPr>
              <w:t>dobry</w:t>
            </w:r>
          </w:p>
        </w:tc>
      </w:tr>
      <w:tr w:rsidR="00207DFA" w:rsidRPr="00A81E2A" w14:paraId="2793A318" w14:textId="77777777" w:rsidTr="00413879">
        <w:trPr>
          <w:trHeight w:val="300"/>
        </w:trPr>
        <w:tc>
          <w:tcPr>
            <w:tcW w:w="960" w:type="dxa"/>
            <w:tcBorders>
              <w:top w:val="nil"/>
              <w:left w:val="single" w:sz="4" w:space="0" w:color="auto"/>
              <w:bottom w:val="single" w:sz="4" w:space="0" w:color="auto"/>
              <w:right w:val="single" w:sz="4" w:space="0" w:color="auto"/>
            </w:tcBorders>
            <w:shd w:val="clear" w:color="auto" w:fill="FFFF00"/>
            <w:noWrap/>
            <w:vAlign w:val="bottom"/>
            <w:hideMark/>
          </w:tcPr>
          <w:p w14:paraId="7F04319F" w14:textId="77777777" w:rsidR="005D4F31" w:rsidRPr="00B97D4A" w:rsidRDefault="005D4F31" w:rsidP="00413879">
            <w:pPr>
              <w:jc w:val="center"/>
              <w:rPr>
                <w:color w:val="000000"/>
              </w:rPr>
            </w:pPr>
            <w:r w:rsidRPr="00B97D4A">
              <w:rPr>
                <w:color w:val="000000"/>
              </w:rPr>
              <w:t>742</w:t>
            </w:r>
          </w:p>
        </w:tc>
        <w:tc>
          <w:tcPr>
            <w:tcW w:w="960" w:type="dxa"/>
            <w:tcBorders>
              <w:top w:val="nil"/>
              <w:left w:val="nil"/>
              <w:bottom w:val="single" w:sz="4" w:space="0" w:color="auto"/>
              <w:right w:val="single" w:sz="4" w:space="0" w:color="auto"/>
            </w:tcBorders>
            <w:shd w:val="clear" w:color="auto" w:fill="FFFF00"/>
            <w:noWrap/>
            <w:vAlign w:val="bottom"/>
            <w:hideMark/>
          </w:tcPr>
          <w:p w14:paraId="5EF0A888" w14:textId="77777777" w:rsidR="005D4F31" w:rsidRPr="00B97D4A" w:rsidRDefault="005D4F31" w:rsidP="00413879">
            <w:pPr>
              <w:jc w:val="center"/>
              <w:rPr>
                <w:color w:val="000000"/>
              </w:rPr>
            </w:pPr>
            <w:r w:rsidRPr="00B97D4A">
              <w:rPr>
                <w:color w:val="000000"/>
              </w:rPr>
              <w:t>52+660</w:t>
            </w:r>
          </w:p>
        </w:tc>
        <w:tc>
          <w:tcPr>
            <w:tcW w:w="960" w:type="dxa"/>
            <w:tcBorders>
              <w:top w:val="nil"/>
              <w:left w:val="nil"/>
              <w:bottom w:val="single" w:sz="4" w:space="0" w:color="auto"/>
              <w:right w:val="single" w:sz="4" w:space="0" w:color="auto"/>
            </w:tcBorders>
            <w:shd w:val="clear" w:color="auto" w:fill="FFFF00"/>
            <w:noWrap/>
            <w:vAlign w:val="bottom"/>
            <w:hideMark/>
          </w:tcPr>
          <w:p w14:paraId="517E4857" w14:textId="77777777" w:rsidR="005D4F31" w:rsidRPr="00B97D4A" w:rsidRDefault="005D4F31" w:rsidP="00413879">
            <w:pPr>
              <w:jc w:val="center"/>
              <w:rPr>
                <w:color w:val="000000"/>
              </w:rPr>
            </w:pPr>
            <w:r w:rsidRPr="00B97D4A">
              <w:rPr>
                <w:color w:val="000000"/>
              </w:rPr>
              <w:t>60+010</w:t>
            </w:r>
          </w:p>
        </w:tc>
        <w:tc>
          <w:tcPr>
            <w:tcW w:w="1040" w:type="dxa"/>
            <w:tcBorders>
              <w:top w:val="nil"/>
              <w:left w:val="nil"/>
              <w:bottom w:val="single" w:sz="4" w:space="0" w:color="auto"/>
              <w:right w:val="single" w:sz="4" w:space="0" w:color="auto"/>
            </w:tcBorders>
            <w:shd w:val="clear" w:color="auto" w:fill="FFFF00"/>
            <w:noWrap/>
            <w:vAlign w:val="bottom"/>
            <w:hideMark/>
          </w:tcPr>
          <w:p w14:paraId="74AA10C3" w14:textId="77777777" w:rsidR="005D4F31" w:rsidRPr="00B97D4A" w:rsidRDefault="005D4F31" w:rsidP="00413879">
            <w:pPr>
              <w:jc w:val="center"/>
              <w:rPr>
                <w:color w:val="000000"/>
              </w:rPr>
            </w:pPr>
            <w:r w:rsidRPr="00B97D4A">
              <w:rPr>
                <w:color w:val="000000"/>
              </w:rPr>
              <w:t>7,35</w:t>
            </w:r>
          </w:p>
        </w:tc>
        <w:tc>
          <w:tcPr>
            <w:tcW w:w="3258" w:type="dxa"/>
            <w:tcBorders>
              <w:top w:val="nil"/>
              <w:left w:val="nil"/>
              <w:bottom w:val="single" w:sz="4" w:space="0" w:color="auto"/>
              <w:right w:val="single" w:sz="4" w:space="0" w:color="auto"/>
            </w:tcBorders>
            <w:shd w:val="clear" w:color="auto" w:fill="FFFF00"/>
            <w:noWrap/>
            <w:vAlign w:val="bottom"/>
            <w:hideMark/>
          </w:tcPr>
          <w:p w14:paraId="3B51FCE8" w14:textId="77777777" w:rsidR="005D4F31" w:rsidRPr="00B97D4A" w:rsidRDefault="005D4F31" w:rsidP="00413879">
            <w:pPr>
              <w:jc w:val="center"/>
              <w:rPr>
                <w:color w:val="000000"/>
              </w:rPr>
            </w:pPr>
            <w:r w:rsidRPr="00B97D4A">
              <w:rPr>
                <w:color w:val="000000"/>
              </w:rPr>
              <w:t>Pilczyca- Włoszczowa</w:t>
            </w:r>
          </w:p>
        </w:tc>
        <w:tc>
          <w:tcPr>
            <w:tcW w:w="2580" w:type="dxa"/>
            <w:tcBorders>
              <w:top w:val="nil"/>
              <w:left w:val="nil"/>
              <w:bottom w:val="single" w:sz="4" w:space="0" w:color="auto"/>
              <w:right w:val="single" w:sz="4" w:space="0" w:color="auto"/>
            </w:tcBorders>
            <w:shd w:val="clear" w:color="auto" w:fill="FFFF00"/>
            <w:noWrap/>
            <w:vAlign w:val="bottom"/>
            <w:hideMark/>
          </w:tcPr>
          <w:p w14:paraId="536011B1" w14:textId="77777777" w:rsidR="005D4F31" w:rsidRPr="00B97D4A" w:rsidRDefault="005D4F31" w:rsidP="00413879">
            <w:pPr>
              <w:jc w:val="center"/>
              <w:rPr>
                <w:color w:val="000000"/>
              </w:rPr>
            </w:pPr>
            <w:r w:rsidRPr="00B97D4A">
              <w:rPr>
                <w:color w:val="000000"/>
              </w:rPr>
              <w:t>zadowalający</w:t>
            </w:r>
          </w:p>
        </w:tc>
      </w:tr>
      <w:tr w:rsidR="00207DFA" w:rsidRPr="00A81E2A" w14:paraId="608CA7B2" w14:textId="77777777" w:rsidTr="00413879">
        <w:trPr>
          <w:trHeight w:val="300"/>
        </w:trPr>
        <w:tc>
          <w:tcPr>
            <w:tcW w:w="960" w:type="dxa"/>
            <w:tcBorders>
              <w:top w:val="nil"/>
              <w:left w:val="single" w:sz="4" w:space="0" w:color="auto"/>
              <w:bottom w:val="single" w:sz="4" w:space="0" w:color="auto"/>
              <w:right w:val="single" w:sz="4" w:space="0" w:color="auto"/>
            </w:tcBorders>
            <w:shd w:val="clear" w:color="auto" w:fill="92D050"/>
            <w:noWrap/>
            <w:vAlign w:val="bottom"/>
            <w:hideMark/>
          </w:tcPr>
          <w:p w14:paraId="65E4A9DB" w14:textId="77777777" w:rsidR="005D4F31" w:rsidRPr="00B97D4A" w:rsidRDefault="005D4F31" w:rsidP="00413879">
            <w:pPr>
              <w:jc w:val="center"/>
              <w:rPr>
                <w:color w:val="000000"/>
              </w:rPr>
            </w:pPr>
            <w:r w:rsidRPr="00B97D4A">
              <w:rPr>
                <w:color w:val="000000"/>
              </w:rPr>
              <w:t>742</w:t>
            </w:r>
          </w:p>
        </w:tc>
        <w:tc>
          <w:tcPr>
            <w:tcW w:w="960" w:type="dxa"/>
            <w:tcBorders>
              <w:top w:val="nil"/>
              <w:left w:val="nil"/>
              <w:bottom w:val="single" w:sz="4" w:space="0" w:color="auto"/>
              <w:right w:val="single" w:sz="4" w:space="0" w:color="auto"/>
            </w:tcBorders>
            <w:shd w:val="clear" w:color="auto" w:fill="92D050"/>
            <w:noWrap/>
            <w:vAlign w:val="bottom"/>
            <w:hideMark/>
          </w:tcPr>
          <w:p w14:paraId="1055241B" w14:textId="77777777" w:rsidR="005D4F31" w:rsidRPr="00B97D4A" w:rsidRDefault="005D4F31" w:rsidP="00413879">
            <w:pPr>
              <w:jc w:val="center"/>
              <w:rPr>
                <w:color w:val="000000"/>
              </w:rPr>
            </w:pPr>
            <w:r w:rsidRPr="00B97D4A">
              <w:rPr>
                <w:color w:val="000000"/>
              </w:rPr>
              <w:t>60+010</w:t>
            </w:r>
          </w:p>
        </w:tc>
        <w:tc>
          <w:tcPr>
            <w:tcW w:w="960" w:type="dxa"/>
            <w:tcBorders>
              <w:top w:val="nil"/>
              <w:left w:val="nil"/>
              <w:bottom w:val="single" w:sz="4" w:space="0" w:color="auto"/>
              <w:right w:val="single" w:sz="4" w:space="0" w:color="auto"/>
            </w:tcBorders>
            <w:shd w:val="clear" w:color="auto" w:fill="92D050"/>
            <w:noWrap/>
            <w:vAlign w:val="bottom"/>
            <w:hideMark/>
          </w:tcPr>
          <w:p w14:paraId="2D56E8B7" w14:textId="77777777" w:rsidR="005D4F31" w:rsidRPr="00B97D4A" w:rsidRDefault="005D4F31" w:rsidP="00413879">
            <w:pPr>
              <w:jc w:val="center"/>
              <w:rPr>
                <w:color w:val="000000"/>
              </w:rPr>
            </w:pPr>
            <w:r w:rsidRPr="00B97D4A">
              <w:rPr>
                <w:color w:val="000000"/>
              </w:rPr>
              <w:t>62+450</w:t>
            </w:r>
          </w:p>
        </w:tc>
        <w:tc>
          <w:tcPr>
            <w:tcW w:w="1040" w:type="dxa"/>
            <w:tcBorders>
              <w:top w:val="nil"/>
              <w:left w:val="nil"/>
              <w:bottom w:val="single" w:sz="4" w:space="0" w:color="auto"/>
              <w:right w:val="single" w:sz="4" w:space="0" w:color="auto"/>
            </w:tcBorders>
            <w:shd w:val="clear" w:color="auto" w:fill="92D050"/>
            <w:noWrap/>
            <w:vAlign w:val="bottom"/>
            <w:hideMark/>
          </w:tcPr>
          <w:p w14:paraId="7A2A8433" w14:textId="77777777" w:rsidR="005D4F31" w:rsidRPr="00B97D4A" w:rsidRDefault="005D4F31" w:rsidP="00413879">
            <w:pPr>
              <w:jc w:val="center"/>
              <w:rPr>
                <w:color w:val="000000"/>
              </w:rPr>
            </w:pPr>
            <w:r w:rsidRPr="00B97D4A">
              <w:rPr>
                <w:color w:val="000000"/>
              </w:rPr>
              <w:t>2,44</w:t>
            </w:r>
          </w:p>
        </w:tc>
        <w:tc>
          <w:tcPr>
            <w:tcW w:w="3258" w:type="dxa"/>
            <w:tcBorders>
              <w:top w:val="nil"/>
              <w:left w:val="nil"/>
              <w:bottom w:val="single" w:sz="4" w:space="0" w:color="auto"/>
              <w:right w:val="single" w:sz="4" w:space="0" w:color="auto"/>
            </w:tcBorders>
            <w:shd w:val="clear" w:color="auto" w:fill="92D050"/>
            <w:noWrap/>
            <w:vAlign w:val="bottom"/>
            <w:hideMark/>
          </w:tcPr>
          <w:p w14:paraId="4C1EA2EB" w14:textId="77777777" w:rsidR="005D4F31" w:rsidRPr="00B97D4A" w:rsidRDefault="005D4F31" w:rsidP="00413879">
            <w:pPr>
              <w:jc w:val="center"/>
              <w:rPr>
                <w:color w:val="000000"/>
              </w:rPr>
            </w:pPr>
            <w:r w:rsidRPr="00B97D4A">
              <w:rPr>
                <w:color w:val="000000"/>
              </w:rPr>
              <w:t> </w:t>
            </w:r>
          </w:p>
        </w:tc>
        <w:tc>
          <w:tcPr>
            <w:tcW w:w="2580" w:type="dxa"/>
            <w:tcBorders>
              <w:top w:val="nil"/>
              <w:left w:val="nil"/>
              <w:bottom w:val="single" w:sz="4" w:space="0" w:color="auto"/>
              <w:right w:val="single" w:sz="4" w:space="0" w:color="auto"/>
            </w:tcBorders>
            <w:shd w:val="clear" w:color="auto" w:fill="92D050"/>
            <w:noWrap/>
            <w:vAlign w:val="bottom"/>
            <w:hideMark/>
          </w:tcPr>
          <w:p w14:paraId="4E5CFE17" w14:textId="77777777" w:rsidR="005D4F31" w:rsidRPr="00B97D4A" w:rsidRDefault="005D4F31" w:rsidP="00413879">
            <w:pPr>
              <w:jc w:val="center"/>
              <w:rPr>
                <w:color w:val="000000"/>
              </w:rPr>
            </w:pPr>
            <w:r w:rsidRPr="00B97D4A">
              <w:rPr>
                <w:color w:val="000000"/>
              </w:rPr>
              <w:t>dobry</w:t>
            </w:r>
          </w:p>
        </w:tc>
      </w:tr>
      <w:tr w:rsidR="00207DFA" w:rsidRPr="00A81E2A" w14:paraId="682B564E" w14:textId="77777777" w:rsidTr="00413879">
        <w:trPr>
          <w:trHeight w:val="300"/>
        </w:trPr>
        <w:tc>
          <w:tcPr>
            <w:tcW w:w="960" w:type="dxa"/>
            <w:tcBorders>
              <w:top w:val="nil"/>
              <w:left w:val="single" w:sz="4" w:space="0" w:color="auto"/>
              <w:bottom w:val="single" w:sz="4" w:space="0" w:color="auto"/>
              <w:right w:val="single" w:sz="4" w:space="0" w:color="auto"/>
            </w:tcBorders>
            <w:shd w:val="clear" w:color="auto" w:fill="92D050"/>
            <w:noWrap/>
            <w:vAlign w:val="bottom"/>
            <w:hideMark/>
          </w:tcPr>
          <w:p w14:paraId="0F0A54B9" w14:textId="77777777" w:rsidR="005D4F31" w:rsidRPr="00B97D4A" w:rsidRDefault="005D4F31" w:rsidP="00413879">
            <w:pPr>
              <w:jc w:val="center"/>
              <w:rPr>
                <w:color w:val="000000"/>
              </w:rPr>
            </w:pPr>
            <w:r w:rsidRPr="00B97D4A">
              <w:rPr>
                <w:color w:val="000000"/>
              </w:rPr>
              <w:t>742</w:t>
            </w:r>
          </w:p>
        </w:tc>
        <w:tc>
          <w:tcPr>
            <w:tcW w:w="960" w:type="dxa"/>
            <w:tcBorders>
              <w:top w:val="nil"/>
              <w:left w:val="nil"/>
              <w:bottom w:val="single" w:sz="4" w:space="0" w:color="auto"/>
              <w:right w:val="single" w:sz="4" w:space="0" w:color="auto"/>
            </w:tcBorders>
            <w:shd w:val="clear" w:color="auto" w:fill="92D050"/>
            <w:noWrap/>
            <w:vAlign w:val="bottom"/>
            <w:hideMark/>
          </w:tcPr>
          <w:p w14:paraId="1A60F6C1" w14:textId="77777777" w:rsidR="005D4F31" w:rsidRPr="00B97D4A" w:rsidRDefault="005D4F31" w:rsidP="00413879">
            <w:pPr>
              <w:jc w:val="center"/>
              <w:rPr>
                <w:color w:val="000000"/>
              </w:rPr>
            </w:pPr>
            <w:r w:rsidRPr="00B97D4A">
              <w:rPr>
                <w:color w:val="000000"/>
              </w:rPr>
              <w:t>62+450</w:t>
            </w:r>
          </w:p>
        </w:tc>
        <w:tc>
          <w:tcPr>
            <w:tcW w:w="960" w:type="dxa"/>
            <w:tcBorders>
              <w:top w:val="nil"/>
              <w:left w:val="nil"/>
              <w:bottom w:val="single" w:sz="4" w:space="0" w:color="auto"/>
              <w:right w:val="single" w:sz="4" w:space="0" w:color="auto"/>
            </w:tcBorders>
            <w:shd w:val="clear" w:color="auto" w:fill="92D050"/>
            <w:noWrap/>
            <w:vAlign w:val="bottom"/>
            <w:hideMark/>
          </w:tcPr>
          <w:p w14:paraId="14E710C6" w14:textId="77777777" w:rsidR="005D4F31" w:rsidRPr="00B97D4A" w:rsidRDefault="005D4F31" w:rsidP="00413879">
            <w:pPr>
              <w:jc w:val="center"/>
              <w:rPr>
                <w:color w:val="000000"/>
              </w:rPr>
            </w:pPr>
            <w:r w:rsidRPr="00B97D4A">
              <w:rPr>
                <w:color w:val="000000"/>
              </w:rPr>
              <w:t>65+400</w:t>
            </w:r>
          </w:p>
        </w:tc>
        <w:tc>
          <w:tcPr>
            <w:tcW w:w="1040" w:type="dxa"/>
            <w:tcBorders>
              <w:top w:val="nil"/>
              <w:left w:val="nil"/>
              <w:bottom w:val="single" w:sz="4" w:space="0" w:color="auto"/>
              <w:right w:val="single" w:sz="4" w:space="0" w:color="auto"/>
            </w:tcBorders>
            <w:shd w:val="clear" w:color="auto" w:fill="92D050"/>
            <w:noWrap/>
            <w:vAlign w:val="bottom"/>
            <w:hideMark/>
          </w:tcPr>
          <w:p w14:paraId="7F7B3A6B" w14:textId="77777777" w:rsidR="005D4F31" w:rsidRPr="00B97D4A" w:rsidRDefault="005D4F31" w:rsidP="00413879">
            <w:pPr>
              <w:jc w:val="center"/>
              <w:rPr>
                <w:color w:val="000000"/>
              </w:rPr>
            </w:pPr>
            <w:r w:rsidRPr="00B97D4A">
              <w:rPr>
                <w:color w:val="000000"/>
              </w:rPr>
              <w:t>2,95</w:t>
            </w:r>
          </w:p>
        </w:tc>
        <w:tc>
          <w:tcPr>
            <w:tcW w:w="3258" w:type="dxa"/>
            <w:tcBorders>
              <w:top w:val="nil"/>
              <w:left w:val="nil"/>
              <w:bottom w:val="single" w:sz="4" w:space="0" w:color="auto"/>
              <w:right w:val="single" w:sz="4" w:space="0" w:color="auto"/>
            </w:tcBorders>
            <w:shd w:val="clear" w:color="auto" w:fill="92D050"/>
            <w:noWrap/>
            <w:vAlign w:val="bottom"/>
            <w:hideMark/>
          </w:tcPr>
          <w:p w14:paraId="357D0771" w14:textId="77777777" w:rsidR="005D4F31" w:rsidRPr="00B97D4A" w:rsidRDefault="005D4F31" w:rsidP="00413879">
            <w:pPr>
              <w:jc w:val="center"/>
              <w:rPr>
                <w:color w:val="000000"/>
              </w:rPr>
            </w:pPr>
            <w:r w:rsidRPr="00B97D4A">
              <w:rPr>
                <w:color w:val="000000"/>
              </w:rPr>
              <w:t>m. Włoszczowa</w:t>
            </w:r>
          </w:p>
        </w:tc>
        <w:tc>
          <w:tcPr>
            <w:tcW w:w="2580" w:type="dxa"/>
            <w:tcBorders>
              <w:top w:val="nil"/>
              <w:left w:val="nil"/>
              <w:bottom w:val="single" w:sz="4" w:space="0" w:color="auto"/>
              <w:right w:val="single" w:sz="4" w:space="0" w:color="auto"/>
            </w:tcBorders>
            <w:shd w:val="clear" w:color="auto" w:fill="92D050"/>
            <w:noWrap/>
            <w:vAlign w:val="bottom"/>
            <w:hideMark/>
          </w:tcPr>
          <w:p w14:paraId="18935B89" w14:textId="77777777" w:rsidR="005D4F31" w:rsidRPr="00B97D4A" w:rsidRDefault="005D4F31" w:rsidP="00413879">
            <w:pPr>
              <w:jc w:val="center"/>
              <w:rPr>
                <w:color w:val="000000"/>
              </w:rPr>
            </w:pPr>
            <w:r w:rsidRPr="00B97D4A">
              <w:rPr>
                <w:color w:val="000000"/>
              </w:rPr>
              <w:t>dobry</w:t>
            </w:r>
          </w:p>
        </w:tc>
      </w:tr>
      <w:tr w:rsidR="00207DFA" w:rsidRPr="00A81E2A" w14:paraId="2CC27632" w14:textId="77777777" w:rsidTr="00413879">
        <w:trPr>
          <w:trHeight w:val="300"/>
        </w:trPr>
        <w:tc>
          <w:tcPr>
            <w:tcW w:w="960" w:type="dxa"/>
            <w:tcBorders>
              <w:top w:val="nil"/>
              <w:left w:val="single" w:sz="4" w:space="0" w:color="auto"/>
              <w:bottom w:val="single" w:sz="4" w:space="0" w:color="auto"/>
              <w:right w:val="single" w:sz="4" w:space="0" w:color="auto"/>
            </w:tcBorders>
            <w:shd w:val="clear" w:color="auto" w:fill="FFFF00"/>
            <w:noWrap/>
            <w:vAlign w:val="bottom"/>
            <w:hideMark/>
          </w:tcPr>
          <w:p w14:paraId="619AEFBC" w14:textId="77777777" w:rsidR="005D4F31" w:rsidRPr="00B97D4A" w:rsidRDefault="005D4F31" w:rsidP="00413879">
            <w:pPr>
              <w:jc w:val="center"/>
              <w:rPr>
                <w:color w:val="000000"/>
              </w:rPr>
            </w:pPr>
            <w:r w:rsidRPr="00B97D4A">
              <w:rPr>
                <w:color w:val="000000"/>
              </w:rPr>
              <w:t>742</w:t>
            </w:r>
          </w:p>
        </w:tc>
        <w:tc>
          <w:tcPr>
            <w:tcW w:w="960" w:type="dxa"/>
            <w:tcBorders>
              <w:top w:val="nil"/>
              <w:left w:val="nil"/>
              <w:bottom w:val="single" w:sz="4" w:space="0" w:color="auto"/>
              <w:right w:val="single" w:sz="4" w:space="0" w:color="auto"/>
            </w:tcBorders>
            <w:shd w:val="clear" w:color="auto" w:fill="FFFF00"/>
            <w:noWrap/>
            <w:vAlign w:val="bottom"/>
            <w:hideMark/>
          </w:tcPr>
          <w:p w14:paraId="0FEBF3BD" w14:textId="77777777" w:rsidR="005D4F31" w:rsidRPr="00B97D4A" w:rsidRDefault="005D4F31" w:rsidP="00413879">
            <w:pPr>
              <w:jc w:val="center"/>
              <w:rPr>
                <w:color w:val="000000"/>
              </w:rPr>
            </w:pPr>
            <w:r w:rsidRPr="00B97D4A">
              <w:rPr>
                <w:color w:val="000000"/>
              </w:rPr>
              <w:t>65+400</w:t>
            </w:r>
          </w:p>
        </w:tc>
        <w:tc>
          <w:tcPr>
            <w:tcW w:w="960" w:type="dxa"/>
            <w:tcBorders>
              <w:top w:val="nil"/>
              <w:left w:val="nil"/>
              <w:bottom w:val="single" w:sz="4" w:space="0" w:color="auto"/>
              <w:right w:val="single" w:sz="4" w:space="0" w:color="auto"/>
            </w:tcBorders>
            <w:shd w:val="clear" w:color="auto" w:fill="FFFF00"/>
            <w:noWrap/>
            <w:vAlign w:val="bottom"/>
            <w:hideMark/>
          </w:tcPr>
          <w:p w14:paraId="69F25779" w14:textId="77777777" w:rsidR="005D4F31" w:rsidRPr="00B97D4A" w:rsidRDefault="005D4F31" w:rsidP="00413879">
            <w:pPr>
              <w:jc w:val="center"/>
              <w:rPr>
                <w:color w:val="000000"/>
              </w:rPr>
            </w:pPr>
            <w:r w:rsidRPr="00B97D4A">
              <w:rPr>
                <w:color w:val="000000"/>
              </w:rPr>
              <w:t>85+842</w:t>
            </w:r>
          </w:p>
        </w:tc>
        <w:tc>
          <w:tcPr>
            <w:tcW w:w="1040" w:type="dxa"/>
            <w:tcBorders>
              <w:top w:val="nil"/>
              <w:left w:val="nil"/>
              <w:bottom w:val="single" w:sz="4" w:space="0" w:color="auto"/>
              <w:right w:val="single" w:sz="4" w:space="0" w:color="auto"/>
            </w:tcBorders>
            <w:shd w:val="clear" w:color="auto" w:fill="FFFF00"/>
            <w:noWrap/>
            <w:vAlign w:val="bottom"/>
            <w:hideMark/>
          </w:tcPr>
          <w:p w14:paraId="1112B78B" w14:textId="77777777" w:rsidR="005D4F31" w:rsidRPr="00B97D4A" w:rsidRDefault="005D4F31" w:rsidP="00413879">
            <w:pPr>
              <w:jc w:val="center"/>
              <w:rPr>
                <w:color w:val="000000"/>
              </w:rPr>
            </w:pPr>
            <w:r w:rsidRPr="00B97D4A">
              <w:rPr>
                <w:color w:val="000000"/>
              </w:rPr>
              <w:t>20,442</w:t>
            </w:r>
          </w:p>
        </w:tc>
        <w:tc>
          <w:tcPr>
            <w:tcW w:w="3258" w:type="dxa"/>
            <w:tcBorders>
              <w:top w:val="nil"/>
              <w:left w:val="nil"/>
              <w:bottom w:val="single" w:sz="4" w:space="0" w:color="auto"/>
              <w:right w:val="single" w:sz="4" w:space="0" w:color="auto"/>
            </w:tcBorders>
            <w:shd w:val="clear" w:color="auto" w:fill="FFFF00"/>
            <w:noWrap/>
            <w:vAlign w:val="bottom"/>
            <w:hideMark/>
          </w:tcPr>
          <w:p w14:paraId="16180945" w14:textId="77777777" w:rsidR="005D4F31" w:rsidRPr="00B97D4A" w:rsidRDefault="005D4F31" w:rsidP="00413879">
            <w:pPr>
              <w:jc w:val="center"/>
              <w:rPr>
                <w:color w:val="000000"/>
              </w:rPr>
            </w:pPr>
            <w:r w:rsidRPr="00B97D4A">
              <w:rPr>
                <w:color w:val="000000"/>
              </w:rPr>
              <w:t>Włoszczowa - DK 78</w:t>
            </w:r>
          </w:p>
        </w:tc>
        <w:tc>
          <w:tcPr>
            <w:tcW w:w="2580" w:type="dxa"/>
            <w:tcBorders>
              <w:top w:val="nil"/>
              <w:left w:val="nil"/>
              <w:bottom w:val="single" w:sz="4" w:space="0" w:color="auto"/>
              <w:right w:val="single" w:sz="4" w:space="0" w:color="auto"/>
            </w:tcBorders>
            <w:shd w:val="clear" w:color="auto" w:fill="FFFF00"/>
            <w:noWrap/>
            <w:vAlign w:val="bottom"/>
            <w:hideMark/>
          </w:tcPr>
          <w:p w14:paraId="33285144" w14:textId="77777777" w:rsidR="005D4F31" w:rsidRPr="00B97D4A" w:rsidRDefault="005D4F31" w:rsidP="00413879">
            <w:pPr>
              <w:jc w:val="center"/>
              <w:rPr>
                <w:color w:val="000000"/>
              </w:rPr>
            </w:pPr>
            <w:r w:rsidRPr="00B97D4A">
              <w:rPr>
                <w:color w:val="000000"/>
              </w:rPr>
              <w:t>dobry i zadowalający</w:t>
            </w:r>
          </w:p>
        </w:tc>
      </w:tr>
      <w:tr w:rsidR="00207DFA" w:rsidRPr="00A81E2A" w14:paraId="38742215" w14:textId="77777777" w:rsidTr="00413879">
        <w:trPr>
          <w:trHeight w:val="300"/>
        </w:trPr>
        <w:tc>
          <w:tcPr>
            <w:tcW w:w="960" w:type="dxa"/>
            <w:tcBorders>
              <w:top w:val="nil"/>
              <w:left w:val="single" w:sz="4" w:space="0" w:color="auto"/>
              <w:bottom w:val="single" w:sz="4" w:space="0" w:color="auto"/>
              <w:right w:val="single" w:sz="4" w:space="0" w:color="auto"/>
            </w:tcBorders>
            <w:shd w:val="clear" w:color="auto" w:fill="92D050"/>
            <w:noWrap/>
            <w:vAlign w:val="bottom"/>
            <w:hideMark/>
          </w:tcPr>
          <w:p w14:paraId="3B3D237F" w14:textId="77777777" w:rsidR="005D4F31" w:rsidRPr="00B97D4A" w:rsidRDefault="005D4F31" w:rsidP="00413879">
            <w:pPr>
              <w:jc w:val="center"/>
              <w:rPr>
                <w:color w:val="000000"/>
              </w:rPr>
            </w:pPr>
            <w:r w:rsidRPr="00B97D4A">
              <w:rPr>
                <w:color w:val="000000"/>
              </w:rPr>
              <w:t>744</w:t>
            </w:r>
          </w:p>
        </w:tc>
        <w:tc>
          <w:tcPr>
            <w:tcW w:w="960" w:type="dxa"/>
            <w:tcBorders>
              <w:top w:val="nil"/>
              <w:left w:val="nil"/>
              <w:bottom w:val="single" w:sz="4" w:space="0" w:color="auto"/>
              <w:right w:val="single" w:sz="4" w:space="0" w:color="auto"/>
            </w:tcBorders>
            <w:shd w:val="clear" w:color="auto" w:fill="92D050"/>
            <w:noWrap/>
            <w:vAlign w:val="bottom"/>
            <w:hideMark/>
          </w:tcPr>
          <w:p w14:paraId="338795FB" w14:textId="77777777" w:rsidR="005D4F31" w:rsidRPr="00B97D4A" w:rsidRDefault="005D4F31" w:rsidP="00413879">
            <w:pPr>
              <w:jc w:val="center"/>
              <w:rPr>
                <w:color w:val="000000"/>
              </w:rPr>
            </w:pPr>
            <w:r w:rsidRPr="00B97D4A">
              <w:rPr>
                <w:color w:val="000000"/>
              </w:rPr>
              <w:t>18+234</w:t>
            </w:r>
          </w:p>
        </w:tc>
        <w:tc>
          <w:tcPr>
            <w:tcW w:w="960" w:type="dxa"/>
            <w:tcBorders>
              <w:top w:val="nil"/>
              <w:left w:val="nil"/>
              <w:bottom w:val="single" w:sz="4" w:space="0" w:color="auto"/>
              <w:right w:val="single" w:sz="4" w:space="0" w:color="auto"/>
            </w:tcBorders>
            <w:shd w:val="clear" w:color="auto" w:fill="92D050"/>
            <w:noWrap/>
            <w:vAlign w:val="bottom"/>
            <w:hideMark/>
          </w:tcPr>
          <w:p w14:paraId="739185AA" w14:textId="77777777" w:rsidR="005D4F31" w:rsidRPr="00B97D4A" w:rsidRDefault="005D4F31" w:rsidP="00413879">
            <w:pPr>
              <w:jc w:val="center"/>
              <w:rPr>
                <w:color w:val="000000"/>
              </w:rPr>
            </w:pPr>
            <w:r w:rsidRPr="00B97D4A">
              <w:rPr>
                <w:color w:val="000000"/>
              </w:rPr>
              <w:t>21+584</w:t>
            </w:r>
          </w:p>
        </w:tc>
        <w:tc>
          <w:tcPr>
            <w:tcW w:w="1040" w:type="dxa"/>
            <w:tcBorders>
              <w:top w:val="nil"/>
              <w:left w:val="nil"/>
              <w:bottom w:val="single" w:sz="4" w:space="0" w:color="auto"/>
              <w:right w:val="single" w:sz="4" w:space="0" w:color="auto"/>
            </w:tcBorders>
            <w:shd w:val="clear" w:color="auto" w:fill="92D050"/>
            <w:noWrap/>
            <w:vAlign w:val="bottom"/>
            <w:hideMark/>
          </w:tcPr>
          <w:p w14:paraId="30C1AF8A" w14:textId="77777777" w:rsidR="005D4F31" w:rsidRPr="00B97D4A" w:rsidRDefault="005D4F31" w:rsidP="00413879">
            <w:pPr>
              <w:jc w:val="center"/>
              <w:rPr>
                <w:color w:val="000000"/>
              </w:rPr>
            </w:pPr>
            <w:r w:rsidRPr="00B97D4A">
              <w:rPr>
                <w:color w:val="000000"/>
              </w:rPr>
              <w:t>3,35</w:t>
            </w:r>
          </w:p>
        </w:tc>
        <w:tc>
          <w:tcPr>
            <w:tcW w:w="3258" w:type="dxa"/>
            <w:tcBorders>
              <w:top w:val="nil"/>
              <w:left w:val="nil"/>
              <w:bottom w:val="single" w:sz="4" w:space="0" w:color="auto"/>
              <w:right w:val="single" w:sz="4" w:space="0" w:color="auto"/>
            </w:tcBorders>
            <w:shd w:val="clear" w:color="auto" w:fill="92D050"/>
            <w:noWrap/>
            <w:vAlign w:val="bottom"/>
            <w:hideMark/>
          </w:tcPr>
          <w:p w14:paraId="11780073" w14:textId="77777777" w:rsidR="005D4F31" w:rsidRPr="00B97D4A" w:rsidRDefault="005D4F31" w:rsidP="00413879">
            <w:pPr>
              <w:jc w:val="center"/>
              <w:rPr>
                <w:color w:val="000000"/>
              </w:rPr>
            </w:pPr>
            <w:r w:rsidRPr="00B97D4A">
              <w:rPr>
                <w:color w:val="000000"/>
              </w:rPr>
              <w:t>gr. woj. - Osiny</w:t>
            </w:r>
          </w:p>
        </w:tc>
        <w:tc>
          <w:tcPr>
            <w:tcW w:w="2580" w:type="dxa"/>
            <w:tcBorders>
              <w:top w:val="nil"/>
              <w:left w:val="nil"/>
              <w:bottom w:val="single" w:sz="4" w:space="0" w:color="auto"/>
              <w:right w:val="single" w:sz="4" w:space="0" w:color="auto"/>
            </w:tcBorders>
            <w:shd w:val="clear" w:color="auto" w:fill="92D050"/>
            <w:noWrap/>
            <w:vAlign w:val="bottom"/>
            <w:hideMark/>
          </w:tcPr>
          <w:p w14:paraId="43B601E9" w14:textId="77777777" w:rsidR="005D4F31" w:rsidRPr="00B97D4A" w:rsidRDefault="005D4F31" w:rsidP="00413879">
            <w:pPr>
              <w:jc w:val="center"/>
              <w:rPr>
                <w:color w:val="000000"/>
              </w:rPr>
            </w:pPr>
            <w:r w:rsidRPr="00B97D4A">
              <w:rPr>
                <w:color w:val="000000"/>
              </w:rPr>
              <w:t>dobry</w:t>
            </w:r>
          </w:p>
        </w:tc>
      </w:tr>
      <w:tr w:rsidR="00207DFA" w:rsidRPr="00A81E2A" w14:paraId="4449980A" w14:textId="77777777" w:rsidTr="00413879">
        <w:trPr>
          <w:trHeight w:val="300"/>
        </w:trPr>
        <w:tc>
          <w:tcPr>
            <w:tcW w:w="960" w:type="dxa"/>
            <w:tcBorders>
              <w:top w:val="nil"/>
              <w:left w:val="single" w:sz="4" w:space="0" w:color="auto"/>
              <w:bottom w:val="single" w:sz="4" w:space="0" w:color="auto"/>
              <w:right w:val="single" w:sz="4" w:space="0" w:color="auto"/>
            </w:tcBorders>
            <w:shd w:val="clear" w:color="auto" w:fill="92D050"/>
            <w:noWrap/>
            <w:vAlign w:val="bottom"/>
            <w:hideMark/>
          </w:tcPr>
          <w:p w14:paraId="5A4C62AF" w14:textId="77777777" w:rsidR="005D4F31" w:rsidRPr="00B97D4A" w:rsidRDefault="005D4F31" w:rsidP="00413879">
            <w:pPr>
              <w:jc w:val="center"/>
              <w:rPr>
                <w:color w:val="000000"/>
              </w:rPr>
            </w:pPr>
            <w:r w:rsidRPr="00B97D4A">
              <w:rPr>
                <w:color w:val="000000"/>
              </w:rPr>
              <w:t>744</w:t>
            </w:r>
          </w:p>
        </w:tc>
        <w:tc>
          <w:tcPr>
            <w:tcW w:w="960" w:type="dxa"/>
            <w:tcBorders>
              <w:top w:val="nil"/>
              <w:left w:val="nil"/>
              <w:bottom w:val="single" w:sz="4" w:space="0" w:color="auto"/>
              <w:right w:val="single" w:sz="4" w:space="0" w:color="auto"/>
            </w:tcBorders>
            <w:shd w:val="clear" w:color="auto" w:fill="92D050"/>
            <w:noWrap/>
            <w:vAlign w:val="bottom"/>
            <w:hideMark/>
          </w:tcPr>
          <w:p w14:paraId="3F72B25C" w14:textId="77777777" w:rsidR="005D4F31" w:rsidRPr="00B97D4A" w:rsidRDefault="005D4F31" w:rsidP="00413879">
            <w:pPr>
              <w:jc w:val="center"/>
              <w:rPr>
                <w:color w:val="000000"/>
              </w:rPr>
            </w:pPr>
            <w:r w:rsidRPr="00B97D4A">
              <w:rPr>
                <w:color w:val="000000"/>
              </w:rPr>
              <w:t>21+584</w:t>
            </w:r>
          </w:p>
        </w:tc>
        <w:tc>
          <w:tcPr>
            <w:tcW w:w="960" w:type="dxa"/>
            <w:tcBorders>
              <w:top w:val="nil"/>
              <w:left w:val="nil"/>
              <w:bottom w:val="single" w:sz="4" w:space="0" w:color="auto"/>
              <w:right w:val="single" w:sz="4" w:space="0" w:color="auto"/>
            </w:tcBorders>
            <w:shd w:val="clear" w:color="auto" w:fill="92D050"/>
            <w:noWrap/>
            <w:vAlign w:val="bottom"/>
            <w:hideMark/>
          </w:tcPr>
          <w:p w14:paraId="2E3144A5" w14:textId="77777777" w:rsidR="005D4F31" w:rsidRPr="00B97D4A" w:rsidRDefault="005D4F31" w:rsidP="00413879">
            <w:pPr>
              <w:jc w:val="center"/>
              <w:rPr>
                <w:color w:val="000000"/>
              </w:rPr>
            </w:pPr>
            <w:r w:rsidRPr="00B97D4A">
              <w:rPr>
                <w:color w:val="000000"/>
              </w:rPr>
              <w:t>23+488</w:t>
            </w:r>
          </w:p>
        </w:tc>
        <w:tc>
          <w:tcPr>
            <w:tcW w:w="1040" w:type="dxa"/>
            <w:tcBorders>
              <w:top w:val="nil"/>
              <w:left w:val="nil"/>
              <w:bottom w:val="single" w:sz="4" w:space="0" w:color="auto"/>
              <w:right w:val="single" w:sz="4" w:space="0" w:color="auto"/>
            </w:tcBorders>
            <w:shd w:val="clear" w:color="auto" w:fill="92D050"/>
            <w:noWrap/>
            <w:vAlign w:val="bottom"/>
            <w:hideMark/>
          </w:tcPr>
          <w:p w14:paraId="332343E3" w14:textId="77777777" w:rsidR="005D4F31" w:rsidRPr="00B97D4A" w:rsidRDefault="005D4F31" w:rsidP="00413879">
            <w:pPr>
              <w:jc w:val="center"/>
              <w:rPr>
                <w:color w:val="000000"/>
              </w:rPr>
            </w:pPr>
            <w:r w:rsidRPr="00B97D4A">
              <w:rPr>
                <w:color w:val="000000"/>
              </w:rPr>
              <w:t>1,904</w:t>
            </w:r>
          </w:p>
        </w:tc>
        <w:tc>
          <w:tcPr>
            <w:tcW w:w="3258" w:type="dxa"/>
            <w:tcBorders>
              <w:top w:val="nil"/>
              <w:left w:val="nil"/>
              <w:bottom w:val="single" w:sz="4" w:space="0" w:color="auto"/>
              <w:right w:val="single" w:sz="4" w:space="0" w:color="auto"/>
            </w:tcBorders>
            <w:shd w:val="clear" w:color="auto" w:fill="92D050"/>
            <w:noWrap/>
            <w:vAlign w:val="bottom"/>
            <w:hideMark/>
          </w:tcPr>
          <w:p w14:paraId="6AF01C0D" w14:textId="77777777" w:rsidR="005D4F31" w:rsidRPr="00B97D4A" w:rsidRDefault="005D4F31" w:rsidP="00413879">
            <w:pPr>
              <w:jc w:val="center"/>
              <w:rPr>
                <w:color w:val="000000"/>
              </w:rPr>
            </w:pPr>
            <w:r w:rsidRPr="00B97D4A">
              <w:rPr>
                <w:color w:val="000000"/>
              </w:rPr>
              <w:t>Osiny - Trębowiec</w:t>
            </w:r>
          </w:p>
        </w:tc>
        <w:tc>
          <w:tcPr>
            <w:tcW w:w="2580" w:type="dxa"/>
            <w:tcBorders>
              <w:top w:val="nil"/>
              <w:left w:val="nil"/>
              <w:bottom w:val="single" w:sz="4" w:space="0" w:color="auto"/>
              <w:right w:val="single" w:sz="4" w:space="0" w:color="auto"/>
            </w:tcBorders>
            <w:shd w:val="clear" w:color="auto" w:fill="92D050"/>
            <w:noWrap/>
            <w:vAlign w:val="bottom"/>
            <w:hideMark/>
          </w:tcPr>
          <w:p w14:paraId="18710E98" w14:textId="77777777" w:rsidR="005D4F31" w:rsidRPr="00B97D4A" w:rsidRDefault="005D4F31" w:rsidP="00413879">
            <w:pPr>
              <w:jc w:val="center"/>
              <w:rPr>
                <w:color w:val="000000"/>
              </w:rPr>
            </w:pPr>
            <w:r w:rsidRPr="00B97D4A">
              <w:rPr>
                <w:color w:val="000000"/>
              </w:rPr>
              <w:t>dobry</w:t>
            </w:r>
          </w:p>
        </w:tc>
      </w:tr>
      <w:tr w:rsidR="00207DFA" w:rsidRPr="00A81E2A" w14:paraId="4212A4C5" w14:textId="77777777" w:rsidTr="00413879">
        <w:trPr>
          <w:trHeight w:val="300"/>
        </w:trPr>
        <w:tc>
          <w:tcPr>
            <w:tcW w:w="960" w:type="dxa"/>
            <w:tcBorders>
              <w:top w:val="nil"/>
              <w:left w:val="single" w:sz="4" w:space="0" w:color="auto"/>
              <w:bottom w:val="single" w:sz="4" w:space="0" w:color="auto"/>
              <w:right w:val="single" w:sz="4" w:space="0" w:color="auto"/>
            </w:tcBorders>
            <w:shd w:val="clear" w:color="auto" w:fill="92D050"/>
            <w:noWrap/>
            <w:vAlign w:val="bottom"/>
            <w:hideMark/>
          </w:tcPr>
          <w:p w14:paraId="565A81A9" w14:textId="77777777" w:rsidR="005D4F31" w:rsidRPr="00B97D4A" w:rsidRDefault="005D4F31" w:rsidP="00413879">
            <w:pPr>
              <w:jc w:val="center"/>
              <w:rPr>
                <w:color w:val="000000"/>
              </w:rPr>
            </w:pPr>
            <w:r w:rsidRPr="00B97D4A">
              <w:rPr>
                <w:color w:val="000000"/>
              </w:rPr>
              <w:t>744</w:t>
            </w:r>
          </w:p>
        </w:tc>
        <w:tc>
          <w:tcPr>
            <w:tcW w:w="960" w:type="dxa"/>
            <w:tcBorders>
              <w:top w:val="nil"/>
              <w:left w:val="nil"/>
              <w:bottom w:val="single" w:sz="4" w:space="0" w:color="auto"/>
              <w:right w:val="single" w:sz="4" w:space="0" w:color="auto"/>
            </w:tcBorders>
            <w:shd w:val="clear" w:color="auto" w:fill="92D050"/>
            <w:noWrap/>
            <w:vAlign w:val="bottom"/>
            <w:hideMark/>
          </w:tcPr>
          <w:p w14:paraId="692D1BEA" w14:textId="77777777" w:rsidR="005D4F31" w:rsidRPr="00B97D4A" w:rsidRDefault="005D4F31" w:rsidP="00413879">
            <w:pPr>
              <w:jc w:val="center"/>
              <w:rPr>
                <w:color w:val="000000"/>
              </w:rPr>
            </w:pPr>
            <w:r w:rsidRPr="00B97D4A">
              <w:rPr>
                <w:color w:val="000000"/>
              </w:rPr>
              <w:t>23+488</w:t>
            </w:r>
          </w:p>
        </w:tc>
        <w:tc>
          <w:tcPr>
            <w:tcW w:w="960" w:type="dxa"/>
            <w:tcBorders>
              <w:top w:val="nil"/>
              <w:left w:val="nil"/>
              <w:bottom w:val="single" w:sz="4" w:space="0" w:color="auto"/>
              <w:right w:val="single" w:sz="4" w:space="0" w:color="auto"/>
            </w:tcBorders>
            <w:shd w:val="clear" w:color="auto" w:fill="92D050"/>
            <w:noWrap/>
            <w:vAlign w:val="bottom"/>
            <w:hideMark/>
          </w:tcPr>
          <w:p w14:paraId="0294D2F4" w14:textId="77777777" w:rsidR="005D4F31" w:rsidRPr="00B97D4A" w:rsidRDefault="005D4F31" w:rsidP="00413879">
            <w:pPr>
              <w:jc w:val="center"/>
              <w:rPr>
                <w:color w:val="000000"/>
              </w:rPr>
            </w:pPr>
            <w:r w:rsidRPr="00B97D4A">
              <w:rPr>
                <w:color w:val="000000"/>
              </w:rPr>
              <w:t>26+838</w:t>
            </w:r>
          </w:p>
        </w:tc>
        <w:tc>
          <w:tcPr>
            <w:tcW w:w="1040" w:type="dxa"/>
            <w:tcBorders>
              <w:top w:val="nil"/>
              <w:left w:val="nil"/>
              <w:bottom w:val="single" w:sz="4" w:space="0" w:color="auto"/>
              <w:right w:val="single" w:sz="4" w:space="0" w:color="auto"/>
            </w:tcBorders>
            <w:shd w:val="clear" w:color="auto" w:fill="92D050"/>
            <w:noWrap/>
            <w:vAlign w:val="bottom"/>
            <w:hideMark/>
          </w:tcPr>
          <w:p w14:paraId="226D802F" w14:textId="77777777" w:rsidR="005D4F31" w:rsidRPr="00B97D4A" w:rsidRDefault="005D4F31" w:rsidP="00413879">
            <w:pPr>
              <w:jc w:val="center"/>
              <w:rPr>
                <w:color w:val="000000"/>
              </w:rPr>
            </w:pPr>
            <w:r w:rsidRPr="00B97D4A">
              <w:rPr>
                <w:color w:val="000000"/>
              </w:rPr>
              <w:t>3,35</w:t>
            </w:r>
          </w:p>
        </w:tc>
        <w:tc>
          <w:tcPr>
            <w:tcW w:w="3258" w:type="dxa"/>
            <w:tcBorders>
              <w:top w:val="nil"/>
              <w:left w:val="nil"/>
              <w:bottom w:val="single" w:sz="4" w:space="0" w:color="auto"/>
              <w:right w:val="single" w:sz="4" w:space="0" w:color="auto"/>
            </w:tcBorders>
            <w:shd w:val="clear" w:color="auto" w:fill="92D050"/>
            <w:noWrap/>
            <w:vAlign w:val="bottom"/>
            <w:hideMark/>
          </w:tcPr>
          <w:p w14:paraId="5DDB3EA0" w14:textId="77777777" w:rsidR="005D4F31" w:rsidRPr="00B97D4A" w:rsidRDefault="005D4F31" w:rsidP="00413879">
            <w:pPr>
              <w:jc w:val="center"/>
              <w:rPr>
                <w:color w:val="000000"/>
              </w:rPr>
            </w:pPr>
            <w:r w:rsidRPr="00B97D4A">
              <w:rPr>
                <w:color w:val="000000"/>
              </w:rPr>
              <w:t>Trębowiec - Mirzec Podborki</w:t>
            </w:r>
          </w:p>
        </w:tc>
        <w:tc>
          <w:tcPr>
            <w:tcW w:w="2580" w:type="dxa"/>
            <w:tcBorders>
              <w:top w:val="nil"/>
              <w:left w:val="nil"/>
              <w:bottom w:val="single" w:sz="4" w:space="0" w:color="auto"/>
              <w:right w:val="single" w:sz="4" w:space="0" w:color="auto"/>
            </w:tcBorders>
            <w:shd w:val="clear" w:color="auto" w:fill="92D050"/>
            <w:noWrap/>
            <w:vAlign w:val="bottom"/>
            <w:hideMark/>
          </w:tcPr>
          <w:p w14:paraId="3EFE6FC5" w14:textId="77777777" w:rsidR="005D4F31" w:rsidRPr="00B97D4A" w:rsidRDefault="005D4F31" w:rsidP="00413879">
            <w:pPr>
              <w:jc w:val="center"/>
              <w:rPr>
                <w:color w:val="000000"/>
              </w:rPr>
            </w:pPr>
            <w:r w:rsidRPr="00B97D4A">
              <w:rPr>
                <w:color w:val="000000"/>
              </w:rPr>
              <w:t>dobry</w:t>
            </w:r>
          </w:p>
        </w:tc>
      </w:tr>
      <w:tr w:rsidR="00207DFA" w:rsidRPr="00A81E2A" w14:paraId="0961F803" w14:textId="77777777" w:rsidTr="00413879">
        <w:trPr>
          <w:trHeight w:val="300"/>
        </w:trPr>
        <w:tc>
          <w:tcPr>
            <w:tcW w:w="960" w:type="dxa"/>
            <w:tcBorders>
              <w:top w:val="nil"/>
              <w:left w:val="single" w:sz="4" w:space="0" w:color="auto"/>
              <w:bottom w:val="single" w:sz="4" w:space="0" w:color="auto"/>
              <w:right w:val="single" w:sz="4" w:space="0" w:color="auto"/>
            </w:tcBorders>
            <w:shd w:val="clear" w:color="auto" w:fill="FFFF00"/>
            <w:noWrap/>
            <w:vAlign w:val="bottom"/>
            <w:hideMark/>
          </w:tcPr>
          <w:p w14:paraId="6047E8FD" w14:textId="77777777" w:rsidR="005D4F31" w:rsidRPr="00B97D4A" w:rsidRDefault="005D4F31" w:rsidP="00413879">
            <w:pPr>
              <w:jc w:val="center"/>
              <w:rPr>
                <w:color w:val="000000"/>
              </w:rPr>
            </w:pPr>
            <w:r w:rsidRPr="00B97D4A">
              <w:rPr>
                <w:color w:val="000000"/>
              </w:rPr>
              <w:t>744</w:t>
            </w:r>
          </w:p>
        </w:tc>
        <w:tc>
          <w:tcPr>
            <w:tcW w:w="960" w:type="dxa"/>
            <w:tcBorders>
              <w:top w:val="nil"/>
              <w:left w:val="nil"/>
              <w:bottom w:val="single" w:sz="4" w:space="0" w:color="auto"/>
              <w:right w:val="single" w:sz="4" w:space="0" w:color="auto"/>
            </w:tcBorders>
            <w:shd w:val="clear" w:color="auto" w:fill="FFFF00"/>
            <w:noWrap/>
            <w:vAlign w:val="bottom"/>
            <w:hideMark/>
          </w:tcPr>
          <w:p w14:paraId="41C2206E" w14:textId="77777777" w:rsidR="005D4F31" w:rsidRPr="00B97D4A" w:rsidRDefault="005D4F31" w:rsidP="00413879">
            <w:pPr>
              <w:jc w:val="center"/>
              <w:rPr>
                <w:color w:val="000000"/>
              </w:rPr>
            </w:pPr>
            <w:r w:rsidRPr="00B97D4A">
              <w:rPr>
                <w:color w:val="000000"/>
              </w:rPr>
              <w:t>26+838</w:t>
            </w:r>
          </w:p>
        </w:tc>
        <w:tc>
          <w:tcPr>
            <w:tcW w:w="960" w:type="dxa"/>
            <w:tcBorders>
              <w:top w:val="nil"/>
              <w:left w:val="nil"/>
              <w:bottom w:val="single" w:sz="4" w:space="0" w:color="auto"/>
              <w:right w:val="single" w:sz="4" w:space="0" w:color="auto"/>
            </w:tcBorders>
            <w:shd w:val="clear" w:color="auto" w:fill="FFFF00"/>
            <w:noWrap/>
            <w:vAlign w:val="bottom"/>
            <w:hideMark/>
          </w:tcPr>
          <w:p w14:paraId="4F62F2BA" w14:textId="77777777" w:rsidR="005D4F31" w:rsidRPr="00B97D4A" w:rsidRDefault="005D4F31" w:rsidP="00413879">
            <w:pPr>
              <w:jc w:val="center"/>
              <w:rPr>
                <w:color w:val="000000"/>
              </w:rPr>
            </w:pPr>
            <w:r w:rsidRPr="00B97D4A">
              <w:rPr>
                <w:color w:val="000000"/>
              </w:rPr>
              <w:t>27+330</w:t>
            </w:r>
          </w:p>
        </w:tc>
        <w:tc>
          <w:tcPr>
            <w:tcW w:w="1040" w:type="dxa"/>
            <w:tcBorders>
              <w:top w:val="nil"/>
              <w:left w:val="nil"/>
              <w:bottom w:val="single" w:sz="4" w:space="0" w:color="auto"/>
              <w:right w:val="single" w:sz="4" w:space="0" w:color="auto"/>
            </w:tcBorders>
            <w:shd w:val="clear" w:color="auto" w:fill="FFFF00"/>
            <w:noWrap/>
            <w:vAlign w:val="bottom"/>
            <w:hideMark/>
          </w:tcPr>
          <w:p w14:paraId="2206B073" w14:textId="77777777" w:rsidR="005D4F31" w:rsidRPr="00B97D4A" w:rsidRDefault="005D4F31" w:rsidP="00413879">
            <w:pPr>
              <w:jc w:val="center"/>
              <w:rPr>
                <w:color w:val="000000"/>
              </w:rPr>
            </w:pPr>
            <w:r w:rsidRPr="00B97D4A">
              <w:rPr>
                <w:color w:val="000000"/>
              </w:rPr>
              <w:t>0,492</w:t>
            </w:r>
          </w:p>
        </w:tc>
        <w:tc>
          <w:tcPr>
            <w:tcW w:w="3258" w:type="dxa"/>
            <w:tcBorders>
              <w:top w:val="nil"/>
              <w:left w:val="nil"/>
              <w:bottom w:val="single" w:sz="4" w:space="0" w:color="auto"/>
              <w:right w:val="single" w:sz="4" w:space="0" w:color="auto"/>
            </w:tcBorders>
            <w:shd w:val="clear" w:color="auto" w:fill="FFFF00"/>
            <w:noWrap/>
            <w:vAlign w:val="bottom"/>
            <w:hideMark/>
          </w:tcPr>
          <w:p w14:paraId="75ABEE50" w14:textId="77777777" w:rsidR="005D4F31" w:rsidRPr="00B97D4A" w:rsidRDefault="005D4F31" w:rsidP="00413879">
            <w:pPr>
              <w:jc w:val="center"/>
              <w:rPr>
                <w:color w:val="000000"/>
              </w:rPr>
            </w:pPr>
            <w:r w:rsidRPr="00B97D4A">
              <w:rPr>
                <w:color w:val="000000"/>
              </w:rPr>
              <w:t>m. Mirzec</w:t>
            </w:r>
          </w:p>
        </w:tc>
        <w:tc>
          <w:tcPr>
            <w:tcW w:w="2580" w:type="dxa"/>
            <w:tcBorders>
              <w:top w:val="nil"/>
              <w:left w:val="nil"/>
              <w:bottom w:val="single" w:sz="4" w:space="0" w:color="auto"/>
              <w:right w:val="single" w:sz="4" w:space="0" w:color="auto"/>
            </w:tcBorders>
            <w:shd w:val="clear" w:color="auto" w:fill="FFFF00"/>
            <w:noWrap/>
            <w:vAlign w:val="bottom"/>
            <w:hideMark/>
          </w:tcPr>
          <w:p w14:paraId="5FE2584A" w14:textId="77777777" w:rsidR="005D4F31" w:rsidRPr="00B97D4A" w:rsidRDefault="005D4F31" w:rsidP="00413879">
            <w:pPr>
              <w:jc w:val="center"/>
              <w:rPr>
                <w:color w:val="000000"/>
              </w:rPr>
            </w:pPr>
            <w:r w:rsidRPr="00B97D4A">
              <w:rPr>
                <w:color w:val="000000"/>
              </w:rPr>
              <w:t>zadowalający</w:t>
            </w:r>
          </w:p>
        </w:tc>
      </w:tr>
      <w:tr w:rsidR="00207DFA" w:rsidRPr="00A81E2A" w14:paraId="23C727E6" w14:textId="77777777" w:rsidTr="00413879">
        <w:trPr>
          <w:trHeight w:val="300"/>
        </w:trPr>
        <w:tc>
          <w:tcPr>
            <w:tcW w:w="960" w:type="dxa"/>
            <w:tcBorders>
              <w:top w:val="nil"/>
              <w:left w:val="single" w:sz="4" w:space="0" w:color="auto"/>
              <w:bottom w:val="single" w:sz="4" w:space="0" w:color="auto"/>
              <w:right w:val="single" w:sz="4" w:space="0" w:color="auto"/>
            </w:tcBorders>
            <w:shd w:val="clear" w:color="auto" w:fill="FFC000"/>
            <w:noWrap/>
            <w:vAlign w:val="bottom"/>
            <w:hideMark/>
          </w:tcPr>
          <w:p w14:paraId="0E743880" w14:textId="77777777" w:rsidR="005D4F31" w:rsidRPr="00B97D4A" w:rsidRDefault="005D4F31" w:rsidP="00413879">
            <w:pPr>
              <w:jc w:val="center"/>
              <w:rPr>
                <w:color w:val="000000"/>
              </w:rPr>
            </w:pPr>
            <w:r w:rsidRPr="00B97D4A">
              <w:rPr>
                <w:color w:val="000000"/>
              </w:rPr>
              <w:t>744</w:t>
            </w:r>
          </w:p>
        </w:tc>
        <w:tc>
          <w:tcPr>
            <w:tcW w:w="960" w:type="dxa"/>
            <w:tcBorders>
              <w:top w:val="nil"/>
              <w:left w:val="nil"/>
              <w:bottom w:val="single" w:sz="4" w:space="0" w:color="auto"/>
              <w:right w:val="single" w:sz="4" w:space="0" w:color="auto"/>
            </w:tcBorders>
            <w:shd w:val="clear" w:color="auto" w:fill="FFC000"/>
            <w:noWrap/>
            <w:vAlign w:val="bottom"/>
            <w:hideMark/>
          </w:tcPr>
          <w:p w14:paraId="1BA83CD3" w14:textId="77777777" w:rsidR="005D4F31" w:rsidRPr="00B97D4A" w:rsidRDefault="005D4F31" w:rsidP="00413879">
            <w:pPr>
              <w:jc w:val="center"/>
              <w:rPr>
                <w:color w:val="000000"/>
              </w:rPr>
            </w:pPr>
            <w:r w:rsidRPr="00B97D4A">
              <w:rPr>
                <w:color w:val="000000"/>
              </w:rPr>
              <w:t>27+330</w:t>
            </w:r>
          </w:p>
        </w:tc>
        <w:tc>
          <w:tcPr>
            <w:tcW w:w="960" w:type="dxa"/>
            <w:tcBorders>
              <w:top w:val="nil"/>
              <w:left w:val="nil"/>
              <w:bottom w:val="single" w:sz="4" w:space="0" w:color="auto"/>
              <w:right w:val="single" w:sz="4" w:space="0" w:color="auto"/>
            </w:tcBorders>
            <w:shd w:val="clear" w:color="auto" w:fill="FFC000"/>
            <w:noWrap/>
            <w:vAlign w:val="bottom"/>
            <w:hideMark/>
          </w:tcPr>
          <w:p w14:paraId="20323894" w14:textId="77777777" w:rsidR="005D4F31" w:rsidRPr="00B97D4A" w:rsidRDefault="005D4F31" w:rsidP="00413879">
            <w:pPr>
              <w:jc w:val="center"/>
              <w:rPr>
                <w:color w:val="000000"/>
              </w:rPr>
            </w:pPr>
            <w:r w:rsidRPr="00B97D4A">
              <w:rPr>
                <w:color w:val="000000"/>
              </w:rPr>
              <w:t>29+910</w:t>
            </w:r>
          </w:p>
        </w:tc>
        <w:tc>
          <w:tcPr>
            <w:tcW w:w="1040" w:type="dxa"/>
            <w:tcBorders>
              <w:top w:val="nil"/>
              <w:left w:val="nil"/>
              <w:bottom w:val="single" w:sz="4" w:space="0" w:color="auto"/>
              <w:right w:val="single" w:sz="4" w:space="0" w:color="auto"/>
            </w:tcBorders>
            <w:shd w:val="clear" w:color="auto" w:fill="FFC000"/>
            <w:noWrap/>
            <w:vAlign w:val="bottom"/>
            <w:hideMark/>
          </w:tcPr>
          <w:p w14:paraId="41B15C02" w14:textId="77777777" w:rsidR="005D4F31" w:rsidRPr="00B97D4A" w:rsidRDefault="005D4F31" w:rsidP="00413879">
            <w:pPr>
              <w:jc w:val="center"/>
              <w:rPr>
                <w:color w:val="000000"/>
              </w:rPr>
            </w:pPr>
            <w:r w:rsidRPr="00B97D4A">
              <w:rPr>
                <w:color w:val="000000"/>
              </w:rPr>
              <w:t>2,58</w:t>
            </w:r>
          </w:p>
        </w:tc>
        <w:tc>
          <w:tcPr>
            <w:tcW w:w="3258" w:type="dxa"/>
            <w:tcBorders>
              <w:top w:val="nil"/>
              <w:left w:val="nil"/>
              <w:bottom w:val="single" w:sz="4" w:space="0" w:color="auto"/>
              <w:right w:val="single" w:sz="4" w:space="0" w:color="auto"/>
            </w:tcBorders>
            <w:shd w:val="clear" w:color="auto" w:fill="FFC000"/>
            <w:noWrap/>
            <w:vAlign w:val="bottom"/>
            <w:hideMark/>
          </w:tcPr>
          <w:p w14:paraId="4C239530" w14:textId="77777777" w:rsidR="005D4F31" w:rsidRPr="00B97D4A" w:rsidRDefault="005D4F31" w:rsidP="00413879">
            <w:pPr>
              <w:jc w:val="center"/>
              <w:rPr>
                <w:color w:val="000000"/>
              </w:rPr>
            </w:pPr>
            <w:r w:rsidRPr="00B97D4A">
              <w:rPr>
                <w:color w:val="000000"/>
              </w:rPr>
              <w:t>Mirzec -Tychów Stary</w:t>
            </w:r>
          </w:p>
        </w:tc>
        <w:tc>
          <w:tcPr>
            <w:tcW w:w="2580" w:type="dxa"/>
            <w:tcBorders>
              <w:top w:val="nil"/>
              <w:left w:val="nil"/>
              <w:bottom w:val="single" w:sz="4" w:space="0" w:color="auto"/>
              <w:right w:val="single" w:sz="4" w:space="0" w:color="auto"/>
            </w:tcBorders>
            <w:shd w:val="clear" w:color="auto" w:fill="FFC000"/>
            <w:noWrap/>
            <w:vAlign w:val="bottom"/>
            <w:hideMark/>
          </w:tcPr>
          <w:p w14:paraId="0C1F31D3" w14:textId="77777777" w:rsidR="005D4F31" w:rsidRPr="00B97D4A" w:rsidRDefault="005D4F31" w:rsidP="00413879">
            <w:pPr>
              <w:jc w:val="center"/>
              <w:rPr>
                <w:color w:val="000000"/>
              </w:rPr>
            </w:pPr>
            <w:r w:rsidRPr="00B97D4A">
              <w:rPr>
                <w:color w:val="000000"/>
              </w:rPr>
              <w:t>niezadowalający</w:t>
            </w:r>
          </w:p>
        </w:tc>
      </w:tr>
      <w:tr w:rsidR="00207DFA" w:rsidRPr="00A81E2A" w14:paraId="638AF21D" w14:textId="77777777" w:rsidTr="00413879">
        <w:trPr>
          <w:trHeight w:val="300"/>
        </w:trPr>
        <w:tc>
          <w:tcPr>
            <w:tcW w:w="960" w:type="dxa"/>
            <w:tcBorders>
              <w:top w:val="nil"/>
              <w:left w:val="single" w:sz="4" w:space="0" w:color="auto"/>
              <w:bottom w:val="single" w:sz="4" w:space="0" w:color="auto"/>
              <w:right w:val="single" w:sz="4" w:space="0" w:color="auto"/>
            </w:tcBorders>
            <w:shd w:val="clear" w:color="auto" w:fill="FFFF00"/>
            <w:noWrap/>
            <w:vAlign w:val="bottom"/>
            <w:hideMark/>
          </w:tcPr>
          <w:p w14:paraId="2A525788" w14:textId="77777777" w:rsidR="005D4F31" w:rsidRPr="00B97D4A" w:rsidRDefault="005D4F31" w:rsidP="00413879">
            <w:pPr>
              <w:jc w:val="center"/>
              <w:rPr>
                <w:color w:val="000000"/>
              </w:rPr>
            </w:pPr>
            <w:r w:rsidRPr="00B97D4A">
              <w:rPr>
                <w:color w:val="000000"/>
              </w:rPr>
              <w:t>744</w:t>
            </w:r>
          </w:p>
        </w:tc>
        <w:tc>
          <w:tcPr>
            <w:tcW w:w="960" w:type="dxa"/>
            <w:tcBorders>
              <w:top w:val="nil"/>
              <w:left w:val="nil"/>
              <w:bottom w:val="single" w:sz="4" w:space="0" w:color="auto"/>
              <w:right w:val="single" w:sz="4" w:space="0" w:color="auto"/>
            </w:tcBorders>
            <w:shd w:val="clear" w:color="auto" w:fill="FFFF00"/>
            <w:noWrap/>
            <w:vAlign w:val="bottom"/>
            <w:hideMark/>
          </w:tcPr>
          <w:p w14:paraId="33F4BFFE" w14:textId="77777777" w:rsidR="005D4F31" w:rsidRPr="00B97D4A" w:rsidRDefault="005D4F31" w:rsidP="00413879">
            <w:pPr>
              <w:jc w:val="center"/>
              <w:rPr>
                <w:color w:val="000000"/>
              </w:rPr>
            </w:pPr>
            <w:r w:rsidRPr="00B97D4A">
              <w:rPr>
                <w:color w:val="000000"/>
              </w:rPr>
              <w:t>29+910</w:t>
            </w:r>
          </w:p>
        </w:tc>
        <w:tc>
          <w:tcPr>
            <w:tcW w:w="960" w:type="dxa"/>
            <w:tcBorders>
              <w:top w:val="nil"/>
              <w:left w:val="nil"/>
              <w:bottom w:val="single" w:sz="4" w:space="0" w:color="auto"/>
              <w:right w:val="single" w:sz="4" w:space="0" w:color="auto"/>
            </w:tcBorders>
            <w:shd w:val="clear" w:color="auto" w:fill="FFFF00"/>
            <w:noWrap/>
            <w:vAlign w:val="bottom"/>
            <w:hideMark/>
          </w:tcPr>
          <w:p w14:paraId="4F7646F8" w14:textId="77777777" w:rsidR="005D4F31" w:rsidRPr="00B97D4A" w:rsidRDefault="005D4F31" w:rsidP="00413879">
            <w:pPr>
              <w:jc w:val="center"/>
              <w:rPr>
                <w:color w:val="000000"/>
              </w:rPr>
            </w:pPr>
            <w:r w:rsidRPr="00B97D4A">
              <w:rPr>
                <w:color w:val="000000"/>
              </w:rPr>
              <w:t>35+628</w:t>
            </w:r>
          </w:p>
        </w:tc>
        <w:tc>
          <w:tcPr>
            <w:tcW w:w="1040" w:type="dxa"/>
            <w:tcBorders>
              <w:top w:val="nil"/>
              <w:left w:val="nil"/>
              <w:bottom w:val="single" w:sz="4" w:space="0" w:color="auto"/>
              <w:right w:val="single" w:sz="4" w:space="0" w:color="auto"/>
            </w:tcBorders>
            <w:shd w:val="clear" w:color="auto" w:fill="FFFF00"/>
            <w:noWrap/>
            <w:vAlign w:val="bottom"/>
            <w:hideMark/>
          </w:tcPr>
          <w:p w14:paraId="078D6DD1" w14:textId="77777777" w:rsidR="005D4F31" w:rsidRPr="00B97D4A" w:rsidRDefault="005D4F31" w:rsidP="00413879">
            <w:pPr>
              <w:jc w:val="center"/>
              <w:rPr>
                <w:color w:val="000000"/>
              </w:rPr>
            </w:pPr>
            <w:r w:rsidRPr="00B97D4A">
              <w:rPr>
                <w:color w:val="000000"/>
              </w:rPr>
              <w:t>5,718</w:t>
            </w:r>
          </w:p>
        </w:tc>
        <w:tc>
          <w:tcPr>
            <w:tcW w:w="3258" w:type="dxa"/>
            <w:tcBorders>
              <w:top w:val="nil"/>
              <w:left w:val="nil"/>
              <w:bottom w:val="single" w:sz="4" w:space="0" w:color="auto"/>
              <w:right w:val="single" w:sz="4" w:space="0" w:color="auto"/>
            </w:tcBorders>
            <w:shd w:val="clear" w:color="auto" w:fill="FFFF00"/>
            <w:noWrap/>
            <w:vAlign w:val="bottom"/>
            <w:hideMark/>
          </w:tcPr>
          <w:p w14:paraId="57BA969C" w14:textId="77777777" w:rsidR="005D4F31" w:rsidRPr="00B97D4A" w:rsidRDefault="005D4F31" w:rsidP="00413879">
            <w:pPr>
              <w:jc w:val="center"/>
              <w:rPr>
                <w:color w:val="000000"/>
              </w:rPr>
            </w:pPr>
            <w:r w:rsidRPr="00B97D4A">
              <w:rPr>
                <w:color w:val="000000"/>
              </w:rPr>
              <w:t>Tychów Stary - Starachowice</w:t>
            </w:r>
          </w:p>
        </w:tc>
        <w:tc>
          <w:tcPr>
            <w:tcW w:w="2580" w:type="dxa"/>
            <w:tcBorders>
              <w:top w:val="nil"/>
              <w:left w:val="nil"/>
              <w:bottom w:val="single" w:sz="4" w:space="0" w:color="auto"/>
              <w:right w:val="single" w:sz="4" w:space="0" w:color="auto"/>
            </w:tcBorders>
            <w:shd w:val="clear" w:color="auto" w:fill="FFFF00"/>
            <w:noWrap/>
            <w:vAlign w:val="bottom"/>
            <w:hideMark/>
          </w:tcPr>
          <w:p w14:paraId="2C30B48B" w14:textId="77777777" w:rsidR="005D4F31" w:rsidRPr="00B97D4A" w:rsidRDefault="005D4F31" w:rsidP="00413879">
            <w:pPr>
              <w:jc w:val="center"/>
              <w:rPr>
                <w:color w:val="000000"/>
              </w:rPr>
            </w:pPr>
            <w:r w:rsidRPr="00B97D4A">
              <w:rPr>
                <w:color w:val="000000"/>
              </w:rPr>
              <w:t>zadowalający</w:t>
            </w:r>
          </w:p>
        </w:tc>
      </w:tr>
      <w:tr w:rsidR="00207DFA" w:rsidRPr="00A81E2A" w14:paraId="4BACC387" w14:textId="77777777" w:rsidTr="00413879">
        <w:trPr>
          <w:trHeight w:val="300"/>
        </w:trPr>
        <w:tc>
          <w:tcPr>
            <w:tcW w:w="960" w:type="dxa"/>
            <w:tcBorders>
              <w:top w:val="nil"/>
              <w:left w:val="single" w:sz="4" w:space="0" w:color="auto"/>
              <w:bottom w:val="single" w:sz="4" w:space="0" w:color="auto"/>
              <w:right w:val="single" w:sz="4" w:space="0" w:color="auto"/>
            </w:tcBorders>
            <w:shd w:val="clear" w:color="auto" w:fill="FF0000"/>
            <w:noWrap/>
            <w:vAlign w:val="bottom"/>
            <w:hideMark/>
          </w:tcPr>
          <w:p w14:paraId="64773686" w14:textId="77777777" w:rsidR="005D4F31" w:rsidRPr="00B97D4A" w:rsidRDefault="005D4F31" w:rsidP="00413879">
            <w:pPr>
              <w:jc w:val="center"/>
              <w:rPr>
                <w:color w:val="000000"/>
              </w:rPr>
            </w:pPr>
            <w:r w:rsidRPr="00B97D4A">
              <w:rPr>
                <w:color w:val="000000"/>
              </w:rPr>
              <w:t>744</w:t>
            </w:r>
          </w:p>
        </w:tc>
        <w:tc>
          <w:tcPr>
            <w:tcW w:w="960" w:type="dxa"/>
            <w:tcBorders>
              <w:top w:val="nil"/>
              <w:left w:val="nil"/>
              <w:bottom w:val="single" w:sz="4" w:space="0" w:color="auto"/>
              <w:right w:val="single" w:sz="4" w:space="0" w:color="auto"/>
            </w:tcBorders>
            <w:shd w:val="clear" w:color="auto" w:fill="FF0000"/>
            <w:noWrap/>
            <w:vAlign w:val="bottom"/>
            <w:hideMark/>
          </w:tcPr>
          <w:p w14:paraId="4C739369" w14:textId="77777777" w:rsidR="005D4F31" w:rsidRPr="00B97D4A" w:rsidRDefault="005D4F31" w:rsidP="00413879">
            <w:pPr>
              <w:jc w:val="center"/>
              <w:rPr>
                <w:color w:val="000000"/>
              </w:rPr>
            </w:pPr>
            <w:r w:rsidRPr="00B97D4A">
              <w:rPr>
                <w:color w:val="000000"/>
              </w:rPr>
              <w:t>35+628</w:t>
            </w:r>
          </w:p>
        </w:tc>
        <w:tc>
          <w:tcPr>
            <w:tcW w:w="960" w:type="dxa"/>
            <w:tcBorders>
              <w:top w:val="nil"/>
              <w:left w:val="nil"/>
              <w:bottom w:val="single" w:sz="4" w:space="0" w:color="auto"/>
              <w:right w:val="single" w:sz="4" w:space="0" w:color="auto"/>
            </w:tcBorders>
            <w:shd w:val="clear" w:color="auto" w:fill="FF0000"/>
            <w:noWrap/>
            <w:vAlign w:val="bottom"/>
            <w:hideMark/>
          </w:tcPr>
          <w:p w14:paraId="08EB1018" w14:textId="77777777" w:rsidR="005D4F31" w:rsidRPr="00B97D4A" w:rsidRDefault="005D4F31" w:rsidP="00413879">
            <w:pPr>
              <w:jc w:val="center"/>
              <w:rPr>
                <w:color w:val="000000"/>
              </w:rPr>
            </w:pPr>
            <w:r w:rsidRPr="00B97D4A">
              <w:rPr>
                <w:color w:val="000000"/>
              </w:rPr>
              <w:t>36+565</w:t>
            </w:r>
          </w:p>
        </w:tc>
        <w:tc>
          <w:tcPr>
            <w:tcW w:w="1040" w:type="dxa"/>
            <w:tcBorders>
              <w:top w:val="nil"/>
              <w:left w:val="nil"/>
              <w:bottom w:val="single" w:sz="4" w:space="0" w:color="auto"/>
              <w:right w:val="single" w:sz="4" w:space="0" w:color="auto"/>
            </w:tcBorders>
            <w:shd w:val="clear" w:color="auto" w:fill="FF0000"/>
            <w:noWrap/>
            <w:vAlign w:val="bottom"/>
            <w:hideMark/>
          </w:tcPr>
          <w:p w14:paraId="3CD5203E" w14:textId="77777777" w:rsidR="005D4F31" w:rsidRPr="00B97D4A" w:rsidRDefault="005D4F31" w:rsidP="00413879">
            <w:pPr>
              <w:jc w:val="center"/>
              <w:rPr>
                <w:color w:val="000000"/>
              </w:rPr>
            </w:pPr>
            <w:r w:rsidRPr="00B97D4A">
              <w:rPr>
                <w:color w:val="000000"/>
              </w:rPr>
              <w:t>0,937</w:t>
            </w:r>
          </w:p>
        </w:tc>
        <w:tc>
          <w:tcPr>
            <w:tcW w:w="3258" w:type="dxa"/>
            <w:tcBorders>
              <w:top w:val="nil"/>
              <w:left w:val="nil"/>
              <w:bottom w:val="single" w:sz="4" w:space="0" w:color="auto"/>
              <w:right w:val="single" w:sz="4" w:space="0" w:color="auto"/>
            </w:tcBorders>
            <w:shd w:val="clear" w:color="auto" w:fill="FF0000"/>
            <w:noWrap/>
            <w:vAlign w:val="bottom"/>
            <w:hideMark/>
          </w:tcPr>
          <w:p w14:paraId="5742B4DA" w14:textId="77777777" w:rsidR="005D4F31" w:rsidRPr="00B97D4A" w:rsidRDefault="005D4F31" w:rsidP="00413879">
            <w:pPr>
              <w:jc w:val="center"/>
              <w:rPr>
                <w:color w:val="000000"/>
              </w:rPr>
            </w:pPr>
            <w:r w:rsidRPr="00B97D4A">
              <w:rPr>
                <w:color w:val="000000"/>
              </w:rPr>
              <w:t>m. Starachowice</w:t>
            </w:r>
          </w:p>
        </w:tc>
        <w:tc>
          <w:tcPr>
            <w:tcW w:w="2580" w:type="dxa"/>
            <w:tcBorders>
              <w:top w:val="nil"/>
              <w:left w:val="nil"/>
              <w:bottom w:val="single" w:sz="4" w:space="0" w:color="auto"/>
              <w:right w:val="single" w:sz="4" w:space="0" w:color="auto"/>
            </w:tcBorders>
            <w:shd w:val="clear" w:color="auto" w:fill="FF0000"/>
            <w:noWrap/>
            <w:vAlign w:val="bottom"/>
            <w:hideMark/>
          </w:tcPr>
          <w:p w14:paraId="3520F03A" w14:textId="77777777" w:rsidR="005D4F31" w:rsidRPr="00B97D4A" w:rsidRDefault="005D4F31" w:rsidP="00413879">
            <w:pPr>
              <w:jc w:val="center"/>
              <w:rPr>
                <w:color w:val="000000"/>
              </w:rPr>
            </w:pPr>
            <w:r w:rsidRPr="00B97D4A">
              <w:rPr>
                <w:color w:val="000000"/>
              </w:rPr>
              <w:t>zły</w:t>
            </w:r>
          </w:p>
        </w:tc>
      </w:tr>
      <w:tr w:rsidR="00207DFA" w:rsidRPr="00A81E2A" w14:paraId="5A5417AD" w14:textId="77777777" w:rsidTr="00413879">
        <w:trPr>
          <w:trHeight w:val="300"/>
        </w:trPr>
        <w:tc>
          <w:tcPr>
            <w:tcW w:w="960" w:type="dxa"/>
            <w:tcBorders>
              <w:top w:val="nil"/>
              <w:left w:val="single" w:sz="4" w:space="0" w:color="auto"/>
              <w:bottom w:val="single" w:sz="4" w:space="0" w:color="auto"/>
              <w:right w:val="single" w:sz="4" w:space="0" w:color="auto"/>
            </w:tcBorders>
            <w:shd w:val="clear" w:color="auto" w:fill="92D050"/>
            <w:noWrap/>
            <w:vAlign w:val="bottom"/>
            <w:hideMark/>
          </w:tcPr>
          <w:p w14:paraId="3DD5DF72" w14:textId="77777777" w:rsidR="005D4F31" w:rsidRPr="00B97D4A" w:rsidRDefault="005D4F31" w:rsidP="00413879">
            <w:pPr>
              <w:jc w:val="center"/>
              <w:rPr>
                <w:color w:val="000000"/>
              </w:rPr>
            </w:pPr>
            <w:r w:rsidRPr="00B97D4A">
              <w:rPr>
                <w:color w:val="000000"/>
              </w:rPr>
              <w:t>744</w:t>
            </w:r>
          </w:p>
        </w:tc>
        <w:tc>
          <w:tcPr>
            <w:tcW w:w="960" w:type="dxa"/>
            <w:tcBorders>
              <w:top w:val="nil"/>
              <w:left w:val="nil"/>
              <w:bottom w:val="single" w:sz="4" w:space="0" w:color="auto"/>
              <w:right w:val="single" w:sz="4" w:space="0" w:color="auto"/>
            </w:tcBorders>
            <w:shd w:val="clear" w:color="auto" w:fill="92D050"/>
            <w:noWrap/>
            <w:vAlign w:val="bottom"/>
            <w:hideMark/>
          </w:tcPr>
          <w:p w14:paraId="50E9E43E" w14:textId="77777777" w:rsidR="005D4F31" w:rsidRPr="00B97D4A" w:rsidRDefault="005D4F31" w:rsidP="00413879">
            <w:pPr>
              <w:jc w:val="center"/>
              <w:rPr>
                <w:color w:val="000000"/>
              </w:rPr>
            </w:pPr>
            <w:r w:rsidRPr="00B97D4A">
              <w:rPr>
                <w:color w:val="000000"/>
              </w:rPr>
              <w:t>36+565</w:t>
            </w:r>
          </w:p>
        </w:tc>
        <w:tc>
          <w:tcPr>
            <w:tcW w:w="960" w:type="dxa"/>
            <w:tcBorders>
              <w:top w:val="nil"/>
              <w:left w:val="nil"/>
              <w:bottom w:val="single" w:sz="4" w:space="0" w:color="auto"/>
              <w:right w:val="single" w:sz="4" w:space="0" w:color="auto"/>
            </w:tcBorders>
            <w:shd w:val="clear" w:color="auto" w:fill="92D050"/>
            <w:noWrap/>
            <w:vAlign w:val="bottom"/>
            <w:hideMark/>
          </w:tcPr>
          <w:p w14:paraId="37E5F178" w14:textId="77777777" w:rsidR="005D4F31" w:rsidRPr="00B97D4A" w:rsidRDefault="005D4F31" w:rsidP="00413879">
            <w:pPr>
              <w:jc w:val="center"/>
              <w:rPr>
                <w:color w:val="000000"/>
              </w:rPr>
            </w:pPr>
            <w:r w:rsidRPr="00B97D4A">
              <w:rPr>
                <w:color w:val="000000"/>
              </w:rPr>
              <w:t>36+668</w:t>
            </w:r>
          </w:p>
        </w:tc>
        <w:tc>
          <w:tcPr>
            <w:tcW w:w="1040" w:type="dxa"/>
            <w:tcBorders>
              <w:top w:val="nil"/>
              <w:left w:val="nil"/>
              <w:bottom w:val="single" w:sz="4" w:space="0" w:color="auto"/>
              <w:right w:val="single" w:sz="4" w:space="0" w:color="auto"/>
            </w:tcBorders>
            <w:shd w:val="clear" w:color="auto" w:fill="92D050"/>
            <w:noWrap/>
            <w:vAlign w:val="bottom"/>
            <w:hideMark/>
          </w:tcPr>
          <w:p w14:paraId="0B6D655C" w14:textId="77777777" w:rsidR="005D4F31" w:rsidRPr="00B97D4A" w:rsidRDefault="005D4F31" w:rsidP="00413879">
            <w:pPr>
              <w:jc w:val="center"/>
              <w:rPr>
                <w:color w:val="000000"/>
              </w:rPr>
            </w:pPr>
            <w:r w:rsidRPr="00B97D4A">
              <w:rPr>
                <w:color w:val="000000"/>
              </w:rPr>
              <w:t>0,103</w:t>
            </w:r>
          </w:p>
        </w:tc>
        <w:tc>
          <w:tcPr>
            <w:tcW w:w="3258" w:type="dxa"/>
            <w:tcBorders>
              <w:top w:val="nil"/>
              <w:left w:val="nil"/>
              <w:bottom w:val="single" w:sz="4" w:space="0" w:color="auto"/>
              <w:right w:val="single" w:sz="4" w:space="0" w:color="auto"/>
            </w:tcBorders>
            <w:shd w:val="clear" w:color="auto" w:fill="92D050"/>
            <w:noWrap/>
            <w:vAlign w:val="bottom"/>
            <w:hideMark/>
          </w:tcPr>
          <w:p w14:paraId="7ED628F3" w14:textId="77777777" w:rsidR="005D4F31" w:rsidRPr="00B97D4A" w:rsidRDefault="005D4F31" w:rsidP="00413879">
            <w:pPr>
              <w:jc w:val="center"/>
              <w:rPr>
                <w:color w:val="000000"/>
              </w:rPr>
            </w:pPr>
            <w:r w:rsidRPr="00B97D4A">
              <w:rPr>
                <w:color w:val="000000"/>
              </w:rPr>
              <w:t>m. Starachowice</w:t>
            </w:r>
          </w:p>
        </w:tc>
        <w:tc>
          <w:tcPr>
            <w:tcW w:w="2580" w:type="dxa"/>
            <w:tcBorders>
              <w:top w:val="nil"/>
              <w:left w:val="nil"/>
              <w:bottom w:val="single" w:sz="4" w:space="0" w:color="auto"/>
              <w:right w:val="single" w:sz="4" w:space="0" w:color="auto"/>
            </w:tcBorders>
            <w:shd w:val="clear" w:color="auto" w:fill="92D050"/>
            <w:noWrap/>
            <w:vAlign w:val="bottom"/>
            <w:hideMark/>
          </w:tcPr>
          <w:p w14:paraId="78EDEAC2" w14:textId="77777777" w:rsidR="005D4F31" w:rsidRPr="00B97D4A" w:rsidRDefault="005D4F31" w:rsidP="00413879">
            <w:pPr>
              <w:jc w:val="center"/>
              <w:rPr>
                <w:color w:val="000000"/>
              </w:rPr>
            </w:pPr>
            <w:r w:rsidRPr="00B97D4A">
              <w:rPr>
                <w:color w:val="000000"/>
              </w:rPr>
              <w:t>dobry</w:t>
            </w:r>
          </w:p>
        </w:tc>
      </w:tr>
      <w:tr w:rsidR="00207DFA" w:rsidRPr="00A81E2A" w14:paraId="1FC236A1" w14:textId="77777777" w:rsidTr="00413879">
        <w:trPr>
          <w:trHeight w:val="300"/>
        </w:trPr>
        <w:tc>
          <w:tcPr>
            <w:tcW w:w="960" w:type="dxa"/>
            <w:tcBorders>
              <w:top w:val="nil"/>
              <w:left w:val="single" w:sz="4" w:space="0" w:color="auto"/>
              <w:bottom w:val="single" w:sz="4" w:space="0" w:color="auto"/>
              <w:right w:val="single" w:sz="4" w:space="0" w:color="auto"/>
            </w:tcBorders>
            <w:shd w:val="clear" w:color="auto" w:fill="FF0000"/>
            <w:noWrap/>
            <w:vAlign w:val="bottom"/>
            <w:hideMark/>
          </w:tcPr>
          <w:p w14:paraId="671D23C8" w14:textId="77777777" w:rsidR="005D4F31" w:rsidRPr="00B97D4A" w:rsidRDefault="005D4F31" w:rsidP="00413879">
            <w:pPr>
              <w:jc w:val="center"/>
              <w:rPr>
                <w:color w:val="000000"/>
              </w:rPr>
            </w:pPr>
            <w:r w:rsidRPr="00B97D4A">
              <w:rPr>
                <w:color w:val="000000"/>
              </w:rPr>
              <w:t>744</w:t>
            </w:r>
          </w:p>
        </w:tc>
        <w:tc>
          <w:tcPr>
            <w:tcW w:w="960" w:type="dxa"/>
            <w:tcBorders>
              <w:top w:val="nil"/>
              <w:left w:val="nil"/>
              <w:bottom w:val="single" w:sz="4" w:space="0" w:color="auto"/>
              <w:right w:val="single" w:sz="4" w:space="0" w:color="auto"/>
            </w:tcBorders>
            <w:shd w:val="clear" w:color="auto" w:fill="FF0000"/>
            <w:noWrap/>
            <w:vAlign w:val="bottom"/>
            <w:hideMark/>
          </w:tcPr>
          <w:p w14:paraId="63F2AAFD" w14:textId="77777777" w:rsidR="005D4F31" w:rsidRPr="00B97D4A" w:rsidRDefault="005D4F31" w:rsidP="00413879">
            <w:pPr>
              <w:jc w:val="center"/>
              <w:rPr>
                <w:color w:val="000000"/>
              </w:rPr>
            </w:pPr>
            <w:r w:rsidRPr="00B97D4A">
              <w:rPr>
                <w:color w:val="000000"/>
              </w:rPr>
              <w:t>36+668</w:t>
            </w:r>
          </w:p>
        </w:tc>
        <w:tc>
          <w:tcPr>
            <w:tcW w:w="960" w:type="dxa"/>
            <w:tcBorders>
              <w:top w:val="nil"/>
              <w:left w:val="nil"/>
              <w:bottom w:val="single" w:sz="4" w:space="0" w:color="auto"/>
              <w:right w:val="single" w:sz="4" w:space="0" w:color="auto"/>
            </w:tcBorders>
            <w:shd w:val="clear" w:color="auto" w:fill="FF0000"/>
            <w:noWrap/>
            <w:vAlign w:val="bottom"/>
            <w:hideMark/>
          </w:tcPr>
          <w:p w14:paraId="6F9684FF" w14:textId="77777777" w:rsidR="005D4F31" w:rsidRPr="00B97D4A" w:rsidRDefault="005D4F31" w:rsidP="00413879">
            <w:pPr>
              <w:jc w:val="center"/>
              <w:rPr>
                <w:color w:val="000000"/>
              </w:rPr>
            </w:pPr>
            <w:r w:rsidRPr="00B97D4A">
              <w:rPr>
                <w:color w:val="000000"/>
              </w:rPr>
              <w:t>37+205</w:t>
            </w:r>
          </w:p>
        </w:tc>
        <w:tc>
          <w:tcPr>
            <w:tcW w:w="1040" w:type="dxa"/>
            <w:tcBorders>
              <w:top w:val="nil"/>
              <w:left w:val="nil"/>
              <w:bottom w:val="single" w:sz="4" w:space="0" w:color="auto"/>
              <w:right w:val="single" w:sz="4" w:space="0" w:color="auto"/>
            </w:tcBorders>
            <w:shd w:val="clear" w:color="auto" w:fill="FF0000"/>
            <w:noWrap/>
            <w:vAlign w:val="bottom"/>
            <w:hideMark/>
          </w:tcPr>
          <w:p w14:paraId="7C7929B6" w14:textId="77777777" w:rsidR="005D4F31" w:rsidRPr="00B97D4A" w:rsidRDefault="005D4F31" w:rsidP="00413879">
            <w:pPr>
              <w:jc w:val="center"/>
              <w:rPr>
                <w:color w:val="000000"/>
              </w:rPr>
            </w:pPr>
            <w:r w:rsidRPr="00B97D4A">
              <w:rPr>
                <w:color w:val="000000"/>
              </w:rPr>
              <w:t>0,537</w:t>
            </w:r>
          </w:p>
        </w:tc>
        <w:tc>
          <w:tcPr>
            <w:tcW w:w="3258" w:type="dxa"/>
            <w:tcBorders>
              <w:top w:val="nil"/>
              <w:left w:val="nil"/>
              <w:bottom w:val="single" w:sz="4" w:space="0" w:color="auto"/>
              <w:right w:val="single" w:sz="4" w:space="0" w:color="auto"/>
            </w:tcBorders>
            <w:shd w:val="clear" w:color="auto" w:fill="FF0000"/>
            <w:noWrap/>
            <w:vAlign w:val="bottom"/>
            <w:hideMark/>
          </w:tcPr>
          <w:p w14:paraId="4F422DB7" w14:textId="77777777" w:rsidR="005D4F31" w:rsidRPr="00B97D4A" w:rsidRDefault="005D4F31" w:rsidP="00413879">
            <w:pPr>
              <w:jc w:val="center"/>
              <w:rPr>
                <w:color w:val="000000"/>
              </w:rPr>
            </w:pPr>
            <w:r w:rsidRPr="00B97D4A">
              <w:rPr>
                <w:color w:val="000000"/>
              </w:rPr>
              <w:t>m. Starachowice</w:t>
            </w:r>
          </w:p>
        </w:tc>
        <w:tc>
          <w:tcPr>
            <w:tcW w:w="2580" w:type="dxa"/>
            <w:tcBorders>
              <w:top w:val="nil"/>
              <w:left w:val="nil"/>
              <w:bottom w:val="single" w:sz="4" w:space="0" w:color="auto"/>
              <w:right w:val="single" w:sz="4" w:space="0" w:color="auto"/>
            </w:tcBorders>
            <w:shd w:val="clear" w:color="auto" w:fill="FF0000"/>
            <w:noWrap/>
            <w:vAlign w:val="bottom"/>
            <w:hideMark/>
          </w:tcPr>
          <w:p w14:paraId="38E0B666" w14:textId="77777777" w:rsidR="005D4F31" w:rsidRPr="00B97D4A" w:rsidRDefault="005D4F31" w:rsidP="00413879">
            <w:pPr>
              <w:jc w:val="center"/>
              <w:rPr>
                <w:color w:val="000000"/>
              </w:rPr>
            </w:pPr>
            <w:r w:rsidRPr="00B97D4A">
              <w:rPr>
                <w:color w:val="000000"/>
              </w:rPr>
              <w:t>zły</w:t>
            </w:r>
          </w:p>
        </w:tc>
      </w:tr>
      <w:tr w:rsidR="00207DFA" w:rsidRPr="00A81E2A" w14:paraId="5B02A0B9" w14:textId="77777777" w:rsidTr="00413879">
        <w:trPr>
          <w:trHeight w:val="300"/>
        </w:trPr>
        <w:tc>
          <w:tcPr>
            <w:tcW w:w="960" w:type="dxa"/>
            <w:tcBorders>
              <w:top w:val="nil"/>
              <w:left w:val="single" w:sz="4" w:space="0" w:color="auto"/>
              <w:bottom w:val="single" w:sz="4" w:space="0" w:color="auto"/>
              <w:right w:val="single" w:sz="4" w:space="0" w:color="auto"/>
            </w:tcBorders>
            <w:shd w:val="clear" w:color="auto" w:fill="92D050"/>
            <w:noWrap/>
            <w:vAlign w:val="bottom"/>
            <w:hideMark/>
          </w:tcPr>
          <w:p w14:paraId="78B69494" w14:textId="77777777" w:rsidR="005D4F31" w:rsidRPr="00B97D4A" w:rsidRDefault="005D4F31" w:rsidP="00413879">
            <w:pPr>
              <w:jc w:val="center"/>
              <w:rPr>
                <w:color w:val="000000"/>
              </w:rPr>
            </w:pPr>
            <w:r w:rsidRPr="00B97D4A">
              <w:rPr>
                <w:color w:val="000000"/>
              </w:rPr>
              <w:t>744</w:t>
            </w:r>
          </w:p>
        </w:tc>
        <w:tc>
          <w:tcPr>
            <w:tcW w:w="960" w:type="dxa"/>
            <w:tcBorders>
              <w:top w:val="nil"/>
              <w:left w:val="nil"/>
              <w:bottom w:val="single" w:sz="4" w:space="0" w:color="auto"/>
              <w:right w:val="single" w:sz="4" w:space="0" w:color="auto"/>
            </w:tcBorders>
            <w:shd w:val="clear" w:color="auto" w:fill="92D050"/>
            <w:noWrap/>
            <w:vAlign w:val="bottom"/>
            <w:hideMark/>
          </w:tcPr>
          <w:p w14:paraId="0F6EE6A8" w14:textId="77777777" w:rsidR="005D4F31" w:rsidRPr="00B97D4A" w:rsidRDefault="005D4F31" w:rsidP="00413879">
            <w:pPr>
              <w:jc w:val="center"/>
              <w:rPr>
                <w:color w:val="000000"/>
              </w:rPr>
            </w:pPr>
            <w:r w:rsidRPr="00B97D4A">
              <w:rPr>
                <w:color w:val="000000"/>
              </w:rPr>
              <w:t>37+205</w:t>
            </w:r>
          </w:p>
        </w:tc>
        <w:tc>
          <w:tcPr>
            <w:tcW w:w="960" w:type="dxa"/>
            <w:tcBorders>
              <w:top w:val="nil"/>
              <w:left w:val="nil"/>
              <w:bottom w:val="single" w:sz="4" w:space="0" w:color="auto"/>
              <w:right w:val="single" w:sz="4" w:space="0" w:color="auto"/>
            </w:tcBorders>
            <w:shd w:val="clear" w:color="auto" w:fill="92D050"/>
            <w:noWrap/>
            <w:vAlign w:val="bottom"/>
            <w:hideMark/>
          </w:tcPr>
          <w:p w14:paraId="2C937C4C" w14:textId="77777777" w:rsidR="005D4F31" w:rsidRPr="00B97D4A" w:rsidRDefault="005D4F31" w:rsidP="00413879">
            <w:pPr>
              <w:jc w:val="center"/>
              <w:rPr>
                <w:color w:val="000000"/>
              </w:rPr>
            </w:pPr>
            <w:r w:rsidRPr="00B97D4A">
              <w:rPr>
                <w:color w:val="000000"/>
              </w:rPr>
              <w:t>38+100</w:t>
            </w:r>
          </w:p>
        </w:tc>
        <w:tc>
          <w:tcPr>
            <w:tcW w:w="1040" w:type="dxa"/>
            <w:tcBorders>
              <w:top w:val="nil"/>
              <w:left w:val="nil"/>
              <w:bottom w:val="single" w:sz="4" w:space="0" w:color="auto"/>
              <w:right w:val="single" w:sz="4" w:space="0" w:color="auto"/>
            </w:tcBorders>
            <w:shd w:val="clear" w:color="auto" w:fill="92D050"/>
            <w:noWrap/>
            <w:vAlign w:val="bottom"/>
            <w:hideMark/>
          </w:tcPr>
          <w:p w14:paraId="31142B1B" w14:textId="77777777" w:rsidR="005D4F31" w:rsidRPr="00B97D4A" w:rsidRDefault="005D4F31" w:rsidP="00413879">
            <w:pPr>
              <w:jc w:val="center"/>
              <w:rPr>
                <w:color w:val="000000"/>
              </w:rPr>
            </w:pPr>
            <w:r w:rsidRPr="00B97D4A">
              <w:rPr>
                <w:color w:val="000000"/>
              </w:rPr>
              <w:t>0,895</w:t>
            </w:r>
          </w:p>
        </w:tc>
        <w:tc>
          <w:tcPr>
            <w:tcW w:w="3258" w:type="dxa"/>
            <w:tcBorders>
              <w:top w:val="nil"/>
              <w:left w:val="nil"/>
              <w:bottom w:val="single" w:sz="4" w:space="0" w:color="auto"/>
              <w:right w:val="single" w:sz="4" w:space="0" w:color="auto"/>
            </w:tcBorders>
            <w:shd w:val="clear" w:color="auto" w:fill="92D050"/>
            <w:noWrap/>
            <w:vAlign w:val="bottom"/>
            <w:hideMark/>
          </w:tcPr>
          <w:p w14:paraId="6DC666D3" w14:textId="77777777" w:rsidR="005D4F31" w:rsidRPr="00B97D4A" w:rsidRDefault="005D4F31" w:rsidP="00413879">
            <w:pPr>
              <w:jc w:val="center"/>
              <w:rPr>
                <w:color w:val="000000"/>
              </w:rPr>
            </w:pPr>
            <w:r w:rsidRPr="00B97D4A">
              <w:rPr>
                <w:color w:val="000000"/>
              </w:rPr>
              <w:t>m. Starachowice</w:t>
            </w:r>
          </w:p>
        </w:tc>
        <w:tc>
          <w:tcPr>
            <w:tcW w:w="2580" w:type="dxa"/>
            <w:tcBorders>
              <w:top w:val="nil"/>
              <w:left w:val="nil"/>
              <w:bottom w:val="single" w:sz="4" w:space="0" w:color="auto"/>
              <w:right w:val="single" w:sz="4" w:space="0" w:color="auto"/>
            </w:tcBorders>
            <w:shd w:val="clear" w:color="auto" w:fill="92D050"/>
            <w:noWrap/>
            <w:vAlign w:val="bottom"/>
            <w:hideMark/>
          </w:tcPr>
          <w:p w14:paraId="6F639972" w14:textId="77777777" w:rsidR="005D4F31" w:rsidRPr="00B97D4A" w:rsidRDefault="005D4F31" w:rsidP="00413879">
            <w:pPr>
              <w:jc w:val="center"/>
              <w:rPr>
                <w:color w:val="000000"/>
              </w:rPr>
            </w:pPr>
            <w:r w:rsidRPr="00B97D4A">
              <w:rPr>
                <w:color w:val="000000"/>
              </w:rPr>
              <w:t>dobry</w:t>
            </w:r>
          </w:p>
        </w:tc>
      </w:tr>
      <w:tr w:rsidR="00207DFA" w:rsidRPr="00A81E2A" w14:paraId="07CE84AD" w14:textId="77777777" w:rsidTr="00413879">
        <w:trPr>
          <w:trHeight w:val="300"/>
        </w:trPr>
        <w:tc>
          <w:tcPr>
            <w:tcW w:w="960" w:type="dxa"/>
            <w:tcBorders>
              <w:top w:val="nil"/>
              <w:left w:val="single" w:sz="4" w:space="0" w:color="auto"/>
              <w:bottom w:val="single" w:sz="4" w:space="0" w:color="auto"/>
              <w:right w:val="single" w:sz="4" w:space="0" w:color="auto"/>
            </w:tcBorders>
            <w:shd w:val="clear" w:color="auto" w:fill="FF0000"/>
            <w:noWrap/>
            <w:vAlign w:val="bottom"/>
            <w:hideMark/>
          </w:tcPr>
          <w:p w14:paraId="0EDCD238" w14:textId="77777777" w:rsidR="005D4F31" w:rsidRPr="00B97D4A" w:rsidRDefault="005D4F31" w:rsidP="00413879">
            <w:pPr>
              <w:jc w:val="center"/>
              <w:rPr>
                <w:color w:val="000000"/>
              </w:rPr>
            </w:pPr>
            <w:r w:rsidRPr="00B97D4A">
              <w:rPr>
                <w:color w:val="000000"/>
              </w:rPr>
              <w:t>744</w:t>
            </w:r>
          </w:p>
        </w:tc>
        <w:tc>
          <w:tcPr>
            <w:tcW w:w="960" w:type="dxa"/>
            <w:tcBorders>
              <w:top w:val="nil"/>
              <w:left w:val="nil"/>
              <w:bottom w:val="single" w:sz="4" w:space="0" w:color="auto"/>
              <w:right w:val="single" w:sz="4" w:space="0" w:color="auto"/>
            </w:tcBorders>
            <w:shd w:val="clear" w:color="auto" w:fill="FF0000"/>
            <w:noWrap/>
            <w:vAlign w:val="bottom"/>
            <w:hideMark/>
          </w:tcPr>
          <w:p w14:paraId="48796F3B" w14:textId="77777777" w:rsidR="005D4F31" w:rsidRPr="00B97D4A" w:rsidRDefault="005D4F31" w:rsidP="00413879">
            <w:pPr>
              <w:jc w:val="center"/>
              <w:rPr>
                <w:color w:val="000000"/>
              </w:rPr>
            </w:pPr>
            <w:r w:rsidRPr="00B97D4A">
              <w:rPr>
                <w:color w:val="000000"/>
              </w:rPr>
              <w:t>38+100</w:t>
            </w:r>
          </w:p>
        </w:tc>
        <w:tc>
          <w:tcPr>
            <w:tcW w:w="960" w:type="dxa"/>
            <w:tcBorders>
              <w:top w:val="nil"/>
              <w:left w:val="nil"/>
              <w:bottom w:val="single" w:sz="4" w:space="0" w:color="auto"/>
              <w:right w:val="single" w:sz="4" w:space="0" w:color="auto"/>
            </w:tcBorders>
            <w:shd w:val="clear" w:color="auto" w:fill="FF0000"/>
            <w:noWrap/>
            <w:vAlign w:val="bottom"/>
            <w:hideMark/>
          </w:tcPr>
          <w:p w14:paraId="75AD0FCF" w14:textId="77777777" w:rsidR="005D4F31" w:rsidRPr="00B97D4A" w:rsidRDefault="005D4F31" w:rsidP="00413879">
            <w:pPr>
              <w:jc w:val="center"/>
              <w:rPr>
                <w:color w:val="000000"/>
              </w:rPr>
            </w:pPr>
            <w:r w:rsidRPr="00B97D4A">
              <w:rPr>
                <w:color w:val="000000"/>
              </w:rPr>
              <w:t>38+580</w:t>
            </w:r>
          </w:p>
        </w:tc>
        <w:tc>
          <w:tcPr>
            <w:tcW w:w="1040" w:type="dxa"/>
            <w:tcBorders>
              <w:top w:val="nil"/>
              <w:left w:val="nil"/>
              <w:bottom w:val="single" w:sz="4" w:space="0" w:color="auto"/>
              <w:right w:val="single" w:sz="4" w:space="0" w:color="auto"/>
            </w:tcBorders>
            <w:shd w:val="clear" w:color="auto" w:fill="FF0000"/>
            <w:noWrap/>
            <w:vAlign w:val="bottom"/>
            <w:hideMark/>
          </w:tcPr>
          <w:p w14:paraId="0B446F30" w14:textId="77777777" w:rsidR="005D4F31" w:rsidRPr="00B97D4A" w:rsidRDefault="005D4F31" w:rsidP="00413879">
            <w:pPr>
              <w:jc w:val="center"/>
              <w:rPr>
                <w:color w:val="000000"/>
              </w:rPr>
            </w:pPr>
            <w:r w:rsidRPr="00B97D4A">
              <w:rPr>
                <w:color w:val="000000"/>
              </w:rPr>
              <w:t>0,48</w:t>
            </w:r>
          </w:p>
        </w:tc>
        <w:tc>
          <w:tcPr>
            <w:tcW w:w="3258" w:type="dxa"/>
            <w:tcBorders>
              <w:top w:val="nil"/>
              <w:left w:val="nil"/>
              <w:bottom w:val="single" w:sz="4" w:space="0" w:color="auto"/>
              <w:right w:val="single" w:sz="4" w:space="0" w:color="auto"/>
            </w:tcBorders>
            <w:shd w:val="clear" w:color="auto" w:fill="FF0000"/>
            <w:noWrap/>
            <w:vAlign w:val="bottom"/>
            <w:hideMark/>
          </w:tcPr>
          <w:p w14:paraId="5B6A48FF" w14:textId="77777777" w:rsidR="005D4F31" w:rsidRPr="00B97D4A" w:rsidRDefault="005D4F31" w:rsidP="00413879">
            <w:pPr>
              <w:jc w:val="center"/>
              <w:rPr>
                <w:color w:val="000000"/>
              </w:rPr>
            </w:pPr>
            <w:r w:rsidRPr="00B97D4A">
              <w:rPr>
                <w:color w:val="000000"/>
              </w:rPr>
              <w:t>m. Starachowice</w:t>
            </w:r>
          </w:p>
        </w:tc>
        <w:tc>
          <w:tcPr>
            <w:tcW w:w="2580" w:type="dxa"/>
            <w:tcBorders>
              <w:top w:val="nil"/>
              <w:left w:val="nil"/>
              <w:bottom w:val="single" w:sz="4" w:space="0" w:color="auto"/>
              <w:right w:val="single" w:sz="4" w:space="0" w:color="auto"/>
            </w:tcBorders>
            <w:shd w:val="clear" w:color="auto" w:fill="FF0000"/>
            <w:noWrap/>
            <w:vAlign w:val="bottom"/>
            <w:hideMark/>
          </w:tcPr>
          <w:p w14:paraId="177F4032" w14:textId="77777777" w:rsidR="005D4F31" w:rsidRPr="00B97D4A" w:rsidRDefault="005D4F31" w:rsidP="00413879">
            <w:pPr>
              <w:jc w:val="center"/>
              <w:rPr>
                <w:color w:val="000000"/>
              </w:rPr>
            </w:pPr>
            <w:r w:rsidRPr="00B97D4A">
              <w:rPr>
                <w:color w:val="000000"/>
              </w:rPr>
              <w:t>zły</w:t>
            </w:r>
          </w:p>
        </w:tc>
      </w:tr>
      <w:tr w:rsidR="00207DFA" w:rsidRPr="00A81E2A" w14:paraId="427EAE54" w14:textId="77777777" w:rsidTr="00413879">
        <w:trPr>
          <w:trHeight w:val="300"/>
        </w:trPr>
        <w:tc>
          <w:tcPr>
            <w:tcW w:w="960" w:type="dxa"/>
            <w:tcBorders>
              <w:top w:val="nil"/>
              <w:left w:val="single" w:sz="4" w:space="0" w:color="auto"/>
              <w:bottom w:val="single" w:sz="4" w:space="0" w:color="auto"/>
              <w:right w:val="single" w:sz="4" w:space="0" w:color="auto"/>
            </w:tcBorders>
            <w:shd w:val="clear" w:color="auto" w:fill="FFFF00"/>
            <w:noWrap/>
            <w:vAlign w:val="bottom"/>
            <w:hideMark/>
          </w:tcPr>
          <w:p w14:paraId="18C49167" w14:textId="77777777" w:rsidR="005D4F31" w:rsidRPr="00B97D4A" w:rsidRDefault="005D4F31" w:rsidP="00413879">
            <w:pPr>
              <w:jc w:val="center"/>
              <w:rPr>
                <w:color w:val="000000"/>
              </w:rPr>
            </w:pPr>
            <w:r w:rsidRPr="00B97D4A">
              <w:rPr>
                <w:color w:val="000000"/>
              </w:rPr>
              <w:t>744</w:t>
            </w:r>
          </w:p>
        </w:tc>
        <w:tc>
          <w:tcPr>
            <w:tcW w:w="960" w:type="dxa"/>
            <w:tcBorders>
              <w:top w:val="nil"/>
              <w:left w:val="nil"/>
              <w:bottom w:val="single" w:sz="4" w:space="0" w:color="auto"/>
              <w:right w:val="single" w:sz="4" w:space="0" w:color="auto"/>
            </w:tcBorders>
            <w:shd w:val="clear" w:color="auto" w:fill="FFFF00"/>
            <w:noWrap/>
            <w:vAlign w:val="bottom"/>
            <w:hideMark/>
          </w:tcPr>
          <w:p w14:paraId="480AEADE" w14:textId="77777777" w:rsidR="005D4F31" w:rsidRPr="00B97D4A" w:rsidRDefault="005D4F31" w:rsidP="00413879">
            <w:pPr>
              <w:jc w:val="center"/>
              <w:rPr>
                <w:color w:val="000000"/>
              </w:rPr>
            </w:pPr>
            <w:r w:rsidRPr="00B97D4A">
              <w:rPr>
                <w:color w:val="000000"/>
              </w:rPr>
              <w:t>38+580</w:t>
            </w:r>
          </w:p>
        </w:tc>
        <w:tc>
          <w:tcPr>
            <w:tcW w:w="960" w:type="dxa"/>
            <w:tcBorders>
              <w:top w:val="nil"/>
              <w:left w:val="nil"/>
              <w:bottom w:val="single" w:sz="4" w:space="0" w:color="auto"/>
              <w:right w:val="single" w:sz="4" w:space="0" w:color="auto"/>
            </w:tcBorders>
            <w:shd w:val="clear" w:color="auto" w:fill="FFFF00"/>
            <w:noWrap/>
            <w:vAlign w:val="bottom"/>
            <w:hideMark/>
          </w:tcPr>
          <w:p w14:paraId="65E1274E" w14:textId="77777777" w:rsidR="005D4F31" w:rsidRPr="00B97D4A" w:rsidRDefault="005D4F31" w:rsidP="00413879">
            <w:pPr>
              <w:jc w:val="center"/>
              <w:rPr>
                <w:color w:val="000000"/>
              </w:rPr>
            </w:pPr>
            <w:r w:rsidRPr="00B97D4A">
              <w:rPr>
                <w:color w:val="000000"/>
              </w:rPr>
              <w:t>40+715</w:t>
            </w:r>
          </w:p>
        </w:tc>
        <w:tc>
          <w:tcPr>
            <w:tcW w:w="1040" w:type="dxa"/>
            <w:tcBorders>
              <w:top w:val="nil"/>
              <w:left w:val="nil"/>
              <w:bottom w:val="single" w:sz="4" w:space="0" w:color="auto"/>
              <w:right w:val="single" w:sz="4" w:space="0" w:color="auto"/>
            </w:tcBorders>
            <w:shd w:val="clear" w:color="auto" w:fill="FFFF00"/>
            <w:noWrap/>
            <w:vAlign w:val="bottom"/>
            <w:hideMark/>
          </w:tcPr>
          <w:p w14:paraId="09ADC151" w14:textId="77777777" w:rsidR="005D4F31" w:rsidRPr="00B97D4A" w:rsidRDefault="005D4F31" w:rsidP="00413879">
            <w:pPr>
              <w:jc w:val="center"/>
              <w:rPr>
                <w:color w:val="000000"/>
              </w:rPr>
            </w:pPr>
            <w:r w:rsidRPr="00B97D4A">
              <w:rPr>
                <w:color w:val="000000"/>
              </w:rPr>
              <w:t>2,135</w:t>
            </w:r>
          </w:p>
        </w:tc>
        <w:tc>
          <w:tcPr>
            <w:tcW w:w="3258" w:type="dxa"/>
            <w:tcBorders>
              <w:top w:val="nil"/>
              <w:left w:val="nil"/>
              <w:bottom w:val="single" w:sz="4" w:space="0" w:color="auto"/>
              <w:right w:val="single" w:sz="4" w:space="0" w:color="auto"/>
            </w:tcBorders>
            <w:shd w:val="clear" w:color="auto" w:fill="FFFF00"/>
            <w:noWrap/>
            <w:vAlign w:val="bottom"/>
            <w:hideMark/>
          </w:tcPr>
          <w:p w14:paraId="69DDFC11" w14:textId="77777777" w:rsidR="005D4F31" w:rsidRPr="00B97D4A" w:rsidRDefault="005D4F31" w:rsidP="00413879">
            <w:pPr>
              <w:jc w:val="center"/>
              <w:rPr>
                <w:color w:val="000000"/>
              </w:rPr>
            </w:pPr>
            <w:r w:rsidRPr="00B97D4A">
              <w:rPr>
                <w:color w:val="000000"/>
              </w:rPr>
              <w:t>m. Starachowice</w:t>
            </w:r>
          </w:p>
        </w:tc>
        <w:tc>
          <w:tcPr>
            <w:tcW w:w="2580" w:type="dxa"/>
            <w:tcBorders>
              <w:top w:val="nil"/>
              <w:left w:val="nil"/>
              <w:bottom w:val="single" w:sz="4" w:space="0" w:color="auto"/>
              <w:right w:val="single" w:sz="4" w:space="0" w:color="auto"/>
            </w:tcBorders>
            <w:shd w:val="clear" w:color="auto" w:fill="FFFF00"/>
            <w:noWrap/>
            <w:vAlign w:val="bottom"/>
            <w:hideMark/>
          </w:tcPr>
          <w:p w14:paraId="041C087F" w14:textId="77777777" w:rsidR="005D4F31" w:rsidRPr="00B97D4A" w:rsidRDefault="005D4F31" w:rsidP="00413879">
            <w:pPr>
              <w:jc w:val="center"/>
              <w:rPr>
                <w:color w:val="000000"/>
              </w:rPr>
            </w:pPr>
            <w:r w:rsidRPr="00B97D4A">
              <w:rPr>
                <w:color w:val="000000"/>
              </w:rPr>
              <w:t>zadowalający</w:t>
            </w:r>
          </w:p>
        </w:tc>
      </w:tr>
      <w:tr w:rsidR="00207DFA" w:rsidRPr="00A81E2A" w14:paraId="4412A44A" w14:textId="77777777" w:rsidTr="00413879">
        <w:trPr>
          <w:trHeight w:val="300"/>
        </w:trPr>
        <w:tc>
          <w:tcPr>
            <w:tcW w:w="960" w:type="dxa"/>
            <w:tcBorders>
              <w:top w:val="nil"/>
              <w:left w:val="single" w:sz="4" w:space="0" w:color="auto"/>
              <w:bottom w:val="single" w:sz="4" w:space="0" w:color="auto"/>
              <w:right w:val="single" w:sz="4" w:space="0" w:color="auto"/>
            </w:tcBorders>
            <w:shd w:val="clear" w:color="auto" w:fill="92D050"/>
            <w:noWrap/>
            <w:vAlign w:val="bottom"/>
            <w:hideMark/>
          </w:tcPr>
          <w:p w14:paraId="10F29D37" w14:textId="77777777" w:rsidR="005D4F31" w:rsidRPr="00B97D4A" w:rsidRDefault="005D4F31" w:rsidP="00413879">
            <w:pPr>
              <w:jc w:val="center"/>
              <w:rPr>
                <w:color w:val="000000"/>
              </w:rPr>
            </w:pPr>
            <w:r w:rsidRPr="00B97D4A">
              <w:rPr>
                <w:color w:val="000000"/>
              </w:rPr>
              <w:t>744</w:t>
            </w:r>
          </w:p>
        </w:tc>
        <w:tc>
          <w:tcPr>
            <w:tcW w:w="960" w:type="dxa"/>
            <w:tcBorders>
              <w:top w:val="nil"/>
              <w:left w:val="nil"/>
              <w:bottom w:val="single" w:sz="4" w:space="0" w:color="auto"/>
              <w:right w:val="single" w:sz="4" w:space="0" w:color="auto"/>
            </w:tcBorders>
            <w:shd w:val="clear" w:color="auto" w:fill="92D050"/>
            <w:noWrap/>
            <w:vAlign w:val="bottom"/>
            <w:hideMark/>
          </w:tcPr>
          <w:p w14:paraId="46861282" w14:textId="77777777" w:rsidR="005D4F31" w:rsidRPr="00B97D4A" w:rsidRDefault="005D4F31" w:rsidP="00413879">
            <w:pPr>
              <w:jc w:val="center"/>
              <w:rPr>
                <w:color w:val="000000"/>
              </w:rPr>
            </w:pPr>
            <w:r w:rsidRPr="00B97D4A">
              <w:rPr>
                <w:color w:val="000000"/>
              </w:rPr>
              <w:t>40+715</w:t>
            </w:r>
          </w:p>
        </w:tc>
        <w:tc>
          <w:tcPr>
            <w:tcW w:w="960" w:type="dxa"/>
            <w:tcBorders>
              <w:top w:val="nil"/>
              <w:left w:val="nil"/>
              <w:bottom w:val="single" w:sz="4" w:space="0" w:color="auto"/>
              <w:right w:val="single" w:sz="4" w:space="0" w:color="auto"/>
            </w:tcBorders>
            <w:shd w:val="clear" w:color="auto" w:fill="92D050"/>
            <w:noWrap/>
            <w:vAlign w:val="bottom"/>
            <w:hideMark/>
          </w:tcPr>
          <w:p w14:paraId="2080E2AA" w14:textId="77777777" w:rsidR="005D4F31" w:rsidRPr="00B97D4A" w:rsidRDefault="005D4F31" w:rsidP="00413879">
            <w:pPr>
              <w:jc w:val="center"/>
              <w:rPr>
                <w:color w:val="000000"/>
              </w:rPr>
            </w:pPr>
            <w:r w:rsidRPr="00B97D4A">
              <w:rPr>
                <w:color w:val="000000"/>
              </w:rPr>
              <w:t>42+006</w:t>
            </w:r>
          </w:p>
        </w:tc>
        <w:tc>
          <w:tcPr>
            <w:tcW w:w="1040" w:type="dxa"/>
            <w:tcBorders>
              <w:top w:val="nil"/>
              <w:left w:val="nil"/>
              <w:bottom w:val="single" w:sz="4" w:space="0" w:color="auto"/>
              <w:right w:val="single" w:sz="4" w:space="0" w:color="auto"/>
            </w:tcBorders>
            <w:shd w:val="clear" w:color="auto" w:fill="92D050"/>
            <w:noWrap/>
            <w:vAlign w:val="bottom"/>
            <w:hideMark/>
          </w:tcPr>
          <w:p w14:paraId="0B845AA5" w14:textId="77777777" w:rsidR="005D4F31" w:rsidRPr="00B97D4A" w:rsidRDefault="005D4F31" w:rsidP="00413879">
            <w:pPr>
              <w:jc w:val="center"/>
              <w:rPr>
                <w:color w:val="000000"/>
              </w:rPr>
            </w:pPr>
            <w:r w:rsidRPr="00B97D4A">
              <w:rPr>
                <w:color w:val="000000"/>
              </w:rPr>
              <w:t>1,291</w:t>
            </w:r>
          </w:p>
        </w:tc>
        <w:tc>
          <w:tcPr>
            <w:tcW w:w="3258" w:type="dxa"/>
            <w:tcBorders>
              <w:top w:val="nil"/>
              <w:left w:val="nil"/>
              <w:bottom w:val="single" w:sz="4" w:space="0" w:color="auto"/>
              <w:right w:val="single" w:sz="4" w:space="0" w:color="auto"/>
            </w:tcBorders>
            <w:shd w:val="clear" w:color="auto" w:fill="92D050"/>
            <w:noWrap/>
            <w:vAlign w:val="bottom"/>
            <w:hideMark/>
          </w:tcPr>
          <w:p w14:paraId="6F9618F9" w14:textId="77777777" w:rsidR="005D4F31" w:rsidRPr="00B97D4A" w:rsidRDefault="005D4F31" w:rsidP="00413879">
            <w:pPr>
              <w:jc w:val="center"/>
              <w:rPr>
                <w:color w:val="000000"/>
              </w:rPr>
            </w:pPr>
            <w:r w:rsidRPr="00B97D4A">
              <w:rPr>
                <w:color w:val="000000"/>
              </w:rPr>
              <w:t>m. Starachowice</w:t>
            </w:r>
          </w:p>
        </w:tc>
        <w:tc>
          <w:tcPr>
            <w:tcW w:w="2580" w:type="dxa"/>
            <w:tcBorders>
              <w:top w:val="nil"/>
              <w:left w:val="nil"/>
              <w:bottom w:val="single" w:sz="4" w:space="0" w:color="auto"/>
              <w:right w:val="single" w:sz="4" w:space="0" w:color="auto"/>
            </w:tcBorders>
            <w:shd w:val="clear" w:color="auto" w:fill="92D050"/>
            <w:noWrap/>
            <w:vAlign w:val="bottom"/>
            <w:hideMark/>
          </w:tcPr>
          <w:p w14:paraId="6C48E8AA" w14:textId="77777777" w:rsidR="005D4F31" w:rsidRPr="00B97D4A" w:rsidRDefault="005D4F31" w:rsidP="00413879">
            <w:pPr>
              <w:jc w:val="center"/>
              <w:rPr>
                <w:color w:val="000000"/>
              </w:rPr>
            </w:pPr>
            <w:r w:rsidRPr="00B97D4A">
              <w:rPr>
                <w:color w:val="000000"/>
              </w:rPr>
              <w:t>dobry</w:t>
            </w:r>
          </w:p>
        </w:tc>
      </w:tr>
      <w:tr w:rsidR="00207DFA" w:rsidRPr="00A81E2A" w14:paraId="792A4356" w14:textId="77777777" w:rsidTr="00413879">
        <w:trPr>
          <w:trHeight w:val="300"/>
        </w:trPr>
        <w:tc>
          <w:tcPr>
            <w:tcW w:w="960" w:type="dxa"/>
            <w:tcBorders>
              <w:top w:val="nil"/>
              <w:left w:val="single" w:sz="4" w:space="0" w:color="auto"/>
              <w:bottom w:val="single" w:sz="4" w:space="0" w:color="auto"/>
              <w:right w:val="single" w:sz="4" w:space="0" w:color="auto"/>
            </w:tcBorders>
            <w:shd w:val="clear" w:color="auto" w:fill="FF0000"/>
            <w:noWrap/>
            <w:vAlign w:val="bottom"/>
            <w:hideMark/>
          </w:tcPr>
          <w:p w14:paraId="1A357F54" w14:textId="77777777" w:rsidR="005D4F31" w:rsidRPr="00B97D4A" w:rsidRDefault="005D4F31" w:rsidP="00413879">
            <w:pPr>
              <w:jc w:val="center"/>
              <w:rPr>
                <w:color w:val="000000"/>
              </w:rPr>
            </w:pPr>
            <w:r w:rsidRPr="00B97D4A">
              <w:rPr>
                <w:color w:val="000000"/>
              </w:rPr>
              <w:t>745</w:t>
            </w:r>
          </w:p>
        </w:tc>
        <w:tc>
          <w:tcPr>
            <w:tcW w:w="960" w:type="dxa"/>
            <w:tcBorders>
              <w:top w:val="nil"/>
              <w:left w:val="nil"/>
              <w:bottom w:val="single" w:sz="4" w:space="0" w:color="auto"/>
              <w:right w:val="single" w:sz="4" w:space="0" w:color="auto"/>
            </w:tcBorders>
            <w:shd w:val="clear" w:color="auto" w:fill="FF0000"/>
            <w:noWrap/>
            <w:vAlign w:val="bottom"/>
            <w:hideMark/>
          </w:tcPr>
          <w:p w14:paraId="11628832" w14:textId="77777777" w:rsidR="005D4F31" w:rsidRPr="00B97D4A" w:rsidRDefault="005D4F31" w:rsidP="00413879">
            <w:pPr>
              <w:jc w:val="center"/>
              <w:rPr>
                <w:color w:val="000000"/>
              </w:rPr>
            </w:pPr>
            <w:r w:rsidRPr="00B97D4A">
              <w:rPr>
                <w:color w:val="000000"/>
              </w:rPr>
              <w:t>0+874</w:t>
            </w:r>
          </w:p>
        </w:tc>
        <w:tc>
          <w:tcPr>
            <w:tcW w:w="960" w:type="dxa"/>
            <w:tcBorders>
              <w:top w:val="nil"/>
              <w:left w:val="nil"/>
              <w:bottom w:val="single" w:sz="4" w:space="0" w:color="auto"/>
              <w:right w:val="single" w:sz="4" w:space="0" w:color="auto"/>
            </w:tcBorders>
            <w:shd w:val="clear" w:color="auto" w:fill="FF0000"/>
            <w:noWrap/>
            <w:vAlign w:val="bottom"/>
            <w:hideMark/>
          </w:tcPr>
          <w:p w14:paraId="0C0F8F01" w14:textId="77777777" w:rsidR="005D4F31" w:rsidRPr="00B97D4A" w:rsidRDefault="005D4F31" w:rsidP="00413879">
            <w:pPr>
              <w:jc w:val="center"/>
              <w:rPr>
                <w:color w:val="000000"/>
              </w:rPr>
            </w:pPr>
            <w:r w:rsidRPr="00B97D4A">
              <w:rPr>
                <w:color w:val="000000"/>
              </w:rPr>
              <w:t>5+650</w:t>
            </w:r>
          </w:p>
        </w:tc>
        <w:tc>
          <w:tcPr>
            <w:tcW w:w="1040" w:type="dxa"/>
            <w:tcBorders>
              <w:top w:val="nil"/>
              <w:left w:val="nil"/>
              <w:bottom w:val="single" w:sz="4" w:space="0" w:color="auto"/>
              <w:right w:val="single" w:sz="4" w:space="0" w:color="auto"/>
            </w:tcBorders>
            <w:shd w:val="clear" w:color="auto" w:fill="FF0000"/>
            <w:noWrap/>
            <w:vAlign w:val="bottom"/>
            <w:hideMark/>
          </w:tcPr>
          <w:p w14:paraId="4BEDCC9D" w14:textId="77777777" w:rsidR="005D4F31" w:rsidRPr="00B97D4A" w:rsidRDefault="005D4F31" w:rsidP="00413879">
            <w:pPr>
              <w:jc w:val="center"/>
              <w:rPr>
                <w:color w:val="000000"/>
              </w:rPr>
            </w:pPr>
            <w:r w:rsidRPr="00B97D4A">
              <w:rPr>
                <w:color w:val="000000"/>
              </w:rPr>
              <w:t>4,776</w:t>
            </w:r>
          </w:p>
        </w:tc>
        <w:tc>
          <w:tcPr>
            <w:tcW w:w="3258" w:type="dxa"/>
            <w:tcBorders>
              <w:top w:val="nil"/>
              <w:left w:val="nil"/>
              <w:bottom w:val="single" w:sz="4" w:space="0" w:color="auto"/>
              <w:right w:val="single" w:sz="4" w:space="0" w:color="auto"/>
            </w:tcBorders>
            <w:shd w:val="clear" w:color="auto" w:fill="FF0000"/>
            <w:noWrap/>
            <w:vAlign w:val="bottom"/>
            <w:hideMark/>
          </w:tcPr>
          <w:p w14:paraId="7CCF8629" w14:textId="77777777" w:rsidR="005D4F31" w:rsidRPr="00B97D4A" w:rsidRDefault="005D4F31" w:rsidP="00413879">
            <w:pPr>
              <w:jc w:val="center"/>
              <w:rPr>
                <w:color w:val="000000"/>
              </w:rPr>
            </w:pPr>
            <w:r w:rsidRPr="00B97D4A">
              <w:rPr>
                <w:color w:val="000000"/>
              </w:rPr>
              <w:t>gr. miasta - Mąchocice</w:t>
            </w:r>
          </w:p>
        </w:tc>
        <w:tc>
          <w:tcPr>
            <w:tcW w:w="2580" w:type="dxa"/>
            <w:tcBorders>
              <w:top w:val="nil"/>
              <w:left w:val="nil"/>
              <w:bottom w:val="single" w:sz="4" w:space="0" w:color="auto"/>
              <w:right w:val="single" w:sz="4" w:space="0" w:color="auto"/>
            </w:tcBorders>
            <w:shd w:val="clear" w:color="auto" w:fill="FF0000"/>
            <w:noWrap/>
            <w:vAlign w:val="bottom"/>
            <w:hideMark/>
          </w:tcPr>
          <w:p w14:paraId="405ADF03" w14:textId="77777777" w:rsidR="005D4F31" w:rsidRPr="00B97D4A" w:rsidRDefault="005D4F31" w:rsidP="00413879">
            <w:pPr>
              <w:jc w:val="center"/>
              <w:rPr>
                <w:color w:val="000000"/>
              </w:rPr>
            </w:pPr>
            <w:r w:rsidRPr="00B97D4A">
              <w:rPr>
                <w:color w:val="000000"/>
              </w:rPr>
              <w:t>zły</w:t>
            </w:r>
          </w:p>
        </w:tc>
      </w:tr>
      <w:tr w:rsidR="00207DFA" w:rsidRPr="00A81E2A" w14:paraId="3C9638A9" w14:textId="77777777" w:rsidTr="00413879">
        <w:trPr>
          <w:trHeight w:val="300"/>
        </w:trPr>
        <w:tc>
          <w:tcPr>
            <w:tcW w:w="960" w:type="dxa"/>
            <w:tcBorders>
              <w:top w:val="nil"/>
              <w:left w:val="single" w:sz="4" w:space="0" w:color="auto"/>
              <w:bottom w:val="single" w:sz="4" w:space="0" w:color="auto"/>
              <w:right w:val="single" w:sz="4" w:space="0" w:color="auto"/>
            </w:tcBorders>
            <w:shd w:val="clear" w:color="auto" w:fill="92D050"/>
            <w:noWrap/>
            <w:vAlign w:val="bottom"/>
            <w:hideMark/>
          </w:tcPr>
          <w:p w14:paraId="656644DC" w14:textId="77777777" w:rsidR="005D4F31" w:rsidRPr="00B97D4A" w:rsidRDefault="005D4F31" w:rsidP="00413879">
            <w:pPr>
              <w:jc w:val="center"/>
              <w:rPr>
                <w:color w:val="000000"/>
              </w:rPr>
            </w:pPr>
            <w:r w:rsidRPr="00B97D4A">
              <w:rPr>
                <w:color w:val="000000"/>
              </w:rPr>
              <w:t>745</w:t>
            </w:r>
          </w:p>
        </w:tc>
        <w:tc>
          <w:tcPr>
            <w:tcW w:w="960" w:type="dxa"/>
            <w:tcBorders>
              <w:top w:val="nil"/>
              <w:left w:val="nil"/>
              <w:bottom w:val="single" w:sz="4" w:space="0" w:color="auto"/>
              <w:right w:val="single" w:sz="4" w:space="0" w:color="auto"/>
            </w:tcBorders>
            <w:shd w:val="clear" w:color="auto" w:fill="92D050"/>
            <w:noWrap/>
            <w:vAlign w:val="bottom"/>
            <w:hideMark/>
          </w:tcPr>
          <w:p w14:paraId="1F6C8743" w14:textId="77777777" w:rsidR="005D4F31" w:rsidRPr="00B97D4A" w:rsidRDefault="005D4F31" w:rsidP="00413879">
            <w:pPr>
              <w:jc w:val="center"/>
              <w:rPr>
                <w:color w:val="000000"/>
              </w:rPr>
            </w:pPr>
            <w:r w:rsidRPr="00B97D4A">
              <w:rPr>
                <w:color w:val="000000"/>
              </w:rPr>
              <w:t>5+650</w:t>
            </w:r>
          </w:p>
        </w:tc>
        <w:tc>
          <w:tcPr>
            <w:tcW w:w="960" w:type="dxa"/>
            <w:tcBorders>
              <w:top w:val="nil"/>
              <w:left w:val="nil"/>
              <w:bottom w:val="single" w:sz="4" w:space="0" w:color="auto"/>
              <w:right w:val="single" w:sz="4" w:space="0" w:color="auto"/>
            </w:tcBorders>
            <w:shd w:val="clear" w:color="auto" w:fill="92D050"/>
            <w:noWrap/>
            <w:vAlign w:val="bottom"/>
            <w:hideMark/>
          </w:tcPr>
          <w:p w14:paraId="218DD8ED" w14:textId="77777777" w:rsidR="005D4F31" w:rsidRPr="00B97D4A" w:rsidRDefault="005D4F31" w:rsidP="00413879">
            <w:pPr>
              <w:jc w:val="center"/>
              <w:rPr>
                <w:color w:val="000000"/>
              </w:rPr>
            </w:pPr>
            <w:r w:rsidRPr="00B97D4A">
              <w:rPr>
                <w:color w:val="000000"/>
              </w:rPr>
              <w:t>7+365</w:t>
            </w:r>
          </w:p>
        </w:tc>
        <w:tc>
          <w:tcPr>
            <w:tcW w:w="1040" w:type="dxa"/>
            <w:tcBorders>
              <w:top w:val="nil"/>
              <w:left w:val="nil"/>
              <w:bottom w:val="single" w:sz="4" w:space="0" w:color="auto"/>
              <w:right w:val="single" w:sz="4" w:space="0" w:color="auto"/>
            </w:tcBorders>
            <w:shd w:val="clear" w:color="auto" w:fill="92D050"/>
            <w:noWrap/>
            <w:vAlign w:val="bottom"/>
            <w:hideMark/>
          </w:tcPr>
          <w:p w14:paraId="59C7CFCB" w14:textId="77777777" w:rsidR="005D4F31" w:rsidRPr="00B97D4A" w:rsidRDefault="005D4F31" w:rsidP="00413879">
            <w:pPr>
              <w:jc w:val="center"/>
              <w:rPr>
                <w:color w:val="000000"/>
              </w:rPr>
            </w:pPr>
            <w:r w:rsidRPr="00B97D4A">
              <w:rPr>
                <w:color w:val="000000"/>
              </w:rPr>
              <w:t>1,715</w:t>
            </w:r>
          </w:p>
        </w:tc>
        <w:tc>
          <w:tcPr>
            <w:tcW w:w="3258" w:type="dxa"/>
            <w:tcBorders>
              <w:top w:val="nil"/>
              <w:left w:val="nil"/>
              <w:bottom w:val="single" w:sz="4" w:space="0" w:color="auto"/>
              <w:right w:val="single" w:sz="4" w:space="0" w:color="auto"/>
            </w:tcBorders>
            <w:shd w:val="clear" w:color="auto" w:fill="92D050"/>
            <w:noWrap/>
            <w:vAlign w:val="bottom"/>
            <w:hideMark/>
          </w:tcPr>
          <w:p w14:paraId="617B7476" w14:textId="77777777" w:rsidR="005D4F31" w:rsidRPr="00B97D4A" w:rsidRDefault="005D4F31" w:rsidP="00413879">
            <w:pPr>
              <w:jc w:val="center"/>
              <w:rPr>
                <w:color w:val="000000"/>
              </w:rPr>
            </w:pPr>
            <w:r w:rsidRPr="00B97D4A">
              <w:rPr>
                <w:color w:val="000000"/>
              </w:rPr>
              <w:t xml:space="preserve">m. Mąchocice </w:t>
            </w:r>
          </w:p>
        </w:tc>
        <w:tc>
          <w:tcPr>
            <w:tcW w:w="2580" w:type="dxa"/>
            <w:tcBorders>
              <w:top w:val="nil"/>
              <w:left w:val="nil"/>
              <w:bottom w:val="single" w:sz="4" w:space="0" w:color="auto"/>
              <w:right w:val="single" w:sz="4" w:space="0" w:color="auto"/>
            </w:tcBorders>
            <w:shd w:val="clear" w:color="auto" w:fill="92D050"/>
            <w:noWrap/>
            <w:vAlign w:val="bottom"/>
            <w:hideMark/>
          </w:tcPr>
          <w:p w14:paraId="582FCB47" w14:textId="77777777" w:rsidR="005D4F31" w:rsidRPr="00B97D4A" w:rsidRDefault="005D4F31" w:rsidP="00413879">
            <w:pPr>
              <w:jc w:val="center"/>
              <w:rPr>
                <w:color w:val="000000"/>
              </w:rPr>
            </w:pPr>
            <w:r w:rsidRPr="00B97D4A">
              <w:rPr>
                <w:color w:val="000000"/>
              </w:rPr>
              <w:t>dobry</w:t>
            </w:r>
          </w:p>
        </w:tc>
      </w:tr>
      <w:tr w:rsidR="00207DFA" w:rsidRPr="00A81E2A" w14:paraId="67BA57C5" w14:textId="77777777" w:rsidTr="00413879">
        <w:trPr>
          <w:trHeight w:val="300"/>
        </w:trPr>
        <w:tc>
          <w:tcPr>
            <w:tcW w:w="960" w:type="dxa"/>
            <w:tcBorders>
              <w:top w:val="nil"/>
              <w:left w:val="single" w:sz="4" w:space="0" w:color="auto"/>
              <w:bottom w:val="single" w:sz="4" w:space="0" w:color="auto"/>
              <w:right w:val="single" w:sz="4" w:space="0" w:color="auto"/>
            </w:tcBorders>
            <w:shd w:val="clear" w:color="auto" w:fill="92D050"/>
            <w:noWrap/>
            <w:vAlign w:val="bottom"/>
            <w:hideMark/>
          </w:tcPr>
          <w:p w14:paraId="6A088B60" w14:textId="77777777" w:rsidR="005D4F31" w:rsidRPr="00B97D4A" w:rsidRDefault="005D4F31" w:rsidP="00413879">
            <w:pPr>
              <w:jc w:val="center"/>
              <w:rPr>
                <w:color w:val="000000"/>
              </w:rPr>
            </w:pPr>
            <w:r w:rsidRPr="00B97D4A">
              <w:rPr>
                <w:color w:val="000000"/>
              </w:rPr>
              <w:t>745</w:t>
            </w:r>
          </w:p>
        </w:tc>
        <w:tc>
          <w:tcPr>
            <w:tcW w:w="960" w:type="dxa"/>
            <w:tcBorders>
              <w:top w:val="nil"/>
              <w:left w:val="nil"/>
              <w:bottom w:val="single" w:sz="4" w:space="0" w:color="auto"/>
              <w:right w:val="single" w:sz="4" w:space="0" w:color="auto"/>
            </w:tcBorders>
            <w:shd w:val="clear" w:color="auto" w:fill="92D050"/>
            <w:noWrap/>
            <w:vAlign w:val="bottom"/>
            <w:hideMark/>
          </w:tcPr>
          <w:p w14:paraId="64D7D5DD" w14:textId="77777777" w:rsidR="005D4F31" w:rsidRPr="00B97D4A" w:rsidRDefault="005D4F31" w:rsidP="00413879">
            <w:pPr>
              <w:jc w:val="center"/>
              <w:rPr>
                <w:color w:val="000000"/>
              </w:rPr>
            </w:pPr>
            <w:r w:rsidRPr="00B97D4A">
              <w:rPr>
                <w:color w:val="000000"/>
              </w:rPr>
              <w:t>7+365</w:t>
            </w:r>
          </w:p>
        </w:tc>
        <w:tc>
          <w:tcPr>
            <w:tcW w:w="960" w:type="dxa"/>
            <w:tcBorders>
              <w:top w:val="nil"/>
              <w:left w:val="nil"/>
              <w:bottom w:val="single" w:sz="4" w:space="0" w:color="auto"/>
              <w:right w:val="single" w:sz="4" w:space="0" w:color="auto"/>
            </w:tcBorders>
            <w:shd w:val="clear" w:color="auto" w:fill="92D050"/>
            <w:noWrap/>
            <w:vAlign w:val="bottom"/>
            <w:hideMark/>
          </w:tcPr>
          <w:p w14:paraId="47346004" w14:textId="77777777" w:rsidR="005D4F31" w:rsidRPr="00B97D4A" w:rsidRDefault="005D4F31" w:rsidP="00413879">
            <w:pPr>
              <w:jc w:val="center"/>
              <w:rPr>
                <w:color w:val="000000"/>
              </w:rPr>
            </w:pPr>
            <w:r w:rsidRPr="00B97D4A">
              <w:rPr>
                <w:color w:val="000000"/>
              </w:rPr>
              <w:t>11+045</w:t>
            </w:r>
          </w:p>
        </w:tc>
        <w:tc>
          <w:tcPr>
            <w:tcW w:w="1040" w:type="dxa"/>
            <w:tcBorders>
              <w:top w:val="nil"/>
              <w:left w:val="nil"/>
              <w:bottom w:val="single" w:sz="4" w:space="0" w:color="auto"/>
              <w:right w:val="single" w:sz="4" w:space="0" w:color="auto"/>
            </w:tcBorders>
            <w:shd w:val="clear" w:color="auto" w:fill="92D050"/>
            <w:noWrap/>
            <w:vAlign w:val="bottom"/>
            <w:hideMark/>
          </w:tcPr>
          <w:p w14:paraId="3F546666" w14:textId="77777777" w:rsidR="005D4F31" w:rsidRPr="00B97D4A" w:rsidRDefault="005D4F31" w:rsidP="00413879">
            <w:pPr>
              <w:jc w:val="center"/>
              <w:rPr>
                <w:color w:val="000000"/>
              </w:rPr>
            </w:pPr>
            <w:r w:rsidRPr="00B97D4A">
              <w:rPr>
                <w:color w:val="000000"/>
              </w:rPr>
              <w:t>3,68</w:t>
            </w:r>
          </w:p>
        </w:tc>
        <w:tc>
          <w:tcPr>
            <w:tcW w:w="3258" w:type="dxa"/>
            <w:tcBorders>
              <w:top w:val="nil"/>
              <w:left w:val="nil"/>
              <w:bottom w:val="single" w:sz="4" w:space="0" w:color="auto"/>
              <w:right w:val="single" w:sz="4" w:space="0" w:color="auto"/>
            </w:tcBorders>
            <w:shd w:val="clear" w:color="auto" w:fill="92D050"/>
            <w:noWrap/>
            <w:vAlign w:val="bottom"/>
            <w:hideMark/>
          </w:tcPr>
          <w:p w14:paraId="23E934F1" w14:textId="77777777" w:rsidR="005D4F31" w:rsidRPr="00B97D4A" w:rsidRDefault="005D4F31" w:rsidP="00413879">
            <w:pPr>
              <w:jc w:val="center"/>
              <w:rPr>
                <w:color w:val="000000"/>
              </w:rPr>
            </w:pPr>
            <w:r w:rsidRPr="00B97D4A">
              <w:rPr>
                <w:color w:val="000000"/>
              </w:rPr>
              <w:t>Mąchocice - Radlin</w:t>
            </w:r>
          </w:p>
        </w:tc>
        <w:tc>
          <w:tcPr>
            <w:tcW w:w="2580" w:type="dxa"/>
            <w:tcBorders>
              <w:top w:val="nil"/>
              <w:left w:val="nil"/>
              <w:bottom w:val="single" w:sz="4" w:space="0" w:color="auto"/>
              <w:right w:val="single" w:sz="4" w:space="0" w:color="auto"/>
            </w:tcBorders>
            <w:shd w:val="clear" w:color="auto" w:fill="92D050"/>
            <w:noWrap/>
            <w:vAlign w:val="bottom"/>
            <w:hideMark/>
          </w:tcPr>
          <w:p w14:paraId="44A0CBE1" w14:textId="77777777" w:rsidR="005D4F31" w:rsidRPr="00B97D4A" w:rsidRDefault="005D4F31" w:rsidP="00413879">
            <w:pPr>
              <w:jc w:val="center"/>
              <w:rPr>
                <w:color w:val="000000"/>
              </w:rPr>
            </w:pPr>
            <w:r w:rsidRPr="00B97D4A">
              <w:rPr>
                <w:color w:val="000000"/>
              </w:rPr>
              <w:t>bardzo dobry</w:t>
            </w:r>
          </w:p>
        </w:tc>
      </w:tr>
      <w:tr w:rsidR="00207DFA" w:rsidRPr="00A81E2A" w14:paraId="090A9DD6" w14:textId="77777777" w:rsidTr="00413879">
        <w:trPr>
          <w:trHeight w:val="300"/>
        </w:trPr>
        <w:tc>
          <w:tcPr>
            <w:tcW w:w="960" w:type="dxa"/>
            <w:tcBorders>
              <w:top w:val="nil"/>
              <w:left w:val="single" w:sz="4" w:space="0" w:color="auto"/>
              <w:bottom w:val="single" w:sz="4" w:space="0" w:color="auto"/>
              <w:right w:val="single" w:sz="4" w:space="0" w:color="auto"/>
            </w:tcBorders>
            <w:shd w:val="clear" w:color="auto" w:fill="FFC000"/>
            <w:noWrap/>
            <w:vAlign w:val="bottom"/>
            <w:hideMark/>
          </w:tcPr>
          <w:p w14:paraId="72C60305" w14:textId="77777777" w:rsidR="005D4F31" w:rsidRPr="00B97D4A" w:rsidRDefault="005D4F31" w:rsidP="00413879">
            <w:pPr>
              <w:jc w:val="center"/>
              <w:rPr>
                <w:color w:val="000000"/>
              </w:rPr>
            </w:pPr>
            <w:r w:rsidRPr="00B97D4A">
              <w:rPr>
                <w:color w:val="000000"/>
              </w:rPr>
              <w:t>746</w:t>
            </w:r>
          </w:p>
        </w:tc>
        <w:tc>
          <w:tcPr>
            <w:tcW w:w="960" w:type="dxa"/>
            <w:tcBorders>
              <w:top w:val="nil"/>
              <w:left w:val="nil"/>
              <w:bottom w:val="single" w:sz="4" w:space="0" w:color="auto"/>
              <w:right w:val="single" w:sz="4" w:space="0" w:color="auto"/>
            </w:tcBorders>
            <w:shd w:val="clear" w:color="auto" w:fill="FFC000"/>
            <w:noWrap/>
            <w:vAlign w:val="bottom"/>
            <w:hideMark/>
          </w:tcPr>
          <w:p w14:paraId="316ECA95" w14:textId="77777777" w:rsidR="005D4F31" w:rsidRPr="00B97D4A" w:rsidRDefault="005D4F31" w:rsidP="00413879">
            <w:pPr>
              <w:jc w:val="center"/>
              <w:rPr>
                <w:color w:val="000000"/>
              </w:rPr>
            </w:pPr>
            <w:r w:rsidRPr="00B97D4A">
              <w:rPr>
                <w:color w:val="000000"/>
              </w:rPr>
              <w:t>6+425</w:t>
            </w:r>
          </w:p>
        </w:tc>
        <w:tc>
          <w:tcPr>
            <w:tcW w:w="960" w:type="dxa"/>
            <w:tcBorders>
              <w:top w:val="nil"/>
              <w:left w:val="nil"/>
              <w:bottom w:val="single" w:sz="4" w:space="0" w:color="auto"/>
              <w:right w:val="single" w:sz="4" w:space="0" w:color="auto"/>
            </w:tcBorders>
            <w:shd w:val="clear" w:color="auto" w:fill="FFC000"/>
            <w:noWrap/>
            <w:vAlign w:val="bottom"/>
            <w:hideMark/>
          </w:tcPr>
          <w:p w14:paraId="025E8209" w14:textId="77777777" w:rsidR="005D4F31" w:rsidRPr="00B97D4A" w:rsidRDefault="005D4F31" w:rsidP="00413879">
            <w:pPr>
              <w:jc w:val="center"/>
              <w:rPr>
                <w:color w:val="000000"/>
              </w:rPr>
            </w:pPr>
            <w:r w:rsidRPr="00B97D4A">
              <w:rPr>
                <w:color w:val="000000"/>
              </w:rPr>
              <w:t>12+000</w:t>
            </w:r>
          </w:p>
        </w:tc>
        <w:tc>
          <w:tcPr>
            <w:tcW w:w="1040" w:type="dxa"/>
            <w:tcBorders>
              <w:top w:val="nil"/>
              <w:left w:val="nil"/>
              <w:bottom w:val="single" w:sz="4" w:space="0" w:color="auto"/>
              <w:right w:val="single" w:sz="4" w:space="0" w:color="auto"/>
            </w:tcBorders>
            <w:shd w:val="clear" w:color="auto" w:fill="FFC000"/>
            <w:noWrap/>
            <w:vAlign w:val="bottom"/>
            <w:hideMark/>
          </w:tcPr>
          <w:p w14:paraId="7EAF46D1" w14:textId="77777777" w:rsidR="005D4F31" w:rsidRPr="00B97D4A" w:rsidRDefault="005D4F31" w:rsidP="00413879">
            <w:pPr>
              <w:jc w:val="center"/>
              <w:rPr>
                <w:color w:val="000000"/>
              </w:rPr>
            </w:pPr>
            <w:r w:rsidRPr="00B97D4A">
              <w:rPr>
                <w:color w:val="000000"/>
              </w:rPr>
              <w:t>5,575</w:t>
            </w:r>
          </w:p>
        </w:tc>
        <w:tc>
          <w:tcPr>
            <w:tcW w:w="3258" w:type="dxa"/>
            <w:tcBorders>
              <w:top w:val="nil"/>
              <w:left w:val="nil"/>
              <w:bottom w:val="single" w:sz="4" w:space="0" w:color="auto"/>
              <w:right w:val="single" w:sz="4" w:space="0" w:color="auto"/>
            </w:tcBorders>
            <w:shd w:val="clear" w:color="auto" w:fill="FFC000"/>
            <w:noWrap/>
            <w:vAlign w:val="bottom"/>
            <w:hideMark/>
          </w:tcPr>
          <w:p w14:paraId="253CBEEF" w14:textId="77777777" w:rsidR="005D4F31" w:rsidRPr="00B97D4A" w:rsidRDefault="005D4F31" w:rsidP="00413879">
            <w:pPr>
              <w:jc w:val="center"/>
              <w:rPr>
                <w:color w:val="000000"/>
              </w:rPr>
            </w:pPr>
            <w:r w:rsidRPr="00B97D4A">
              <w:rPr>
                <w:color w:val="000000"/>
              </w:rPr>
              <w:t>Soczówki- Pomorzany</w:t>
            </w:r>
          </w:p>
        </w:tc>
        <w:tc>
          <w:tcPr>
            <w:tcW w:w="2580" w:type="dxa"/>
            <w:tcBorders>
              <w:top w:val="nil"/>
              <w:left w:val="nil"/>
              <w:bottom w:val="single" w:sz="4" w:space="0" w:color="auto"/>
              <w:right w:val="single" w:sz="4" w:space="0" w:color="auto"/>
            </w:tcBorders>
            <w:shd w:val="clear" w:color="auto" w:fill="FFC000"/>
            <w:noWrap/>
            <w:vAlign w:val="bottom"/>
            <w:hideMark/>
          </w:tcPr>
          <w:p w14:paraId="26759CBC" w14:textId="77777777" w:rsidR="005D4F31" w:rsidRPr="00B97D4A" w:rsidRDefault="005D4F31" w:rsidP="00413879">
            <w:pPr>
              <w:jc w:val="center"/>
              <w:rPr>
                <w:color w:val="000000"/>
              </w:rPr>
            </w:pPr>
            <w:r w:rsidRPr="00B97D4A">
              <w:rPr>
                <w:color w:val="000000"/>
              </w:rPr>
              <w:t>niezadowalający</w:t>
            </w:r>
          </w:p>
        </w:tc>
      </w:tr>
      <w:tr w:rsidR="00207DFA" w:rsidRPr="00A81E2A" w14:paraId="28F337DB" w14:textId="77777777" w:rsidTr="00413879">
        <w:trPr>
          <w:trHeight w:val="300"/>
        </w:trPr>
        <w:tc>
          <w:tcPr>
            <w:tcW w:w="960" w:type="dxa"/>
            <w:tcBorders>
              <w:top w:val="nil"/>
              <w:left w:val="single" w:sz="4" w:space="0" w:color="auto"/>
              <w:bottom w:val="single" w:sz="4" w:space="0" w:color="auto"/>
              <w:right w:val="single" w:sz="4" w:space="0" w:color="auto"/>
            </w:tcBorders>
            <w:shd w:val="clear" w:color="auto" w:fill="92D050"/>
            <w:noWrap/>
            <w:vAlign w:val="bottom"/>
            <w:hideMark/>
          </w:tcPr>
          <w:p w14:paraId="7755BD6E" w14:textId="77777777" w:rsidR="005D4F31" w:rsidRPr="00B97D4A" w:rsidRDefault="005D4F31" w:rsidP="00413879">
            <w:pPr>
              <w:jc w:val="center"/>
              <w:rPr>
                <w:color w:val="000000"/>
              </w:rPr>
            </w:pPr>
            <w:r w:rsidRPr="00B97D4A">
              <w:rPr>
                <w:color w:val="000000"/>
              </w:rPr>
              <w:t>746</w:t>
            </w:r>
          </w:p>
        </w:tc>
        <w:tc>
          <w:tcPr>
            <w:tcW w:w="960" w:type="dxa"/>
            <w:tcBorders>
              <w:top w:val="nil"/>
              <w:left w:val="nil"/>
              <w:bottom w:val="single" w:sz="4" w:space="0" w:color="auto"/>
              <w:right w:val="single" w:sz="4" w:space="0" w:color="auto"/>
            </w:tcBorders>
            <w:shd w:val="clear" w:color="auto" w:fill="92D050"/>
            <w:noWrap/>
            <w:vAlign w:val="bottom"/>
            <w:hideMark/>
          </w:tcPr>
          <w:p w14:paraId="2F5128FC" w14:textId="77777777" w:rsidR="005D4F31" w:rsidRPr="00B97D4A" w:rsidRDefault="005D4F31" w:rsidP="00413879">
            <w:pPr>
              <w:jc w:val="center"/>
              <w:rPr>
                <w:color w:val="000000"/>
              </w:rPr>
            </w:pPr>
            <w:r w:rsidRPr="00B97D4A">
              <w:rPr>
                <w:color w:val="000000"/>
              </w:rPr>
              <w:t>12+000</w:t>
            </w:r>
          </w:p>
        </w:tc>
        <w:tc>
          <w:tcPr>
            <w:tcW w:w="960" w:type="dxa"/>
            <w:tcBorders>
              <w:top w:val="nil"/>
              <w:left w:val="nil"/>
              <w:bottom w:val="single" w:sz="4" w:space="0" w:color="auto"/>
              <w:right w:val="single" w:sz="4" w:space="0" w:color="auto"/>
            </w:tcBorders>
            <w:shd w:val="clear" w:color="auto" w:fill="92D050"/>
            <w:noWrap/>
            <w:vAlign w:val="bottom"/>
            <w:hideMark/>
          </w:tcPr>
          <w:p w14:paraId="579E277C" w14:textId="77777777" w:rsidR="005D4F31" w:rsidRPr="00B97D4A" w:rsidRDefault="005D4F31" w:rsidP="00413879">
            <w:pPr>
              <w:jc w:val="center"/>
              <w:rPr>
                <w:color w:val="000000"/>
              </w:rPr>
            </w:pPr>
            <w:r w:rsidRPr="00B97D4A">
              <w:rPr>
                <w:color w:val="000000"/>
              </w:rPr>
              <w:t>17+740</w:t>
            </w:r>
          </w:p>
        </w:tc>
        <w:tc>
          <w:tcPr>
            <w:tcW w:w="1040" w:type="dxa"/>
            <w:tcBorders>
              <w:top w:val="nil"/>
              <w:left w:val="nil"/>
              <w:bottom w:val="single" w:sz="4" w:space="0" w:color="auto"/>
              <w:right w:val="single" w:sz="4" w:space="0" w:color="auto"/>
            </w:tcBorders>
            <w:shd w:val="clear" w:color="auto" w:fill="92D050"/>
            <w:noWrap/>
            <w:vAlign w:val="bottom"/>
            <w:hideMark/>
          </w:tcPr>
          <w:p w14:paraId="695D9503" w14:textId="77777777" w:rsidR="005D4F31" w:rsidRPr="00B97D4A" w:rsidRDefault="005D4F31" w:rsidP="00413879">
            <w:pPr>
              <w:jc w:val="center"/>
              <w:rPr>
                <w:color w:val="000000"/>
              </w:rPr>
            </w:pPr>
            <w:r w:rsidRPr="00B97D4A">
              <w:rPr>
                <w:color w:val="000000"/>
              </w:rPr>
              <w:t>5,74</w:t>
            </w:r>
          </w:p>
        </w:tc>
        <w:tc>
          <w:tcPr>
            <w:tcW w:w="3258" w:type="dxa"/>
            <w:tcBorders>
              <w:top w:val="nil"/>
              <w:left w:val="nil"/>
              <w:bottom w:val="single" w:sz="4" w:space="0" w:color="auto"/>
              <w:right w:val="single" w:sz="4" w:space="0" w:color="auto"/>
            </w:tcBorders>
            <w:shd w:val="clear" w:color="auto" w:fill="92D050"/>
            <w:noWrap/>
            <w:vAlign w:val="bottom"/>
            <w:hideMark/>
          </w:tcPr>
          <w:p w14:paraId="462A938B" w14:textId="77777777" w:rsidR="005D4F31" w:rsidRPr="00B97D4A" w:rsidRDefault="005D4F31" w:rsidP="00413879">
            <w:pPr>
              <w:jc w:val="center"/>
              <w:rPr>
                <w:color w:val="000000"/>
              </w:rPr>
            </w:pPr>
            <w:r w:rsidRPr="00B97D4A">
              <w:rPr>
                <w:color w:val="000000"/>
              </w:rPr>
              <w:t>Pomorzany - Końskie</w:t>
            </w:r>
          </w:p>
        </w:tc>
        <w:tc>
          <w:tcPr>
            <w:tcW w:w="2580" w:type="dxa"/>
            <w:tcBorders>
              <w:top w:val="nil"/>
              <w:left w:val="nil"/>
              <w:bottom w:val="single" w:sz="4" w:space="0" w:color="auto"/>
              <w:right w:val="single" w:sz="4" w:space="0" w:color="auto"/>
            </w:tcBorders>
            <w:shd w:val="clear" w:color="auto" w:fill="92D050"/>
            <w:noWrap/>
            <w:vAlign w:val="bottom"/>
            <w:hideMark/>
          </w:tcPr>
          <w:p w14:paraId="6A6B1435" w14:textId="77777777" w:rsidR="005D4F31" w:rsidRPr="00B97D4A" w:rsidRDefault="005D4F31" w:rsidP="00413879">
            <w:pPr>
              <w:jc w:val="center"/>
              <w:rPr>
                <w:color w:val="000000"/>
              </w:rPr>
            </w:pPr>
            <w:r w:rsidRPr="00B97D4A">
              <w:rPr>
                <w:color w:val="000000"/>
              </w:rPr>
              <w:t>dobry</w:t>
            </w:r>
          </w:p>
        </w:tc>
      </w:tr>
      <w:tr w:rsidR="00207DFA" w:rsidRPr="00A81E2A" w14:paraId="1CD8489F" w14:textId="77777777" w:rsidTr="00413879">
        <w:trPr>
          <w:trHeight w:val="300"/>
        </w:trPr>
        <w:tc>
          <w:tcPr>
            <w:tcW w:w="960" w:type="dxa"/>
            <w:tcBorders>
              <w:top w:val="nil"/>
              <w:left w:val="single" w:sz="4" w:space="0" w:color="auto"/>
              <w:bottom w:val="single" w:sz="4" w:space="0" w:color="auto"/>
              <w:right w:val="single" w:sz="4" w:space="0" w:color="auto"/>
            </w:tcBorders>
            <w:shd w:val="clear" w:color="auto" w:fill="FFFF00"/>
            <w:noWrap/>
            <w:vAlign w:val="bottom"/>
            <w:hideMark/>
          </w:tcPr>
          <w:p w14:paraId="15B2970A" w14:textId="77777777" w:rsidR="005D4F31" w:rsidRPr="00B97D4A" w:rsidRDefault="005D4F31" w:rsidP="00413879">
            <w:pPr>
              <w:jc w:val="center"/>
              <w:rPr>
                <w:color w:val="000000"/>
              </w:rPr>
            </w:pPr>
            <w:r w:rsidRPr="00B97D4A">
              <w:rPr>
                <w:color w:val="000000"/>
              </w:rPr>
              <w:t>748</w:t>
            </w:r>
          </w:p>
        </w:tc>
        <w:tc>
          <w:tcPr>
            <w:tcW w:w="960" w:type="dxa"/>
            <w:tcBorders>
              <w:top w:val="nil"/>
              <w:left w:val="nil"/>
              <w:bottom w:val="single" w:sz="4" w:space="0" w:color="auto"/>
              <w:right w:val="single" w:sz="4" w:space="0" w:color="auto"/>
            </w:tcBorders>
            <w:shd w:val="clear" w:color="auto" w:fill="FFFF00"/>
            <w:noWrap/>
            <w:vAlign w:val="bottom"/>
            <w:hideMark/>
          </w:tcPr>
          <w:p w14:paraId="7F59233C" w14:textId="77777777" w:rsidR="005D4F31" w:rsidRPr="00B97D4A" w:rsidRDefault="005D4F31" w:rsidP="00413879">
            <w:pPr>
              <w:jc w:val="center"/>
              <w:rPr>
                <w:color w:val="000000"/>
              </w:rPr>
            </w:pPr>
            <w:r w:rsidRPr="00B97D4A">
              <w:rPr>
                <w:color w:val="000000"/>
              </w:rPr>
              <w:t>0+000</w:t>
            </w:r>
          </w:p>
        </w:tc>
        <w:tc>
          <w:tcPr>
            <w:tcW w:w="960" w:type="dxa"/>
            <w:tcBorders>
              <w:top w:val="nil"/>
              <w:left w:val="nil"/>
              <w:bottom w:val="single" w:sz="4" w:space="0" w:color="auto"/>
              <w:right w:val="single" w:sz="4" w:space="0" w:color="auto"/>
            </w:tcBorders>
            <w:shd w:val="clear" w:color="auto" w:fill="FFFF00"/>
            <w:noWrap/>
            <w:vAlign w:val="bottom"/>
            <w:hideMark/>
          </w:tcPr>
          <w:p w14:paraId="19A9B560" w14:textId="77777777" w:rsidR="005D4F31" w:rsidRPr="00B97D4A" w:rsidRDefault="005D4F31" w:rsidP="00413879">
            <w:pPr>
              <w:jc w:val="center"/>
              <w:rPr>
                <w:color w:val="000000"/>
              </w:rPr>
            </w:pPr>
            <w:r w:rsidRPr="00B97D4A">
              <w:rPr>
                <w:color w:val="000000"/>
              </w:rPr>
              <w:t>0+539</w:t>
            </w:r>
          </w:p>
        </w:tc>
        <w:tc>
          <w:tcPr>
            <w:tcW w:w="1040" w:type="dxa"/>
            <w:tcBorders>
              <w:top w:val="nil"/>
              <w:left w:val="nil"/>
              <w:bottom w:val="single" w:sz="4" w:space="0" w:color="auto"/>
              <w:right w:val="single" w:sz="4" w:space="0" w:color="auto"/>
            </w:tcBorders>
            <w:shd w:val="clear" w:color="auto" w:fill="FFFF00"/>
            <w:noWrap/>
            <w:vAlign w:val="bottom"/>
            <w:hideMark/>
          </w:tcPr>
          <w:p w14:paraId="1E9FF207" w14:textId="77777777" w:rsidR="005D4F31" w:rsidRPr="00B97D4A" w:rsidRDefault="005D4F31" w:rsidP="00413879">
            <w:pPr>
              <w:jc w:val="center"/>
              <w:rPr>
                <w:color w:val="000000"/>
              </w:rPr>
            </w:pPr>
            <w:r w:rsidRPr="00B97D4A">
              <w:rPr>
                <w:color w:val="000000"/>
              </w:rPr>
              <w:t>0,539</w:t>
            </w:r>
          </w:p>
        </w:tc>
        <w:tc>
          <w:tcPr>
            <w:tcW w:w="3258" w:type="dxa"/>
            <w:tcBorders>
              <w:top w:val="nil"/>
              <w:left w:val="nil"/>
              <w:bottom w:val="single" w:sz="4" w:space="0" w:color="auto"/>
              <w:right w:val="single" w:sz="4" w:space="0" w:color="auto"/>
            </w:tcBorders>
            <w:shd w:val="clear" w:color="auto" w:fill="FFFF00"/>
            <w:noWrap/>
            <w:vAlign w:val="bottom"/>
            <w:hideMark/>
          </w:tcPr>
          <w:p w14:paraId="7914BB53" w14:textId="77777777" w:rsidR="005D4F31" w:rsidRPr="00B97D4A" w:rsidRDefault="005D4F31" w:rsidP="00413879">
            <w:pPr>
              <w:jc w:val="center"/>
              <w:rPr>
                <w:color w:val="000000"/>
              </w:rPr>
            </w:pPr>
            <w:r w:rsidRPr="00B97D4A">
              <w:rPr>
                <w:color w:val="000000"/>
              </w:rPr>
              <w:t>Ruda Strawczyńska-Strawczyn</w:t>
            </w:r>
          </w:p>
        </w:tc>
        <w:tc>
          <w:tcPr>
            <w:tcW w:w="2580" w:type="dxa"/>
            <w:tcBorders>
              <w:top w:val="nil"/>
              <w:left w:val="nil"/>
              <w:bottom w:val="single" w:sz="4" w:space="0" w:color="auto"/>
              <w:right w:val="single" w:sz="4" w:space="0" w:color="auto"/>
            </w:tcBorders>
            <w:shd w:val="clear" w:color="auto" w:fill="FFFF00"/>
            <w:noWrap/>
            <w:vAlign w:val="bottom"/>
            <w:hideMark/>
          </w:tcPr>
          <w:p w14:paraId="2B63559E" w14:textId="77777777" w:rsidR="005D4F31" w:rsidRPr="00B97D4A" w:rsidRDefault="005D4F31" w:rsidP="00413879">
            <w:pPr>
              <w:jc w:val="center"/>
              <w:rPr>
                <w:color w:val="000000"/>
              </w:rPr>
            </w:pPr>
            <w:r w:rsidRPr="00B97D4A">
              <w:rPr>
                <w:color w:val="000000"/>
              </w:rPr>
              <w:t>zadowalający</w:t>
            </w:r>
          </w:p>
        </w:tc>
      </w:tr>
      <w:tr w:rsidR="00207DFA" w:rsidRPr="00A81E2A" w14:paraId="2E1D2058" w14:textId="77777777" w:rsidTr="00413879">
        <w:trPr>
          <w:trHeight w:val="300"/>
        </w:trPr>
        <w:tc>
          <w:tcPr>
            <w:tcW w:w="960" w:type="dxa"/>
            <w:tcBorders>
              <w:top w:val="nil"/>
              <w:left w:val="single" w:sz="4" w:space="0" w:color="auto"/>
              <w:bottom w:val="single" w:sz="4" w:space="0" w:color="auto"/>
              <w:right w:val="single" w:sz="4" w:space="0" w:color="auto"/>
            </w:tcBorders>
            <w:shd w:val="clear" w:color="auto" w:fill="FFFF00"/>
            <w:noWrap/>
            <w:vAlign w:val="bottom"/>
            <w:hideMark/>
          </w:tcPr>
          <w:p w14:paraId="3066B469" w14:textId="77777777" w:rsidR="005D4F31" w:rsidRPr="00B97D4A" w:rsidRDefault="005D4F31" w:rsidP="00413879">
            <w:pPr>
              <w:jc w:val="center"/>
              <w:rPr>
                <w:color w:val="000000"/>
              </w:rPr>
            </w:pPr>
            <w:r w:rsidRPr="00B97D4A">
              <w:rPr>
                <w:color w:val="000000"/>
              </w:rPr>
              <w:t>748</w:t>
            </w:r>
          </w:p>
        </w:tc>
        <w:tc>
          <w:tcPr>
            <w:tcW w:w="960" w:type="dxa"/>
            <w:tcBorders>
              <w:top w:val="nil"/>
              <w:left w:val="nil"/>
              <w:bottom w:val="single" w:sz="4" w:space="0" w:color="auto"/>
              <w:right w:val="single" w:sz="4" w:space="0" w:color="auto"/>
            </w:tcBorders>
            <w:shd w:val="clear" w:color="auto" w:fill="FFFF00"/>
            <w:noWrap/>
            <w:vAlign w:val="bottom"/>
            <w:hideMark/>
          </w:tcPr>
          <w:p w14:paraId="6F23DFE8" w14:textId="77777777" w:rsidR="005D4F31" w:rsidRPr="00B97D4A" w:rsidRDefault="005D4F31" w:rsidP="00413879">
            <w:pPr>
              <w:jc w:val="center"/>
              <w:rPr>
                <w:color w:val="000000"/>
              </w:rPr>
            </w:pPr>
            <w:r w:rsidRPr="00B97D4A">
              <w:rPr>
                <w:color w:val="000000"/>
              </w:rPr>
              <w:t>0+539</w:t>
            </w:r>
          </w:p>
        </w:tc>
        <w:tc>
          <w:tcPr>
            <w:tcW w:w="960" w:type="dxa"/>
            <w:tcBorders>
              <w:top w:val="nil"/>
              <w:left w:val="nil"/>
              <w:bottom w:val="single" w:sz="4" w:space="0" w:color="auto"/>
              <w:right w:val="single" w:sz="4" w:space="0" w:color="auto"/>
            </w:tcBorders>
            <w:shd w:val="clear" w:color="auto" w:fill="FFFF00"/>
            <w:noWrap/>
            <w:vAlign w:val="bottom"/>
            <w:hideMark/>
          </w:tcPr>
          <w:p w14:paraId="4E51B739" w14:textId="77777777" w:rsidR="005D4F31" w:rsidRPr="00B97D4A" w:rsidRDefault="005D4F31" w:rsidP="00413879">
            <w:pPr>
              <w:jc w:val="center"/>
              <w:rPr>
                <w:color w:val="000000"/>
              </w:rPr>
            </w:pPr>
            <w:r w:rsidRPr="00B97D4A">
              <w:rPr>
                <w:color w:val="000000"/>
              </w:rPr>
              <w:t>2+690</w:t>
            </w:r>
          </w:p>
        </w:tc>
        <w:tc>
          <w:tcPr>
            <w:tcW w:w="1040" w:type="dxa"/>
            <w:tcBorders>
              <w:top w:val="nil"/>
              <w:left w:val="nil"/>
              <w:bottom w:val="single" w:sz="4" w:space="0" w:color="auto"/>
              <w:right w:val="single" w:sz="4" w:space="0" w:color="auto"/>
            </w:tcBorders>
            <w:shd w:val="clear" w:color="auto" w:fill="FFFF00"/>
            <w:noWrap/>
            <w:vAlign w:val="bottom"/>
            <w:hideMark/>
          </w:tcPr>
          <w:p w14:paraId="2FEEEDEF" w14:textId="77777777" w:rsidR="005D4F31" w:rsidRPr="00B97D4A" w:rsidRDefault="005D4F31" w:rsidP="00413879">
            <w:pPr>
              <w:jc w:val="center"/>
              <w:rPr>
                <w:color w:val="000000"/>
              </w:rPr>
            </w:pPr>
            <w:r w:rsidRPr="00B97D4A">
              <w:rPr>
                <w:color w:val="000000"/>
              </w:rPr>
              <w:t>2,151</w:t>
            </w:r>
          </w:p>
        </w:tc>
        <w:tc>
          <w:tcPr>
            <w:tcW w:w="3258" w:type="dxa"/>
            <w:tcBorders>
              <w:top w:val="nil"/>
              <w:left w:val="nil"/>
              <w:bottom w:val="single" w:sz="4" w:space="0" w:color="auto"/>
              <w:right w:val="single" w:sz="4" w:space="0" w:color="auto"/>
            </w:tcBorders>
            <w:shd w:val="clear" w:color="auto" w:fill="FFFF00"/>
            <w:noWrap/>
            <w:vAlign w:val="bottom"/>
            <w:hideMark/>
          </w:tcPr>
          <w:p w14:paraId="7C2AB6B3" w14:textId="77777777" w:rsidR="005D4F31" w:rsidRPr="00B97D4A" w:rsidRDefault="005D4F31" w:rsidP="00413879">
            <w:pPr>
              <w:jc w:val="center"/>
              <w:rPr>
                <w:color w:val="000000"/>
              </w:rPr>
            </w:pPr>
            <w:r w:rsidRPr="00B97D4A">
              <w:rPr>
                <w:color w:val="000000"/>
              </w:rPr>
              <w:t>Ruda Strawczyńska-Strawczyn</w:t>
            </w:r>
          </w:p>
        </w:tc>
        <w:tc>
          <w:tcPr>
            <w:tcW w:w="2580" w:type="dxa"/>
            <w:tcBorders>
              <w:top w:val="nil"/>
              <w:left w:val="nil"/>
              <w:bottom w:val="single" w:sz="4" w:space="0" w:color="auto"/>
              <w:right w:val="single" w:sz="4" w:space="0" w:color="auto"/>
            </w:tcBorders>
            <w:shd w:val="clear" w:color="auto" w:fill="FFFF00"/>
            <w:noWrap/>
            <w:vAlign w:val="bottom"/>
            <w:hideMark/>
          </w:tcPr>
          <w:p w14:paraId="0DAFD8CE" w14:textId="77777777" w:rsidR="005D4F31" w:rsidRPr="00B97D4A" w:rsidRDefault="005D4F31" w:rsidP="00413879">
            <w:pPr>
              <w:jc w:val="center"/>
              <w:rPr>
                <w:color w:val="000000"/>
              </w:rPr>
            </w:pPr>
            <w:r w:rsidRPr="00B97D4A">
              <w:rPr>
                <w:color w:val="000000"/>
              </w:rPr>
              <w:t>zadowalający</w:t>
            </w:r>
          </w:p>
        </w:tc>
      </w:tr>
      <w:tr w:rsidR="00207DFA" w:rsidRPr="00A81E2A" w14:paraId="32C7B741" w14:textId="77777777" w:rsidTr="00413879">
        <w:trPr>
          <w:trHeight w:val="300"/>
        </w:trPr>
        <w:tc>
          <w:tcPr>
            <w:tcW w:w="960" w:type="dxa"/>
            <w:tcBorders>
              <w:top w:val="nil"/>
              <w:left w:val="single" w:sz="4" w:space="0" w:color="auto"/>
              <w:bottom w:val="single" w:sz="4" w:space="0" w:color="auto"/>
              <w:right w:val="single" w:sz="4" w:space="0" w:color="auto"/>
            </w:tcBorders>
            <w:shd w:val="clear" w:color="auto" w:fill="FFFF00"/>
            <w:noWrap/>
            <w:vAlign w:val="bottom"/>
            <w:hideMark/>
          </w:tcPr>
          <w:p w14:paraId="2E6E8AB7" w14:textId="77777777" w:rsidR="005D4F31" w:rsidRPr="00B97D4A" w:rsidRDefault="005D4F31" w:rsidP="00413879">
            <w:pPr>
              <w:jc w:val="center"/>
              <w:rPr>
                <w:color w:val="000000"/>
              </w:rPr>
            </w:pPr>
            <w:r w:rsidRPr="00B97D4A">
              <w:rPr>
                <w:color w:val="000000"/>
              </w:rPr>
              <w:t>748</w:t>
            </w:r>
          </w:p>
        </w:tc>
        <w:tc>
          <w:tcPr>
            <w:tcW w:w="960" w:type="dxa"/>
            <w:tcBorders>
              <w:top w:val="nil"/>
              <w:left w:val="nil"/>
              <w:bottom w:val="single" w:sz="4" w:space="0" w:color="auto"/>
              <w:right w:val="single" w:sz="4" w:space="0" w:color="auto"/>
            </w:tcBorders>
            <w:shd w:val="clear" w:color="auto" w:fill="FFFF00"/>
            <w:noWrap/>
            <w:vAlign w:val="bottom"/>
            <w:hideMark/>
          </w:tcPr>
          <w:p w14:paraId="61CC518A" w14:textId="77777777" w:rsidR="005D4F31" w:rsidRPr="00B97D4A" w:rsidRDefault="005D4F31" w:rsidP="00413879">
            <w:pPr>
              <w:jc w:val="center"/>
              <w:rPr>
                <w:color w:val="000000"/>
              </w:rPr>
            </w:pPr>
            <w:r w:rsidRPr="00B97D4A">
              <w:rPr>
                <w:color w:val="000000"/>
              </w:rPr>
              <w:t>2+690</w:t>
            </w:r>
          </w:p>
        </w:tc>
        <w:tc>
          <w:tcPr>
            <w:tcW w:w="960" w:type="dxa"/>
            <w:tcBorders>
              <w:top w:val="nil"/>
              <w:left w:val="nil"/>
              <w:bottom w:val="single" w:sz="4" w:space="0" w:color="auto"/>
              <w:right w:val="single" w:sz="4" w:space="0" w:color="auto"/>
            </w:tcBorders>
            <w:shd w:val="clear" w:color="auto" w:fill="FFFF00"/>
            <w:noWrap/>
            <w:vAlign w:val="bottom"/>
            <w:hideMark/>
          </w:tcPr>
          <w:p w14:paraId="76610AC6" w14:textId="77777777" w:rsidR="005D4F31" w:rsidRPr="00B97D4A" w:rsidRDefault="005D4F31" w:rsidP="00413879">
            <w:pPr>
              <w:jc w:val="center"/>
              <w:rPr>
                <w:color w:val="000000"/>
              </w:rPr>
            </w:pPr>
            <w:r w:rsidRPr="00B97D4A">
              <w:rPr>
                <w:color w:val="000000"/>
              </w:rPr>
              <w:t>4+800</w:t>
            </w:r>
          </w:p>
        </w:tc>
        <w:tc>
          <w:tcPr>
            <w:tcW w:w="1040" w:type="dxa"/>
            <w:tcBorders>
              <w:top w:val="nil"/>
              <w:left w:val="nil"/>
              <w:bottom w:val="single" w:sz="4" w:space="0" w:color="auto"/>
              <w:right w:val="single" w:sz="4" w:space="0" w:color="auto"/>
            </w:tcBorders>
            <w:shd w:val="clear" w:color="auto" w:fill="FFFF00"/>
            <w:noWrap/>
            <w:vAlign w:val="bottom"/>
            <w:hideMark/>
          </w:tcPr>
          <w:p w14:paraId="03E74080" w14:textId="77777777" w:rsidR="005D4F31" w:rsidRPr="00B97D4A" w:rsidRDefault="005D4F31" w:rsidP="00413879">
            <w:pPr>
              <w:jc w:val="center"/>
              <w:rPr>
                <w:color w:val="000000"/>
              </w:rPr>
            </w:pPr>
            <w:r w:rsidRPr="00B97D4A">
              <w:rPr>
                <w:color w:val="000000"/>
              </w:rPr>
              <w:t>2,11</w:t>
            </w:r>
          </w:p>
        </w:tc>
        <w:tc>
          <w:tcPr>
            <w:tcW w:w="3258" w:type="dxa"/>
            <w:tcBorders>
              <w:top w:val="nil"/>
              <w:left w:val="nil"/>
              <w:bottom w:val="single" w:sz="4" w:space="0" w:color="auto"/>
              <w:right w:val="single" w:sz="4" w:space="0" w:color="auto"/>
            </w:tcBorders>
            <w:shd w:val="clear" w:color="auto" w:fill="FFFF00"/>
            <w:noWrap/>
            <w:vAlign w:val="bottom"/>
            <w:hideMark/>
          </w:tcPr>
          <w:p w14:paraId="59A217A2" w14:textId="77777777" w:rsidR="005D4F31" w:rsidRPr="00B97D4A" w:rsidRDefault="005D4F31" w:rsidP="00413879">
            <w:pPr>
              <w:jc w:val="center"/>
              <w:rPr>
                <w:color w:val="000000"/>
              </w:rPr>
            </w:pPr>
            <w:r w:rsidRPr="00B97D4A">
              <w:rPr>
                <w:color w:val="000000"/>
              </w:rPr>
              <w:t>Strawczyn - Strawczynek</w:t>
            </w:r>
          </w:p>
        </w:tc>
        <w:tc>
          <w:tcPr>
            <w:tcW w:w="2580" w:type="dxa"/>
            <w:tcBorders>
              <w:top w:val="nil"/>
              <w:left w:val="nil"/>
              <w:bottom w:val="single" w:sz="4" w:space="0" w:color="auto"/>
              <w:right w:val="single" w:sz="4" w:space="0" w:color="auto"/>
            </w:tcBorders>
            <w:shd w:val="clear" w:color="auto" w:fill="FFFF00"/>
            <w:noWrap/>
            <w:vAlign w:val="bottom"/>
            <w:hideMark/>
          </w:tcPr>
          <w:p w14:paraId="3A719757" w14:textId="77777777" w:rsidR="005D4F31" w:rsidRPr="00B97D4A" w:rsidRDefault="005D4F31" w:rsidP="00413879">
            <w:pPr>
              <w:jc w:val="center"/>
              <w:rPr>
                <w:color w:val="000000"/>
              </w:rPr>
            </w:pPr>
            <w:r w:rsidRPr="00B97D4A">
              <w:rPr>
                <w:color w:val="000000"/>
              </w:rPr>
              <w:t>dostateczny (zadowalający)</w:t>
            </w:r>
          </w:p>
        </w:tc>
      </w:tr>
      <w:tr w:rsidR="00207DFA" w:rsidRPr="00A81E2A" w14:paraId="6B7D8C07" w14:textId="77777777" w:rsidTr="00413879">
        <w:trPr>
          <w:trHeight w:val="300"/>
        </w:trPr>
        <w:tc>
          <w:tcPr>
            <w:tcW w:w="960" w:type="dxa"/>
            <w:tcBorders>
              <w:top w:val="nil"/>
              <w:left w:val="single" w:sz="4" w:space="0" w:color="auto"/>
              <w:bottom w:val="single" w:sz="4" w:space="0" w:color="auto"/>
              <w:right w:val="single" w:sz="4" w:space="0" w:color="auto"/>
            </w:tcBorders>
            <w:shd w:val="clear" w:color="auto" w:fill="92D050"/>
            <w:noWrap/>
            <w:vAlign w:val="bottom"/>
            <w:hideMark/>
          </w:tcPr>
          <w:p w14:paraId="32CDF981" w14:textId="77777777" w:rsidR="005D4F31" w:rsidRPr="00B97D4A" w:rsidRDefault="005D4F31" w:rsidP="00413879">
            <w:pPr>
              <w:jc w:val="center"/>
              <w:rPr>
                <w:color w:val="000000"/>
              </w:rPr>
            </w:pPr>
            <w:r w:rsidRPr="00B97D4A">
              <w:rPr>
                <w:color w:val="000000"/>
              </w:rPr>
              <w:t>748</w:t>
            </w:r>
          </w:p>
        </w:tc>
        <w:tc>
          <w:tcPr>
            <w:tcW w:w="960" w:type="dxa"/>
            <w:tcBorders>
              <w:top w:val="nil"/>
              <w:left w:val="nil"/>
              <w:bottom w:val="single" w:sz="4" w:space="0" w:color="auto"/>
              <w:right w:val="single" w:sz="4" w:space="0" w:color="auto"/>
            </w:tcBorders>
            <w:shd w:val="clear" w:color="auto" w:fill="92D050"/>
            <w:noWrap/>
            <w:vAlign w:val="bottom"/>
            <w:hideMark/>
          </w:tcPr>
          <w:p w14:paraId="22E988E1" w14:textId="77777777" w:rsidR="005D4F31" w:rsidRPr="00B97D4A" w:rsidRDefault="005D4F31" w:rsidP="00413879">
            <w:pPr>
              <w:jc w:val="center"/>
              <w:rPr>
                <w:color w:val="000000"/>
              </w:rPr>
            </w:pPr>
            <w:r w:rsidRPr="00B97D4A">
              <w:rPr>
                <w:color w:val="000000"/>
              </w:rPr>
              <w:t>4+800</w:t>
            </w:r>
          </w:p>
        </w:tc>
        <w:tc>
          <w:tcPr>
            <w:tcW w:w="960" w:type="dxa"/>
            <w:tcBorders>
              <w:top w:val="nil"/>
              <w:left w:val="nil"/>
              <w:bottom w:val="single" w:sz="4" w:space="0" w:color="auto"/>
              <w:right w:val="single" w:sz="4" w:space="0" w:color="auto"/>
            </w:tcBorders>
            <w:shd w:val="clear" w:color="auto" w:fill="92D050"/>
            <w:noWrap/>
            <w:vAlign w:val="bottom"/>
            <w:hideMark/>
          </w:tcPr>
          <w:p w14:paraId="7434F05C" w14:textId="77777777" w:rsidR="005D4F31" w:rsidRPr="00B97D4A" w:rsidRDefault="005D4F31" w:rsidP="00413879">
            <w:pPr>
              <w:jc w:val="center"/>
              <w:rPr>
                <w:color w:val="000000"/>
              </w:rPr>
            </w:pPr>
            <w:r w:rsidRPr="00B97D4A">
              <w:rPr>
                <w:color w:val="000000"/>
              </w:rPr>
              <w:t>5+300</w:t>
            </w:r>
          </w:p>
        </w:tc>
        <w:tc>
          <w:tcPr>
            <w:tcW w:w="1040" w:type="dxa"/>
            <w:tcBorders>
              <w:top w:val="nil"/>
              <w:left w:val="nil"/>
              <w:bottom w:val="single" w:sz="4" w:space="0" w:color="auto"/>
              <w:right w:val="single" w:sz="4" w:space="0" w:color="auto"/>
            </w:tcBorders>
            <w:shd w:val="clear" w:color="auto" w:fill="92D050"/>
            <w:noWrap/>
            <w:vAlign w:val="bottom"/>
            <w:hideMark/>
          </w:tcPr>
          <w:p w14:paraId="2DF5E459" w14:textId="77777777" w:rsidR="005D4F31" w:rsidRPr="00B97D4A" w:rsidRDefault="005D4F31" w:rsidP="00413879">
            <w:pPr>
              <w:jc w:val="center"/>
              <w:rPr>
                <w:color w:val="000000"/>
              </w:rPr>
            </w:pPr>
            <w:r w:rsidRPr="00B97D4A">
              <w:rPr>
                <w:color w:val="000000"/>
              </w:rPr>
              <w:t>0,5</w:t>
            </w:r>
          </w:p>
        </w:tc>
        <w:tc>
          <w:tcPr>
            <w:tcW w:w="3258" w:type="dxa"/>
            <w:tcBorders>
              <w:top w:val="nil"/>
              <w:left w:val="nil"/>
              <w:bottom w:val="single" w:sz="4" w:space="0" w:color="auto"/>
              <w:right w:val="single" w:sz="4" w:space="0" w:color="auto"/>
            </w:tcBorders>
            <w:shd w:val="clear" w:color="auto" w:fill="92D050"/>
            <w:noWrap/>
            <w:vAlign w:val="bottom"/>
            <w:hideMark/>
          </w:tcPr>
          <w:p w14:paraId="4D45E59A" w14:textId="77777777" w:rsidR="005D4F31" w:rsidRPr="00B97D4A" w:rsidRDefault="005D4F31" w:rsidP="00413879">
            <w:pPr>
              <w:jc w:val="center"/>
              <w:rPr>
                <w:color w:val="000000"/>
              </w:rPr>
            </w:pPr>
            <w:r w:rsidRPr="00B97D4A">
              <w:rPr>
                <w:color w:val="000000"/>
              </w:rPr>
              <w:t>Strawczynek Las</w:t>
            </w:r>
          </w:p>
        </w:tc>
        <w:tc>
          <w:tcPr>
            <w:tcW w:w="2580" w:type="dxa"/>
            <w:tcBorders>
              <w:top w:val="nil"/>
              <w:left w:val="nil"/>
              <w:bottom w:val="single" w:sz="4" w:space="0" w:color="auto"/>
              <w:right w:val="single" w:sz="4" w:space="0" w:color="auto"/>
            </w:tcBorders>
            <w:shd w:val="clear" w:color="auto" w:fill="92D050"/>
            <w:noWrap/>
            <w:vAlign w:val="bottom"/>
            <w:hideMark/>
          </w:tcPr>
          <w:p w14:paraId="0D86126D" w14:textId="77777777" w:rsidR="005D4F31" w:rsidRPr="00B97D4A" w:rsidRDefault="005D4F31" w:rsidP="00413879">
            <w:pPr>
              <w:jc w:val="center"/>
              <w:rPr>
                <w:color w:val="000000"/>
              </w:rPr>
            </w:pPr>
            <w:r w:rsidRPr="00B97D4A">
              <w:rPr>
                <w:color w:val="000000"/>
              </w:rPr>
              <w:t>bardzo dobry</w:t>
            </w:r>
          </w:p>
        </w:tc>
      </w:tr>
      <w:tr w:rsidR="00207DFA" w:rsidRPr="00A81E2A" w14:paraId="5EA50615" w14:textId="77777777" w:rsidTr="00413879">
        <w:trPr>
          <w:trHeight w:val="300"/>
        </w:trPr>
        <w:tc>
          <w:tcPr>
            <w:tcW w:w="960" w:type="dxa"/>
            <w:tcBorders>
              <w:top w:val="nil"/>
              <w:left w:val="single" w:sz="4" w:space="0" w:color="auto"/>
              <w:bottom w:val="single" w:sz="4" w:space="0" w:color="auto"/>
              <w:right w:val="single" w:sz="4" w:space="0" w:color="auto"/>
            </w:tcBorders>
            <w:shd w:val="clear" w:color="auto" w:fill="92D050"/>
            <w:noWrap/>
            <w:vAlign w:val="bottom"/>
            <w:hideMark/>
          </w:tcPr>
          <w:p w14:paraId="4A71DDBB" w14:textId="77777777" w:rsidR="005D4F31" w:rsidRPr="00B97D4A" w:rsidRDefault="005D4F31" w:rsidP="00413879">
            <w:pPr>
              <w:jc w:val="center"/>
              <w:rPr>
                <w:color w:val="000000"/>
              </w:rPr>
            </w:pPr>
            <w:r w:rsidRPr="00B97D4A">
              <w:rPr>
                <w:color w:val="000000"/>
              </w:rPr>
              <w:t>748</w:t>
            </w:r>
          </w:p>
        </w:tc>
        <w:tc>
          <w:tcPr>
            <w:tcW w:w="960" w:type="dxa"/>
            <w:tcBorders>
              <w:top w:val="nil"/>
              <w:left w:val="nil"/>
              <w:bottom w:val="single" w:sz="4" w:space="0" w:color="auto"/>
              <w:right w:val="single" w:sz="4" w:space="0" w:color="auto"/>
            </w:tcBorders>
            <w:shd w:val="clear" w:color="auto" w:fill="92D050"/>
            <w:noWrap/>
            <w:vAlign w:val="bottom"/>
            <w:hideMark/>
          </w:tcPr>
          <w:p w14:paraId="0D542C13" w14:textId="77777777" w:rsidR="005D4F31" w:rsidRPr="00B97D4A" w:rsidRDefault="005D4F31" w:rsidP="00413879">
            <w:pPr>
              <w:jc w:val="center"/>
              <w:rPr>
                <w:color w:val="000000"/>
              </w:rPr>
            </w:pPr>
            <w:r w:rsidRPr="00B97D4A">
              <w:rPr>
                <w:color w:val="000000"/>
              </w:rPr>
              <w:t>5+300</w:t>
            </w:r>
          </w:p>
        </w:tc>
        <w:tc>
          <w:tcPr>
            <w:tcW w:w="960" w:type="dxa"/>
            <w:tcBorders>
              <w:top w:val="nil"/>
              <w:left w:val="nil"/>
              <w:bottom w:val="single" w:sz="4" w:space="0" w:color="auto"/>
              <w:right w:val="single" w:sz="4" w:space="0" w:color="auto"/>
            </w:tcBorders>
            <w:shd w:val="clear" w:color="auto" w:fill="92D050"/>
            <w:noWrap/>
            <w:vAlign w:val="bottom"/>
            <w:hideMark/>
          </w:tcPr>
          <w:p w14:paraId="712B7FE9" w14:textId="77777777" w:rsidR="005D4F31" w:rsidRPr="00B97D4A" w:rsidRDefault="005D4F31" w:rsidP="00413879">
            <w:pPr>
              <w:jc w:val="center"/>
              <w:rPr>
                <w:color w:val="000000"/>
              </w:rPr>
            </w:pPr>
            <w:r w:rsidRPr="00B97D4A">
              <w:rPr>
                <w:color w:val="000000"/>
              </w:rPr>
              <w:t>9+050</w:t>
            </w:r>
          </w:p>
        </w:tc>
        <w:tc>
          <w:tcPr>
            <w:tcW w:w="1040" w:type="dxa"/>
            <w:tcBorders>
              <w:top w:val="nil"/>
              <w:left w:val="nil"/>
              <w:bottom w:val="single" w:sz="4" w:space="0" w:color="auto"/>
              <w:right w:val="single" w:sz="4" w:space="0" w:color="auto"/>
            </w:tcBorders>
            <w:shd w:val="clear" w:color="auto" w:fill="92D050"/>
            <w:noWrap/>
            <w:vAlign w:val="bottom"/>
            <w:hideMark/>
          </w:tcPr>
          <w:p w14:paraId="2CD6F187" w14:textId="77777777" w:rsidR="005D4F31" w:rsidRPr="00B97D4A" w:rsidRDefault="005D4F31" w:rsidP="00413879">
            <w:pPr>
              <w:jc w:val="center"/>
              <w:rPr>
                <w:color w:val="000000"/>
              </w:rPr>
            </w:pPr>
            <w:r w:rsidRPr="00B97D4A">
              <w:rPr>
                <w:color w:val="000000"/>
              </w:rPr>
              <w:t>3,75</w:t>
            </w:r>
          </w:p>
        </w:tc>
        <w:tc>
          <w:tcPr>
            <w:tcW w:w="3258" w:type="dxa"/>
            <w:tcBorders>
              <w:top w:val="nil"/>
              <w:left w:val="nil"/>
              <w:bottom w:val="single" w:sz="4" w:space="0" w:color="auto"/>
              <w:right w:val="single" w:sz="4" w:space="0" w:color="auto"/>
            </w:tcBorders>
            <w:shd w:val="clear" w:color="auto" w:fill="92D050"/>
            <w:noWrap/>
            <w:vAlign w:val="bottom"/>
            <w:hideMark/>
          </w:tcPr>
          <w:p w14:paraId="4CFC8077" w14:textId="77777777" w:rsidR="005D4F31" w:rsidRPr="00B97D4A" w:rsidRDefault="005D4F31" w:rsidP="00413879">
            <w:pPr>
              <w:jc w:val="center"/>
              <w:rPr>
                <w:color w:val="000000"/>
              </w:rPr>
            </w:pPr>
            <w:r w:rsidRPr="00B97D4A">
              <w:rPr>
                <w:color w:val="000000"/>
              </w:rPr>
              <w:t>Strawczynek - Bugaj</w:t>
            </w:r>
          </w:p>
        </w:tc>
        <w:tc>
          <w:tcPr>
            <w:tcW w:w="2580" w:type="dxa"/>
            <w:tcBorders>
              <w:top w:val="nil"/>
              <w:left w:val="nil"/>
              <w:bottom w:val="single" w:sz="4" w:space="0" w:color="auto"/>
              <w:right w:val="single" w:sz="4" w:space="0" w:color="auto"/>
            </w:tcBorders>
            <w:shd w:val="clear" w:color="auto" w:fill="92D050"/>
            <w:noWrap/>
            <w:vAlign w:val="bottom"/>
            <w:hideMark/>
          </w:tcPr>
          <w:p w14:paraId="0DD92675" w14:textId="77777777" w:rsidR="005D4F31" w:rsidRPr="00B97D4A" w:rsidRDefault="005D4F31" w:rsidP="00413879">
            <w:pPr>
              <w:jc w:val="center"/>
              <w:rPr>
                <w:color w:val="000000"/>
              </w:rPr>
            </w:pPr>
            <w:r w:rsidRPr="00B97D4A">
              <w:rPr>
                <w:color w:val="000000"/>
              </w:rPr>
              <w:t>dobry</w:t>
            </w:r>
          </w:p>
        </w:tc>
      </w:tr>
      <w:tr w:rsidR="00207DFA" w:rsidRPr="00A81E2A" w14:paraId="7512E574" w14:textId="77777777" w:rsidTr="00413879">
        <w:trPr>
          <w:trHeight w:val="300"/>
        </w:trPr>
        <w:tc>
          <w:tcPr>
            <w:tcW w:w="960" w:type="dxa"/>
            <w:tcBorders>
              <w:top w:val="nil"/>
              <w:left w:val="single" w:sz="4" w:space="0" w:color="auto"/>
              <w:bottom w:val="single" w:sz="4" w:space="0" w:color="auto"/>
              <w:right w:val="single" w:sz="4" w:space="0" w:color="auto"/>
            </w:tcBorders>
            <w:shd w:val="clear" w:color="auto" w:fill="92D050"/>
            <w:noWrap/>
            <w:vAlign w:val="bottom"/>
            <w:hideMark/>
          </w:tcPr>
          <w:p w14:paraId="7BE73A94" w14:textId="77777777" w:rsidR="005D4F31" w:rsidRPr="00B97D4A" w:rsidRDefault="005D4F31" w:rsidP="00413879">
            <w:pPr>
              <w:jc w:val="center"/>
              <w:rPr>
                <w:color w:val="000000"/>
              </w:rPr>
            </w:pPr>
            <w:r w:rsidRPr="00B97D4A">
              <w:rPr>
                <w:color w:val="000000"/>
              </w:rPr>
              <w:t>748</w:t>
            </w:r>
          </w:p>
        </w:tc>
        <w:tc>
          <w:tcPr>
            <w:tcW w:w="960" w:type="dxa"/>
            <w:tcBorders>
              <w:top w:val="nil"/>
              <w:left w:val="nil"/>
              <w:bottom w:val="single" w:sz="4" w:space="0" w:color="auto"/>
              <w:right w:val="single" w:sz="4" w:space="0" w:color="auto"/>
            </w:tcBorders>
            <w:shd w:val="clear" w:color="auto" w:fill="92D050"/>
            <w:noWrap/>
            <w:vAlign w:val="bottom"/>
            <w:hideMark/>
          </w:tcPr>
          <w:p w14:paraId="70BF2FA2" w14:textId="77777777" w:rsidR="005D4F31" w:rsidRPr="00B97D4A" w:rsidRDefault="005D4F31" w:rsidP="00413879">
            <w:pPr>
              <w:jc w:val="center"/>
              <w:rPr>
                <w:color w:val="000000"/>
              </w:rPr>
            </w:pPr>
            <w:r w:rsidRPr="00B97D4A">
              <w:rPr>
                <w:color w:val="000000"/>
              </w:rPr>
              <w:t>9+050</w:t>
            </w:r>
          </w:p>
        </w:tc>
        <w:tc>
          <w:tcPr>
            <w:tcW w:w="960" w:type="dxa"/>
            <w:tcBorders>
              <w:top w:val="nil"/>
              <w:left w:val="nil"/>
              <w:bottom w:val="single" w:sz="4" w:space="0" w:color="auto"/>
              <w:right w:val="single" w:sz="4" w:space="0" w:color="auto"/>
            </w:tcBorders>
            <w:shd w:val="clear" w:color="auto" w:fill="92D050"/>
            <w:noWrap/>
            <w:vAlign w:val="bottom"/>
            <w:hideMark/>
          </w:tcPr>
          <w:p w14:paraId="71933B08" w14:textId="77777777" w:rsidR="005D4F31" w:rsidRPr="00B97D4A" w:rsidRDefault="005D4F31" w:rsidP="00413879">
            <w:pPr>
              <w:jc w:val="center"/>
              <w:rPr>
                <w:color w:val="000000"/>
              </w:rPr>
            </w:pPr>
            <w:r w:rsidRPr="00B97D4A">
              <w:rPr>
                <w:color w:val="000000"/>
              </w:rPr>
              <w:t>12+300</w:t>
            </w:r>
          </w:p>
        </w:tc>
        <w:tc>
          <w:tcPr>
            <w:tcW w:w="1040" w:type="dxa"/>
            <w:tcBorders>
              <w:top w:val="nil"/>
              <w:left w:val="nil"/>
              <w:bottom w:val="single" w:sz="4" w:space="0" w:color="auto"/>
              <w:right w:val="single" w:sz="4" w:space="0" w:color="auto"/>
            </w:tcBorders>
            <w:shd w:val="clear" w:color="auto" w:fill="92D050"/>
            <w:noWrap/>
            <w:vAlign w:val="bottom"/>
            <w:hideMark/>
          </w:tcPr>
          <w:p w14:paraId="384C9260" w14:textId="77777777" w:rsidR="005D4F31" w:rsidRPr="00B97D4A" w:rsidRDefault="005D4F31" w:rsidP="00413879">
            <w:pPr>
              <w:jc w:val="center"/>
              <w:rPr>
                <w:color w:val="000000"/>
              </w:rPr>
            </w:pPr>
            <w:r w:rsidRPr="00B97D4A">
              <w:rPr>
                <w:color w:val="000000"/>
              </w:rPr>
              <w:t>3,25</w:t>
            </w:r>
          </w:p>
        </w:tc>
        <w:tc>
          <w:tcPr>
            <w:tcW w:w="3258" w:type="dxa"/>
            <w:tcBorders>
              <w:top w:val="nil"/>
              <w:left w:val="nil"/>
              <w:bottom w:val="single" w:sz="4" w:space="0" w:color="auto"/>
              <w:right w:val="single" w:sz="4" w:space="0" w:color="auto"/>
            </w:tcBorders>
            <w:shd w:val="clear" w:color="auto" w:fill="92D050"/>
            <w:noWrap/>
            <w:vAlign w:val="bottom"/>
            <w:hideMark/>
          </w:tcPr>
          <w:p w14:paraId="6C983913" w14:textId="77777777" w:rsidR="005D4F31" w:rsidRPr="00B97D4A" w:rsidRDefault="005D4F31" w:rsidP="00413879">
            <w:pPr>
              <w:jc w:val="center"/>
              <w:rPr>
                <w:color w:val="000000"/>
              </w:rPr>
            </w:pPr>
            <w:r w:rsidRPr="00B97D4A">
              <w:rPr>
                <w:color w:val="000000"/>
              </w:rPr>
              <w:t>Bugaj- Kostomłoty (Stacja Paliw)</w:t>
            </w:r>
          </w:p>
        </w:tc>
        <w:tc>
          <w:tcPr>
            <w:tcW w:w="2580" w:type="dxa"/>
            <w:tcBorders>
              <w:top w:val="nil"/>
              <w:left w:val="nil"/>
              <w:bottom w:val="single" w:sz="4" w:space="0" w:color="auto"/>
              <w:right w:val="single" w:sz="4" w:space="0" w:color="auto"/>
            </w:tcBorders>
            <w:shd w:val="clear" w:color="auto" w:fill="92D050"/>
            <w:noWrap/>
            <w:vAlign w:val="bottom"/>
            <w:hideMark/>
          </w:tcPr>
          <w:p w14:paraId="26D283B1" w14:textId="77777777" w:rsidR="005D4F31" w:rsidRPr="00B97D4A" w:rsidRDefault="005D4F31" w:rsidP="00413879">
            <w:pPr>
              <w:jc w:val="center"/>
              <w:rPr>
                <w:color w:val="000000"/>
              </w:rPr>
            </w:pPr>
            <w:r w:rsidRPr="00B97D4A">
              <w:rPr>
                <w:color w:val="000000"/>
              </w:rPr>
              <w:t>dobry</w:t>
            </w:r>
          </w:p>
        </w:tc>
      </w:tr>
      <w:tr w:rsidR="00207DFA" w:rsidRPr="00A81E2A" w14:paraId="09BF6291" w14:textId="77777777" w:rsidTr="00413879">
        <w:trPr>
          <w:trHeight w:val="300"/>
        </w:trPr>
        <w:tc>
          <w:tcPr>
            <w:tcW w:w="960" w:type="dxa"/>
            <w:tcBorders>
              <w:top w:val="nil"/>
              <w:left w:val="single" w:sz="4" w:space="0" w:color="auto"/>
              <w:bottom w:val="single" w:sz="4" w:space="0" w:color="auto"/>
              <w:right w:val="single" w:sz="4" w:space="0" w:color="auto"/>
            </w:tcBorders>
            <w:shd w:val="clear" w:color="auto" w:fill="FF0000"/>
            <w:noWrap/>
            <w:vAlign w:val="bottom"/>
            <w:hideMark/>
          </w:tcPr>
          <w:p w14:paraId="70F99045" w14:textId="77777777" w:rsidR="005D4F31" w:rsidRPr="00B97D4A" w:rsidRDefault="005D4F31" w:rsidP="00413879">
            <w:pPr>
              <w:jc w:val="center"/>
              <w:rPr>
                <w:color w:val="000000"/>
              </w:rPr>
            </w:pPr>
            <w:r w:rsidRPr="00B97D4A">
              <w:rPr>
                <w:color w:val="000000"/>
              </w:rPr>
              <w:t>748</w:t>
            </w:r>
          </w:p>
        </w:tc>
        <w:tc>
          <w:tcPr>
            <w:tcW w:w="960" w:type="dxa"/>
            <w:tcBorders>
              <w:top w:val="nil"/>
              <w:left w:val="nil"/>
              <w:bottom w:val="single" w:sz="4" w:space="0" w:color="auto"/>
              <w:right w:val="single" w:sz="4" w:space="0" w:color="auto"/>
            </w:tcBorders>
            <w:shd w:val="clear" w:color="auto" w:fill="FF0000"/>
            <w:noWrap/>
            <w:vAlign w:val="bottom"/>
            <w:hideMark/>
          </w:tcPr>
          <w:p w14:paraId="31208E18" w14:textId="77777777" w:rsidR="005D4F31" w:rsidRPr="00B97D4A" w:rsidRDefault="005D4F31" w:rsidP="00413879">
            <w:pPr>
              <w:jc w:val="center"/>
              <w:rPr>
                <w:color w:val="000000"/>
              </w:rPr>
            </w:pPr>
            <w:r w:rsidRPr="00B97D4A">
              <w:rPr>
                <w:color w:val="000000"/>
              </w:rPr>
              <w:t>12+300</w:t>
            </w:r>
          </w:p>
        </w:tc>
        <w:tc>
          <w:tcPr>
            <w:tcW w:w="960" w:type="dxa"/>
            <w:tcBorders>
              <w:top w:val="nil"/>
              <w:left w:val="nil"/>
              <w:bottom w:val="single" w:sz="4" w:space="0" w:color="auto"/>
              <w:right w:val="single" w:sz="4" w:space="0" w:color="auto"/>
            </w:tcBorders>
            <w:shd w:val="clear" w:color="auto" w:fill="FF0000"/>
            <w:noWrap/>
            <w:vAlign w:val="bottom"/>
            <w:hideMark/>
          </w:tcPr>
          <w:p w14:paraId="48F7FF44" w14:textId="77777777" w:rsidR="005D4F31" w:rsidRPr="00B97D4A" w:rsidRDefault="005D4F31" w:rsidP="00413879">
            <w:pPr>
              <w:jc w:val="center"/>
              <w:rPr>
                <w:color w:val="000000"/>
              </w:rPr>
            </w:pPr>
            <w:r w:rsidRPr="00B97D4A">
              <w:rPr>
                <w:color w:val="000000"/>
              </w:rPr>
              <w:t>13+102</w:t>
            </w:r>
          </w:p>
        </w:tc>
        <w:tc>
          <w:tcPr>
            <w:tcW w:w="1040" w:type="dxa"/>
            <w:tcBorders>
              <w:top w:val="nil"/>
              <w:left w:val="nil"/>
              <w:bottom w:val="single" w:sz="4" w:space="0" w:color="auto"/>
              <w:right w:val="single" w:sz="4" w:space="0" w:color="auto"/>
            </w:tcBorders>
            <w:shd w:val="clear" w:color="auto" w:fill="FF0000"/>
            <w:noWrap/>
            <w:vAlign w:val="bottom"/>
            <w:hideMark/>
          </w:tcPr>
          <w:p w14:paraId="6D08B7A8" w14:textId="77777777" w:rsidR="005D4F31" w:rsidRPr="00B97D4A" w:rsidRDefault="005D4F31" w:rsidP="00413879">
            <w:pPr>
              <w:jc w:val="center"/>
              <w:rPr>
                <w:color w:val="000000"/>
              </w:rPr>
            </w:pPr>
            <w:r w:rsidRPr="00B97D4A">
              <w:rPr>
                <w:color w:val="000000"/>
              </w:rPr>
              <w:t>0,802</w:t>
            </w:r>
          </w:p>
        </w:tc>
        <w:tc>
          <w:tcPr>
            <w:tcW w:w="3258" w:type="dxa"/>
            <w:tcBorders>
              <w:top w:val="nil"/>
              <w:left w:val="nil"/>
              <w:bottom w:val="single" w:sz="4" w:space="0" w:color="auto"/>
              <w:right w:val="single" w:sz="4" w:space="0" w:color="auto"/>
            </w:tcBorders>
            <w:shd w:val="clear" w:color="auto" w:fill="FF0000"/>
            <w:noWrap/>
            <w:vAlign w:val="bottom"/>
            <w:hideMark/>
          </w:tcPr>
          <w:p w14:paraId="027A8DB7" w14:textId="77777777" w:rsidR="005D4F31" w:rsidRPr="00B97D4A" w:rsidRDefault="005D4F31" w:rsidP="00413879">
            <w:pPr>
              <w:jc w:val="center"/>
              <w:rPr>
                <w:color w:val="000000"/>
              </w:rPr>
            </w:pPr>
            <w:r w:rsidRPr="00B97D4A">
              <w:rPr>
                <w:color w:val="000000"/>
              </w:rPr>
              <w:t>Kostomłoty - DK 74</w:t>
            </w:r>
          </w:p>
        </w:tc>
        <w:tc>
          <w:tcPr>
            <w:tcW w:w="2580" w:type="dxa"/>
            <w:tcBorders>
              <w:top w:val="nil"/>
              <w:left w:val="nil"/>
              <w:bottom w:val="single" w:sz="4" w:space="0" w:color="auto"/>
              <w:right w:val="single" w:sz="4" w:space="0" w:color="auto"/>
            </w:tcBorders>
            <w:shd w:val="clear" w:color="auto" w:fill="FF0000"/>
            <w:noWrap/>
            <w:vAlign w:val="bottom"/>
            <w:hideMark/>
          </w:tcPr>
          <w:p w14:paraId="329B4553" w14:textId="77777777" w:rsidR="005D4F31" w:rsidRPr="00B97D4A" w:rsidRDefault="005D4F31" w:rsidP="00413879">
            <w:pPr>
              <w:jc w:val="center"/>
              <w:rPr>
                <w:color w:val="000000"/>
              </w:rPr>
            </w:pPr>
            <w:r w:rsidRPr="00B97D4A">
              <w:rPr>
                <w:color w:val="000000"/>
              </w:rPr>
              <w:t>zły</w:t>
            </w:r>
          </w:p>
        </w:tc>
      </w:tr>
      <w:tr w:rsidR="00207DFA" w:rsidRPr="00A81E2A" w14:paraId="060F18CA" w14:textId="77777777" w:rsidTr="00413879">
        <w:trPr>
          <w:trHeight w:val="300"/>
        </w:trPr>
        <w:tc>
          <w:tcPr>
            <w:tcW w:w="960" w:type="dxa"/>
            <w:tcBorders>
              <w:top w:val="nil"/>
              <w:left w:val="single" w:sz="4" w:space="0" w:color="auto"/>
              <w:bottom w:val="single" w:sz="4" w:space="0" w:color="auto"/>
              <w:right w:val="single" w:sz="4" w:space="0" w:color="auto"/>
            </w:tcBorders>
            <w:shd w:val="clear" w:color="auto" w:fill="FFC000"/>
            <w:noWrap/>
            <w:vAlign w:val="bottom"/>
            <w:hideMark/>
          </w:tcPr>
          <w:p w14:paraId="0E34FDE4" w14:textId="77777777" w:rsidR="005D4F31" w:rsidRPr="00B97D4A" w:rsidRDefault="005D4F31" w:rsidP="00413879">
            <w:pPr>
              <w:jc w:val="center"/>
              <w:rPr>
                <w:color w:val="000000"/>
              </w:rPr>
            </w:pPr>
            <w:r w:rsidRPr="00B97D4A">
              <w:rPr>
                <w:color w:val="000000"/>
              </w:rPr>
              <w:t>749</w:t>
            </w:r>
          </w:p>
        </w:tc>
        <w:tc>
          <w:tcPr>
            <w:tcW w:w="960" w:type="dxa"/>
            <w:tcBorders>
              <w:top w:val="nil"/>
              <w:left w:val="nil"/>
              <w:bottom w:val="single" w:sz="4" w:space="0" w:color="auto"/>
              <w:right w:val="single" w:sz="4" w:space="0" w:color="auto"/>
            </w:tcBorders>
            <w:shd w:val="clear" w:color="auto" w:fill="FFC000"/>
            <w:noWrap/>
            <w:vAlign w:val="bottom"/>
            <w:hideMark/>
          </w:tcPr>
          <w:p w14:paraId="21FCC38F" w14:textId="77777777" w:rsidR="005D4F31" w:rsidRPr="00B97D4A" w:rsidRDefault="005D4F31" w:rsidP="00413879">
            <w:pPr>
              <w:jc w:val="center"/>
              <w:rPr>
                <w:color w:val="000000"/>
              </w:rPr>
            </w:pPr>
            <w:r w:rsidRPr="00B97D4A">
              <w:rPr>
                <w:color w:val="000000"/>
              </w:rPr>
              <w:t>0+000</w:t>
            </w:r>
          </w:p>
        </w:tc>
        <w:tc>
          <w:tcPr>
            <w:tcW w:w="960" w:type="dxa"/>
            <w:tcBorders>
              <w:top w:val="nil"/>
              <w:left w:val="nil"/>
              <w:bottom w:val="single" w:sz="4" w:space="0" w:color="auto"/>
              <w:right w:val="single" w:sz="4" w:space="0" w:color="auto"/>
            </w:tcBorders>
            <w:shd w:val="clear" w:color="auto" w:fill="FFC000"/>
            <w:noWrap/>
            <w:vAlign w:val="bottom"/>
            <w:hideMark/>
          </w:tcPr>
          <w:p w14:paraId="78E71379" w14:textId="77777777" w:rsidR="005D4F31" w:rsidRPr="00B97D4A" w:rsidRDefault="005D4F31" w:rsidP="00413879">
            <w:pPr>
              <w:jc w:val="center"/>
              <w:rPr>
                <w:color w:val="000000"/>
              </w:rPr>
            </w:pPr>
            <w:r w:rsidRPr="00B97D4A">
              <w:rPr>
                <w:color w:val="000000"/>
              </w:rPr>
              <w:t>3+950</w:t>
            </w:r>
          </w:p>
        </w:tc>
        <w:tc>
          <w:tcPr>
            <w:tcW w:w="1040" w:type="dxa"/>
            <w:tcBorders>
              <w:top w:val="nil"/>
              <w:left w:val="nil"/>
              <w:bottom w:val="single" w:sz="4" w:space="0" w:color="auto"/>
              <w:right w:val="single" w:sz="4" w:space="0" w:color="auto"/>
            </w:tcBorders>
            <w:shd w:val="clear" w:color="auto" w:fill="FFC000"/>
            <w:noWrap/>
            <w:vAlign w:val="bottom"/>
            <w:hideMark/>
          </w:tcPr>
          <w:p w14:paraId="53E2F095" w14:textId="77777777" w:rsidR="005D4F31" w:rsidRPr="00B97D4A" w:rsidRDefault="005D4F31" w:rsidP="00413879">
            <w:pPr>
              <w:jc w:val="center"/>
              <w:rPr>
                <w:color w:val="000000"/>
              </w:rPr>
            </w:pPr>
            <w:r w:rsidRPr="00B97D4A">
              <w:rPr>
                <w:color w:val="000000"/>
              </w:rPr>
              <w:t>3,95</w:t>
            </w:r>
          </w:p>
        </w:tc>
        <w:tc>
          <w:tcPr>
            <w:tcW w:w="3258" w:type="dxa"/>
            <w:tcBorders>
              <w:top w:val="nil"/>
              <w:left w:val="nil"/>
              <w:bottom w:val="single" w:sz="4" w:space="0" w:color="auto"/>
              <w:right w:val="single" w:sz="4" w:space="0" w:color="auto"/>
            </w:tcBorders>
            <w:shd w:val="clear" w:color="auto" w:fill="FFC000"/>
            <w:noWrap/>
            <w:vAlign w:val="bottom"/>
            <w:hideMark/>
          </w:tcPr>
          <w:p w14:paraId="4434660F" w14:textId="77777777" w:rsidR="005D4F31" w:rsidRPr="00B97D4A" w:rsidRDefault="005D4F31" w:rsidP="00413879">
            <w:pPr>
              <w:jc w:val="center"/>
              <w:rPr>
                <w:color w:val="000000"/>
              </w:rPr>
            </w:pPr>
            <w:r w:rsidRPr="00B97D4A">
              <w:rPr>
                <w:color w:val="000000"/>
              </w:rPr>
              <w:t>Końskie - Młynek Nieświński</w:t>
            </w:r>
          </w:p>
        </w:tc>
        <w:tc>
          <w:tcPr>
            <w:tcW w:w="2580" w:type="dxa"/>
            <w:tcBorders>
              <w:top w:val="nil"/>
              <w:left w:val="nil"/>
              <w:bottom w:val="single" w:sz="4" w:space="0" w:color="auto"/>
              <w:right w:val="single" w:sz="4" w:space="0" w:color="auto"/>
            </w:tcBorders>
            <w:shd w:val="clear" w:color="auto" w:fill="FFC000"/>
            <w:noWrap/>
            <w:vAlign w:val="bottom"/>
            <w:hideMark/>
          </w:tcPr>
          <w:p w14:paraId="293C36CD" w14:textId="77777777" w:rsidR="005D4F31" w:rsidRPr="00B97D4A" w:rsidRDefault="005D4F31" w:rsidP="00413879">
            <w:pPr>
              <w:jc w:val="center"/>
              <w:rPr>
                <w:color w:val="000000"/>
              </w:rPr>
            </w:pPr>
            <w:r w:rsidRPr="00B97D4A">
              <w:rPr>
                <w:color w:val="000000"/>
              </w:rPr>
              <w:t>niezadowalający</w:t>
            </w:r>
          </w:p>
        </w:tc>
      </w:tr>
      <w:tr w:rsidR="00207DFA" w:rsidRPr="00A81E2A" w14:paraId="6FDDBA30" w14:textId="77777777" w:rsidTr="00413879">
        <w:trPr>
          <w:trHeight w:val="300"/>
        </w:trPr>
        <w:tc>
          <w:tcPr>
            <w:tcW w:w="960" w:type="dxa"/>
            <w:tcBorders>
              <w:top w:val="nil"/>
              <w:left w:val="single" w:sz="4" w:space="0" w:color="auto"/>
              <w:bottom w:val="single" w:sz="4" w:space="0" w:color="auto"/>
              <w:right w:val="single" w:sz="4" w:space="0" w:color="auto"/>
            </w:tcBorders>
            <w:shd w:val="clear" w:color="auto" w:fill="92D050"/>
            <w:noWrap/>
            <w:vAlign w:val="bottom"/>
            <w:hideMark/>
          </w:tcPr>
          <w:p w14:paraId="0C36A759" w14:textId="77777777" w:rsidR="005D4F31" w:rsidRPr="00B97D4A" w:rsidRDefault="005D4F31" w:rsidP="00413879">
            <w:pPr>
              <w:jc w:val="center"/>
              <w:rPr>
                <w:color w:val="000000"/>
              </w:rPr>
            </w:pPr>
            <w:r w:rsidRPr="00B97D4A">
              <w:rPr>
                <w:color w:val="000000"/>
              </w:rPr>
              <w:t>749</w:t>
            </w:r>
          </w:p>
        </w:tc>
        <w:tc>
          <w:tcPr>
            <w:tcW w:w="960" w:type="dxa"/>
            <w:tcBorders>
              <w:top w:val="nil"/>
              <w:left w:val="nil"/>
              <w:bottom w:val="single" w:sz="4" w:space="0" w:color="auto"/>
              <w:right w:val="single" w:sz="4" w:space="0" w:color="auto"/>
            </w:tcBorders>
            <w:shd w:val="clear" w:color="auto" w:fill="92D050"/>
            <w:noWrap/>
            <w:vAlign w:val="bottom"/>
            <w:hideMark/>
          </w:tcPr>
          <w:p w14:paraId="27BEAA05" w14:textId="77777777" w:rsidR="005D4F31" w:rsidRPr="00B97D4A" w:rsidRDefault="005D4F31" w:rsidP="00413879">
            <w:pPr>
              <w:jc w:val="center"/>
              <w:rPr>
                <w:color w:val="000000"/>
              </w:rPr>
            </w:pPr>
            <w:r w:rsidRPr="00B97D4A">
              <w:rPr>
                <w:color w:val="000000"/>
              </w:rPr>
              <w:t>3+950</w:t>
            </w:r>
          </w:p>
        </w:tc>
        <w:tc>
          <w:tcPr>
            <w:tcW w:w="960" w:type="dxa"/>
            <w:tcBorders>
              <w:top w:val="nil"/>
              <w:left w:val="nil"/>
              <w:bottom w:val="single" w:sz="4" w:space="0" w:color="auto"/>
              <w:right w:val="single" w:sz="4" w:space="0" w:color="auto"/>
            </w:tcBorders>
            <w:shd w:val="clear" w:color="auto" w:fill="92D050"/>
            <w:noWrap/>
            <w:vAlign w:val="bottom"/>
            <w:hideMark/>
          </w:tcPr>
          <w:p w14:paraId="588D4D7E" w14:textId="77777777" w:rsidR="005D4F31" w:rsidRPr="00B97D4A" w:rsidRDefault="005D4F31" w:rsidP="00413879">
            <w:pPr>
              <w:jc w:val="center"/>
              <w:rPr>
                <w:color w:val="000000"/>
              </w:rPr>
            </w:pPr>
            <w:r w:rsidRPr="00B97D4A">
              <w:rPr>
                <w:color w:val="000000"/>
              </w:rPr>
              <w:t>5+300</w:t>
            </w:r>
          </w:p>
        </w:tc>
        <w:tc>
          <w:tcPr>
            <w:tcW w:w="1040" w:type="dxa"/>
            <w:tcBorders>
              <w:top w:val="nil"/>
              <w:left w:val="nil"/>
              <w:bottom w:val="single" w:sz="4" w:space="0" w:color="auto"/>
              <w:right w:val="single" w:sz="4" w:space="0" w:color="auto"/>
            </w:tcBorders>
            <w:shd w:val="clear" w:color="auto" w:fill="92D050"/>
            <w:noWrap/>
            <w:vAlign w:val="bottom"/>
            <w:hideMark/>
          </w:tcPr>
          <w:p w14:paraId="3FE2C625" w14:textId="77777777" w:rsidR="005D4F31" w:rsidRPr="00B97D4A" w:rsidRDefault="005D4F31" w:rsidP="00413879">
            <w:pPr>
              <w:jc w:val="center"/>
              <w:rPr>
                <w:color w:val="000000"/>
              </w:rPr>
            </w:pPr>
            <w:r w:rsidRPr="00B97D4A">
              <w:rPr>
                <w:color w:val="000000"/>
              </w:rPr>
              <w:t>1,35</w:t>
            </w:r>
          </w:p>
        </w:tc>
        <w:tc>
          <w:tcPr>
            <w:tcW w:w="3258" w:type="dxa"/>
            <w:tcBorders>
              <w:top w:val="nil"/>
              <w:left w:val="nil"/>
              <w:bottom w:val="single" w:sz="4" w:space="0" w:color="auto"/>
              <w:right w:val="single" w:sz="4" w:space="0" w:color="auto"/>
            </w:tcBorders>
            <w:shd w:val="clear" w:color="auto" w:fill="92D050"/>
            <w:noWrap/>
            <w:vAlign w:val="bottom"/>
            <w:hideMark/>
          </w:tcPr>
          <w:p w14:paraId="79D85E71" w14:textId="77777777" w:rsidR="005D4F31" w:rsidRPr="00B97D4A" w:rsidRDefault="005D4F31" w:rsidP="00413879">
            <w:pPr>
              <w:jc w:val="center"/>
              <w:rPr>
                <w:color w:val="000000"/>
              </w:rPr>
            </w:pPr>
            <w:r w:rsidRPr="00B97D4A">
              <w:rPr>
                <w:color w:val="000000"/>
              </w:rPr>
              <w:t xml:space="preserve">m. Młynek Nieświński </w:t>
            </w:r>
          </w:p>
        </w:tc>
        <w:tc>
          <w:tcPr>
            <w:tcW w:w="2580" w:type="dxa"/>
            <w:tcBorders>
              <w:top w:val="nil"/>
              <w:left w:val="nil"/>
              <w:bottom w:val="single" w:sz="4" w:space="0" w:color="auto"/>
              <w:right w:val="single" w:sz="4" w:space="0" w:color="auto"/>
            </w:tcBorders>
            <w:shd w:val="clear" w:color="auto" w:fill="92D050"/>
            <w:noWrap/>
            <w:vAlign w:val="bottom"/>
            <w:hideMark/>
          </w:tcPr>
          <w:p w14:paraId="7CAC0F8E" w14:textId="77777777" w:rsidR="005D4F31" w:rsidRPr="00B97D4A" w:rsidRDefault="005D4F31" w:rsidP="00413879">
            <w:pPr>
              <w:jc w:val="center"/>
              <w:rPr>
                <w:color w:val="000000"/>
              </w:rPr>
            </w:pPr>
            <w:r w:rsidRPr="00B97D4A">
              <w:rPr>
                <w:color w:val="000000"/>
              </w:rPr>
              <w:t>dobry</w:t>
            </w:r>
          </w:p>
        </w:tc>
      </w:tr>
      <w:tr w:rsidR="00207DFA" w:rsidRPr="00A81E2A" w14:paraId="0C08DB8C" w14:textId="77777777" w:rsidTr="00413879">
        <w:trPr>
          <w:trHeight w:val="300"/>
        </w:trPr>
        <w:tc>
          <w:tcPr>
            <w:tcW w:w="960" w:type="dxa"/>
            <w:tcBorders>
              <w:top w:val="nil"/>
              <w:left w:val="single" w:sz="4" w:space="0" w:color="auto"/>
              <w:bottom w:val="single" w:sz="4" w:space="0" w:color="auto"/>
              <w:right w:val="single" w:sz="4" w:space="0" w:color="auto"/>
            </w:tcBorders>
            <w:shd w:val="clear" w:color="auto" w:fill="FFC000"/>
            <w:noWrap/>
            <w:vAlign w:val="bottom"/>
            <w:hideMark/>
          </w:tcPr>
          <w:p w14:paraId="283CAA2A" w14:textId="77777777" w:rsidR="005D4F31" w:rsidRPr="00B97D4A" w:rsidRDefault="005D4F31" w:rsidP="00413879">
            <w:pPr>
              <w:jc w:val="center"/>
              <w:rPr>
                <w:color w:val="000000"/>
              </w:rPr>
            </w:pPr>
            <w:r w:rsidRPr="00B97D4A">
              <w:rPr>
                <w:color w:val="000000"/>
              </w:rPr>
              <w:t>749</w:t>
            </w:r>
          </w:p>
        </w:tc>
        <w:tc>
          <w:tcPr>
            <w:tcW w:w="960" w:type="dxa"/>
            <w:tcBorders>
              <w:top w:val="nil"/>
              <w:left w:val="nil"/>
              <w:bottom w:val="single" w:sz="4" w:space="0" w:color="auto"/>
              <w:right w:val="single" w:sz="4" w:space="0" w:color="auto"/>
            </w:tcBorders>
            <w:shd w:val="clear" w:color="auto" w:fill="FFC000"/>
            <w:noWrap/>
            <w:vAlign w:val="bottom"/>
            <w:hideMark/>
          </w:tcPr>
          <w:p w14:paraId="3A58E84C" w14:textId="77777777" w:rsidR="005D4F31" w:rsidRPr="00B97D4A" w:rsidRDefault="005D4F31" w:rsidP="00413879">
            <w:pPr>
              <w:jc w:val="center"/>
              <w:rPr>
                <w:color w:val="000000"/>
              </w:rPr>
            </w:pPr>
            <w:r w:rsidRPr="00B97D4A">
              <w:rPr>
                <w:color w:val="000000"/>
              </w:rPr>
              <w:t>5+300</w:t>
            </w:r>
          </w:p>
        </w:tc>
        <w:tc>
          <w:tcPr>
            <w:tcW w:w="960" w:type="dxa"/>
            <w:tcBorders>
              <w:top w:val="nil"/>
              <w:left w:val="nil"/>
              <w:bottom w:val="single" w:sz="4" w:space="0" w:color="auto"/>
              <w:right w:val="single" w:sz="4" w:space="0" w:color="auto"/>
            </w:tcBorders>
            <w:shd w:val="clear" w:color="auto" w:fill="FFC000"/>
            <w:noWrap/>
            <w:vAlign w:val="bottom"/>
            <w:hideMark/>
          </w:tcPr>
          <w:p w14:paraId="7FD479AE" w14:textId="77777777" w:rsidR="005D4F31" w:rsidRPr="00B97D4A" w:rsidRDefault="005D4F31" w:rsidP="00413879">
            <w:pPr>
              <w:jc w:val="center"/>
              <w:rPr>
                <w:color w:val="000000"/>
              </w:rPr>
            </w:pPr>
            <w:r w:rsidRPr="00B97D4A">
              <w:rPr>
                <w:color w:val="000000"/>
              </w:rPr>
              <w:t>6+280</w:t>
            </w:r>
          </w:p>
        </w:tc>
        <w:tc>
          <w:tcPr>
            <w:tcW w:w="1040" w:type="dxa"/>
            <w:tcBorders>
              <w:top w:val="nil"/>
              <w:left w:val="nil"/>
              <w:bottom w:val="single" w:sz="4" w:space="0" w:color="auto"/>
              <w:right w:val="single" w:sz="4" w:space="0" w:color="auto"/>
            </w:tcBorders>
            <w:shd w:val="clear" w:color="auto" w:fill="FFC000"/>
            <w:noWrap/>
            <w:vAlign w:val="bottom"/>
            <w:hideMark/>
          </w:tcPr>
          <w:p w14:paraId="154D12C2" w14:textId="77777777" w:rsidR="005D4F31" w:rsidRPr="00B97D4A" w:rsidRDefault="005D4F31" w:rsidP="00413879">
            <w:pPr>
              <w:jc w:val="center"/>
              <w:rPr>
                <w:color w:val="000000"/>
              </w:rPr>
            </w:pPr>
            <w:r w:rsidRPr="00B97D4A">
              <w:rPr>
                <w:color w:val="000000"/>
              </w:rPr>
              <w:t>0,98</w:t>
            </w:r>
          </w:p>
        </w:tc>
        <w:tc>
          <w:tcPr>
            <w:tcW w:w="3258" w:type="dxa"/>
            <w:tcBorders>
              <w:top w:val="nil"/>
              <w:left w:val="nil"/>
              <w:bottom w:val="single" w:sz="4" w:space="0" w:color="auto"/>
              <w:right w:val="single" w:sz="4" w:space="0" w:color="auto"/>
            </w:tcBorders>
            <w:shd w:val="clear" w:color="auto" w:fill="FFC000"/>
            <w:noWrap/>
            <w:vAlign w:val="bottom"/>
            <w:hideMark/>
          </w:tcPr>
          <w:p w14:paraId="48D54A68" w14:textId="77777777" w:rsidR="005D4F31" w:rsidRPr="00B97D4A" w:rsidRDefault="005D4F31" w:rsidP="00413879">
            <w:pPr>
              <w:jc w:val="center"/>
              <w:rPr>
                <w:color w:val="000000"/>
              </w:rPr>
            </w:pPr>
            <w:r w:rsidRPr="00B97D4A">
              <w:rPr>
                <w:color w:val="000000"/>
              </w:rPr>
              <w:t xml:space="preserve">Młynek Nieświński - </w:t>
            </w:r>
            <w:proofErr w:type="spellStart"/>
            <w:r w:rsidRPr="00B97D4A">
              <w:rPr>
                <w:color w:val="000000"/>
              </w:rPr>
              <w:t>Nieświń</w:t>
            </w:r>
            <w:proofErr w:type="spellEnd"/>
          </w:p>
        </w:tc>
        <w:tc>
          <w:tcPr>
            <w:tcW w:w="2580" w:type="dxa"/>
            <w:tcBorders>
              <w:top w:val="nil"/>
              <w:left w:val="nil"/>
              <w:bottom w:val="single" w:sz="4" w:space="0" w:color="auto"/>
              <w:right w:val="single" w:sz="4" w:space="0" w:color="auto"/>
            </w:tcBorders>
            <w:shd w:val="clear" w:color="auto" w:fill="FFC000"/>
            <w:noWrap/>
            <w:vAlign w:val="bottom"/>
            <w:hideMark/>
          </w:tcPr>
          <w:p w14:paraId="39945EE2" w14:textId="77777777" w:rsidR="005D4F31" w:rsidRPr="00B97D4A" w:rsidRDefault="005D4F31" w:rsidP="00413879">
            <w:pPr>
              <w:jc w:val="center"/>
              <w:rPr>
                <w:color w:val="000000"/>
              </w:rPr>
            </w:pPr>
            <w:r w:rsidRPr="00B97D4A">
              <w:rPr>
                <w:color w:val="000000"/>
              </w:rPr>
              <w:t>niezadowalający</w:t>
            </w:r>
          </w:p>
        </w:tc>
      </w:tr>
      <w:tr w:rsidR="00207DFA" w:rsidRPr="00A81E2A" w14:paraId="42B7E361" w14:textId="77777777" w:rsidTr="00413879">
        <w:trPr>
          <w:trHeight w:val="300"/>
        </w:trPr>
        <w:tc>
          <w:tcPr>
            <w:tcW w:w="960" w:type="dxa"/>
            <w:tcBorders>
              <w:top w:val="nil"/>
              <w:left w:val="single" w:sz="4" w:space="0" w:color="auto"/>
              <w:bottom w:val="single" w:sz="4" w:space="0" w:color="auto"/>
              <w:right w:val="single" w:sz="4" w:space="0" w:color="auto"/>
            </w:tcBorders>
            <w:shd w:val="clear" w:color="auto" w:fill="92D050"/>
            <w:noWrap/>
            <w:vAlign w:val="bottom"/>
            <w:hideMark/>
          </w:tcPr>
          <w:p w14:paraId="4ADB3C5C" w14:textId="77777777" w:rsidR="005D4F31" w:rsidRPr="00B97D4A" w:rsidRDefault="005D4F31" w:rsidP="00413879">
            <w:pPr>
              <w:jc w:val="center"/>
              <w:rPr>
                <w:color w:val="000000"/>
              </w:rPr>
            </w:pPr>
            <w:r w:rsidRPr="00B97D4A">
              <w:rPr>
                <w:color w:val="000000"/>
              </w:rPr>
              <w:t>749</w:t>
            </w:r>
          </w:p>
        </w:tc>
        <w:tc>
          <w:tcPr>
            <w:tcW w:w="960" w:type="dxa"/>
            <w:tcBorders>
              <w:top w:val="nil"/>
              <w:left w:val="nil"/>
              <w:bottom w:val="single" w:sz="4" w:space="0" w:color="auto"/>
              <w:right w:val="single" w:sz="4" w:space="0" w:color="auto"/>
            </w:tcBorders>
            <w:shd w:val="clear" w:color="auto" w:fill="92D050"/>
            <w:noWrap/>
            <w:vAlign w:val="bottom"/>
            <w:hideMark/>
          </w:tcPr>
          <w:p w14:paraId="57A77F98" w14:textId="77777777" w:rsidR="005D4F31" w:rsidRPr="00B97D4A" w:rsidRDefault="005D4F31" w:rsidP="00413879">
            <w:pPr>
              <w:jc w:val="center"/>
              <w:rPr>
                <w:color w:val="000000"/>
              </w:rPr>
            </w:pPr>
            <w:r w:rsidRPr="00B97D4A">
              <w:rPr>
                <w:color w:val="000000"/>
              </w:rPr>
              <w:t>6+280</w:t>
            </w:r>
          </w:p>
        </w:tc>
        <w:tc>
          <w:tcPr>
            <w:tcW w:w="960" w:type="dxa"/>
            <w:tcBorders>
              <w:top w:val="nil"/>
              <w:left w:val="nil"/>
              <w:bottom w:val="single" w:sz="4" w:space="0" w:color="auto"/>
              <w:right w:val="single" w:sz="4" w:space="0" w:color="auto"/>
            </w:tcBorders>
            <w:shd w:val="clear" w:color="auto" w:fill="92D050"/>
            <w:noWrap/>
            <w:vAlign w:val="bottom"/>
            <w:hideMark/>
          </w:tcPr>
          <w:p w14:paraId="4FD6D2D1" w14:textId="77777777" w:rsidR="005D4F31" w:rsidRPr="00B97D4A" w:rsidRDefault="005D4F31" w:rsidP="00413879">
            <w:pPr>
              <w:jc w:val="center"/>
              <w:rPr>
                <w:color w:val="000000"/>
              </w:rPr>
            </w:pPr>
            <w:r w:rsidRPr="00B97D4A">
              <w:rPr>
                <w:color w:val="000000"/>
              </w:rPr>
              <w:t>6+630</w:t>
            </w:r>
          </w:p>
        </w:tc>
        <w:tc>
          <w:tcPr>
            <w:tcW w:w="1040" w:type="dxa"/>
            <w:tcBorders>
              <w:top w:val="nil"/>
              <w:left w:val="nil"/>
              <w:bottom w:val="single" w:sz="4" w:space="0" w:color="auto"/>
              <w:right w:val="single" w:sz="4" w:space="0" w:color="auto"/>
            </w:tcBorders>
            <w:shd w:val="clear" w:color="auto" w:fill="92D050"/>
            <w:noWrap/>
            <w:vAlign w:val="bottom"/>
            <w:hideMark/>
          </w:tcPr>
          <w:p w14:paraId="7F628BA4" w14:textId="77777777" w:rsidR="005D4F31" w:rsidRPr="00B97D4A" w:rsidRDefault="005D4F31" w:rsidP="00413879">
            <w:pPr>
              <w:jc w:val="center"/>
              <w:rPr>
                <w:color w:val="000000"/>
              </w:rPr>
            </w:pPr>
            <w:r w:rsidRPr="00B97D4A">
              <w:rPr>
                <w:color w:val="000000"/>
              </w:rPr>
              <w:t>0,35</w:t>
            </w:r>
          </w:p>
        </w:tc>
        <w:tc>
          <w:tcPr>
            <w:tcW w:w="3258" w:type="dxa"/>
            <w:tcBorders>
              <w:top w:val="nil"/>
              <w:left w:val="nil"/>
              <w:bottom w:val="single" w:sz="4" w:space="0" w:color="auto"/>
              <w:right w:val="single" w:sz="4" w:space="0" w:color="auto"/>
            </w:tcBorders>
            <w:shd w:val="clear" w:color="auto" w:fill="92D050"/>
            <w:noWrap/>
            <w:vAlign w:val="bottom"/>
            <w:hideMark/>
          </w:tcPr>
          <w:p w14:paraId="02940C1E" w14:textId="77777777" w:rsidR="005D4F31" w:rsidRPr="00B97D4A" w:rsidRDefault="005D4F31" w:rsidP="00413879">
            <w:pPr>
              <w:jc w:val="center"/>
              <w:rPr>
                <w:color w:val="000000"/>
              </w:rPr>
            </w:pPr>
            <w:r w:rsidRPr="00B97D4A">
              <w:rPr>
                <w:color w:val="000000"/>
              </w:rPr>
              <w:t xml:space="preserve">m. </w:t>
            </w:r>
            <w:proofErr w:type="spellStart"/>
            <w:r w:rsidRPr="00B97D4A">
              <w:rPr>
                <w:color w:val="000000"/>
              </w:rPr>
              <w:t>Nieświń</w:t>
            </w:r>
            <w:proofErr w:type="spellEnd"/>
          </w:p>
        </w:tc>
        <w:tc>
          <w:tcPr>
            <w:tcW w:w="2580" w:type="dxa"/>
            <w:tcBorders>
              <w:top w:val="nil"/>
              <w:left w:val="nil"/>
              <w:bottom w:val="single" w:sz="4" w:space="0" w:color="auto"/>
              <w:right w:val="single" w:sz="4" w:space="0" w:color="auto"/>
            </w:tcBorders>
            <w:shd w:val="clear" w:color="auto" w:fill="92D050"/>
            <w:noWrap/>
            <w:vAlign w:val="bottom"/>
            <w:hideMark/>
          </w:tcPr>
          <w:p w14:paraId="04A17FFE" w14:textId="77777777" w:rsidR="005D4F31" w:rsidRPr="00B97D4A" w:rsidRDefault="005D4F31" w:rsidP="00413879">
            <w:pPr>
              <w:jc w:val="center"/>
              <w:rPr>
                <w:color w:val="000000"/>
              </w:rPr>
            </w:pPr>
            <w:r w:rsidRPr="00B97D4A">
              <w:rPr>
                <w:color w:val="000000"/>
              </w:rPr>
              <w:t>dobry</w:t>
            </w:r>
          </w:p>
        </w:tc>
      </w:tr>
      <w:tr w:rsidR="00207DFA" w:rsidRPr="00A81E2A" w14:paraId="50D373ED" w14:textId="77777777" w:rsidTr="00413879">
        <w:trPr>
          <w:trHeight w:val="300"/>
        </w:trPr>
        <w:tc>
          <w:tcPr>
            <w:tcW w:w="960" w:type="dxa"/>
            <w:tcBorders>
              <w:top w:val="nil"/>
              <w:left w:val="single" w:sz="4" w:space="0" w:color="auto"/>
              <w:bottom w:val="single" w:sz="4" w:space="0" w:color="auto"/>
              <w:right w:val="single" w:sz="4" w:space="0" w:color="auto"/>
            </w:tcBorders>
            <w:shd w:val="clear" w:color="auto" w:fill="FFC000"/>
            <w:noWrap/>
            <w:vAlign w:val="bottom"/>
            <w:hideMark/>
          </w:tcPr>
          <w:p w14:paraId="239AE23D" w14:textId="77777777" w:rsidR="005D4F31" w:rsidRPr="00B97D4A" w:rsidRDefault="005D4F31" w:rsidP="00413879">
            <w:pPr>
              <w:jc w:val="center"/>
              <w:rPr>
                <w:color w:val="000000"/>
              </w:rPr>
            </w:pPr>
            <w:r w:rsidRPr="00B97D4A">
              <w:rPr>
                <w:color w:val="000000"/>
              </w:rPr>
              <w:t>749</w:t>
            </w:r>
          </w:p>
        </w:tc>
        <w:tc>
          <w:tcPr>
            <w:tcW w:w="960" w:type="dxa"/>
            <w:tcBorders>
              <w:top w:val="nil"/>
              <w:left w:val="nil"/>
              <w:bottom w:val="single" w:sz="4" w:space="0" w:color="auto"/>
              <w:right w:val="single" w:sz="4" w:space="0" w:color="auto"/>
            </w:tcBorders>
            <w:shd w:val="clear" w:color="auto" w:fill="FFC000"/>
            <w:noWrap/>
            <w:vAlign w:val="bottom"/>
            <w:hideMark/>
          </w:tcPr>
          <w:p w14:paraId="07E5F8D5" w14:textId="77777777" w:rsidR="005D4F31" w:rsidRPr="00B97D4A" w:rsidRDefault="005D4F31" w:rsidP="00413879">
            <w:pPr>
              <w:jc w:val="center"/>
              <w:rPr>
                <w:color w:val="000000"/>
              </w:rPr>
            </w:pPr>
            <w:r w:rsidRPr="00B97D4A">
              <w:rPr>
                <w:color w:val="000000"/>
              </w:rPr>
              <w:t>6+630</w:t>
            </w:r>
          </w:p>
        </w:tc>
        <w:tc>
          <w:tcPr>
            <w:tcW w:w="960" w:type="dxa"/>
            <w:tcBorders>
              <w:top w:val="nil"/>
              <w:left w:val="nil"/>
              <w:bottom w:val="single" w:sz="4" w:space="0" w:color="auto"/>
              <w:right w:val="single" w:sz="4" w:space="0" w:color="auto"/>
            </w:tcBorders>
            <w:shd w:val="clear" w:color="auto" w:fill="FFC000"/>
            <w:noWrap/>
            <w:vAlign w:val="bottom"/>
            <w:hideMark/>
          </w:tcPr>
          <w:p w14:paraId="1C87BF79" w14:textId="77777777" w:rsidR="005D4F31" w:rsidRPr="00B97D4A" w:rsidRDefault="005D4F31" w:rsidP="00413879">
            <w:pPr>
              <w:jc w:val="center"/>
              <w:rPr>
                <w:color w:val="000000"/>
              </w:rPr>
            </w:pPr>
            <w:r w:rsidRPr="00B97D4A">
              <w:rPr>
                <w:color w:val="000000"/>
              </w:rPr>
              <w:t>10+388</w:t>
            </w:r>
          </w:p>
        </w:tc>
        <w:tc>
          <w:tcPr>
            <w:tcW w:w="1040" w:type="dxa"/>
            <w:tcBorders>
              <w:top w:val="nil"/>
              <w:left w:val="nil"/>
              <w:bottom w:val="single" w:sz="4" w:space="0" w:color="auto"/>
              <w:right w:val="single" w:sz="4" w:space="0" w:color="auto"/>
            </w:tcBorders>
            <w:shd w:val="clear" w:color="auto" w:fill="FFC000"/>
            <w:noWrap/>
            <w:vAlign w:val="bottom"/>
            <w:hideMark/>
          </w:tcPr>
          <w:p w14:paraId="1EC9525C" w14:textId="77777777" w:rsidR="005D4F31" w:rsidRPr="00B97D4A" w:rsidRDefault="005D4F31" w:rsidP="00413879">
            <w:pPr>
              <w:jc w:val="center"/>
              <w:rPr>
                <w:color w:val="000000"/>
              </w:rPr>
            </w:pPr>
            <w:r w:rsidRPr="00B97D4A">
              <w:rPr>
                <w:color w:val="000000"/>
              </w:rPr>
              <w:t>3,758</w:t>
            </w:r>
          </w:p>
        </w:tc>
        <w:tc>
          <w:tcPr>
            <w:tcW w:w="3258" w:type="dxa"/>
            <w:tcBorders>
              <w:top w:val="nil"/>
              <w:left w:val="nil"/>
              <w:bottom w:val="single" w:sz="4" w:space="0" w:color="auto"/>
              <w:right w:val="single" w:sz="4" w:space="0" w:color="auto"/>
            </w:tcBorders>
            <w:shd w:val="clear" w:color="auto" w:fill="FFC000"/>
            <w:noWrap/>
            <w:vAlign w:val="bottom"/>
            <w:hideMark/>
          </w:tcPr>
          <w:p w14:paraId="2C695F40" w14:textId="77777777" w:rsidR="005D4F31" w:rsidRPr="00B97D4A" w:rsidRDefault="005D4F31" w:rsidP="00413879">
            <w:pPr>
              <w:jc w:val="center"/>
              <w:rPr>
                <w:color w:val="000000"/>
              </w:rPr>
            </w:pPr>
            <w:r w:rsidRPr="00B97D4A">
              <w:rPr>
                <w:color w:val="000000"/>
              </w:rPr>
              <w:t xml:space="preserve">m. </w:t>
            </w:r>
            <w:proofErr w:type="spellStart"/>
            <w:r w:rsidRPr="00B97D4A">
              <w:rPr>
                <w:color w:val="000000"/>
              </w:rPr>
              <w:t>Nieświń</w:t>
            </w:r>
            <w:proofErr w:type="spellEnd"/>
            <w:r w:rsidRPr="00B97D4A">
              <w:rPr>
                <w:color w:val="000000"/>
              </w:rPr>
              <w:t>- gr. woj..</w:t>
            </w:r>
          </w:p>
        </w:tc>
        <w:tc>
          <w:tcPr>
            <w:tcW w:w="2580" w:type="dxa"/>
            <w:tcBorders>
              <w:top w:val="nil"/>
              <w:left w:val="nil"/>
              <w:bottom w:val="single" w:sz="4" w:space="0" w:color="auto"/>
              <w:right w:val="single" w:sz="4" w:space="0" w:color="auto"/>
            </w:tcBorders>
            <w:shd w:val="clear" w:color="auto" w:fill="FFC000"/>
            <w:noWrap/>
            <w:vAlign w:val="bottom"/>
            <w:hideMark/>
          </w:tcPr>
          <w:p w14:paraId="6177ED32" w14:textId="77777777" w:rsidR="005D4F31" w:rsidRPr="00B97D4A" w:rsidRDefault="005D4F31" w:rsidP="00413879">
            <w:pPr>
              <w:jc w:val="center"/>
              <w:rPr>
                <w:color w:val="000000"/>
              </w:rPr>
            </w:pPr>
            <w:r w:rsidRPr="00B97D4A">
              <w:rPr>
                <w:color w:val="000000"/>
              </w:rPr>
              <w:t>niezadowalający</w:t>
            </w:r>
          </w:p>
        </w:tc>
      </w:tr>
      <w:tr w:rsidR="00207DFA" w:rsidRPr="00A81E2A" w14:paraId="540B197D" w14:textId="77777777" w:rsidTr="00413879">
        <w:trPr>
          <w:trHeight w:val="300"/>
        </w:trPr>
        <w:tc>
          <w:tcPr>
            <w:tcW w:w="960" w:type="dxa"/>
            <w:tcBorders>
              <w:top w:val="nil"/>
              <w:left w:val="single" w:sz="4" w:space="0" w:color="auto"/>
              <w:bottom w:val="single" w:sz="4" w:space="0" w:color="auto"/>
              <w:right w:val="single" w:sz="4" w:space="0" w:color="auto"/>
            </w:tcBorders>
            <w:shd w:val="clear" w:color="auto" w:fill="92D050"/>
            <w:noWrap/>
            <w:vAlign w:val="bottom"/>
            <w:hideMark/>
          </w:tcPr>
          <w:p w14:paraId="5B131FFD" w14:textId="77777777" w:rsidR="005D4F31" w:rsidRPr="00B97D4A" w:rsidRDefault="005D4F31" w:rsidP="00413879">
            <w:pPr>
              <w:jc w:val="center"/>
              <w:rPr>
                <w:color w:val="000000"/>
              </w:rPr>
            </w:pPr>
            <w:r w:rsidRPr="00B97D4A">
              <w:rPr>
                <w:color w:val="000000"/>
              </w:rPr>
              <w:t>750</w:t>
            </w:r>
          </w:p>
        </w:tc>
        <w:tc>
          <w:tcPr>
            <w:tcW w:w="960" w:type="dxa"/>
            <w:tcBorders>
              <w:top w:val="nil"/>
              <w:left w:val="nil"/>
              <w:bottom w:val="single" w:sz="4" w:space="0" w:color="auto"/>
              <w:right w:val="single" w:sz="4" w:space="0" w:color="auto"/>
            </w:tcBorders>
            <w:shd w:val="clear" w:color="auto" w:fill="92D050"/>
            <w:noWrap/>
            <w:vAlign w:val="bottom"/>
            <w:hideMark/>
          </w:tcPr>
          <w:p w14:paraId="07BF2566" w14:textId="77777777" w:rsidR="005D4F31" w:rsidRPr="00B97D4A" w:rsidRDefault="005D4F31" w:rsidP="00413879">
            <w:pPr>
              <w:jc w:val="center"/>
              <w:rPr>
                <w:color w:val="000000"/>
              </w:rPr>
            </w:pPr>
            <w:r w:rsidRPr="00B97D4A">
              <w:rPr>
                <w:color w:val="000000"/>
              </w:rPr>
              <w:t>0+000</w:t>
            </w:r>
          </w:p>
        </w:tc>
        <w:tc>
          <w:tcPr>
            <w:tcW w:w="960" w:type="dxa"/>
            <w:tcBorders>
              <w:top w:val="nil"/>
              <w:left w:val="nil"/>
              <w:bottom w:val="single" w:sz="4" w:space="0" w:color="auto"/>
              <w:right w:val="single" w:sz="4" w:space="0" w:color="auto"/>
            </w:tcBorders>
            <w:shd w:val="clear" w:color="auto" w:fill="92D050"/>
            <w:noWrap/>
            <w:vAlign w:val="bottom"/>
            <w:hideMark/>
          </w:tcPr>
          <w:p w14:paraId="4B0A7087" w14:textId="77777777" w:rsidR="005D4F31" w:rsidRPr="00B97D4A" w:rsidRDefault="005D4F31" w:rsidP="00413879">
            <w:pPr>
              <w:jc w:val="center"/>
              <w:rPr>
                <w:color w:val="000000"/>
              </w:rPr>
            </w:pPr>
            <w:r w:rsidRPr="00B97D4A">
              <w:rPr>
                <w:color w:val="000000"/>
              </w:rPr>
              <w:t>0+200</w:t>
            </w:r>
          </w:p>
        </w:tc>
        <w:tc>
          <w:tcPr>
            <w:tcW w:w="1040" w:type="dxa"/>
            <w:tcBorders>
              <w:top w:val="nil"/>
              <w:left w:val="nil"/>
              <w:bottom w:val="single" w:sz="4" w:space="0" w:color="auto"/>
              <w:right w:val="single" w:sz="4" w:space="0" w:color="auto"/>
            </w:tcBorders>
            <w:shd w:val="clear" w:color="auto" w:fill="92D050"/>
            <w:noWrap/>
            <w:vAlign w:val="bottom"/>
            <w:hideMark/>
          </w:tcPr>
          <w:p w14:paraId="6A8BC6E7" w14:textId="77777777" w:rsidR="005D4F31" w:rsidRPr="00B97D4A" w:rsidRDefault="005D4F31" w:rsidP="00413879">
            <w:pPr>
              <w:jc w:val="center"/>
              <w:rPr>
                <w:color w:val="000000"/>
              </w:rPr>
            </w:pPr>
            <w:r w:rsidRPr="00B97D4A">
              <w:rPr>
                <w:color w:val="000000"/>
              </w:rPr>
              <w:t>0,2</w:t>
            </w:r>
          </w:p>
        </w:tc>
        <w:tc>
          <w:tcPr>
            <w:tcW w:w="3258" w:type="dxa"/>
            <w:tcBorders>
              <w:top w:val="nil"/>
              <w:left w:val="nil"/>
              <w:bottom w:val="single" w:sz="4" w:space="0" w:color="auto"/>
              <w:right w:val="single" w:sz="4" w:space="0" w:color="auto"/>
            </w:tcBorders>
            <w:shd w:val="clear" w:color="auto" w:fill="92D050"/>
            <w:noWrap/>
            <w:vAlign w:val="bottom"/>
            <w:hideMark/>
          </w:tcPr>
          <w:p w14:paraId="0F5A8049" w14:textId="77777777" w:rsidR="005D4F31" w:rsidRPr="00B97D4A" w:rsidRDefault="005D4F31" w:rsidP="00413879">
            <w:pPr>
              <w:jc w:val="center"/>
              <w:rPr>
                <w:color w:val="000000"/>
              </w:rPr>
            </w:pPr>
            <w:r w:rsidRPr="00B97D4A">
              <w:rPr>
                <w:color w:val="000000"/>
              </w:rPr>
              <w:t xml:space="preserve">DK 74 -  Ćmińsk </w:t>
            </w:r>
            <w:proofErr w:type="spellStart"/>
            <w:r w:rsidRPr="00B97D4A">
              <w:rPr>
                <w:color w:val="000000"/>
              </w:rPr>
              <w:t>Podgród</w:t>
            </w:r>
            <w:proofErr w:type="spellEnd"/>
          </w:p>
        </w:tc>
        <w:tc>
          <w:tcPr>
            <w:tcW w:w="2580" w:type="dxa"/>
            <w:tcBorders>
              <w:top w:val="nil"/>
              <w:left w:val="nil"/>
              <w:bottom w:val="single" w:sz="4" w:space="0" w:color="auto"/>
              <w:right w:val="single" w:sz="4" w:space="0" w:color="auto"/>
            </w:tcBorders>
            <w:shd w:val="clear" w:color="auto" w:fill="92D050"/>
            <w:noWrap/>
            <w:vAlign w:val="bottom"/>
            <w:hideMark/>
          </w:tcPr>
          <w:p w14:paraId="1DF8275F" w14:textId="77777777" w:rsidR="005D4F31" w:rsidRPr="00B97D4A" w:rsidRDefault="005D4F31" w:rsidP="00413879">
            <w:pPr>
              <w:jc w:val="center"/>
              <w:rPr>
                <w:color w:val="000000"/>
              </w:rPr>
            </w:pPr>
            <w:r w:rsidRPr="00B97D4A">
              <w:rPr>
                <w:color w:val="000000"/>
              </w:rPr>
              <w:t>dobry</w:t>
            </w:r>
          </w:p>
        </w:tc>
      </w:tr>
      <w:tr w:rsidR="00207DFA" w:rsidRPr="00A81E2A" w14:paraId="547F1D29" w14:textId="77777777" w:rsidTr="00413879">
        <w:trPr>
          <w:trHeight w:val="300"/>
        </w:trPr>
        <w:tc>
          <w:tcPr>
            <w:tcW w:w="960" w:type="dxa"/>
            <w:tcBorders>
              <w:top w:val="nil"/>
              <w:left w:val="single" w:sz="4" w:space="0" w:color="auto"/>
              <w:bottom w:val="single" w:sz="4" w:space="0" w:color="auto"/>
              <w:right w:val="single" w:sz="4" w:space="0" w:color="auto"/>
            </w:tcBorders>
            <w:shd w:val="clear" w:color="auto" w:fill="92D050"/>
            <w:noWrap/>
            <w:vAlign w:val="bottom"/>
            <w:hideMark/>
          </w:tcPr>
          <w:p w14:paraId="48DDB02B" w14:textId="77777777" w:rsidR="005D4F31" w:rsidRPr="00B97D4A" w:rsidRDefault="005D4F31" w:rsidP="00413879">
            <w:pPr>
              <w:jc w:val="center"/>
              <w:rPr>
                <w:color w:val="000000"/>
              </w:rPr>
            </w:pPr>
            <w:r w:rsidRPr="00B97D4A">
              <w:rPr>
                <w:color w:val="000000"/>
              </w:rPr>
              <w:t>750</w:t>
            </w:r>
          </w:p>
        </w:tc>
        <w:tc>
          <w:tcPr>
            <w:tcW w:w="960" w:type="dxa"/>
            <w:tcBorders>
              <w:top w:val="nil"/>
              <w:left w:val="nil"/>
              <w:bottom w:val="single" w:sz="4" w:space="0" w:color="auto"/>
              <w:right w:val="single" w:sz="4" w:space="0" w:color="auto"/>
            </w:tcBorders>
            <w:shd w:val="clear" w:color="auto" w:fill="92D050"/>
            <w:noWrap/>
            <w:vAlign w:val="bottom"/>
            <w:hideMark/>
          </w:tcPr>
          <w:p w14:paraId="7BBC40B4" w14:textId="77777777" w:rsidR="005D4F31" w:rsidRPr="00B97D4A" w:rsidRDefault="005D4F31" w:rsidP="00413879">
            <w:pPr>
              <w:jc w:val="center"/>
              <w:rPr>
                <w:color w:val="000000"/>
              </w:rPr>
            </w:pPr>
            <w:r w:rsidRPr="00B97D4A">
              <w:rPr>
                <w:color w:val="000000"/>
              </w:rPr>
              <w:t>0+200</w:t>
            </w:r>
          </w:p>
        </w:tc>
        <w:tc>
          <w:tcPr>
            <w:tcW w:w="960" w:type="dxa"/>
            <w:tcBorders>
              <w:top w:val="nil"/>
              <w:left w:val="nil"/>
              <w:bottom w:val="single" w:sz="4" w:space="0" w:color="auto"/>
              <w:right w:val="single" w:sz="4" w:space="0" w:color="auto"/>
            </w:tcBorders>
            <w:shd w:val="clear" w:color="auto" w:fill="92D050"/>
            <w:noWrap/>
            <w:vAlign w:val="bottom"/>
            <w:hideMark/>
          </w:tcPr>
          <w:p w14:paraId="000B267E" w14:textId="77777777" w:rsidR="005D4F31" w:rsidRPr="00B97D4A" w:rsidRDefault="005D4F31" w:rsidP="00413879">
            <w:pPr>
              <w:jc w:val="center"/>
              <w:rPr>
                <w:color w:val="000000"/>
              </w:rPr>
            </w:pPr>
            <w:r w:rsidRPr="00B97D4A">
              <w:rPr>
                <w:color w:val="000000"/>
              </w:rPr>
              <w:t>4+160</w:t>
            </w:r>
          </w:p>
        </w:tc>
        <w:tc>
          <w:tcPr>
            <w:tcW w:w="1040" w:type="dxa"/>
            <w:tcBorders>
              <w:top w:val="nil"/>
              <w:left w:val="nil"/>
              <w:bottom w:val="single" w:sz="4" w:space="0" w:color="auto"/>
              <w:right w:val="single" w:sz="4" w:space="0" w:color="auto"/>
            </w:tcBorders>
            <w:shd w:val="clear" w:color="auto" w:fill="92D050"/>
            <w:noWrap/>
            <w:vAlign w:val="bottom"/>
            <w:hideMark/>
          </w:tcPr>
          <w:p w14:paraId="46D04EDE" w14:textId="77777777" w:rsidR="005D4F31" w:rsidRPr="00B97D4A" w:rsidRDefault="005D4F31" w:rsidP="00413879">
            <w:pPr>
              <w:jc w:val="center"/>
              <w:rPr>
                <w:color w:val="000000"/>
              </w:rPr>
            </w:pPr>
            <w:r w:rsidRPr="00B97D4A">
              <w:rPr>
                <w:color w:val="000000"/>
              </w:rPr>
              <w:t>3,96</w:t>
            </w:r>
          </w:p>
        </w:tc>
        <w:tc>
          <w:tcPr>
            <w:tcW w:w="3258" w:type="dxa"/>
            <w:tcBorders>
              <w:top w:val="nil"/>
              <w:left w:val="nil"/>
              <w:bottom w:val="single" w:sz="4" w:space="0" w:color="auto"/>
              <w:right w:val="single" w:sz="4" w:space="0" w:color="auto"/>
            </w:tcBorders>
            <w:shd w:val="clear" w:color="auto" w:fill="92D050"/>
            <w:noWrap/>
            <w:vAlign w:val="bottom"/>
            <w:hideMark/>
          </w:tcPr>
          <w:p w14:paraId="406E831A" w14:textId="77777777" w:rsidR="005D4F31" w:rsidRPr="00B97D4A" w:rsidRDefault="005D4F31" w:rsidP="00413879">
            <w:pPr>
              <w:jc w:val="center"/>
              <w:rPr>
                <w:color w:val="000000"/>
              </w:rPr>
            </w:pPr>
            <w:r w:rsidRPr="00B97D4A">
              <w:rPr>
                <w:color w:val="000000"/>
              </w:rPr>
              <w:t xml:space="preserve"> Ćmińsk </w:t>
            </w:r>
            <w:proofErr w:type="spellStart"/>
            <w:r w:rsidRPr="00B97D4A">
              <w:rPr>
                <w:color w:val="000000"/>
              </w:rPr>
              <w:t>Podgród</w:t>
            </w:r>
            <w:proofErr w:type="spellEnd"/>
            <w:r w:rsidRPr="00B97D4A">
              <w:rPr>
                <w:color w:val="000000"/>
              </w:rPr>
              <w:t xml:space="preserve"> - Tumlin Osowa</w:t>
            </w:r>
          </w:p>
        </w:tc>
        <w:tc>
          <w:tcPr>
            <w:tcW w:w="2580" w:type="dxa"/>
            <w:tcBorders>
              <w:top w:val="nil"/>
              <w:left w:val="nil"/>
              <w:bottom w:val="single" w:sz="4" w:space="0" w:color="auto"/>
              <w:right w:val="single" w:sz="4" w:space="0" w:color="auto"/>
            </w:tcBorders>
            <w:shd w:val="clear" w:color="auto" w:fill="92D050"/>
            <w:noWrap/>
            <w:vAlign w:val="bottom"/>
            <w:hideMark/>
          </w:tcPr>
          <w:p w14:paraId="6AA84580" w14:textId="77777777" w:rsidR="005D4F31" w:rsidRPr="00B97D4A" w:rsidRDefault="005D4F31" w:rsidP="00413879">
            <w:pPr>
              <w:jc w:val="center"/>
              <w:rPr>
                <w:color w:val="000000"/>
              </w:rPr>
            </w:pPr>
            <w:r w:rsidRPr="00B97D4A">
              <w:rPr>
                <w:color w:val="000000"/>
              </w:rPr>
              <w:t>dobry</w:t>
            </w:r>
          </w:p>
        </w:tc>
      </w:tr>
      <w:tr w:rsidR="00207DFA" w:rsidRPr="00A81E2A" w14:paraId="0FCE8DA0" w14:textId="77777777" w:rsidTr="00413879">
        <w:trPr>
          <w:trHeight w:val="300"/>
        </w:trPr>
        <w:tc>
          <w:tcPr>
            <w:tcW w:w="960" w:type="dxa"/>
            <w:tcBorders>
              <w:top w:val="nil"/>
              <w:left w:val="single" w:sz="4" w:space="0" w:color="auto"/>
              <w:bottom w:val="single" w:sz="4" w:space="0" w:color="auto"/>
              <w:right w:val="single" w:sz="4" w:space="0" w:color="auto"/>
            </w:tcBorders>
            <w:shd w:val="clear" w:color="auto" w:fill="FFC000"/>
            <w:noWrap/>
            <w:vAlign w:val="bottom"/>
            <w:hideMark/>
          </w:tcPr>
          <w:p w14:paraId="2B8E89AF" w14:textId="77777777" w:rsidR="005D4F31" w:rsidRPr="00B97D4A" w:rsidRDefault="005D4F31" w:rsidP="00413879">
            <w:pPr>
              <w:jc w:val="center"/>
              <w:rPr>
                <w:color w:val="000000"/>
              </w:rPr>
            </w:pPr>
            <w:r w:rsidRPr="00B97D4A">
              <w:rPr>
                <w:color w:val="000000"/>
              </w:rPr>
              <w:t>750</w:t>
            </w:r>
          </w:p>
        </w:tc>
        <w:tc>
          <w:tcPr>
            <w:tcW w:w="960" w:type="dxa"/>
            <w:tcBorders>
              <w:top w:val="nil"/>
              <w:left w:val="nil"/>
              <w:bottom w:val="single" w:sz="4" w:space="0" w:color="auto"/>
              <w:right w:val="single" w:sz="4" w:space="0" w:color="auto"/>
            </w:tcBorders>
            <w:shd w:val="clear" w:color="auto" w:fill="FFC000"/>
            <w:noWrap/>
            <w:vAlign w:val="bottom"/>
            <w:hideMark/>
          </w:tcPr>
          <w:p w14:paraId="1644C59C" w14:textId="77777777" w:rsidR="005D4F31" w:rsidRPr="00B97D4A" w:rsidRDefault="005D4F31" w:rsidP="00413879">
            <w:pPr>
              <w:jc w:val="center"/>
              <w:rPr>
                <w:color w:val="000000"/>
              </w:rPr>
            </w:pPr>
            <w:r w:rsidRPr="00B97D4A">
              <w:rPr>
                <w:color w:val="000000"/>
              </w:rPr>
              <w:t>4+160</w:t>
            </w:r>
          </w:p>
        </w:tc>
        <w:tc>
          <w:tcPr>
            <w:tcW w:w="960" w:type="dxa"/>
            <w:tcBorders>
              <w:top w:val="nil"/>
              <w:left w:val="nil"/>
              <w:bottom w:val="single" w:sz="4" w:space="0" w:color="auto"/>
              <w:right w:val="single" w:sz="4" w:space="0" w:color="auto"/>
            </w:tcBorders>
            <w:shd w:val="clear" w:color="auto" w:fill="FFC000"/>
            <w:noWrap/>
            <w:vAlign w:val="bottom"/>
            <w:hideMark/>
          </w:tcPr>
          <w:p w14:paraId="675DACA3" w14:textId="77777777" w:rsidR="005D4F31" w:rsidRPr="00B97D4A" w:rsidRDefault="005D4F31" w:rsidP="00413879">
            <w:pPr>
              <w:jc w:val="center"/>
              <w:rPr>
                <w:color w:val="000000"/>
              </w:rPr>
            </w:pPr>
            <w:r w:rsidRPr="00B97D4A">
              <w:rPr>
                <w:color w:val="000000"/>
              </w:rPr>
              <w:t>4+850</w:t>
            </w:r>
          </w:p>
        </w:tc>
        <w:tc>
          <w:tcPr>
            <w:tcW w:w="1040" w:type="dxa"/>
            <w:tcBorders>
              <w:top w:val="nil"/>
              <w:left w:val="nil"/>
              <w:bottom w:val="single" w:sz="4" w:space="0" w:color="auto"/>
              <w:right w:val="single" w:sz="4" w:space="0" w:color="auto"/>
            </w:tcBorders>
            <w:shd w:val="clear" w:color="auto" w:fill="FFC000"/>
            <w:noWrap/>
            <w:vAlign w:val="bottom"/>
            <w:hideMark/>
          </w:tcPr>
          <w:p w14:paraId="0FB4E78C" w14:textId="77777777" w:rsidR="005D4F31" w:rsidRPr="00B97D4A" w:rsidRDefault="005D4F31" w:rsidP="00413879">
            <w:pPr>
              <w:jc w:val="center"/>
              <w:rPr>
                <w:color w:val="000000"/>
              </w:rPr>
            </w:pPr>
            <w:r w:rsidRPr="00B97D4A">
              <w:rPr>
                <w:color w:val="000000"/>
              </w:rPr>
              <w:t>0,69</w:t>
            </w:r>
          </w:p>
        </w:tc>
        <w:tc>
          <w:tcPr>
            <w:tcW w:w="3258" w:type="dxa"/>
            <w:tcBorders>
              <w:top w:val="nil"/>
              <w:left w:val="nil"/>
              <w:bottom w:val="single" w:sz="4" w:space="0" w:color="auto"/>
              <w:right w:val="single" w:sz="4" w:space="0" w:color="auto"/>
            </w:tcBorders>
            <w:shd w:val="clear" w:color="auto" w:fill="FFC000"/>
            <w:noWrap/>
            <w:vAlign w:val="bottom"/>
            <w:hideMark/>
          </w:tcPr>
          <w:p w14:paraId="2A23A2C7" w14:textId="77777777" w:rsidR="005D4F31" w:rsidRPr="00B97D4A" w:rsidRDefault="005D4F31" w:rsidP="00413879">
            <w:pPr>
              <w:jc w:val="center"/>
              <w:rPr>
                <w:color w:val="000000"/>
              </w:rPr>
            </w:pPr>
            <w:r w:rsidRPr="00B97D4A">
              <w:rPr>
                <w:color w:val="000000"/>
              </w:rPr>
              <w:t>Tumlin Osowa - Samsonów</w:t>
            </w:r>
          </w:p>
        </w:tc>
        <w:tc>
          <w:tcPr>
            <w:tcW w:w="2580" w:type="dxa"/>
            <w:tcBorders>
              <w:top w:val="nil"/>
              <w:left w:val="nil"/>
              <w:bottom w:val="single" w:sz="4" w:space="0" w:color="auto"/>
              <w:right w:val="single" w:sz="4" w:space="0" w:color="auto"/>
            </w:tcBorders>
            <w:shd w:val="clear" w:color="auto" w:fill="FFC000"/>
            <w:noWrap/>
            <w:vAlign w:val="bottom"/>
            <w:hideMark/>
          </w:tcPr>
          <w:p w14:paraId="3428799F" w14:textId="77777777" w:rsidR="005D4F31" w:rsidRPr="00B97D4A" w:rsidRDefault="005D4F31" w:rsidP="00413879">
            <w:pPr>
              <w:jc w:val="center"/>
              <w:rPr>
                <w:color w:val="000000"/>
              </w:rPr>
            </w:pPr>
            <w:r w:rsidRPr="00B97D4A">
              <w:rPr>
                <w:color w:val="000000"/>
              </w:rPr>
              <w:t>niezadowalający</w:t>
            </w:r>
          </w:p>
        </w:tc>
      </w:tr>
      <w:tr w:rsidR="00207DFA" w:rsidRPr="00A81E2A" w14:paraId="3F90FCD3" w14:textId="77777777" w:rsidTr="00413879">
        <w:trPr>
          <w:trHeight w:val="300"/>
        </w:trPr>
        <w:tc>
          <w:tcPr>
            <w:tcW w:w="960" w:type="dxa"/>
            <w:tcBorders>
              <w:top w:val="nil"/>
              <w:left w:val="single" w:sz="4" w:space="0" w:color="auto"/>
              <w:bottom w:val="single" w:sz="4" w:space="0" w:color="auto"/>
              <w:right w:val="single" w:sz="4" w:space="0" w:color="auto"/>
            </w:tcBorders>
            <w:shd w:val="clear" w:color="auto" w:fill="FFFF00"/>
            <w:noWrap/>
            <w:vAlign w:val="bottom"/>
            <w:hideMark/>
          </w:tcPr>
          <w:p w14:paraId="021BE3D5" w14:textId="77777777" w:rsidR="005D4F31" w:rsidRPr="00B97D4A" w:rsidRDefault="005D4F31" w:rsidP="00413879">
            <w:pPr>
              <w:jc w:val="center"/>
              <w:rPr>
                <w:color w:val="000000"/>
              </w:rPr>
            </w:pPr>
            <w:r w:rsidRPr="00B97D4A">
              <w:rPr>
                <w:color w:val="000000"/>
              </w:rPr>
              <w:t>750</w:t>
            </w:r>
          </w:p>
        </w:tc>
        <w:tc>
          <w:tcPr>
            <w:tcW w:w="960" w:type="dxa"/>
            <w:tcBorders>
              <w:top w:val="nil"/>
              <w:left w:val="nil"/>
              <w:bottom w:val="single" w:sz="4" w:space="0" w:color="auto"/>
              <w:right w:val="single" w:sz="4" w:space="0" w:color="auto"/>
            </w:tcBorders>
            <w:shd w:val="clear" w:color="auto" w:fill="FFFF00"/>
            <w:noWrap/>
            <w:vAlign w:val="bottom"/>
            <w:hideMark/>
          </w:tcPr>
          <w:p w14:paraId="03001868" w14:textId="77777777" w:rsidR="005D4F31" w:rsidRPr="00B97D4A" w:rsidRDefault="005D4F31" w:rsidP="00413879">
            <w:pPr>
              <w:jc w:val="center"/>
              <w:rPr>
                <w:color w:val="000000"/>
              </w:rPr>
            </w:pPr>
            <w:r w:rsidRPr="00B97D4A">
              <w:rPr>
                <w:color w:val="000000"/>
              </w:rPr>
              <w:t>4+850</w:t>
            </w:r>
          </w:p>
        </w:tc>
        <w:tc>
          <w:tcPr>
            <w:tcW w:w="960" w:type="dxa"/>
            <w:tcBorders>
              <w:top w:val="nil"/>
              <w:left w:val="nil"/>
              <w:bottom w:val="single" w:sz="4" w:space="0" w:color="auto"/>
              <w:right w:val="single" w:sz="4" w:space="0" w:color="auto"/>
            </w:tcBorders>
            <w:shd w:val="clear" w:color="auto" w:fill="FFFF00"/>
            <w:noWrap/>
            <w:vAlign w:val="bottom"/>
            <w:hideMark/>
          </w:tcPr>
          <w:p w14:paraId="35B4FFD6" w14:textId="77777777" w:rsidR="005D4F31" w:rsidRPr="00B97D4A" w:rsidRDefault="005D4F31" w:rsidP="00413879">
            <w:pPr>
              <w:jc w:val="center"/>
              <w:rPr>
                <w:color w:val="000000"/>
              </w:rPr>
            </w:pPr>
            <w:r w:rsidRPr="00B97D4A">
              <w:rPr>
                <w:color w:val="000000"/>
              </w:rPr>
              <w:t>10+800</w:t>
            </w:r>
          </w:p>
        </w:tc>
        <w:tc>
          <w:tcPr>
            <w:tcW w:w="1040" w:type="dxa"/>
            <w:tcBorders>
              <w:top w:val="nil"/>
              <w:left w:val="nil"/>
              <w:bottom w:val="single" w:sz="4" w:space="0" w:color="auto"/>
              <w:right w:val="single" w:sz="4" w:space="0" w:color="auto"/>
            </w:tcBorders>
            <w:shd w:val="clear" w:color="auto" w:fill="FFFF00"/>
            <w:noWrap/>
            <w:vAlign w:val="bottom"/>
            <w:hideMark/>
          </w:tcPr>
          <w:p w14:paraId="7BC78C1A" w14:textId="77777777" w:rsidR="005D4F31" w:rsidRPr="00B97D4A" w:rsidRDefault="005D4F31" w:rsidP="00413879">
            <w:pPr>
              <w:jc w:val="center"/>
              <w:rPr>
                <w:color w:val="000000"/>
              </w:rPr>
            </w:pPr>
            <w:r w:rsidRPr="00B97D4A">
              <w:rPr>
                <w:color w:val="000000"/>
              </w:rPr>
              <w:t>5,95</w:t>
            </w:r>
          </w:p>
        </w:tc>
        <w:tc>
          <w:tcPr>
            <w:tcW w:w="3258" w:type="dxa"/>
            <w:tcBorders>
              <w:top w:val="nil"/>
              <w:left w:val="nil"/>
              <w:bottom w:val="single" w:sz="4" w:space="0" w:color="auto"/>
              <w:right w:val="single" w:sz="4" w:space="0" w:color="auto"/>
            </w:tcBorders>
            <w:shd w:val="clear" w:color="auto" w:fill="FFFF00"/>
            <w:noWrap/>
            <w:vAlign w:val="bottom"/>
            <w:hideMark/>
          </w:tcPr>
          <w:p w14:paraId="3156B210" w14:textId="77777777" w:rsidR="005D4F31" w:rsidRPr="00B97D4A" w:rsidRDefault="005D4F31" w:rsidP="00413879">
            <w:pPr>
              <w:jc w:val="center"/>
              <w:rPr>
                <w:color w:val="000000"/>
              </w:rPr>
            </w:pPr>
            <w:r w:rsidRPr="00B97D4A">
              <w:rPr>
                <w:color w:val="000000"/>
              </w:rPr>
              <w:t>Samsonów- Zagnańsk</w:t>
            </w:r>
          </w:p>
        </w:tc>
        <w:tc>
          <w:tcPr>
            <w:tcW w:w="2580" w:type="dxa"/>
            <w:tcBorders>
              <w:top w:val="nil"/>
              <w:left w:val="nil"/>
              <w:bottom w:val="single" w:sz="4" w:space="0" w:color="auto"/>
              <w:right w:val="single" w:sz="4" w:space="0" w:color="auto"/>
            </w:tcBorders>
            <w:shd w:val="clear" w:color="auto" w:fill="FFFF00"/>
            <w:noWrap/>
            <w:vAlign w:val="bottom"/>
            <w:hideMark/>
          </w:tcPr>
          <w:p w14:paraId="65F9E9F3" w14:textId="77777777" w:rsidR="005D4F31" w:rsidRPr="00B97D4A" w:rsidRDefault="005D4F31" w:rsidP="00413879">
            <w:pPr>
              <w:jc w:val="center"/>
              <w:rPr>
                <w:color w:val="000000"/>
              </w:rPr>
            </w:pPr>
            <w:r w:rsidRPr="00B97D4A">
              <w:rPr>
                <w:color w:val="000000"/>
              </w:rPr>
              <w:t>zadowalający</w:t>
            </w:r>
          </w:p>
        </w:tc>
      </w:tr>
      <w:tr w:rsidR="00207DFA" w:rsidRPr="00A81E2A" w14:paraId="42DE35A5" w14:textId="77777777" w:rsidTr="00413879">
        <w:trPr>
          <w:trHeight w:val="300"/>
        </w:trPr>
        <w:tc>
          <w:tcPr>
            <w:tcW w:w="960" w:type="dxa"/>
            <w:tcBorders>
              <w:top w:val="nil"/>
              <w:left w:val="single" w:sz="4" w:space="0" w:color="auto"/>
              <w:bottom w:val="single" w:sz="4" w:space="0" w:color="auto"/>
              <w:right w:val="single" w:sz="4" w:space="0" w:color="auto"/>
            </w:tcBorders>
            <w:shd w:val="clear" w:color="auto" w:fill="92D050"/>
            <w:noWrap/>
            <w:vAlign w:val="bottom"/>
            <w:hideMark/>
          </w:tcPr>
          <w:p w14:paraId="383FF38F" w14:textId="77777777" w:rsidR="005D4F31" w:rsidRPr="00B97D4A" w:rsidRDefault="005D4F31" w:rsidP="00413879">
            <w:pPr>
              <w:jc w:val="center"/>
              <w:rPr>
                <w:color w:val="000000"/>
              </w:rPr>
            </w:pPr>
            <w:r w:rsidRPr="00B97D4A">
              <w:rPr>
                <w:color w:val="000000"/>
              </w:rPr>
              <w:t>750</w:t>
            </w:r>
          </w:p>
        </w:tc>
        <w:tc>
          <w:tcPr>
            <w:tcW w:w="960" w:type="dxa"/>
            <w:tcBorders>
              <w:top w:val="nil"/>
              <w:left w:val="nil"/>
              <w:bottom w:val="single" w:sz="4" w:space="0" w:color="auto"/>
              <w:right w:val="single" w:sz="4" w:space="0" w:color="auto"/>
            </w:tcBorders>
            <w:shd w:val="clear" w:color="auto" w:fill="92D050"/>
            <w:noWrap/>
            <w:vAlign w:val="bottom"/>
            <w:hideMark/>
          </w:tcPr>
          <w:p w14:paraId="086F84AD" w14:textId="77777777" w:rsidR="005D4F31" w:rsidRPr="00B97D4A" w:rsidRDefault="005D4F31" w:rsidP="00413879">
            <w:pPr>
              <w:jc w:val="center"/>
              <w:rPr>
                <w:color w:val="000000"/>
              </w:rPr>
            </w:pPr>
            <w:r w:rsidRPr="00B97D4A">
              <w:rPr>
                <w:color w:val="000000"/>
              </w:rPr>
              <w:t>10+800</w:t>
            </w:r>
          </w:p>
        </w:tc>
        <w:tc>
          <w:tcPr>
            <w:tcW w:w="960" w:type="dxa"/>
            <w:tcBorders>
              <w:top w:val="nil"/>
              <w:left w:val="nil"/>
              <w:bottom w:val="single" w:sz="4" w:space="0" w:color="auto"/>
              <w:right w:val="single" w:sz="4" w:space="0" w:color="auto"/>
            </w:tcBorders>
            <w:shd w:val="clear" w:color="auto" w:fill="92D050"/>
            <w:noWrap/>
            <w:vAlign w:val="bottom"/>
            <w:hideMark/>
          </w:tcPr>
          <w:p w14:paraId="39419E84" w14:textId="77777777" w:rsidR="005D4F31" w:rsidRPr="00B97D4A" w:rsidRDefault="005D4F31" w:rsidP="00413879">
            <w:pPr>
              <w:jc w:val="center"/>
              <w:rPr>
                <w:color w:val="000000"/>
              </w:rPr>
            </w:pPr>
            <w:r w:rsidRPr="00B97D4A">
              <w:rPr>
                <w:color w:val="000000"/>
              </w:rPr>
              <w:t>11+279</w:t>
            </w:r>
          </w:p>
        </w:tc>
        <w:tc>
          <w:tcPr>
            <w:tcW w:w="1040" w:type="dxa"/>
            <w:tcBorders>
              <w:top w:val="nil"/>
              <w:left w:val="nil"/>
              <w:bottom w:val="single" w:sz="4" w:space="0" w:color="auto"/>
              <w:right w:val="single" w:sz="4" w:space="0" w:color="auto"/>
            </w:tcBorders>
            <w:shd w:val="clear" w:color="auto" w:fill="92D050"/>
            <w:noWrap/>
            <w:vAlign w:val="bottom"/>
            <w:hideMark/>
          </w:tcPr>
          <w:p w14:paraId="256AF43D" w14:textId="77777777" w:rsidR="005D4F31" w:rsidRPr="00B97D4A" w:rsidRDefault="005D4F31" w:rsidP="00413879">
            <w:pPr>
              <w:jc w:val="center"/>
              <w:rPr>
                <w:color w:val="000000"/>
              </w:rPr>
            </w:pPr>
            <w:r w:rsidRPr="00B97D4A">
              <w:rPr>
                <w:color w:val="000000"/>
              </w:rPr>
              <w:t>0,479</w:t>
            </w:r>
          </w:p>
        </w:tc>
        <w:tc>
          <w:tcPr>
            <w:tcW w:w="3258" w:type="dxa"/>
            <w:tcBorders>
              <w:top w:val="nil"/>
              <w:left w:val="nil"/>
              <w:bottom w:val="single" w:sz="4" w:space="0" w:color="auto"/>
              <w:right w:val="single" w:sz="4" w:space="0" w:color="auto"/>
            </w:tcBorders>
            <w:shd w:val="clear" w:color="auto" w:fill="92D050"/>
            <w:noWrap/>
            <w:vAlign w:val="bottom"/>
            <w:hideMark/>
          </w:tcPr>
          <w:p w14:paraId="13288A2D" w14:textId="77777777" w:rsidR="005D4F31" w:rsidRPr="00B97D4A" w:rsidRDefault="005D4F31" w:rsidP="00413879">
            <w:pPr>
              <w:jc w:val="center"/>
              <w:rPr>
                <w:color w:val="000000"/>
              </w:rPr>
            </w:pPr>
            <w:r w:rsidRPr="00B97D4A">
              <w:rPr>
                <w:color w:val="000000"/>
              </w:rPr>
              <w:t>Zagnańsk- Ścięgna</w:t>
            </w:r>
          </w:p>
        </w:tc>
        <w:tc>
          <w:tcPr>
            <w:tcW w:w="2580" w:type="dxa"/>
            <w:tcBorders>
              <w:top w:val="nil"/>
              <w:left w:val="nil"/>
              <w:bottom w:val="single" w:sz="4" w:space="0" w:color="auto"/>
              <w:right w:val="single" w:sz="4" w:space="0" w:color="auto"/>
            </w:tcBorders>
            <w:shd w:val="clear" w:color="auto" w:fill="92D050"/>
            <w:noWrap/>
            <w:vAlign w:val="bottom"/>
            <w:hideMark/>
          </w:tcPr>
          <w:p w14:paraId="154994CD" w14:textId="77777777" w:rsidR="005D4F31" w:rsidRPr="00B97D4A" w:rsidRDefault="005D4F31" w:rsidP="00413879">
            <w:pPr>
              <w:jc w:val="center"/>
              <w:rPr>
                <w:color w:val="000000"/>
              </w:rPr>
            </w:pPr>
            <w:r w:rsidRPr="00B97D4A">
              <w:rPr>
                <w:color w:val="000000"/>
              </w:rPr>
              <w:t>bardzo dobry</w:t>
            </w:r>
          </w:p>
        </w:tc>
      </w:tr>
      <w:tr w:rsidR="00207DFA" w:rsidRPr="00A81E2A" w14:paraId="141D6F80" w14:textId="77777777" w:rsidTr="00413879">
        <w:trPr>
          <w:trHeight w:val="300"/>
        </w:trPr>
        <w:tc>
          <w:tcPr>
            <w:tcW w:w="960" w:type="dxa"/>
            <w:tcBorders>
              <w:top w:val="nil"/>
              <w:left w:val="single" w:sz="4" w:space="0" w:color="auto"/>
              <w:bottom w:val="single" w:sz="4" w:space="0" w:color="auto"/>
              <w:right w:val="single" w:sz="4" w:space="0" w:color="auto"/>
            </w:tcBorders>
            <w:shd w:val="clear" w:color="auto" w:fill="92D050"/>
            <w:noWrap/>
            <w:vAlign w:val="bottom"/>
            <w:hideMark/>
          </w:tcPr>
          <w:p w14:paraId="61BCC51E" w14:textId="77777777" w:rsidR="005D4F31" w:rsidRPr="00B97D4A" w:rsidRDefault="005D4F31" w:rsidP="00413879">
            <w:pPr>
              <w:jc w:val="center"/>
              <w:rPr>
                <w:color w:val="000000"/>
              </w:rPr>
            </w:pPr>
            <w:r w:rsidRPr="00B97D4A">
              <w:rPr>
                <w:color w:val="000000"/>
              </w:rPr>
              <w:t>750</w:t>
            </w:r>
          </w:p>
        </w:tc>
        <w:tc>
          <w:tcPr>
            <w:tcW w:w="960" w:type="dxa"/>
            <w:tcBorders>
              <w:top w:val="nil"/>
              <w:left w:val="nil"/>
              <w:bottom w:val="single" w:sz="4" w:space="0" w:color="auto"/>
              <w:right w:val="single" w:sz="4" w:space="0" w:color="auto"/>
            </w:tcBorders>
            <w:shd w:val="clear" w:color="auto" w:fill="92D050"/>
            <w:noWrap/>
            <w:vAlign w:val="bottom"/>
            <w:hideMark/>
          </w:tcPr>
          <w:p w14:paraId="21E3095C" w14:textId="77777777" w:rsidR="005D4F31" w:rsidRPr="00B97D4A" w:rsidRDefault="005D4F31" w:rsidP="00413879">
            <w:pPr>
              <w:jc w:val="center"/>
              <w:rPr>
                <w:color w:val="000000"/>
              </w:rPr>
            </w:pPr>
            <w:r w:rsidRPr="00B97D4A">
              <w:rPr>
                <w:color w:val="000000"/>
              </w:rPr>
              <w:t>11+279</w:t>
            </w:r>
          </w:p>
        </w:tc>
        <w:tc>
          <w:tcPr>
            <w:tcW w:w="960" w:type="dxa"/>
            <w:tcBorders>
              <w:top w:val="nil"/>
              <w:left w:val="nil"/>
              <w:bottom w:val="single" w:sz="4" w:space="0" w:color="auto"/>
              <w:right w:val="single" w:sz="4" w:space="0" w:color="auto"/>
            </w:tcBorders>
            <w:shd w:val="clear" w:color="auto" w:fill="92D050"/>
            <w:noWrap/>
            <w:vAlign w:val="bottom"/>
            <w:hideMark/>
          </w:tcPr>
          <w:p w14:paraId="1DEAD2C2" w14:textId="77777777" w:rsidR="005D4F31" w:rsidRPr="00B97D4A" w:rsidRDefault="005D4F31" w:rsidP="00413879">
            <w:pPr>
              <w:jc w:val="center"/>
              <w:rPr>
                <w:color w:val="000000"/>
              </w:rPr>
            </w:pPr>
            <w:r w:rsidRPr="00B97D4A">
              <w:rPr>
                <w:color w:val="000000"/>
              </w:rPr>
              <w:t>12+900</w:t>
            </w:r>
          </w:p>
        </w:tc>
        <w:tc>
          <w:tcPr>
            <w:tcW w:w="1040" w:type="dxa"/>
            <w:tcBorders>
              <w:top w:val="nil"/>
              <w:left w:val="nil"/>
              <w:bottom w:val="single" w:sz="4" w:space="0" w:color="auto"/>
              <w:right w:val="single" w:sz="4" w:space="0" w:color="auto"/>
            </w:tcBorders>
            <w:shd w:val="clear" w:color="auto" w:fill="92D050"/>
            <w:noWrap/>
            <w:vAlign w:val="bottom"/>
            <w:hideMark/>
          </w:tcPr>
          <w:p w14:paraId="54A42921" w14:textId="77777777" w:rsidR="005D4F31" w:rsidRPr="00B97D4A" w:rsidRDefault="005D4F31" w:rsidP="00413879">
            <w:pPr>
              <w:jc w:val="center"/>
              <w:rPr>
                <w:color w:val="000000"/>
              </w:rPr>
            </w:pPr>
            <w:r w:rsidRPr="00B97D4A">
              <w:rPr>
                <w:color w:val="000000"/>
              </w:rPr>
              <w:t>1,621</w:t>
            </w:r>
          </w:p>
        </w:tc>
        <w:tc>
          <w:tcPr>
            <w:tcW w:w="3258" w:type="dxa"/>
            <w:tcBorders>
              <w:top w:val="nil"/>
              <w:left w:val="nil"/>
              <w:bottom w:val="single" w:sz="4" w:space="0" w:color="auto"/>
              <w:right w:val="single" w:sz="4" w:space="0" w:color="auto"/>
            </w:tcBorders>
            <w:shd w:val="clear" w:color="auto" w:fill="92D050"/>
            <w:noWrap/>
            <w:vAlign w:val="bottom"/>
            <w:hideMark/>
          </w:tcPr>
          <w:p w14:paraId="38CAA9DC" w14:textId="77777777" w:rsidR="005D4F31" w:rsidRPr="00B97D4A" w:rsidRDefault="005D4F31" w:rsidP="00413879">
            <w:pPr>
              <w:jc w:val="center"/>
              <w:rPr>
                <w:color w:val="000000"/>
              </w:rPr>
            </w:pPr>
            <w:r w:rsidRPr="00B97D4A">
              <w:rPr>
                <w:color w:val="000000"/>
              </w:rPr>
              <w:t>Ścięgna -  Lekomin</w:t>
            </w:r>
          </w:p>
        </w:tc>
        <w:tc>
          <w:tcPr>
            <w:tcW w:w="2580" w:type="dxa"/>
            <w:tcBorders>
              <w:top w:val="nil"/>
              <w:left w:val="nil"/>
              <w:bottom w:val="single" w:sz="4" w:space="0" w:color="auto"/>
              <w:right w:val="single" w:sz="4" w:space="0" w:color="auto"/>
            </w:tcBorders>
            <w:shd w:val="clear" w:color="auto" w:fill="92D050"/>
            <w:noWrap/>
            <w:vAlign w:val="bottom"/>
            <w:hideMark/>
          </w:tcPr>
          <w:p w14:paraId="51E332B7" w14:textId="77777777" w:rsidR="005D4F31" w:rsidRPr="00B97D4A" w:rsidRDefault="005D4F31" w:rsidP="00413879">
            <w:pPr>
              <w:jc w:val="center"/>
              <w:rPr>
                <w:color w:val="000000"/>
              </w:rPr>
            </w:pPr>
            <w:r w:rsidRPr="00B97D4A">
              <w:rPr>
                <w:color w:val="000000"/>
              </w:rPr>
              <w:t>bardzo dobry</w:t>
            </w:r>
          </w:p>
        </w:tc>
      </w:tr>
      <w:tr w:rsidR="00207DFA" w:rsidRPr="00A81E2A" w14:paraId="2AC9BC47" w14:textId="77777777" w:rsidTr="00413879">
        <w:trPr>
          <w:trHeight w:val="300"/>
        </w:trPr>
        <w:tc>
          <w:tcPr>
            <w:tcW w:w="960" w:type="dxa"/>
            <w:tcBorders>
              <w:top w:val="nil"/>
              <w:left w:val="single" w:sz="4" w:space="0" w:color="auto"/>
              <w:bottom w:val="single" w:sz="4" w:space="0" w:color="auto"/>
              <w:right w:val="single" w:sz="4" w:space="0" w:color="auto"/>
            </w:tcBorders>
            <w:shd w:val="clear" w:color="auto" w:fill="FFFF00"/>
            <w:noWrap/>
            <w:vAlign w:val="bottom"/>
            <w:hideMark/>
          </w:tcPr>
          <w:p w14:paraId="484B2CE2" w14:textId="77777777" w:rsidR="005D4F31" w:rsidRPr="00B97D4A" w:rsidRDefault="005D4F31" w:rsidP="00413879">
            <w:pPr>
              <w:jc w:val="center"/>
              <w:rPr>
                <w:color w:val="000000"/>
              </w:rPr>
            </w:pPr>
            <w:r w:rsidRPr="00B97D4A">
              <w:rPr>
                <w:color w:val="000000"/>
              </w:rPr>
              <w:t>750</w:t>
            </w:r>
          </w:p>
        </w:tc>
        <w:tc>
          <w:tcPr>
            <w:tcW w:w="960" w:type="dxa"/>
            <w:tcBorders>
              <w:top w:val="nil"/>
              <w:left w:val="nil"/>
              <w:bottom w:val="single" w:sz="4" w:space="0" w:color="auto"/>
              <w:right w:val="single" w:sz="4" w:space="0" w:color="auto"/>
            </w:tcBorders>
            <w:shd w:val="clear" w:color="auto" w:fill="FFFF00"/>
            <w:noWrap/>
            <w:vAlign w:val="bottom"/>
            <w:hideMark/>
          </w:tcPr>
          <w:p w14:paraId="0705BA77" w14:textId="77777777" w:rsidR="005D4F31" w:rsidRPr="00B97D4A" w:rsidRDefault="005D4F31" w:rsidP="00413879">
            <w:pPr>
              <w:jc w:val="center"/>
              <w:rPr>
                <w:color w:val="000000"/>
              </w:rPr>
            </w:pPr>
            <w:r w:rsidRPr="00B97D4A">
              <w:rPr>
                <w:color w:val="000000"/>
              </w:rPr>
              <w:t>12+900</w:t>
            </w:r>
          </w:p>
        </w:tc>
        <w:tc>
          <w:tcPr>
            <w:tcW w:w="960" w:type="dxa"/>
            <w:tcBorders>
              <w:top w:val="nil"/>
              <w:left w:val="nil"/>
              <w:bottom w:val="single" w:sz="4" w:space="0" w:color="auto"/>
              <w:right w:val="single" w:sz="4" w:space="0" w:color="auto"/>
            </w:tcBorders>
            <w:shd w:val="clear" w:color="auto" w:fill="FFFF00"/>
            <w:noWrap/>
            <w:vAlign w:val="bottom"/>
            <w:hideMark/>
          </w:tcPr>
          <w:p w14:paraId="01CF0AFA" w14:textId="77777777" w:rsidR="005D4F31" w:rsidRPr="00B97D4A" w:rsidRDefault="005D4F31" w:rsidP="00413879">
            <w:pPr>
              <w:jc w:val="center"/>
              <w:rPr>
                <w:color w:val="000000"/>
              </w:rPr>
            </w:pPr>
            <w:r w:rsidRPr="00B97D4A">
              <w:rPr>
                <w:color w:val="000000"/>
              </w:rPr>
              <w:t>13+665</w:t>
            </w:r>
          </w:p>
        </w:tc>
        <w:tc>
          <w:tcPr>
            <w:tcW w:w="1040" w:type="dxa"/>
            <w:tcBorders>
              <w:top w:val="nil"/>
              <w:left w:val="nil"/>
              <w:bottom w:val="single" w:sz="4" w:space="0" w:color="auto"/>
              <w:right w:val="single" w:sz="4" w:space="0" w:color="auto"/>
            </w:tcBorders>
            <w:shd w:val="clear" w:color="auto" w:fill="FFFF00"/>
            <w:noWrap/>
            <w:vAlign w:val="bottom"/>
            <w:hideMark/>
          </w:tcPr>
          <w:p w14:paraId="7EE4BE95" w14:textId="77777777" w:rsidR="005D4F31" w:rsidRPr="00B97D4A" w:rsidRDefault="005D4F31" w:rsidP="00413879">
            <w:pPr>
              <w:jc w:val="center"/>
              <w:rPr>
                <w:color w:val="000000"/>
              </w:rPr>
            </w:pPr>
            <w:r w:rsidRPr="00B97D4A">
              <w:rPr>
                <w:color w:val="000000"/>
              </w:rPr>
              <w:t>0,765</w:t>
            </w:r>
          </w:p>
        </w:tc>
        <w:tc>
          <w:tcPr>
            <w:tcW w:w="3258" w:type="dxa"/>
            <w:tcBorders>
              <w:top w:val="nil"/>
              <w:left w:val="nil"/>
              <w:bottom w:val="single" w:sz="4" w:space="0" w:color="auto"/>
              <w:right w:val="single" w:sz="4" w:space="0" w:color="auto"/>
            </w:tcBorders>
            <w:shd w:val="clear" w:color="auto" w:fill="FFFF00"/>
            <w:noWrap/>
            <w:vAlign w:val="bottom"/>
            <w:hideMark/>
          </w:tcPr>
          <w:p w14:paraId="287048F4" w14:textId="77777777" w:rsidR="005D4F31" w:rsidRPr="00B97D4A" w:rsidRDefault="005D4F31" w:rsidP="00413879">
            <w:pPr>
              <w:jc w:val="center"/>
              <w:rPr>
                <w:color w:val="000000"/>
              </w:rPr>
            </w:pPr>
            <w:r w:rsidRPr="00B97D4A">
              <w:rPr>
                <w:color w:val="000000"/>
              </w:rPr>
              <w:t>Lekomin - Barcza</w:t>
            </w:r>
          </w:p>
        </w:tc>
        <w:tc>
          <w:tcPr>
            <w:tcW w:w="2580" w:type="dxa"/>
            <w:tcBorders>
              <w:top w:val="nil"/>
              <w:left w:val="nil"/>
              <w:bottom w:val="single" w:sz="4" w:space="0" w:color="auto"/>
              <w:right w:val="single" w:sz="4" w:space="0" w:color="auto"/>
            </w:tcBorders>
            <w:shd w:val="clear" w:color="auto" w:fill="FFFF00"/>
            <w:noWrap/>
            <w:vAlign w:val="bottom"/>
            <w:hideMark/>
          </w:tcPr>
          <w:p w14:paraId="76AB758E" w14:textId="77777777" w:rsidR="005D4F31" w:rsidRPr="00B97D4A" w:rsidRDefault="005D4F31" w:rsidP="00413879">
            <w:pPr>
              <w:jc w:val="center"/>
              <w:rPr>
                <w:color w:val="000000"/>
              </w:rPr>
            </w:pPr>
            <w:r w:rsidRPr="00B97D4A">
              <w:rPr>
                <w:color w:val="000000"/>
              </w:rPr>
              <w:t>zadowalający</w:t>
            </w:r>
          </w:p>
        </w:tc>
      </w:tr>
      <w:tr w:rsidR="00207DFA" w:rsidRPr="00A81E2A" w14:paraId="693A2DD1" w14:textId="77777777" w:rsidTr="00413879">
        <w:trPr>
          <w:trHeight w:val="300"/>
        </w:trPr>
        <w:tc>
          <w:tcPr>
            <w:tcW w:w="960" w:type="dxa"/>
            <w:tcBorders>
              <w:top w:val="nil"/>
              <w:left w:val="single" w:sz="4" w:space="0" w:color="auto"/>
              <w:bottom w:val="single" w:sz="4" w:space="0" w:color="auto"/>
              <w:right w:val="single" w:sz="4" w:space="0" w:color="auto"/>
            </w:tcBorders>
            <w:shd w:val="clear" w:color="auto" w:fill="FFC000"/>
            <w:noWrap/>
            <w:vAlign w:val="bottom"/>
            <w:hideMark/>
          </w:tcPr>
          <w:p w14:paraId="1848B4A8" w14:textId="77777777" w:rsidR="005D4F31" w:rsidRPr="00B97D4A" w:rsidRDefault="005D4F31" w:rsidP="00413879">
            <w:pPr>
              <w:jc w:val="center"/>
              <w:rPr>
                <w:color w:val="000000"/>
              </w:rPr>
            </w:pPr>
            <w:r w:rsidRPr="00B97D4A">
              <w:rPr>
                <w:color w:val="000000"/>
              </w:rPr>
              <w:t>751</w:t>
            </w:r>
          </w:p>
        </w:tc>
        <w:tc>
          <w:tcPr>
            <w:tcW w:w="960" w:type="dxa"/>
            <w:tcBorders>
              <w:top w:val="nil"/>
              <w:left w:val="nil"/>
              <w:bottom w:val="single" w:sz="4" w:space="0" w:color="auto"/>
              <w:right w:val="single" w:sz="4" w:space="0" w:color="auto"/>
            </w:tcBorders>
            <w:shd w:val="clear" w:color="auto" w:fill="FFC000"/>
            <w:noWrap/>
            <w:vAlign w:val="bottom"/>
            <w:hideMark/>
          </w:tcPr>
          <w:p w14:paraId="384741BC" w14:textId="77777777" w:rsidR="005D4F31" w:rsidRPr="00B97D4A" w:rsidRDefault="005D4F31" w:rsidP="00413879">
            <w:pPr>
              <w:jc w:val="center"/>
              <w:rPr>
                <w:color w:val="000000"/>
              </w:rPr>
            </w:pPr>
            <w:r w:rsidRPr="00B97D4A">
              <w:rPr>
                <w:color w:val="000000"/>
              </w:rPr>
              <w:t>0+000</w:t>
            </w:r>
          </w:p>
        </w:tc>
        <w:tc>
          <w:tcPr>
            <w:tcW w:w="960" w:type="dxa"/>
            <w:tcBorders>
              <w:top w:val="nil"/>
              <w:left w:val="nil"/>
              <w:bottom w:val="single" w:sz="4" w:space="0" w:color="auto"/>
              <w:right w:val="single" w:sz="4" w:space="0" w:color="auto"/>
            </w:tcBorders>
            <w:shd w:val="clear" w:color="auto" w:fill="FFC000"/>
            <w:noWrap/>
            <w:vAlign w:val="bottom"/>
            <w:hideMark/>
          </w:tcPr>
          <w:p w14:paraId="20B1A5B0" w14:textId="77777777" w:rsidR="005D4F31" w:rsidRPr="00B97D4A" w:rsidRDefault="005D4F31" w:rsidP="00413879">
            <w:pPr>
              <w:jc w:val="center"/>
              <w:rPr>
                <w:color w:val="000000"/>
              </w:rPr>
            </w:pPr>
            <w:r w:rsidRPr="00B97D4A">
              <w:rPr>
                <w:color w:val="000000"/>
              </w:rPr>
              <w:t>3+700</w:t>
            </w:r>
          </w:p>
        </w:tc>
        <w:tc>
          <w:tcPr>
            <w:tcW w:w="1040" w:type="dxa"/>
            <w:tcBorders>
              <w:top w:val="nil"/>
              <w:left w:val="nil"/>
              <w:bottom w:val="single" w:sz="4" w:space="0" w:color="auto"/>
              <w:right w:val="single" w:sz="4" w:space="0" w:color="auto"/>
            </w:tcBorders>
            <w:shd w:val="clear" w:color="auto" w:fill="FFC000"/>
            <w:noWrap/>
            <w:vAlign w:val="bottom"/>
            <w:hideMark/>
          </w:tcPr>
          <w:p w14:paraId="5A2E02FD" w14:textId="77777777" w:rsidR="005D4F31" w:rsidRPr="00B97D4A" w:rsidRDefault="005D4F31" w:rsidP="00413879">
            <w:pPr>
              <w:jc w:val="center"/>
              <w:rPr>
                <w:color w:val="000000"/>
              </w:rPr>
            </w:pPr>
            <w:r w:rsidRPr="00B97D4A">
              <w:rPr>
                <w:color w:val="000000"/>
              </w:rPr>
              <w:t>3,7</w:t>
            </w:r>
          </w:p>
        </w:tc>
        <w:tc>
          <w:tcPr>
            <w:tcW w:w="3258" w:type="dxa"/>
            <w:tcBorders>
              <w:top w:val="nil"/>
              <w:left w:val="nil"/>
              <w:bottom w:val="single" w:sz="4" w:space="0" w:color="auto"/>
              <w:right w:val="single" w:sz="4" w:space="0" w:color="auto"/>
            </w:tcBorders>
            <w:shd w:val="clear" w:color="auto" w:fill="FFC000"/>
            <w:noWrap/>
            <w:vAlign w:val="bottom"/>
            <w:hideMark/>
          </w:tcPr>
          <w:p w14:paraId="32358AA3" w14:textId="77777777" w:rsidR="005D4F31" w:rsidRPr="00B97D4A" w:rsidRDefault="005D4F31" w:rsidP="00413879">
            <w:pPr>
              <w:jc w:val="center"/>
              <w:rPr>
                <w:color w:val="000000"/>
              </w:rPr>
            </w:pPr>
            <w:r w:rsidRPr="00B97D4A">
              <w:rPr>
                <w:color w:val="000000"/>
              </w:rPr>
              <w:t>m. Suchedniów</w:t>
            </w:r>
          </w:p>
        </w:tc>
        <w:tc>
          <w:tcPr>
            <w:tcW w:w="2580" w:type="dxa"/>
            <w:tcBorders>
              <w:top w:val="nil"/>
              <w:left w:val="nil"/>
              <w:bottom w:val="single" w:sz="4" w:space="0" w:color="auto"/>
              <w:right w:val="single" w:sz="4" w:space="0" w:color="auto"/>
            </w:tcBorders>
            <w:shd w:val="clear" w:color="auto" w:fill="FFC000"/>
            <w:noWrap/>
            <w:vAlign w:val="bottom"/>
            <w:hideMark/>
          </w:tcPr>
          <w:p w14:paraId="4B146A2D" w14:textId="77777777" w:rsidR="005D4F31" w:rsidRPr="00B97D4A" w:rsidRDefault="005D4F31" w:rsidP="00413879">
            <w:pPr>
              <w:jc w:val="center"/>
              <w:rPr>
                <w:color w:val="000000"/>
              </w:rPr>
            </w:pPr>
            <w:r w:rsidRPr="00B97D4A">
              <w:rPr>
                <w:color w:val="000000"/>
              </w:rPr>
              <w:t>niezadowalający</w:t>
            </w:r>
          </w:p>
        </w:tc>
      </w:tr>
      <w:tr w:rsidR="00207DFA" w:rsidRPr="00A81E2A" w14:paraId="6701C87F" w14:textId="77777777" w:rsidTr="00413879">
        <w:trPr>
          <w:trHeight w:val="300"/>
        </w:trPr>
        <w:tc>
          <w:tcPr>
            <w:tcW w:w="960" w:type="dxa"/>
            <w:tcBorders>
              <w:top w:val="nil"/>
              <w:left w:val="single" w:sz="4" w:space="0" w:color="auto"/>
              <w:bottom w:val="single" w:sz="4" w:space="0" w:color="auto"/>
              <w:right w:val="single" w:sz="4" w:space="0" w:color="auto"/>
            </w:tcBorders>
            <w:shd w:val="clear" w:color="auto" w:fill="FFC000"/>
            <w:noWrap/>
            <w:vAlign w:val="bottom"/>
            <w:hideMark/>
          </w:tcPr>
          <w:p w14:paraId="77FC9339" w14:textId="77777777" w:rsidR="005D4F31" w:rsidRPr="00B97D4A" w:rsidRDefault="005D4F31" w:rsidP="00413879">
            <w:pPr>
              <w:jc w:val="center"/>
              <w:rPr>
                <w:color w:val="000000"/>
              </w:rPr>
            </w:pPr>
            <w:r w:rsidRPr="00B97D4A">
              <w:rPr>
                <w:color w:val="000000"/>
              </w:rPr>
              <w:t>751</w:t>
            </w:r>
          </w:p>
        </w:tc>
        <w:tc>
          <w:tcPr>
            <w:tcW w:w="960" w:type="dxa"/>
            <w:tcBorders>
              <w:top w:val="nil"/>
              <w:left w:val="nil"/>
              <w:bottom w:val="single" w:sz="4" w:space="0" w:color="auto"/>
              <w:right w:val="single" w:sz="4" w:space="0" w:color="auto"/>
            </w:tcBorders>
            <w:shd w:val="clear" w:color="auto" w:fill="FFC000"/>
            <w:noWrap/>
            <w:vAlign w:val="bottom"/>
            <w:hideMark/>
          </w:tcPr>
          <w:p w14:paraId="2FA8EBEB" w14:textId="77777777" w:rsidR="005D4F31" w:rsidRPr="00B97D4A" w:rsidRDefault="005D4F31" w:rsidP="00413879">
            <w:pPr>
              <w:jc w:val="center"/>
              <w:rPr>
                <w:color w:val="000000"/>
              </w:rPr>
            </w:pPr>
            <w:r w:rsidRPr="00B97D4A">
              <w:rPr>
                <w:color w:val="000000"/>
              </w:rPr>
              <w:t>3+700</w:t>
            </w:r>
          </w:p>
        </w:tc>
        <w:tc>
          <w:tcPr>
            <w:tcW w:w="960" w:type="dxa"/>
            <w:tcBorders>
              <w:top w:val="nil"/>
              <w:left w:val="nil"/>
              <w:bottom w:val="single" w:sz="4" w:space="0" w:color="auto"/>
              <w:right w:val="single" w:sz="4" w:space="0" w:color="auto"/>
            </w:tcBorders>
            <w:shd w:val="clear" w:color="auto" w:fill="FFC000"/>
            <w:noWrap/>
            <w:vAlign w:val="bottom"/>
            <w:hideMark/>
          </w:tcPr>
          <w:p w14:paraId="7E6F53BC" w14:textId="77777777" w:rsidR="005D4F31" w:rsidRPr="00B97D4A" w:rsidRDefault="005D4F31" w:rsidP="00413879">
            <w:pPr>
              <w:jc w:val="center"/>
              <w:rPr>
                <w:color w:val="000000"/>
              </w:rPr>
            </w:pPr>
            <w:r w:rsidRPr="00B97D4A">
              <w:rPr>
                <w:color w:val="000000"/>
              </w:rPr>
              <w:t>6+530</w:t>
            </w:r>
          </w:p>
        </w:tc>
        <w:tc>
          <w:tcPr>
            <w:tcW w:w="1040" w:type="dxa"/>
            <w:tcBorders>
              <w:top w:val="nil"/>
              <w:left w:val="nil"/>
              <w:bottom w:val="single" w:sz="4" w:space="0" w:color="auto"/>
              <w:right w:val="single" w:sz="4" w:space="0" w:color="auto"/>
            </w:tcBorders>
            <w:shd w:val="clear" w:color="auto" w:fill="FFC000"/>
            <w:noWrap/>
            <w:vAlign w:val="bottom"/>
            <w:hideMark/>
          </w:tcPr>
          <w:p w14:paraId="0FEC4A70" w14:textId="77777777" w:rsidR="005D4F31" w:rsidRPr="00B97D4A" w:rsidRDefault="005D4F31" w:rsidP="00413879">
            <w:pPr>
              <w:jc w:val="center"/>
              <w:rPr>
                <w:color w:val="000000"/>
              </w:rPr>
            </w:pPr>
            <w:r w:rsidRPr="00B97D4A">
              <w:rPr>
                <w:color w:val="000000"/>
              </w:rPr>
              <w:t>2,83</w:t>
            </w:r>
          </w:p>
        </w:tc>
        <w:tc>
          <w:tcPr>
            <w:tcW w:w="3258" w:type="dxa"/>
            <w:tcBorders>
              <w:top w:val="nil"/>
              <w:left w:val="nil"/>
              <w:bottom w:val="single" w:sz="4" w:space="0" w:color="auto"/>
              <w:right w:val="single" w:sz="4" w:space="0" w:color="auto"/>
            </w:tcBorders>
            <w:shd w:val="clear" w:color="auto" w:fill="FFC000"/>
            <w:noWrap/>
            <w:vAlign w:val="bottom"/>
            <w:hideMark/>
          </w:tcPr>
          <w:p w14:paraId="76F056F8" w14:textId="77777777" w:rsidR="005D4F31" w:rsidRPr="00B97D4A" w:rsidRDefault="005D4F31" w:rsidP="00413879">
            <w:pPr>
              <w:jc w:val="center"/>
              <w:rPr>
                <w:color w:val="000000"/>
              </w:rPr>
            </w:pPr>
            <w:r w:rsidRPr="00B97D4A">
              <w:rPr>
                <w:color w:val="000000"/>
              </w:rPr>
              <w:t>Suchedniów -Wzdół Rządowy</w:t>
            </w:r>
          </w:p>
        </w:tc>
        <w:tc>
          <w:tcPr>
            <w:tcW w:w="2580" w:type="dxa"/>
            <w:tcBorders>
              <w:top w:val="nil"/>
              <w:left w:val="nil"/>
              <w:bottom w:val="single" w:sz="4" w:space="0" w:color="auto"/>
              <w:right w:val="single" w:sz="4" w:space="0" w:color="auto"/>
            </w:tcBorders>
            <w:shd w:val="clear" w:color="auto" w:fill="FFC000"/>
            <w:noWrap/>
            <w:vAlign w:val="bottom"/>
            <w:hideMark/>
          </w:tcPr>
          <w:p w14:paraId="7D454F57" w14:textId="77777777" w:rsidR="005D4F31" w:rsidRPr="00B97D4A" w:rsidRDefault="005D4F31" w:rsidP="00413879">
            <w:pPr>
              <w:jc w:val="center"/>
              <w:rPr>
                <w:color w:val="000000"/>
              </w:rPr>
            </w:pPr>
            <w:r w:rsidRPr="00B97D4A">
              <w:rPr>
                <w:color w:val="000000"/>
              </w:rPr>
              <w:t>niezadowalający</w:t>
            </w:r>
          </w:p>
        </w:tc>
      </w:tr>
      <w:tr w:rsidR="00207DFA" w:rsidRPr="00A81E2A" w14:paraId="1D7AAB8C" w14:textId="77777777" w:rsidTr="00413879">
        <w:trPr>
          <w:trHeight w:val="300"/>
        </w:trPr>
        <w:tc>
          <w:tcPr>
            <w:tcW w:w="960" w:type="dxa"/>
            <w:tcBorders>
              <w:top w:val="nil"/>
              <w:left w:val="single" w:sz="4" w:space="0" w:color="auto"/>
              <w:bottom w:val="single" w:sz="4" w:space="0" w:color="auto"/>
              <w:right w:val="single" w:sz="4" w:space="0" w:color="auto"/>
            </w:tcBorders>
            <w:shd w:val="clear" w:color="auto" w:fill="92D050"/>
            <w:noWrap/>
            <w:vAlign w:val="bottom"/>
            <w:hideMark/>
          </w:tcPr>
          <w:p w14:paraId="4A758EC5" w14:textId="77777777" w:rsidR="005D4F31" w:rsidRPr="00B97D4A" w:rsidRDefault="005D4F31" w:rsidP="00413879">
            <w:pPr>
              <w:jc w:val="center"/>
              <w:rPr>
                <w:color w:val="000000"/>
              </w:rPr>
            </w:pPr>
            <w:r w:rsidRPr="00B97D4A">
              <w:rPr>
                <w:color w:val="000000"/>
              </w:rPr>
              <w:t>751</w:t>
            </w:r>
          </w:p>
        </w:tc>
        <w:tc>
          <w:tcPr>
            <w:tcW w:w="960" w:type="dxa"/>
            <w:tcBorders>
              <w:top w:val="nil"/>
              <w:left w:val="nil"/>
              <w:bottom w:val="single" w:sz="4" w:space="0" w:color="auto"/>
              <w:right w:val="single" w:sz="4" w:space="0" w:color="auto"/>
            </w:tcBorders>
            <w:shd w:val="clear" w:color="auto" w:fill="92D050"/>
            <w:noWrap/>
            <w:vAlign w:val="bottom"/>
            <w:hideMark/>
          </w:tcPr>
          <w:p w14:paraId="1AF30538" w14:textId="77777777" w:rsidR="005D4F31" w:rsidRPr="00B97D4A" w:rsidRDefault="005D4F31" w:rsidP="00413879">
            <w:pPr>
              <w:jc w:val="center"/>
              <w:rPr>
                <w:color w:val="000000"/>
              </w:rPr>
            </w:pPr>
            <w:r w:rsidRPr="00B97D4A">
              <w:rPr>
                <w:color w:val="000000"/>
              </w:rPr>
              <w:t>6+530</w:t>
            </w:r>
          </w:p>
        </w:tc>
        <w:tc>
          <w:tcPr>
            <w:tcW w:w="960" w:type="dxa"/>
            <w:tcBorders>
              <w:top w:val="nil"/>
              <w:left w:val="nil"/>
              <w:bottom w:val="single" w:sz="4" w:space="0" w:color="auto"/>
              <w:right w:val="single" w:sz="4" w:space="0" w:color="auto"/>
            </w:tcBorders>
            <w:shd w:val="clear" w:color="auto" w:fill="92D050"/>
            <w:noWrap/>
            <w:vAlign w:val="bottom"/>
            <w:hideMark/>
          </w:tcPr>
          <w:p w14:paraId="781BED2A" w14:textId="77777777" w:rsidR="005D4F31" w:rsidRPr="00B97D4A" w:rsidRDefault="005D4F31" w:rsidP="00413879">
            <w:pPr>
              <w:jc w:val="center"/>
              <w:rPr>
                <w:color w:val="000000"/>
              </w:rPr>
            </w:pPr>
            <w:r w:rsidRPr="00B97D4A">
              <w:rPr>
                <w:color w:val="000000"/>
              </w:rPr>
              <w:t>7+770</w:t>
            </w:r>
          </w:p>
        </w:tc>
        <w:tc>
          <w:tcPr>
            <w:tcW w:w="1040" w:type="dxa"/>
            <w:tcBorders>
              <w:top w:val="nil"/>
              <w:left w:val="nil"/>
              <w:bottom w:val="single" w:sz="4" w:space="0" w:color="auto"/>
              <w:right w:val="single" w:sz="4" w:space="0" w:color="auto"/>
            </w:tcBorders>
            <w:shd w:val="clear" w:color="auto" w:fill="92D050"/>
            <w:noWrap/>
            <w:vAlign w:val="bottom"/>
            <w:hideMark/>
          </w:tcPr>
          <w:p w14:paraId="62664A75" w14:textId="77777777" w:rsidR="005D4F31" w:rsidRPr="00B97D4A" w:rsidRDefault="005D4F31" w:rsidP="00413879">
            <w:pPr>
              <w:jc w:val="center"/>
              <w:rPr>
                <w:color w:val="000000"/>
              </w:rPr>
            </w:pPr>
            <w:r w:rsidRPr="00B97D4A">
              <w:rPr>
                <w:color w:val="000000"/>
              </w:rPr>
              <w:t>1,24</w:t>
            </w:r>
          </w:p>
        </w:tc>
        <w:tc>
          <w:tcPr>
            <w:tcW w:w="3258" w:type="dxa"/>
            <w:tcBorders>
              <w:top w:val="nil"/>
              <w:left w:val="nil"/>
              <w:bottom w:val="single" w:sz="4" w:space="0" w:color="auto"/>
              <w:right w:val="single" w:sz="4" w:space="0" w:color="auto"/>
            </w:tcBorders>
            <w:shd w:val="clear" w:color="auto" w:fill="92D050"/>
            <w:noWrap/>
            <w:vAlign w:val="bottom"/>
            <w:hideMark/>
          </w:tcPr>
          <w:p w14:paraId="0943616B" w14:textId="77777777" w:rsidR="005D4F31" w:rsidRPr="00B97D4A" w:rsidRDefault="005D4F31" w:rsidP="00413879">
            <w:pPr>
              <w:jc w:val="center"/>
              <w:rPr>
                <w:color w:val="000000"/>
              </w:rPr>
            </w:pPr>
            <w:r w:rsidRPr="00B97D4A">
              <w:rPr>
                <w:color w:val="000000"/>
              </w:rPr>
              <w:t xml:space="preserve">m. Wzdół Rządowy </w:t>
            </w:r>
          </w:p>
        </w:tc>
        <w:tc>
          <w:tcPr>
            <w:tcW w:w="2580" w:type="dxa"/>
            <w:tcBorders>
              <w:top w:val="nil"/>
              <w:left w:val="nil"/>
              <w:bottom w:val="single" w:sz="4" w:space="0" w:color="auto"/>
              <w:right w:val="single" w:sz="4" w:space="0" w:color="auto"/>
            </w:tcBorders>
            <w:shd w:val="clear" w:color="auto" w:fill="92D050"/>
            <w:noWrap/>
            <w:vAlign w:val="bottom"/>
            <w:hideMark/>
          </w:tcPr>
          <w:p w14:paraId="78FD0376" w14:textId="77777777" w:rsidR="005D4F31" w:rsidRPr="00B97D4A" w:rsidRDefault="005D4F31" w:rsidP="00413879">
            <w:pPr>
              <w:jc w:val="center"/>
              <w:rPr>
                <w:color w:val="000000"/>
              </w:rPr>
            </w:pPr>
            <w:r w:rsidRPr="00B97D4A">
              <w:rPr>
                <w:color w:val="000000"/>
              </w:rPr>
              <w:t>dobry</w:t>
            </w:r>
          </w:p>
        </w:tc>
      </w:tr>
      <w:tr w:rsidR="00207DFA" w:rsidRPr="00A81E2A" w14:paraId="428C7C34" w14:textId="77777777" w:rsidTr="00413879">
        <w:trPr>
          <w:trHeight w:val="300"/>
        </w:trPr>
        <w:tc>
          <w:tcPr>
            <w:tcW w:w="960" w:type="dxa"/>
            <w:tcBorders>
              <w:top w:val="nil"/>
              <w:left w:val="single" w:sz="4" w:space="0" w:color="auto"/>
              <w:bottom w:val="single" w:sz="4" w:space="0" w:color="auto"/>
              <w:right w:val="single" w:sz="4" w:space="0" w:color="auto"/>
            </w:tcBorders>
            <w:shd w:val="clear" w:color="auto" w:fill="FFC000"/>
            <w:noWrap/>
            <w:vAlign w:val="bottom"/>
            <w:hideMark/>
          </w:tcPr>
          <w:p w14:paraId="0613E012" w14:textId="77777777" w:rsidR="005D4F31" w:rsidRPr="00B97D4A" w:rsidRDefault="005D4F31" w:rsidP="00413879">
            <w:pPr>
              <w:jc w:val="center"/>
              <w:rPr>
                <w:color w:val="000000"/>
              </w:rPr>
            </w:pPr>
            <w:r w:rsidRPr="00B97D4A">
              <w:rPr>
                <w:color w:val="000000"/>
              </w:rPr>
              <w:t>751</w:t>
            </w:r>
          </w:p>
        </w:tc>
        <w:tc>
          <w:tcPr>
            <w:tcW w:w="960" w:type="dxa"/>
            <w:tcBorders>
              <w:top w:val="nil"/>
              <w:left w:val="nil"/>
              <w:bottom w:val="single" w:sz="4" w:space="0" w:color="auto"/>
              <w:right w:val="single" w:sz="4" w:space="0" w:color="auto"/>
            </w:tcBorders>
            <w:shd w:val="clear" w:color="auto" w:fill="FFC000"/>
            <w:noWrap/>
            <w:vAlign w:val="bottom"/>
            <w:hideMark/>
          </w:tcPr>
          <w:p w14:paraId="4387CD95" w14:textId="77777777" w:rsidR="005D4F31" w:rsidRPr="00B97D4A" w:rsidRDefault="005D4F31" w:rsidP="00413879">
            <w:pPr>
              <w:jc w:val="center"/>
              <w:rPr>
                <w:color w:val="000000"/>
              </w:rPr>
            </w:pPr>
            <w:r w:rsidRPr="00B97D4A">
              <w:rPr>
                <w:color w:val="000000"/>
              </w:rPr>
              <w:t>7+770</w:t>
            </w:r>
          </w:p>
        </w:tc>
        <w:tc>
          <w:tcPr>
            <w:tcW w:w="960" w:type="dxa"/>
            <w:tcBorders>
              <w:top w:val="nil"/>
              <w:left w:val="nil"/>
              <w:bottom w:val="single" w:sz="4" w:space="0" w:color="auto"/>
              <w:right w:val="single" w:sz="4" w:space="0" w:color="auto"/>
            </w:tcBorders>
            <w:shd w:val="clear" w:color="auto" w:fill="FFC000"/>
            <w:noWrap/>
            <w:vAlign w:val="bottom"/>
            <w:hideMark/>
          </w:tcPr>
          <w:p w14:paraId="4BE6AC10" w14:textId="77777777" w:rsidR="005D4F31" w:rsidRPr="00B97D4A" w:rsidRDefault="005D4F31" w:rsidP="00413879">
            <w:pPr>
              <w:jc w:val="center"/>
              <w:rPr>
                <w:color w:val="000000"/>
              </w:rPr>
            </w:pPr>
            <w:r w:rsidRPr="00B97D4A">
              <w:rPr>
                <w:color w:val="000000"/>
              </w:rPr>
              <w:t>14+560</w:t>
            </w:r>
          </w:p>
        </w:tc>
        <w:tc>
          <w:tcPr>
            <w:tcW w:w="1040" w:type="dxa"/>
            <w:tcBorders>
              <w:top w:val="nil"/>
              <w:left w:val="nil"/>
              <w:bottom w:val="single" w:sz="4" w:space="0" w:color="auto"/>
              <w:right w:val="single" w:sz="4" w:space="0" w:color="auto"/>
            </w:tcBorders>
            <w:shd w:val="clear" w:color="auto" w:fill="FFC000"/>
            <w:noWrap/>
            <w:vAlign w:val="bottom"/>
            <w:hideMark/>
          </w:tcPr>
          <w:p w14:paraId="6B63C0F8" w14:textId="77777777" w:rsidR="005D4F31" w:rsidRPr="00B97D4A" w:rsidRDefault="005D4F31" w:rsidP="00413879">
            <w:pPr>
              <w:jc w:val="center"/>
              <w:rPr>
                <w:color w:val="000000"/>
              </w:rPr>
            </w:pPr>
            <w:r w:rsidRPr="00B97D4A">
              <w:rPr>
                <w:color w:val="000000"/>
              </w:rPr>
              <w:t>6,79</w:t>
            </w:r>
          </w:p>
        </w:tc>
        <w:tc>
          <w:tcPr>
            <w:tcW w:w="3258" w:type="dxa"/>
            <w:tcBorders>
              <w:top w:val="nil"/>
              <w:left w:val="nil"/>
              <w:bottom w:val="single" w:sz="4" w:space="0" w:color="auto"/>
              <w:right w:val="single" w:sz="4" w:space="0" w:color="auto"/>
            </w:tcBorders>
            <w:shd w:val="clear" w:color="auto" w:fill="FFC000"/>
            <w:noWrap/>
            <w:vAlign w:val="bottom"/>
            <w:hideMark/>
          </w:tcPr>
          <w:p w14:paraId="6CEEDE28" w14:textId="77777777" w:rsidR="005D4F31" w:rsidRPr="00B97D4A" w:rsidRDefault="005D4F31" w:rsidP="00413879">
            <w:pPr>
              <w:jc w:val="center"/>
              <w:rPr>
                <w:color w:val="000000"/>
              </w:rPr>
            </w:pPr>
            <w:r w:rsidRPr="00B97D4A">
              <w:rPr>
                <w:color w:val="000000"/>
              </w:rPr>
              <w:t xml:space="preserve"> Wzdół Rządowy - Bodzentyn</w:t>
            </w:r>
          </w:p>
        </w:tc>
        <w:tc>
          <w:tcPr>
            <w:tcW w:w="2580" w:type="dxa"/>
            <w:tcBorders>
              <w:top w:val="nil"/>
              <w:left w:val="nil"/>
              <w:bottom w:val="single" w:sz="4" w:space="0" w:color="auto"/>
              <w:right w:val="single" w:sz="4" w:space="0" w:color="auto"/>
            </w:tcBorders>
            <w:shd w:val="clear" w:color="auto" w:fill="FFC000"/>
            <w:noWrap/>
            <w:vAlign w:val="bottom"/>
            <w:hideMark/>
          </w:tcPr>
          <w:p w14:paraId="22CD8C4F" w14:textId="77777777" w:rsidR="005D4F31" w:rsidRPr="00B97D4A" w:rsidRDefault="005D4F31" w:rsidP="00413879">
            <w:pPr>
              <w:jc w:val="center"/>
              <w:rPr>
                <w:color w:val="000000"/>
              </w:rPr>
            </w:pPr>
            <w:r w:rsidRPr="00B97D4A">
              <w:rPr>
                <w:color w:val="000000"/>
              </w:rPr>
              <w:t>niezadowalający</w:t>
            </w:r>
          </w:p>
        </w:tc>
      </w:tr>
      <w:tr w:rsidR="00207DFA" w:rsidRPr="00A81E2A" w14:paraId="175C13CA" w14:textId="77777777" w:rsidTr="00413879">
        <w:trPr>
          <w:trHeight w:val="300"/>
        </w:trPr>
        <w:tc>
          <w:tcPr>
            <w:tcW w:w="960" w:type="dxa"/>
            <w:tcBorders>
              <w:top w:val="nil"/>
              <w:left w:val="single" w:sz="4" w:space="0" w:color="auto"/>
              <w:bottom w:val="single" w:sz="4" w:space="0" w:color="auto"/>
              <w:right w:val="single" w:sz="4" w:space="0" w:color="auto"/>
            </w:tcBorders>
            <w:shd w:val="clear" w:color="auto" w:fill="92D050"/>
            <w:noWrap/>
            <w:vAlign w:val="bottom"/>
            <w:hideMark/>
          </w:tcPr>
          <w:p w14:paraId="2285B800" w14:textId="77777777" w:rsidR="005D4F31" w:rsidRPr="00B97D4A" w:rsidRDefault="005D4F31" w:rsidP="00413879">
            <w:pPr>
              <w:jc w:val="center"/>
              <w:rPr>
                <w:color w:val="000000"/>
              </w:rPr>
            </w:pPr>
            <w:r w:rsidRPr="00B97D4A">
              <w:rPr>
                <w:color w:val="000000"/>
              </w:rPr>
              <w:t>751</w:t>
            </w:r>
          </w:p>
        </w:tc>
        <w:tc>
          <w:tcPr>
            <w:tcW w:w="960" w:type="dxa"/>
            <w:tcBorders>
              <w:top w:val="nil"/>
              <w:left w:val="nil"/>
              <w:bottom w:val="single" w:sz="4" w:space="0" w:color="auto"/>
              <w:right w:val="single" w:sz="4" w:space="0" w:color="auto"/>
            </w:tcBorders>
            <w:shd w:val="clear" w:color="auto" w:fill="92D050"/>
            <w:noWrap/>
            <w:vAlign w:val="bottom"/>
            <w:hideMark/>
          </w:tcPr>
          <w:p w14:paraId="7EF09B0F" w14:textId="77777777" w:rsidR="005D4F31" w:rsidRPr="00B97D4A" w:rsidRDefault="005D4F31" w:rsidP="00413879">
            <w:pPr>
              <w:jc w:val="center"/>
              <w:rPr>
                <w:color w:val="000000"/>
              </w:rPr>
            </w:pPr>
            <w:r w:rsidRPr="00B97D4A">
              <w:rPr>
                <w:color w:val="000000"/>
              </w:rPr>
              <w:t>14+560</w:t>
            </w:r>
          </w:p>
        </w:tc>
        <w:tc>
          <w:tcPr>
            <w:tcW w:w="960" w:type="dxa"/>
            <w:tcBorders>
              <w:top w:val="nil"/>
              <w:left w:val="nil"/>
              <w:bottom w:val="single" w:sz="4" w:space="0" w:color="auto"/>
              <w:right w:val="single" w:sz="4" w:space="0" w:color="auto"/>
            </w:tcBorders>
            <w:shd w:val="clear" w:color="auto" w:fill="92D050"/>
            <w:noWrap/>
            <w:vAlign w:val="bottom"/>
            <w:hideMark/>
          </w:tcPr>
          <w:p w14:paraId="6F797E17" w14:textId="77777777" w:rsidR="005D4F31" w:rsidRPr="00B97D4A" w:rsidRDefault="005D4F31" w:rsidP="00413879">
            <w:pPr>
              <w:jc w:val="center"/>
              <w:rPr>
                <w:color w:val="000000"/>
              </w:rPr>
            </w:pPr>
            <w:r w:rsidRPr="00B97D4A">
              <w:rPr>
                <w:color w:val="000000"/>
              </w:rPr>
              <w:t>16+400</w:t>
            </w:r>
          </w:p>
        </w:tc>
        <w:tc>
          <w:tcPr>
            <w:tcW w:w="1040" w:type="dxa"/>
            <w:tcBorders>
              <w:top w:val="nil"/>
              <w:left w:val="nil"/>
              <w:bottom w:val="single" w:sz="4" w:space="0" w:color="auto"/>
              <w:right w:val="single" w:sz="4" w:space="0" w:color="auto"/>
            </w:tcBorders>
            <w:shd w:val="clear" w:color="auto" w:fill="92D050"/>
            <w:noWrap/>
            <w:vAlign w:val="bottom"/>
            <w:hideMark/>
          </w:tcPr>
          <w:p w14:paraId="22E72B13" w14:textId="77777777" w:rsidR="005D4F31" w:rsidRPr="00B97D4A" w:rsidRDefault="005D4F31" w:rsidP="00413879">
            <w:pPr>
              <w:jc w:val="center"/>
              <w:rPr>
                <w:color w:val="000000"/>
              </w:rPr>
            </w:pPr>
            <w:r w:rsidRPr="00B97D4A">
              <w:rPr>
                <w:color w:val="000000"/>
              </w:rPr>
              <w:t>1,84</w:t>
            </w:r>
          </w:p>
        </w:tc>
        <w:tc>
          <w:tcPr>
            <w:tcW w:w="3258" w:type="dxa"/>
            <w:tcBorders>
              <w:top w:val="nil"/>
              <w:left w:val="nil"/>
              <w:bottom w:val="single" w:sz="4" w:space="0" w:color="auto"/>
              <w:right w:val="single" w:sz="4" w:space="0" w:color="auto"/>
            </w:tcBorders>
            <w:shd w:val="clear" w:color="auto" w:fill="92D050"/>
            <w:noWrap/>
            <w:vAlign w:val="bottom"/>
            <w:hideMark/>
          </w:tcPr>
          <w:p w14:paraId="196C2EFA" w14:textId="77777777" w:rsidR="005D4F31" w:rsidRPr="00B97D4A" w:rsidRDefault="005D4F31" w:rsidP="00413879">
            <w:pPr>
              <w:jc w:val="center"/>
              <w:rPr>
                <w:color w:val="000000"/>
              </w:rPr>
            </w:pPr>
            <w:r w:rsidRPr="00B97D4A">
              <w:rPr>
                <w:color w:val="000000"/>
              </w:rPr>
              <w:t>m. Bodzentyn</w:t>
            </w:r>
          </w:p>
        </w:tc>
        <w:tc>
          <w:tcPr>
            <w:tcW w:w="2580" w:type="dxa"/>
            <w:tcBorders>
              <w:top w:val="nil"/>
              <w:left w:val="nil"/>
              <w:bottom w:val="single" w:sz="4" w:space="0" w:color="auto"/>
              <w:right w:val="single" w:sz="4" w:space="0" w:color="auto"/>
            </w:tcBorders>
            <w:shd w:val="clear" w:color="auto" w:fill="92D050"/>
            <w:noWrap/>
            <w:vAlign w:val="bottom"/>
            <w:hideMark/>
          </w:tcPr>
          <w:p w14:paraId="6652F3B3" w14:textId="77777777" w:rsidR="005D4F31" w:rsidRPr="00B97D4A" w:rsidRDefault="005D4F31" w:rsidP="00413879">
            <w:pPr>
              <w:jc w:val="center"/>
              <w:rPr>
                <w:color w:val="000000"/>
              </w:rPr>
            </w:pPr>
            <w:r w:rsidRPr="00B97D4A">
              <w:rPr>
                <w:color w:val="000000"/>
              </w:rPr>
              <w:t>dobry</w:t>
            </w:r>
          </w:p>
        </w:tc>
      </w:tr>
      <w:tr w:rsidR="00207DFA" w:rsidRPr="00A81E2A" w14:paraId="09D271DD" w14:textId="77777777" w:rsidTr="00413879">
        <w:trPr>
          <w:trHeight w:val="300"/>
        </w:trPr>
        <w:tc>
          <w:tcPr>
            <w:tcW w:w="960" w:type="dxa"/>
            <w:tcBorders>
              <w:top w:val="nil"/>
              <w:left w:val="single" w:sz="4" w:space="0" w:color="auto"/>
              <w:bottom w:val="single" w:sz="4" w:space="0" w:color="auto"/>
              <w:right w:val="single" w:sz="4" w:space="0" w:color="auto"/>
            </w:tcBorders>
            <w:shd w:val="clear" w:color="auto" w:fill="92D050"/>
            <w:noWrap/>
            <w:vAlign w:val="bottom"/>
            <w:hideMark/>
          </w:tcPr>
          <w:p w14:paraId="426FE63A" w14:textId="77777777" w:rsidR="005D4F31" w:rsidRPr="00B97D4A" w:rsidRDefault="005D4F31" w:rsidP="00413879">
            <w:pPr>
              <w:jc w:val="center"/>
              <w:rPr>
                <w:color w:val="000000"/>
              </w:rPr>
            </w:pPr>
            <w:r w:rsidRPr="00B97D4A">
              <w:rPr>
                <w:color w:val="000000"/>
              </w:rPr>
              <w:t>751</w:t>
            </w:r>
          </w:p>
        </w:tc>
        <w:tc>
          <w:tcPr>
            <w:tcW w:w="960" w:type="dxa"/>
            <w:tcBorders>
              <w:top w:val="nil"/>
              <w:left w:val="nil"/>
              <w:bottom w:val="single" w:sz="4" w:space="0" w:color="auto"/>
              <w:right w:val="single" w:sz="4" w:space="0" w:color="auto"/>
            </w:tcBorders>
            <w:shd w:val="clear" w:color="auto" w:fill="92D050"/>
            <w:noWrap/>
            <w:vAlign w:val="bottom"/>
            <w:hideMark/>
          </w:tcPr>
          <w:p w14:paraId="59E0219A" w14:textId="77777777" w:rsidR="005D4F31" w:rsidRPr="00B97D4A" w:rsidRDefault="005D4F31" w:rsidP="00413879">
            <w:pPr>
              <w:jc w:val="center"/>
              <w:rPr>
                <w:color w:val="000000"/>
              </w:rPr>
            </w:pPr>
            <w:r w:rsidRPr="00B97D4A">
              <w:rPr>
                <w:color w:val="000000"/>
              </w:rPr>
              <w:t>16+400</w:t>
            </w:r>
          </w:p>
        </w:tc>
        <w:tc>
          <w:tcPr>
            <w:tcW w:w="960" w:type="dxa"/>
            <w:tcBorders>
              <w:top w:val="nil"/>
              <w:left w:val="nil"/>
              <w:bottom w:val="single" w:sz="4" w:space="0" w:color="auto"/>
              <w:right w:val="single" w:sz="4" w:space="0" w:color="auto"/>
            </w:tcBorders>
            <w:shd w:val="clear" w:color="auto" w:fill="92D050"/>
            <w:noWrap/>
            <w:vAlign w:val="bottom"/>
            <w:hideMark/>
          </w:tcPr>
          <w:p w14:paraId="0675E552" w14:textId="77777777" w:rsidR="005D4F31" w:rsidRPr="00B97D4A" w:rsidRDefault="005D4F31" w:rsidP="00413879">
            <w:pPr>
              <w:jc w:val="center"/>
              <w:rPr>
                <w:color w:val="000000"/>
              </w:rPr>
            </w:pPr>
            <w:r w:rsidRPr="00B97D4A">
              <w:rPr>
                <w:color w:val="000000"/>
              </w:rPr>
              <w:t>18+900</w:t>
            </w:r>
          </w:p>
        </w:tc>
        <w:tc>
          <w:tcPr>
            <w:tcW w:w="1040" w:type="dxa"/>
            <w:tcBorders>
              <w:top w:val="nil"/>
              <w:left w:val="nil"/>
              <w:bottom w:val="single" w:sz="4" w:space="0" w:color="auto"/>
              <w:right w:val="single" w:sz="4" w:space="0" w:color="auto"/>
            </w:tcBorders>
            <w:shd w:val="clear" w:color="auto" w:fill="92D050"/>
            <w:noWrap/>
            <w:vAlign w:val="bottom"/>
            <w:hideMark/>
          </w:tcPr>
          <w:p w14:paraId="73EB1C21" w14:textId="77777777" w:rsidR="005D4F31" w:rsidRPr="00B97D4A" w:rsidRDefault="005D4F31" w:rsidP="00413879">
            <w:pPr>
              <w:jc w:val="center"/>
              <w:rPr>
                <w:color w:val="000000"/>
              </w:rPr>
            </w:pPr>
            <w:r w:rsidRPr="00B97D4A">
              <w:rPr>
                <w:color w:val="000000"/>
              </w:rPr>
              <w:t>2,5</w:t>
            </w:r>
          </w:p>
        </w:tc>
        <w:tc>
          <w:tcPr>
            <w:tcW w:w="3258" w:type="dxa"/>
            <w:tcBorders>
              <w:top w:val="nil"/>
              <w:left w:val="nil"/>
              <w:bottom w:val="single" w:sz="4" w:space="0" w:color="auto"/>
              <w:right w:val="single" w:sz="4" w:space="0" w:color="auto"/>
            </w:tcBorders>
            <w:shd w:val="clear" w:color="auto" w:fill="92D050"/>
            <w:noWrap/>
            <w:vAlign w:val="bottom"/>
            <w:hideMark/>
          </w:tcPr>
          <w:p w14:paraId="1DA317AD" w14:textId="77777777" w:rsidR="005D4F31" w:rsidRPr="00B97D4A" w:rsidRDefault="005D4F31" w:rsidP="00413879">
            <w:pPr>
              <w:jc w:val="center"/>
              <w:rPr>
                <w:color w:val="000000"/>
              </w:rPr>
            </w:pPr>
            <w:r w:rsidRPr="00B97D4A">
              <w:rPr>
                <w:color w:val="000000"/>
              </w:rPr>
              <w:t>Bodzentyn - Dąbrowa Górna</w:t>
            </w:r>
          </w:p>
        </w:tc>
        <w:tc>
          <w:tcPr>
            <w:tcW w:w="2580" w:type="dxa"/>
            <w:tcBorders>
              <w:top w:val="nil"/>
              <w:left w:val="nil"/>
              <w:bottom w:val="single" w:sz="4" w:space="0" w:color="auto"/>
              <w:right w:val="single" w:sz="4" w:space="0" w:color="auto"/>
            </w:tcBorders>
            <w:shd w:val="clear" w:color="auto" w:fill="92D050"/>
            <w:noWrap/>
            <w:vAlign w:val="bottom"/>
            <w:hideMark/>
          </w:tcPr>
          <w:p w14:paraId="14CFFABA" w14:textId="77777777" w:rsidR="005D4F31" w:rsidRPr="00B97D4A" w:rsidRDefault="005D4F31" w:rsidP="00413879">
            <w:pPr>
              <w:jc w:val="center"/>
              <w:rPr>
                <w:color w:val="000000"/>
              </w:rPr>
            </w:pPr>
            <w:r w:rsidRPr="00B97D4A">
              <w:rPr>
                <w:color w:val="000000"/>
              </w:rPr>
              <w:t>dobry</w:t>
            </w:r>
          </w:p>
        </w:tc>
      </w:tr>
      <w:tr w:rsidR="00207DFA" w:rsidRPr="00A81E2A" w14:paraId="07668C87" w14:textId="77777777" w:rsidTr="00413879">
        <w:trPr>
          <w:trHeight w:val="300"/>
        </w:trPr>
        <w:tc>
          <w:tcPr>
            <w:tcW w:w="960" w:type="dxa"/>
            <w:tcBorders>
              <w:top w:val="nil"/>
              <w:left w:val="single" w:sz="4" w:space="0" w:color="auto"/>
              <w:bottom w:val="single" w:sz="4" w:space="0" w:color="auto"/>
              <w:right w:val="single" w:sz="4" w:space="0" w:color="auto"/>
            </w:tcBorders>
            <w:shd w:val="clear" w:color="auto" w:fill="92D050"/>
            <w:noWrap/>
            <w:vAlign w:val="bottom"/>
            <w:hideMark/>
          </w:tcPr>
          <w:p w14:paraId="6966D8EA" w14:textId="77777777" w:rsidR="005D4F31" w:rsidRPr="00B97D4A" w:rsidRDefault="005D4F31" w:rsidP="00413879">
            <w:pPr>
              <w:jc w:val="center"/>
              <w:rPr>
                <w:color w:val="000000"/>
              </w:rPr>
            </w:pPr>
            <w:r w:rsidRPr="00B97D4A">
              <w:rPr>
                <w:color w:val="000000"/>
              </w:rPr>
              <w:t>751</w:t>
            </w:r>
          </w:p>
        </w:tc>
        <w:tc>
          <w:tcPr>
            <w:tcW w:w="960" w:type="dxa"/>
            <w:tcBorders>
              <w:top w:val="nil"/>
              <w:left w:val="nil"/>
              <w:bottom w:val="single" w:sz="4" w:space="0" w:color="auto"/>
              <w:right w:val="single" w:sz="4" w:space="0" w:color="auto"/>
            </w:tcBorders>
            <w:shd w:val="clear" w:color="auto" w:fill="92D050"/>
            <w:noWrap/>
            <w:vAlign w:val="bottom"/>
            <w:hideMark/>
          </w:tcPr>
          <w:p w14:paraId="299C7A9A" w14:textId="77777777" w:rsidR="005D4F31" w:rsidRPr="00B97D4A" w:rsidRDefault="005D4F31" w:rsidP="00413879">
            <w:pPr>
              <w:jc w:val="center"/>
              <w:rPr>
                <w:color w:val="000000"/>
              </w:rPr>
            </w:pPr>
            <w:r w:rsidRPr="00B97D4A">
              <w:rPr>
                <w:color w:val="000000"/>
              </w:rPr>
              <w:t>18+900</w:t>
            </w:r>
          </w:p>
        </w:tc>
        <w:tc>
          <w:tcPr>
            <w:tcW w:w="960" w:type="dxa"/>
            <w:tcBorders>
              <w:top w:val="nil"/>
              <w:left w:val="nil"/>
              <w:bottom w:val="single" w:sz="4" w:space="0" w:color="auto"/>
              <w:right w:val="single" w:sz="4" w:space="0" w:color="auto"/>
            </w:tcBorders>
            <w:shd w:val="clear" w:color="auto" w:fill="92D050"/>
            <w:noWrap/>
            <w:vAlign w:val="bottom"/>
            <w:hideMark/>
          </w:tcPr>
          <w:p w14:paraId="73182781" w14:textId="77777777" w:rsidR="005D4F31" w:rsidRPr="00B97D4A" w:rsidRDefault="005D4F31" w:rsidP="00413879">
            <w:pPr>
              <w:jc w:val="center"/>
              <w:rPr>
                <w:color w:val="000000"/>
              </w:rPr>
            </w:pPr>
            <w:r w:rsidRPr="00B97D4A">
              <w:rPr>
                <w:color w:val="000000"/>
              </w:rPr>
              <w:t>20+700</w:t>
            </w:r>
          </w:p>
        </w:tc>
        <w:tc>
          <w:tcPr>
            <w:tcW w:w="1040" w:type="dxa"/>
            <w:tcBorders>
              <w:top w:val="nil"/>
              <w:left w:val="nil"/>
              <w:bottom w:val="single" w:sz="4" w:space="0" w:color="auto"/>
              <w:right w:val="single" w:sz="4" w:space="0" w:color="auto"/>
            </w:tcBorders>
            <w:shd w:val="clear" w:color="auto" w:fill="92D050"/>
            <w:noWrap/>
            <w:vAlign w:val="bottom"/>
            <w:hideMark/>
          </w:tcPr>
          <w:p w14:paraId="00B07D99" w14:textId="77777777" w:rsidR="005D4F31" w:rsidRPr="00B97D4A" w:rsidRDefault="005D4F31" w:rsidP="00413879">
            <w:pPr>
              <w:jc w:val="center"/>
              <w:rPr>
                <w:color w:val="000000"/>
              </w:rPr>
            </w:pPr>
            <w:r w:rsidRPr="00B97D4A">
              <w:rPr>
                <w:color w:val="000000"/>
              </w:rPr>
              <w:t>1,8</w:t>
            </w:r>
          </w:p>
        </w:tc>
        <w:tc>
          <w:tcPr>
            <w:tcW w:w="3258" w:type="dxa"/>
            <w:tcBorders>
              <w:top w:val="nil"/>
              <w:left w:val="nil"/>
              <w:bottom w:val="single" w:sz="4" w:space="0" w:color="auto"/>
              <w:right w:val="single" w:sz="4" w:space="0" w:color="auto"/>
            </w:tcBorders>
            <w:shd w:val="clear" w:color="auto" w:fill="92D050"/>
            <w:noWrap/>
            <w:vAlign w:val="bottom"/>
            <w:hideMark/>
          </w:tcPr>
          <w:p w14:paraId="0DCF0245" w14:textId="77777777" w:rsidR="005D4F31" w:rsidRPr="00B97D4A" w:rsidRDefault="005D4F31" w:rsidP="00413879">
            <w:pPr>
              <w:jc w:val="center"/>
              <w:rPr>
                <w:color w:val="000000"/>
              </w:rPr>
            </w:pPr>
            <w:r w:rsidRPr="00B97D4A">
              <w:rPr>
                <w:color w:val="000000"/>
              </w:rPr>
              <w:t>Dąbrowa Górna - Dąbrowa Dolna</w:t>
            </w:r>
          </w:p>
        </w:tc>
        <w:tc>
          <w:tcPr>
            <w:tcW w:w="2580" w:type="dxa"/>
            <w:tcBorders>
              <w:top w:val="nil"/>
              <w:left w:val="nil"/>
              <w:bottom w:val="single" w:sz="4" w:space="0" w:color="auto"/>
              <w:right w:val="single" w:sz="4" w:space="0" w:color="auto"/>
            </w:tcBorders>
            <w:shd w:val="clear" w:color="auto" w:fill="92D050"/>
            <w:noWrap/>
            <w:vAlign w:val="bottom"/>
            <w:hideMark/>
          </w:tcPr>
          <w:p w14:paraId="5996C092" w14:textId="77777777" w:rsidR="005D4F31" w:rsidRPr="00B97D4A" w:rsidRDefault="005D4F31" w:rsidP="00413879">
            <w:pPr>
              <w:jc w:val="center"/>
              <w:rPr>
                <w:color w:val="000000"/>
              </w:rPr>
            </w:pPr>
            <w:r w:rsidRPr="00B97D4A">
              <w:rPr>
                <w:color w:val="000000"/>
              </w:rPr>
              <w:t>dobry</w:t>
            </w:r>
          </w:p>
        </w:tc>
      </w:tr>
      <w:tr w:rsidR="00207DFA" w:rsidRPr="00A81E2A" w14:paraId="1939A455" w14:textId="77777777" w:rsidTr="00413879">
        <w:trPr>
          <w:trHeight w:val="300"/>
        </w:trPr>
        <w:tc>
          <w:tcPr>
            <w:tcW w:w="960" w:type="dxa"/>
            <w:tcBorders>
              <w:top w:val="nil"/>
              <w:left w:val="single" w:sz="4" w:space="0" w:color="auto"/>
              <w:bottom w:val="single" w:sz="4" w:space="0" w:color="auto"/>
              <w:right w:val="single" w:sz="4" w:space="0" w:color="auto"/>
            </w:tcBorders>
            <w:shd w:val="clear" w:color="auto" w:fill="92D050"/>
            <w:noWrap/>
            <w:vAlign w:val="bottom"/>
            <w:hideMark/>
          </w:tcPr>
          <w:p w14:paraId="0429CCFF" w14:textId="77777777" w:rsidR="005D4F31" w:rsidRPr="00B97D4A" w:rsidRDefault="005D4F31" w:rsidP="00413879">
            <w:pPr>
              <w:jc w:val="center"/>
              <w:rPr>
                <w:color w:val="000000"/>
              </w:rPr>
            </w:pPr>
            <w:r w:rsidRPr="00B97D4A">
              <w:rPr>
                <w:color w:val="000000"/>
              </w:rPr>
              <w:t>751</w:t>
            </w:r>
          </w:p>
        </w:tc>
        <w:tc>
          <w:tcPr>
            <w:tcW w:w="960" w:type="dxa"/>
            <w:tcBorders>
              <w:top w:val="nil"/>
              <w:left w:val="nil"/>
              <w:bottom w:val="single" w:sz="4" w:space="0" w:color="auto"/>
              <w:right w:val="single" w:sz="4" w:space="0" w:color="auto"/>
            </w:tcBorders>
            <w:shd w:val="clear" w:color="auto" w:fill="92D050"/>
            <w:noWrap/>
            <w:vAlign w:val="bottom"/>
            <w:hideMark/>
          </w:tcPr>
          <w:p w14:paraId="52A9FDB8" w14:textId="77777777" w:rsidR="005D4F31" w:rsidRPr="00B97D4A" w:rsidRDefault="005D4F31" w:rsidP="00413879">
            <w:pPr>
              <w:jc w:val="center"/>
              <w:rPr>
                <w:color w:val="000000"/>
              </w:rPr>
            </w:pPr>
            <w:r w:rsidRPr="00B97D4A">
              <w:rPr>
                <w:color w:val="000000"/>
              </w:rPr>
              <w:t>20+700</w:t>
            </w:r>
          </w:p>
        </w:tc>
        <w:tc>
          <w:tcPr>
            <w:tcW w:w="960" w:type="dxa"/>
            <w:tcBorders>
              <w:top w:val="nil"/>
              <w:left w:val="nil"/>
              <w:bottom w:val="single" w:sz="4" w:space="0" w:color="auto"/>
              <w:right w:val="single" w:sz="4" w:space="0" w:color="auto"/>
            </w:tcBorders>
            <w:shd w:val="clear" w:color="auto" w:fill="92D050"/>
            <w:noWrap/>
            <w:vAlign w:val="bottom"/>
            <w:hideMark/>
          </w:tcPr>
          <w:p w14:paraId="5E7766B1" w14:textId="77777777" w:rsidR="005D4F31" w:rsidRPr="00B97D4A" w:rsidRDefault="005D4F31" w:rsidP="00413879">
            <w:pPr>
              <w:jc w:val="center"/>
              <w:rPr>
                <w:color w:val="000000"/>
              </w:rPr>
            </w:pPr>
            <w:r w:rsidRPr="00B97D4A">
              <w:rPr>
                <w:color w:val="000000"/>
              </w:rPr>
              <w:t>26+675</w:t>
            </w:r>
          </w:p>
        </w:tc>
        <w:tc>
          <w:tcPr>
            <w:tcW w:w="1040" w:type="dxa"/>
            <w:tcBorders>
              <w:top w:val="nil"/>
              <w:left w:val="nil"/>
              <w:bottom w:val="single" w:sz="4" w:space="0" w:color="auto"/>
              <w:right w:val="single" w:sz="4" w:space="0" w:color="auto"/>
            </w:tcBorders>
            <w:shd w:val="clear" w:color="auto" w:fill="92D050"/>
            <w:noWrap/>
            <w:vAlign w:val="bottom"/>
            <w:hideMark/>
          </w:tcPr>
          <w:p w14:paraId="25AB6EE4" w14:textId="77777777" w:rsidR="005D4F31" w:rsidRPr="00B97D4A" w:rsidRDefault="005D4F31" w:rsidP="00413879">
            <w:pPr>
              <w:jc w:val="center"/>
              <w:rPr>
                <w:color w:val="000000"/>
              </w:rPr>
            </w:pPr>
            <w:r w:rsidRPr="00B97D4A">
              <w:rPr>
                <w:color w:val="000000"/>
              </w:rPr>
              <w:t>5,975</w:t>
            </w:r>
          </w:p>
        </w:tc>
        <w:tc>
          <w:tcPr>
            <w:tcW w:w="3258" w:type="dxa"/>
            <w:tcBorders>
              <w:top w:val="nil"/>
              <w:left w:val="nil"/>
              <w:bottom w:val="single" w:sz="4" w:space="0" w:color="auto"/>
              <w:right w:val="single" w:sz="4" w:space="0" w:color="auto"/>
            </w:tcBorders>
            <w:shd w:val="clear" w:color="auto" w:fill="92D050"/>
            <w:noWrap/>
            <w:vAlign w:val="bottom"/>
            <w:hideMark/>
          </w:tcPr>
          <w:p w14:paraId="3CC9EB75" w14:textId="77777777" w:rsidR="005D4F31" w:rsidRPr="00B97D4A" w:rsidRDefault="005D4F31" w:rsidP="00413879">
            <w:pPr>
              <w:jc w:val="center"/>
              <w:rPr>
                <w:color w:val="000000"/>
              </w:rPr>
            </w:pPr>
            <w:r w:rsidRPr="00B97D4A">
              <w:rPr>
                <w:color w:val="000000"/>
              </w:rPr>
              <w:t>Dobrowa Dolna - Mirocice</w:t>
            </w:r>
          </w:p>
        </w:tc>
        <w:tc>
          <w:tcPr>
            <w:tcW w:w="2580" w:type="dxa"/>
            <w:tcBorders>
              <w:top w:val="nil"/>
              <w:left w:val="nil"/>
              <w:bottom w:val="single" w:sz="4" w:space="0" w:color="auto"/>
              <w:right w:val="single" w:sz="4" w:space="0" w:color="auto"/>
            </w:tcBorders>
            <w:shd w:val="clear" w:color="auto" w:fill="92D050"/>
            <w:noWrap/>
            <w:vAlign w:val="bottom"/>
            <w:hideMark/>
          </w:tcPr>
          <w:p w14:paraId="295ABE0C" w14:textId="77777777" w:rsidR="005D4F31" w:rsidRPr="00B97D4A" w:rsidRDefault="005D4F31" w:rsidP="00413879">
            <w:pPr>
              <w:jc w:val="center"/>
              <w:rPr>
                <w:color w:val="000000"/>
              </w:rPr>
            </w:pPr>
            <w:r w:rsidRPr="00B97D4A">
              <w:rPr>
                <w:color w:val="000000"/>
              </w:rPr>
              <w:t>dobry</w:t>
            </w:r>
          </w:p>
        </w:tc>
      </w:tr>
      <w:tr w:rsidR="00207DFA" w:rsidRPr="00A81E2A" w14:paraId="362D6DDE" w14:textId="77777777" w:rsidTr="00413879">
        <w:trPr>
          <w:trHeight w:val="300"/>
        </w:trPr>
        <w:tc>
          <w:tcPr>
            <w:tcW w:w="960" w:type="dxa"/>
            <w:tcBorders>
              <w:top w:val="nil"/>
              <w:left w:val="single" w:sz="4" w:space="0" w:color="auto"/>
              <w:bottom w:val="single" w:sz="4" w:space="0" w:color="auto"/>
              <w:right w:val="single" w:sz="4" w:space="0" w:color="auto"/>
            </w:tcBorders>
            <w:shd w:val="clear" w:color="auto" w:fill="92D050"/>
            <w:noWrap/>
            <w:vAlign w:val="bottom"/>
            <w:hideMark/>
          </w:tcPr>
          <w:p w14:paraId="53621FC7" w14:textId="77777777" w:rsidR="005D4F31" w:rsidRPr="00B97D4A" w:rsidRDefault="005D4F31" w:rsidP="00413879">
            <w:pPr>
              <w:jc w:val="center"/>
              <w:rPr>
                <w:color w:val="000000"/>
              </w:rPr>
            </w:pPr>
            <w:r w:rsidRPr="00B97D4A">
              <w:rPr>
                <w:color w:val="000000"/>
              </w:rPr>
              <w:t>751</w:t>
            </w:r>
          </w:p>
        </w:tc>
        <w:tc>
          <w:tcPr>
            <w:tcW w:w="960" w:type="dxa"/>
            <w:tcBorders>
              <w:top w:val="nil"/>
              <w:left w:val="nil"/>
              <w:bottom w:val="single" w:sz="4" w:space="0" w:color="auto"/>
              <w:right w:val="single" w:sz="4" w:space="0" w:color="auto"/>
            </w:tcBorders>
            <w:shd w:val="clear" w:color="auto" w:fill="92D050"/>
            <w:noWrap/>
            <w:vAlign w:val="bottom"/>
            <w:hideMark/>
          </w:tcPr>
          <w:p w14:paraId="7669F965" w14:textId="77777777" w:rsidR="005D4F31" w:rsidRPr="00B97D4A" w:rsidRDefault="005D4F31" w:rsidP="00413879">
            <w:pPr>
              <w:jc w:val="center"/>
              <w:rPr>
                <w:color w:val="000000"/>
              </w:rPr>
            </w:pPr>
            <w:r w:rsidRPr="00B97D4A">
              <w:rPr>
                <w:color w:val="000000"/>
              </w:rPr>
              <w:t>26+675</w:t>
            </w:r>
          </w:p>
        </w:tc>
        <w:tc>
          <w:tcPr>
            <w:tcW w:w="960" w:type="dxa"/>
            <w:tcBorders>
              <w:top w:val="nil"/>
              <w:left w:val="nil"/>
              <w:bottom w:val="single" w:sz="4" w:space="0" w:color="auto"/>
              <w:right w:val="single" w:sz="4" w:space="0" w:color="auto"/>
            </w:tcBorders>
            <w:shd w:val="clear" w:color="auto" w:fill="92D050"/>
            <w:noWrap/>
            <w:vAlign w:val="bottom"/>
            <w:hideMark/>
          </w:tcPr>
          <w:p w14:paraId="5A918B4E" w14:textId="77777777" w:rsidR="005D4F31" w:rsidRPr="00B97D4A" w:rsidRDefault="005D4F31" w:rsidP="00413879">
            <w:pPr>
              <w:jc w:val="center"/>
              <w:rPr>
                <w:color w:val="000000"/>
              </w:rPr>
            </w:pPr>
            <w:r w:rsidRPr="00B97D4A">
              <w:rPr>
                <w:color w:val="000000"/>
              </w:rPr>
              <w:t>30+191</w:t>
            </w:r>
          </w:p>
        </w:tc>
        <w:tc>
          <w:tcPr>
            <w:tcW w:w="1040" w:type="dxa"/>
            <w:tcBorders>
              <w:top w:val="nil"/>
              <w:left w:val="nil"/>
              <w:bottom w:val="single" w:sz="4" w:space="0" w:color="auto"/>
              <w:right w:val="single" w:sz="4" w:space="0" w:color="auto"/>
            </w:tcBorders>
            <w:shd w:val="clear" w:color="auto" w:fill="92D050"/>
            <w:noWrap/>
            <w:vAlign w:val="bottom"/>
            <w:hideMark/>
          </w:tcPr>
          <w:p w14:paraId="1C9A13AB" w14:textId="77777777" w:rsidR="005D4F31" w:rsidRPr="00B97D4A" w:rsidRDefault="005D4F31" w:rsidP="00413879">
            <w:pPr>
              <w:jc w:val="center"/>
              <w:rPr>
                <w:color w:val="000000"/>
              </w:rPr>
            </w:pPr>
            <w:r w:rsidRPr="00B97D4A">
              <w:rPr>
                <w:color w:val="000000"/>
              </w:rPr>
              <w:t>3,516</w:t>
            </w:r>
          </w:p>
        </w:tc>
        <w:tc>
          <w:tcPr>
            <w:tcW w:w="3258" w:type="dxa"/>
            <w:tcBorders>
              <w:top w:val="nil"/>
              <w:left w:val="nil"/>
              <w:bottom w:val="single" w:sz="4" w:space="0" w:color="auto"/>
              <w:right w:val="single" w:sz="4" w:space="0" w:color="auto"/>
            </w:tcBorders>
            <w:shd w:val="clear" w:color="auto" w:fill="92D050"/>
            <w:noWrap/>
            <w:vAlign w:val="bottom"/>
            <w:hideMark/>
          </w:tcPr>
          <w:p w14:paraId="5DF142EA" w14:textId="77777777" w:rsidR="005D4F31" w:rsidRPr="00B97D4A" w:rsidRDefault="005D4F31" w:rsidP="00413879">
            <w:pPr>
              <w:jc w:val="center"/>
              <w:rPr>
                <w:color w:val="000000"/>
              </w:rPr>
            </w:pPr>
            <w:r w:rsidRPr="00B97D4A">
              <w:rPr>
                <w:color w:val="000000"/>
              </w:rPr>
              <w:t>Mirocice - Nowa Słupia</w:t>
            </w:r>
          </w:p>
        </w:tc>
        <w:tc>
          <w:tcPr>
            <w:tcW w:w="2580" w:type="dxa"/>
            <w:tcBorders>
              <w:top w:val="nil"/>
              <w:left w:val="nil"/>
              <w:bottom w:val="single" w:sz="4" w:space="0" w:color="auto"/>
              <w:right w:val="single" w:sz="4" w:space="0" w:color="auto"/>
            </w:tcBorders>
            <w:shd w:val="clear" w:color="auto" w:fill="92D050"/>
            <w:noWrap/>
            <w:vAlign w:val="bottom"/>
            <w:hideMark/>
          </w:tcPr>
          <w:p w14:paraId="0BA0E2E7" w14:textId="77777777" w:rsidR="005D4F31" w:rsidRPr="00B97D4A" w:rsidRDefault="005D4F31" w:rsidP="00413879">
            <w:pPr>
              <w:jc w:val="center"/>
              <w:rPr>
                <w:color w:val="000000"/>
              </w:rPr>
            </w:pPr>
            <w:r w:rsidRPr="00B97D4A">
              <w:rPr>
                <w:color w:val="000000"/>
              </w:rPr>
              <w:t>dobry</w:t>
            </w:r>
          </w:p>
        </w:tc>
      </w:tr>
      <w:tr w:rsidR="00207DFA" w:rsidRPr="00A81E2A" w14:paraId="5C537227" w14:textId="77777777" w:rsidTr="00413879">
        <w:trPr>
          <w:trHeight w:val="300"/>
        </w:trPr>
        <w:tc>
          <w:tcPr>
            <w:tcW w:w="960" w:type="dxa"/>
            <w:tcBorders>
              <w:top w:val="nil"/>
              <w:left w:val="single" w:sz="4" w:space="0" w:color="auto"/>
              <w:bottom w:val="single" w:sz="4" w:space="0" w:color="auto"/>
              <w:right w:val="single" w:sz="4" w:space="0" w:color="auto"/>
            </w:tcBorders>
            <w:shd w:val="clear" w:color="auto" w:fill="92D050"/>
            <w:noWrap/>
            <w:vAlign w:val="bottom"/>
            <w:hideMark/>
          </w:tcPr>
          <w:p w14:paraId="07DCAF19" w14:textId="77777777" w:rsidR="005D4F31" w:rsidRPr="00B97D4A" w:rsidRDefault="005D4F31" w:rsidP="00413879">
            <w:pPr>
              <w:jc w:val="center"/>
              <w:rPr>
                <w:color w:val="000000"/>
              </w:rPr>
            </w:pPr>
            <w:r w:rsidRPr="00B97D4A">
              <w:rPr>
                <w:color w:val="000000"/>
              </w:rPr>
              <w:t>751</w:t>
            </w:r>
          </w:p>
        </w:tc>
        <w:tc>
          <w:tcPr>
            <w:tcW w:w="960" w:type="dxa"/>
            <w:tcBorders>
              <w:top w:val="nil"/>
              <w:left w:val="nil"/>
              <w:bottom w:val="single" w:sz="4" w:space="0" w:color="auto"/>
              <w:right w:val="single" w:sz="4" w:space="0" w:color="auto"/>
            </w:tcBorders>
            <w:shd w:val="clear" w:color="auto" w:fill="92D050"/>
            <w:noWrap/>
            <w:vAlign w:val="bottom"/>
            <w:hideMark/>
          </w:tcPr>
          <w:p w14:paraId="38361691" w14:textId="77777777" w:rsidR="005D4F31" w:rsidRPr="00B97D4A" w:rsidRDefault="005D4F31" w:rsidP="00413879">
            <w:pPr>
              <w:jc w:val="center"/>
              <w:rPr>
                <w:color w:val="000000"/>
              </w:rPr>
            </w:pPr>
            <w:r w:rsidRPr="00B97D4A">
              <w:rPr>
                <w:color w:val="000000"/>
              </w:rPr>
              <w:t>30+191</w:t>
            </w:r>
          </w:p>
        </w:tc>
        <w:tc>
          <w:tcPr>
            <w:tcW w:w="960" w:type="dxa"/>
            <w:tcBorders>
              <w:top w:val="nil"/>
              <w:left w:val="nil"/>
              <w:bottom w:val="single" w:sz="4" w:space="0" w:color="auto"/>
              <w:right w:val="single" w:sz="4" w:space="0" w:color="auto"/>
            </w:tcBorders>
            <w:shd w:val="clear" w:color="auto" w:fill="92D050"/>
            <w:noWrap/>
            <w:vAlign w:val="bottom"/>
            <w:hideMark/>
          </w:tcPr>
          <w:p w14:paraId="0E0C9344" w14:textId="77777777" w:rsidR="005D4F31" w:rsidRPr="00B97D4A" w:rsidRDefault="005D4F31" w:rsidP="00413879">
            <w:pPr>
              <w:jc w:val="center"/>
              <w:rPr>
                <w:color w:val="000000"/>
              </w:rPr>
            </w:pPr>
            <w:r w:rsidRPr="00B97D4A">
              <w:rPr>
                <w:color w:val="000000"/>
              </w:rPr>
              <w:t>31+421</w:t>
            </w:r>
          </w:p>
        </w:tc>
        <w:tc>
          <w:tcPr>
            <w:tcW w:w="1040" w:type="dxa"/>
            <w:tcBorders>
              <w:top w:val="nil"/>
              <w:left w:val="nil"/>
              <w:bottom w:val="single" w:sz="4" w:space="0" w:color="auto"/>
              <w:right w:val="single" w:sz="4" w:space="0" w:color="auto"/>
            </w:tcBorders>
            <w:shd w:val="clear" w:color="auto" w:fill="92D050"/>
            <w:noWrap/>
            <w:vAlign w:val="bottom"/>
            <w:hideMark/>
          </w:tcPr>
          <w:p w14:paraId="137A6256" w14:textId="77777777" w:rsidR="005D4F31" w:rsidRPr="00B97D4A" w:rsidRDefault="005D4F31" w:rsidP="00413879">
            <w:pPr>
              <w:jc w:val="center"/>
              <w:rPr>
                <w:color w:val="000000"/>
              </w:rPr>
            </w:pPr>
            <w:r w:rsidRPr="00B97D4A">
              <w:rPr>
                <w:color w:val="000000"/>
              </w:rPr>
              <w:t>1,23</w:t>
            </w:r>
          </w:p>
        </w:tc>
        <w:tc>
          <w:tcPr>
            <w:tcW w:w="3258" w:type="dxa"/>
            <w:tcBorders>
              <w:top w:val="nil"/>
              <w:left w:val="nil"/>
              <w:bottom w:val="single" w:sz="4" w:space="0" w:color="auto"/>
              <w:right w:val="single" w:sz="4" w:space="0" w:color="auto"/>
            </w:tcBorders>
            <w:shd w:val="clear" w:color="auto" w:fill="92D050"/>
            <w:noWrap/>
            <w:vAlign w:val="bottom"/>
            <w:hideMark/>
          </w:tcPr>
          <w:p w14:paraId="591B2D6B" w14:textId="77777777" w:rsidR="005D4F31" w:rsidRPr="00B97D4A" w:rsidRDefault="005D4F31" w:rsidP="00413879">
            <w:pPr>
              <w:jc w:val="center"/>
              <w:rPr>
                <w:color w:val="000000"/>
              </w:rPr>
            </w:pPr>
            <w:r w:rsidRPr="00B97D4A">
              <w:rPr>
                <w:color w:val="000000"/>
              </w:rPr>
              <w:t>m. Nowa Słupia</w:t>
            </w:r>
          </w:p>
        </w:tc>
        <w:tc>
          <w:tcPr>
            <w:tcW w:w="2580" w:type="dxa"/>
            <w:tcBorders>
              <w:top w:val="nil"/>
              <w:left w:val="nil"/>
              <w:bottom w:val="single" w:sz="4" w:space="0" w:color="auto"/>
              <w:right w:val="single" w:sz="4" w:space="0" w:color="auto"/>
            </w:tcBorders>
            <w:shd w:val="clear" w:color="auto" w:fill="92D050"/>
            <w:noWrap/>
            <w:vAlign w:val="bottom"/>
            <w:hideMark/>
          </w:tcPr>
          <w:p w14:paraId="02AA5A36" w14:textId="77777777" w:rsidR="005D4F31" w:rsidRPr="00B97D4A" w:rsidRDefault="005D4F31" w:rsidP="00413879">
            <w:pPr>
              <w:jc w:val="center"/>
              <w:rPr>
                <w:color w:val="000000"/>
              </w:rPr>
            </w:pPr>
            <w:r w:rsidRPr="00B97D4A">
              <w:rPr>
                <w:color w:val="000000"/>
              </w:rPr>
              <w:t xml:space="preserve">dobry (brukowa </w:t>
            </w:r>
            <w:proofErr w:type="spellStart"/>
            <w:r w:rsidRPr="00B97D4A">
              <w:rPr>
                <w:color w:val="000000"/>
              </w:rPr>
              <w:t>niezadaw</w:t>
            </w:r>
            <w:proofErr w:type="spellEnd"/>
            <w:r w:rsidRPr="00B97D4A">
              <w:rPr>
                <w:color w:val="000000"/>
              </w:rPr>
              <w:t>.)</w:t>
            </w:r>
          </w:p>
        </w:tc>
      </w:tr>
      <w:tr w:rsidR="00207DFA" w:rsidRPr="00A81E2A" w14:paraId="181855D4" w14:textId="77777777" w:rsidTr="00413879">
        <w:trPr>
          <w:trHeight w:val="300"/>
        </w:trPr>
        <w:tc>
          <w:tcPr>
            <w:tcW w:w="960" w:type="dxa"/>
            <w:tcBorders>
              <w:top w:val="nil"/>
              <w:left w:val="single" w:sz="4" w:space="0" w:color="auto"/>
              <w:bottom w:val="single" w:sz="4" w:space="0" w:color="auto"/>
              <w:right w:val="single" w:sz="4" w:space="0" w:color="auto"/>
            </w:tcBorders>
            <w:shd w:val="clear" w:color="auto" w:fill="92D050"/>
            <w:noWrap/>
            <w:vAlign w:val="bottom"/>
            <w:hideMark/>
          </w:tcPr>
          <w:p w14:paraId="084F2647" w14:textId="77777777" w:rsidR="005D4F31" w:rsidRPr="00B97D4A" w:rsidRDefault="005D4F31" w:rsidP="00413879">
            <w:pPr>
              <w:jc w:val="center"/>
              <w:rPr>
                <w:color w:val="000000"/>
              </w:rPr>
            </w:pPr>
            <w:r w:rsidRPr="00B97D4A">
              <w:rPr>
                <w:color w:val="000000"/>
              </w:rPr>
              <w:t>751</w:t>
            </w:r>
          </w:p>
        </w:tc>
        <w:tc>
          <w:tcPr>
            <w:tcW w:w="960" w:type="dxa"/>
            <w:tcBorders>
              <w:top w:val="nil"/>
              <w:left w:val="nil"/>
              <w:bottom w:val="single" w:sz="4" w:space="0" w:color="auto"/>
              <w:right w:val="single" w:sz="4" w:space="0" w:color="auto"/>
            </w:tcBorders>
            <w:shd w:val="clear" w:color="auto" w:fill="92D050"/>
            <w:noWrap/>
            <w:vAlign w:val="bottom"/>
            <w:hideMark/>
          </w:tcPr>
          <w:p w14:paraId="5F7C2FAF" w14:textId="77777777" w:rsidR="005D4F31" w:rsidRPr="00B97D4A" w:rsidRDefault="005D4F31" w:rsidP="00413879">
            <w:pPr>
              <w:jc w:val="center"/>
              <w:rPr>
                <w:color w:val="000000"/>
              </w:rPr>
            </w:pPr>
            <w:r w:rsidRPr="00B97D4A">
              <w:rPr>
                <w:color w:val="000000"/>
              </w:rPr>
              <w:t>31+421</w:t>
            </w:r>
          </w:p>
        </w:tc>
        <w:tc>
          <w:tcPr>
            <w:tcW w:w="960" w:type="dxa"/>
            <w:tcBorders>
              <w:top w:val="nil"/>
              <w:left w:val="nil"/>
              <w:bottom w:val="single" w:sz="4" w:space="0" w:color="auto"/>
              <w:right w:val="single" w:sz="4" w:space="0" w:color="auto"/>
            </w:tcBorders>
            <w:shd w:val="clear" w:color="auto" w:fill="92D050"/>
            <w:noWrap/>
            <w:vAlign w:val="bottom"/>
            <w:hideMark/>
          </w:tcPr>
          <w:p w14:paraId="3A3E27C3" w14:textId="77777777" w:rsidR="005D4F31" w:rsidRPr="00B97D4A" w:rsidRDefault="005D4F31" w:rsidP="00413879">
            <w:pPr>
              <w:jc w:val="center"/>
              <w:rPr>
                <w:color w:val="000000"/>
              </w:rPr>
            </w:pPr>
            <w:r w:rsidRPr="00B97D4A">
              <w:rPr>
                <w:color w:val="000000"/>
              </w:rPr>
              <w:t>33+451</w:t>
            </w:r>
          </w:p>
        </w:tc>
        <w:tc>
          <w:tcPr>
            <w:tcW w:w="1040" w:type="dxa"/>
            <w:tcBorders>
              <w:top w:val="nil"/>
              <w:left w:val="nil"/>
              <w:bottom w:val="single" w:sz="4" w:space="0" w:color="auto"/>
              <w:right w:val="single" w:sz="4" w:space="0" w:color="auto"/>
            </w:tcBorders>
            <w:shd w:val="clear" w:color="auto" w:fill="92D050"/>
            <w:noWrap/>
            <w:vAlign w:val="bottom"/>
            <w:hideMark/>
          </w:tcPr>
          <w:p w14:paraId="7D883FD9" w14:textId="77777777" w:rsidR="005D4F31" w:rsidRPr="00B97D4A" w:rsidRDefault="005D4F31" w:rsidP="00413879">
            <w:pPr>
              <w:jc w:val="center"/>
              <w:rPr>
                <w:color w:val="000000"/>
              </w:rPr>
            </w:pPr>
            <w:r w:rsidRPr="00B97D4A">
              <w:rPr>
                <w:color w:val="000000"/>
              </w:rPr>
              <w:t>2,03</w:t>
            </w:r>
          </w:p>
        </w:tc>
        <w:tc>
          <w:tcPr>
            <w:tcW w:w="3258" w:type="dxa"/>
            <w:tcBorders>
              <w:top w:val="nil"/>
              <w:left w:val="nil"/>
              <w:bottom w:val="single" w:sz="4" w:space="0" w:color="auto"/>
              <w:right w:val="single" w:sz="4" w:space="0" w:color="auto"/>
            </w:tcBorders>
            <w:shd w:val="clear" w:color="auto" w:fill="92D050"/>
            <w:noWrap/>
            <w:vAlign w:val="bottom"/>
            <w:hideMark/>
          </w:tcPr>
          <w:p w14:paraId="6F066A21" w14:textId="0E1FB954" w:rsidR="005D4F31" w:rsidRPr="00B97D4A" w:rsidRDefault="005D4F31" w:rsidP="00413879">
            <w:pPr>
              <w:jc w:val="center"/>
              <w:rPr>
                <w:color w:val="000000"/>
              </w:rPr>
            </w:pPr>
            <w:r w:rsidRPr="00B97D4A">
              <w:rPr>
                <w:color w:val="000000"/>
              </w:rPr>
              <w:t xml:space="preserve">Nowa </w:t>
            </w:r>
            <w:r w:rsidR="00FD70C8" w:rsidRPr="00B97D4A">
              <w:rPr>
                <w:color w:val="000000"/>
              </w:rPr>
              <w:t>Słupia</w:t>
            </w:r>
            <w:r w:rsidRPr="00B97D4A">
              <w:rPr>
                <w:color w:val="000000"/>
              </w:rPr>
              <w:t xml:space="preserve"> - Wa</w:t>
            </w:r>
            <w:r w:rsidR="006E5AF5">
              <w:rPr>
                <w:color w:val="000000"/>
              </w:rPr>
              <w:t>śni</w:t>
            </w:r>
            <w:r w:rsidRPr="00B97D4A">
              <w:rPr>
                <w:color w:val="000000"/>
              </w:rPr>
              <w:t>ów</w:t>
            </w:r>
          </w:p>
        </w:tc>
        <w:tc>
          <w:tcPr>
            <w:tcW w:w="2580" w:type="dxa"/>
            <w:tcBorders>
              <w:top w:val="nil"/>
              <w:left w:val="nil"/>
              <w:bottom w:val="single" w:sz="4" w:space="0" w:color="auto"/>
              <w:right w:val="single" w:sz="4" w:space="0" w:color="auto"/>
            </w:tcBorders>
            <w:shd w:val="clear" w:color="auto" w:fill="92D050"/>
            <w:noWrap/>
            <w:vAlign w:val="bottom"/>
            <w:hideMark/>
          </w:tcPr>
          <w:p w14:paraId="64226F65" w14:textId="77777777" w:rsidR="005D4F31" w:rsidRPr="00B97D4A" w:rsidRDefault="005D4F31" w:rsidP="00413879">
            <w:pPr>
              <w:jc w:val="center"/>
              <w:rPr>
                <w:color w:val="000000"/>
              </w:rPr>
            </w:pPr>
            <w:r w:rsidRPr="00B97D4A">
              <w:rPr>
                <w:color w:val="000000"/>
              </w:rPr>
              <w:t>dobry</w:t>
            </w:r>
          </w:p>
        </w:tc>
      </w:tr>
      <w:tr w:rsidR="00207DFA" w:rsidRPr="00A81E2A" w14:paraId="083F407A" w14:textId="77777777" w:rsidTr="00413879">
        <w:trPr>
          <w:trHeight w:val="300"/>
        </w:trPr>
        <w:tc>
          <w:tcPr>
            <w:tcW w:w="960" w:type="dxa"/>
            <w:tcBorders>
              <w:top w:val="nil"/>
              <w:left w:val="single" w:sz="4" w:space="0" w:color="auto"/>
              <w:bottom w:val="single" w:sz="4" w:space="0" w:color="auto"/>
              <w:right w:val="single" w:sz="4" w:space="0" w:color="auto"/>
            </w:tcBorders>
            <w:shd w:val="clear" w:color="auto" w:fill="FFFF00"/>
            <w:noWrap/>
            <w:vAlign w:val="bottom"/>
            <w:hideMark/>
          </w:tcPr>
          <w:p w14:paraId="78A15B36" w14:textId="77777777" w:rsidR="005D4F31" w:rsidRPr="00B97D4A" w:rsidRDefault="005D4F31" w:rsidP="00413879">
            <w:pPr>
              <w:jc w:val="center"/>
              <w:rPr>
                <w:color w:val="000000"/>
              </w:rPr>
            </w:pPr>
            <w:r w:rsidRPr="00B97D4A">
              <w:rPr>
                <w:color w:val="000000"/>
              </w:rPr>
              <w:t>751</w:t>
            </w:r>
          </w:p>
        </w:tc>
        <w:tc>
          <w:tcPr>
            <w:tcW w:w="960" w:type="dxa"/>
            <w:tcBorders>
              <w:top w:val="nil"/>
              <w:left w:val="nil"/>
              <w:bottom w:val="single" w:sz="4" w:space="0" w:color="auto"/>
              <w:right w:val="single" w:sz="4" w:space="0" w:color="auto"/>
            </w:tcBorders>
            <w:shd w:val="clear" w:color="auto" w:fill="FFFF00"/>
            <w:noWrap/>
            <w:vAlign w:val="bottom"/>
            <w:hideMark/>
          </w:tcPr>
          <w:p w14:paraId="61352578" w14:textId="77777777" w:rsidR="005D4F31" w:rsidRPr="00B97D4A" w:rsidRDefault="005D4F31" w:rsidP="00413879">
            <w:pPr>
              <w:jc w:val="center"/>
              <w:rPr>
                <w:color w:val="000000"/>
              </w:rPr>
            </w:pPr>
            <w:r w:rsidRPr="00B97D4A">
              <w:rPr>
                <w:color w:val="000000"/>
              </w:rPr>
              <w:t>33+451</w:t>
            </w:r>
          </w:p>
        </w:tc>
        <w:tc>
          <w:tcPr>
            <w:tcW w:w="960" w:type="dxa"/>
            <w:tcBorders>
              <w:top w:val="nil"/>
              <w:left w:val="nil"/>
              <w:bottom w:val="single" w:sz="4" w:space="0" w:color="auto"/>
              <w:right w:val="single" w:sz="4" w:space="0" w:color="auto"/>
            </w:tcBorders>
            <w:shd w:val="clear" w:color="auto" w:fill="FFFF00"/>
            <w:noWrap/>
            <w:vAlign w:val="bottom"/>
            <w:hideMark/>
          </w:tcPr>
          <w:p w14:paraId="4EEB5A5D" w14:textId="77777777" w:rsidR="005D4F31" w:rsidRPr="00B97D4A" w:rsidRDefault="005D4F31" w:rsidP="00413879">
            <w:pPr>
              <w:jc w:val="center"/>
              <w:rPr>
                <w:color w:val="000000"/>
              </w:rPr>
            </w:pPr>
            <w:r w:rsidRPr="00B97D4A">
              <w:rPr>
                <w:color w:val="000000"/>
              </w:rPr>
              <w:t>53+580</w:t>
            </w:r>
          </w:p>
        </w:tc>
        <w:tc>
          <w:tcPr>
            <w:tcW w:w="1040" w:type="dxa"/>
            <w:tcBorders>
              <w:top w:val="nil"/>
              <w:left w:val="nil"/>
              <w:bottom w:val="single" w:sz="4" w:space="0" w:color="auto"/>
              <w:right w:val="single" w:sz="4" w:space="0" w:color="auto"/>
            </w:tcBorders>
            <w:shd w:val="clear" w:color="auto" w:fill="FFFF00"/>
            <w:noWrap/>
            <w:vAlign w:val="bottom"/>
            <w:hideMark/>
          </w:tcPr>
          <w:p w14:paraId="35F67F99" w14:textId="77777777" w:rsidR="005D4F31" w:rsidRPr="00B97D4A" w:rsidRDefault="005D4F31" w:rsidP="00413879">
            <w:pPr>
              <w:jc w:val="center"/>
              <w:rPr>
                <w:color w:val="000000"/>
              </w:rPr>
            </w:pPr>
            <w:r w:rsidRPr="00B97D4A">
              <w:rPr>
                <w:color w:val="000000"/>
              </w:rPr>
              <w:t>20,129</w:t>
            </w:r>
          </w:p>
        </w:tc>
        <w:tc>
          <w:tcPr>
            <w:tcW w:w="3258" w:type="dxa"/>
            <w:tcBorders>
              <w:top w:val="nil"/>
              <w:left w:val="nil"/>
              <w:bottom w:val="single" w:sz="4" w:space="0" w:color="auto"/>
              <w:right w:val="single" w:sz="4" w:space="0" w:color="auto"/>
            </w:tcBorders>
            <w:shd w:val="clear" w:color="auto" w:fill="FFFF00"/>
            <w:noWrap/>
            <w:vAlign w:val="bottom"/>
            <w:hideMark/>
          </w:tcPr>
          <w:p w14:paraId="4C89D3F1" w14:textId="259ED396" w:rsidR="005D4F31" w:rsidRPr="00B97D4A" w:rsidRDefault="005D4F31" w:rsidP="00413879">
            <w:pPr>
              <w:jc w:val="center"/>
              <w:rPr>
                <w:color w:val="000000"/>
              </w:rPr>
            </w:pPr>
            <w:r w:rsidRPr="00B97D4A">
              <w:rPr>
                <w:color w:val="000000"/>
              </w:rPr>
              <w:t>Wa</w:t>
            </w:r>
            <w:r w:rsidR="006E5AF5">
              <w:rPr>
                <w:color w:val="000000"/>
              </w:rPr>
              <w:t>ś</w:t>
            </w:r>
            <w:r w:rsidRPr="00B97D4A">
              <w:rPr>
                <w:color w:val="000000"/>
              </w:rPr>
              <w:t>n</w:t>
            </w:r>
            <w:r w:rsidR="006E5AF5">
              <w:rPr>
                <w:color w:val="000000"/>
              </w:rPr>
              <w:t>i</w:t>
            </w:r>
            <w:r w:rsidRPr="00B97D4A">
              <w:rPr>
                <w:color w:val="000000"/>
              </w:rPr>
              <w:t>ów - Ostrowiec Św.</w:t>
            </w:r>
          </w:p>
        </w:tc>
        <w:tc>
          <w:tcPr>
            <w:tcW w:w="2580" w:type="dxa"/>
            <w:tcBorders>
              <w:top w:val="nil"/>
              <w:left w:val="nil"/>
              <w:bottom w:val="single" w:sz="4" w:space="0" w:color="auto"/>
              <w:right w:val="single" w:sz="4" w:space="0" w:color="auto"/>
            </w:tcBorders>
            <w:shd w:val="clear" w:color="auto" w:fill="FFFF00"/>
            <w:noWrap/>
            <w:vAlign w:val="bottom"/>
            <w:hideMark/>
          </w:tcPr>
          <w:p w14:paraId="5E94A9B4" w14:textId="77777777" w:rsidR="005D4F31" w:rsidRPr="00B97D4A" w:rsidRDefault="005D4F31" w:rsidP="00413879">
            <w:pPr>
              <w:jc w:val="center"/>
              <w:rPr>
                <w:color w:val="000000"/>
              </w:rPr>
            </w:pPr>
            <w:r w:rsidRPr="00B97D4A">
              <w:rPr>
                <w:color w:val="000000"/>
              </w:rPr>
              <w:t>zadowalający</w:t>
            </w:r>
          </w:p>
        </w:tc>
      </w:tr>
      <w:tr w:rsidR="00207DFA" w:rsidRPr="00A81E2A" w14:paraId="64A3745B" w14:textId="77777777" w:rsidTr="00413879">
        <w:trPr>
          <w:trHeight w:val="300"/>
        </w:trPr>
        <w:tc>
          <w:tcPr>
            <w:tcW w:w="960" w:type="dxa"/>
            <w:tcBorders>
              <w:top w:val="nil"/>
              <w:left w:val="single" w:sz="4" w:space="0" w:color="auto"/>
              <w:bottom w:val="single" w:sz="4" w:space="0" w:color="auto"/>
              <w:right w:val="single" w:sz="4" w:space="0" w:color="auto"/>
            </w:tcBorders>
            <w:shd w:val="clear" w:color="auto" w:fill="FFFF00"/>
            <w:noWrap/>
            <w:vAlign w:val="bottom"/>
            <w:hideMark/>
          </w:tcPr>
          <w:p w14:paraId="7D9932E0" w14:textId="77777777" w:rsidR="005D4F31" w:rsidRPr="00B97D4A" w:rsidRDefault="005D4F31" w:rsidP="00413879">
            <w:pPr>
              <w:jc w:val="center"/>
              <w:rPr>
                <w:color w:val="000000"/>
              </w:rPr>
            </w:pPr>
            <w:r w:rsidRPr="00B97D4A">
              <w:rPr>
                <w:color w:val="000000"/>
              </w:rPr>
              <w:t>751</w:t>
            </w:r>
          </w:p>
        </w:tc>
        <w:tc>
          <w:tcPr>
            <w:tcW w:w="960" w:type="dxa"/>
            <w:tcBorders>
              <w:top w:val="nil"/>
              <w:left w:val="nil"/>
              <w:bottom w:val="single" w:sz="4" w:space="0" w:color="auto"/>
              <w:right w:val="single" w:sz="4" w:space="0" w:color="auto"/>
            </w:tcBorders>
            <w:shd w:val="clear" w:color="auto" w:fill="FFFF00"/>
            <w:noWrap/>
            <w:vAlign w:val="bottom"/>
            <w:hideMark/>
          </w:tcPr>
          <w:p w14:paraId="7941C22B" w14:textId="77777777" w:rsidR="005D4F31" w:rsidRPr="00B97D4A" w:rsidRDefault="005D4F31" w:rsidP="00413879">
            <w:pPr>
              <w:jc w:val="center"/>
              <w:rPr>
                <w:color w:val="000000"/>
              </w:rPr>
            </w:pPr>
            <w:r w:rsidRPr="00B97D4A">
              <w:rPr>
                <w:color w:val="000000"/>
              </w:rPr>
              <w:t>53+580</w:t>
            </w:r>
          </w:p>
        </w:tc>
        <w:tc>
          <w:tcPr>
            <w:tcW w:w="960" w:type="dxa"/>
            <w:tcBorders>
              <w:top w:val="nil"/>
              <w:left w:val="nil"/>
              <w:bottom w:val="single" w:sz="4" w:space="0" w:color="auto"/>
              <w:right w:val="single" w:sz="4" w:space="0" w:color="auto"/>
            </w:tcBorders>
            <w:shd w:val="clear" w:color="auto" w:fill="FFFF00"/>
            <w:noWrap/>
            <w:vAlign w:val="bottom"/>
            <w:hideMark/>
          </w:tcPr>
          <w:p w14:paraId="6AC2E321" w14:textId="77777777" w:rsidR="005D4F31" w:rsidRPr="00B97D4A" w:rsidRDefault="005D4F31" w:rsidP="00413879">
            <w:pPr>
              <w:jc w:val="center"/>
              <w:rPr>
                <w:color w:val="000000"/>
              </w:rPr>
            </w:pPr>
            <w:r w:rsidRPr="00B97D4A">
              <w:rPr>
                <w:color w:val="000000"/>
              </w:rPr>
              <w:t>54+861</w:t>
            </w:r>
          </w:p>
        </w:tc>
        <w:tc>
          <w:tcPr>
            <w:tcW w:w="1040" w:type="dxa"/>
            <w:tcBorders>
              <w:top w:val="nil"/>
              <w:left w:val="nil"/>
              <w:bottom w:val="single" w:sz="4" w:space="0" w:color="auto"/>
              <w:right w:val="single" w:sz="4" w:space="0" w:color="auto"/>
            </w:tcBorders>
            <w:shd w:val="clear" w:color="auto" w:fill="FFFF00"/>
            <w:noWrap/>
            <w:vAlign w:val="bottom"/>
            <w:hideMark/>
          </w:tcPr>
          <w:p w14:paraId="51905E66" w14:textId="77777777" w:rsidR="005D4F31" w:rsidRPr="00B97D4A" w:rsidRDefault="005D4F31" w:rsidP="00413879">
            <w:pPr>
              <w:jc w:val="center"/>
              <w:rPr>
                <w:color w:val="000000"/>
              </w:rPr>
            </w:pPr>
            <w:r w:rsidRPr="00B97D4A">
              <w:rPr>
                <w:color w:val="000000"/>
              </w:rPr>
              <w:t>1,281</w:t>
            </w:r>
          </w:p>
        </w:tc>
        <w:tc>
          <w:tcPr>
            <w:tcW w:w="3258" w:type="dxa"/>
            <w:tcBorders>
              <w:top w:val="nil"/>
              <w:left w:val="nil"/>
              <w:bottom w:val="single" w:sz="4" w:space="0" w:color="auto"/>
              <w:right w:val="single" w:sz="4" w:space="0" w:color="auto"/>
            </w:tcBorders>
            <w:shd w:val="clear" w:color="auto" w:fill="FFFF00"/>
            <w:noWrap/>
            <w:vAlign w:val="bottom"/>
            <w:hideMark/>
          </w:tcPr>
          <w:p w14:paraId="2A826119" w14:textId="58237B5E" w:rsidR="005D4F31" w:rsidRPr="00B97D4A" w:rsidRDefault="005D4F31" w:rsidP="00413879">
            <w:pPr>
              <w:jc w:val="center"/>
              <w:rPr>
                <w:color w:val="000000"/>
              </w:rPr>
            </w:pPr>
            <w:r w:rsidRPr="00B97D4A">
              <w:rPr>
                <w:color w:val="000000"/>
              </w:rPr>
              <w:t xml:space="preserve">m. Ostrowiec  </w:t>
            </w:r>
            <w:r w:rsidR="00FD70C8" w:rsidRPr="00B97D4A">
              <w:rPr>
                <w:color w:val="000000"/>
              </w:rPr>
              <w:t>Świętokrzyski</w:t>
            </w:r>
          </w:p>
        </w:tc>
        <w:tc>
          <w:tcPr>
            <w:tcW w:w="2580" w:type="dxa"/>
            <w:tcBorders>
              <w:top w:val="nil"/>
              <w:left w:val="nil"/>
              <w:bottom w:val="single" w:sz="4" w:space="0" w:color="auto"/>
              <w:right w:val="single" w:sz="4" w:space="0" w:color="auto"/>
            </w:tcBorders>
            <w:shd w:val="clear" w:color="auto" w:fill="FFFF00"/>
            <w:noWrap/>
            <w:vAlign w:val="bottom"/>
            <w:hideMark/>
          </w:tcPr>
          <w:p w14:paraId="66D3C117" w14:textId="77777777" w:rsidR="005D4F31" w:rsidRPr="00B97D4A" w:rsidRDefault="005D4F31" w:rsidP="00413879">
            <w:pPr>
              <w:jc w:val="center"/>
              <w:rPr>
                <w:color w:val="000000"/>
              </w:rPr>
            </w:pPr>
            <w:r w:rsidRPr="00B97D4A">
              <w:rPr>
                <w:color w:val="000000"/>
              </w:rPr>
              <w:t>zadowalający</w:t>
            </w:r>
          </w:p>
        </w:tc>
      </w:tr>
      <w:tr w:rsidR="00207DFA" w:rsidRPr="00A81E2A" w14:paraId="3DBC6492" w14:textId="77777777" w:rsidTr="00413879">
        <w:trPr>
          <w:trHeight w:val="300"/>
        </w:trPr>
        <w:tc>
          <w:tcPr>
            <w:tcW w:w="960" w:type="dxa"/>
            <w:tcBorders>
              <w:top w:val="nil"/>
              <w:left w:val="single" w:sz="4" w:space="0" w:color="auto"/>
              <w:bottom w:val="single" w:sz="4" w:space="0" w:color="auto"/>
              <w:right w:val="single" w:sz="4" w:space="0" w:color="auto"/>
            </w:tcBorders>
            <w:shd w:val="clear" w:color="auto" w:fill="92D050"/>
            <w:noWrap/>
            <w:vAlign w:val="bottom"/>
            <w:hideMark/>
          </w:tcPr>
          <w:p w14:paraId="6DB3C190" w14:textId="77777777" w:rsidR="005D4F31" w:rsidRPr="00B97D4A" w:rsidRDefault="005D4F31" w:rsidP="00413879">
            <w:pPr>
              <w:jc w:val="center"/>
              <w:rPr>
                <w:color w:val="000000"/>
              </w:rPr>
            </w:pPr>
            <w:r w:rsidRPr="00B97D4A">
              <w:rPr>
                <w:color w:val="000000"/>
              </w:rPr>
              <w:t>752</w:t>
            </w:r>
          </w:p>
        </w:tc>
        <w:tc>
          <w:tcPr>
            <w:tcW w:w="960" w:type="dxa"/>
            <w:tcBorders>
              <w:top w:val="nil"/>
              <w:left w:val="nil"/>
              <w:bottom w:val="single" w:sz="4" w:space="0" w:color="auto"/>
              <w:right w:val="single" w:sz="4" w:space="0" w:color="auto"/>
            </w:tcBorders>
            <w:shd w:val="clear" w:color="auto" w:fill="92D050"/>
            <w:noWrap/>
            <w:vAlign w:val="bottom"/>
            <w:hideMark/>
          </w:tcPr>
          <w:p w14:paraId="2415B0D8" w14:textId="77777777" w:rsidR="005D4F31" w:rsidRPr="00B97D4A" w:rsidRDefault="005D4F31" w:rsidP="00413879">
            <w:pPr>
              <w:jc w:val="center"/>
              <w:rPr>
                <w:color w:val="000000"/>
              </w:rPr>
            </w:pPr>
            <w:r w:rsidRPr="00B97D4A">
              <w:rPr>
                <w:color w:val="000000"/>
              </w:rPr>
              <w:t>0+000</w:t>
            </w:r>
          </w:p>
        </w:tc>
        <w:tc>
          <w:tcPr>
            <w:tcW w:w="960" w:type="dxa"/>
            <w:tcBorders>
              <w:top w:val="nil"/>
              <w:left w:val="nil"/>
              <w:bottom w:val="single" w:sz="4" w:space="0" w:color="auto"/>
              <w:right w:val="single" w:sz="4" w:space="0" w:color="auto"/>
            </w:tcBorders>
            <w:shd w:val="clear" w:color="auto" w:fill="92D050"/>
            <w:noWrap/>
            <w:vAlign w:val="bottom"/>
            <w:hideMark/>
          </w:tcPr>
          <w:p w14:paraId="6F2E07F0" w14:textId="77777777" w:rsidR="005D4F31" w:rsidRPr="00B97D4A" w:rsidRDefault="005D4F31" w:rsidP="00413879">
            <w:pPr>
              <w:jc w:val="center"/>
              <w:rPr>
                <w:color w:val="000000"/>
              </w:rPr>
            </w:pPr>
            <w:r w:rsidRPr="00B97D4A">
              <w:rPr>
                <w:color w:val="000000"/>
              </w:rPr>
              <w:t>6+326</w:t>
            </w:r>
          </w:p>
        </w:tc>
        <w:tc>
          <w:tcPr>
            <w:tcW w:w="1040" w:type="dxa"/>
            <w:tcBorders>
              <w:top w:val="nil"/>
              <w:left w:val="nil"/>
              <w:bottom w:val="single" w:sz="4" w:space="0" w:color="auto"/>
              <w:right w:val="single" w:sz="4" w:space="0" w:color="auto"/>
            </w:tcBorders>
            <w:shd w:val="clear" w:color="auto" w:fill="92D050"/>
            <w:noWrap/>
            <w:vAlign w:val="bottom"/>
            <w:hideMark/>
          </w:tcPr>
          <w:p w14:paraId="53F3683D" w14:textId="77777777" w:rsidR="005D4F31" w:rsidRPr="00B97D4A" w:rsidRDefault="005D4F31" w:rsidP="00413879">
            <w:pPr>
              <w:jc w:val="center"/>
              <w:rPr>
                <w:color w:val="000000"/>
              </w:rPr>
            </w:pPr>
            <w:r w:rsidRPr="00B97D4A">
              <w:rPr>
                <w:color w:val="000000"/>
              </w:rPr>
              <w:t>6,326</w:t>
            </w:r>
          </w:p>
        </w:tc>
        <w:tc>
          <w:tcPr>
            <w:tcW w:w="3258" w:type="dxa"/>
            <w:tcBorders>
              <w:top w:val="nil"/>
              <w:left w:val="nil"/>
              <w:bottom w:val="single" w:sz="4" w:space="0" w:color="auto"/>
              <w:right w:val="single" w:sz="4" w:space="0" w:color="auto"/>
            </w:tcBorders>
            <w:shd w:val="clear" w:color="auto" w:fill="92D050"/>
            <w:noWrap/>
            <w:vAlign w:val="bottom"/>
            <w:hideMark/>
          </w:tcPr>
          <w:p w14:paraId="3BF2D549" w14:textId="77777777" w:rsidR="005D4F31" w:rsidRPr="00B97D4A" w:rsidRDefault="005D4F31" w:rsidP="00413879">
            <w:pPr>
              <w:jc w:val="center"/>
              <w:rPr>
                <w:color w:val="000000"/>
              </w:rPr>
            </w:pPr>
            <w:r w:rsidRPr="00B97D4A">
              <w:rPr>
                <w:color w:val="000000"/>
              </w:rPr>
              <w:t>Górno-Św. Katarzyna</w:t>
            </w:r>
          </w:p>
        </w:tc>
        <w:tc>
          <w:tcPr>
            <w:tcW w:w="2580" w:type="dxa"/>
            <w:tcBorders>
              <w:top w:val="nil"/>
              <w:left w:val="nil"/>
              <w:bottom w:val="single" w:sz="4" w:space="0" w:color="auto"/>
              <w:right w:val="single" w:sz="4" w:space="0" w:color="auto"/>
            </w:tcBorders>
            <w:shd w:val="clear" w:color="auto" w:fill="92D050"/>
            <w:noWrap/>
            <w:vAlign w:val="bottom"/>
            <w:hideMark/>
          </w:tcPr>
          <w:p w14:paraId="6DED2549" w14:textId="77777777" w:rsidR="005D4F31" w:rsidRPr="00B97D4A" w:rsidRDefault="005D4F31" w:rsidP="00413879">
            <w:pPr>
              <w:jc w:val="center"/>
              <w:rPr>
                <w:color w:val="000000"/>
              </w:rPr>
            </w:pPr>
            <w:r w:rsidRPr="00B97D4A">
              <w:rPr>
                <w:color w:val="000000"/>
              </w:rPr>
              <w:t>dobry</w:t>
            </w:r>
          </w:p>
        </w:tc>
      </w:tr>
      <w:tr w:rsidR="00207DFA" w:rsidRPr="00A81E2A" w14:paraId="2974B3D1" w14:textId="77777777" w:rsidTr="00413879">
        <w:trPr>
          <w:trHeight w:val="300"/>
        </w:trPr>
        <w:tc>
          <w:tcPr>
            <w:tcW w:w="960" w:type="dxa"/>
            <w:tcBorders>
              <w:top w:val="nil"/>
              <w:left w:val="single" w:sz="4" w:space="0" w:color="auto"/>
              <w:bottom w:val="single" w:sz="4" w:space="0" w:color="auto"/>
              <w:right w:val="single" w:sz="4" w:space="0" w:color="auto"/>
            </w:tcBorders>
            <w:shd w:val="clear" w:color="auto" w:fill="92D050"/>
            <w:noWrap/>
            <w:vAlign w:val="bottom"/>
            <w:hideMark/>
          </w:tcPr>
          <w:p w14:paraId="7F6B0309" w14:textId="77777777" w:rsidR="005D4F31" w:rsidRPr="00B97D4A" w:rsidRDefault="005D4F31" w:rsidP="00413879">
            <w:pPr>
              <w:jc w:val="center"/>
              <w:rPr>
                <w:color w:val="000000"/>
              </w:rPr>
            </w:pPr>
            <w:r w:rsidRPr="00B97D4A">
              <w:rPr>
                <w:color w:val="000000"/>
              </w:rPr>
              <w:t>752</w:t>
            </w:r>
          </w:p>
        </w:tc>
        <w:tc>
          <w:tcPr>
            <w:tcW w:w="960" w:type="dxa"/>
            <w:tcBorders>
              <w:top w:val="nil"/>
              <w:left w:val="nil"/>
              <w:bottom w:val="single" w:sz="4" w:space="0" w:color="auto"/>
              <w:right w:val="single" w:sz="4" w:space="0" w:color="auto"/>
            </w:tcBorders>
            <w:shd w:val="clear" w:color="auto" w:fill="92D050"/>
            <w:noWrap/>
            <w:vAlign w:val="bottom"/>
            <w:hideMark/>
          </w:tcPr>
          <w:p w14:paraId="476073D8" w14:textId="77777777" w:rsidR="005D4F31" w:rsidRPr="00B97D4A" w:rsidRDefault="005D4F31" w:rsidP="00413879">
            <w:pPr>
              <w:jc w:val="center"/>
              <w:rPr>
                <w:color w:val="000000"/>
              </w:rPr>
            </w:pPr>
            <w:r w:rsidRPr="00B97D4A">
              <w:rPr>
                <w:color w:val="000000"/>
              </w:rPr>
              <w:t>6+326</w:t>
            </w:r>
          </w:p>
        </w:tc>
        <w:tc>
          <w:tcPr>
            <w:tcW w:w="960" w:type="dxa"/>
            <w:tcBorders>
              <w:top w:val="nil"/>
              <w:left w:val="nil"/>
              <w:bottom w:val="single" w:sz="4" w:space="0" w:color="auto"/>
              <w:right w:val="single" w:sz="4" w:space="0" w:color="auto"/>
            </w:tcBorders>
            <w:shd w:val="clear" w:color="auto" w:fill="92D050"/>
            <w:noWrap/>
            <w:vAlign w:val="bottom"/>
            <w:hideMark/>
          </w:tcPr>
          <w:p w14:paraId="5A48FDCF" w14:textId="77777777" w:rsidR="005D4F31" w:rsidRPr="00B97D4A" w:rsidRDefault="005D4F31" w:rsidP="00413879">
            <w:pPr>
              <w:jc w:val="center"/>
              <w:rPr>
                <w:color w:val="000000"/>
              </w:rPr>
            </w:pPr>
            <w:r w:rsidRPr="00B97D4A">
              <w:rPr>
                <w:color w:val="000000"/>
              </w:rPr>
              <w:t>6+890</w:t>
            </w:r>
          </w:p>
        </w:tc>
        <w:tc>
          <w:tcPr>
            <w:tcW w:w="1040" w:type="dxa"/>
            <w:tcBorders>
              <w:top w:val="nil"/>
              <w:left w:val="nil"/>
              <w:bottom w:val="single" w:sz="4" w:space="0" w:color="auto"/>
              <w:right w:val="single" w:sz="4" w:space="0" w:color="auto"/>
            </w:tcBorders>
            <w:shd w:val="clear" w:color="auto" w:fill="92D050"/>
            <w:noWrap/>
            <w:vAlign w:val="bottom"/>
            <w:hideMark/>
          </w:tcPr>
          <w:p w14:paraId="3D3DCDF5" w14:textId="77777777" w:rsidR="005D4F31" w:rsidRPr="00B97D4A" w:rsidRDefault="005D4F31" w:rsidP="00413879">
            <w:pPr>
              <w:jc w:val="center"/>
              <w:rPr>
                <w:color w:val="000000"/>
              </w:rPr>
            </w:pPr>
            <w:r w:rsidRPr="00B97D4A">
              <w:rPr>
                <w:color w:val="000000"/>
              </w:rPr>
              <w:t>0,564</w:t>
            </w:r>
          </w:p>
        </w:tc>
        <w:tc>
          <w:tcPr>
            <w:tcW w:w="3258" w:type="dxa"/>
            <w:tcBorders>
              <w:top w:val="nil"/>
              <w:left w:val="nil"/>
              <w:bottom w:val="single" w:sz="4" w:space="0" w:color="auto"/>
              <w:right w:val="single" w:sz="4" w:space="0" w:color="auto"/>
            </w:tcBorders>
            <w:shd w:val="clear" w:color="auto" w:fill="92D050"/>
            <w:noWrap/>
            <w:vAlign w:val="bottom"/>
            <w:hideMark/>
          </w:tcPr>
          <w:p w14:paraId="07130F17" w14:textId="77777777" w:rsidR="005D4F31" w:rsidRPr="00B97D4A" w:rsidRDefault="005D4F31" w:rsidP="00413879">
            <w:pPr>
              <w:jc w:val="center"/>
              <w:rPr>
                <w:color w:val="000000"/>
              </w:rPr>
            </w:pPr>
            <w:r w:rsidRPr="00B97D4A">
              <w:rPr>
                <w:color w:val="000000"/>
              </w:rPr>
              <w:t>Św. Katarzyna</w:t>
            </w:r>
          </w:p>
        </w:tc>
        <w:tc>
          <w:tcPr>
            <w:tcW w:w="2580" w:type="dxa"/>
            <w:tcBorders>
              <w:top w:val="nil"/>
              <w:left w:val="nil"/>
              <w:bottom w:val="single" w:sz="4" w:space="0" w:color="auto"/>
              <w:right w:val="single" w:sz="4" w:space="0" w:color="auto"/>
            </w:tcBorders>
            <w:shd w:val="clear" w:color="auto" w:fill="92D050"/>
            <w:noWrap/>
            <w:vAlign w:val="bottom"/>
            <w:hideMark/>
          </w:tcPr>
          <w:p w14:paraId="0136AC18" w14:textId="77777777" w:rsidR="005D4F31" w:rsidRPr="00B97D4A" w:rsidRDefault="005D4F31" w:rsidP="00413879">
            <w:pPr>
              <w:jc w:val="center"/>
              <w:rPr>
                <w:color w:val="000000"/>
              </w:rPr>
            </w:pPr>
            <w:r w:rsidRPr="00B97D4A">
              <w:rPr>
                <w:color w:val="000000"/>
              </w:rPr>
              <w:t>dobry</w:t>
            </w:r>
          </w:p>
        </w:tc>
      </w:tr>
      <w:tr w:rsidR="00207DFA" w:rsidRPr="00A81E2A" w14:paraId="17E6AD9E" w14:textId="77777777" w:rsidTr="00413879">
        <w:trPr>
          <w:trHeight w:val="300"/>
        </w:trPr>
        <w:tc>
          <w:tcPr>
            <w:tcW w:w="960" w:type="dxa"/>
            <w:tcBorders>
              <w:top w:val="nil"/>
              <w:left w:val="single" w:sz="4" w:space="0" w:color="auto"/>
              <w:bottom w:val="single" w:sz="4" w:space="0" w:color="auto"/>
              <w:right w:val="single" w:sz="4" w:space="0" w:color="auto"/>
            </w:tcBorders>
            <w:shd w:val="clear" w:color="auto" w:fill="92D050"/>
            <w:noWrap/>
            <w:vAlign w:val="bottom"/>
            <w:hideMark/>
          </w:tcPr>
          <w:p w14:paraId="7D231B03" w14:textId="77777777" w:rsidR="005D4F31" w:rsidRPr="00B97D4A" w:rsidRDefault="005D4F31" w:rsidP="00413879">
            <w:pPr>
              <w:jc w:val="center"/>
              <w:rPr>
                <w:color w:val="000000"/>
              </w:rPr>
            </w:pPr>
            <w:r w:rsidRPr="00B97D4A">
              <w:rPr>
                <w:color w:val="000000"/>
              </w:rPr>
              <w:t>752</w:t>
            </w:r>
          </w:p>
        </w:tc>
        <w:tc>
          <w:tcPr>
            <w:tcW w:w="960" w:type="dxa"/>
            <w:tcBorders>
              <w:top w:val="nil"/>
              <w:left w:val="nil"/>
              <w:bottom w:val="single" w:sz="4" w:space="0" w:color="auto"/>
              <w:right w:val="single" w:sz="4" w:space="0" w:color="auto"/>
            </w:tcBorders>
            <w:shd w:val="clear" w:color="auto" w:fill="92D050"/>
            <w:noWrap/>
            <w:vAlign w:val="bottom"/>
            <w:hideMark/>
          </w:tcPr>
          <w:p w14:paraId="46D02F5F" w14:textId="77777777" w:rsidR="005D4F31" w:rsidRPr="00B97D4A" w:rsidRDefault="005D4F31" w:rsidP="00413879">
            <w:pPr>
              <w:jc w:val="center"/>
              <w:rPr>
                <w:color w:val="000000"/>
              </w:rPr>
            </w:pPr>
            <w:r w:rsidRPr="00B97D4A">
              <w:rPr>
                <w:color w:val="000000"/>
              </w:rPr>
              <w:t>6+890</w:t>
            </w:r>
          </w:p>
        </w:tc>
        <w:tc>
          <w:tcPr>
            <w:tcW w:w="960" w:type="dxa"/>
            <w:tcBorders>
              <w:top w:val="nil"/>
              <w:left w:val="nil"/>
              <w:bottom w:val="single" w:sz="4" w:space="0" w:color="auto"/>
              <w:right w:val="single" w:sz="4" w:space="0" w:color="auto"/>
            </w:tcBorders>
            <w:shd w:val="clear" w:color="auto" w:fill="92D050"/>
            <w:noWrap/>
            <w:vAlign w:val="bottom"/>
            <w:hideMark/>
          </w:tcPr>
          <w:p w14:paraId="3BB639B0" w14:textId="77777777" w:rsidR="005D4F31" w:rsidRPr="00B97D4A" w:rsidRDefault="005D4F31" w:rsidP="00413879">
            <w:pPr>
              <w:jc w:val="center"/>
              <w:rPr>
                <w:color w:val="000000"/>
              </w:rPr>
            </w:pPr>
            <w:r w:rsidRPr="00B97D4A">
              <w:rPr>
                <w:color w:val="000000"/>
              </w:rPr>
              <w:t>8+616</w:t>
            </w:r>
          </w:p>
        </w:tc>
        <w:tc>
          <w:tcPr>
            <w:tcW w:w="1040" w:type="dxa"/>
            <w:tcBorders>
              <w:top w:val="nil"/>
              <w:left w:val="nil"/>
              <w:bottom w:val="single" w:sz="4" w:space="0" w:color="auto"/>
              <w:right w:val="single" w:sz="4" w:space="0" w:color="auto"/>
            </w:tcBorders>
            <w:shd w:val="clear" w:color="auto" w:fill="92D050"/>
            <w:noWrap/>
            <w:vAlign w:val="bottom"/>
            <w:hideMark/>
          </w:tcPr>
          <w:p w14:paraId="58CFD72C" w14:textId="77777777" w:rsidR="005D4F31" w:rsidRPr="00B97D4A" w:rsidRDefault="005D4F31" w:rsidP="00413879">
            <w:pPr>
              <w:jc w:val="center"/>
              <w:rPr>
                <w:color w:val="000000"/>
              </w:rPr>
            </w:pPr>
            <w:r w:rsidRPr="00B97D4A">
              <w:rPr>
                <w:color w:val="000000"/>
              </w:rPr>
              <w:t>1,726</w:t>
            </w:r>
          </w:p>
        </w:tc>
        <w:tc>
          <w:tcPr>
            <w:tcW w:w="3258" w:type="dxa"/>
            <w:tcBorders>
              <w:top w:val="nil"/>
              <w:left w:val="nil"/>
              <w:bottom w:val="single" w:sz="4" w:space="0" w:color="auto"/>
              <w:right w:val="single" w:sz="4" w:space="0" w:color="auto"/>
            </w:tcBorders>
            <w:shd w:val="clear" w:color="auto" w:fill="92D050"/>
            <w:noWrap/>
            <w:vAlign w:val="bottom"/>
            <w:hideMark/>
          </w:tcPr>
          <w:p w14:paraId="387EA2B4" w14:textId="77777777" w:rsidR="005D4F31" w:rsidRPr="00B97D4A" w:rsidRDefault="005D4F31" w:rsidP="00413879">
            <w:pPr>
              <w:jc w:val="center"/>
              <w:rPr>
                <w:color w:val="000000"/>
              </w:rPr>
            </w:pPr>
            <w:r w:rsidRPr="00B97D4A">
              <w:rPr>
                <w:color w:val="000000"/>
              </w:rPr>
              <w:t>Św. Katarzyna</w:t>
            </w:r>
          </w:p>
        </w:tc>
        <w:tc>
          <w:tcPr>
            <w:tcW w:w="2580" w:type="dxa"/>
            <w:tcBorders>
              <w:top w:val="nil"/>
              <w:left w:val="nil"/>
              <w:bottom w:val="single" w:sz="4" w:space="0" w:color="auto"/>
              <w:right w:val="single" w:sz="4" w:space="0" w:color="auto"/>
            </w:tcBorders>
            <w:shd w:val="clear" w:color="auto" w:fill="92D050"/>
            <w:noWrap/>
            <w:vAlign w:val="bottom"/>
            <w:hideMark/>
          </w:tcPr>
          <w:p w14:paraId="6D34A68F" w14:textId="77777777" w:rsidR="005D4F31" w:rsidRPr="00B97D4A" w:rsidRDefault="005D4F31" w:rsidP="00413879">
            <w:pPr>
              <w:jc w:val="center"/>
              <w:rPr>
                <w:color w:val="000000"/>
              </w:rPr>
            </w:pPr>
            <w:r w:rsidRPr="00B97D4A">
              <w:rPr>
                <w:color w:val="000000"/>
              </w:rPr>
              <w:t>dobry</w:t>
            </w:r>
          </w:p>
        </w:tc>
      </w:tr>
      <w:tr w:rsidR="00207DFA" w:rsidRPr="00A81E2A" w14:paraId="6FA15AAD" w14:textId="77777777" w:rsidTr="00413879">
        <w:trPr>
          <w:trHeight w:val="300"/>
        </w:trPr>
        <w:tc>
          <w:tcPr>
            <w:tcW w:w="960" w:type="dxa"/>
            <w:tcBorders>
              <w:top w:val="nil"/>
              <w:left w:val="single" w:sz="4" w:space="0" w:color="auto"/>
              <w:bottom w:val="single" w:sz="4" w:space="0" w:color="auto"/>
              <w:right w:val="single" w:sz="4" w:space="0" w:color="auto"/>
            </w:tcBorders>
            <w:shd w:val="clear" w:color="auto" w:fill="92D050"/>
            <w:noWrap/>
            <w:vAlign w:val="bottom"/>
            <w:hideMark/>
          </w:tcPr>
          <w:p w14:paraId="079F4F02" w14:textId="77777777" w:rsidR="005D4F31" w:rsidRPr="00B97D4A" w:rsidRDefault="005D4F31" w:rsidP="00413879">
            <w:pPr>
              <w:jc w:val="center"/>
              <w:rPr>
                <w:color w:val="000000"/>
              </w:rPr>
            </w:pPr>
            <w:r w:rsidRPr="00B97D4A">
              <w:rPr>
                <w:color w:val="000000"/>
              </w:rPr>
              <w:t>752</w:t>
            </w:r>
          </w:p>
        </w:tc>
        <w:tc>
          <w:tcPr>
            <w:tcW w:w="960" w:type="dxa"/>
            <w:tcBorders>
              <w:top w:val="nil"/>
              <w:left w:val="nil"/>
              <w:bottom w:val="single" w:sz="4" w:space="0" w:color="auto"/>
              <w:right w:val="single" w:sz="4" w:space="0" w:color="auto"/>
            </w:tcBorders>
            <w:shd w:val="clear" w:color="auto" w:fill="92D050"/>
            <w:noWrap/>
            <w:vAlign w:val="bottom"/>
            <w:hideMark/>
          </w:tcPr>
          <w:p w14:paraId="05A6B395" w14:textId="77777777" w:rsidR="005D4F31" w:rsidRPr="00B97D4A" w:rsidRDefault="005D4F31" w:rsidP="00413879">
            <w:pPr>
              <w:jc w:val="center"/>
              <w:rPr>
                <w:color w:val="000000"/>
              </w:rPr>
            </w:pPr>
            <w:r w:rsidRPr="00B97D4A">
              <w:rPr>
                <w:color w:val="000000"/>
              </w:rPr>
              <w:t>8+616</w:t>
            </w:r>
          </w:p>
        </w:tc>
        <w:tc>
          <w:tcPr>
            <w:tcW w:w="960" w:type="dxa"/>
            <w:tcBorders>
              <w:top w:val="nil"/>
              <w:left w:val="nil"/>
              <w:bottom w:val="single" w:sz="4" w:space="0" w:color="auto"/>
              <w:right w:val="single" w:sz="4" w:space="0" w:color="auto"/>
            </w:tcBorders>
            <w:shd w:val="clear" w:color="auto" w:fill="92D050"/>
            <w:noWrap/>
            <w:vAlign w:val="bottom"/>
            <w:hideMark/>
          </w:tcPr>
          <w:p w14:paraId="674402EA" w14:textId="77777777" w:rsidR="005D4F31" w:rsidRPr="00B97D4A" w:rsidRDefault="005D4F31" w:rsidP="00413879">
            <w:pPr>
              <w:jc w:val="center"/>
              <w:rPr>
                <w:color w:val="000000"/>
              </w:rPr>
            </w:pPr>
            <w:r w:rsidRPr="00B97D4A">
              <w:rPr>
                <w:color w:val="000000"/>
              </w:rPr>
              <w:t>11+377</w:t>
            </w:r>
          </w:p>
        </w:tc>
        <w:tc>
          <w:tcPr>
            <w:tcW w:w="1040" w:type="dxa"/>
            <w:tcBorders>
              <w:top w:val="nil"/>
              <w:left w:val="nil"/>
              <w:bottom w:val="single" w:sz="4" w:space="0" w:color="auto"/>
              <w:right w:val="single" w:sz="4" w:space="0" w:color="auto"/>
            </w:tcBorders>
            <w:shd w:val="clear" w:color="auto" w:fill="92D050"/>
            <w:noWrap/>
            <w:vAlign w:val="bottom"/>
            <w:hideMark/>
          </w:tcPr>
          <w:p w14:paraId="3730B628" w14:textId="77777777" w:rsidR="005D4F31" w:rsidRPr="00B97D4A" w:rsidRDefault="005D4F31" w:rsidP="00413879">
            <w:pPr>
              <w:jc w:val="center"/>
              <w:rPr>
                <w:color w:val="000000"/>
              </w:rPr>
            </w:pPr>
            <w:r w:rsidRPr="00B97D4A">
              <w:rPr>
                <w:color w:val="000000"/>
              </w:rPr>
              <w:t>2,761</w:t>
            </w:r>
          </w:p>
        </w:tc>
        <w:tc>
          <w:tcPr>
            <w:tcW w:w="3258" w:type="dxa"/>
            <w:tcBorders>
              <w:top w:val="nil"/>
              <w:left w:val="nil"/>
              <w:bottom w:val="single" w:sz="4" w:space="0" w:color="auto"/>
              <w:right w:val="single" w:sz="4" w:space="0" w:color="auto"/>
            </w:tcBorders>
            <w:shd w:val="clear" w:color="auto" w:fill="92D050"/>
            <w:noWrap/>
            <w:vAlign w:val="bottom"/>
            <w:hideMark/>
          </w:tcPr>
          <w:p w14:paraId="62C8ECA1" w14:textId="6440AFD8" w:rsidR="005D4F31" w:rsidRPr="00B97D4A" w:rsidRDefault="00FD70C8" w:rsidP="00413879">
            <w:pPr>
              <w:jc w:val="center"/>
              <w:rPr>
                <w:color w:val="000000"/>
              </w:rPr>
            </w:pPr>
            <w:r>
              <w:rPr>
                <w:color w:val="000000"/>
              </w:rPr>
              <w:t>Ś</w:t>
            </w:r>
            <w:r w:rsidR="005D4F31" w:rsidRPr="00B97D4A">
              <w:rPr>
                <w:color w:val="000000"/>
              </w:rPr>
              <w:t>w. Katarzyna - Podgórze</w:t>
            </w:r>
          </w:p>
        </w:tc>
        <w:tc>
          <w:tcPr>
            <w:tcW w:w="2580" w:type="dxa"/>
            <w:tcBorders>
              <w:top w:val="nil"/>
              <w:left w:val="nil"/>
              <w:bottom w:val="single" w:sz="4" w:space="0" w:color="auto"/>
              <w:right w:val="single" w:sz="4" w:space="0" w:color="auto"/>
            </w:tcBorders>
            <w:shd w:val="clear" w:color="auto" w:fill="92D050"/>
            <w:noWrap/>
            <w:vAlign w:val="bottom"/>
            <w:hideMark/>
          </w:tcPr>
          <w:p w14:paraId="512ABCFF" w14:textId="77777777" w:rsidR="005D4F31" w:rsidRPr="00B97D4A" w:rsidRDefault="005D4F31" w:rsidP="00413879">
            <w:pPr>
              <w:jc w:val="center"/>
              <w:rPr>
                <w:color w:val="000000"/>
              </w:rPr>
            </w:pPr>
            <w:r w:rsidRPr="00B97D4A">
              <w:rPr>
                <w:color w:val="000000"/>
              </w:rPr>
              <w:t>dobry</w:t>
            </w:r>
          </w:p>
        </w:tc>
      </w:tr>
      <w:tr w:rsidR="00207DFA" w:rsidRPr="00A81E2A" w14:paraId="1C0AB913" w14:textId="77777777" w:rsidTr="00413879">
        <w:trPr>
          <w:trHeight w:val="300"/>
        </w:trPr>
        <w:tc>
          <w:tcPr>
            <w:tcW w:w="960" w:type="dxa"/>
            <w:tcBorders>
              <w:top w:val="nil"/>
              <w:left w:val="single" w:sz="4" w:space="0" w:color="auto"/>
              <w:bottom w:val="single" w:sz="4" w:space="0" w:color="auto"/>
              <w:right w:val="single" w:sz="4" w:space="0" w:color="auto"/>
            </w:tcBorders>
            <w:shd w:val="clear" w:color="auto" w:fill="92D050"/>
            <w:noWrap/>
            <w:vAlign w:val="bottom"/>
            <w:hideMark/>
          </w:tcPr>
          <w:p w14:paraId="1C208919" w14:textId="77777777" w:rsidR="005D4F31" w:rsidRPr="00B97D4A" w:rsidRDefault="005D4F31" w:rsidP="00413879">
            <w:pPr>
              <w:jc w:val="center"/>
              <w:rPr>
                <w:color w:val="000000"/>
              </w:rPr>
            </w:pPr>
            <w:r w:rsidRPr="00B97D4A">
              <w:rPr>
                <w:color w:val="000000"/>
              </w:rPr>
              <w:t>752</w:t>
            </w:r>
          </w:p>
        </w:tc>
        <w:tc>
          <w:tcPr>
            <w:tcW w:w="960" w:type="dxa"/>
            <w:tcBorders>
              <w:top w:val="nil"/>
              <w:left w:val="nil"/>
              <w:bottom w:val="single" w:sz="4" w:space="0" w:color="auto"/>
              <w:right w:val="single" w:sz="4" w:space="0" w:color="auto"/>
            </w:tcBorders>
            <w:shd w:val="clear" w:color="auto" w:fill="92D050"/>
            <w:noWrap/>
            <w:vAlign w:val="bottom"/>
            <w:hideMark/>
          </w:tcPr>
          <w:p w14:paraId="27384D70" w14:textId="77777777" w:rsidR="005D4F31" w:rsidRPr="00B97D4A" w:rsidRDefault="005D4F31" w:rsidP="00413879">
            <w:pPr>
              <w:jc w:val="center"/>
              <w:rPr>
                <w:color w:val="000000"/>
              </w:rPr>
            </w:pPr>
            <w:r w:rsidRPr="00B97D4A">
              <w:rPr>
                <w:color w:val="000000"/>
              </w:rPr>
              <w:t>11+377</w:t>
            </w:r>
          </w:p>
        </w:tc>
        <w:tc>
          <w:tcPr>
            <w:tcW w:w="960" w:type="dxa"/>
            <w:tcBorders>
              <w:top w:val="nil"/>
              <w:left w:val="nil"/>
              <w:bottom w:val="single" w:sz="4" w:space="0" w:color="auto"/>
              <w:right w:val="single" w:sz="4" w:space="0" w:color="auto"/>
            </w:tcBorders>
            <w:shd w:val="clear" w:color="auto" w:fill="92D050"/>
            <w:noWrap/>
            <w:vAlign w:val="bottom"/>
            <w:hideMark/>
          </w:tcPr>
          <w:p w14:paraId="35FF94DC" w14:textId="77777777" w:rsidR="005D4F31" w:rsidRPr="00B97D4A" w:rsidRDefault="005D4F31" w:rsidP="00413879">
            <w:pPr>
              <w:jc w:val="center"/>
              <w:rPr>
                <w:color w:val="000000"/>
              </w:rPr>
            </w:pPr>
            <w:r w:rsidRPr="00B97D4A">
              <w:rPr>
                <w:color w:val="000000"/>
              </w:rPr>
              <w:t>14+122</w:t>
            </w:r>
          </w:p>
        </w:tc>
        <w:tc>
          <w:tcPr>
            <w:tcW w:w="1040" w:type="dxa"/>
            <w:tcBorders>
              <w:top w:val="nil"/>
              <w:left w:val="nil"/>
              <w:bottom w:val="single" w:sz="4" w:space="0" w:color="auto"/>
              <w:right w:val="single" w:sz="4" w:space="0" w:color="auto"/>
            </w:tcBorders>
            <w:shd w:val="clear" w:color="auto" w:fill="92D050"/>
            <w:noWrap/>
            <w:vAlign w:val="bottom"/>
            <w:hideMark/>
          </w:tcPr>
          <w:p w14:paraId="28FE873A" w14:textId="77777777" w:rsidR="005D4F31" w:rsidRPr="00B97D4A" w:rsidRDefault="005D4F31" w:rsidP="00413879">
            <w:pPr>
              <w:jc w:val="center"/>
              <w:rPr>
                <w:color w:val="000000"/>
              </w:rPr>
            </w:pPr>
            <w:r w:rsidRPr="00B97D4A">
              <w:rPr>
                <w:color w:val="000000"/>
              </w:rPr>
              <w:t>2,745</w:t>
            </w:r>
          </w:p>
        </w:tc>
        <w:tc>
          <w:tcPr>
            <w:tcW w:w="3258" w:type="dxa"/>
            <w:tcBorders>
              <w:top w:val="nil"/>
              <w:left w:val="nil"/>
              <w:bottom w:val="single" w:sz="4" w:space="0" w:color="auto"/>
              <w:right w:val="single" w:sz="4" w:space="0" w:color="auto"/>
            </w:tcBorders>
            <w:shd w:val="clear" w:color="auto" w:fill="92D050"/>
            <w:noWrap/>
            <w:vAlign w:val="bottom"/>
            <w:hideMark/>
          </w:tcPr>
          <w:p w14:paraId="4796849A" w14:textId="77777777" w:rsidR="005D4F31" w:rsidRPr="00B97D4A" w:rsidRDefault="005D4F31" w:rsidP="00413879">
            <w:pPr>
              <w:jc w:val="center"/>
              <w:rPr>
                <w:color w:val="000000"/>
              </w:rPr>
            </w:pPr>
            <w:r w:rsidRPr="00B97D4A">
              <w:rPr>
                <w:color w:val="000000"/>
              </w:rPr>
              <w:t>Podgórze - Bodzentyn</w:t>
            </w:r>
          </w:p>
        </w:tc>
        <w:tc>
          <w:tcPr>
            <w:tcW w:w="2580" w:type="dxa"/>
            <w:tcBorders>
              <w:top w:val="nil"/>
              <w:left w:val="nil"/>
              <w:bottom w:val="single" w:sz="4" w:space="0" w:color="auto"/>
              <w:right w:val="single" w:sz="4" w:space="0" w:color="auto"/>
            </w:tcBorders>
            <w:shd w:val="clear" w:color="auto" w:fill="92D050"/>
            <w:noWrap/>
            <w:vAlign w:val="bottom"/>
            <w:hideMark/>
          </w:tcPr>
          <w:p w14:paraId="7469DB30" w14:textId="77777777" w:rsidR="005D4F31" w:rsidRPr="00B97D4A" w:rsidRDefault="005D4F31" w:rsidP="00413879">
            <w:pPr>
              <w:jc w:val="center"/>
              <w:rPr>
                <w:color w:val="000000"/>
              </w:rPr>
            </w:pPr>
            <w:r w:rsidRPr="00B97D4A">
              <w:rPr>
                <w:color w:val="000000"/>
              </w:rPr>
              <w:t>dobry</w:t>
            </w:r>
          </w:p>
        </w:tc>
      </w:tr>
      <w:tr w:rsidR="00207DFA" w:rsidRPr="00A81E2A" w14:paraId="673EDDEF" w14:textId="77777777" w:rsidTr="00413879">
        <w:trPr>
          <w:trHeight w:val="300"/>
        </w:trPr>
        <w:tc>
          <w:tcPr>
            <w:tcW w:w="960" w:type="dxa"/>
            <w:tcBorders>
              <w:top w:val="nil"/>
              <w:left w:val="single" w:sz="4" w:space="0" w:color="auto"/>
              <w:bottom w:val="single" w:sz="4" w:space="0" w:color="auto"/>
              <w:right w:val="single" w:sz="4" w:space="0" w:color="auto"/>
            </w:tcBorders>
            <w:shd w:val="clear" w:color="auto" w:fill="FFFF00"/>
            <w:noWrap/>
            <w:vAlign w:val="bottom"/>
            <w:hideMark/>
          </w:tcPr>
          <w:p w14:paraId="626AD276" w14:textId="77777777" w:rsidR="005D4F31" w:rsidRPr="00B97D4A" w:rsidRDefault="005D4F31" w:rsidP="00413879">
            <w:pPr>
              <w:jc w:val="center"/>
              <w:rPr>
                <w:color w:val="000000"/>
              </w:rPr>
            </w:pPr>
            <w:r w:rsidRPr="00B97D4A">
              <w:rPr>
                <w:color w:val="000000"/>
              </w:rPr>
              <w:t>752</w:t>
            </w:r>
          </w:p>
        </w:tc>
        <w:tc>
          <w:tcPr>
            <w:tcW w:w="960" w:type="dxa"/>
            <w:tcBorders>
              <w:top w:val="nil"/>
              <w:left w:val="nil"/>
              <w:bottom w:val="single" w:sz="4" w:space="0" w:color="auto"/>
              <w:right w:val="single" w:sz="4" w:space="0" w:color="auto"/>
            </w:tcBorders>
            <w:shd w:val="clear" w:color="auto" w:fill="FFFF00"/>
            <w:noWrap/>
            <w:vAlign w:val="bottom"/>
            <w:hideMark/>
          </w:tcPr>
          <w:p w14:paraId="3718DA6D" w14:textId="77777777" w:rsidR="005D4F31" w:rsidRPr="00B97D4A" w:rsidRDefault="005D4F31" w:rsidP="00413879">
            <w:pPr>
              <w:jc w:val="center"/>
              <w:rPr>
                <w:color w:val="000000"/>
              </w:rPr>
            </w:pPr>
            <w:r w:rsidRPr="00B97D4A">
              <w:rPr>
                <w:color w:val="000000"/>
              </w:rPr>
              <w:t>14+122</w:t>
            </w:r>
          </w:p>
        </w:tc>
        <w:tc>
          <w:tcPr>
            <w:tcW w:w="960" w:type="dxa"/>
            <w:tcBorders>
              <w:top w:val="nil"/>
              <w:left w:val="nil"/>
              <w:bottom w:val="single" w:sz="4" w:space="0" w:color="auto"/>
              <w:right w:val="single" w:sz="4" w:space="0" w:color="auto"/>
            </w:tcBorders>
            <w:shd w:val="clear" w:color="auto" w:fill="FFFF00"/>
            <w:noWrap/>
            <w:vAlign w:val="bottom"/>
            <w:hideMark/>
          </w:tcPr>
          <w:p w14:paraId="4F804E1B" w14:textId="77777777" w:rsidR="005D4F31" w:rsidRPr="00B97D4A" w:rsidRDefault="005D4F31" w:rsidP="00413879">
            <w:pPr>
              <w:jc w:val="center"/>
              <w:rPr>
                <w:color w:val="000000"/>
              </w:rPr>
            </w:pPr>
            <w:r w:rsidRPr="00B97D4A">
              <w:rPr>
                <w:color w:val="000000"/>
              </w:rPr>
              <w:t>17+365</w:t>
            </w:r>
          </w:p>
        </w:tc>
        <w:tc>
          <w:tcPr>
            <w:tcW w:w="1040" w:type="dxa"/>
            <w:tcBorders>
              <w:top w:val="nil"/>
              <w:left w:val="nil"/>
              <w:bottom w:val="single" w:sz="4" w:space="0" w:color="auto"/>
              <w:right w:val="single" w:sz="4" w:space="0" w:color="auto"/>
            </w:tcBorders>
            <w:shd w:val="clear" w:color="auto" w:fill="FFFF00"/>
            <w:noWrap/>
            <w:vAlign w:val="bottom"/>
            <w:hideMark/>
          </w:tcPr>
          <w:p w14:paraId="084138BB" w14:textId="77777777" w:rsidR="005D4F31" w:rsidRPr="00B97D4A" w:rsidRDefault="005D4F31" w:rsidP="00413879">
            <w:pPr>
              <w:jc w:val="center"/>
              <w:rPr>
                <w:color w:val="000000"/>
              </w:rPr>
            </w:pPr>
            <w:r w:rsidRPr="00B97D4A">
              <w:rPr>
                <w:color w:val="000000"/>
              </w:rPr>
              <w:t>3,243</w:t>
            </w:r>
          </w:p>
        </w:tc>
        <w:tc>
          <w:tcPr>
            <w:tcW w:w="3258" w:type="dxa"/>
            <w:tcBorders>
              <w:top w:val="nil"/>
              <w:left w:val="nil"/>
              <w:bottom w:val="single" w:sz="4" w:space="0" w:color="auto"/>
              <w:right w:val="single" w:sz="4" w:space="0" w:color="auto"/>
            </w:tcBorders>
            <w:shd w:val="clear" w:color="auto" w:fill="FFFF00"/>
            <w:noWrap/>
            <w:vAlign w:val="bottom"/>
            <w:hideMark/>
          </w:tcPr>
          <w:p w14:paraId="492A0605" w14:textId="77777777" w:rsidR="005D4F31" w:rsidRPr="00B97D4A" w:rsidRDefault="005D4F31" w:rsidP="00413879">
            <w:pPr>
              <w:jc w:val="center"/>
              <w:rPr>
                <w:color w:val="000000"/>
              </w:rPr>
            </w:pPr>
            <w:r w:rsidRPr="00B97D4A">
              <w:rPr>
                <w:color w:val="000000"/>
              </w:rPr>
              <w:t>m. Bodzentyn</w:t>
            </w:r>
          </w:p>
        </w:tc>
        <w:tc>
          <w:tcPr>
            <w:tcW w:w="2580" w:type="dxa"/>
            <w:tcBorders>
              <w:top w:val="nil"/>
              <w:left w:val="nil"/>
              <w:bottom w:val="single" w:sz="4" w:space="0" w:color="auto"/>
              <w:right w:val="single" w:sz="4" w:space="0" w:color="auto"/>
            </w:tcBorders>
            <w:shd w:val="clear" w:color="auto" w:fill="FFFF00"/>
            <w:noWrap/>
            <w:vAlign w:val="bottom"/>
            <w:hideMark/>
          </w:tcPr>
          <w:p w14:paraId="6C35CE79" w14:textId="77777777" w:rsidR="005D4F31" w:rsidRPr="00B97D4A" w:rsidRDefault="005D4F31" w:rsidP="00413879">
            <w:pPr>
              <w:jc w:val="center"/>
              <w:rPr>
                <w:color w:val="000000"/>
              </w:rPr>
            </w:pPr>
            <w:r w:rsidRPr="00B97D4A">
              <w:rPr>
                <w:color w:val="000000"/>
              </w:rPr>
              <w:t>zadowalający</w:t>
            </w:r>
          </w:p>
        </w:tc>
      </w:tr>
      <w:tr w:rsidR="00207DFA" w:rsidRPr="00A81E2A" w14:paraId="1E62589F" w14:textId="77777777" w:rsidTr="00413879">
        <w:trPr>
          <w:trHeight w:val="300"/>
        </w:trPr>
        <w:tc>
          <w:tcPr>
            <w:tcW w:w="960" w:type="dxa"/>
            <w:tcBorders>
              <w:top w:val="nil"/>
              <w:left w:val="single" w:sz="4" w:space="0" w:color="auto"/>
              <w:bottom w:val="single" w:sz="4" w:space="0" w:color="auto"/>
              <w:right w:val="single" w:sz="4" w:space="0" w:color="auto"/>
            </w:tcBorders>
            <w:shd w:val="clear" w:color="auto" w:fill="FFC000"/>
            <w:noWrap/>
            <w:vAlign w:val="bottom"/>
            <w:hideMark/>
          </w:tcPr>
          <w:p w14:paraId="71D4FBE7" w14:textId="77777777" w:rsidR="005D4F31" w:rsidRPr="00B97D4A" w:rsidRDefault="005D4F31" w:rsidP="00413879">
            <w:pPr>
              <w:jc w:val="center"/>
              <w:rPr>
                <w:color w:val="000000"/>
              </w:rPr>
            </w:pPr>
            <w:r w:rsidRPr="00B97D4A">
              <w:rPr>
                <w:color w:val="000000"/>
              </w:rPr>
              <w:t>752</w:t>
            </w:r>
          </w:p>
        </w:tc>
        <w:tc>
          <w:tcPr>
            <w:tcW w:w="960" w:type="dxa"/>
            <w:tcBorders>
              <w:top w:val="nil"/>
              <w:left w:val="nil"/>
              <w:bottom w:val="single" w:sz="4" w:space="0" w:color="auto"/>
              <w:right w:val="single" w:sz="4" w:space="0" w:color="auto"/>
            </w:tcBorders>
            <w:shd w:val="clear" w:color="auto" w:fill="FFC000"/>
            <w:noWrap/>
            <w:vAlign w:val="bottom"/>
            <w:hideMark/>
          </w:tcPr>
          <w:p w14:paraId="12D0C435" w14:textId="77777777" w:rsidR="005D4F31" w:rsidRPr="00B97D4A" w:rsidRDefault="005D4F31" w:rsidP="00413879">
            <w:pPr>
              <w:jc w:val="center"/>
              <w:rPr>
                <w:color w:val="000000"/>
              </w:rPr>
            </w:pPr>
            <w:r w:rsidRPr="00B97D4A">
              <w:rPr>
                <w:color w:val="000000"/>
              </w:rPr>
              <w:t>17+365</w:t>
            </w:r>
          </w:p>
        </w:tc>
        <w:tc>
          <w:tcPr>
            <w:tcW w:w="960" w:type="dxa"/>
            <w:tcBorders>
              <w:top w:val="nil"/>
              <w:left w:val="nil"/>
              <w:bottom w:val="single" w:sz="4" w:space="0" w:color="auto"/>
              <w:right w:val="single" w:sz="4" w:space="0" w:color="auto"/>
            </w:tcBorders>
            <w:shd w:val="clear" w:color="auto" w:fill="FFC000"/>
            <w:noWrap/>
            <w:vAlign w:val="bottom"/>
            <w:hideMark/>
          </w:tcPr>
          <w:p w14:paraId="6E03DF52" w14:textId="77777777" w:rsidR="005D4F31" w:rsidRPr="00B97D4A" w:rsidRDefault="005D4F31" w:rsidP="00413879">
            <w:pPr>
              <w:jc w:val="center"/>
              <w:rPr>
                <w:color w:val="000000"/>
              </w:rPr>
            </w:pPr>
            <w:r w:rsidRPr="00B97D4A">
              <w:rPr>
                <w:color w:val="000000"/>
              </w:rPr>
              <w:t>23+007</w:t>
            </w:r>
          </w:p>
        </w:tc>
        <w:tc>
          <w:tcPr>
            <w:tcW w:w="1040" w:type="dxa"/>
            <w:tcBorders>
              <w:top w:val="nil"/>
              <w:left w:val="nil"/>
              <w:bottom w:val="single" w:sz="4" w:space="0" w:color="auto"/>
              <w:right w:val="single" w:sz="4" w:space="0" w:color="auto"/>
            </w:tcBorders>
            <w:shd w:val="clear" w:color="auto" w:fill="FFC000"/>
            <w:noWrap/>
            <w:vAlign w:val="bottom"/>
            <w:hideMark/>
          </w:tcPr>
          <w:p w14:paraId="259B443A" w14:textId="77777777" w:rsidR="005D4F31" w:rsidRPr="00B97D4A" w:rsidRDefault="005D4F31" w:rsidP="00413879">
            <w:pPr>
              <w:jc w:val="center"/>
              <w:rPr>
                <w:color w:val="000000"/>
              </w:rPr>
            </w:pPr>
            <w:r w:rsidRPr="00B97D4A">
              <w:rPr>
                <w:color w:val="000000"/>
              </w:rPr>
              <w:t>5,642</w:t>
            </w:r>
          </w:p>
        </w:tc>
        <w:tc>
          <w:tcPr>
            <w:tcW w:w="3258" w:type="dxa"/>
            <w:tcBorders>
              <w:top w:val="nil"/>
              <w:left w:val="nil"/>
              <w:bottom w:val="single" w:sz="4" w:space="0" w:color="auto"/>
              <w:right w:val="single" w:sz="4" w:space="0" w:color="auto"/>
            </w:tcBorders>
            <w:shd w:val="clear" w:color="auto" w:fill="FFC000"/>
            <w:noWrap/>
            <w:vAlign w:val="bottom"/>
            <w:hideMark/>
          </w:tcPr>
          <w:p w14:paraId="50952D3A" w14:textId="77777777" w:rsidR="005D4F31" w:rsidRPr="00B97D4A" w:rsidRDefault="005D4F31" w:rsidP="00413879">
            <w:pPr>
              <w:jc w:val="center"/>
              <w:rPr>
                <w:color w:val="000000"/>
              </w:rPr>
            </w:pPr>
            <w:r w:rsidRPr="00B97D4A">
              <w:rPr>
                <w:color w:val="000000"/>
              </w:rPr>
              <w:t>Bodzentyn-Jadowniki</w:t>
            </w:r>
          </w:p>
        </w:tc>
        <w:tc>
          <w:tcPr>
            <w:tcW w:w="2580" w:type="dxa"/>
            <w:tcBorders>
              <w:top w:val="nil"/>
              <w:left w:val="nil"/>
              <w:bottom w:val="single" w:sz="4" w:space="0" w:color="auto"/>
              <w:right w:val="single" w:sz="4" w:space="0" w:color="auto"/>
            </w:tcBorders>
            <w:shd w:val="clear" w:color="auto" w:fill="FFC000"/>
            <w:noWrap/>
            <w:vAlign w:val="bottom"/>
            <w:hideMark/>
          </w:tcPr>
          <w:p w14:paraId="05F4E0D7" w14:textId="77777777" w:rsidR="005D4F31" w:rsidRPr="00B97D4A" w:rsidRDefault="005D4F31" w:rsidP="00413879">
            <w:pPr>
              <w:jc w:val="center"/>
              <w:rPr>
                <w:color w:val="000000"/>
              </w:rPr>
            </w:pPr>
            <w:r w:rsidRPr="00B97D4A">
              <w:rPr>
                <w:color w:val="000000"/>
              </w:rPr>
              <w:t>niezadowalający</w:t>
            </w:r>
          </w:p>
        </w:tc>
      </w:tr>
      <w:tr w:rsidR="00207DFA" w:rsidRPr="00A81E2A" w14:paraId="597AE43F" w14:textId="77777777" w:rsidTr="00413879">
        <w:trPr>
          <w:trHeight w:val="300"/>
        </w:trPr>
        <w:tc>
          <w:tcPr>
            <w:tcW w:w="960" w:type="dxa"/>
            <w:tcBorders>
              <w:top w:val="nil"/>
              <w:left w:val="single" w:sz="4" w:space="0" w:color="auto"/>
              <w:bottom w:val="single" w:sz="4" w:space="0" w:color="auto"/>
              <w:right w:val="single" w:sz="4" w:space="0" w:color="auto"/>
            </w:tcBorders>
            <w:shd w:val="clear" w:color="auto" w:fill="92D050"/>
            <w:noWrap/>
            <w:vAlign w:val="bottom"/>
            <w:hideMark/>
          </w:tcPr>
          <w:p w14:paraId="3DEE8E4C" w14:textId="77777777" w:rsidR="005D4F31" w:rsidRPr="00B97D4A" w:rsidRDefault="005D4F31" w:rsidP="00413879">
            <w:pPr>
              <w:jc w:val="center"/>
              <w:rPr>
                <w:color w:val="000000"/>
              </w:rPr>
            </w:pPr>
            <w:r w:rsidRPr="00B97D4A">
              <w:rPr>
                <w:color w:val="000000"/>
              </w:rPr>
              <w:t>752</w:t>
            </w:r>
          </w:p>
        </w:tc>
        <w:tc>
          <w:tcPr>
            <w:tcW w:w="960" w:type="dxa"/>
            <w:tcBorders>
              <w:top w:val="nil"/>
              <w:left w:val="nil"/>
              <w:bottom w:val="single" w:sz="4" w:space="0" w:color="auto"/>
              <w:right w:val="single" w:sz="4" w:space="0" w:color="auto"/>
            </w:tcBorders>
            <w:shd w:val="clear" w:color="auto" w:fill="92D050"/>
            <w:noWrap/>
            <w:vAlign w:val="bottom"/>
            <w:hideMark/>
          </w:tcPr>
          <w:p w14:paraId="03D5DED7" w14:textId="77777777" w:rsidR="005D4F31" w:rsidRPr="00B97D4A" w:rsidRDefault="005D4F31" w:rsidP="00413879">
            <w:pPr>
              <w:jc w:val="center"/>
              <w:rPr>
                <w:color w:val="000000"/>
              </w:rPr>
            </w:pPr>
            <w:r w:rsidRPr="00B97D4A">
              <w:rPr>
                <w:color w:val="000000"/>
              </w:rPr>
              <w:t>23+007</w:t>
            </w:r>
          </w:p>
        </w:tc>
        <w:tc>
          <w:tcPr>
            <w:tcW w:w="960" w:type="dxa"/>
            <w:tcBorders>
              <w:top w:val="nil"/>
              <w:left w:val="nil"/>
              <w:bottom w:val="single" w:sz="4" w:space="0" w:color="auto"/>
              <w:right w:val="single" w:sz="4" w:space="0" w:color="auto"/>
            </w:tcBorders>
            <w:shd w:val="clear" w:color="auto" w:fill="92D050"/>
            <w:noWrap/>
            <w:vAlign w:val="bottom"/>
            <w:hideMark/>
          </w:tcPr>
          <w:p w14:paraId="3ED2A0CB" w14:textId="77777777" w:rsidR="005D4F31" w:rsidRPr="00B97D4A" w:rsidRDefault="005D4F31" w:rsidP="00413879">
            <w:pPr>
              <w:jc w:val="center"/>
              <w:rPr>
                <w:color w:val="000000"/>
              </w:rPr>
            </w:pPr>
            <w:r w:rsidRPr="00B97D4A">
              <w:rPr>
                <w:color w:val="000000"/>
              </w:rPr>
              <w:t>24+530</w:t>
            </w:r>
          </w:p>
        </w:tc>
        <w:tc>
          <w:tcPr>
            <w:tcW w:w="1040" w:type="dxa"/>
            <w:tcBorders>
              <w:top w:val="nil"/>
              <w:left w:val="nil"/>
              <w:bottom w:val="single" w:sz="4" w:space="0" w:color="auto"/>
              <w:right w:val="single" w:sz="4" w:space="0" w:color="auto"/>
            </w:tcBorders>
            <w:shd w:val="clear" w:color="auto" w:fill="92D050"/>
            <w:noWrap/>
            <w:vAlign w:val="bottom"/>
            <w:hideMark/>
          </w:tcPr>
          <w:p w14:paraId="316F588C" w14:textId="77777777" w:rsidR="005D4F31" w:rsidRPr="00B97D4A" w:rsidRDefault="005D4F31" w:rsidP="00413879">
            <w:pPr>
              <w:jc w:val="center"/>
              <w:rPr>
                <w:color w:val="000000"/>
              </w:rPr>
            </w:pPr>
            <w:r w:rsidRPr="00B97D4A">
              <w:rPr>
                <w:color w:val="000000"/>
              </w:rPr>
              <w:t>1,523</w:t>
            </w:r>
          </w:p>
        </w:tc>
        <w:tc>
          <w:tcPr>
            <w:tcW w:w="3258" w:type="dxa"/>
            <w:tcBorders>
              <w:top w:val="nil"/>
              <w:left w:val="nil"/>
              <w:bottom w:val="single" w:sz="4" w:space="0" w:color="auto"/>
              <w:right w:val="single" w:sz="4" w:space="0" w:color="auto"/>
            </w:tcBorders>
            <w:shd w:val="clear" w:color="auto" w:fill="92D050"/>
            <w:noWrap/>
            <w:vAlign w:val="bottom"/>
            <w:hideMark/>
          </w:tcPr>
          <w:p w14:paraId="17A4D3AB" w14:textId="77777777" w:rsidR="005D4F31" w:rsidRPr="00B97D4A" w:rsidRDefault="005D4F31" w:rsidP="00413879">
            <w:pPr>
              <w:jc w:val="center"/>
              <w:rPr>
                <w:color w:val="000000"/>
              </w:rPr>
            </w:pPr>
            <w:r w:rsidRPr="00B97D4A">
              <w:rPr>
                <w:color w:val="000000"/>
              </w:rPr>
              <w:t>m. Jadowniki</w:t>
            </w:r>
          </w:p>
        </w:tc>
        <w:tc>
          <w:tcPr>
            <w:tcW w:w="2580" w:type="dxa"/>
            <w:tcBorders>
              <w:top w:val="nil"/>
              <w:left w:val="nil"/>
              <w:bottom w:val="single" w:sz="4" w:space="0" w:color="auto"/>
              <w:right w:val="single" w:sz="4" w:space="0" w:color="auto"/>
            </w:tcBorders>
            <w:shd w:val="clear" w:color="auto" w:fill="92D050"/>
            <w:noWrap/>
            <w:vAlign w:val="bottom"/>
            <w:hideMark/>
          </w:tcPr>
          <w:p w14:paraId="295914AC" w14:textId="77777777" w:rsidR="005D4F31" w:rsidRPr="00B97D4A" w:rsidRDefault="005D4F31" w:rsidP="00413879">
            <w:pPr>
              <w:jc w:val="center"/>
              <w:rPr>
                <w:color w:val="000000"/>
              </w:rPr>
            </w:pPr>
            <w:r w:rsidRPr="00B97D4A">
              <w:rPr>
                <w:color w:val="000000"/>
              </w:rPr>
              <w:t>dobry</w:t>
            </w:r>
          </w:p>
        </w:tc>
      </w:tr>
      <w:tr w:rsidR="00207DFA" w:rsidRPr="00A81E2A" w14:paraId="46EAD84B" w14:textId="77777777" w:rsidTr="00413879">
        <w:trPr>
          <w:trHeight w:val="300"/>
        </w:trPr>
        <w:tc>
          <w:tcPr>
            <w:tcW w:w="960" w:type="dxa"/>
            <w:tcBorders>
              <w:top w:val="nil"/>
              <w:left w:val="single" w:sz="4" w:space="0" w:color="auto"/>
              <w:bottom w:val="single" w:sz="4" w:space="0" w:color="auto"/>
              <w:right w:val="single" w:sz="4" w:space="0" w:color="auto"/>
            </w:tcBorders>
            <w:shd w:val="clear" w:color="auto" w:fill="92D050"/>
            <w:noWrap/>
            <w:vAlign w:val="bottom"/>
            <w:hideMark/>
          </w:tcPr>
          <w:p w14:paraId="5A9335F4" w14:textId="77777777" w:rsidR="005D4F31" w:rsidRPr="00B97D4A" w:rsidRDefault="005D4F31" w:rsidP="00413879">
            <w:pPr>
              <w:jc w:val="center"/>
              <w:rPr>
                <w:color w:val="000000"/>
              </w:rPr>
            </w:pPr>
            <w:r w:rsidRPr="00B97D4A">
              <w:rPr>
                <w:color w:val="000000"/>
              </w:rPr>
              <w:t>752</w:t>
            </w:r>
          </w:p>
        </w:tc>
        <w:tc>
          <w:tcPr>
            <w:tcW w:w="960" w:type="dxa"/>
            <w:tcBorders>
              <w:top w:val="nil"/>
              <w:left w:val="nil"/>
              <w:bottom w:val="single" w:sz="4" w:space="0" w:color="auto"/>
              <w:right w:val="single" w:sz="4" w:space="0" w:color="auto"/>
            </w:tcBorders>
            <w:shd w:val="clear" w:color="auto" w:fill="92D050"/>
            <w:noWrap/>
            <w:vAlign w:val="bottom"/>
            <w:hideMark/>
          </w:tcPr>
          <w:p w14:paraId="5C89AF26" w14:textId="77777777" w:rsidR="005D4F31" w:rsidRPr="00B97D4A" w:rsidRDefault="005D4F31" w:rsidP="00413879">
            <w:pPr>
              <w:jc w:val="center"/>
              <w:rPr>
                <w:color w:val="000000"/>
              </w:rPr>
            </w:pPr>
            <w:r w:rsidRPr="00B97D4A">
              <w:rPr>
                <w:color w:val="000000"/>
              </w:rPr>
              <w:t>24+530</w:t>
            </w:r>
          </w:p>
        </w:tc>
        <w:tc>
          <w:tcPr>
            <w:tcW w:w="960" w:type="dxa"/>
            <w:tcBorders>
              <w:top w:val="nil"/>
              <w:left w:val="nil"/>
              <w:bottom w:val="single" w:sz="4" w:space="0" w:color="auto"/>
              <w:right w:val="single" w:sz="4" w:space="0" w:color="auto"/>
            </w:tcBorders>
            <w:shd w:val="clear" w:color="auto" w:fill="92D050"/>
            <w:noWrap/>
            <w:vAlign w:val="bottom"/>
            <w:hideMark/>
          </w:tcPr>
          <w:p w14:paraId="29113905" w14:textId="77777777" w:rsidR="005D4F31" w:rsidRPr="00B97D4A" w:rsidRDefault="005D4F31" w:rsidP="00413879">
            <w:pPr>
              <w:jc w:val="center"/>
              <w:rPr>
                <w:color w:val="000000"/>
              </w:rPr>
            </w:pPr>
            <w:r w:rsidRPr="00B97D4A">
              <w:rPr>
                <w:color w:val="000000"/>
              </w:rPr>
              <w:t>26+631</w:t>
            </w:r>
          </w:p>
        </w:tc>
        <w:tc>
          <w:tcPr>
            <w:tcW w:w="1040" w:type="dxa"/>
            <w:tcBorders>
              <w:top w:val="nil"/>
              <w:left w:val="nil"/>
              <w:bottom w:val="single" w:sz="4" w:space="0" w:color="auto"/>
              <w:right w:val="single" w:sz="4" w:space="0" w:color="auto"/>
            </w:tcBorders>
            <w:shd w:val="clear" w:color="auto" w:fill="92D050"/>
            <w:noWrap/>
            <w:vAlign w:val="bottom"/>
            <w:hideMark/>
          </w:tcPr>
          <w:p w14:paraId="14C54418" w14:textId="77777777" w:rsidR="005D4F31" w:rsidRPr="00B97D4A" w:rsidRDefault="005D4F31" w:rsidP="00413879">
            <w:pPr>
              <w:jc w:val="center"/>
              <w:rPr>
                <w:color w:val="000000"/>
              </w:rPr>
            </w:pPr>
            <w:r w:rsidRPr="00B97D4A">
              <w:rPr>
                <w:color w:val="000000"/>
              </w:rPr>
              <w:t>2,101</w:t>
            </w:r>
          </w:p>
        </w:tc>
        <w:tc>
          <w:tcPr>
            <w:tcW w:w="3258" w:type="dxa"/>
            <w:tcBorders>
              <w:top w:val="nil"/>
              <w:left w:val="nil"/>
              <w:bottom w:val="single" w:sz="4" w:space="0" w:color="auto"/>
              <w:right w:val="single" w:sz="4" w:space="0" w:color="auto"/>
            </w:tcBorders>
            <w:shd w:val="clear" w:color="auto" w:fill="92D050"/>
            <w:noWrap/>
            <w:vAlign w:val="bottom"/>
            <w:hideMark/>
          </w:tcPr>
          <w:p w14:paraId="6ED206EF" w14:textId="77777777" w:rsidR="005D4F31" w:rsidRPr="00B97D4A" w:rsidRDefault="005D4F31" w:rsidP="00413879">
            <w:pPr>
              <w:jc w:val="center"/>
              <w:rPr>
                <w:color w:val="000000"/>
              </w:rPr>
            </w:pPr>
            <w:r w:rsidRPr="00B97D4A">
              <w:rPr>
                <w:color w:val="000000"/>
              </w:rPr>
              <w:t>Jadowniki-Rzepin Kolonia</w:t>
            </w:r>
          </w:p>
        </w:tc>
        <w:tc>
          <w:tcPr>
            <w:tcW w:w="2580" w:type="dxa"/>
            <w:tcBorders>
              <w:top w:val="nil"/>
              <w:left w:val="nil"/>
              <w:bottom w:val="single" w:sz="4" w:space="0" w:color="auto"/>
              <w:right w:val="single" w:sz="4" w:space="0" w:color="auto"/>
            </w:tcBorders>
            <w:shd w:val="clear" w:color="auto" w:fill="92D050"/>
            <w:noWrap/>
            <w:vAlign w:val="bottom"/>
            <w:hideMark/>
          </w:tcPr>
          <w:p w14:paraId="0A610433" w14:textId="77777777" w:rsidR="005D4F31" w:rsidRPr="00B97D4A" w:rsidRDefault="005D4F31" w:rsidP="00413879">
            <w:pPr>
              <w:jc w:val="center"/>
              <w:rPr>
                <w:color w:val="000000"/>
              </w:rPr>
            </w:pPr>
            <w:r w:rsidRPr="00B97D4A">
              <w:rPr>
                <w:color w:val="000000"/>
              </w:rPr>
              <w:t>dobry</w:t>
            </w:r>
          </w:p>
        </w:tc>
      </w:tr>
      <w:tr w:rsidR="00207DFA" w:rsidRPr="00A81E2A" w14:paraId="4DF869C4" w14:textId="77777777" w:rsidTr="00413879">
        <w:trPr>
          <w:trHeight w:val="300"/>
        </w:trPr>
        <w:tc>
          <w:tcPr>
            <w:tcW w:w="960" w:type="dxa"/>
            <w:tcBorders>
              <w:top w:val="nil"/>
              <w:left w:val="single" w:sz="4" w:space="0" w:color="auto"/>
              <w:bottom w:val="single" w:sz="4" w:space="0" w:color="auto"/>
              <w:right w:val="single" w:sz="4" w:space="0" w:color="auto"/>
            </w:tcBorders>
            <w:shd w:val="clear" w:color="auto" w:fill="92D050"/>
            <w:noWrap/>
            <w:vAlign w:val="bottom"/>
            <w:hideMark/>
          </w:tcPr>
          <w:p w14:paraId="3A787ED4" w14:textId="77777777" w:rsidR="005D4F31" w:rsidRPr="00B97D4A" w:rsidRDefault="005D4F31" w:rsidP="00413879">
            <w:pPr>
              <w:jc w:val="center"/>
              <w:rPr>
                <w:color w:val="000000"/>
              </w:rPr>
            </w:pPr>
            <w:r w:rsidRPr="00B97D4A">
              <w:rPr>
                <w:color w:val="000000"/>
              </w:rPr>
              <w:t>753</w:t>
            </w:r>
          </w:p>
        </w:tc>
        <w:tc>
          <w:tcPr>
            <w:tcW w:w="960" w:type="dxa"/>
            <w:tcBorders>
              <w:top w:val="nil"/>
              <w:left w:val="nil"/>
              <w:bottom w:val="single" w:sz="4" w:space="0" w:color="auto"/>
              <w:right w:val="single" w:sz="4" w:space="0" w:color="auto"/>
            </w:tcBorders>
            <w:shd w:val="clear" w:color="auto" w:fill="92D050"/>
            <w:noWrap/>
            <w:vAlign w:val="bottom"/>
            <w:hideMark/>
          </w:tcPr>
          <w:p w14:paraId="3BA64CBA" w14:textId="77777777" w:rsidR="005D4F31" w:rsidRPr="00B97D4A" w:rsidRDefault="005D4F31" w:rsidP="00413879">
            <w:pPr>
              <w:jc w:val="center"/>
              <w:rPr>
                <w:color w:val="000000"/>
              </w:rPr>
            </w:pPr>
            <w:r w:rsidRPr="00B97D4A">
              <w:rPr>
                <w:color w:val="000000"/>
              </w:rPr>
              <w:t>0+000</w:t>
            </w:r>
          </w:p>
        </w:tc>
        <w:tc>
          <w:tcPr>
            <w:tcW w:w="960" w:type="dxa"/>
            <w:tcBorders>
              <w:top w:val="nil"/>
              <w:left w:val="nil"/>
              <w:bottom w:val="single" w:sz="4" w:space="0" w:color="auto"/>
              <w:right w:val="single" w:sz="4" w:space="0" w:color="auto"/>
            </w:tcBorders>
            <w:shd w:val="clear" w:color="auto" w:fill="92D050"/>
            <w:noWrap/>
            <w:vAlign w:val="bottom"/>
            <w:hideMark/>
          </w:tcPr>
          <w:p w14:paraId="75DA60DF" w14:textId="77777777" w:rsidR="005D4F31" w:rsidRPr="00B97D4A" w:rsidRDefault="005D4F31" w:rsidP="00413879">
            <w:pPr>
              <w:jc w:val="center"/>
              <w:rPr>
                <w:color w:val="000000"/>
              </w:rPr>
            </w:pPr>
            <w:r w:rsidRPr="00B97D4A">
              <w:rPr>
                <w:color w:val="000000"/>
              </w:rPr>
              <w:t>9+500</w:t>
            </w:r>
          </w:p>
        </w:tc>
        <w:tc>
          <w:tcPr>
            <w:tcW w:w="1040" w:type="dxa"/>
            <w:tcBorders>
              <w:top w:val="nil"/>
              <w:left w:val="nil"/>
              <w:bottom w:val="single" w:sz="4" w:space="0" w:color="auto"/>
              <w:right w:val="single" w:sz="4" w:space="0" w:color="auto"/>
            </w:tcBorders>
            <w:shd w:val="clear" w:color="auto" w:fill="92D050"/>
            <w:noWrap/>
            <w:vAlign w:val="bottom"/>
            <w:hideMark/>
          </w:tcPr>
          <w:p w14:paraId="55C33B07" w14:textId="77777777" w:rsidR="005D4F31" w:rsidRPr="00B97D4A" w:rsidRDefault="005D4F31" w:rsidP="00413879">
            <w:pPr>
              <w:jc w:val="center"/>
              <w:rPr>
                <w:color w:val="000000"/>
              </w:rPr>
            </w:pPr>
            <w:r w:rsidRPr="00B97D4A">
              <w:rPr>
                <w:color w:val="000000"/>
              </w:rPr>
              <w:t>9,5</w:t>
            </w:r>
          </w:p>
        </w:tc>
        <w:tc>
          <w:tcPr>
            <w:tcW w:w="3258" w:type="dxa"/>
            <w:tcBorders>
              <w:top w:val="nil"/>
              <w:left w:val="nil"/>
              <w:bottom w:val="single" w:sz="4" w:space="0" w:color="auto"/>
              <w:right w:val="single" w:sz="4" w:space="0" w:color="auto"/>
            </w:tcBorders>
            <w:shd w:val="clear" w:color="auto" w:fill="92D050"/>
            <w:noWrap/>
            <w:vAlign w:val="bottom"/>
            <w:hideMark/>
          </w:tcPr>
          <w:p w14:paraId="3DBC6AA9" w14:textId="77777777" w:rsidR="005D4F31" w:rsidRPr="00B97D4A" w:rsidRDefault="005D4F31" w:rsidP="00413879">
            <w:pPr>
              <w:jc w:val="center"/>
              <w:rPr>
                <w:color w:val="000000"/>
              </w:rPr>
            </w:pPr>
            <w:r w:rsidRPr="00B97D4A">
              <w:rPr>
                <w:color w:val="000000"/>
              </w:rPr>
              <w:t>Wola Jachowa -Huta Nowa</w:t>
            </w:r>
          </w:p>
        </w:tc>
        <w:tc>
          <w:tcPr>
            <w:tcW w:w="2580" w:type="dxa"/>
            <w:tcBorders>
              <w:top w:val="nil"/>
              <w:left w:val="nil"/>
              <w:bottom w:val="single" w:sz="4" w:space="0" w:color="auto"/>
              <w:right w:val="single" w:sz="4" w:space="0" w:color="auto"/>
            </w:tcBorders>
            <w:shd w:val="clear" w:color="auto" w:fill="92D050"/>
            <w:noWrap/>
            <w:vAlign w:val="bottom"/>
            <w:hideMark/>
          </w:tcPr>
          <w:p w14:paraId="0054BD8D" w14:textId="77777777" w:rsidR="005D4F31" w:rsidRPr="00B97D4A" w:rsidRDefault="005D4F31" w:rsidP="00413879">
            <w:pPr>
              <w:jc w:val="center"/>
              <w:rPr>
                <w:color w:val="000000"/>
              </w:rPr>
            </w:pPr>
            <w:r w:rsidRPr="00B97D4A">
              <w:rPr>
                <w:color w:val="000000"/>
              </w:rPr>
              <w:t>dobry</w:t>
            </w:r>
          </w:p>
        </w:tc>
      </w:tr>
      <w:tr w:rsidR="00207DFA" w:rsidRPr="00A81E2A" w14:paraId="41053A95" w14:textId="77777777" w:rsidTr="00413879">
        <w:trPr>
          <w:trHeight w:val="300"/>
        </w:trPr>
        <w:tc>
          <w:tcPr>
            <w:tcW w:w="960" w:type="dxa"/>
            <w:tcBorders>
              <w:top w:val="nil"/>
              <w:left w:val="single" w:sz="4" w:space="0" w:color="auto"/>
              <w:bottom w:val="single" w:sz="4" w:space="0" w:color="auto"/>
              <w:right w:val="single" w:sz="4" w:space="0" w:color="auto"/>
            </w:tcBorders>
            <w:shd w:val="clear" w:color="auto" w:fill="92D050"/>
            <w:noWrap/>
            <w:vAlign w:val="bottom"/>
            <w:hideMark/>
          </w:tcPr>
          <w:p w14:paraId="4DFE701A" w14:textId="77777777" w:rsidR="005D4F31" w:rsidRPr="00B97D4A" w:rsidRDefault="005D4F31" w:rsidP="00413879">
            <w:pPr>
              <w:jc w:val="center"/>
              <w:rPr>
                <w:color w:val="000000"/>
              </w:rPr>
            </w:pPr>
            <w:r w:rsidRPr="00B97D4A">
              <w:rPr>
                <w:color w:val="000000"/>
              </w:rPr>
              <w:t>753</w:t>
            </w:r>
          </w:p>
        </w:tc>
        <w:tc>
          <w:tcPr>
            <w:tcW w:w="960" w:type="dxa"/>
            <w:tcBorders>
              <w:top w:val="nil"/>
              <w:left w:val="nil"/>
              <w:bottom w:val="single" w:sz="4" w:space="0" w:color="auto"/>
              <w:right w:val="single" w:sz="4" w:space="0" w:color="auto"/>
            </w:tcBorders>
            <w:shd w:val="clear" w:color="auto" w:fill="92D050"/>
            <w:noWrap/>
            <w:vAlign w:val="bottom"/>
            <w:hideMark/>
          </w:tcPr>
          <w:p w14:paraId="351F6CE3" w14:textId="77777777" w:rsidR="005D4F31" w:rsidRPr="00B97D4A" w:rsidRDefault="005D4F31" w:rsidP="00413879">
            <w:pPr>
              <w:jc w:val="center"/>
              <w:rPr>
                <w:color w:val="000000"/>
              </w:rPr>
            </w:pPr>
            <w:r w:rsidRPr="00B97D4A">
              <w:rPr>
                <w:color w:val="000000"/>
              </w:rPr>
              <w:t>9+500</w:t>
            </w:r>
          </w:p>
        </w:tc>
        <w:tc>
          <w:tcPr>
            <w:tcW w:w="960" w:type="dxa"/>
            <w:tcBorders>
              <w:top w:val="nil"/>
              <w:left w:val="nil"/>
              <w:bottom w:val="single" w:sz="4" w:space="0" w:color="auto"/>
              <w:right w:val="single" w:sz="4" w:space="0" w:color="auto"/>
            </w:tcBorders>
            <w:shd w:val="clear" w:color="auto" w:fill="92D050"/>
            <w:noWrap/>
            <w:vAlign w:val="bottom"/>
            <w:hideMark/>
          </w:tcPr>
          <w:p w14:paraId="11A11955" w14:textId="77777777" w:rsidR="005D4F31" w:rsidRPr="00B97D4A" w:rsidRDefault="005D4F31" w:rsidP="00413879">
            <w:pPr>
              <w:jc w:val="center"/>
              <w:rPr>
                <w:color w:val="000000"/>
              </w:rPr>
            </w:pPr>
            <w:r w:rsidRPr="00B97D4A">
              <w:rPr>
                <w:color w:val="000000"/>
              </w:rPr>
              <w:t>17+595</w:t>
            </w:r>
          </w:p>
        </w:tc>
        <w:tc>
          <w:tcPr>
            <w:tcW w:w="1040" w:type="dxa"/>
            <w:tcBorders>
              <w:top w:val="nil"/>
              <w:left w:val="nil"/>
              <w:bottom w:val="single" w:sz="4" w:space="0" w:color="auto"/>
              <w:right w:val="single" w:sz="4" w:space="0" w:color="auto"/>
            </w:tcBorders>
            <w:shd w:val="clear" w:color="auto" w:fill="92D050"/>
            <w:noWrap/>
            <w:vAlign w:val="bottom"/>
            <w:hideMark/>
          </w:tcPr>
          <w:p w14:paraId="6C5595B0" w14:textId="77777777" w:rsidR="005D4F31" w:rsidRPr="00B97D4A" w:rsidRDefault="005D4F31" w:rsidP="00413879">
            <w:pPr>
              <w:jc w:val="center"/>
              <w:rPr>
                <w:color w:val="000000"/>
              </w:rPr>
            </w:pPr>
            <w:r w:rsidRPr="00B97D4A">
              <w:rPr>
                <w:color w:val="000000"/>
              </w:rPr>
              <w:t>8,095</w:t>
            </w:r>
          </w:p>
        </w:tc>
        <w:tc>
          <w:tcPr>
            <w:tcW w:w="3258" w:type="dxa"/>
            <w:tcBorders>
              <w:top w:val="nil"/>
              <w:left w:val="nil"/>
              <w:bottom w:val="single" w:sz="4" w:space="0" w:color="auto"/>
              <w:right w:val="single" w:sz="4" w:space="0" w:color="auto"/>
            </w:tcBorders>
            <w:shd w:val="clear" w:color="auto" w:fill="92D050"/>
            <w:noWrap/>
            <w:vAlign w:val="bottom"/>
            <w:hideMark/>
          </w:tcPr>
          <w:p w14:paraId="2A5C698A" w14:textId="77777777" w:rsidR="005D4F31" w:rsidRPr="00B97D4A" w:rsidRDefault="005D4F31" w:rsidP="00413879">
            <w:pPr>
              <w:jc w:val="center"/>
              <w:rPr>
                <w:color w:val="000000"/>
              </w:rPr>
            </w:pPr>
            <w:r w:rsidRPr="00B97D4A">
              <w:rPr>
                <w:color w:val="000000"/>
              </w:rPr>
              <w:t>Huta Nowa - Nowa Słupia</w:t>
            </w:r>
          </w:p>
        </w:tc>
        <w:tc>
          <w:tcPr>
            <w:tcW w:w="2580" w:type="dxa"/>
            <w:tcBorders>
              <w:top w:val="nil"/>
              <w:left w:val="nil"/>
              <w:bottom w:val="single" w:sz="4" w:space="0" w:color="auto"/>
              <w:right w:val="single" w:sz="4" w:space="0" w:color="auto"/>
            </w:tcBorders>
            <w:shd w:val="clear" w:color="auto" w:fill="92D050"/>
            <w:noWrap/>
            <w:vAlign w:val="bottom"/>
            <w:hideMark/>
          </w:tcPr>
          <w:p w14:paraId="36499C7D" w14:textId="77777777" w:rsidR="005D4F31" w:rsidRPr="00B97D4A" w:rsidRDefault="005D4F31" w:rsidP="00413879">
            <w:pPr>
              <w:jc w:val="center"/>
              <w:rPr>
                <w:color w:val="000000"/>
              </w:rPr>
            </w:pPr>
            <w:r w:rsidRPr="00B97D4A">
              <w:rPr>
                <w:color w:val="000000"/>
              </w:rPr>
              <w:t>dobry</w:t>
            </w:r>
          </w:p>
        </w:tc>
      </w:tr>
      <w:tr w:rsidR="00207DFA" w:rsidRPr="00A81E2A" w14:paraId="0EAA1887" w14:textId="77777777" w:rsidTr="00413879">
        <w:trPr>
          <w:trHeight w:val="300"/>
        </w:trPr>
        <w:tc>
          <w:tcPr>
            <w:tcW w:w="960" w:type="dxa"/>
            <w:tcBorders>
              <w:top w:val="nil"/>
              <w:left w:val="single" w:sz="4" w:space="0" w:color="auto"/>
              <w:bottom w:val="single" w:sz="4" w:space="0" w:color="auto"/>
              <w:right w:val="single" w:sz="4" w:space="0" w:color="auto"/>
            </w:tcBorders>
            <w:shd w:val="clear" w:color="auto" w:fill="92D050"/>
            <w:noWrap/>
            <w:vAlign w:val="bottom"/>
            <w:hideMark/>
          </w:tcPr>
          <w:p w14:paraId="00A53170" w14:textId="77777777" w:rsidR="005D4F31" w:rsidRPr="00B97D4A" w:rsidRDefault="005D4F31" w:rsidP="00413879">
            <w:pPr>
              <w:jc w:val="center"/>
              <w:rPr>
                <w:color w:val="000000"/>
              </w:rPr>
            </w:pPr>
            <w:r w:rsidRPr="00B97D4A">
              <w:rPr>
                <w:color w:val="000000"/>
              </w:rPr>
              <w:t>753</w:t>
            </w:r>
          </w:p>
        </w:tc>
        <w:tc>
          <w:tcPr>
            <w:tcW w:w="960" w:type="dxa"/>
            <w:tcBorders>
              <w:top w:val="nil"/>
              <w:left w:val="nil"/>
              <w:bottom w:val="single" w:sz="4" w:space="0" w:color="auto"/>
              <w:right w:val="single" w:sz="4" w:space="0" w:color="auto"/>
            </w:tcBorders>
            <w:shd w:val="clear" w:color="auto" w:fill="92D050"/>
            <w:noWrap/>
            <w:vAlign w:val="bottom"/>
            <w:hideMark/>
          </w:tcPr>
          <w:p w14:paraId="5C6637DA" w14:textId="77777777" w:rsidR="005D4F31" w:rsidRPr="00B97D4A" w:rsidRDefault="005D4F31" w:rsidP="00413879">
            <w:pPr>
              <w:jc w:val="center"/>
              <w:rPr>
                <w:color w:val="000000"/>
              </w:rPr>
            </w:pPr>
            <w:r w:rsidRPr="00B97D4A">
              <w:rPr>
                <w:color w:val="000000"/>
              </w:rPr>
              <w:t>17+595</w:t>
            </w:r>
          </w:p>
        </w:tc>
        <w:tc>
          <w:tcPr>
            <w:tcW w:w="960" w:type="dxa"/>
            <w:tcBorders>
              <w:top w:val="nil"/>
              <w:left w:val="nil"/>
              <w:bottom w:val="single" w:sz="4" w:space="0" w:color="auto"/>
              <w:right w:val="single" w:sz="4" w:space="0" w:color="auto"/>
            </w:tcBorders>
            <w:shd w:val="clear" w:color="auto" w:fill="92D050"/>
            <w:noWrap/>
            <w:vAlign w:val="bottom"/>
            <w:hideMark/>
          </w:tcPr>
          <w:p w14:paraId="58799FCE" w14:textId="77777777" w:rsidR="005D4F31" w:rsidRPr="00B97D4A" w:rsidRDefault="005D4F31" w:rsidP="00413879">
            <w:pPr>
              <w:jc w:val="center"/>
              <w:rPr>
                <w:color w:val="000000"/>
              </w:rPr>
            </w:pPr>
            <w:r w:rsidRPr="00B97D4A">
              <w:rPr>
                <w:color w:val="000000"/>
              </w:rPr>
              <w:t>19+765</w:t>
            </w:r>
          </w:p>
        </w:tc>
        <w:tc>
          <w:tcPr>
            <w:tcW w:w="1040" w:type="dxa"/>
            <w:tcBorders>
              <w:top w:val="nil"/>
              <w:left w:val="nil"/>
              <w:bottom w:val="single" w:sz="4" w:space="0" w:color="auto"/>
              <w:right w:val="single" w:sz="4" w:space="0" w:color="auto"/>
            </w:tcBorders>
            <w:shd w:val="clear" w:color="auto" w:fill="92D050"/>
            <w:noWrap/>
            <w:vAlign w:val="bottom"/>
            <w:hideMark/>
          </w:tcPr>
          <w:p w14:paraId="4CF47F92" w14:textId="77777777" w:rsidR="005D4F31" w:rsidRPr="00B97D4A" w:rsidRDefault="005D4F31" w:rsidP="00413879">
            <w:pPr>
              <w:jc w:val="center"/>
              <w:rPr>
                <w:color w:val="000000"/>
              </w:rPr>
            </w:pPr>
            <w:r w:rsidRPr="00B97D4A">
              <w:rPr>
                <w:color w:val="000000"/>
              </w:rPr>
              <w:t>2,17</w:t>
            </w:r>
          </w:p>
        </w:tc>
        <w:tc>
          <w:tcPr>
            <w:tcW w:w="3258" w:type="dxa"/>
            <w:tcBorders>
              <w:top w:val="nil"/>
              <w:left w:val="nil"/>
              <w:bottom w:val="single" w:sz="4" w:space="0" w:color="auto"/>
              <w:right w:val="single" w:sz="4" w:space="0" w:color="auto"/>
            </w:tcBorders>
            <w:shd w:val="clear" w:color="auto" w:fill="92D050"/>
            <w:noWrap/>
            <w:vAlign w:val="bottom"/>
            <w:hideMark/>
          </w:tcPr>
          <w:p w14:paraId="5ACEE6CB" w14:textId="77777777" w:rsidR="005D4F31" w:rsidRPr="00B97D4A" w:rsidRDefault="005D4F31" w:rsidP="00413879">
            <w:pPr>
              <w:jc w:val="center"/>
              <w:rPr>
                <w:color w:val="000000"/>
              </w:rPr>
            </w:pPr>
            <w:r w:rsidRPr="00B97D4A">
              <w:rPr>
                <w:color w:val="000000"/>
              </w:rPr>
              <w:t>Obwodnica Nowej Słupi</w:t>
            </w:r>
          </w:p>
        </w:tc>
        <w:tc>
          <w:tcPr>
            <w:tcW w:w="2580" w:type="dxa"/>
            <w:tcBorders>
              <w:top w:val="nil"/>
              <w:left w:val="nil"/>
              <w:bottom w:val="single" w:sz="4" w:space="0" w:color="auto"/>
              <w:right w:val="single" w:sz="4" w:space="0" w:color="auto"/>
            </w:tcBorders>
            <w:shd w:val="clear" w:color="auto" w:fill="92D050"/>
            <w:noWrap/>
            <w:vAlign w:val="bottom"/>
            <w:hideMark/>
          </w:tcPr>
          <w:p w14:paraId="4E78E305" w14:textId="77777777" w:rsidR="005D4F31" w:rsidRPr="00B97D4A" w:rsidRDefault="005D4F31" w:rsidP="00413879">
            <w:pPr>
              <w:jc w:val="center"/>
              <w:rPr>
                <w:color w:val="000000"/>
              </w:rPr>
            </w:pPr>
            <w:r w:rsidRPr="00B97D4A">
              <w:rPr>
                <w:color w:val="000000"/>
              </w:rPr>
              <w:t>dobry</w:t>
            </w:r>
          </w:p>
        </w:tc>
      </w:tr>
      <w:tr w:rsidR="00207DFA" w:rsidRPr="00A81E2A" w14:paraId="0E75501E" w14:textId="77777777" w:rsidTr="00413879">
        <w:trPr>
          <w:trHeight w:val="300"/>
        </w:trPr>
        <w:tc>
          <w:tcPr>
            <w:tcW w:w="960" w:type="dxa"/>
            <w:tcBorders>
              <w:top w:val="nil"/>
              <w:left w:val="single" w:sz="4" w:space="0" w:color="auto"/>
              <w:bottom w:val="single" w:sz="4" w:space="0" w:color="auto"/>
              <w:right w:val="single" w:sz="4" w:space="0" w:color="auto"/>
            </w:tcBorders>
            <w:shd w:val="clear" w:color="auto" w:fill="FFC000"/>
            <w:noWrap/>
            <w:vAlign w:val="bottom"/>
            <w:hideMark/>
          </w:tcPr>
          <w:p w14:paraId="2E7BA120" w14:textId="77777777" w:rsidR="005D4F31" w:rsidRPr="00B97D4A" w:rsidRDefault="005D4F31" w:rsidP="00413879">
            <w:pPr>
              <w:jc w:val="center"/>
              <w:rPr>
                <w:color w:val="000000"/>
              </w:rPr>
            </w:pPr>
            <w:r w:rsidRPr="00B97D4A">
              <w:rPr>
                <w:color w:val="000000"/>
              </w:rPr>
              <w:t>754</w:t>
            </w:r>
          </w:p>
        </w:tc>
        <w:tc>
          <w:tcPr>
            <w:tcW w:w="960" w:type="dxa"/>
            <w:tcBorders>
              <w:top w:val="nil"/>
              <w:left w:val="nil"/>
              <w:bottom w:val="single" w:sz="4" w:space="0" w:color="auto"/>
              <w:right w:val="single" w:sz="4" w:space="0" w:color="auto"/>
            </w:tcBorders>
            <w:shd w:val="clear" w:color="auto" w:fill="FFC000"/>
            <w:noWrap/>
            <w:vAlign w:val="bottom"/>
            <w:hideMark/>
          </w:tcPr>
          <w:p w14:paraId="57E1174C" w14:textId="77777777" w:rsidR="005D4F31" w:rsidRPr="00B97D4A" w:rsidRDefault="005D4F31" w:rsidP="00413879">
            <w:pPr>
              <w:jc w:val="center"/>
              <w:rPr>
                <w:color w:val="000000"/>
              </w:rPr>
            </w:pPr>
            <w:r w:rsidRPr="00B97D4A">
              <w:rPr>
                <w:color w:val="000000"/>
              </w:rPr>
              <w:t>0+000</w:t>
            </w:r>
          </w:p>
        </w:tc>
        <w:tc>
          <w:tcPr>
            <w:tcW w:w="960" w:type="dxa"/>
            <w:tcBorders>
              <w:top w:val="nil"/>
              <w:left w:val="nil"/>
              <w:bottom w:val="single" w:sz="4" w:space="0" w:color="auto"/>
              <w:right w:val="single" w:sz="4" w:space="0" w:color="auto"/>
            </w:tcBorders>
            <w:shd w:val="clear" w:color="auto" w:fill="FFC000"/>
            <w:noWrap/>
            <w:vAlign w:val="bottom"/>
            <w:hideMark/>
          </w:tcPr>
          <w:p w14:paraId="7147B42B" w14:textId="77777777" w:rsidR="005D4F31" w:rsidRPr="00B97D4A" w:rsidRDefault="005D4F31" w:rsidP="00413879">
            <w:pPr>
              <w:jc w:val="center"/>
              <w:rPr>
                <w:color w:val="000000"/>
              </w:rPr>
            </w:pPr>
            <w:r w:rsidRPr="00B97D4A">
              <w:rPr>
                <w:color w:val="000000"/>
              </w:rPr>
              <w:t>1+912</w:t>
            </w:r>
          </w:p>
        </w:tc>
        <w:tc>
          <w:tcPr>
            <w:tcW w:w="1040" w:type="dxa"/>
            <w:tcBorders>
              <w:top w:val="nil"/>
              <w:left w:val="nil"/>
              <w:bottom w:val="single" w:sz="4" w:space="0" w:color="auto"/>
              <w:right w:val="single" w:sz="4" w:space="0" w:color="auto"/>
            </w:tcBorders>
            <w:shd w:val="clear" w:color="auto" w:fill="FFC000"/>
            <w:noWrap/>
            <w:vAlign w:val="bottom"/>
            <w:hideMark/>
          </w:tcPr>
          <w:p w14:paraId="66D7D599" w14:textId="77777777" w:rsidR="005D4F31" w:rsidRPr="00B97D4A" w:rsidRDefault="005D4F31" w:rsidP="00413879">
            <w:pPr>
              <w:jc w:val="center"/>
              <w:rPr>
                <w:color w:val="000000"/>
              </w:rPr>
            </w:pPr>
            <w:r w:rsidRPr="00B97D4A">
              <w:rPr>
                <w:color w:val="000000"/>
              </w:rPr>
              <w:t>1,912</w:t>
            </w:r>
          </w:p>
        </w:tc>
        <w:tc>
          <w:tcPr>
            <w:tcW w:w="3258" w:type="dxa"/>
            <w:tcBorders>
              <w:top w:val="nil"/>
              <w:left w:val="nil"/>
              <w:bottom w:val="single" w:sz="4" w:space="0" w:color="auto"/>
              <w:right w:val="single" w:sz="4" w:space="0" w:color="auto"/>
            </w:tcBorders>
            <w:shd w:val="clear" w:color="auto" w:fill="FFC000"/>
            <w:noWrap/>
            <w:vAlign w:val="bottom"/>
            <w:hideMark/>
          </w:tcPr>
          <w:p w14:paraId="012A31B7" w14:textId="20A6E47C" w:rsidR="005D4F31" w:rsidRPr="00B97D4A" w:rsidRDefault="005D4F31" w:rsidP="00413879">
            <w:pPr>
              <w:jc w:val="center"/>
              <w:rPr>
                <w:color w:val="000000"/>
              </w:rPr>
            </w:pPr>
            <w:r w:rsidRPr="00B97D4A">
              <w:rPr>
                <w:color w:val="000000"/>
              </w:rPr>
              <w:t xml:space="preserve">m. Ostrowiec  </w:t>
            </w:r>
            <w:r w:rsidR="00FD70C8" w:rsidRPr="00B97D4A">
              <w:rPr>
                <w:color w:val="000000"/>
              </w:rPr>
              <w:t>Świętokrzyski</w:t>
            </w:r>
          </w:p>
        </w:tc>
        <w:tc>
          <w:tcPr>
            <w:tcW w:w="2580" w:type="dxa"/>
            <w:tcBorders>
              <w:top w:val="nil"/>
              <w:left w:val="nil"/>
              <w:bottom w:val="single" w:sz="4" w:space="0" w:color="auto"/>
              <w:right w:val="single" w:sz="4" w:space="0" w:color="auto"/>
            </w:tcBorders>
            <w:shd w:val="clear" w:color="auto" w:fill="FFC000"/>
            <w:noWrap/>
            <w:vAlign w:val="bottom"/>
            <w:hideMark/>
          </w:tcPr>
          <w:p w14:paraId="4AC1F8DF" w14:textId="77777777" w:rsidR="005D4F31" w:rsidRPr="00B97D4A" w:rsidRDefault="005D4F31" w:rsidP="00413879">
            <w:pPr>
              <w:jc w:val="center"/>
              <w:rPr>
                <w:color w:val="000000"/>
              </w:rPr>
            </w:pPr>
            <w:r w:rsidRPr="00B97D4A">
              <w:rPr>
                <w:color w:val="000000"/>
              </w:rPr>
              <w:t>niezadowalający</w:t>
            </w:r>
          </w:p>
        </w:tc>
      </w:tr>
      <w:tr w:rsidR="00207DFA" w:rsidRPr="00A81E2A" w14:paraId="4F3613FE" w14:textId="77777777" w:rsidTr="00413879">
        <w:trPr>
          <w:trHeight w:val="300"/>
        </w:trPr>
        <w:tc>
          <w:tcPr>
            <w:tcW w:w="960" w:type="dxa"/>
            <w:tcBorders>
              <w:top w:val="nil"/>
              <w:left w:val="single" w:sz="4" w:space="0" w:color="auto"/>
              <w:bottom w:val="single" w:sz="4" w:space="0" w:color="auto"/>
              <w:right w:val="single" w:sz="4" w:space="0" w:color="auto"/>
            </w:tcBorders>
            <w:shd w:val="clear" w:color="auto" w:fill="92D050"/>
            <w:noWrap/>
            <w:vAlign w:val="bottom"/>
            <w:hideMark/>
          </w:tcPr>
          <w:p w14:paraId="458F4A51" w14:textId="77777777" w:rsidR="005D4F31" w:rsidRPr="00B97D4A" w:rsidRDefault="005D4F31" w:rsidP="00413879">
            <w:pPr>
              <w:jc w:val="center"/>
              <w:rPr>
                <w:color w:val="000000"/>
              </w:rPr>
            </w:pPr>
            <w:r w:rsidRPr="00B97D4A">
              <w:rPr>
                <w:color w:val="000000"/>
              </w:rPr>
              <w:t>754</w:t>
            </w:r>
          </w:p>
        </w:tc>
        <w:tc>
          <w:tcPr>
            <w:tcW w:w="960" w:type="dxa"/>
            <w:tcBorders>
              <w:top w:val="nil"/>
              <w:left w:val="nil"/>
              <w:bottom w:val="single" w:sz="4" w:space="0" w:color="auto"/>
              <w:right w:val="single" w:sz="4" w:space="0" w:color="auto"/>
            </w:tcBorders>
            <w:shd w:val="clear" w:color="auto" w:fill="92D050"/>
            <w:noWrap/>
            <w:vAlign w:val="bottom"/>
            <w:hideMark/>
          </w:tcPr>
          <w:p w14:paraId="2522E0D7" w14:textId="77777777" w:rsidR="005D4F31" w:rsidRPr="00B97D4A" w:rsidRDefault="005D4F31" w:rsidP="00413879">
            <w:pPr>
              <w:jc w:val="center"/>
              <w:rPr>
                <w:color w:val="000000"/>
              </w:rPr>
            </w:pPr>
            <w:r w:rsidRPr="00B97D4A">
              <w:rPr>
                <w:color w:val="000000"/>
              </w:rPr>
              <w:t>1+912</w:t>
            </w:r>
          </w:p>
        </w:tc>
        <w:tc>
          <w:tcPr>
            <w:tcW w:w="960" w:type="dxa"/>
            <w:tcBorders>
              <w:top w:val="nil"/>
              <w:left w:val="nil"/>
              <w:bottom w:val="single" w:sz="4" w:space="0" w:color="auto"/>
              <w:right w:val="single" w:sz="4" w:space="0" w:color="auto"/>
            </w:tcBorders>
            <w:shd w:val="clear" w:color="auto" w:fill="92D050"/>
            <w:noWrap/>
            <w:vAlign w:val="bottom"/>
            <w:hideMark/>
          </w:tcPr>
          <w:p w14:paraId="461862A9" w14:textId="77777777" w:rsidR="005D4F31" w:rsidRPr="00B97D4A" w:rsidRDefault="005D4F31" w:rsidP="00413879">
            <w:pPr>
              <w:jc w:val="center"/>
              <w:rPr>
                <w:color w:val="000000"/>
              </w:rPr>
            </w:pPr>
            <w:r w:rsidRPr="00B97D4A">
              <w:rPr>
                <w:color w:val="000000"/>
              </w:rPr>
              <w:t>29+257</w:t>
            </w:r>
          </w:p>
        </w:tc>
        <w:tc>
          <w:tcPr>
            <w:tcW w:w="1040" w:type="dxa"/>
            <w:tcBorders>
              <w:top w:val="nil"/>
              <w:left w:val="nil"/>
              <w:bottom w:val="single" w:sz="4" w:space="0" w:color="auto"/>
              <w:right w:val="single" w:sz="4" w:space="0" w:color="auto"/>
            </w:tcBorders>
            <w:shd w:val="clear" w:color="auto" w:fill="92D050"/>
            <w:noWrap/>
            <w:vAlign w:val="bottom"/>
            <w:hideMark/>
          </w:tcPr>
          <w:p w14:paraId="308DBCF8" w14:textId="77777777" w:rsidR="005D4F31" w:rsidRPr="00B97D4A" w:rsidRDefault="005D4F31" w:rsidP="00413879">
            <w:pPr>
              <w:jc w:val="center"/>
              <w:rPr>
                <w:color w:val="000000"/>
              </w:rPr>
            </w:pPr>
            <w:r w:rsidRPr="00B97D4A">
              <w:rPr>
                <w:color w:val="000000"/>
              </w:rPr>
              <w:t>27,345</w:t>
            </w:r>
          </w:p>
        </w:tc>
        <w:tc>
          <w:tcPr>
            <w:tcW w:w="3258" w:type="dxa"/>
            <w:tcBorders>
              <w:top w:val="nil"/>
              <w:left w:val="nil"/>
              <w:bottom w:val="single" w:sz="4" w:space="0" w:color="auto"/>
              <w:right w:val="single" w:sz="4" w:space="0" w:color="auto"/>
            </w:tcBorders>
            <w:shd w:val="clear" w:color="auto" w:fill="92D050"/>
            <w:noWrap/>
            <w:vAlign w:val="bottom"/>
            <w:hideMark/>
          </w:tcPr>
          <w:p w14:paraId="48974C30" w14:textId="77777777" w:rsidR="005D4F31" w:rsidRPr="00B97D4A" w:rsidRDefault="005D4F31" w:rsidP="00413879">
            <w:pPr>
              <w:jc w:val="center"/>
              <w:rPr>
                <w:color w:val="000000"/>
              </w:rPr>
            </w:pPr>
            <w:r w:rsidRPr="00B97D4A">
              <w:rPr>
                <w:color w:val="000000"/>
              </w:rPr>
              <w:t xml:space="preserve">Ostrowiec Św. - </w:t>
            </w:r>
            <w:proofErr w:type="spellStart"/>
            <w:r w:rsidRPr="00B97D4A">
              <w:rPr>
                <w:color w:val="000000"/>
              </w:rPr>
              <w:t>Czekarzewice</w:t>
            </w:r>
            <w:proofErr w:type="spellEnd"/>
          </w:p>
        </w:tc>
        <w:tc>
          <w:tcPr>
            <w:tcW w:w="2580" w:type="dxa"/>
            <w:tcBorders>
              <w:top w:val="nil"/>
              <w:left w:val="nil"/>
              <w:bottom w:val="single" w:sz="4" w:space="0" w:color="auto"/>
              <w:right w:val="single" w:sz="4" w:space="0" w:color="auto"/>
            </w:tcBorders>
            <w:shd w:val="clear" w:color="auto" w:fill="92D050"/>
            <w:noWrap/>
            <w:vAlign w:val="bottom"/>
            <w:hideMark/>
          </w:tcPr>
          <w:p w14:paraId="6F529BF6" w14:textId="77777777" w:rsidR="005D4F31" w:rsidRPr="00B97D4A" w:rsidRDefault="005D4F31" w:rsidP="00413879">
            <w:pPr>
              <w:jc w:val="center"/>
              <w:rPr>
                <w:color w:val="000000"/>
              </w:rPr>
            </w:pPr>
            <w:r w:rsidRPr="00B97D4A">
              <w:rPr>
                <w:color w:val="000000"/>
              </w:rPr>
              <w:t>bardzo dobry</w:t>
            </w:r>
          </w:p>
        </w:tc>
      </w:tr>
      <w:tr w:rsidR="00207DFA" w:rsidRPr="00A81E2A" w14:paraId="0B2214C3" w14:textId="77777777" w:rsidTr="00413879">
        <w:trPr>
          <w:trHeight w:val="300"/>
        </w:trPr>
        <w:tc>
          <w:tcPr>
            <w:tcW w:w="960" w:type="dxa"/>
            <w:tcBorders>
              <w:top w:val="nil"/>
              <w:left w:val="single" w:sz="4" w:space="0" w:color="auto"/>
              <w:bottom w:val="single" w:sz="4" w:space="0" w:color="auto"/>
              <w:right w:val="single" w:sz="4" w:space="0" w:color="auto"/>
            </w:tcBorders>
            <w:shd w:val="clear" w:color="auto" w:fill="FFC000"/>
            <w:noWrap/>
            <w:vAlign w:val="bottom"/>
            <w:hideMark/>
          </w:tcPr>
          <w:p w14:paraId="68A9D934" w14:textId="77777777" w:rsidR="005D4F31" w:rsidRPr="00B97D4A" w:rsidRDefault="005D4F31" w:rsidP="00413879">
            <w:pPr>
              <w:jc w:val="center"/>
              <w:rPr>
                <w:color w:val="000000"/>
              </w:rPr>
            </w:pPr>
            <w:r w:rsidRPr="00B97D4A">
              <w:rPr>
                <w:color w:val="000000"/>
              </w:rPr>
              <w:t>755</w:t>
            </w:r>
          </w:p>
        </w:tc>
        <w:tc>
          <w:tcPr>
            <w:tcW w:w="960" w:type="dxa"/>
            <w:tcBorders>
              <w:top w:val="nil"/>
              <w:left w:val="nil"/>
              <w:bottom w:val="single" w:sz="4" w:space="0" w:color="auto"/>
              <w:right w:val="single" w:sz="4" w:space="0" w:color="auto"/>
            </w:tcBorders>
            <w:shd w:val="clear" w:color="auto" w:fill="FFC000"/>
            <w:noWrap/>
            <w:vAlign w:val="bottom"/>
            <w:hideMark/>
          </w:tcPr>
          <w:p w14:paraId="56FE893D" w14:textId="77777777" w:rsidR="005D4F31" w:rsidRPr="00B97D4A" w:rsidRDefault="005D4F31" w:rsidP="00413879">
            <w:pPr>
              <w:jc w:val="center"/>
              <w:rPr>
                <w:color w:val="000000"/>
              </w:rPr>
            </w:pPr>
            <w:r w:rsidRPr="00B97D4A">
              <w:rPr>
                <w:color w:val="000000"/>
              </w:rPr>
              <w:t>0+000</w:t>
            </w:r>
          </w:p>
        </w:tc>
        <w:tc>
          <w:tcPr>
            <w:tcW w:w="960" w:type="dxa"/>
            <w:tcBorders>
              <w:top w:val="nil"/>
              <w:left w:val="nil"/>
              <w:bottom w:val="single" w:sz="4" w:space="0" w:color="auto"/>
              <w:right w:val="single" w:sz="4" w:space="0" w:color="auto"/>
            </w:tcBorders>
            <w:shd w:val="clear" w:color="auto" w:fill="FFC000"/>
            <w:noWrap/>
            <w:vAlign w:val="bottom"/>
            <w:hideMark/>
          </w:tcPr>
          <w:p w14:paraId="7DE3D1D5" w14:textId="77777777" w:rsidR="005D4F31" w:rsidRPr="00B97D4A" w:rsidRDefault="005D4F31" w:rsidP="00413879">
            <w:pPr>
              <w:jc w:val="center"/>
              <w:rPr>
                <w:color w:val="000000"/>
              </w:rPr>
            </w:pPr>
            <w:r w:rsidRPr="00B97D4A">
              <w:rPr>
                <w:color w:val="000000"/>
              </w:rPr>
              <w:t>1+391</w:t>
            </w:r>
          </w:p>
        </w:tc>
        <w:tc>
          <w:tcPr>
            <w:tcW w:w="1040" w:type="dxa"/>
            <w:tcBorders>
              <w:top w:val="nil"/>
              <w:left w:val="nil"/>
              <w:bottom w:val="single" w:sz="4" w:space="0" w:color="auto"/>
              <w:right w:val="single" w:sz="4" w:space="0" w:color="auto"/>
            </w:tcBorders>
            <w:shd w:val="clear" w:color="auto" w:fill="FFC000"/>
            <w:noWrap/>
            <w:vAlign w:val="bottom"/>
            <w:hideMark/>
          </w:tcPr>
          <w:p w14:paraId="27F5CF11" w14:textId="77777777" w:rsidR="005D4F31" w:rsidRPr="00B97D4A" w:rsidRDefault="005D4F31" w:rsidP="00413879">
            <w:pPr>
              <w:jc w:val="center"/>
              <w:rPr>
                <w:color w:val="000000"/>
              </w:rPr>
            </w:pPr>
            <w:r w:rsidRPr="00B97D4A">
              <w:rPr>
                <w:color w:val="000000"/>
              </w:rPr>
              <w:t>1,391</w:t>
            </w:r>
          </w:p>
        </w:tc>
        <w:tc>
          <w:tcPr>
            <w:tcW w:w="3258" w:type="dxa"/>
            <w:tcBorders>
              <w:top w:val="nil"/>
              <w:left w:val="nil"/>
              <w:bottom w:val="single" w:sz="4" w:space="0" w:color="auto"/>
              <w:right w:val="single" w:sz="4" w:space="0" w:color="auto"/>
            </w:tcBorders>
            <w:shd w:val="clear" w:color="auto" w:fill="FFC000"/>
            <w:noWrap/>
            <w:vAlign w:val="bottom"/>
            <w:hideMark/>
          </w:tcPr>
          <w:p w14:paraId="1C158E3A" w14:textId="64D0ABDB" w:rsidR="005D4F31" w:rsidRPr="00B97D4A" w:rsidRDefault="005D4F31" w:rsidP="00413879">
            <w:pPr>
              <w:jc w:val="center"/>
              <w:rPr>
                <w:color w:val="000000"/>
              </w:rPr>
            </w:pPr>
            <w:r w:rsidRPr="00B97D4A">
              <w:rPr>
                <w:color w:val="000000"/>
              </w:rPr>
              <w:t xml:space="preserve">m. </w:t>
            </w:r>
            <w:r w:rsidR="00FD70C8" w:rsidRPr="00B97D4A">
              <w:rPr>
                <w:color w:val="000000"/>
              </w:rPr>
              <w:t xml:space="preserve">Ostrowiec </w:t>
            </w:r>
            <w:r w:rsidR="006E5AF5" w:rsidRPr="00B97D4A">
              <w:rPr>
                <w:color w:val="000000"/>
              </w:rPr>
              <w:t xml:space="preserve"> Świ</w:t>
            </w:r>
            <w:r w:rsidR="006E5AF5">
              <w:rPr>
                <w:color w:val="000000"/>
              </w:rPr>
              <w:t>ę</w:t>
            </w:r>
            <w:r w:rsidR="006E5AF5" w:rsidRPr="00B97D4A">
              <w:rPr>
                <w:color w:val="000000"/>
              </w:rPr>
              <w:t>tokrzyski</w:t>
            </w:r>
          </w:p>
        </w:tc>
        <w:tc>
          <w:tcPr>
            <w:tcW w:w="2580" w:type="dxa"/>
            <w:tcBorders>
              <w:top w:val="nil"/>
              <w:left w:val="nil"/>
              <w:bottom w:val="single" w:sz="4" w:space="0" w:color="auto"/>
              <w:right w:val="single" w:sz="4" w:space="0" w:color="auto"/>
            </w:tcBorders>
            <w:shd w:val="clear" w:color="auto" w:fill="FFC000"/>
            <w:noWrap/>
            <w:vAlign w:val="bottom"/>
            <w:hideMark/>
          </w:tcPr>
          <w:p w14:paraId="01FE12C1" w14:textId="77777777" w:rsidR="005D4F31" w:rsidRPr="00B97D4A" w:rsidRDefault="005D4F31" w:rsidP="00413879">
            <w:pPr>
              <w:jc w:val="center"/>
              <w:rPr>
                <w:color w:val="000000"/>
              </w:rPr>
            </w:pPr>
            <w:r w:rsidRPr="00B97D4A">
              <w:rPr>
                <w:color w:val="000000"/>
              </w:rPr>
              <w:t>niezadowalający</w:t>
            </w:r>
          </w:p>
        </w:tc>
      </w:tr>
      <w:tr w:rsidR="00207DFA" w:rsidRPr="00A81E2A" w14:paraId="4D268A52" w14:textId="77777777" w:rsidTr="00413879">
        <w:trPr>
          <w:trHeight w:val="300"/>
        </w:trPr>
        <w:tc>
          <w:tcPr>
            <w:tcW w:w="960" w:type="dxa"/>
            <w:tcBorders>
              <w:top w:val="nil"/>
              <w:left w:val="single" w:sz="4" w:space="0" w:color="auto"/>
              <w:bottom w:val="single" w:sz="4" w:space="0" w:color="auto"/>
              <w:right w:val="single" w:sz="4" w:space="0" w:color="auto"/>
            </w:tcBorders>
            <w:shd w:val="clear" w:color="auto" w:fill="92D050"/>
            <w:noWrap/>
            <w:vAlign w:val="bottom"/>
            <w:hideMark/>
          </w:tcPr>
          <w:p w14:paraId="35833B7C" w14:textId="77777777" w:rsidR="005D4F31" w:rsidRPr="00B97D4A" w:rsidRDefault="005D4F31" w:rsidP="00413879">
            <w:pPr>
              <w:jc w:val="center"/>
              <w:rPr>
                <w:color w:val="000000"/>
              </w:rPr>
            </w:pPr>
            <w:r w:rsidRPr="00B97D4A">
              <w:rPr>
                <w:color w:val="000000"/>
              </w:rPr>
              <w:t>755</w:t>
            </w:r>
          </w:p>
        </w:tc>
        <w:tc>
          <w:tcPr>
            <w:tcW w:w="960" w:type="dxa"/>
            <w:tcBorders>
              <w:top w:val="nil"/>
              <w:left w:val="nil"/>
              <w:bottom w:val="single" w:sz="4" w:space="0" w:color="auto"/>
              <w:right w:val="single" w:sz="4" w:space="0" w:color="auto"/>
            </w:tcBorders>
            <w:shd w:val="clear" w:color="auto" w:fill="92D050"/>
            <w:noWrap/>
            <w:vAlign w:val="bottom"/>
            <w:hideMark/>
          </w:tcPr>
          <w:p w14:paraId="068DC8D3" w14:textId="77777777" w:rsidR="005D4F31" w:rsidRPr="00B97D4A" w:rsidRDefault="005D4F31" w:rsidP="00413879">
            <w:pPr>
              <w:jc w:val="center"/>
              <w:rPr>
                <w:color w:val="000000"/>
              </w:rPr>
            </w:pPr>
            <w:r w:rsidRPr="00B97D4A">
              <w:rPr>
                <w:color w:val="000000"/>
              </w:rPr>
              <w:t>1+391</w:t>
            </w:r>
          </w:p>
        </w:tc>
        <w:tc>
          <w:tcPr>
            <w:tcW w:w="960" w:type="dxa"/>
            <w:tcBorders>
              <w:top w:val="nil"/>
              <w:left w:val="nil"/>
              <w:bottom w:val="single" w:sz="4" w:space="0" w:color="auto"/>
              <w:right w:val="single" w:sz="4" w:space="0" w:color="auto"/>
            </w:tcBorders>
            <w:shd w:val="clear" w:color="auto" w:fill="92D050"/>
            <w:noWrap/>
            <w:vAlign w:val="bottom"/>
            <w:hideMark/>
          </w:tcPr>
          <w:p w14:paraId="085E0778" w14:textId="77777777" w:rsidR="005D4F31" w:rsidRPr="00B97D4A" w:rsidRDefault="005D4F31" w:rsidP="00413879">
            <w:pPr>
              <w:jc w:val="center"/>
              <w:rPr>
                <w:color w:val="000000"/>
              </w:rPr>
            </w:pPr>
            <w:r w:rsidRPr="00B97D4A">
              <w:rPr>
                <w:color w:val="000000"/>
              </w:rPr>
              <w:t>1+897</w:t>
            </w:r>
          </w:p>
        </w:tc>
        <w:tc>
          <w:tcPr>
            <w:tcW w:w="1040" w:type="dxa"/>
            <w:tcBorders>
              <w:top w:val="nil"/>
              <w:left w:val="nil"/>
              <w:bottom w:val="single" w:sz="4" w:space="0" w:color="auto"/>
              <w:right w:val="single" w:sz="4" w:space="0" w:color="auto"/>
            </w:tcBorders>
            <w:shd w:val="clear" w:color="auto" w:fill="92D050"/>
            <w:noWrap/>
            <w:vAlign w:val="bottom"/>
            <w:hideMark/>
          </w:tcPr>
          <w:p w14:paraId="1A513EA5" w14:textId="77777777" w:rsidR="005D4F31" w:rsidRPr="00B97D4A" w:rsidRDefault="005D4F31" w:rsidP="00413879">
            <w:pPr>
              <w:jc w:val="center"/>
              <w:rPr>
                <w:color w:val="000000"/>
              </w:rPr>
            </w:pPr>
            <w:r w:rsidRPr="00B97D4A">
              <w:rPr>
                <w:color w:val="000000"/>
              </w:rPr>
              <w:t>0,506</w:t>
            </w:r>
          </w:p>
        </w:tc>
        <w:tc>
          <w:tcPr>
            <w:tcW w:w="3258" w:type="dxa"/>
            <w:tcBorders>
              <w:top w:val="nil"/>
              <w:left w:val="nil"/>
              <w:bottom w:val="single" w:sz="4" w:space="0" w:color="auto"/>
              <w:right w:val="single" w:sz="4" w:space="0" w:color="auto"/>
            </w:tcBorders>
            <w:shd w:val="clear" w:color="auto" w:fill="92D050"/>
            <w:noWrap/>
            <w:vAlign w:val="bottom"/>
            <w:hideMark/>
          </w:tcPr>
          <w:p w14:paraId="39DCEE53" w14:textId="0AC230DE" w:rsidR="005D4F31" w:rsidRPr="00B97D4A" w:rsidRDefault="005D4F31" w:rsidP="00413879">
            <w:pPr>
              <w:jc w:val="center"/>
              <w:rPr>
                <w:color w:val="000000"/>
              </w:rPr>
            </w:pPr>
            <w:r w:rsidRPr="00B97D4A">
              <w:rPr>
                <w:color w:val="000000"/>
              </w:rPr>
              <w:t xml:space="preserve">m. </w:t>
            </w:r>
            <w:r w:rsidR="00FD70C8" w:rsidRPr="00B97D4A">
              <w:rPr>
                <w:color w:val="000000"/>
              </w:rPr>
              <w:t xml:space="preserve">Ostrowiec </w:t>
            </w:r>
            <w:r w:rsidR="006E5AF5" w:rsidRPr="00B97D4A">
              <w:rPr>
                <w:color w:val="000000"/>
              </w:rPr>
              <w:t xml:space="preserve"> Świ</w:t>
            </w:r>
            <w:r w:rsidR="006E5AF5">
              <w:rPr>
                <w:color w:val="000000"/>
              </w:rPr>
              <w:t>ę</w:t>
            </w:r>
            <w:r w:rsidR="006E5AF5" w:rsidRPr="00B97D4A">
              <w:rPr>
                <w:color w:val="000000"/>
              </w:rPr>
              <w:t>tokrzyski</w:t>
            </w:r>
          </w:p>
        </w:tc>
        <w:tc>
          <w:tcPr>
            <w:tcW w:w="2580" w:type="dxa"/>
            <w:tcBorders>
              <w:top w:val="nil"/>
              <w:left w:val="nil"/>
              <w:bottom w:val="single" w:sz="4" w:space="0" w:color="auto"/>
              <w:right w:val="single" w:sz="4" w:space="0" w:color="auto"/>
            </w:tcBorders>
            <w:shd w:val="clear" w:color="auto" w:fill="92D050"/>
            <w:noWrap/>
            <w:vAlign w:val="bottom"/>
            <w:hideMark/>
          </w:tcPr>
          <w:p w14:paraId="6BAFAA56" w14:textId="77777777" w:rsidR="005D4F31" w:rsidRPr="00B97D4A" w:rsidRDefault="005D4F31" w:rsidP="00413879">
            <w:pPr>
              <w:jc w:val="center"/>
              <w:rPr>
                <w:color w:val="000000"/>
              </w:rPr>
            </w:pPr>
            <w:r w:rsidRPr="00B97D4A">
              <w:rPr>
                <w:color w:val="000000"/>
              </w:rPr>
              <w:t>bardzo dobry</w:t>
            </w:r>
          </w:p>
        </w:tc>
      </w:tr>
      <w:tr w:rsidR="00207DFA" w:rsidRPr="00A81E2A" w14:paraId="7086A00B" w14:textId="77777777" w:rsidTr="00413879">
        <w:trPr>
          <w:trHeight w:val="300"/>
        </w:trPr>
        <w:tc>
          <w:tcPr>
            <w:tcW w:w="960" w:type="dxa"/>
            <w:tcBorders>
              <w:top w:val="nil"/>
              <w:left w:val="single" w:sz="4" w:space="0" w:color="auto"/>
              <w:bottom w:val="single" w:sz="4" w:space="0" w:color="auto"/>
              <w:right w:val="single" w:sz="4" w:space="0" w:color="auto"/>
            </w:tcBorders>
            <w:shd w:val="clear" w:color="auto" w:fill="92D050"/>
            <w:noWrap/>
            <w:vAlign w:val="bottom"/>
            <w:hideMark/>
          </w:tcPr>
          <w:p w14:paraId="5A9546FA" w14:textId="77777777" w:rsidR="005D4F31" w:rsidRPr="00B97D4A" w:rsidRDefault="005D4F31" w:rsidP="00413879">
            <w:pPr>
              <w:jc w:val="center"/>
              <w:rPr>
                <w:color w:val="000000"/>
              </w:rPr>
            </w:pPr>
            <w:r w:rsidRPr="00B97D4A">
              <w:rPr>
                <w:color w:val="000000"/>
              </w:rPr>
              <w:t>755</w:t>
            </w:r>
          </w:p>
        </w:tc>
        <w:tc>
          <w:tcPr>
            <w:tcW w:w="960" w:type="dxa"/>
            <w:tcBorders>
              <w:top w:val="nil"/>
              <w:left w:val="nil"/>
              <w:bottom w:val="single" w:sz="4" w:space="0" w:color="auto"/>
              <w:right w:val="single" w:sz="4" w:space="0" w:color="auto"/>
            </w:tcBorders>
            <w:shd w:val="clear" w:color="auto" w:fill="92D050"/>
            <w:noWrap/>
            <w:vAlign w:val="bottom"/>
            <w:hideMark/>
          </w:tcPr>
          <w:p w14:paraId="2BD0C0D5" w14:textId="77777777" w:rsidR="005D4F31" w:rsidRPr="00B97D4A" w:rsidRDefault="005D4F31" w:rsidP="00413879">
            <w:pPr>
              <w:jc w:val="center"/>
              <w:rPr>
                <w:color w:val="000000"/>
              </w:rPr>
            </w:pPr>
            <w:r w:rsidRPr="00B97D4A">
              <w:rPr>
                <w:color w:val="000000"/>
              </w:rPr>
              <w:t>1+897</w:t>
            </w:r>
          </w:p>
        </w:tc>
        <w:tc>
          <w:tcPr>
            <w:tcW w:w="960" w:type="dxa"/>
            <w:tcBorders>
              <w:top w:val="nil"/>
              <w:left w:val="nil"/>
              <w:bottom w:val="single" w:sz="4" w:space="0" w:color="auto"/>
              <w:right w:val="single" w:sz="4" w:space="0" w:color="auto"/>
            </w:tcBorders>
            <w:shd w:val="clear" w:color="auto" w:fill="92D050"/>
            <w:noWrap/>
            <w:vAlign w:val="bottom"/>
            <w:hideMark/>
          </w:tcPr>
          <w:p w14:paraId="02828752" w14:textId="77777777" w:rsidR="005D4F31" w:rsidRPr="00B97D4A" w:rsidRDefault="005D4F31" w:rsidP="00413879">
            <w:pPr>
              <w:jc w:val="center"/>
              <w:rPr>
                <w:color w:val="000000"/>
              </w:rPr>
            </w:pPr>
            <w:r w:rsidRPr="00B97D4A">
              <w:rPr>
                <w:color w:val="000000"/>
              </w:rPr>
              <w:t>7+838</w:t>
            </w:r>
          </w:p>
        </w:tc>
        <w:tc>
          <w:tcPr>
            <w:tcW w:w="1040" w:type="dxa"/>
            <w:tcBorders>
              <w:top w:val="nil"/>
              <w:left w:val="nil"/>
              <w:bottom w:val="single" w:sz="4" w:space="0" w:color="auto"/>
              <w:right w:val="single" w:sz="4" w:space="0" w:color="auto"/>
            </w:tcBorders>
            <w:shd w:val="clear" w:color="auto" w:fill="92D050"/>
            <w:noWrap/>
            <w:vAlign w:val="bottom"/>
            <w:hideMark/>
          </w:tcPr>
          <w:p w14:paraId="648E0364" w14:textId="77777777" w:rsidR="005D4F31" w:rsidRPr="00B97D4A" w:rsidRDefault="005D4F31" w:rsidP="00413879">
            <w:pPr>
              <w:jc w:val="center"/>
              <w:rPr>
                <w:color w:val="000000"/>
              </w:rPr>
            </w:pPr>
            <w:r w:rsidRPr="00B97D4A">
              <w:rPr>
                <w:color w:val="000000"/>
              </w:rPr>
              <w:t>5,941</w:t>
            </w:r>
          </w:p>
        </w:tc>
        <w:tc>
          <w:tcPr>
            <w:tcW w:w="3258" w:type="dxa"/>
            <w:tcBorders>
              <w:top w:val="nil"/>
              <w:left w:val="nil"/>
              <w:bottom w:val="single" w:sz="4" w:space="0" w:color="auto"/>
              <w:right w:val="single" w:sz="4" w:space="0" w:color="auto"/>
            </w:tcBorders>
            <w:shd w:val="clear" w:color="auto" w:fill="92D050"/>
            <w:noWrap/>
            <w:vAlign w:val="bottom"/>
            <w:hideMark/>
          </w:tcPr>
          <w:p w14:paraId="372512C9" w14:textId="77777777" w:rsidR="005D4F31" w:rsidRPr="00B97D4A" w:rsidRDefault="005D4F31" w:rsidP="00413879">
            <w:pPr>
              <w:jc w:val="center"/>
              <w:rPr>
                <w:color w:val="000000"/>
              </w:rPr>
            </w:pPr>
            <w:r w:rsidRPr="00B97D4A">
              <w:rPr>
                <w:color w:val="000000"/>
              </w:rPr>
              <w:t>Ostrowiec Św. - Bodzechów</w:t>
            </w:r>
          </w:p>
        </w:tc>
        <w:tc>
          <w:tcPr>
            <w:tcW w:w="2580" w:type="dxa"/>
            <w:tcBorders>
              <w:top w:val="nil"/>
              <w:left w:val="nil"/>
              <w:bottom w:val="single" w:sz="4" w:space="0" w:color="auto"/>
              <w:right w:val="single" w:sz="4" w:space="0" w:color="auto"/>
            </w:tcBorders>
            <w:shd w:val="clear" w:color="auto" w:fill="92D050"/>
            <w:noWrap/>
            <w:vAlign w:val="bottom"/>
            <w:hideMark/>
          </w:tcPr>
          <w:p w14:paraId="244E7260" w14:textId="77777777" w:rsidR="005D4F31" w:rsidRPr="00B97D4A" w:rsidRDefault="005D4F31" w:rsidP="00413879">
            <w:pPr>
              <w:jc w:val="center"/>
              <w:rPr>
                <w:color w:val="000000"/>
              </w:rPr>
            </w:pPr>
            <w:r w:rsidRPr="00B97D4A">
              <w:rPr>
                <w:color w:val="000000"/>
              </w:rPr>
              <w:t>dobry</w:t>
            </w:r>
          </w:p>
        </w:tc>
      </w:tr>
      <w:tr w:rsidR="00207DFA" w:rsidRPr="00A81E2A" w14:paraId="03824FB1" w14:textId="77777777" w:rsidTr="00413879">
        <w:trPr>
          <w:trHeight w:val="300"/>
        </w:trPr>
        <w:tc>
          <w:tcPr>
            <w:tcW w:w="960" w:type="dxa"/>
            <w:tcBorders>
              <w:top w:val="nil"/>
              <w:left w:val="single" w:sz="4" w:space="0" w:color="auto"/>
              <w:bottom w:val="single" w:sz="4" w:space="0" w:color="auto"/>
              <w:right w:val="single" w:sz="4" w:space="0" w:color="auto"/>
            </w:tcBorders>
            <w:shd w:val="clear" w:color="auto" w:fill="92D050"/>
            <w:noWrap/>
            <w:vAlign w:val="bottom"/>
            <w:hideMark/>
          </w:tcPr>
          <w:p w14:paraId="77B6B7A9" w14:textId="77777777" w:rsidR="005D4F31" w:rsidRPr="00B97D4A" w:rsidRDefault="005D4F31" w:rsidP="00413879">
            <w:pPr>
              <w:jc w:val="center"/>
              <w:rPr>
                <w:color w:val="000000"/>
              </w:rPr>
            </w:pPr>
            <w:r w:rsidRPr="00B97D4A">
              <w:rPr>
                <w:color w:val="000000"/>
              </w:rPr>
              <w:t>755</w:t>
            </w:r>
          </w:p>
        </w:tc>
        <w:tc>
          <w:tcPr>
            <w:tcW w:w="960" w:type="dxa"/>
            <w:tcBorders>
              <w:top w:val="nil"/>
              <w:left w:val="nil"/>
              <w:bottom w:val="single" w:sz="4" w:space="0" w:color="auto"/>
              <w:right w:val="single" w:sz="4" w:space="0" w:color="auto"/>
            </w:tcBorders>
            <w:shd w:val="clear" w:color="auto" w:fill="92D050"/>
            <w:noWrap/>
            <w:vAlign w:val="bottom"/>
            <w:hideMark/>
          </w:tcPr>
          <w:p w14:paraId="37B0BD5D" w14:textId="77777777" w:rsidR="005D4F31" w:rsidRPr="00B97D4A" w:rsidRDefault="005D4F31" w:rsidP="00413879">
            <w:pPr>
              <w:jc w:val="center"/>
              <w:rPr>
                <w:color w:val="000000"/>
              </w:rPr>
            </w:pPr>
            <w:r w:rsidRPr="00B97D4A">
              <w:rPr>
                <w:color w:val="000000"/>
              </w:rPr>
              <w:t>0+000</w:t>
            </w:r>
          </w:p>
        </w:tc>
        <w:tc>
          <w:tcPr>
            <w:tcW w:w="960" w:type="dxa"/>
            <w:tcBorders>
              <w:top w:val="nil"/>
              <w:left w:val="nil"/>
              <w:bottom w:val="single" w:sz="4" w:space="0" w:color="auto"/>
              <w:right w:val="single" w:sz="4" w:space="0" w:color="auto"/>
            </w:tcBorders>
            <w:shd w:val="clear" w:color="auto" w:fill="92D050"/>
            <w:noWrap/>
            <w:vAlign w:val="bottom"/>
            <w:hideMark/>
          </w:tcPr>
          <w:p w14:paraId="125D7314" w14:textId="77777777" w:rsidR="005D4F31" w:rsidRPr="00B97D4A" w:rsidRDefault="005D4F31" w:rsidP="00413879">
            <w:pPr>
              <w:jc w:val="center"/>
              <w:rPr>
                <w:color w:val="000000"/>
              </w:rPr>
            </w:pPr>
            <w:r w:rsidRPr="00B97D4A">
              <w:rPr>
                <w:color w:val="000000"/>
              </w:rPr>
              <w:t>5+100</w:t>
            </w:r>
          </w:p>
        </w:tc>
        <w:tc>
          <w:tcPr>
            <w:tcW w:w="1040" w:type="dxa"/>
            <w:tcBorders>
              <w:top w:val="nil"/>
              <w:left w:val="nil"/>
              <w:bottom w:val="single" w:sz="4" w:space="0" w:color="auto"/>
              <w:right w:val="single" w:sz="4" w:space="0" w:color="auto"/>
            </w:tcBorders>
            <w:shd w:val="clear" w:color="auto" w:fill="92D050"/>
            <w:noWrap/>
            <w:vAlign w:val="bottom"/>
            <w:hideMark/>
          </w:tcPr>
          <w:p w14:paraId="26147506" w14:textId="77777777" w:rsidR="005D4F31" w:rsidRPr="00B97D4A" w:rsidRDefault="005D4F31" w:rsidP="00413879">
            <w:pPr>
              <w:jc w:val="center"/>
              <w:rPr>
                <w:color w:val="000000"/>
              </w:rPr>
            </w:pPr>
            <w:r w:rsidRPr="00B97D4A">
              <w:rPr>
                <w:color w:val="000000"/>
              </w:rPr>
              <w:t>5,1</w:t>
            </w:r>
          </w:p>
        </w:tc>
        <w:tc>
          <w:tcPr>
            <w:tcW w:w="3258" w:type="dxa"/>
            <w:tcBorders>
              <w:top w:val="nil"/>
              <w:left w:val="nil"/>
              <w:bottom w:val="single" w:sz="4" w:space="0" w:color="auto"/>
              <w:right w:val="single" w:sz="4" w:space="0" w:color="auto"/>
            </w:tcBorders>
            <w:shd w:val="clear" w:color="auto" w:fill="92D050"/>
            <w:noWrap/>
            <w:vAlign w:val="bottom"/>
            <w:hideMark/>
          </w:tcPr>
          <w:p w14:paraId="79DA27D7" w14:textId="77777777" w:rsidR="005D4F31" w:rsidRPr="00B97D4A" w:rsidRDefault="005D4F31" w:rsidP="00413879">
            <w:pPr>
              <w:jc w:val="center"/>
              <w:rPr>
                <w:color w:val="000000"/>
              </w:rPr>
            </w:pPr>
            <w:r w:rsidRPr="00B97D4A">
              <w:rPr>
                <w:color w:val="000000"/>
              </w:rPr>
              <w:t>Obwodnica Ćmielowa</w:t>
            </w:r>
          </w:p>
        </w:tc>
        <w:tc>
          <w:tcPr>
            <w:tcW w:w="2580" w:type="dxa"/>
            <w:tcBorders>
              <w:top w:val="nil"/>
              <w:left w:val="nil"/>
              <w:bottom w:val="single" w:sz="4" w:space="0" w:color="auto"/>
              <w:right w:val="single" w:sz="4" w:space="0" w:color="auto"/>
            </w:tcBorders>
            <w:shd w:val="clear" w:color="auto" w:fill="92D050"/>
            <w:noWrap/>
            <w:vAlign w:val="bottom"/>
            <w:hideMark/>
          </w:tcPr>
          <w:p w14:paraId="413759F1" w14:textId="77777777" w:rsidR="005D4F31" w:rsidRPr="00B97D4A" w:rsidRDefault="005D4F31" w:rsidP="00413879">
            <w:pPr>
              <w:jc w:val="center"/>
              <w:rPr>
                <w:color w:val="000000"/>
              </w:rPr>
            </w:pPr>
            <w:r w:rsidRPr="00B97D4A">
              <w:rPr>
                <w:color w:val="000000"/>
              </w:rPr>
              <w:t>bardzo dobry</w:t>
            </w:r>
          </w:p>
        </w:tc>
      </w:tr>
      <w:tr w:rsidR="00207DFA" w:rsidRPr="00A81E2A" w14:paraId="642B701D" w14:textId="77777777" w:rsidTr="00413879">
        <w:trPr>
          <w:trHeight w:val="300"/>
        </w:trPr>
        <w:tc>
          <w:tcPr>
            <w:tcW w:w="960" w:type="dxa"/>
            <w:tcBorders>
              <w:top w:val="nil"/>
              <w:left w:val="single" w:sz="4" w:space="0" w:color="auto"/>
              <w:bottom w:val="single" w:sz="4" w:space="0" w:color="auto"/>
              <w:right w:val="single" w:sz="4" w:space="0" w:color="auto"/>
            </w:tcBorders>
            <w:shd w:val="clear" w:color="auto" w:fill="92D050"/>
            <w:noWrap/>
            <w:vAlign w:val="bottom"/>
            <w:hideMark/>
          </w:tcPr>
          <w:p w14:paraId="3937E44F" w14:textId="77777777" w:rsidR="005D4F31" w:rsidRPr="00B97D4A" w:rsidRDefault="005D4F31" w:rsidP="00413879">
            <w:pPr>
              <w:jc w:val="center"/>
              <w:rPr>
                <w:color w:val="000000"/>
              </w:rPr>
            </w:pPr>
            <w:r w:rsidRPr="00B97D4A">
              <w:rPr>
                <w:color w:val="000000"/>
              </w:rPr>
              <w:t>755</w:t>
            </w:r>
          </w:p>
        </w:tc>
        <w:tc>
          <w:tcPr>
            <w:tcW w:w="960" w:type="dxa"/>
            <w:tcBorders>
              <w:top w:val="nil"/>
              <w:left w:val="nil"/>
              <w:bottom w:val="single" w:sz="4" w:space="0" w:color="auto"/>
              <w:right w:val="single" w:sz="4" w:space="0" w:color="auto"/>
            </w:tcBorders>
            <w:shd w:val="clear" w:color="auto" w:fill="92D050"/>
            <w:noWrap/>
            <w:vAlign w:val="bottom"/>
            <w:hideMark/>
          </w:tcPr>
          <w:p w14:paraId="303E8E94" w14:textId="77777777" w:rsidR="005D4F31" w:rsidRPr="00B97D4A" w:rsidRDefault="005D4F31" w:rsidP="00413879">
            <w:pPr>
              <w:jc w:val="center"/>
              <w:rPr>
                <w:color w:val="000000"/>
              </w:rPr>
            </w:pPr>
            <w:r w:rsidRPr="00B97D4A">
              <w:rPr>
                <w:color w:val="000000"/>
              </w:rPr>
              <w:t>11+660</w:t>
            </w:r>
          </w:p>
        </w:tc>
        <w:tc>
          <w:tcPr>
            <w:tcW w:w="960" w:type="dxa"/>
            <w:tcBorders>
              <w:top w:val="nil"/>
              <w:left w:val="nil"/>
              <w:bottom w:val="single" w:sz="4" w:space="0" w:color="auto"/>
              <w:right w:val="single" w:sz="4" w:space="0" w:color="auto"/>
            </w:tcBorders>
            <w:shd w:val="clear" w:color="auto" w:fill="92D050"/>
            <w:noWrap/>
            <w:vAlign w:val="bottom"/>
            <w:hideMark/>
          </w:tcPr>
          <w:p w14:paraId="6AF0A279" w14:textId="77777777" w:rsidR="005D4F31" w:rsidRPr="00B97D4A" w:rsidRDefault="005D4F31" w:rsidP="00413879">
            <w:pPr>
              <w:jc w:val="center"/>
              <w:rPr>
                <w:color w:val="000000"/>
              </w:rPr>
            </w:pPr>
            <w:r w:rsidRPr="00B97D4A">
              <w:rPr>
                <w:color w:val="000000"/>
              </w:rPr>
              <w:t>23+035</w:t>
            </w:r>
          </w:p>
        </w:tc>
        <w:tc>
          <w:tcPr>
            <w:tcW w:w="1040" w:type="dxa"/>
            <w:tcBorders>
              <w:top w:val="nil"/>
              <w:left w:val="nil"/>
              <w:bottom w:val="single" w:sz="4" w:space="0" w:color="auto"/>
              <w:right w:val="single" w:sz="4" w:space="0" w:color="auto"/>
            </w:tcBorders>
            <w:shd w:val="clear" w:color="auto" w:fill="92D050"/>
            <w:noWrap/>
            <w:vAlign w:val="bottom"/>
            <w:hideMark/>
          </w:tcPr>
          <w:p w14:paraId="2C95EC93" w14:textId="77777777" w:rsidR="005D4F31" w:rsidRPr="00B97D4A" w:rsidRDefault="005D4F31" w:rsidP="00413879">
            <w:pPr>
              <w:jc w:val="center"/>
              <w:rPr>
                <w:color w:val="000000"/>
              </w:rPr>
            </w:pPr>
            <w:r w:rsidRPr="00B97D4A">
              <w:rPr>
                <w:color w:val="000000"/>
              </w:rPr>
              <w:t>11,375</w:t>
            </w:r>
          </w:p>
        </w:tc>
        <w:tc>
          <w:tcPr>
            <w:tcW w:w="3258" w:type="dxa"/>
            <w:tcBorders>
              <w:top w:val="nil"/>
              <w:left w:val="nil"/>
              <w:bottom w:val="single" w:sz="4" w:space="0" w:color="auto"/>
              <w:right w:val="single" w:sz="4" w:space="0" w:color="auto"/>
            </w:tcBorders>
            <w:shd w:val="clear" w:color="auto" w:fill="92D050"/>
            <w:noWrap/>
            <w:vAlign w:val="bottom"/>
            <w:hideMark/>
          </w:tcPr>
          <w:p w14:paraId="0EA19D8B" w14:textId="77777777" w:rsidR="005D4F31" w:rsidRPr="00B97D4A" w:rsidRDefault="005D4F31" w:rsidP="00413879">
            <w:pPr>
              <w:jc w:val="center"/>
              <w:rPr>
                <w:color w:val="000000"/>
              </w:rPr>
            </w:pPr>
            <w:r w:rsidRPr="00B97D4A">
              <w:rPr>
                <w:color w:val="000000"/>
              </w:rPr>
              <w:t>Ćmielów- Bałtówka</w:t>
            </w:r>
          </w:p>
        </w:tc>
        <w:tc>
          <w:tcPr>
            <w:tcW w:w="2580" w:type="dxa"/>
            <w:tcBorders>
              <w:top w:val="nil"/>
              <w:left w:val="nil"/>
              <w:bottom w:val="single" w:sz="4" w:space="0" w:color="auto"/>
              <w:right w:val="single" w:sz="4" w:space="0" w:color="auto"/>
            </w:tcBorders>
            <w:shd w:val="clear" w:color="auto" w:fill="92D050"/>
            <w:noWrap/>
            <w:vAlign w:val="bottom"/>
            <w:hideMark/>
          </w:tcPr>
          <w:p w14:paraId="6925A4AD" w14:textId="77777777" w:rsidR="005D4F31" w:rsidRPr="00B97D4A" w:rsidRDefault="005D4F31" w:rsidP="00413879">
            <w:pPr>
              <w:jc w:val="center"/>
              <w:rPr>
                <w:color w:val="000000"/>
              </w:rPr>
            </w:pPr>
            <w:r w:rsidRPr="00B97D4A">
              <w:rPr>
                <w:color w:val="000000"/>
              </w:rPr>
              <w:t>bardzo dobry</w:t>
            </w:r>
          </w:p>
        </w:tc>
      </w:tr>
      <w:tr w:rsidR="00207DFA" w:rsidRPr="00A81E2A" w14:paraId="5CA1D517" w14:textId="77777777" w:rsidTr="00413879">
        <w:trPr>
          <w:trHeight w:val="300"/>
        </w:trPr>
        <w:tc>
          <w:tcPr>
            <w:tcW w:w="960" w:type="dxa"/>
            <w:tcBorders>
              <w:top w:val="nil"/>
              <w:left w:val="single" w:sz="4" w:space="0" w:color="auto"/>
              <w:bottom w:val="single" w:sz="4" w:space="0" w:color="auto"/>
              <w:right w:val="single" w:sz="4" w:space="0" w:color="auto"/>
            </w:tcBorders>
            <w:shd w:val="clear" w:color="auto" w:fill="FFC000"/>
            <w:noWrap/>
            <w:vAlign w:val="bottom"/>
            <w:hideMark/>
          </w:tcPr>
          <w:p w14:paraId="7178FE9F" w14:textId="77777777" w:rsidR="005D4F31" w:rsidRPr="00B97D4A" w:rsidRDefault="005D4F31" w:rsidP="00413879">
            <w:pPr>
              <w:jc w:val="center"/>
              <w:rPr>
                <w:color w:val="000000"/>
              </w:rPr>
            </w:pPr>
            <w:r w:rsidRPr="00B97D4A">
              <w:rPr>
                <w:color w:val="000000"/>
              </w:rPr>
              <w:t>755</w:t>
            </w:r>
          </w:p>
        </w:tc>
        <w:tc>
          <w:tcPr>
            <w:tcW w:w="960" w:type="dxa"/>
            <w:tcBorders>
              <w:top w:val="nil"/>
              <w:left w:val="nil"/>
              <w:bottom w:val="single" w:sz="4" w:space="0" w:color="auto"/>
              <w:right w:val="single" w:sz="4" w:space="0" w:color="auto"/>
            </w:tcBorders>
            <w:shd w:val="clear" w:color="auto" w:fill="FFC000"/>
            <w:noWrap/>
            <w:vAlign w:val="bottom"/>
            <w:hideMark/>
          </w:tcPr>
          <w:p w14:paraId="49CCFDCA" w14:textId="77777777" w:rsidR="005D4F31" w:rsidRPr="00B97D4A" w:rsidRDefault="005D4F31" w:rsidP="00413879">
            <w:pPr>
              <w:jc w:val="center"/>
              <w:rPr>
                <w:color w:val="000000"/>
              </w:rPr>
            </w:pPr>
            <w:r w:rsidRPr="00B97D4A">
              <w:rPr>
                <w:color w:val="000000"/>
              </w:rPr>
              <w:t>23+035</w:t>
            </w:r>
          </w:p>
        </w:tc>
        <w:tc>
          <w:tcPr>
            <w:tcW w:w="960" w:type="dxa"/>
            <w:tcBorders>
              <w:top w:val="nil"/>
              <w:left w:val="nil"/>
              <w:bottom w:val="single" w:sz="4" w:space="0" w:color="auto"/>
              <w:right w:val="single" w:sz="4" w:space="0" w:color="auto"/>
            </w:tcBorders>
            <w:shd w:val="clear" w:color="auto" w:fill="FFC000"/>
            <w:noWrap/>
            <w:vAlign w:val="bottom"/>
            <w:hideMark/>
          </w:tcPr>
          <w:p w14:paraId="58311B1A" w14:textId="77777777" w:rsidR="005D4F31" w:rsidRPr="00B97D4A" w:rsidRDefault="005D4F31" w:rsidP="00413879">
            <w:pPr>
              <w:jc w:val="center"/>
              <w:rPr>
                <w:color w:val="000000"/>
              </w:rPr>
            </w:pPr>
            <w:r w:rsidRPr="00B97D4A">
              <w:rPr>
                <w:color w:val="000000"/>
              </w:rPr>
              <w:t>34+590</w:t>
            </w:r>
          </w:p>
        </w:tc>
        <w:tc>
          <w:tcPr>
            <w:tcW w:w="1040" w:type="dxa"/>
            <w:tcBorders>
              <w:top w:val="nil"/>
              <w:left w:val="nil"/>
              <w:bottom w:val="single" w:sz="4" w:space="0" w:color="auto"/>
              <w:right w:val="single" w:sz="4" w:space="0" w:color="auto"/>
            </w:tcBorders>
            <w:shd w:val="clear" w:color="auto" w:fill="FFC000"/>
            <w:noWrap/>
            <w:vAlign w:val="bottom"/>
            <w:hideMark/>
          </w:tcPr>
          <w:p w14:paraId="6EE9A3C9" w14:textId="77777777" w:rsidR="005D4F31" w:rsidRPr="00B97D4A" w:rsidRDefault="005D4F31" w:rsidP="00413879">
            <w:pPr>
              <w:jc w:val="center"/>
              <w:rPr>
                <w:color w:val="000000"/>
              </w:rPr>
            </w:pPr>
            <w:r w:rsidRPr="00B97D4A">
              <w:rPr>
                <w:color w:val="000000"/>
              </w:rPr>
              <w:t>11,555</w:t>
            </w:r>
          </w:p>
        </w:tc>
        <w:tc>
          <w:tcPr>
            <w:tcW w:w="3258" w:type="dxa"/>
            <w:tcBorders>
              <w:top w:val="nil"/>
              <w:left w:val="nil"/>
              <w:bottom w:val="single" w:sz="4" w:space="0" w:color="auto"/>
              <w:right w:val="single" w:sz="4" w:space="0" w:color="auto"/>
            </w:tcBorders>
            <w:shd w:val="clear" w:color="auto" w:fill="FFC000"/>
            <w:noWrap/>
            <w:vAlign w:val="bottom"/>
            <w:hideMark/>
          </w:tcPr>
          <w:p w14:paraId="143D5314" w14:textId="77777777" w:rsidR="005D4F31" w:rsidRPr="00B97D4A" w:rsidRDefault="005D4F31" w:rsidP="00413879">
            <w:pPr>
              <w:jc w:val="center"/>
              <w:rPr>
                <w:color w:val="000000"/>
              </w:rPr>
            </w:pPr>
            <w:r w:rsidRPr="00B97D4A">
              <w:rPr>
                <w:color w:val="000000"/>
              </w:rPr>
              <w:t>Bałtówka- Zawichost</w:t>
            </w:r>
          </w:p>
        </w:tc>
        <w:tc>
          <w:tcPr>
            <w:tcW w:w="2580" w:type="dxa"/>
            <w:tcBorders>
              <w:top w:val="nil"/>
              <w:left w:val="nil"/>
              <w:bottom w:val="single" w:sz="4" w:space="0" w:color="auto"/>
              <w:right w:val="single" w:sz="4" w:space="0" w:color="auto"/>
            </w:tcBorders>
            <w:shd w:val="clear" w:color="auto" w:fill="FFC000"/>
            <w:noWrap/>
            <w:vAlign w:val="bottom"/>
            <w:hideMark/>
          </w:tcPr>
          <w:p w14:paraId="0FA8DFE4" w14:textId="77777777" w:rsidR="005D4F31" w:rsidRPr="00B97D4A" w:rsidRDefault="005D4F31" w:rsidP="00413879">
            <w:pPr>
              <w:jc w:val="center"/>
              <w:rPr>
                <w:color w:val="000000"/>
              </w:rPr>
            </w:pPr>
            <w:r w:rsidRPr="00B97D4A">
              <w:rPr>
                <w:color w:val="000000"/>
              </w:rPr>
              <w:t>niezadowalający</w:t>
            </w:r>
          </w:p>
        </w:tc>
      </w:tr>
      <w:tr w:rsidR="00207DFA" w:rsidRPr="00A81E2A" w14:paraId="450FF08B" w14:textId="77777777" w:rsidTr="00413879">
        <w:trPr>
          <w:trHeight w:val="300"/>
        </w:trPr>
        <w:tc>
          <w:tcPr>
            <w:tcW w:w="960" w:type="dxa"/>
            <w:tcBorders>
              <w:top w:val="nil"/>
              <w:left w:val="single" w:sz="4" w:space="0" w:color="auto"/>
              <w:bottom w:val="single" w:sz="4" w:space="0" w:color="auto"/>
              <w:right w:val="single" w:sz="4" w:space="0" w:color="auto"/>
            </w:tcBorders>
            <w:shd w:val="clear" w:color="auto" w:fill="FFC000"/>
            <w:noWrap/>
            <w:vAlign w:val="bottom"/>
            <w:hideMark/>
          </w:tcPr>
          <w:p w14:paraId="4778B416" w14:textId="77777777" w:rsidR="005D4F31" w:rsidRPr="00B97D4A" w:rsidRDefault="005D4F31" w:rsidP="00413879">
            <w:pPr>
              <w:jc w:val="center"/>
              <w:rPr>
                <w:color w:val="000000"/>
              </w:rPr>
            </w:pPr>
            <w:r w:rsidRPr="00B97D4A">
              <w:rPr>
                <w:color w:val="000000"/>
              </w:rPr>
              <w:t>756</w:t>
            </w:r>
          </w:p>
        </w:tc>
        <w:tc>
          <w:tcPr>
            <w:tcW w:w="960" w:type="dxa"/>
            <w:tcBorders>
              <w:top w:val="nil"/>
              <w:left w:val="nil"/>
              <w:bottom w:val="single" w:sz="4" w:space="0" w:color="auto"/>
              <w:right w:val="single" w:sz="4" w:space="0" w:color="auto"/>
            </w:tcBorders>
            <w:shd w:val="clear" w:color="auto" w:fill="FFC000"/>
            <w:noWrap/>
            <w:vAlign w:val="bottom"/>
            <w:hideMark/>
          </w:tcPr>
          <w:p w14:paraId="7CA19CEF" w14:textId="77777777" w:rsidR="005D4F31" w:rsidRPr="00B97D4A" w:rsidRDefault="005D4F31" w:rsidP="00413879">
            <w:pPr>
              <w:jc w:val="center"/>
              <w:rPr>
                <w:color w:val="000000"/>
              </w:rPr>
            </w:pPr>
            <w:r w:rsidRPr="00B97D4A">
              <w:rPr>
                <w:color w:val="000000"/>
              </w:rPr>
              <w:t>0+000</w:t>
            </w:r>
          </w:p>
        </w:tc>
        <w:tc>
          <w:tcPr>
            <w:tcW w:w="960" w:type="dxa"/>
            <w:tcBorders>
              <w:top w:val="nil"/>
              <w:left w:val="nil"/>
              <w:bottom w:val="single" w:sz="4" w:space="0" w:color="auto"/>
              <w:right w:val="single" w:sz="4" w:space="0" w:color="auto"/>
            </w:tcBorders>
            <w:shd w:val="clear" w:color="auto" w:fill="FFC000"/>
            <w:noWrap/>
            <w:vAlign w:val="bottom"/>
            <w:hideMark/>
          </w:tcPr>
          <w:p w14:paraId="5F0E8112" w14:textId="77777777" w:rsidR="005D4F31" w:rsidRPr="00B97D4A" w:rsidRDefault="005D4F31" w:rsidP="00413879">
            <w:pPr>
              <w:jc w:val="center"/>
              <w:rPr>
                <w:color w:val="000000"/>
              </w:rPr>
            </w:pPr>
            <w:r w:rsidRPr="00B97D4A">
              <w:rPr>
                <w:color w:val="000000"/>
              </w:rPr>
              <w:t>4+334</w:t>
            </w:r>
          </w:p>
        </w:tc>
        <w:tc>
          <w:tcPr>
            <w:tcW w:w="1040" w:type="dxa"/>
            <w:tcBorders>
              <w:top w:val="nil"/>
              <w:left w:val="nil"/>
              <w:bottom w:val="single" w:sz="4" w:space="0" w:color="auto"/>
              <w:right w:val="single" w:sz="4" w:space="0" w:color="auto"/>
            </w:tcBorders>
            <w:shd w:val="clear" w:color="auto" w:fill="FFC000"/>
            <w:noWrap/>
            <w:vAlign w:val="bottom"/>
            <w:hideMark/>
          </w:tcPr>
          <w:p w14:paraId="4A7A804E" w14:textId="77777777" w:rsidR="005D4F31" w:rsidRPr="00B97D4A" w:rsidRDefault="005D4F31" w:rsidP="00413879">
            <w:pPr>
              <w:jc w:val="center"/>
              <w:rPr>
                <w:color w:val="000000"/>
              </w:rPr>
            </w:pPr>
            <w:r w:rsidRPr="00B97D4A">
              <w:rPr>
                <w:color w:val="000000"/>
              </w:rPr>
              <w:t>4,334</w:t>
            </w:r>
          </w:p>
        </w:tc>
        <w:tc>
          <w:tcPr>
            <w:tcW w:w="3258" w:type="dxa"/>
            <w:tcBorders>
              <w:top w:val="nil"/>
              <w:left w:val="nil"/>
              <w:bottom w:val="single" w:sz="4" w:space="0" w:color="auto"/>
              <w:right w:val="single" w:sz="4" w:space="0" w:color="auto"/>
            </w:tcBorders>
            <w:shd w:val="clear" w:color="auto" w:fill="FFC000"/>
            <w:noWrap/>
            <w:vAlign w:val="bottom"/>
            <w:hideMark/>
          </w:tcPr>
          <w:p w14:paraId="58991856" w14:textId="77777777" w:rsidR="005D4F31" w:rsidRPr="00B97D4A" w:rsidRDefault="005D4F31" w:rsidP="00413879">
            <w:pPr>
              <w:jc w:val="center"/>
              <w:rPr>
                <w:color w:val="000000"/>
              </w:rPr>
            </w:pPr>
            <w:r w:rsidRPr="00B97D4A">
              <w:rPr>
                <w:color w:val="000000"/>
              </w:rPr>
              <w:t>Starachowice-Rzepin</w:t>
            </w:r>
          </w:p>
        </w:tc>
        <w:tc>
          <w:tcPr>
            <w:tcW w:w="2580" w:type="dxa"/>
            <w:tcBorders>
              <w:top w:val="nil"/>
              <w:left w:val="nil"/>
              <w:bottom w:val="single" w:sz="4" w:space="0" w:color="auto"/>
              <w:right w:val="single" w:sz="4" w:space="0" w:color="auto"/>
            </w:tcBorders>
            <w:shd w:val="clear" w:color="auto" w:fill="FFC000"/>
            <w:noWrap/>
            <w:vAlign w:val="bottom"/>
            <w:hideMark/>
          </w:tcPr>
          <w:p w14:paraId="04477995" w14:textId="77777777" w:rsidR="005D4F31" w:rsidRPr="00B97D4A" w:rsidRDefault="005D4F31" w:rsidP="00413879">
            <w:pPr>
              <w:jc w:val="center"/>
              <w:rPr>
                <w:color w:val="000000"/>
              </w:rPr>
            </w:pPr>
            <w:r w:rsidRPr="00B97D4A">
              <w:rPr>
                <w:color w:val="000000"/>
              </w:rPr>
              <w:t>niezadowalający</w:t>
            </w:r>
          </w:p>
        </w:tc>
      </w:tr>
      <w:tr w:rsidR="00207DFA" w:rsidRPr="00A81E2A" w14:paraId="7E1078B7" w14:textId="77777777" w:rsidTr="00413879">
        <w:trPr>
          <w:trHeight w:val="300"/>
        </w:trPr>
        <w:tc>
          <w:tcPr>
            <w:tcW w:w="960" w:type="dxa"/>
            <w:tcBorders>
              <w:top w:val="nil"/>
              <w:left w:val="single" w:sz="4" w:space="0" w:color="auto"/>
              <w:bottom w:val="single" w:sz="4" w:space="0" w:color="auto"/>
              <w:right w:val="single" w:sz="4" w:space="0" w:color="auto"/>
            </w:tcBorders>
            <w:shd w:val="clear" w:color="auto" w:fill="FFFF00"/>
            <w:noWrap/>
            <w:vAlign w:val="bottom"/>
            <w:hideMark/>
          </w:tcPr>
          <w:p w14:paraId="0F8BCCCE" w14:textId="77777777" w:rsidR="005D4F31" w:rsidRPr="00B97D4A" w:rsidRDefault="005D4F31" w:rsidP="00413879">
            <w:pPr>
              <w:jc w:val="center"/>
              <w:rPr>
                <w:color w:val="000000"/>
              </w:rPr>
            </w:pPr>
            <w:r w:rsidRPr="00B97D4A">
              <w:rPr>
                <w:color w:val="000000"/>
              </w:rPr>
              <w:t>756</w:t>
            </w:r>
          </w:p>
        </w:tc>
        <w:tc>
          <w:tcPr>
            <w:tcW w:w="960" w:type="dxa"/>
            <w:tcBorders>
              <w:top w:val="nil"/>
              <w:left w:val="nil"/>
              <w:bottom w:val="single" w:sz="4" w:space="0" w:color="auto"/>
              <w:right w:val="single" w:sz="4" w:space="0" w:color="auto"/>
            </w:tcBorders>
            <w:shd w:val="clear" w:color="auto" w:fill="FFFF00"/>
            <w:noWrap/>
            <w:vAlign w:val="bottom"/>
            <w:hideMark/>
          </w:tcPr>
          <w:p w14:paraId="013CB92E" w14:textId="77777777" w:rsidR="005D4F31" w:rsidRPr="00B97D4A" w:rsidRDefault="005D4F31" w:rsidP="00413879">
            <w:pPr>
              <w:jc w:val="center"/>
              <w:rPr>
                <w:color w:val="000000"/>
              </w:rPr>
            </w:pPr>
            <w:r w:rsidRPr="00B97D4A">
              <w:rPr>
                <w:color w:val="000000"/>
              </w:rPr>
              <w:t>4+334</w:t>
            </w:r>
          </w:p>
        </w:tc>
        <w:tc>
          <w:tcPr>
            <w:tcW w:w="960" w:type="dxa"/>
            <w:tcBorders>
              <w:top w:val="nil"/>
              <w:left w:val="nil"/>
              <w:bottom w:val="single" w:sz="4" w:space="0" w:color="auto"/>
              <w:right w:val="single" w:sz="4" w:space="0" w:color="auto"/>
            </w:tcBorders>
            <w:shd w:val="clear" w:color="auto" w:fill="FFFF00"/>
            <w:noWrap/>
            <w:vAlign w:val="bottom"/>
            <w:hideMark/>
          </w:tcPr>
          <w:p w14:paraId="1198D1FC" w14:textId="77777777" w:rsidR="005D4F31" w:rsidRPr="00B97D4A" w:rsidRDefault="005D4F31" w:rsidP="00413879">
            <w:pPr>
              <w:jc w:val="center"/>
              <w:rPr>
                <w:color w:val="000000"/>
              </w:rPr>
            </w:pPr>
            <w:r w:rsidRPr="00B97D4A">
              <w:rPr>
                <w:color w:val="000000"/>
              </w:rPr>
              <w:t>7+734</w:t>
            </w:r>
          </w:p>
        </w:tc>
        <w:tc>
          <w:tcPr>
            <w:tcW w:w="1040" w:type="dxa"/>
            <w:tcBorders>
              <w:top w:val="nil"/>
              <w:left w:val="nil"/>
              <w:bottom w:val="single" w:sz="4" w:space="0" w:color="auto"/>
              <w:right w:val="single" w:sz="4" w:space="0" w:color="auto"/>
            </w:tcBorders>
            <w:shd w:val="clear" w:color="auto" w:fill="FFFF00"/>
            <w:noWrap/>
            <w:vAlign w:val="bottom"/>
            <w:hideMark/>
          </w:tcPr>
          <w:p w14:paraId="2EBC73D6" w14:textId="77777777" w:rsidR="005D4F31" w:rsidRPr="00B97D4A" w:rsidRDefault="005D4F31" w:rsidP="00413879">
            <w:pPr>
              <w:jc w:val="center"/>
              <w:rPr>
                <w:color w:val="000000"/>
              </w:rPr>
            </w:pPr>
            <w:r w:rsidRPr="00B97D4A">
              <w:rPr>
                <w:color w:val="000000"/>
              </w:rPr>
              <w:t>3,4</w:t>
            </w:r>
          </w:p>
        </w:tc>
        <w:tc>
          <w:tcPr>
            <w:tcW w:w="3258" w:type="dxa"/>
            <w:tcBorders>
              <w:top w:val="nil"/>
              <w:left w:val="nil"/>
              <w:bottom w:val="single" w:sz="4" w:space="0" w:color="auto"/>
              <w:right w:val="single" w:sz="4" w:space="0" w:color="auto"/>
            </w:tcBorders>
            <w:shd w:val="clear" w:color="auto" w:fill="FFFF00"/>
            <w:noWrap/>
            <w:vAlign w:val="bottom"/>
            <w:hideMark/>
          </w:tcPr>
          <w:p w14:paraId="0EB49C12" w14:textId="77777777" w:rsidR="005D4F31" w:rsidRPr="00B97D4A" w:rsidRDefault="005D4F31" w:rsidP="00413879">
            <w:pPr>
              <w:jc w:val="center"/>
              <w:rPr>
                <w:color w:val="000000"/>
              </w:rPr>
            </w:pPr>
            <w:r w:rsidRPr="00B97D4A">
              <w:rPr>
                <w:color w:val="000000"/>
              </w:rPr>
              <w:t>m. Pawłow</w:t>
            </w:r>
          </w:p>
        </w:tc>
        <w:tc>
          <w:tcPr>
            <w:tcW w:w="2580" w:type="dxa"/>
            <w:tcBorders>
              <w:top w:val="nil"/>
              <w:left w:val="nil"/>
              <w:bottom w:val="single" w:sz="4" w:space="0" w:color="auto"/>
              <w:right w:val="single" w:sz="4" w:space="0" w:color="auto"/>
            </w:tcBorders>
            <w:shd w:val="clear" w:color="auto" w:fill="FFFF00"/>
            <w:noWrap/>
            <w:vAlign w:val="bottom"/>
            <w:hideMark/>
          </w:tcPr>
          <w:p w14:paraId="41D406AA" w14:textId="77777777" w:rsidR="005D4F31" w:rsidRPr="00B97D4A" w:rsidRDefault="005D4F31" w:rsidP="00413879">
            <w:pPr>
              <w:jc w:val="center"/>
              <w:rPr>
                <w:color w:val="000000"/>
              </w:rPr>
            </w:pPr>
            <w:r w:rsidRPr="00B97D4A">
              <w:rPr>
                <w:color w:val="000000"/>
              </w:rPr>
              <w:t>zadowalający</w:t>
            </w:r>
          </w:p>
        </w:tc>
      </w:tr>
      <w:tr w:rsidR="00207DFA" w:rsidRPr="00A81E2A" w14:paraId="665E6075" w14:textId="77777777" w:rsidTr="00413879">
        <w:trPr>
          <w:trHeight w:val="300"/>
        </w:trPr>
        <w:tc>
          <w:tcPr>
            <w:tcW w:w="960" w:type="dxa"/>
            <w:tcBorders>
              <w:top w:val="nil"/>
              <w:left w:val="single" w:sz="4" w:space="0" w:color="auto"/>
              <w:bottom w:val="single" w:sz="4" w:space="0" w:color="auto"/>
              <w:right w:val="single" w:sz="4" w:space="0" w:color="auto"/>
            </w:tcBorders>
            <w:shd w:val="clear" w:color="auto" w:fill="FFC000"/>
            <w:noWrap/>
            <w:vAlign w:val="bottom"/>
            <w:hideMark/>
          </w:tcPr>
          <w:p w14:paraId="58F3FB9E" w14:textId="77777777" w:rsidR="005D4F31" w:rsidRPr="00B97D4A" w:rsidRDefault="005D4F31" w:rsidP="00413879">
            <w:pPr>
              <w:jc w:val="center"/>
              <w:rPr>
                <w:color w:val="000000"/>
              </w:rPr>
            </w:pPr>
            <w:r w:rsidRPr="00B97D4A">
              <w:rPr>
                <w:color w:val="000000"/>
              </w:rPr>
              <w:t>756</w:t>
            </w:r>
          </w:p>
        </w:tc>
        <w:tc>
          <w:tcPr>
            <w:tcW w:w="960" w:type="dxa"/>
            <w:tcBorders>
              <w:top w:val="nil"/>
              <w:left w:val="nil"/>
              <w:bottom w:val="single" w:sz="4" w:space="0" w:color="auto"/>
              <w:right w:val="single" w:sz="4" w:space="0" w:color="auto"/>
            </w:tcBorders>
            <w:shd w:val="clear" w:color="auto" w:fill="FFC000"/>
            <w:noWrap/>
            <w:vAlign w:val="bottom"/>
            <w:hideMark/>
          </w:tcPr>
          <w:p w14:paraId="2308AF0C" w14:textId="77777777" w:rsidR="005D4F31" w:rsidRPr="00B97D4A" w:rsidRDefault="005D4F31" w:rsidP="00413879">
            <w:pPr>
              <w:jc w:val="center"/>
              <w:rPr>
                <w:color w:val="000000"/>
              </w:rPr>
            </w:pPr>
            <w:r w:rsidRPr="00B97D4A">
              <w:rPr>
                <w:color w:val="000000"/>
              </w:rPr>
              <w:t>7+734</w:t>
            </w:r>
          </w:p>
        </w:tc>
        <w:tc>
          <w:tcPr>
            <w:tcW w:w="960" w:type="dxa"/>
            <w:tcBorders>
              <w:top w:val="nil"/>
              <w:left w:val="nil"/>
              <w:bottom w:val="single" w:sz="4" w:space="0" w:color="auto"/>
              <w:right w:val="single" w:sz="4" w:space="0" w:color="auto"/>
            </w:tcBorders>
            <w:shd w:val="clear" w:color="auto" w:fill="FFC000"/>
            <w:noWrap/>
            <w:vAlign w:val="bottom"/>
            <w:hideMark/>
          </w:tcPr>
          <w:p w14:paraId="1F302040" w14:textId="77777777" w:rsidR="005D4F31" w:rsidRPr="00B97D4A" w:rsidRDefault="005D4F31" w:rsidP="00413879">
            <w:pPr>
              <w:jc w:val="center"/>
              <w:rPr>
                <w:color w:val="000000"/>
              </w:rPr>
            </w:pPr>
            <w:r w:rsidRPr="00B97D4A">
              <w:rPr>
                <w:color w:val="000000"/>
              </w:rPr>
              <w:t>13+687</w:t>
            </w:r>
          </w:p>
        </w:tc>
        <w:tc>
          <w:tcPr>
            <w:tcW w:w="1040" w:type="dxa"/>
            <w:tcBorders>
              <w:top w:val="nil"/>
              <w:left w:val="nil"/>
              <w:bottom w:val="single" w:sz="4" w:space="0" w:color="auto"/>
              <w:right w:val="single" w:sz="4" w:space="0" w:color="auto"/>
            </w:tcBorders>
            <w:shd w:val="clear" w:color="auto" w:fill="FFC000"/>
            <w:noWrap/>
            <w:vAlign w:val="bottom"/>
            <w:hideMark/>
          </w:tcPr>
          <w:p w14:paraId="1451F645" w14:textId="77777777" w:rsidR="005D4F31" w:rsidRPr="00B97D4A" w:rsidRDefault="005D4F31" w:rsidP="00413879">
            <w:pPr>
              <w:jc w:val="center"/>
              <w:rPr>
                <w:color w:val="000000"/>
              </w:rPr>
            </w:pPr>
            <w:r w:rsidRPr="00B97D4A">
              <w:rPr>
                <w:color w:val="000000"/>
              </w:rPr>
              <w:t>5,953</w:t>
            </w:r>
          </w:p>
        </w:tc>
        <w:tc>
          <w:tcPr>
            <w:tcW w:w="3258" w:type="dxa"/>
            <w:tcBorders>
              <w:top w:val="nil"/>
              <w:left w:val="nil"/>
              <w:bottom w:val="single" w:sz="4" w:space="0" w:color="auto"/>
              <w:right w:val="single" w:sz="4" w:space="0" w:color="auto"/>
            </w:tcBorders>
            <w:shd w:val="clear" w:color="auto" w:fill="FFC000"/>
            <w:noWrap/>
            <w:vAlign w:val="bottom"/>
            <w:hideMark/>
          </w:tcPr>
          <w:p w14:paraId="27615F54" w14:textId="77777777" w:rsidR="005D4F31" w:rsidRPr="00B97D4A" w:rsidRDefault="005D4F31" w:rsidP="00413879">
            <w:pPr>
              <w:jc w:val="center"/>
              <w:rPr>
                <w:color w:val="000000"/>
              </w:rPr>
            </w:pPr>
            <w:r w:rsidRPr="00B97D4A">
              <w:rPr>
                <w:color w:val="000000"/>
              </w:rPr>
              <w:t>Warszówek-Bostów</w:t>
            </w:r>
          </w:p>
        </w:tc>
        <w:tc>
          <w:tcPr>
            <w:tcW w:w="2580" w:type="dxa"/>
            <w:tcBorders>
              <w:top w:val="nil"/>
              <w:left w:val="nil"/>
              <w:bottom w:val="single" w:sz="4" w:space="0" w:color="auto"/>
              <w:right w:val="single" w:sz="4" w:space="0" w:color="auto"/>
            </w:tcBorders>
            <w:shd w:val="clear" w:color="auto" w:fill="FFC000"/>
            <w:noWrap/>
            <w:vAlign w:val="bottom"/>
            <w:hideMark/>
          </w:tcPr>
          <w:p w14:paraId="5D92DE13" w14:textId="77777777" w:rsidR="005D4F31" w:rsidRPr="00B97D4A" w:rsidRDefault="005D4F31" w:rsidP="00413879">
            <w:pPr>
              <w:jc w:val="center"/>
              <w:rPr>
                <w:color w:val="000000"/>
              </w:rPr>
            </w:pPr>
            <w:r w:rsidRPr="00B97D4A">
              <w:rPr>
                <w:color w:val="000000"/>
              </w:rPr>
              <w:t>niezadowalający</w:t>
            </w:r>
          </w:p>
        </w:tc>
      </w:tr>
      <w:tr w:rsidR="00207DFA" w:rsidRPr="00A81E2A" w14:paraId="39EB7DDA" w14:textId="77777777" w:rsidTr="00413879">
        <w:trPr>
          <w:trHeight w:val="300"/>
        </w:trPr>
        <w:tc>
          <w:tcPr>
            <w:tcW w:w="960" w:type="dxa"/>
            <w:tcBorders>
              <w:top w:val="nil"/>
              <w:left w:val="single" w:sz="4" w:space="0" w:color="auto"/>
              <w:bottom w:val="single" w:sz="4" w:space="0" w:color="auto"/>
              <w:right w:val="single" w:sz="4" w:space="0" w:color="auto"/>
            </w:tcBorders>
            <w:shd w:val="clear" w:color="auto" w:fill="92D050"/>
            <w:noWrap/>
            <w:vAlign w:val="bottom"/>
            <w:hideMark/>
          </w:tcPr>
          <w:p w14:paraId="4DA75560" w14:textId="77777777" w:rsidR="005D4F31" w:rsidRPr="00B97D4A" w:rsidRDefault="005D4F31" w:rsidP="00413879">
            <w:pPr>
              <w:jc w:val="center"/>
              <w:rPr>
                <w:color w:val="000000"/>
              </w:rPr>
            </w:pPr>
            <w:r w:rsidRPr="00B97D4A">
              <w:rPr>
                <w:color w:val="000000"/>
              </w:rPr>
              <w:t>756</w:t>
            </w:r>
          </w:p>
        </w:tc>
        <w:tc>
          <w:tcPr>
            <w:tcW w:w="960" w:type="dxa"/>
            <w:tcBorders>
              <w:top w:val="nil"/>
              <w:left w:val="nil"/>
              <w:bottom w:val="single" w:sz="4" w:space="0" w:color="auto"/>
              <w:right w:val="single" w:sz="4" w:space="0" w:color="auto"/>
            </w:tcBorders>
            <w:shd w:val="clear" w:color="auto" w:fill="92D050"/>
            <w:noWrap/>
            <w:vAlign w:val="bottom"/>
            <w:hideMark/>
          </w:tcPr>
          <w:p w14:paraId="27831ACB" w14:textId="77777777" w:rsidR="005D4F31" w:rsidRPr="00B97D4A" w:rsidRDefault="005D4F31" w:rsidP="00413879">
            <w:pPr>
              <w:jc w:val="center"/>
              <w:rPr>
                <w:color w:val="000000"/>
              </w:rPr>
            </w:pPr>
            <w:r w:rsidRPr="00B97D4A">
              <w:rPr>
                <w:color w:val="000000"/>
              </w:rPr>
              <w:t>13+687</w:t>
            </w:r>
          </w:p>
        </w:tc>
        <w:tc>
          <w:tcPr>
            <w:tcW w:w="960" w:type="dxa"/>
            <w:tcBorders>
              <w:top w:val="nil"/>
              <w:left w:val="nil"/>
              <w:bottom w:val="single" w:sz="4" w:space="0" w:color="auto"/>
              <w:right w:val="single" w:sz="4" w:space="0" w:color="auto"/>
            </w:tcBorders>
            <w:shd w:val="clear" w:color="auto" w:fill="92D050"/>
            <w:noWrap/>
            <w:vAlign w:val="bottom"/>
            <w:hideMark/>
          </w:tcPr>
          <w:p w14:paraId="6BA7AC32" w14:textId="77777777" w:rsidR="005D4F31" w:rsidRPr="00B97D4A" w:rsidRDefault="005D4F31" w:rsidP="00413879">
            <w:pPr>
              <w:jc w:val="center"/>
              <w:rPr>
                <w:color w:val="000000"/>
              </w:rPr>
            </w:pPr>
            <w:r w:rsidRPr="00B97D4A">
              <w:rPr>
                <w:color w:val="000000"/>
              </w:rPr>
              <w:t>17+990</w:t>
            </w:r>
          </w:p>
        </w:tc>
        <w:tc>
          <w:tcPr>
            <w:tcW w:w="1040" w:type="dxa"/>
            <w:tcBorders>
              <w:top w:val="nil"/>
              <w:left w:val="nil"/>
              <w:bottom w:val="single" w:sz="4" w:space="0" w:color="auto"/>
              <w:right w:val="single" w:sz="4" w:space="0" w:color="auto"/>
            </w:tcBorders>
            <w:shd w:val="clear" w:color="auto" w:fill="92D050"/>
            <w:noWrap/>
            <w:vAlign w:val="bottom"/>
            <w:hideMark/>
          </w:tcPr>
          <w:p w14:paraId="1A85DAD3" w14:textId="77777777" w:rsidR="005D4F31" w:rsidRPr="00B97D4A" w:rsidRDefault="005D4F31" w:rsidP="00413879">
            <w:pPr>
              <w:jc w:val="center"/>
              <w:rPr>
                <w:color w:val="000000"/>
              </w:rPr>
            </w:pPr>
            <w:r w:rsidRPr="00B97D4A">
              <w:rPr>
                <w:color w:val="000000"/>
              </w:rPr>
              <w:t>4,303</w:t>
            </w:r>
          </w:p>
        </w:tc>
        <w:tc>
          <w:tcPr>
            <w:tcW w:w="3258" w:type="dxa"/>
            <w:tcBorders>
              <w:top w:val="nil"/>
              <w:left w:val="nil"/>
              <w:bottom w:val="single" w:sz="4" w:space="0" w:color="auto"/>
              <w:right w:val="single" w:sz="4" w:space="0" w:color="auto"/>
            </w:tcBorders>
            <w:shd w:val="clear" w:color="auto" w:fill="92D050"/>
            <w:noWrap/>
            <w:vAlign w:val="bottom"/>
            <w:hideMark/>
          </w:tcPr>
          <w:p w14:paraId="1C28906B" w14:textId="77777777" w:rsidR="005D4F31" w:rsidRPr="00B97D4A" w:rsidRDefault="005D4F31" w:rsidP="00413879">
            <w:pPr>
              <w:jc w:val="center"/>
              <w:rPr>
                <w:color w:val="000000"/>
              </w:rPr>
            </w:pPr>
            <w:r w:rsidRPr="00B97D4A">
              <w:rPr>
                <w:color w:val="000000"/>
              </w:rPr>
              <w:t>Bostów-Nowa Słupia</w:t>
            </w:r>
          </w:p>
        </w:tc>
        <w:tc>
          <w:tcPr>
            <w:tcW w:w="2580" w:type="dxa"/>
            <w:tcBorders>
              <w:top w:val="nil"/>
              <w:left w:val="nil"/>
              <w:bottom w:val="single" w:sz="4" w:space="0" w:color="auto"/>
              <w:right w:val="single" w:sz="4" w:space="0" w:color="auto"/>
            </w:tcBorders>
            <w:shd w:val="clear" w:color="auto" w:fill="92D050"/>
            <w:noWrap/>
            <w:vAlign w:val="bottom"/>
            <w:hideMark/>
          </w:tcPr>
          <w:p w14:paraId="5B392273" w14:textId="77777777" w:rsidR="005D4F31" w:rsidRPr="00B97D4A" w:rsidRDefault="005D4F31" w:rsidP="00413879">
            <w:pPr>
              <w:jc w:val="center"/>
              <w:rPr>
                <w:color w:val="000000"/>
              </w:rPr>
            </w:pPr>
            <w:r w:rsidRPr="00B97D4A">
              <w:rPr>
                <w:color w:val="000000"/>
              </w:rPr>
              <w:t>dobry</w:t>
            </w:r>
          </w:p>
        </w:tc>
      </w:tr>
      <w:tr w:rsidR="00207DFA" w:rsidRPr="00A81E2A" w14:paraId="14546EC2" w14:textId="77777777" w:rsidTr="00413879">
        <w:trPr>
          <w:trHeight w:val="300"/>
        </w:trPr>
        <w:tc>
          <w:tcPr>
            <w:tcW w:w="960" w:type="dxa"/>
            <w:tcBorders>
              <w:top w:val="nil"/>
              <w:left w:val="single" w:sz="4" w:space="0" w:color="auto"/>
              <w:bottom w:val="single" w:sz="4" w:space="0" w:color="auto"/>
              <w:right w:val="single" w:sz="4" w:space="0" w:color="auto"/>
            </w:tcBorders>
            <w:shd w:val="clear" w:color="auto" w:fill="92D050"/>
            <w:noWrap/>
            <w:vAlign w:val="bottom"/>
            <w:hideMark/>
          </w:tcPr>
          <w:p w14:paraId="1A47F980" w14:textId="77777777" w:rsidR="005D4F31" w:rsidRPr="00B97D4A" w:rsidRDefault="005D4F31" w:rsidP="00413879">
            <w:pPr>
              <w:jc w:val="center"/>
              <w:rPr>
                <w:color w:val="000000"/>
              </w:rPr>
            </w:pPr>
            <w:r w:rsidRPr="00B97D4A">
              <w:rPr>
                <w:color w:val="000000"/>
              </w:rPr>
              <w:t>756</w:t>
            </w:r>
          </w:p>
        </w:tc>
        <w:tc>
          <w:tcPr>
            <w:tcW w:w="960" w:type="dxa"/>
            <w:tcBorders>
              <w:top w:val="nil"/>
              <w:left w:val="nil"/>
              <w:bottom w:val="single" w:sz="4" w:space="0" w:color="auto"/>
              <w:right w:val="single" w:sz="4" w:space="0" w:color="auto"/>
            </w:tcBorders>
            <w:shd w:val="clear" w:color="auto" w:fill="92D050"/>
            <w:noWrap/>
            <w:vAlign w:val="bottom"/>
            <w:hideMark/>
          </w:tcPr>
          <w:p w14:paraId="563B6D27" w14:textId="77777777" w:rsidR="005D4F31" w:rsidRPr="00B97D4A" w:rsidRDefault="005D4F31" w:rsidP="00413879">
            <w:pPr>
              <w:jc w:val="center"/>
              <w:rPr>
                <w:color w:val="000000"/>
              </w:rPr>
            </w:pPr>
            <w:r w:rsidRPr="00B97D4A">
              <w:rPr>
                <w:color w:val="000000"/>
              </w:rPr>
              <w:t>17+990</w:t>
            </w:r>
          </w:p>
        </w:tc>
        <w:tc>
          <w:tcPr>
            <w:tcW w:w="960" w:type="dxa"/>
            <w:tcBorders>
              <w:top w:val="nil"/>
              <w:left w:val="nil"/>
              <w:bottom w:val="single" w:sz="4" w:space="0" w:color="auto"/>
              <w:right w:val="single" w:sz="4" w:space="0" w:color="auto"/>
            </w:tcBorders>
            <w:shd w:val="clear" w:color="auto" w:fill="92D050"/>
            <w:noWrap/>
            <w:vAlign w:val="bottom"/>
            <w:hideMark/>
          </w:tcPr>
          <w:p w14:paraId="40D76036" w14:textId="77777777" w:rsidR="005D4F31" w:rsidRPr="00B97D4A" w:rsidRDefault="005D4F31" w:rsidP="00413879">
            <w:pPr>
              <w:jc w:val="center"/>
              <w:rPr>
                <w:color w:val="000000"/>
              </w:rPr>
            </w:pPr>
            <w:r w:rsidRPr="00B97D4A">
              <w:rPr>
                <w:color w:val="000000"/>
              </w:rPr>
              <w:t>19+880</w:t>
            </w:r>
          </w:p>
        </w:tc>
        <w:tc>
          <w:tcPr>
            <w:tcW w:w="1040" w:type="dxa"/>
            <w:tcBorders>
              <w:top w:val="nil"/>
              <w:left w:val="nil"/>
              <w:bottom w:val="single" w:sz="4" w:space="0" w:color="auto"/>
              <w:right w:val="single" w:sz="4" w:space="0" w:color="auto"/>
            </w:tcBorders>
            <w:shd w:val="clear" w:color="auto" w:fill="92D050"/>
            <w:noWrap/>
            <w:vAlign w:val="bottom"/>
            <w:hideMark/>
          </w:tcPr>
          <w:p w14:paraId="2192D8CD" w14:textId="77777777" w:rsidR="005D4F31" w:rsidRPr="00B97D4A" w:rsidRDefault="005D4F31" w:rsidP="00413879">
            <w:pPr>
              <w:jc w:val="center"/>
              <w:rPr>
                <w:color w:val="000000"/>
              </w:rPr>
            </w:pPr>
            <w:r w:rsidRPr="00B97D4A">
              <w:rPr>
                <w:color w:val="000000"/>
              </w:rPr>
              <w:t>1,89</w:t>
            </w:r>
          </w:p>
        </w:tc>
        <w:tc>
          <w:tcPr>
            <w:tcW w:w="3258" w:type="dxa"/>
            <w:tcBorders>
              <w:top w:val="nil"/>
              <w:left w:val="nil"/>
              <w:bottom w:val="single" w:sz="4" w:space="0" w:color="auto"/>
              <w:right w:val="single" w:sz="4" w:space="0" w:color="auto"/>
            </w:tcBorders>
            <w:shd w:val="clear" w:color="auto" w:fill="92D050"/>
            <w:noWrap/>
            <w:vAlign w:val="bottom"/>
            <w:hideMark/>
          </w:tcPr>
          <w:p w14:paraId="1993FA81" w14:textId="77777777" w:rsidR="005D4F31" w:rsidRPr="00B97D4A" w:rsidRDefault="005D4F31" w:rsidP="00413879">
            <w:pPr>
              <w:jc w:val="center"/>
              <w:rPr>
                <w:color w:val="000000"/>
              </w:rPr>
            </w:pPr>
            <w:r w:rsidRPr="00B97D4A">
              <w:rPr>
                <w:color w:val="000000"/>
              </w:rPr>
              <w:t>m. Nowa Słupia</w:t>
            </w:r>
          </w:p>
        </w:tc>
        <w:tc>
          <w:tcPr>
            <w:tcW w:w="2580" w:type="dxa"/>
            <w:tcBorders>
              <w:top w:val="nil"/>
              <w:left w:val="nil"/>
              <w:bottom w:val="single" w:sz="4" w:space="0" w:color="auto"/>
              <w:right w:val="single" w:sz="4" w:space="0" w:color="auto"/>
            </w:tcBorders>
            <w:shd w:val="clear" w:color="auto" w:fill="92D050"/>
            <w:noWrap/>
            <w:vAlign w:val="bottom"/>
            <w:hideMark/>
          </w:tcPr>
          <w:p w14:paraId="5CFDEC05" w14:textId="77777777" w:rsidR="005D4F31" w:rsidRPr="00B97D4A" w:rsidRDefault="005D4F31" w:rsidP="00413879">
            <w:pPr>
              <w:jc w:val="center"/>
              <w:rPr>
                <w:color w:val="000000"/>
              </w:rPr>
            </w:pPr>
            <w:r w:rsidRPr="00B97D4A">
              <w:rPr>
                <w:color w:val="000000"/>
              </w:rPr>
              <w:t xml:space="preserve">dobry (brukowa </w:t>
            </w:r>
            <w:proofErr w:type="spellStart"/>
            <w:r w:rsidRPr="00B97D4A">
              <w:rPr>
                <w:color w:val="000000"/>
              </w:rPr>
              <w:t>niezadaw</w:t>
            </w:r>
            <w:proofErr w:type="spellEnd"/>
            <w:r w:rsidRPr="00B97D4A">
              <w:rPr>
                <w:color w:val="000000"/>
              </w:rPr>
              <w:t>.)</w:t>
            </w:r>
          </w:p>
        </w:tc>
      </w:tr>
      <w:tr w:rsidR="00207DFA" w:rsidRPr="00A81E2A" w14:paraId="00CD556E" w14:textId="77777777" w:rsidTr="00413879">
        <w:trPr>
          <w:trHeight w:val="300"/>
        </w:trPr>
        <w:tc>
          <w:tcPr>
            <w:tcW w:w="960" w:type="dxa"/>
            <w:tcBorders>
              <w:top w:val="nil"/>
              <w:left w:val="single" w:sz="4" w:space="0" w:color="auto"/>
              <w:bottom w:val="single" w:sz="4" w:space="0" w:color="auto"/>
              <w:right w:val="single" w:sz="4" w:space="0" w:color="auto"/>
            </w:tcBorders>
            <w:shd w:val="clear" w:color="auto" w:fill="FFFF00"/>
            <w:noWrap/>
            <w:vAlign w:val="bottom"/>
            <w:hideMark/>
          </w:tcPr>
          <w:p w14:paraId="0629D462" w14:textId="77777777" w:rsidR="005D4F31" w:rsidRPr="00B97D4A" w:rsidRDefault="005D4F31" w:rsidP="00413879">
            <w:pPr>
              <w:jc w:val="center"/>
              <w:rPr>
                <w:color w:val="000000"/>
              </w:rPr>
            </w:pPr>
            <w:r w:rsidRPr="00B97D4A">
              <w:rPr>
                <w:color w:val="000000"/>
              </w:rPr>
              <w:t>756</w:t>
            </w:r>
          </w:p>
        </w:tc>
        <w:tc>
          <w:tcPr>
            <w:tcW w:w="960" w:type="dxa"/>
            <w:tcBorders>
              <w:top w:val="nil"/>
              <w:left w:val="nil"/>
              <w:bottom w:val="single" w:sz="4" w:space="0" w:color="auto"/>
              <w:right w:val="single" w:sz="4" w:space="0" w:color="auto"/>
            </w:tcBorders>
            <w:shd w:val="clear" w:color="auto" w:fill="FFFF00"/>
            <w:noWrap/>
            <w:vAlign w:val="bottom"/>
            <w:hideMark/>
          </w:tcPr>
          <w:p w14:paraId="0DC56728" w14:textId="77777777" w:rsidR="005D4F31" w:rsidRPr="00B97D4A" w:rsidRDefault="005D4F31" w:rsidP="00413879">
            <w:pPr>
              <w:jc w:val="center"/>
              <w:rPr>
                <w:color w:val="000000"/>
              </w:rPr>
            </w:pPr>
            <w:r w:rsidRPr="00B97D4A">
              <w:rPr>
                <w:color w:val="000000"/>
              </w:rPr>
              <w:t>19+880</w:t>
            </w:r>
          </w:p>
        </w:tc>
        <w:tc>
          <w:tcPr>
            <w:tcW w:w="960" w:type="dxa"/>
            <w:tcBorders>
              <w:top w:val="nil"/>
              <w:left w:val="nil"/>
              <w:bottom w:val="single" w:sz="4" w:space="0" w:color="auto"/>
              <w:right w:val="single" w:sz="4" w:space="0" w:color="auto"/>
            </w:tcBorders>
            <w:shd w:val="clear" w:color="auto" w:fill="FFFF00"/>
            <w:noWrap/>
            <w:vAlign w:val="bottom"/>
            <w:hideMark/>
          </w:tcPr>
          <w:p w14:paraId="69131BCE" w14:textId="77777777" w:rsidR="005D4F31" w:rsidRPr="00B97D4A" w:rsidRDefault="005D4F31" w:rsidP="00413879">
            <w:pPr>
              <w:jc w:val="center"/>
              <w:rPr>
                <w:color w:val="000000"/>
              </w:rPr>
            </w:pPr>
            <w:r w:rsidRPr="00B97D4A">
              <w:rPr>
                <w:color w:val="000000"/>
              </w:rPr>
              <w:t>29+346</w:t>
            </w:r>
          </w:p>
        </w:tc>
        <w:tc>
          <w:tcPr>
            <w:tcW w:w="1040" w:type="dxa"/>
            <w:tcBorders>
              <w:top w:val="nil"/>
              <w:left w:val="nil"/>
              <w:bottom w:val="single" w:sz="4" w:space="0" w:color="auto"/>
              <w:right w:val="single" w:sz="4" w:space="0" w:color="auto"/>
            </w:tcBorders>
            <w:shd w:val="clear" w:color="auto" w:fill="FFFF00"/>
            <w:noWrap/>
            <w:vAlign w:val="bottom"/>
            <w:hideMark/>
          </w:tcPr>
          <w:p w14:paraId="1D1EA978" w14:textId="77777777" w:rsidR="005D4F31" w:rsidRPr="00B97D4A" w:rsidRDefault="005D4F31" w:rsidP="00413879">
            <w:pPr>
              <w:jc w:val="center"/>
              <w:rPr>
                <w:color w:val="000000"/>
              </w:rPr>
            </w:pPr>
            <w:r w:rsidRPr="00B97D4A">
              <w:rPr>
                <w:color w:val="000000"/>
              </w:rPr>
              <w:t>9,466</w:t>
            </w:r>
          </w:p>
        </w:tc>
        <w:tc>
          <w:tcPr>
            <w:tcW w:w="3258" w:type="dxa"/>
            <w:tcBorders>
              <w:top w:val="nil"/>
              <w:left w:val="nil"/>
              <w:bottom w:val="single" w:sz="4" w:space="0" w:color="auto"/>
              <w:right w:val="single" w:sz="4" w:space="0" w:color="auto"/>
            </w:tcBorders>
            <w:shd w:val="clear" w:color="auto" w:fill="FFFF00"/>
            <w:noWrap/>
            <w:vAlign w:val="bottom"/>
            <w:hideMark/>
          </w:tcPr>
          <w:p w14:paraId="3C582F32" w14:textId="6A75EC7B" w:rsidR="005D4F31" w:rsidRPr="00B97D4A" w:rsidRDefault="005D4F31" w:rsidP="00413879">
            <w:pPr>
              <w:jc w:val="center"/>
              <w:rPr>
                <w:color w:val="000000"/>
              </w:rPr>
            </w:pPr>
            <w:r w:rsidRPr="00B97D4A">
              <w:rPr>
                <w:color w:val="000000"/>
              </w:rPr>
              <w:t>W</w:t>
            </w:r>
            <w:r w:rsidR="00FD70C8">
              <w:rPr>
                <w:color w:val="000000"/>
              </w:rPr>
              <w:t>ól</w:t>
            </w:r>
            <w:r w:rsidRPr="00B97D4A">
              <w:rPr>
                <w:color w:val="000000"/>
              </w:rPr>
              <w:t xml:space="preserve">ka </w:t>
            </w:r>
            <w:proofErr w:type="spellStart"/>
            <w:r w:rsidRPr="00B97D4A">
              <w:rPr>
                <w:color w:val="000000"/>
              </w:rPr>
              <w:t>Milan</w:t>
            </w:r>
            <w:r w:rsidR="006E5AF5">
              <w:rPr>
                <w:color w:val="000000"/>
              </w:rPr>
              <w:t>anowska</w:t>
            </w:r>
            <w:proofErr w:type="spellEnd"/>
            <w:r w:rsidRPr="00B97D4A">
              <w:rPr>
                <w:color w:val="000000"/>
              </w:rPr>
              <w:t>- Łagów</w:t>
            </w:r>
          </w:p>
        </w:tc>
        <w:tc>
          <w:tcPr>
            <w:tcW w:w="2580" w:type="dxa"/>
            <w:tcBorders>
              <w:top w:val="nil"/>
              <w:left w:val="nil"/>
              <w:bottom w:val="single" w:sz="4" w:space="0" w:color="auto"/>
              <w:right w:val="single" w:sz="4" w:space="0" w:color="auto"/>
            </w:tcBorders>
            <w:shd w:val="clear" w:color="auto" w:fill="FFFF00"/>
            <w:noWrap/>
            <w:vAlign w:val="bottom"/>
            <w:hideMark/>
          </w:tcPr>
          <w:p w14:paraId="1E175966" w14:textId="77777777" w:rsidR="005D4F31" w:rsidRPr="00B97D4A" w:rsidRDefault="005D4F31" w:rsidP="00413879">
            <w:pPr>
              <w:jc w:val="center"/>
              <w:rPr>
                <w:color w:val="000000"/>
              </w:rPr>
            </w:pPr>
            <w:r w:rsidRPr="00B97D4A">
              <w:rPr>
                <w:color w:val="000000"/>
              </w:rPr>
              <w:t>zadowalający</w:t>
            </w:r>
          </w:p>
        </w:tc>
      </w:tr>
      <w:tr w:rsidR="00207DFA" w:rsidRPr="00A81E2A" w14:paraId="0D47A962" w14:textId="77777777" w:rsidTr="00413879">
        <w:trPr>
          <w:trHeight w:val="300"/>
        </w:trPr>
        <w:tc>
          <w:tcPr>
            <w:tcW w:w="960" w:type="dxa"/>
            <w:tcBorders>
              <w:top w:val="nil"/>
              <w:left w:val="single" w:sz="4" w:space="0" w:color="auto"/>
              <w:bottom w:val="single" w:sz="4" w:space="0" w:color="auto"/>
              <w:right w:val="single" w:sz="4" w:space="0" w:color="auto"/>
            </w:tcBorders>
            <w:shd w:val="clear" w:color="auto" w:fill="FFFF00"/>
            <w:noWrap/>
            <w:vAlign w:val="bottom"/>
            <w:hideMark/>
          </w:tcPr>
          <w:p w14:paraId="6053195A" w14:textId="77777777" w:rsidR="005D4F31" w:rsidRPr="00B97D4A" w:rsidRDefault="005D4F31" w:rsidP="00413879">
            <w:pPr>
              <w:jc w:val="center"/>
              <w:rPr>
                <w:color w:val="000000"/>
              </w:rPr>
            </w:pPr>
            <w:r w:rsidRPr="00B97D4A">
              <w:rPr>
                <w:color w:val="000000"/>
              </w:rPr>
              <w:t>756</w:t>
            </w:r>
          </w:p>
        </w:tc>
        <w:tc>
          <w:tcPr>
            <w:tcW w:w="960" w:type="dxa"/>
            <w:tcBorders>
              <w:top w:val="nil"/>
              <w:left w:val="nil"/>
              <w:bottom w:val="single" w:sz="4" w:space="0" w:color="auto"/>
              <w:right w:val="single" w:sz="4" w:space="0" w:color="auto"/>
            </w:tcBorders>
            <w:shd w:val="clear" w:color="auto" w:fill="FFFF00"/>
            <w:noWrap/>
            <w:vAlign w:val="bottom"/>
            <w:hideMark/>
          </w:tcPr>
          <w:p w14:paraId="6F007AF8" w14:textId="77777777" w:rsidR="005D4F31" w:rsidRPr="00B97D4A" w:rsidRDefault="005D4F31" w:rsidP="00413879">
            <w:pPr>
              <w:jc w:val="center"/>
              <w:rPr>
                <w:color w:val="000000"/>
              </w:rPr>
            </w:pPr>
            <w:r w:rsidRPr="00B97D4A">
              <w:rPr>
                <w:color w:val="000000"/>
              </w:rPr>
              <w:t>29+346</w:t>
            </w:r>
          </w:p>
        </w:tc>
        <w:tc>
          <w:tcPr>
            <w:tcW w:w="960" w:type="dxa"/>
            <w:tcBorders>
              <w:top w:val="nil"/>
              <w:left w:val="nil"/>
              <w:bottom w:val="single" w:sz="4" w:space="0" w:color="auto"/>
              <w:right w:val="single" w:sz="4" w:space="0" w:color="auto"/>
            </w:tcBorders>
            <w:shd w:val="clear" w:color="auto" w:fill="FFFF00"/>
            <w:noWrap/>
            <w:vAlign w:val="bottom"/>
            <w:hideMark/>
          </w:tcPr>
          <w:p w14:paraId="007A6945" w14:textId="77777777" w:rsidR="005D4F31" w:rsidRPr="00B97D4A" w:rsidRDefault="005D4F31" w:rsidP="00413879">
            <w:pPr>
              <w:jc w:val="center"/>
              <w:rPr>
                <w:color w:val="000000"/>
              </w:rPr>
            </w:pPr>
            <w:r w:rsidRPr="00B97D4A">
              <w:rPr>
                <w:color w:val="000000"/>
              </w:rPr>
              <w:t>42+296</w:t>
            </w:r>
          </w:p>
        </w:tc>
        <w:tc>
          <w:tcPr>
            <w:tcW w:w="1040" w:type="dxa"/>
            <w:tcBorders>
              <w:top w:val="nil"/>
              <w:left w:val="nil"/>
              <w:bottom w:val="single" w:sz="4" w:space="0" w:color="auto"/>
              <w:right w:val="single" w:sz="4" w:space="0" w:color="auto"/>
            </w:tcBorders>
            <w:shd w:val="clear" w:color="auto" w:fill="FFFF00"/>
            <w:noWrap/>
            <w:vAlign w:val="bottom"/>
            <w:hideMark/>
          </w:tcPr>
          <w:p w14:paraId="73252234" w14:textId="77777777" w:rsidR="005D4F31" w:rsidRPr="00B97D4A" w:rsidRDefault="005D4F31" w:rsidP="00413879">
            <w:pPr>
              <w:jc w:val="center"/>
              <w:rPr>
                <w:color w:val="000000"/>
              </w:rPr>
            </w:pPr>
            <w:r w:rsidRPr="00B97D4A">
              <w:rPr>
                <w:color w:val="000000"/>
              </w:rPr>
              <w:t>12,95</w:t>
            </w:r>
          </w:p>
        </w:tc>
        <w:tc>
          <w:tcPr>
            <w:tcW w:w="3258" w:type="dxa"/>
            <w:tcBorders>
              <w:top w:val="nil"/>
              <w:left w:val="nil"/>
              <w:bottom w:val="single" w:sz="4" w:space="0" w:color="auto"/>
              <w:right w:val="single" w:sz="4" w:space="0" w:color="auto"/>
            </w:tcBorders>
            <w:shd w:val="clear" w:color="auto" w:fill="FFFF00"/>
            <w:noWrap/>
            <w:vAlign w:val="bottom"/>
            <w:hideMark/>
          </w:tcPr>
          <w:p w14:paraId="729E1030" w14:textId="77777777" w:rsidR="005D4F31" w:rsidRPr="00B97D4A" w:rsidRDefault="005D4F31" w:rsidP="00413879">
            <w:pPr>
              <w:jc w:val="center"/>
              <w:rPr>
                <w:color w:val="000000"/>
              </w:rPr>
            </w:pPr>
            <w:r w:rsidRPr="00B97D4A">
              <w:rPr>
                <w:color w:val="000000"/>
              </w:rPr>
              <w:t>Łagów -Raków</w:t>
            </w:r>
          </w:p>
        </w:tc>
        <w:tc>
          <w:tcPr>
            <w:tcW w:w="2580" w:type="dxa"/>
            <w:tcBorders>
              <w:top w:val="nil"/>
              <w:left w:val="nil"/>
              <w:bottom w:val="single" w:sz="4" w:space="0" w:color="auto"/>
              <w:right w:val="single" w:sz="4" w:space="0" w:color="auto"/>
            </w:tcBorders>
            <w:shd w:val="clear" w:color="auto" w:fill="FFFF00"/>
            <w:noWrap/>
            <w:vAlign w:val="bottom"/>
            <w:hideMark/>
          </w:tcPr>
          <w:p w14:paraId="34DFEB03" w14:textId="77777777" w:rsidR="005D4F31" w:rsidRPr="00B97D4A" w:rsidRDefault="005D4F31" w:rsidP="00413879">
            <w:pPr>
              <w:jc w:val="center"/>
              <w:rPr>
                <w:color w:val="000000"/>
              </w:rPr>
            </w:pPr>
            <w:r w:rsidRPr="00B97D4A">
              <w:rPr>
                <w:color w:val="000000"/>
              </w:rPr>
              <w:t>zadowalający</w:t>
            </w:r>
          </w:p>
        </w:tc>
      </w:tr>
      <w:tr w:rsidR="00207DFA" w:rsidRPr="00A81E2A" w14:paraId="32636306" w14:textId="77777777" w:rsidTr="00413879">
        <w:trPr>
          <w:trHeight w:val="300"/>
        </w:trPr>
        <w:tc>
          <w:tcPr>
            <w:tcW w:w="960" w:type="dxa"/>
            <w:tcBorders>
              <w:top w:val="nil"/>
              <w:left w:val="single" w:sz="4" w:space="0" w:color="auto"/>
              <w:bottom w:val="single" w:sz="4" w:space="0" w:color="auto"/>
              <w:right w:val="single" w:sz="4" w:space="0" w:color="auto"/>
            </w:tcBorders>
            <w:shd w:val="clear" w:color="auto" w:fill="92D050"/>
            <w:noWrap/>
            <w:vAlign w:val="bottom"/>
            <w:hideMark/>
          </w:tcPr>
          <w:p w14:paraId="1139DF88" w14:textId="77777777" w:rsidR="005D4F31" w:rsidRPr="00B97D4A" w:rsidRDefault="005D4F31" w:rsidP="00413879">
            <w:pPr>
              <w:jc w:val="center"/>
              <w:rPr>
                <w:color w:val="000000"/>
              </w:rPr>
            </w:pPr>
            <w:r w:rsidRPr="00B97D4A">
              <w:rPr>
                <w:color w:val="000000"/>
              </w:rPr>
              <w:t>756</w:t>
            </w:r>
          </w:p>
        </w:tc>
        <w:tc>
          <w:tcPr>
            <w:tcW w:w="960" w:type="dxa"/>
            <w:tcBorders>
              <w:top w:val="nil"/>
              <w:left w:val="nil"/>
              <w:bottom w:val="single" w:sz="4" w:space="0" w:color="auto"/>
              <w:right w:val="single" w:sz="4" w:space="0" w:color="auto"/>
            </w:tcBorders>
            <w:shd w:val="clear" w:color="auto" w:fill="92D050"/>
            <w:noWrap/>
            <w:vAlign w:val="bottom"/>
            <w:hideMark/>
          </w:tcPr>
          <w:p w14:paraId="74413075" w14:textId="77777777" w:rsidR="005D4F31" w:rsidRPr="00B97D4A" w:rsidRDefault="005D4F31" w:rsidP="00413879">
            <w:pPr>
              <w:jc w:val="center"/>
              <w:rPr>
                <w:color w:val="000000"/>
              </w:rPr>
            </w:pPr>
            <w:r w:rsidRPr="00B97D4A">
              <w:rPr>
                <w:color w:val="000000"/>
              </w:rPr>
              <w:t>41+300</w:t>
            </w:r>
          </w:p>
        </w:tc>
        <w:tc>
          <w:tcPr>
            <w:tcW w:w="960" w:type="dxa"/>
            <w:tcBorders>
              <w:top w:val="nil"/>
              <w:left w:val="nil"/>
              <w:bottom w:val="single" w:sz="4" w:space="0" w:color="auto"/>
              <w:right w:val="single" w:sz="4" w:space="0" w:color="auto"/>
            </w:tcBorders>
            <w:shd w:val="clear" w:color="auto" w:fill="92D050"/>
            <w:noWrap/>
            <w:vAlign w:val="bottom"/>
            <w:hideMark/>
          </w:tcPr>
          <w:p w14:paraId="03ECE05C" w14:textId="77777777" w:rsidR="005D4F31" w:rsidRPr="00B97D4A" w:rsidRDefault="005D4F31" w:rsidP="00413879">
            <w:pPr>
              <w:jc w:val="center"/>
              <w:rPr>
                <w:color w:val="000000"/>
              </w:rPr>
            </w:pPr>
            <w:r w:rsidRPr="00B97D4A">
              <w:rPr>
                <w:color w:val="000000"/>
              </w:rPr>
              <w:t>42+293</w:t>
            </w:r>
          </w:p>
        </w:tc>
        <w:tc>
          <w:tcPr>
            <w:tcW w:w="1040" w:type="dxa"/>
            <w:tcBorders>
              <w:top w:val="nil"/>
              <w:left w:val="nil"/>
              <w:bottom w:val="single" w:sz="4" w:space="0" w:color="auto"/>
              <w:right w:val="single" w:sz="4" w:space="0" w:color="auto"/>
            </w:tcBorders>
            <w:shd w:val="clear" w:color="auto" w:fill="92D050"/>
            <w:noWrap/>
            <w:vAlign w:val="bottom"/>
            <w:hideMark/>
          </w:tcPr>
          <w:p w14:paraId="3167D39C" w14:textId="77777777" w:rsidR="005D4F31" w:rsidRPr="00B97D4A" w:rsidRDefault="005D4F31" w:rsidP="00413879">
            <w:pPr>
              <w:jc w:val="center"/>
              <w:rPr>
                <w:color w:val="000000"/>
              </w:rPr>
            </w:pPr>
            <w:r w:rsidRPr="00B97D4A">
              <w:rPr>
                <w:color w:val="000000"/>
              </w:rPr>
              <w:t>0,993</w:t>
            </w:r>
          </w:p>
        </w:tc>
        <w:tc>
          <w:tcPr>
            <w:tcW w:w="3258" w:type="dxa"/>
            <w:tcBorders>
              <w:top w:val="nil"/>
              <w:left w:val="nil"/>
              <w:bottom w:val="single" w:sz="4" w:space="0" w:color="auto"/>
              <w:right w:val="single" w:sz="4" w:space="0" w:color="auto"/>
            </w:tcBorders>
            <w:shd w:val="clear" w:color="auto" w:fill="92D050"/>
            <w:noWrap/>
            <w:vAlign w:val="bottom"/>
            <w:hideMark/>
          </w:tcPr>
          <w:p w14:paraId="772DC543" w14:textId="77777777" w:rsidR="005D4F31" w:rsidRPr="00B97D4A" w:rsidRDefault="005D4F31" w:rsidP="00413879">
            <w:pPr>
              <w:jc w:val="center"/>
              <w:rPr>
                <w:color w:val="000000"/>
              </w:rPr>
            </w:pPr>
            <w:r w:rsidRPr="00B97D4A">
              <w:rPr>
                <w:color w:val="000000"/>
              </w:rPr>
              <w:t>m. Raków</w:t>
            </w:r>
          </w:p>
        </w:tc>
        <w:tc>
          <w:tcPr>
            <w:tcW w:w="2580" w:type="dxa"/>
            <w:tcBorders>
              <w:top w:val="nil"/>
              <w:left w:val="nil"/>
              <w:bottom w:val="single" w:sz="4" w:space="0" w:color="auto"/>
              <w:right w:val="single" w:sz="4" w:space="0" w:color="auto"/>
            </w:tcBorders>
            <w:shd w:val="clear" w:color="auto" w:fill="92D050"/>
            <w:noWrap/>
            <w:vAlign w:val="bottom"/>
            <w:hideMark/>
          </w:tcPr>
          <w:p w14:paraId="31F58105" w14:textId="77777777" w:rsidR="005D4F31" w:rsidRPr="00B97D4A" w:rsidRDefault="005D4F31" w:rsidP="00413879">
            <w:pPr>
              <w:jc w:val="center"/>
              <w:rPr>
                <w:color w:val="000000"/>
              </w:rPr>
            </w:pPr>
            <w:r w:rsidRPr="00B97D4A">
              <w:rPr>
                <w:color w:val="000000"/>
              </w:rPr>
              <w:t>dobry</w:t>
            </w:r>
          </w:p>
        </w:tc>
      </w:tr>
      <w:tr w:rsidR="00207DFA" w:rsidRPr="00A81E2A" w14:paraId="17ABC756" w14:textId="77777777" w:rsidTr="00413879">
        <w:trPr>
          <w:trHeight w:val="300"/>
        </w:trPr>
        <w:tc>
          <w:tcPr>
            <w:tcW w:w="960" w:type="dxa"/>
            <w:tcBorders>
              <w:top w:val="nil"/>
              <w:left w:val="single" w:sz="4" w:space="0" w:color="auto"/>
              <w:bottom w:val="single" w:sz="4" w:space="0" w:color="auto"/>
              <w:right w:val="single" w:sz="4" w:space="0" w:color="auto"/>
            </w:tcBorders>
            <w:shd w:val="clear" w:color="auto" w:fill="FF0000"/>
            <w:noWrap/>
            <w:vAlign w:val="bottom"/>
            <w:hideMark/>
          </w:tcPr>
          <w:p w14:paraId="29DABE97" w14:textId="77777777" w:rsidR="005D4F31" w:rsidRPr="00B97D4A" w:rsidRDefault="005D4F31" w:rsidP="00413879">
            <w:pPr>
              <w:jc w:val="center"/>
              <w:rPr>
                <w:color w:val="000000"/>
              </w:rPr>
            </w:pPr>
            <w:r w:rsidRPr="00B97D4A">
              <w:rPr>
                <w:color w:val="000000"/>
              </w:rPr>
              <w:t>756</w:t>
            </w:r>
          </w:p>
        </w:tc>
        <w:tc>
          <w:tcPr>
            <w:tcW w:w="960" w:type="dxa"/>
            <w:tcBorders>
              <w:top w:val="nil"/>
              <w:left w:val="nil"/>
              <w:bottom w:val="single" w:sz="4" w:space="0" w:color="auto"/>
              <w:right w:val="single" w:sz="4" w:space="0" w:color="auto"/>
            </w:tcBorders>
            <w:shd w:val="clear" w:color="auto" w:fill="FF0000"/>
            <w:noWrap/>
            <w:vAlign w:val="bottom"/>
            <w:hideMark/>
          </w:tcPr>
          <w:p w14:paraId="47CE5F6D" w14:textId="77777777" w:rsidR="005D4F31" w:rsidRPr="00B97D4A" w:rsidRDefault="005D4F31" w:rsidP="00413879">
            <w:pPr>
              <w:jc w:val="center"/>
              <w:rPr>
                <w:color w:val="000000"/>
              </w:rPr>
            </w:pPr>
            <w:r w:rsidRPr="00B97D4A">
              <w:rPr>
                <w:color w:val="000000"/>
              </w:rPr>
              <w:t>42+293</w:t>
            </w:r>
          </w:p>
        </w:tc>
        <w:tc>
          <w:tcPr>
            <w:tcW w:w="960" w:type="dxa"/>
            <w:tcBorders>
              <w:top w:val="nil"/>
              <w:left w:val="nil"/>
              <w:bottom w:val="single" w:sz="4" w:space="0" w:color="auto"/>
              <w:right w:val="single" w:sz="4" w:space="0" w:color="auto"/>
            </w:tcBorders>
            <w:shd w:val="clear" w:color="auto" w:fill="FF0000"/>
            <w:noWrap/>
            <w:vAlign w:val="bottom"/>
            <w:hideMark/>
          </w:tcPr>
          <w:p w14:paraId="532FB7C1" w14:textId="77777777" w:rsidR="005D4F31" w:rsidRPr="00B97D4A" w:rsidRDefault="005D4F31" w:rsidP="00413879">
            <w:pPr>
              <w:jc w:val="center"/>
              <w:rPr>
                <w:color w:val="000000"/>
              </w:rPr>
            </w:pPr>
            <w:r w:rsidRPr="00B97D4A">
              <w:rPr>
                <w:color w:val="000000"/>
              </w:rPr>
              <w:t>52+647</w:t>
            </w:r>
          </w:p>
        </w:tc>
        <w:tc>
          <w:tcPr>
            <w:tcW w:w="1040" w:type="dxa"/>
            <w:tcBorders>
              <w:top w:val="nil"/>
              <w:left w:val="nil"/>
              <w:bottom w:val="single" w:sz="4" w:space="0" w:color="auto"/>
              <w:right w:val="single" w:sz="4" w:space="0" w:color="auto"/>
            </w:tcBorders>
            <w:shd w:val="clear" w:color="auto" w:fill="FF0000"/>
            <w:noWrap/>
            <w:vAlign w:val="bottom"/>
            <w:hideMark/>
          </w:tcPr>
          <w:p w14:paraId="68A95B2D" w14:textId="77777777" w:rsidR="005D4F31" w:rsidRPr="00B97D4A" w:rsidRDefault="005D4F31" w:rsidP="00413879">
            <w:pPr>
              <w:jc w:val="center"/>
              <w:rPr>
                <w:color w:val="000000"/>
              </w:rPr>
            </w:pPr>
            <w:r w:rsidRPr="00B97D4A">
              <w:rPr>
                <w:color w:val="000000"/>
              </w:rPr>
              <w:t>10,354</w:t>
            </w:r>
          </w:p>
        </w:tc>
        <w:tc>
          <w:tcPr>
            <w:tcW w:w="3258" w:type="dxa"/>
            <w:tcBorders>
              <w:top w:val="nil"/>
              <w:left w:val="nil"/>
              <w:bottom w:val="single" w:sz="4" w:space="0" w:color="auto"/>
              <w:right w:val="single" w:sz="4" w:space="0" w:color="auto"/>
            </w:tcBorders>
            <w:shd w:val="clear" w:color="auto" w:fill="FF0000"/>
            <w:noWrap/>
            <w:vAlign w:val="bottom"/>
            <w:hideMark/>
          </w:tcPr>
          <w:p w14:paraId="441BB50C" w14:textId="77777777" w:rsidR="005D4F31" w:rsidRPr="00B97D4A" w:rsidRDefault="005D4F31" w:rsidP="00413879">
            <w:pPr>
              <w:jc w:val="center"/>
              <w:rPr>
                <w:color w:val="000000"/>
              </w:rPr>
            </w:pPr>
            <w:r w:rsidRPr="00B97D4A">
              <w:rPr>
                <w:color w:val="000000"/>
              </w:rPr>
              <w:t>Raków-Szydłów</w:t>
            </w:r>
          </w:p>
        </w:tc>
        <w:tc>
          <w:tcPr>
            <w:tcW w:w="2580" w:type="dxa"/>
            <w:tcBorders>
              <w:top w:val="nil"/>
              <w:left w:val="nil"/>
              <w:bottom w:val="single" w:sz="4" w:space="0" w:color="auto"/>
              <w:right w:val="single" w:sz="4" w:space="0" w:color="auto"/>
            </w:tcBorders>
            <w:shd w:val="clear" w:color="auto" w:fill="FF0000"/>
            <w:noWrap/>
            <w:vAlign w:val="bottom"/>
            <w:hideMark/>
          </w:tcPr>
          <w:p w14:paraId="75FD762E" w14:textId="77777777" w:rsidR="005D4F31" w:rsidRPr="00B97D4A" w:rsidRDefault="005D4F31" w:rsidP="00413879">
            <w:pPr>
              <w:jc w:val="center"/>
              <w:rPr>
                <w:color w:val="000000"/>
              </w:rPr>
            </w:pPr>
            <w:r w:rsidRPr="00B97D4A">
              <w:rPr>
                <w:color w:val="000000"/>
              </w:rPr>
              <w:t>zły</w:t>
            </w:r>
          </w:p>
        </w:tc>
      </w:tr>
      <w:tr w:rsidR="00207DFA" w:rsidRPr="00A81E2A" w14:paraId="7DF3BB5F" w14:textId="77777777" w:rsidTr="00413879">
        <w:trPr>
          <w:trHeight w:val="300"/>
        </w:trPr>
        <w:tc>
          <w:tcPr>
            <w:tcW w:w="960" w:type="dxa"/>
            <w:tcBorders>
              <w:top w:val="nil"/>
              <w:left w:val="single" w:sz="4" w:space="0" w:color="auto"/>
              <w:bottom w:val="single" w:sz="4" w:space="0" w:color="auto"/>
              <w:right w:val="single" w:sz="4" w:space="0" w:color="auto"/>
            </w:tcBorders>
            <w:shd w:val="clear" w:color="auto" w:fill="92D050"/>
            <w:noWrap/>
            <w:vAlign w:val="bottom"/>
            <w:hideMark/>
          </w:tcPr>
          <w:p w14:paraId="340AF533" w14:textId="77777777" w:rsidR="005D4F31" w:rsidRPr="00B97D4A" w:rsidRDefault="005D4F31" w:rsidP="00413879">
            <w:pPr>
              <w:jc w:val="center"/>
              <w:rPr>
                <w:color w:val="000000"/>
              </w:rPr>
            </w:pPr>
            <w:r w:rsidRPr="00B97D4A">
              <w:rPr>
                <w:color w:val="000000"/>
              </w:rPr>
              <w:t>756</w:t>
            </w:r>
          </w:p>
        </w:tc>
        <w:tc>
          <w:tcPr>
            <w:tcW w:w="960" w:type="dxa"/>
            <w:tcBorders>
              <w:top w:val="nil"/>
              <w:left w:val="nil"/>
              <w:bottom w:val="single" w:sz="4" w:space="0" w:color="auto"/>
              <w:right w:val="single" w:sz="4" w:space="0" w:color="auto"/>
            </w:tcBorders>
            <w:shd w:val="clear" w:color="auto" w:fill="92D050"/>
            <w:noWrap/>
            <w:vAlign w:val="bottom"/>
            <w:hideMark/>
          </w:tcPr>
          <w:p w14:paraId="236D7FE5" w14:textId="77777777" w:rsidR="005D4F31" w:rsidRPr="00B97D4A" w:rsidRDefault="005D4F31" w:rsidP="00413879">
            <w:pPr>
              <w:jc w:val="center"/>
              <w:rPr>
                <w:color w:val="000000"/>
              </w:rPr>
            </w:pPr>
            <w:r w:rsidRPr="00B97D4A">
              <w:rPr>
                <w:color w:val="000000"/>
              </w:rPr>
              <w:t>52+600</w:t>
            </w:r>
          </w:p>
        </w:tc>
        <w:tc>
          <w:tcPr>
            <w:tcW w:w="960" w:type="dxa"/>
            <w:tcBorders>
              <w:top w:val="nil"/>
              <w:left w:val="nil"/>
              <w:bottom w:val="single" w:sz="4" w:space="0" w:color="auto"/>
              <w:right w:val="single" w:sz="4" w:space="0" w:color="auto"/>
            </w:tcBorders>
            <w:shd w:val="clear" w:color="auto" w:fill="92D050"/>
            <w:noWrap/>
            <w:vAlign w:val="bottom"/>
            <w:hideMark/>
          </w:tcPr>
          <w:p w14:paraId="3AD029EA" w14:textId="77777777" w:rsidR="005D4F31" w:rsidRPr="00B97D4A" w:rsidRDefault="005D4F31" w:rsidP="00413879">
            <w:pPr>
              <w:jc w:val="center"/>
              <w:rPr>
                <w:color w:val="000000"/>
              </w:rPr>
            </w:pPr>
            <w:r w:rsidRPr="00B97D4A">
              <w:rPr>
                <w:color w:val="000000"/>
              </w:rPr>
              <w:t>53+300</w:t>
            </w:r>
          </w:p>
        </w:tc>
        <w:tc>
          <w:tcPr>
            <w:tcW w:w="1040" w:type="dxa"/>
            <w:tcBorders>
              <w:top w:val="nil"/>
              <w:left w:val="nil"/>
              <w:bottom w:val="single" w:sz="4" w:space="0" w:color="auto"/>
              <w:right w:val="single" w:sz="4" w:space="0" w:color="auto"/>
            </w:tcBorders>
            <w:shd w:val="clear" w:color="auto" w:fill="92D050"/>
            <w:noWrap/>
            <w:vAlign w:val="bottom"/>
            <w:hideMark/>
          </w:tcPr>
          <w:p w14:paraId="5EE4D8E9" w14:textId="77777777" w:rsidR="005D4F31" w:rsidRPr="00B97D4A" w:rsidRDefault="005D4F31" w:rsidP="00413879">
            <w:pPr>
              <w:jc w:val="center"/>
              <w:rPr>
                <w:color w:val="000000"/>
              </w:rPr>
            </w:pPr>
            <w:r w:rsidRPr="00B97D4A">
              <w:rPr>
                <w:color w:val="000000"/>
              </w:rPr>
              <w:t>0,7</w:t>
            </w:r>
          </w:p>
        </w:tc>
        <w:tc>
          <w:tcPr>
            <w:tcW w:w="3258" w:type="dxa"/>
            <w:tcBorders>
              <w:top w:val="nil"/>
              <w:left w:val="nil"/>
              <w:bottom w:val="single" w:sz="4" w:space="0" w:color="auto"/>
              <w:right w:val="single" w:sz="4" w:space="0" w:color="auto"/>
            </w:tcBorders>
            <w:shd w:val="clear" w:color="auto" w:fill="92D050"/>
            <w:noWrap/>
            <w:vAlign w:val="bottom"/>
            <w:hideMark/>
          </w:tcPr>
          <w:p w14:paraId="0C6259DC" w14:textId="59FE01B4" w:rsidR="005D4F31" w:rsidRPr="00B97D4A" w:rsidRDefault="005D4F31" w:rsidP="00413879">
            <w:pPr>
              <w:jc w:val="center"/>
              <w:rPr>
                <w:color w:val="000000"/>
              </w:rPr>
            </w:pPr>
            <w:r w:rsidRPr="00B97D4A">
              <w:rPr>
                <w:color w:val="000000"/>
              </w:rPr>
              <w:t>m. Szydł</w:t>
            </w:r>
            <w:r w:rsidR="00FD70C8">
              <w:rPr>
                <w:color w:val="000000"/>
              </w:rPr>
              <w:t>ó</w:t>
            </w:r>
            <w:r w:rsidRPr="00B97D4A">
              <w:rPr>
                <w:color w:val="000000"/>
              </w:rPr>
              <w:t>w ul. Kielecka</w:t>
            </w:r>
          </w:p>
        </w:tc>
        <w:tc>
          <w:tcPr>
            <w:tcW w:w="2580" w:type="dxa"/>
            <w:tcBorders>
              <w:top w:val="nil"/>
              <w:left w:val="nil"/>
              <w:bottom w:val="single" w:sz="4" w:space="0" w:color="auto"/>
              <w:right w:val="single" w:sz="4" w:space="0" w:color="auto"/>
            </w:tcBorders>
            <w:shd w:val="clear" w:color="auto" w:fill="92D050"/>
            <w:noWrap/>
            <w:vAlign w:val="bottom"/>
            <w:hideMark/>
          </w:tcPr>
          <w:p w14:paraId="341E0006" w14:textId="77777777" w:rsidR="005D4F31" w:rsidRPr="00B97D4A" w:rsidRDefault="005D4F31" w:rsidP="00413879">
            <w:pPr>
              <w:jc w:val="center"/>
              <w:rPr>
                <w:color w:val="000000"/>
              </w:rPr>
            </w:pPr>
            <w:r w:rsidRPr="00B97D4A">
              <w:rPr>
                <w:color w:val="000000"/>
              </w:rPr>
              <w:t>dobry</w:t>
            </w:r>
          </w:p>
        </w:tc>
      </w:tr>
      <w:tr w:rsidR="00207DFA" w:rsidRPr="00A81E2A" w14:paraId="772B0179" w14:textId="77777777" w:rsidTr="00413879">
        <w:trPr>
          <w:trHeight w:val="300"/>
        </w:trPr>
        <w:tc>
          <w:tcPr>
            <w:tcW w:w="960" w:type="dxa"/>
            <w:tcBorders>
              <w:top w:val="nil"/>
              <w:left w:val="single" w:sz="4" w:space="0" w:color="auto"/>
              <w:bottom w:val="single" w:sz="4" w:space="0" w:color="auto"/>
              <w:right w:val="single" w:sz="4" w:space="0" w:color="auto"/>
            </w:tcBorders>
            <w:shd w:val="clear" w:color="auto" w:fill="FF0000"/>
            <w:noWrap/>
            <w:vAlign w:val="bottom"/>
            <w:hideMark/>
          </w:tcPr>
          <w:p w14:paraId="0A681983" w14:textId="77777777" w:rsidR="005D4F31" w:rsidRPr="00B97D4A" w:rsidRDefault="005D4F31" w:rsidP="00413879">
            <w:pPr>
              <w:jc w:val="center"/>
              <w:rPr>
                <w:color w:val="000000"/>
              </w:rPr>
            </w:pPr>
            <w:r w:rsidRPr="00B97D4A">
              <w:rPr>
                <w:color w:val="000000"/>
              </w:rPr>
              <w:t>756</w:t>
            </w:r>
          </w:p>
        </w:tc>
        <w:tc>
          <w:tcPr>
            <w:tcW w:w="960" w:type="dxa"/>
            <w:tcBorders>
              <w:top w:val="nil"/>
              <w:left w:val="nil"/>
              <w:bottom w:val="single" w:sz="4" w:space="0" w:color="auto"/>
              <w:right w:val="single" w:sz="4" w:space="0" w:color="auto"/>
            </w:tcBorders>
            <w:shd w:val="clear" w:color="auto" w:fill="FF0000"/>
            <w:noWrap/>
            <w:vAlign w:val="bottom"/>
            <w:hideMark/>
          </w:tcPr>
          <w:p w14:paraId="56A75C94" w14:textId="77777777" w:rsidR="005D4F31" w:rsidRPr="00B97D4A" w:rsidRDefault="005D4F31" w:rsidP="00413879">
            <w:pPr>
              <w:jc w:val="center"/>
              <w:rPr>
                <w:color w:val="000000"/>
              </w:rPr>
            </w:pPr>
            <w:r w:rsidRPr="00B97D4A">
              <w:rPr>
                <w:color w:val="000000"/>
              </w:rPr>
              <w:t>53+300</w:t>
            </w:r>
          </w:p>
        </w:tc>
        <w:tc>
          <w:tcPr>
            <w:tcW w:w="960" w:type="dxa"/>
            <w:tcBorders>
              <w:top w:val="nil"/>
              <w:left w:val="nil"/>
              <w:bottom w:val="single" w:sz="4" w:space="0" w:color="auto"/>
              <w:right w:val="single" w:sz="4" w:space="0" w:color="auto"/>
            </w:tcBorders>
            <w:shd w:val="clear" w:color="auto" w:fill="FF0000"/>
            <w:noWrap/>
            <w:vAlign w:val="bottom"/>
            <w:hideMark/>
          </w:tcPr>
          <w:p w14:paraId="6D977720" w14:textId="77777777" w:rsidR="005D4F31" w:rsidRPr="00B97D4A" w:rsidRDefault="005D4F31" w:rsidP="00413879">
            <w:pPr>
              <w:jc w:val="center"/>
              <w:rPr>
                <w:color w:val="000000"/>
              </w:rPr>
            </w:pPr>
            <w:r w:rsidRPr="00B97D4A">
              <w:rPr>
                <w:color w:val="000000"/>
              </w:rPr>
              <w:t>54+034</w:t>
            </w:r>
          </w:p>
        </w:tc>
        <w:tc>
          <w:tcPr>
            <w:tcW w:w="1040" w:type="dxa"/>
            <w:tcBorders>
              <w:top w:val="nil"/>
              <w:left w:val="nil"/>
              <w:bottom w:val="single" w:sz="4" w:space="0" w:color="auto"/>
              <w:right w:val="single" w:sz="4" w:space="0" w:color="auto"/>
            </w:tcBorders>
            <w:shd w:val="clear" w:color="auto" w:fill="FF0000"/>
            <w:noWrap/>
            <w:vAlign w:val="bottom"/>
            <w:hideMark/>
          </w:tcPr>
          <w:p w14:paraId="66C1ECE6" w14:textId="77777777" w:rsidR="005D4F31" w:rsidRPr="00B97D4A" w:rsidRDefault="005D4F31" w:rsidP="00413879">
            <w:pPr>
              <w:jc w:val="center"/>
              <w:rPr>
                <w:color w:val="000000"/>
              </w:rPr>
            </w:pPr>
            <w:r w:rsidRPr="00B97D4A">
              <w:rPr>
                <w:color w:val="000000"/>
              </w:rPr>
              <w:t>0,734</w:t>
            </w:r>
          </w:p>
        </w:tc>
        <w:tc>
          <w:tcPr>
            <w:tcW w:w="3258" w:type="dxa"/>
            <w:tcBorders>
              <w:top w:val="nil"/>
              <w:left w:val="nil"/>
              <w:bottom w:val="single" w:sz="4" w:space="0" w:color="auto"/>
              <w:right w:val="single" w:sz="4" w:space="0" w:color="auto"/>
            </w:tcBorders>
            <w:shd w:val="clear" w:color="auto" w:fill="FF0000"/>
            <w:noWrap/>
            <w:vAlign w:val="bottom"/>
            <w:hideMark/>
          </w:tcPr>
          <w:p w14:paraId="38AA3183" w14:textId="009446DD" w:rsidR="005D4F31" w:rsidRPr="00B97D4A" w:rsidRDefault="005D4F31" w:rsidP="00413879">
            <w:pPr>
              <w:jc w:val="center"/>
              <w:rPr>
                <w:color w:val="000000"/>
              </w:rPr>
            </w:pPr>
            <w:r w:rsidRPr="00B97D4A">
              <w:rPr>
                <w:color w:val="000000"/>
              </w:rPr>
              <w:t>m. Szydł</w:t>
            </w:r>
            <w:r w:rsidR="00FD70C8">
              <w:rPr>
                <w:color w:val="000000"/>
              </w:rPr>
              <w:t>ó</w:t>
            </w:r>
            <w:r w:rsidRPr="00B97D4A">
              <w:rPr>
                <w:color w:val="000000"/>
              </w:rPr>
              <w:t>w ul. Solecka</w:t>
            </w:r>
          </w:p>
        </w:tc>
        <w:tc>
          <w:tcPr>
            <w:tcW w:w="2580" w:type="dxa"/>
            <w:tcBorders>
              <w:top w:val="nil"/>
              <w:left w:val="nil"/>
              <w:bottom w:val="single" w:sz="4" w:space="0" w:color="auto"/>
              <w:right w:val="single" w:sz="4" w:space="0" w:color="auto"/>
            </w:tcBorders>
            <w:shd w:val="clear" w:color="auto" w:fill="FF0000"/>
            <w:noWrap/>
            <w:vAlign w:val="bottom"/>
            <w:hideMark/>
          </w:tcPr>
          <w:p w14:paraId="743A2F06" w14:textId="77777777" w:rsidR="005D4F31" w:rsidRPr="00B97D4A" w:rsidRDefault="005D4F31" w:rsidP="00413879">
            <w:pPr>
              <w:jc w:val="center"/>
              <w:rPr>
                <w:color w:val="000000"/>
              </w:rPr>
            </w:pPr>
            <w:r w:rsidRPr="00B97D4A">
              <w:rPr>
                <w:color w:val="000000"/>
              </w:rPr>
              <w:t>zły</w:t>
            </w:r>
          </w:p>
        </w:tc>
      </w:tr>
      <w:tr w:rsidR="00207DFA" w:rsidRPr="00A81E2A" w14:paraId="3483D734" w14:textId="77777777" w:rsidTr="00413879">
        <w:trPr>
          <w:trHeight w:val="300"/>
        </w:trPr>
        <w:tc>
          <w:tcPr>
            <w:tcW w:w="960" w:type="dxa"/>
            <w:tcBorders>
              <w:top w:val="nil"/>
              <w:left w:val="single" w:sz="4" w:space="0" w:color="auto"/>
              <w:bottom w:val="single" w:sz="4" w:space="0" w:color="auto"/>
              <w:right w:val="single" w:sz="4" w:space="0" w:color="auto"/>
            </w:tcBorders>
            <w:shd w:val="clear" w:color="auto" w:fill="92D050"/>
            <w:noWrap/>
            <w:vAlign w:val="bottom"/>
            <w:hideMark/>
          </w:tcPr>
          <w:p w14:paraId="47E46862" w14:textId="77777777" w:rsidR="005D4F31" w:rsidRPr="00B97D4A" w:rsidRDefault="005D4F31" w:rsidP="00413879">
            <w:pPr>
              <w:jc w:val="center"/>
              <w:rPr>
                <w:color w:val="000000"/>
              </w:rPr>
            </w:pPr>
            <w:r w:rsidRPr="00B97D4A">
              <w:rPr>
                <w:color w:val="000000"/>
              </w:rPr>
              <w:t>756</w:t>
            </w:r>
          </w:p>
        </w:tc>
        <w:tc>
          <w:tcPr>
            <w:tcW w:w="960" w:type="dxa"/>
            <w:tcBorders>
              <w:top w:val="nil"/>
              <w:left w:val="nil"/>
              <w:bottom w:val="single" w:sz="4" w:space="0" w:color="auto"/>
              <w:right w:val="single" w:sz="4" w:space="0" w:color="auto"/>
            </w:tcBorders>
            <w:shd w:val="clear" w:color="auto" w:fill="92D050"/>
            <w:noWrap/>
            <w:vAlign w:val="bottom"/>
            <w:hideMark/>
          </w:tcPr>
          <w:p w14:paraId="208540F5" w14:textId="77777777" w:rsidR="005D4F31" w:rsidRPr="00B97D4A" w:rsidRDefault="005D4F31" w:rsidP="00413879">
            <w:pPr>
              <w:jc w:val="center"/>
              <w:rPr>
                <w:color w:val="000000"/>
              </w:rPr>
            </w:pPr>
            <w:r w:rsidRPr="00B97D4A">
              <w:rPr>
                <w:color w:val="000000"/>
              </w:rPr>
              <w:t>54+034</w:t>
            </w:r>
          </w:p>
        </w:tc>
        <w:tc>
          <w:tcPr>
            <w:tcW w:w="960" w:type="dxa"/>
            <w:tcBorders>
              <w:top w:val="nil"/>
              <w:left w:val="nil"/>
              <w:bottom w:val="single" w:sz="4" w:space="0" w:color="auto"/>
              <w:right w:val="single" w:sz="4" w:space="0" w:color="auto"/>
            </w:tcBorders>
            <w:shd w:val="clear" w:color="auto" w:fill="92D050"/>
            <w:noWrap/>
            <w:vAlign w:val="bottom"/>
            <w:hideMark/>
          </w:tcPr>
          <w:p w14:paraId="3319CA2D" w14:textId="77777777" w:rsidR="005D4F31" w:rsidRPr="00B97D4A" w:rsidRDefault="005D4F31" w:rsidP="00413879">
            <w:pPr>
              <w:jc w:val="center"/>
              <w:rPr>
                <w:color w:val="000000"/>
              </w:rPr>
            </w:pPr>
            <w:r w:rsidRPr="00B97D4A">
              <w:rPr>
                <w:color w:val="000000"/>
              </w:rPr>
              <w:t>59+100</w:t>
            </w:r>
          </w:p>
        </w:tc>
        <w:tc>
          <w:tcPr>
            <w:tcW w:w="1040" w:type="dxa"/>
            <w:tcBorders>
              <w:top w:val="nil"/>
              <w:left w:val="nil"/>
              <w:bottom w:val="single" w:sz="4" w:space="0" w:color="auto"/>
              <w:right w:val="single" w:sz="4" w:space="0" w:color="auto"/>
            </w:tcBorders>
            <w:shd w:val="clear" w:color="auto" w:fill="92D050"/>
            <w:noWrap/>
            <w:vAlign w:val="bottom"/>
            <w:hideMark/>
          </w:tcPr>
          <w:p w14:paraId="7F6DEBA6" w14:textId="77777777" w:rsidR="005D4F31" w:rsidRPr="00B97D4A" w:rsidRDefault="005D4F31" w:rsidP="00413879">
            <w:pPr>
              <w:jc w:val="center"/>
              <w:rPr>
                <w:color w:val="000000"/>
              </w:rPr>
            </w:pPr>
            <w:r w:rsidRPr="00B97D4A">
              <w:rPr>
                <w:color w:val="000000"/>
              </w:rPr>
              <w:t>5,066</w:t>
            </w:r>
          </w:p>
        </w:tc>
        <w:tc>
          <w:tcPr>
            <w:tcW w:w="3258" w:type="dxa"/>
            <w:tcBorders>
              <w:top w:val="nil"/>
              <w:left w:val="nil"/>
              <w:bottom w:val="single" w:sz="4" w:space="0" w:color="auto"/>
              <w:right w:val="single" w:sz="4" w:space="0" w:color="auto"/>
            </w:tcBorders>
            <w:shd w:val="clear" w:color="auto" w:fill="92D050"/>
            <w:noWrap/>
            <w:vAlign w:val="bottom"/>
            <w:hideMark/>
          </w:tcPr>
          <w:p w14:paraId="36F62E33" w14:textId="536F320C" w:rsidR="005D4F31" w:rsidRPr="00B97D4A" w:rsidRDefault="005D4F31" w:rsidP="00413879">
            <w:pPr>
              <w:jc w:val="center"/>
              <w:rPr>
                <w:color w:val="000000"/>
              </w:rPr>
            </w:pPr>
            <w:r w:rsidRPr="00B97D4A">
              <w:rPr>
                <w:color w:val="000000"/>
              </w:rPr>
              <w:t>Szydł</w:t>
            </w:r>
            <w:r w:rsidR="00FD70C8">
              <w:rPr>
                <w:color w:val="000000"/>
              </w:rPr>
              <w:t>ó</w:t>
            </w:r>
            <w:r w:rsidRPr="00B97D4A">
              <w:rPr>
                <w:color w:val="000000"/>
              </w:rPr>
              <w:t>w- Wola Żyzna- Solec</w:t>
            </w:r>
          </w:p>
        </w:tc>
        <w:tc>
          <w:tcPr>
            <w:tcW w:w="2580" w:type="dxa"/>
            <w:tcBorders>
              <w:top w:val="nil"/>
              <w:left w:val="nil"/>
              <w:bottom w:val="single" w:sz="4" w:space="0" w:color="auto"/>
              <w:right w:val="single" w:sz="4" w:space="0" w:color="auto"/>
            </w:tcBorders>
            <w:shd w:val="clear" w:color="auto" w:fill="92D050"/>
            <w:noWrap/>
            <w:vAlign w:val="bottom"/>
            <w:hideMark/>
          </w:tcPr>
          <w:p w14:paraId="1D572DC6" w14:textId="77777777" w:rsidR="005D4F31" w:rsidRPr="00B97D4A" w:rsidRDefault="005D4F31" w:rsidP="00413879">
            <w:pPr>
              <w:jc w:val="center"/>
              <w:rPr>
                <w:color w:val="000000"/>
              </w:rPr>
            </w:pPr>
            <w:r w:rsidRPr="00B97D4A">
              <w:rPr>
                <w:color w:val="000000"/>
              </w:rPr>
              <w:t>bardzo dobry</w:t>
            </w:r>
          </w:p>
        </w:tc>
      </w:tr>
      <w:tr w:rsidR="00207DFA" w:rsidRPr="00A81E2A" w14:paraId="1E63BF6E" w14:textId="77777777" w:rsidTr="00413879">
        <w:trPr>
          <w:trHeight w:val="300"/>
        </w:trPr>
        <w:tc>
          <w:tcPr>
            <w:tcW w:w="960" w:type="dxa"/>
            <w:tcBorders>
              <w:top w:val="nil"/>
              <w:left w:val="single" w:sz="4" w:space="0" w:color="auto"/>
              <w:bottom w:val="single" w:sz="4" w:space="0" w:color="auto"/>
              <w:right w:val="single" w:sz="4" w:space="0" w:color="auto"/>
            </w:tcBorders>
            <w:shd w:val="clear" w:color="auto" w:fill="FF0000"/>
            <w:noWrap/>
            <w:vAlign w:val="bottom"/>
            <w:hideMark/>
          </w:tcPr>
          <w:p w14:paraId="40E3AA4D" w14:textId="77777777" w:rsidR="005D4F31" w:rsidRPr="00B97D4A" w:rsidRDefault="005D4F31" w:rsidP="00413879">
            <w:pPr>
              <w:jc w:val="center"/>
              <w:rPr>
                <w:color w:val="000000"/>
              </w:rPr>
            </w:pPr>
            <w:r w:rsidRPr="00B97D4A">
              <w:rPr>
                <w:color w:val="000000"/>
              </w:rPr>
              <w:t>756</w:t>
            </w:r>
          </w:p>
        </w:tc>
        <w:tc>
          <w:tcPr>
            <w:tcW w:w="960" w:type="dxa"/>
            <w:tcBorders>
              <w:top w:val="nil"/>
              <w:left w:val="nil"/>
              <w:bottom w:val="single" w:sz="4" w:space="0" w:color="auto"/>
              <w:right w:val="single" w:sz="4" w:space="0" w:color="auto"/>
            </w:tcBorders>
            <w:shd w:val="clear" w:color="auto" w:fill="FF0000"/>
            <w:noWrap/>
            <w:vAlign w:val="bottom"/>
            <w:hideMark/>
          </w:tcPr>
          <w:p w14:paraId="79091F97" w14:textId="77777777" w:rsidR="005D4F31" w:rsidRPr="00B97D4A" w:rsidRDefault="005D4F31" w:rsidP="00413879">
            <w:pPr>
              <w:jc w:val="center"/>
              <w:rPr>
                <w:color w:val="000000"/>
              </w:rPr>
            </w:pPr>
            <w:r w:rsidRPr="00B97D4A">
              <w:rPr>
                <w:color w:val="000000"/>
              </w:rPr>
              <w:t>59+100</w:t>
            </w:r>
          </w:p>
        </w:tc>
        <w:tc>
          <w:tcPr>
            <w:tcW w:w="960" w:type="dxa"/>
            <w:tcBorders>
              <w:top w:val="nil"/>
              <w:left w:val="nil"/>
              <w:bottom w:val="single" w:sz="4" w:space="0" w:color="auto"/>
              <w:right w:val="single" w:sz="4" w:space="0" w:color="auto"/>
            </w:tcBorders>
            <w:shd w:val="clear" w:color="auto" w:fill="FF0000"/>
            <w:noWrap/>
            <w:vAlign w:val="bottom"/>
            <w:hideMark/>
          </w:tcPr>
          <w:p w14:paraId="6E0DD8F7" w14:textId="77777777" w:rsidR="005D4F31" w:rsidRPr="00B97D4A" w:rsidRDefault="005D4F31" w:rsidP="00413879">
            <w:pPr>
              <w:jc w:val="center"/>
              <w:rPr>
                <w:color w:val="000000"/>
              </w:rPr>
            </w:pPr>
            <w:r w:rsidRPr="00B97D4A">
              <w:rPr>
                <w:color w:val="000000"/>
              </w:rPr>
              <w:t>61+121</w:t>
            </w:r>
          </w:p>
        </w:tc>
        <w:tc>
          <w:tcPr>
            <w:tcW w:w="1040" w:type="dxa"/>
            <w:tcBorders>
              <w:top w:val="nil"/>
              <w:left w:val="nil"/>
              <w:bottom w:val="single" w:sz="4" w:space="0" w:color="auto"/>
              <w:right w:val="single" w:sz="4" w:space="0" w:color="auto"/>
            </w:tcBorders>
            <w:shd w:val="clear" w:color="auto" w:fill="FF0000"/>
            <w:noWrap/>
            <w:vAlign w:val="bottom"/>
            <w:hideMark/>
          </w:tcPr>
          <w:p w14:paraId="24497857" w14:textId="77777777" w:rsidR="005D4F31" w:rsidRPr="00B97D4A" w:rsidRDefault="005D4F31" w:rsidP="00413879">
            <w:pPr>
              <w:jc w:val="center"/>
              <w:rPr>
                <w:color w:val="000000"/>
              </w:rPr>
            </w:pPr>
            <w:r w:rsidRPr="00B97D4A">
              <w:rPr>
                <w:color w:val="000000"/>
              </w:rPr>
              <w:t>2,021</w:t>
            </w:r>
          </w:p>
        </w:tc>
        <w:tc>
          <w:tcPr>
            <w:tcW w:w="3258" w:type="dxa"/>
            <w:tcBorders>
              <w:top w:val="nil"/>
              <w:left w:val="nil"/>
              <w:bottom w:val="single" w:sz="4" w:space="0" w:color="auto"/>
              <w:right w:val="single" w:sz="4" w:space="0" w:color="auto"/>
            </w:tcBorders>
            <w:shd w:val="clear" w:color="auto" w:fill="FF0000"/>
            <w:noWrap/>
            <w:vAlign w:val="bottom"/>
            <w:hideMark/>
          </w:tcPr>
          <w:p w14:paraId="319A57C8" w14:textId="77777777" w:rsidR="005D4F31" w:rsidRPr="00B97D4A" w:rsidRDefault="005D4F31" w:rsidP="00413879">
            <w:pPr>
              <w:jc w:val="center"/>
              <w:rPr>
                <w:color w:val="000000"/>
              </w:rPr>
            </w:pPr>
            <w:r w:rsidRPr="00B97D4A">
              <w:rPr>
                <w:color w:val="000000"/>
              </w:rPr>
              <w:t>Solec</w:t>
            </w:r>
          </w:p>
        </w:tc>
        <w:tc>
          <w:tcPr>
            <w:tcW w:w="2580" w:type="dxa"/>
            <w:tcBorders>
              <w:top w:val="nil"/>
              <w:left w:val="nil"/>
              <w:bottom w:val="single" w:sz="4" w:space="0" w:color="auto"/>
              <w:right w:val="single" w:sz="4" w:space="0" w:color="auto"/>
            </w:tcBorders>
            <w:shd w:val="clear" w:color="auto" w:fill="FF0000"/>
            <w:noWrap/>
            <w:vAlign w:val="bottom"/>
            <w:hideMark/>
          </w:tcPr>
          <w:p w14:paraId="092653A6" w14:textId="77777777" w:rsidR="005D4F31" w:rsidRPr="00B97D4A" w:rsidRDefault="005D4F31" w:rsidP="00413879">
            <w:pPr>
              <w:jc w:val="center"/>
              <w:rPr>
                <w:color w:val="000000"/>
              </w:rPr>
            </w:pPr>
            <w:r w:rsidRPr="00B97D4A">
              <w:rPr>
                <w:color w:val="000000"/>
              </w:rPr>
              <w:t>zły</w:t>
            </w:r>
          </w:p>
        </w:tc>
      </w:tr>
      <w:tr w:rsidR="00207DFA" w:rsidRPr="00A81E2A" w14:paraId="1BBBC459" w14:textId="77777777" w:rsidTr="00413879">
        <w:trPr>
          <w:trHeight w:val="300"/>
        </w:trPr>
        <w:tc>
          <w:tcPr>
            <w:tcW w:w="960" w:type="dxa"/>
            <w:tcBorders>
              <w:top w:val="nil"/>
              <w:left w:val="single" w:sz="4" w:space="0" w:color="auto"/>
              <w:bottom w:val="single" w:sz="4" w:space="0" w:color="auto"/>
              <w:right w:val="single" w:sz="4" w:space="0" w:color="auto"/>
            </w:tcBorders>
            <w:shd w:val="clear" w:color="auto" w:fill="92D050"/>
            <w:noWrap/>
            <w:vAlign w:val="bottom"/>
            <w:hideMark/>
          </w:tcPr>
          <w:p w14:paraId="73B3944F" w14:textId="77777777" w:rsidR="005D4F31" w:rsidRPr="00B97D4A" w:rsidRDefault="005D4F31" w:rsidP="00413879">
            <w:pPr>
              <w:jc w:val="center"/>
              <w:rPr>
                <w:color w:val="000000"/>
              </w:rPr>
            </w:pPr>
            <w:r w:rsidRPr="00B97D4A">
              <w:rPr>
                <w:color w:val="000000"/>
              </w:rPr>
              <w:t>756</w:t>
            </w:r>
          </w:p>
        </w:tc>
        <w:tc>
          <w:tcPr>
            <w:tcW w:w="960" w:type="dxa"/>
            <w:tcBorders>
              <w:top w:val="nil"/>
              <w:left w:val="nil"/>
              <w:bottom w:val="single" w:sz="4" w:space="0" w:color="auto"/>
              <w:right w:val="single" w:sz="4" w:space="0" w:color="auto"/>
            </w:tcBorders>
            <w:shd w:val="clear" w:color="auto" w:fill="92D050"/>
            <w:noWrap/>
            <w:vAlign w:val="bottom"/>
            <w:hideMark/>
          </w:tcPr>
          <w:p w14:paraId="4B4D8120" w14:textId="77777777" w:rsidR="005D4F31" w:rsidRPr="00B97D4A" w:rsidRDefault="005D4F31" w:rsidP="00413879">
            <w:pPr>
              <w:jc w:val="center"/>
              <w:rPr>
                <w:color w:val="000000"/>
              </w:rPr>
            </w:pPr>
            <w:r w:rsidRPr="00B97D4A">
              <w:rPr>
                <w:color w:val="000000"/>
              </w:rPr>
              <w:t>61+130</w:t>
            </w:r>
          </w:p>
        </w:tc>
        <w:tc>
          <w:tcPr>
            <w:tcW w:w="960" w:type="dxa"/>
            <w:tcBorders>
              <w:top w:val="nil"/>
              <w:left w:val="nil"/>
              <w:bottom w:val="single" w:sz="4" w:space="0" w:color="auto"/>
              <w:right w:val="single" w:sz="4" w:space="0" w:color="auto"/>
            </w:tcBorders>
            <w:shd w:val="clear" w:color="auto" w:fill="92D050"/>
            <w:noWrap/>
            <w:vAlign w:val="bottom"/>
            <w:hideMark/>
          </w:tcPr>
          <w:p w14:paraId="775F8E26" w14:textId="77777777" w:rsidR="005D4F31" w:rsidRPr="00B97D4A" w:rsidRDefault="005D4F31" w:rsidP="00413879">
            <w:pPr>
              <w:jc w:val="center"/>
              <w:rPr>
                <w:color w:val="000000"/>
              </w:rPr>
            </w:pPr>
            <w:r w:rsidRPr="00B97D4A">
              <w:rPr>
                <w:color w:val="000000"/>
              </w:rPr>
              <w:t>61+140</w:t>
            </w:r>
          </w:p>
        </w:tc>
        <w:tc>
          <w:tcPr>
            <w:tcW w:w="1040" w:type="dxa"/>
            <w:tcBorders>
              <w:top w:val="nil"/>
              <w:left w:val="nil"/>
              <w:bottom w:val="single" w:sz="4" w:space="0" w:color="auto"/>
              <w:right w:val="single" w:sz="4" w:space="0" w:color="auto"/>
            </w:tcBorders>
            <w:shd w:val="clear" w:color="auto" w:fill="92D050"/>
            <w:noWrap/>
            <w:vAlign w:val="bottom"/>
            <w:hideMark/>
          </w:tcPr>
          <w:p w14:paraId="27DD4CBB" w14:textId="77777777" w:rsidR="005D4F31" w:rsidRPr="00B97D4A" w:rsidRDefault="005D4F31" w:rsidP="00413879">
            <w:pPr>
              <w:jc w:val="center"/>
              <w:rPr>
                <w:color w:val="000000"/>
              </w:rPr>
            </w:pPr>
            <w:r w:rsidRPr="00B97D4A">
              <w:rPr>
                <w:color w:val="000000"/>
              </w:rPr>
              <w:t>0,01</w:t>
            </w:r>
          </w:p>
        </w:tc>
        <w:tc>
          <w:tcPr>
            <w:tcW w:w="3258" w:type="dxa"/>
            <w:tcBorders>
              <w:top w:val="nil"/>
              <w:left w:val="nil"/>
              <w:bottom w:val="single" w:sz="4" w:space="0" w:color="auto"/>
              <w:right w:val="single" w:sz="4" w:space="0" w:color="auto"/>
            </w:tcBorders>
            <w:shd w:val="clear" w:color="auto" w:fill="92D050"/>
            <w:noWrap/>
            <w:vAlign w:val="bottom"/>
            <w:hideMark/>
          </w:tcPr>
          <w:p w14:paraId="6FD55E66" w14:textId="77777777" w:rsidR="005D4F31" w:rsidRPr="00B97D4A" w:rsidRDefault="005D4F31" w:rsidP="00413879">
            <w:pPr>
              <w:jc w:val="center"/>
              <w:rPr>
                <w:color w:val="000000"/>
              </w:rPr>
            </w:pPr>
            <w:r w:rsidRPr="00B97D4A">
              <w:rPr>
                <w:color w:val="000000"/>
              </w:rPr>
              <w:t>Przejazd kolejowy Solec</w:t>
            </w:r>
          </w:p>
        </w:tc>
        <w:tc>
          <w:tcPr>
            <w:tcW w:w="2580" w:type="dxa"/>
            <w:tcBorders>
              <w:top w:val="nil"/>
              <w:left w:val="nil"/>
              <w:bottom w:val="single" w:sz="4" w:space="0" w:color="auto"/>
              <w:right w:val="single" w:sz="4" w:space="0" w:color="auto"/>
            </w:tcBorders>
            <w:shd w:val="clear" w:color="auto" w:fill="92D050"/>
            <w:noWrap/>
            <w:vAlign w:val="bottom"/>
            <w:hideMark/>
          </w:tcPr>
          <w:p w14:paraId="67935F4C" w14:textId="77777777" w:rsidR="005D4F31" w:rsidRPr="00B97D4A" w:rsidRDefault="005D4F31" w:rsidP="00413879">
            <w:pPr>
              <w:jc w:val="center"/>
              <w:rPr>
                <w:color w:val="000000"/>
              </w:rPr>
            </w:pPr>
            <w:r w:rsidRPr="00B97D4A">
              <w:rPr>
                <w:color w:val="000000"/>
              </w:rPr>
              <w:t>dobry</w:t>
            </w:r>
          </w:p>
        </w:tc>
      </w:tr>
      <w:tr w:rsidR="00207DFA" w:rsidRPr="00A81E2A" w14:paraId="746993D7" w14:textId="77777777" w:rsidTr="00413879">
        <w:trPr>
          <w:trHeight w:val="300"/>
        </w:trPr>
        <w:tc>
          <w:tcPr>
            <w:tcW w:w="960" w:type="dxa"/>
            <w:tcBorders>
              <w:top w:val="nil"/>
              <w:left w:val="single" w:sz="4" w:space="0" w:color="auto"/>
              <w:bottom w:val="single" w:sz="4" w:space="0" w:color="auto"/>
              <w:right w:val="single" w:sz="4" w:space="0" w:color="auto"/>
            </w:tcBorders>
            <w:shd w:val="clear" w:color="auto" w:fill="FF0000"/>
            <w:noWrap/>
            <w:vAlign w:val="bottom"/>
            <w:hideMark/>
          </w:tcPr>
          <w:p w14:paraId="0D6846BA" w14:textId="77777777" w:rsidR="005D4F31" w:rsidRPr="00B97D4A" w:rsidRDefault="005D4F31" w:rsidP="00413879">
            <w:pPr>
              <w:jc w:val="center"/>
              <w:rPr>
                <w:color w:val="000000"/>
              </w:rPr>
            </w:pPr>
            <w:r w:rsidRPr="00B97D4A">
              <w:rPr>
                <w:color w:val="000000"/>
              </w:rPr>
              <w:t>756</w:t>
            </w:r>
          </w:p>
        </w:tc>
        <w:tc>
          <w:tcPr>
            <w:tcW w:w="960" w:type="dxa"/>
            <w:tcBorders>
              <w:top w:val="nil"/>
              <w:left w:val="nil"/>
              <w:bottom w:val="single" w:sz="4" w:space="0" w:color="auto"/>
              <w:right w:val="single" w:sz="4" w:space="0" w:color="auto"/>
            </w:tcBorders>
            <w:shd w:val="clear" w:color="auto" w:fill="FF0000"/>
            <w:noWrap/>
            <w:vAlign w:val="bottom"/>
            <w:hideMark/>
          </w:tcPr>
          <w:p w14:paraId="746E107A" w14:textId="77777777" w:rsidR="005D4F31" w:rsidRPr="00B97D4A" w:rsidRDefault="005D4F31" w:rsidP="00413879">
            <w:pPr>
              <w:jc w:val="center"/>
              <w:rPr>
                <w:color w:val="000000"/>
              </w:rPr>
            </w:pPr>
            <w:r w:rsidRPr="00B97D4A">
              <w:rPr>
                <w:color w:val="000000"/>
              </w:rPr>
              <w:t>61+140</w:t>
            </w:r>
          </w:p>
        </w:tc>
        <w:tc>
          <w:tcPr>
            <w:tcW w:w="960" w:type="dxa"/>
            <w:tcBorders>
              <w:top w:val="nil"/>
              <w:left w:val="nil"/>
              <w:bottom w:val="single" w:sz="4" w:space="0" w:color="auto"/>
              <w:right w:val="single" w:sz="4" w:space="0" w:color="auto"/>
            </w:tcBorders>
            <w:shd w:val="clear" w:color="auto" w:fill="FF0000"/>
            <w:noWrap/>
            <w:vAlign w:val="bottom"/>
            <w:hideMark/>
          </w:tcPr>
          <w:p w14:paraId="3D7B2064" w14:textId="77777777" w:rsidR="005D4F31" w:rsidRPr="00B97D4A" w:rsidRDefault="005D4F31" w:rsidP="00413879">
            <w:pPr>
              <w:jc w:val="center"/>
              <w:rPr>
                <w:color w:val="000000"/>
              </w:rPr>
            </w:pPr>
            <w:r w:rsidRPr="00B97D4A">
              <w:rPr>
                <w:color w:val="000000"/>
              </w:rPr>
              <w:t>61+300</w:t>
            </w:r>
          </w:p>
        </w:tc>
        <w:tc>
          <w:tcPr>
            <w:tcW w:w="1040" w:type="dxa"/>
            <w:tcBorders>
              <w:top w:val="nil"/>
              <w:left w:val="nil"/>
              <w:bottom w:val="single" w:sz="4" w:space="0" w:color="auto"/>
              <w:right w:val="single" w:sz="4" w:space="0" w:color="auto"/>
            </w:tcBorders>
            <w:shd w:val="clear" w:color="auto" w:fill="FF0000"/>
            <w:noWrap/>
            <w:vAlign w:val="bottom"/>
            <w:hideMark/>
          </w:tcPr>
          <w:p w14:paraId="379670C6" w14:textId="77777777" w:rsidR="005D4F31" w:rsidRPr="00B97D4A" w:rsidRDefault="005D4F31" w:rsidP="00413879">
            <w:pPr>
              <w:jc w:val="center"/>
              <w:rPr>
                <w:color w:val="000000"/>
              </w:rPr>
            </w:pPr>
            <w:r w:rsidRPr="00B97D4A">
              <w:rPr>
                <w:color w:val="000000"/>
              </w:rPr>
              <w:t>0,16</w:t>
            </w:r>
          </w:p>
        </w:tc>
        <w:tc>
          <w:tcPr>
            <w:tcW w:w="3258" w:type="dxa"/>
            <w:tcBorders>
              <w:top w:val="nil"/>
              <w:left w:val="nil"/>
              <w:bottom w:val="single" w:sz="4" w:space="0" w:color="auto"/>
              <w:right w:val="single" w:sz="4" w:space="0" w:color="auto"/>
            </w:tcBorders>
            <w:shd w:val="clear" w:color="auto" w:fill="FF0000"/>
            <w:noWrap/>
            <w:vAlign w:val="bottom"/>
            <w:hideMark/>
          </w:tcPr>
          <w:p w14:paraId="21712A9B" w14:textId="77777777" w:rsidR="005D4F31" w:rsidRPr="00B97D4A" w:rsidRDefault="005D4F31" w:rsidP="00413879">
            <w:pPr>
              <w:jc w:val="center"/>
              <w:rPr>
                <w:color w:val="000000"/>
              </w:rPr>
            </w:pPr>
            <w:r w:rsidRPr="00B97D4A">
              <w:rPr>
                <w:color w:val="000000"/>
              </w:rPr>
              <w:t>Solec-Brzozówka</w:t>
            </w:r>
          </w:p>
        </w:tc>
        <w:tc>
          <w:tcPr>
            <w:tcW w:w="2580" w:type="dxa"/>
            <w:tcBorders>
              <w:top w:val="nil"/>
              <w:left w:val="nil"/>
              <w:bottom w:val="single" w:sz="4" w:space="0" w:color="auto"/>
              <w:right w:val="single" w:sz="4" w:space="0" w:color="auto"/>
            </w:tcBorders>
            <w:shd w:val="clear" w:color="auto" w:fill="FF0000"/>
            <w:noWrap/>
            <w:vAlign w:val="bottom"/>
            <w:hideMark/>
          </w:tcPr>
          <w:p w14:paraId="0D7C4B83" w14:textId="77777777" w:rsidR="005D4F31" w:rsidRPr="00B97D4A" w:rsidRDefault="005D4F31" w:rsidP="00413879">
            <w:pPr>
              <w:jc w:val="center"/>
              <w:rPr>
                <w:color w:val="000000"/>
              </w:rPr>
            </w:pPr>
            <w:r w:rsidRPr="00B97D4A">
              <w:rPr>
                <w:color w:val="000000"/>
              </w:rPr>
              <w:t>zły</w:t>
            </w:r>
          </w:p>
        </w:tc>
      </w:tr>
      <w:tr w:rsidR="00207DFA" w:rsidRPr="00A81E2A" w14:paraId="2401CDF1" w14:textId="77777777" w:rsidTr="00413879">
        <w:trPr>
          <w:trHeight w:val="300"/>
        </w:trPr>
        <w:tc>
          <w:tcPr>
            <w:tcW w:w="960" w:type="dxa"/>
            <w:tcBorders>
              <w:top w:val="nil"/>
              <w:left w:val="single" w:sz="4" w:space="0" w:color="auto"/>
              <w:bottom w:val="single" w:sz="4" w:space="0" w:color="auto"/>
              <w:right w:val="single" w:sz="4" w:space="0" w:color="auto"/>
            </w:tcBorders>
            <w:shd w:val="clear" w:color="auto" w:fill="92D050"/>
            <w:noWrap/>
            <w:vAlign w:val="bottom"/>
            <w:hideMark/>
          </w:tcPr>
          <w:p w14:paraId="1159823D" w14:textId="77777777" w:rsidR="005D4F31" w:rsidRPr="00B97D4A" w:rsidRDefault="005D4F31" w:rsidP="00413879">
            <w:pPr>
              <w:jc w:val="center"/>
              <w:rPr>
                <w:color w:val="000000"/>
              </w:rPr>
            </w:pPr>
            <w:r w:rsidRPr="00B97D4A">
              <w:rPr>
                <w:color w:val="000000"/>
              </w:rPr>
              <w:t>756</w:t>
            </w:r>
          </w:p>
        </w:tc>
        <w:tc>
          <w:tcPr>
            <w:tcW w:w="960" w:type="dxa"/>
            <w:tcBorders>
              <w:top w:val="nil"/>
              <w:left w:val="nil"/>
              <w:bottom w:val="single" w:sz="4" w:space="0" w:color="auto"/>
              <w:right w:val="single" w:sz="4" w:space="0" w:color="auto"/>
            </w:tcBorders>
            <w:shd w:val="clear" w:color="auto" w:fill="92D050"/>
            <w:noWrap/>
            <w:vAlign w:val="bottom"/>
            <w:hideMark/>
          </w:tcPr>
          <w:p w14:paraId="31E61DA0" w14:textId="77777777" w:rsidR="005D4F31" w:rsidRPr="00B97D4A" w:rsidRDefault="005D4F31" w:rsidP="00413879">
            <w:pPr>
              <w:jc w:val="center"/>
              <w:rPr>
                <w:color w:val="000000"/>
              </w:rPr>
            </w:pPr>
            <w:r w:rsidRPr="00B97D4A">
              <w:rPr>
                <w:color w:val="000000"/>
              </w:rPr>
              <w:t>61+300</w:t>
            </w:r>
          </w:p>
        </w:tc>
        <w:tc>
          <w:tcPr>
            <w:tcW w:w="960" w:type="dxa"/>
            <w:tcBorders>
              <w:top w:val="nil"/>
              <w:left w:val="nil"/>
              <w:bottom w:val="single" w:sz="4" w:space="0" w:color="auto"/>
              <w:right w:val="single" w:sz="4" w:space="0" w:color="auto"/>
            </w:tcBorders>
            <w:shd w:val="clear" w:color="auto" w:fill="92D050"/>
            <w:noWrap/>
            <w:vAlign w:val="bottom"/>
            <w:hideMark/>
          </w:tcPr>
          <w:p w14:paraId="640B5731" w14:textId="77777777" w:rsidR="005D4F31" w:rsidRPr="00B97D4A" w:rsidRDefault="005D4F31" w:rsidP="00413879">
            <w:pPr>
              <w:jc w:val="center"/>
              <w:rPr>
                <w:color w:val="000000"/>
              </w:rPr>
            </w:pPr>
            <w:r w:rsidRPr="00B97D4A">
              <w:rPr>
                <w:color w:val="000000"/>
              </w:rPr>
              <w:t>68+050</w:t>
            </w:r>
          </w:p>
        </w:tc>
        <w:tc>
          <w:tcPr>
            <w:tcW w:w="1040" w:type="dxa"/>
            <w:tcBorders>
              <w:top w:val="nil"/>
              <w:left w:val="nil"/>
              <w:bottom w:val="single" w:sz="4" w:space="0" w:color="auto"/>
              <w:right w:val="single" w:sz="4" w:space="0" w:color="auto"/>
            </w:tcBorders>
            <w:shd w:val="clear" w:color="auto" w:fill="92D050"/>
            <w:noWrap/>
            <w:vAlign w:val="bottom"/>
            <w:hideMark/>
          </w:tcPr>
          <w:p w14:paraId="221CEB5D" w14:textId="77777777" w:rsidR="005D4F31" w:rsidRPr="00B97D4A" w:rsidRDefault="005D4F31" w:rsidP="00413879">
            <w:pPr>
              <w:jc w:val="center"/>
              <w:rPr>
                <w:color w:val="000000"/>
              </w:rPr>
            </w:pPr>
            <w:r w:rsidRPr="00B97D4A">
              <w:rPr>
                <w:color w:val="000000"/>
              </w:rPr>
              <w:t>6,75</w:t>
            </w:r>
          </w:p>
        </w:tc>
        <w:tc>
          <w:tcPr>
            <w:tcW w:w="3258" w:type="dxa"/>
            <w:tcBorders>
              <w:top w:val="nil"/>
              <w:left w:val="nil"/>
              <w:bottom w:val="single" w:sz="4" w:space="0" w:color="auto"/>
              <w:right w:val="single" w:sz="4" w:space="0" w:color="auto"/>
            </w:tcBorders>
            <w:shd w:val="clear" w:color="auto" w:fill="92D050"/>
            <w:noWrap/>
            <w:vAlign w:val="bottom"/>
            <w:hideMark/>
          </w:tcPr>
          <w:p w14:paraId="4A7E0C3A" w14:textId="77777777" w:rsidR="005D4F31" w:rsidRPr="00B97D4A" w:rsidRDefault="005D4F31" w:rsidP="00413879">
            <w:pPr>
              <w:jc w:val="center"/>
              <w:rPr>
                <w:color w:val="000000"/>
              </w:rPr>
            </w:pPr>
            <w:r w:rsidRPr="00B97D4A">
              <w:rPr>
                <w:color w:val="000000"/>
              </w:rPr>
              <w:t>Brzozówka-Jastrzębiec</w:t>
            </w:r>
          </w:p>
        </w:tc>
        <w:tc>
          <w:tcPr>
            <w:tcW w:w="2580" w:type="dxa"/>
            <w:tcBorders>
              <w:top w:val="nil"/>
              <w:left w:val="nil"/>
              <w:bottom w:val="single" w:sz="4" w:space="0" w:color="auto"/>
              <w:right w:val="single" w:sz="4" w:space="0" w:color="auto"/>
            </w:tcBorders>
            <w:shd w:val="clear" w:color="auto" w:fill="92D050"/>
            <w:noWrap/>
            <w:vAlign w:val="bottom"/>
            <w:hideMark/>
          </w:tcPr>
          <w:p w14:paraId="60A7E4CF" w14:textId="77777777" w:rsidR="005D4F31" w:rsidRPr="00B97D4A" w:rsidRDefault="005D4F31" w:rsidP="00413879">
            <w:pPr>
              <w:jc w:val="center"/>
              <w:rPr>
                <w:color w:val="000000"/>
              </w:rPr>
            </w:pPr>
            <w:r w:rsidRPr="00B97D4A">
              <w:rPr>
                <w:color w:val="000000"/>
              </w:rPr>
              <w:t>bardzo dobry</w:t>
            </w:r>
          </w:p>
        </w:tc>
      </w:tr>
      <w:tr w:rsidR="00207DFA" w:rsidRPr="00A81E2A" w14:paraId="364F729F" w14:textId="77777777" w:rsidTr="00413879">
        <w:trPr>
          <w:trHeight w:val="300"/>
        </w:trPr>
        <w:tc>
          <w:tcPr>
            <w:tcW w:w="960" w:type="dxa"/>
            <w:tcBorders>
              <w:top w:val="nil"/>
              <w:left w:val="single" w:sz="4" w:space="0" w:color="auto"/>
              <w:bottom w:val="single" w:sz="4" w:space="0" w:color="auto"/>
              <w:right w:val="single" w:sz="4" w:space="0" w:color="auto"/>
            </w:tcBorders>
            <w:shd w:val="clear" w:color="auto" w:fill="FF0000"/>
            <w:noWrap/>
            <w:vAlign w:val="bottom"/>
            <w:hideMark/>
          </w:tcPr>
          <w:p w14:paraId="744649E0" w14:textId="77777777" w:rsidR="005D4F31" w:rsidRPr="00B97D4A" w:rsidRDefault="005D4F31" w:rsidP="00413879">
            <w:pPr>
              <w:jc w:val="center"/>
              <w:rPr>
                <w:color w:val="000000"/>
              </w:rPr>
            </w:pPr>
            <w:r w:rsidRPr="00B97D4A">
              <w:rPr>
                <w:color w:val="000000"/>
              </w:rPr>
              <w:t>756</w:t>
            </w:r>
          </w:p>
        </w:tc>
        <w:tc>
          <w:tcPr>
            <w:tcW w:w="960" w:type="dxa"/>
            <w:tcBorders>
              <w:top w:val="nil"/>
              <w:left w:val="nil"/>
              <w:bottom w:val="single" w:sz="4" w:space="0" w:color="auto"/>
              <w:right w:val="single" w:sz="4" w:space="0" w:color="auto"/>
            </w:tcBorders>
            <w:shd w:val="clear" w:color="auto" w:fill="FF0000"/>
            <w:noWrap/>
            <w:vAlign w:val="bottom"/>
            <w:hideMark/>
          </w:tcPr>
          <w:p w14:paraId="478D0079" w14:textId="77777777" w:rsidR="005D4F31" w:rsidRPr="00B97D4A" w:rsidRDefault="005D4F31" w:rsidP="00413879">
            <w:pPr>
              <w:jc w:val="center"/>
              <w:rPr>
                <w:color w:val="000000"/>
              </w:rPr>
            </w:pPr>
            <w:r w:rsidRPr="00B97D4A">
              <w:rPr>
                <w:color w:val="000000"/>
              </w:rPr>
              <w:t>68+050</w:t>
            </w:r>
          </w:p>
        </w:tc>
        <w:tc>
          <w:tcPr>
            <w:tcW w:w="960" w:type="dxa"/>
            <w:tcBorders>
              <w:top w:val="nil"/>
              <w:left w:val="nil"/>
              <w:bottom w:val="single" w:sz="4" w:space="0" w:color="auto"/>
              <w:right w:val="single" w:sz="4" w:space="0" w:color="auto"/>
            </w:tcBorders>
            <w:shd w:val="clear" w:color="auto" w:fill="FF0000"/>
            <w:noWrap/>
            <w:vAlign w:val="bottom"/>
            <w:hideMark/>
          </w:tcPr>
          <w:p w14:paraId="07580398" w14:textId="77777777" w:rsidR="005D4F31" w:rsidRPr="00B97D4A" w:rsidRDefault="005D4F31" w:rsidP="00413879">
            <w:pPr>
              <w:jc w:val="center"/>
              <w:rPr>
                <w:color w:val="000000"/>
              </w:rPr>
            </w:pPr>
            <w:r w:rsidRPr="00B97D4A">
              <w:rPr>
                <w:color w:val="000000"/>
              </w:rPr>
              <w:t>68+600</w:t>
            </w:r>
          </w:p>
        </w:tc>
        <w:tc>
          <w:tcPr>
            <w:tcW w:w="1040" w:type="dxa"/>
            <w:tcBorders>
              <w:top w:val="nil"/>
              <w:left w:val="nil"/>
              <w:bottom w:val="single" w:sz="4" w:space="0" w:color="auto"/>
              <w:right w:val="single" w:sz="4" w:space="0" w:color="auto"/>
            </w:tcBorders>
            <w:shd w:val="clear" w:color="auto" w:fill="FF0000"/>
            <w:noWrap/>
            <w:vAlign w:val="bottom"/>
            <w:hideMark/>
          </w:tcPr>
          <w:p w14:paraId="568E8555" w14:textId="77777777" w:rsidR="005D4F31" w:rsidRPr="00B97D4A" w:rsidRDefault="005D4F31" w:rsidP="00413879">
            <w:pPr>
              <w:jc w:val="center"/>
              <w:rPr>
                <w:color w:val="000000"/>
              </w:rPr>
            </w:pPr>
            <w:r w:rsidRPr="00B97D4A">
              <w:rPr>
                <w:color w:val="000000"/>
              </w:rPr>
              <w:t>0,55</w:t>
            </w:r>
          </w:p>
        </w:tc>
        <w:tc>
          <w:tcPr>
            <w:tcW w:w="3258" w:type="dxa"/>
            <w:tcBorders>
              <w:top w:val="nil"/>
              <w:left w:val="nil"/>
              <w:bottom w:val="single" w:sz="4" w:space="0" w:color="auto"/>
              <w:right w:val="single" w:sz="4" w:space="0" w:color="auto"/>
            </w:tcBorders>
            <w:shd w:val="clear" w:color="auto" w:fill="FF0000"/>
            <w:noWrap/>
            <w:vAlign w:val="bottom"/>
            <w:hideMark/>
          </w:tcPr>
          <w:p w14:paraId="349DE0AD" w14:textId="77777777" w:rsidR="005D4F31" w:rsidRPr="00B97D4A" w:rsidRDefault="005D4F31" w:rsidP="00413879">
            <w:pPr>
              <w:jc w:val="center"/>
              <w:rPr>
                <w:color w:val="000000"/>
              </w:rPr>
            </w:pPr>
            <w:r w:rsidRPr="00B97D4A">
              <w:rPr>
                <w:color w:val="000000"/>
              </w:rPr>
              <w:t>m. Jastrzębiec</w:t>
            </w:r>
          </w:p>
        </w:tc>
        <w:tc>
          <w:tcPr>
            <w:tcW w:w="2580" w:type="dxa"/>
            <w:tcBorders>
              <w:top w:val="nil"/>
              <w:left w:val="nil"/>
              <w:bottom w:val="single" w:sz="4" w:space="0" w:color="auto"/>
              <w:right w:val="single" w:sz="4" w:space="0" w:color="auto"/>
            </w:tcBorders>
            <w:shd w:val="clear" w:color="auto" w:fill="FF0000"/>
            <w:noWrap/>
            <w:vAlign w:val="bottom"/>
            <w:hideMark/>
          </w:tcPr>
          <w:p w14:paraId="27C11BAD" w14:textId="77777777" w:rsidR="005D4F31" w:rsidRPr="00B97D4A" w:rsidRDefault="005D4F31" w:rsidP="00413879">
            <w:pPr>
              <w:jc w:val="center"/>
              <w:rPr>
                <w:color w:val="000000"/>
              </w:rPr>
            </w:pPr>
            <w:r w:rsidRPr="00B97D4A">
              <w:rPr>
                <w:color w:val="000000"/>
              </w:rPr>
              <w:t>zły</w:t>
            </w:r>
          </w:p>
        </w:tc>
      </w:tr>
      <w:tr w:rsidR="00207DFA" w:rsidRPr="00A81E2A" w14:paraId="2D066493" w14:textId="77777777" w:rsidTr="00413879">
        <w:trPr>
          <w:trHeight w:val="300"/>
        </w:trPr>
        <w:tc>
          <w:tcPr>
            <w:tcW w:w="960" w:type="dxa"/>
            <w:tcBorders>
              <w:top w:val="nil"/>
              <w:left w:val="single" w:sz="4" w:space="0" w:color="auto"/>
              <w:bottom w:val="single" w:sz="4" w:space="0" w:color="auto"/>
              <w:right w:val="single" w:sz="4" w:space="0" w:color="auto"/>
            </w:tcBorders>
            <w:shd w:val="clear" w:color="auto" w:fill="92D050"/>
            <w:noWrap/>
            <w:vAlign w:val="bottom"/>
            <w:hideMark/>
          </w:tcPr>
          <w:p w14:paraId="20ED0F23" w14:textId="77777777" w:rsidR="005D4F31" w:rsidRPr="00B97D4A" w:rsidRDefault="005D4F31" w:rsidP="00413879">
            <w:pPr>
              <w:jc w:val="center"/>
              <w:rPr>
                <w:color w:val="000000"/>
              </w:rPr>
            </w:pPr>
            <w:r w:rsidRPr="00B97D4A">
              <w:rPr>
                <w:color w:val="000000"/>
              </w:rPr>
              <w:t>756</w:t>
            </w:r>
          </w:p>
        </w:tc>
        <w:tc>
          <w:tcPr>
            <w:tcW w:w="960" w:type="dxa"/>
            <w:tcBorders>
              <w:top w:val="nil"/>
              <w:left w:val="nil"/>
              <w:bottom w:val="single" w:sz="4" w:space="0" w:color="auto"/>
              <w:right w:val="single" w:sz="4" w:space="0" w:color="auto"/>
            </w:tcBorders>
            <w:shd w:val="clear" w:color="auto" w:fill="92D050"/>
            <w:noWrap/>
            <w:vAlign w:val="bottom"/>
            <w:hideMark/>
          </w:tcPr>
          <w:p w14:paraId="416A6F3B" w14:textId="77777777" w:rsidR="005D4F31" w:rsidRPr="00B97D4A" w:rsidRDefault="005D4F31" w:rsidP="00413879">
            <w:pPr>
              <w:jc w:val="center"/>
              <w:rPr>
                <w:color w:val="000000"/>
              </w:rPr>
            </w:pPr>
            <w:r w:rsidRPr="00B97D4A">
              <w:rPr>
                <w:color w:val="000000"/>
              </w:rPr>
              <w:t>68+600</w:t>
            </w:r>
          </w:p>
        </w:tc>
        <w:tc>
          <w:tcPr>
            <w:tcW w:w="960" w:type="dxa"/>
            <w:tcBorders>
              <w:top w:val="nil"/>
              <w:left w:val="nil"/>
              <w:bottom w:val="single" w:sz="4" w:space="0" w:color="auto"/>
              <w:right w:val="single" w:sz="4" w:space="0" w:color="auto"/>
            </w:tcBorders>
            <w:shd w:val="clear" w:color="auto" w:fill="92D050"/>
            <w:noWrap/>
            <w:vAlign w:val="bottom"/>
            <w:hideMark/>
          </w:tcPr>
          <w:p w14:paraId="2B3A0925" w14:textId="77777777" w:rsidR="005D4F31" w:rsidRPr="00B97D4A" w:rsidRDefault="005D4F31" w:rsidP="00413879">
            <w:pPr>
              <w:jc w:val="center"/>
              <w:rPr>
                <w:color w:val="000000"/>
              </w:rPr>
            </w:pPr>
            <w:r w:rsidRPr="00B97D4A">
              <w:rPr>
                <w:color w:val="000000"/>
              </w:rPr>
              <w:t>68+800</w:t>
            </w:r>
          </w:p>
        </w:tc>
        <w:tc>
          <w:tcPr>
            <w:tcW w:w="1040" w:type="dxa"/>
            <w:tcBorders>
              <w:top w:val="nil"/>
              <w:left w:val="nil"/>
              <w:bottom w:val="single" w:sz="4" w:space="0" w:color="auto"/>
              <w:right w:val="single" w:sz="4" w:space="0" w:color="auto"/>
            </w:tcBorders>
            <w:shd w:val="clear" w:color="auto" w:fill="92D050"/>
            <w:noWrap/>
            <w:vAlign w:val="bottom"/>
            <w:hideMark/>
          </w:tcPr>
          <w:p w14:paraId="6C7D9AB1" w14:textId="77777777" w:rsidR="005D4F31" w:rsidRPr="00B97D4A" w:rsidRDefault="005D4F31" w:rsidP="00413879">
            <w:pPr>
              <w:jc w:val="center"/>
              <w:rPr>
                <w:color w:val="000000"/>
              </w:rPr>
            </w:pPr>
            <w:r w:rsidRPr="00B97D4A">
              <w:rPr>
                <w:color w:val="000000"/>
              </w:rPr>
              <w:t>0,2</w:t>
            </w:r>
          </w:p>
        </w:tc>
        <w:tc>
          <w:tcPr>
            <w:tcW w:w="3258" w:type="dxa"/>
            <w:tcBorders>
              <w:top w:val="nil"/>
              <w:left w:val="nil"/>
              <w:bottom w:val="single" w:sz="4" w:space="0" w:color="auto"/>
              <w:right w:val="single" w:sz="4" w:space="0" w:color="auto"/>
            </w:tcBorders>
            <w:shd w:val="clear" w:color="auto" w:fill="92D050"/>
            <w:noWrap/>
            <w:vAlign w:val="bottom"/>
            <w:hideMark/>
          </w:tcPr>
          <w:p w14:paraId="29A478BB" w14:textId="77777777" w:rsidR="005D4F31" w:rsidRPr="00B97D4A" w:rsidRDefault="005D4F31" w:rsidP="00413879">
            <w:pPr>
              <w:jc w:val="center"/>
              <w:rPr>
                <w:color w:val="000000"/>
              </w:rPr>
            </w:pPr>
            <w:r w:rsidRPr="00B97D4A">
              <w:rPr>
                <w:color w:val="000000"/>
              </w:rPr>
              <w:t>m. Jastrzębiec</w:t>
            </w:r>
          </w:p>
        </w:tc>
        <w:tc>
          <w:tcPr>
            <w:tcW w:w="2580" w:type="dxa"/>
            <w:tcBorders>
              <w:top w:val="nil"/>
              <w:left w:val="nil"/>
              <w:bottom w:val="single" w:sz="4" w:space="0" w:color="auto"/>
              <w:right w:val="single" w:sz="4" w:space="0" w:color="auto"/>
            </w:tcBorders>
            <w:shd w:val="clear" w:color="auto" w:fill="92D050"/>
            <w:noWrap/>
            <w:vAlign w:val="bottom"/>
            <w:hideMark/>
          </w:tcPr>
          <w:p w14:paraId="25B85E4D" w14:textId="77777777" w:rsidR="005D4F31" w:rsidRPr="00B97D4A" w:rsidRDefault="005D4F31" w:rsidP="00413879">
            <w:pPr>
              <w:jc w:val="center"/>
              <w:rPr>
                <w:color w:val="000000"/>
              </w:rPr>
            </w:pPr>
            <w:r w:rsidRPr="00B97D4A">
              <w:rPr>
                <w:color w:val="000000"/>
              </w:rPr>
              <w:t>bardzo dobry</w:t>
            </w:r>
          </w:p>
        </w:tc>
      </w:tr>
      <w:tr w:rsidR="00207DFA" w:rsidRPr="00A81E2A" w14:paraId="0E91F4B0" w14:textId="77777777" w:rsidTr="00413879">
        <w:trPr>
          <w:trHeight w:val="300"/>
        </w:trPr>
        <w:tc>
          <w:tcPr>
            <w:tcW w:w="960" w:type="dxa"/>
            <w:tcBorders>
              <w:top w:val="nil"/>
              <w:left w:val="single" w:sz="4" w:space="0" w:color="auto"/>
              <w:bottom w:val="single" w:sz="4" w:space="0" w:color="auto"/>
              <w:right w:val="single" w:sz="4" w:space="0" w:color="auto"/>
            </w:tcBorders>
            <w:shd w:val="clear" w:color="auto" w:fill="FFFF00"/>
            <w:noWrap/>
            <w:vAlign w:val="bottom"/>
            <w:hideMark/>
          </w:tcPr>
          <w:p w14:paraId="694D2282" w14:textId="77777777" w:rsidR="005D4F31" w:rsidRPr="00B97D4A" w:rsidRDefault="005D4F31" w:rsidP="00413879">
            <w:pPr>
              <w:jc w:val="center"/>
              <w:rPr>
                <w:color w:val="000000"/>
              </w:rPr>
            </w:pPr>
            <w:r w:rsidRPr="00B97D4A">
              <w:rPr>
                <w:color w:val="000000"/>
              </w:rPr>
              <w:t>756</w:t>
            </w:r>
          </w:p>
        </w:tc>
        <w:tc>
          <w:tcPr>
            <w:tcW w:w="960" w:type="dxa"/>
            <w:tcBorders>
              <w:top w:val="nil"/>
              <w:left w:val="nil"/>
              <w:bottom w:val="single" w:sz="4" w:space="0" w:color="auto"/>
              <w:right w:val="single" w:sz="4" w:space="0" w:color="auto"/>
            </w:tcBorders>
            <w:shd w:val="clear" w:color="auto" w:fill="FFFF00"/>
            <w:noWrap/>
            <w:vAlign w:val="bottom"/>
            <w:hideMark/>
          </w:tcPr>
          <w:p w14:paraId="4F31BD87" w14:textId="77777777" w:rsidR="005D4F31" w:rsidRPr="00B97D4A" w:rsidRDefault="005D4F31" w:rsidP="00413879">
            <w:pPr>
              <w:jc w:val="center"/>
              <w:rPr>
                <w:color w:val="000000"/>
              </w:rPr>
            </w:pPr>
            <w:r w:rsidRPr="00B97D4A">
              <w:rPr>
                <w:color w:val="000000"/>
              </w:rPr>
              <w:t>68+800</w:t>
            </w:r>
          </w:p>
        </w:tc>
        <w:tc>
          <w:tcPr>
            <w:tcW w:w="960" w:type="dxa"/>
            <w:tcBorders>
              <w:top w:val="nil"/>
              <w:left w:val="nil"/>
              <w:bottom w:val="single" w:sz="4" w:space="0" w:color="auto"/>
              <w:right w:val="single" w:sz="4" w:space="0" w:color="auto"/>
            </w:tcBorders>
            <w:shd w:val="clear" w:color="auto" w:fill="FFFF00"/>
            <w:noWrap/>
            <w:vAlign w:val="bottom"/>
            <w:hideMark/>
          </w:tcPr>
          <w:p w14:paraId="4240B7E3" w14:textId="77777777" w:rsidR="005D4F31" w:rsidRPr="00B97D4A" w:rsidRDefault="005D4F31" w:rsidP="00413879">
            <w:pPr>
              <w:jc w:val="center"/>
              <w:rPr>
                <w:color w:val="000000"/>
              </w:rPr>
            </w:pPr>
            <w:r w:rsidRPr="00B97D4A">
              <w:rPr>
                <w:color w:val="000000"/>
              </w:rPr>
              <w:t>69+500</w:t>
            </w:r>
          </w:p>
        </w:tc>
        <w:tc>
          <w:tcPr>
            <w:tcW w:w="1040" w:type="dxa"/>
            <w:tcBorders>
              <w:top w:val="nil"/>
              <w:left w:val="nil"/>
              <w:bottom w:val="single" w:sz="4" w:space="0" w:color="auto"/>
              <w:right w:val="single" w:sz="4" w:space="0" w:color="auto"/>
            </w:tcBorders>
            <w:shd w:val="clear" w:color="auto" w:fill="FFFF00"/>
            <w:noWrap/>
            <w:vAlign w:val="bottom"/>
            <w:hideMark/>
          </w:tcPr>
          <w:p w14:paraId="47DB631F" w14:textId="77777777" w:rsidR="005D4F31" w:rsidRPr="00B97D4A" w:rsidRDefault="005D4F31" w:rsidP="00413879">
            <w:pPr>
              <w:jc w:val="center"/>
              <w:rPr>
                <w:color w:val="000000"/>
              </w:rPr>
            </w:pPr>
            <w:r w:rsidRPr="00B97D4A">
              <w:rPr>
                <w:color w:val="000000"/>
              </w:rPr>
              <w:t>0,7</w:t>
            </w:r>
          </w:p>
        </w:tc>
        <w:tc>
          <w:tcPr>
            <w:tcW w:w="3258" w:type="dxa"/>
            <w:tcBorders>
              <w:top w:val="nil"/>
              <w:left w:val="nil"/>
              <w:bottom w:val="single" w:sz="4" w:space="0" w:color="auto"/>
              <w:right w:val="single" w:sz="4" w:space="0" w:color="auto"/>
            </w:tcBorders>
            <w:shd w:val="clear" w:color="auto" w:fill="FFFF00"/>
            <w:noWrap/>
            <w:vAlign w:val="bottom"/>
            <w:hideMark/>
          </w:tcPr>
          <w:p w14:paraId="46766611" w14:textId="77777777" w:rsidR="005D4F31" w:rsidRPr="00B97D4A" w:rsidRDefault="005D4F31" w:rsidP="00413879">
            <w:pPr>
              <w:jc w:val="center"/>
              <w:rPr>
                <w:color w:val="000000"/>
              </w:rPr>
            </w:pPr>
            <w:r w:rsidRPr="00B97D4A">
              <w:rPr>
                <w:color w:val="000000"/>
              </w:rPr>
              <w:t>Falęcin Stary</w:t>
            </w:r>
          </w:p>
        </w:tc>
        <w:tc>
          <w:tcPr>
            <w:tcW w:w="2580" w:type="dxa"/>
            <w:tcBorders>
              <w:top w:val="nil"/>
              <w:left w:val="nil"/>
              <w:bottom w:val="single" w:sz="4" w:space="0" w:color="auto"/>
              <w:right w:val="single" w:sz="4" w:space="0" w:color="auto"/>
            </w:tcBorders>
            <w:shd w:val="clear" w:color="auto" w:fill="FFFF00"/>
            <w:noWrap/>
            <w:vAlign w:val="bottom"/>
            <w:hideMark/>
          </w:tcPr>
          <w:p w14:paraId="473670CB" w14:textId="77777777" w:rsidR="005D4F31" w:rsidRPr="00B97D4A" w:rsidRDefault="005D4F31" w:rsidP="00413879">
            <w:pPr>
              <w:jc w:val="center"/>
              <w:rPr>
                <w:color w:val="000000"/>
              </w:rPr>
            </w:pPr>
            <w:r w:rsidRPr="00B97D4A">
              <w:rPr>
                <w:color w:val="000000"/>
              </w:rPr>
              <w:t>dostateczny</w:t>
            </w:r>
          </w:p>
        </w:tc>
      </w:tr>
      <w:tr w:rsidR="00207DFA" w:rsidRPr="00A81E2A" w14:paraId="513FCB65" w14:textId="77777777" w:rsidTr="00413879">
        <w:trPr>
          <w:trHeight w:val="300"/>
        </w:trPr>
        <w:tc>
          <w:tcPr>
            <w:tcW w:w="960" w:type="dxa"/>
            <w:tcBorders>
              <w:top w:val="nil"/>
              <w:left w:val="single" w:sz="4" w:space="0" w:color="auto"/>
              <w:bottom w:val="single" w:sz="4" w:space="0" w:color="auto"/>
              <w:right w:val="single" w:sz="4" w:space="0" w:color="auto"/>
            </w:tcBorders>
            <w:shd w:val="clear" w:color="auto" w:fill="92D050"/>
            <w:noWrap/>
            <w:vAlign w:val="bottom"/>
            <w:hideMark/>
          </w:tcPr>
          <w:p w14:paraId="1064CEB8" w14:textId="77777777" w:rsidR="005D4F31" w:rsidRPr="00B97D4A" w:rsidRDefault="005D4F31" w:rsidP="00413879">
            <w:pPr>
              <w:jc w:val="center"/>
              <w:rPr>
                <w:color w:val="000000"/>
              </w:rPr>
            </w:pPr>
            <w:r w:rsidRPr="00B97D4A">
              <w:rPr>
                <w:color w:val="000000"/>
              </w:rPr>
              <w:t>756</w:t>
            </w:r>
          </w:p>
        </w:tc>
        <w:tc>
          <w:tcPr>
            <w:tcW w:w="960" w:type="dxa"/>
            <w:tcBorders>
              <w:top w:val="nil"/>
              <w:left w:val="nil"/>
              <w:bottom w:val="single" w:sz="4" w:space="0" w:color="auto"/>
              <w:right w:val="single" w:sz="4" w:space="0" w:color="auto"/>
            </w:tcBorders>
            <w:shd w:val="clear" w:color="auto" w:fill="92D050"/>
            <w:noWrap/>
            <w:vAlign w:val="bottom"/>
            <w:hideMark/>
          </w:tcPr>
          <w:p w14:paraId="065B26F7" w14:textId="77777777" w:rsidR="005D4F31" w:rsidRPr="00B97D4A" w:rsidRDefault="005D4F31" w:rsidP="00413879">
            <w:pPr>
              <w:jc w:val="center"/>
              <w:rPr>
                <w:color w:val="000000"/>
              </w:rPr>
            </w:pPr>
            <w:r w:rsidRPr="00B97D4A">
              <w:rPr>
                <w:color w:val="000000"/>
              </w:rPr>
              <w:t>69+500</w:t>
            </w:r>
          </w:p>
        </w:tc>
        <w:tc>
          <w:tcPr>
            <w:tcW w:w="960" w:type="dxa"/>
            <w:tcBorders>
              <w:top w:val="nil"/>
              <w:left w:val="nil"/>
              <w:bottom w:val="single" w:sz="4" w:space="0" w:color="auto"/>
              <w:right w:val="single" w:sz="4" w:space="0" w:color="auto"/>
            </w:tcBorders>
            <w:shd w:val="clear" w:color="auto" w:fill="92D050"/>
            <w:noWrap/>
            <w:vAlign w:val="bottom"/>
            <w:hideMark/>
          </w:tcPr>
          <w:p w14:paraId="71F27518" w14:textId="77777777" w:rsidR="005D4F31" w:rsidRPr="00B97D4A" w:rsidRDefault="005D4F31" w:rsidP="00413879">
            <w:pPr>
              <w:jc w:val="center"/>
              <w:rPr>
                <w:color w:val="000000"/>
              </w:rPr>
            </w:pPr>
            <w:r w:rsidRPr="00B97D4A">
              <w:rPr>
                <w:color w:val="000000"/>
              </w:rPr>
              <w:t>69+950</w:t>
            </w:r>
          </w:p>
        </w:tc>
        <w:tc>
          <w:tcPr>
            <w:tcW w:w="1040" w:type="dxa"/>
            <w:tcBorders>
              <w:top w:val="nil"/>
              <w:left w:val="nil"/>
              <w:bottom w:val="single" w:sz="4" w:space="0" w:color="auto"/>
              <w:right w:val="single" w:sz="4" w:space="0" w:color="auto"/>
            </w:tcBorders>
            <w:shd w:val="clear" w:color="auto" w:fill="92D050"/>
            <w:noWrap/>
            <w:vAlign w:val="bottom"/>
            <w:hideMark/>
          </w:tcPr>
          <w:p w14:paraId="7D830FBA" w14:textId="77777777" w:rsidR="005D4F31" w:rsidRPr="00B97D4A" w:rsidRDefault="005D4F31" w:rsidP="00413879">
            <w:pPr>
              <w:jc w:val="center"/>
              <w:rPr>
                <w:color w:val="000000"/>
              </w:rPr>
            </w:pPr>
            <w:r w:rsidRPr="00B97D4A">
              <w:rPr>
                <w:color w:val="000000"/>
              </w:rPr>
              <w:t>0,45</w:t>
            </w:r>
          </w:p>
        </w:tc>
        <w:tc>
          <w:tcPr>
            <w:tcW w:w="3258" w:type="dxa"/>
            <w:tcBorders>
              <w:top w:val="nil"/>
              <w:left w:val="nil"/>
              <w:bottom w:val="single" w:sz="4" w:space="0" w:color="auto"/>
              <w:right w:val="single" w:sz="4" w:space="0" w:color="auto"/>
            </w:tcBorders>
            <w:shd w:val="clear" w:color="auto" w:fill="92D050"/>
            <w:noWrap/>
            <w:vAlign w:val="bottom"/>
            <w:hideMark/>
          </w:tcPr>
          <w:p w14:paraId="27FF5612" w14:textId="77777777" w:rsidR="005D4F31" w:rsidRPr="00B97D4A" w:rsidRDefault="005D4F31" w:rsidP="00413879">
            <w:pPr>
              <w:jc w:val="center"/>
              <w:rPr>
                <w:color w:val="000000"/>
              </w:rPr>
            </w:pPr>
            <w:r w:rsidRPr="00B97D4A">
              <w:rPr>
                <w:color w:val="000000"/>
              </w:rPr>
              <w:t>Falęcin Stary</w:t>
            </w:r>
          </w:p>
        </w:tc>
        <w:tc>
          <w:tcPr>
            <w:tcW w:w="2580" w:type="dxa"/>
            <w:tcBorders>
              <w:top w:val="nil"/>
              <w:left w:val="nil"/>
              <w:bottom w:val="single" w:sz="4" w:space="0" w:color="auto"/>
              <w:right w:val="single" w:sz="4" w:space="0" w:color="auto"/>
            </w:tcBorders>
            <w:shd w:val="clear" w:color="auto" w:fill="92D050"/>
            <w:noWrap/>
            <w:vAlign w:val="bottom"/>
            <w:hideMark/>
          </w:tcPr>
          <w:p w14:paraId="0995C1FD" w14:textId="77777777" w:rsidR="005D4F31" w:rsidRPr="00B97D4A" w:rsidRDefault="005D4F31" w:rsidP="00413879">
            <w:pPr>
              <w:jc w:val="center"/>
              <w:rPr>
                <w:color w:val="000000"/>
              </w:rPr>
            </w:pPr>
            <w:r w:rsidRPr="00B97D4A">
              <w:rPr>
                <w:color w:val="000000"/>
              </w:rPr>
              <w:t>dobry</w:t>
            </w:r>
          </w:p>
        </w:tc>
      </w:tr>
      <w:tr w:rsidR="00207DFA" w:rsidRPr="00A81E2A" w14:paraId="4D61AA46" w14:textId="77777777" w:rsidTr="00413879">
        <w:trPr>
          <w:trHeight w:val="300"/>
        </w:trPr>
        <w:tc>
          <w:tcPr>
            <w:tcW w:w="960" w:type="dxa"/>
            <w:tcBorders>
              <w:top w:val="nil"/>
              <w:left w:val="single" w:sz="4" w:space="0" w:color="auto"/>
              <w:bottom w:val="single" w:sz="4" w:space="0" w:color="auto"/>
              <w:right w:val="single" w:sz="4" w:space="0" w:color="auto"/>
            </w:tcBorders>
            <w:shd w:val="clear" w:color="auto" w:fill="FFFF00"/>
            <w:noWrap/>
            <w:vAlign w:val="bottom"/>
            <w:hideMark/>
          </w:tcPr>
          <w:p w14:paraId="176ABC48" w14:textId="77777777" w:rsidR="005D4F31" w:rsidRPr="00B97D4A" w:rsidRDefault="005D4F31" w:rsidP="00413879">
            <w:pPr>
              <w:jc w:val="center"/>
              <w:rPr>
                <w:color w:val="000000"/>
              </w:rPr>
            </w:pPr>
            <w:r w:rsidRPr="00B97D4A">
              <w:rPr>
                <w:color w:val="000000"/>
              </w:rPr>
              <w:t>756</w:t>
            </w:r>
          </w:p>
        </w:tc>
        <w:tc>
          <w:tcPr>
            <w:tcW w:w="960" w:type="dxa"/>
            <w:tcBorders>
              <w:top w:val="nil"/>
              <w:left w:val="nil"/>
              <w:bottom w:val="single" w:sz="4" w:space="0" w:color="auto"/>
              <w:right w:val="single" w:sz="4" w:space="0" w:color="auto"/>
            </w:tcBorders>
            <w:shd w:val="clear" w:color="auto" w:fill="FFFF00"/>
            <w:noWrap/>
            <w:vAlign w:val="bottom"/>
            <w:hideMark/>
          </w:tcPr>
          <w:p w14:paraId="74C5E0C8" w14:textId="77777777" w:rsidR="005D4F31" w:rsidRPr="00B97D4A" w:rsidRDefault="005D4F31" w:rsidP="00413879">
            <w:pPr>
              <w:jc w:val="center"/>
              <w:rPr>
                <w:color w:val="000000"/>
              </w:rPr>
            </w:pPr>
            <w:r w:rsidRPr="00B97D4A">
              <w:rPr>
                <w:color w:val="000000"/>
              </w:rPr>
              <w:t>69+950</w:t>
            </w:r>
          </w:p>
        </w:tc>
        <w:tc>
          <w:tcPr>
            <w:tcW w:w="960" w:type="dxa"/>
            <w:tcBorders>
              <w:top w:val="nil"/>
              <w:left w:val="nil"/>
              <w:bottom w:val="single" w:sz="4" w:space="0" w:color="auto"/>
              <w:right w:val="single" w:sz="4" w:space="0" w:color="auto"/>
            </w:tcBorders>
            <w:shd w:val="clear" w:color="auto" w:fill="FFFF00"/>
            <w:noWrap/>
            <w:vAlign w:val="bottom"/>
            <w:hideMark/>
          </w:tcPr>
          <w:p w14:paraId="664D558F" w14:textId="77777777" w:rsidR="005D4F31" w:rsidRPr="00B97D4A" w:rsidRDefault="005D4F31" w:rsidP="00413879">
            <w:pPr>
              <w:jc w:val="center"/>
              <w:rPr>
                <w:color w:val="000000"/>
              </w:rPr>
            </w:pPr>
            <w:r w:rsidRPr="00B97D4A">
              <w:rPr>
                <w:color w:val="000000"/>
              </w:rPr>
              <w:t>70+900</w:t>
            </w:r>
          </w:p>
        </w:tc>
        <w:tc>
          <w:tcPr>
            <w:tcW w:w="1040" w:type="dxa"/>
            <w:tcBorders>
              <w:top w:val="nil"/>
              <w:left w:val="nil"/>
              <w:bottom w:val="single" w:sz="4" w:space="0" w:color="auto"/>
              <w:right w:val="single" w:sz="4" w:space="0" w:color="auto"/>
            </w:tcBorders>
            <w:shd w:val="clear" w:color="auto" w:fill="FFFF00"/>
            <w:noWrap/>
            <w:vAlign w:val="bottom"/>
            <w:hideMark/>
          </w:tcPr>
          <w:p w14:paraId="3FD8475C" w14:textId="77777777" w:rsidR="005D4F31" w:rsidRPr="00B97D4A" w:rsidRDefault="005D4F31" w:rsidP="00413879">
            <w:pPr>
              <w:jc w:val="center"/>
              <w:rPr>
                <w:color w:val="000000"/>
              </w:rPr>
            </w:pPr>
            <w:r w:rsidRPr="00B97D4A">
              <w:rPr>
                <w:color w:val="000000"/>
              </w:rPr>
              <w:t>0,95</w:t>
            </w:r>
          </w:p>
        </w:tc>
        <w:tc>
          <w:tcPr>
            <w:tcW w:w="3258" w:type="dxa"/>
            <w:tcBorders>
              <w:top w:val="nil"/>
              <w:left w:val="nil"/>
              <w:bottom w:val="single" w:sz="4" w:space="0" w:color="auto"/>
              <w:right w:val="single" w:sz="4" w:space="0" w:color="auto"/>
            </w:tcBorders>
            <w:shd w:val="clear" w:color="auto" w:fill="FFFF00"/>
            <w:noWrap/>
            <w:vAlign w:val="bottom"/>
            <w:hideMark/>
          </w:tcPr>
          <w:p w14:paraId="67366A4A" w14:textId="77777777" w:rsidR="005D4F31" w:rsidRPr="00B97D4A" w:rsidRDefault="005D4F31" w:rsidP="00413879">
            <w:pPr>
              <w:jc w:val="center"/>
              <w:rPr>
                <w:color w:val="000000"/>
              </w:rPr>
            </w:pPr>
            <w:r w:rsidRPr="00B97D4A">
              <w:rPr>
                <w:color w:val="000000"/>
              </w:rPr>
              <w:t>Falęcin Stary</w:t>
            </w:r>
          </w:p>
        </w:tc>
        <w:tc>
          <w:tcPr>
            <w:tcW w:w="2580" w:type="dxa"/>
            <w:tcBorders>
              <w:top w:val="nil"/>
              <w:left w:val="nil"/>
              <w:bottom w:val="single" w:sz="4" w:space="0" w:color="auto"/>
              <w:right w:val="single" w:sz="4" w:space="0" w:color="auto"/>
            </w:tcBorders>
            <w:shd w:val="clear" w:color="auto" w:fill="FFFF00"/>
            <w:noWrap/>
            <w:vAlign w:val="bottom"/>
            <w:hideMark/>
          </w:tcPr>
          <w:p w14:paraId="2D9878DE" w14:textId="77777777" w:rsidR="005D4F31" w:rsidRPr="00B97D4A" w:rsidRDefault="005D4F31" w:rsidP="00413879">
            <w:pPr>
              <w:jc w:val="center"/>
              <w:rPr>
                <w:color w:val="000000"/>
              </w:rPr>
            </w:pPr>
            <w:r w:rsidRPr="00B97D4A">
              <w:rPr>
                <w:color w:val="000000"/>
              </w:rPr>
              <w:t>dostateczny</w:t>
            </w:r>
          </w:p>
        </w:tc>
      </w:tr>
      <w:tr w:rsidR="00207DFA" w:rsidRPr="00A81E2A" w14:paraId="52C99E58" w14:textId="77777777" w:rsidTr="00413879">
        <w:trPr>
          <w:trHeight w:val="300"/>
        </w:trPr>
        <w:tc>
          <w:tcPr>
            <w:tcW w:w="960" w:type="dxa"/>
            <w:tcBorders>
              <w:top w:val="nil"/>
              <w:left w:val="single" w:sz="4" w:space="0" w:color="auto"/>
              <w:bottom w:val="single" w:sz="4" w:space="0" w:color="auto"/>
              <w:right w:val="single" w:sz="4" w:space="0" w:color="auto"/>
            </w:tcBorders>
            <w:shd w:val="clear" w:color="auto" w:fill="92D050"/>
            <w:noWrap/>
            <w:vAlign w:val="bottom"/>
            <w:hideMark/>
          </w:tcPr>
          <w:p w14:paraId="36CE202A" w14:textId="77777777" w:rsidR="005D4F31" w:rsidRPr="00B97D4A" w:rsidRDefault="005D4F31" w:rsidP="00413879">
            <w:pPr>
              <w:jc w:val="center"/>
              <w:rPr>
                <w:color w:val="000000"/>
              </w:rPr>
            </w:pPr>
            <w:r w:rsidRPr="00B97D4A">
              <w:rPr>
                <w:color w:val="000000"/>
              </w:rPr>
              <w:t>756</w:t>
            </w:r>
          </w:p>
        </w:tc>
        <w:tc>
          <w:tcPr>
            <w:tcW w:w="960" w:type="dxa"/>
            <w:tcBorders>
              <w:top w:val="nil"/>
              <w:left w:val="nil"/>
              <w:bottom w:val="single" w:sz="4" w:space="0" w:color="auto"/>
              <w:right w:val="single" w:sz="4" w:space="0" w:color="auto"/>
            </w:tcBorders>
            <w:shd w:val="clear" w:color="auto" w:fill="92D050"/>
            <w:noWrap/>
            <w:vAlign w:val="bottom"/>
            <w:hideMark/>
          </w:tcPr>
          <w:p w14:paraId="1CB4B1D8" w14:textId="77777777" w:rsidR="005D4F31" w:rsidRPr="00B97D4A" w:rsidRDefault="005D4F31" w:rsidP="00413879">
            <w:pPr>
              <w:jc w:val="center"/>
              <w:rPr>
                <w:color w:val="000000"/>
              </w:rPr>
            </w:pPr>
            <w:r w:rsidRPr="00B97D4A">
              <w:rPr>
                <w:color w:val="000000"/>
              </w:rPr>
              <w:t>70+900</w:t>
            </w:r>
          </w:p>
        </w:tc>
        <w:tc>
          <w:tcPr>
            <w:tcW w:w="960" w:type="dxa"/>
            <w:tcBorders>
              <w:top w:val="nil"/>
              <w:left w:val="nil"/>
              <w:bottom w:val="single" w:sz="4" w:space="0" w:color="auto"/>
              <w:right w:val="single" w:sz="4" w:space="0" w:color="auto"/>
            </w:tcBorders>
            <w:shd w:val="clear" w:color="auto" w:fill="92D050"/>
            <w:noWrap/>
            <w:vAlign w:val="bottom"/>
            <w:hideMark/>
          </w:tcPr>
          <w:p w14:paraId="5B1762FD" w14:textId="77777777" w:rsidR="005D4F31" w:rsidRPr="00B97D4A" w:rsidRDefault="005D4F31" w:rsidP="00413879">
            <w:pPr>
              <w:jc w:val="center"/>
              <w:rPr>
                <w:color w:val="000000"/>
              </w:rPr>
            </w:pPr>
            <w:r w:rsidRPr="00B97D4A">
              <w:rPr>
                <w:color w:val="000000"/>
              </w:rPr>
              <w:t>71+100</w:t>
            </w:r>
          </w:p>
        </w:tc>
        <w:tc>
          <w:tcPr>
            <w:tcW w:w="1040" w:type="dxa"/>
            <w:tcBorders>
              <w:top w:val="nil"/>
              <w:left w:val="nil"/>
              <w:bottom w:val="single" w:sz="4" w:space="0" w:color="auto"/>
              <w:right w:val="single" w:sz="4" w:space="0" w:color="auto"/>
            </w:tcBorders>
            <w:shd w:val="clear" w:color="auto" w:fill="92D050"/>
            <w:noWrap/>
            <w:vAlign w:val="bottom"/>
            <w:hideMark/>
          </w:tcPr>
          <w:p w14:paraId="2B3D749B" w14:textId="77777777" w:rsidR="005D4F31" w:rsidRPr="00B97D4A" w:rsidRDefault="005D4F31" w:rsidP="00413879">
            <w:pPr>
              <w:jc w:val="center"/>
              <w:rPr>
                <w:color w:val="000000"/>
              </w:rPr>
            </w:pPr>
            <w:r w:rsidRPr="00B97D4A">
              <w:rPr>
                <w:color w:val="000000"/>
              </w:rPr>
              <w:t>0,2</w:t>
            </w:r>
          </w:p>
        </w:tc>
        <w:tc>
          <w:tcPr>
            <w:tcW w:w="3258" w:type="dxa"/>
            <w:tcBorders>
              <w:top w:val="nil"/>
              <w:left w:val="nil"/>
              <w:bottom w:val="single" w:sz="4" w:space="0" w:color="auto"/>
              <w:right w:val="single" w:sz="4" w:space="0" w:color="auto"/>
            </w:tcBorders>
            <w:shd w:val="clear" w:color="auto" w:fill="92D050"/>
            <w:noWrap/>
            <w:vAlign w:val="bottom"/>
            <w:hideMark/>
          </w:tcPr>
          <w:p w14:paraId="6FAF18FA" w14:textId="77777777" w:rsidR="005D4F31" w:rsidRPr="00B97D4A" w:rsidRDefault="005D4F31" w:rsidP="00413879">
            <w:pPr>
              <w:jc w:val="center"/>
              <w:rPr>
                <w:color w:val="000000"/>
              </w:rPr>
            </w:pPr>
            <w:r w:rsidRPr="00B97D4A">
              <w:rPr>
                <w:color w:val="000000"/>
              </w:rPr>
              <w:t>Falęcin Stary- Katy Nowe</w:t>
            </w:r>
          </w:p>
        </w:tc>
        <w:tc>
          <w:tcPr>
            <w:tcW w:w="2580" w:type="dxa"/>
            <w:tcBorders>
              <w:top w:val="nil"/>
              <w:left w:val="nil"/>
              <w:bottom w:val="single" w:sz="4" w:space="0" w:color="auto"/>
              <w:right w:val="single" w:sz="4" w:space="0" w:color="auto"/>
            </w:tcBorders>
            <w:shd w:val="clear" w:color="auto" w:fill="92D050"/>
            <w:noWrap/>
            <w:vAlign w:val="bottom"/>
            <w:hideMark/>
          </w:tcPr>
          <w:p w14:paraId="2B5E1147" w14:textId="77777777" w:rsidR="005D4F31" w:rsidRPr="00B97D4A" w:rsidRDefault="005D4F31" w:rsidP="00413879">
            <w:pPr>
              <w:jc w:val="center"/>
              <w:rPr>
                <w:color w:val="000000"/>
              </w:rPr>
            </w:pPr>
            <w:r w:rsidRPr="00B97D4A">
              <w:rPr>
                <w:color w:val="000000"/>
              </w:rPr>
              <w:t>bardzo dobry</w:t>
            </w:r>
          </w:p>
        </w:tc>
      </w:tr>
      <w:tr w:rsidR="00207DFA" w:rsidRPr="00A81E2A" w14:paraId="0D1E230D" w14:textId="77777777" w:rsidTr="00413879">
        <w:trPr>
          <w:trHeight w:val="300"/>
        </w:trPr>
        <w:tc>
          <w:tcPr>
            <w:tcW w:w="960" w:type="dxa"/>
            <w:tcBorders>
              <w:top w:val="nil"/>
              <w:left w:val="single" w:sz="4" w:space="0" w:color="auto"/>
              <w:bottom w:val="single" w:sz="4" w:space="0" w:color="auto"/>
              <w:right w:val="single" w:sz="4" w:space="0" w:color="auto"/>
            </w:tcBorders>
            <w:shd w:val="clear" w:color="auto" w:fill="FFFF00"/>
            <w:noWrap/>
            <w:vAlign w:val="bottom"/>
            <w:hideMark/>
          </w:tcPr>
          <w:p w14:paraId="1BCC6FBC" w14:textId="77777777" w:rsidR="005D4F31" w:rsidRPr="00B97D4A" w:rsidRDefault="005D4F31" w:rsidP="00413879">
            <w:pPr>
              <w:jc w:val="center"/>
              <w:rPr>
                <w:color w:val="000000"/>
              </w:rPr>
            </w:pPr>
            <w:r w:rsidRPr="00B97D4A">
              <w:rPr>
                <w:color w:val="000000"/>
              </w:rPr>
              <w:t>756</w:t>
            </w:r>
          </w:p>
        </w:tc>
        <w:tc>
          <w:tcPr>
            <w:tcW w:w="960" w:type="dxa"/>
            <w:tcBorders>
              <w:top w:val="nil"/>
              <w:left w:val="nil"/>
              <w:bottom w:val="single" w:sz="4" w:space="0" w:color="auto"/>
              <w:right w:val="single" w:sz="4" w:space="0" w:color="auto"/>
            </w:tcBorders>
            <w:shd w:val="clear" w:color="auto" w:fill="FFFF00"/>
            <w:noWrap/>
            <w:vAlign w:val="bottom"/>
            <w:hideMark/>
          </w:tcPr>
          <w:p w14:paraId="0CE74A01" w14:textId="77777777" w:rsidR="005D4F31" w:rsidRPr="00B97D4A" w:rsidRDefault="005D4F31" w:rsidP="00413879">
            <w:pPr>
              <w:jc w:val="center"/>
              <w:rPr>
                <w:color w:val="000000"/>
              </w:rPr>
            </w:pPr>
            <w:r w:rsidRPr="00B97D4A">
              <w:rPr>
                <w:color w:val="000000"/>
              </w:rPr>
              <w:t>71+100</w:t>
            </w:r>
          </w:p>
        </w:tc>
        <w:tc>
          <w:tcPr>
            <w:tcW w:w="960" w:type="dxa"/>
            <w:tcBorders>
              <w:top w:val="nil"/>
              <w:left w:val="nil"/>
              <w:bottom w:val="single" w:sz="4" w:space="0" w:color="auto"/>
              <w:right w:val="single" w:sz="4" w:space="0" w:color="auto"/>
            </w:tcBorders>
            <w:shd w:val="clear" w:color="auto" w:fill="FFFF00"/>
            <w:noWrap/>
            <w:vAlign w:val="bottom"/>
            <w:hideMark/>
          </w:tcPr>
          <w:p w14:paraId="200EBF83" w14:textId="77777777" w:rsidR="005D4F31" w:rsidRPr="00B97D4A" w:rsidRDefault="005D4F31" w:rsidP="00413879">
            <w:pPr>
              <w:jc w:val="center"/>
              <w:rPr>
                <w:color w:val="000000"/>
              </w:rPr>
            </w:pPr>
            <w:r w:rsidRPr="00B97D4A">
              <w:rPr>
                <w:color w:val="000000"/>
              </w:rPr>
              <w:t>71+700</w:t>
            </w:r>
          </w:p>
        </w:tc>
        <w:tc>
          <w:tcPr>
            <w:tcW w:w="1040" w:type="dxa"/>
            <w:tcBorders>
              <w:top w:val="nil"/>
              <w:left w:val="nil"/>
              <w:bottom w:val="single" w:sz="4" w:space="0" w:color="auto"/>
              <w:right w:val="single" w:sz="4" w:space="0" w:color="auto"/>
            </w:tcBorders>
            <w:shd w:val="clear" w:color="auto" w:fill="FFFF00"/>
            <w:noWrap/>
            <w:vAlign w:val="bottom"/>
            <w:hideMark/>
          </w:tcPr>
          <w:p w14:paraId="70D5D270" w14:textId="77777777" w:rsidR="005D4F31" w:rsidRPr="00B97D4A" w:rsidRDefault="005D4F31" w:rsidP="00413879">
            <w:pPr>
              <w:jc w:val="center"/>
              <w:rPr>
                <w:color w:val="000000"/>
              </w:rPr>
            </w:pPr>
            <w:r w:rsidRPr="00B97D4A">
              <w:rPr>
                <w:color w:val="000000"/>
              </w:rPr>
              <w:t>0,6</w:t>
            </w:r>
          </w:p>
        </w:tc>
        <w:tc>
          <w:tcPr>
            <w:tcW w:w="3258" w:type="dxa"/>
            <w:tcBorders>
              <w:top w:val="nil"/>
              <w:left w:val="nil"/>
              <w:bottom w:val="single" w:sz="4" w:space="0" w:color="auto"/>
              <w:right w:val="single" w:sz="4" w:space="0" w:color="auto"/>
            </w:tcBorders>
            <w:shd w:val="clear" w:color="auto" w:fill="FFFF00"/>
            <w:noWrap/>
            <w:vAlign w:val="bottom"/>
            <w:hideMark/>
          </w:tcPr>
          <w:p w14:paraId="55F70853" w14:textId="77777777" w:rsidR="005D4F31" w:rsidRPr="00B97D4A" w:rsidRDefault="005D4F31" w:rsidP="00413879">
            <w:pPr>
              <w:jc w:val="center"/>
              <w:rPr>
                <w:color w:val="000000"/>
              </w:rPr>
            </w:pPr>
            <w:r w:rsidRPr="00B97D4A">
              <w:rPr>
                <w:color w:val="000000"/>
              </w:rPr>
              <w:t>Falęcin Stary- Katy Nowe</w:t>
            </w:r>
          </w:p>
        </w:tc>
        <w:tc>
          <w:tcPr>
            <w:tcW w:w="2580" w:type="dxa"/>
            <w:tcBorders>
              <w:top w:val="nil"/>
              <w:left w:val="nil"/>
              <w:bottom w:val="single" w:sz="4" w:space="0" w:color="auto"/>
              <w:right w:val="single" w:sz="4" w:space="0" w:color="auto"/>
            </w:tcBorders>
            <w:shd w:val="clear" w:color="auto" w:fill="FFFF00"/>
            <w:noWrap/>
            <w:vAlign w:val="bottom"/>
            <w:hideMark/>
          </w:tcPr>
          <w:p w14:paraId="010738E4" w14:textId="77777777" w:rsidR="005D4F31" w:rsidRPr="00B97D4A" w:rsidRDefault="005D4F31" w:rsidP="00413879">
            <w:pPr>
              <w:jc w:val="center"/>
              <w:rPr>
                <w:color w:val="000000"/>
              </w:rPr>
            </w:pPr>
            <w:r w:rsidRPr="00B97D4A">
              <w:rPr>
                <w:color w:val="000000"/>
              </w:rPr>
              <w:t>dostateczny</w:t>
            </w:r>
          </w:p>
        </w:tc>
      </w:tr>
      <w:tr w:rsidR="00207DFA" w:rsidRPr="00A81E2A" w14:paraId="7070CD05" w14:textId="77777777" w:rsidTr="00413879">
        <w:trPr>
          <w:trHeight w:val="300"/>
        </w:trPr>
        <w:tc>
          <w:tcPr>
            <w:tcW w:w="960" w:type="dxa"/>
            <w:tcBorders>
              <w:top w:val="nil"/>
              <w:left w:val="single" w:sz="4" w:space="0" w:color="auto"/>
              <w:bottom w:val="single" w:sz="4" w:space="0" w:color="auto"/>
              <w:right w:val="single" w:sz="4" w:space="0" w:color="auto"/>
            </w:tcBorders>
            <w:shd w:val="clear" w:color="auto" w:fill="FFFF00"/>
            <w:noWrap/>
            <w:vAlign w:val="bottom"/>
            <w:hideMark/>
          </w:tcPr>
          <w:p w14:paraId="5833613F" w14:textId="77777777" w:rsidR="005D4F31" w:rsidRPr="00B97D4A" w:rsidRDefault="005D4F31" w:rsidP="00413879">
            <w:pPr>
              <w:jc w:val="center"/>
              <w:rPr>
                <w:color w:val="000000"/>
              </w:rPr>
            </w:pPr>
            <w:r w:rsidRPr="00B97D4A">
              <w:rPr>
                <w:color w:val="000000"/>
              </w:rPr>
              <w:t>756</w:t>
            </w:r>
          </w:p>
        </w:tc>
        <w:tc>
          <w:tcPr>
            <w:tcW w:w="960" w:type="dxa"/>
            <w:tcBorders>
              <w:top w:val="nil"/>
              <w:left w:val="nil"/>
              <w:bottom w:val="single" w:sz="4" w:space="0" w:color="auto"/>
              <w:right w:val="single" w:sz="4" w:space="0" w:color="auto"/>
            </w:tcBorders>
            <w:shd w:val="clear" w:color="auto" w:fill="FFFF00"/>
            <w:noWrap/>
            <w:vAlign w:val="bottom"/>
            <w:hideMark/>
          </w:tcPr>
          <w:p w14:paraId="462683B8" w14:textId="77777777" w:rsidR="005D4F31" w:rsidRPr="00B97D4A" w:rsidRDefault="005D4F31" w:rsidP="00413879">
            <w:pPr>
              <w:jc w:val="center"/>
              <w:rPr>
                <w:color w:val="000000"/>
              </w:rPr>
            </w:pPr>
            <w:r w:rsidRPr="00B97D4A">
              <w:rPr>
                <w:color w:val="000000"/>
              </w:rPr>
              <w:t>71+700</w:t>
            </w:r>
          </w:p>
        </w:tc>
        <w:tc>
          <w:tcPr>
            <w:tcW w:w="960" w:type="dxa"/>
            <w:tcBorders>
              <w:top w:val="nil"/>
              <w:left w:val="nil"/>
              <w:bottom w:val="single" w:sz="4" w:space="0" w:color="auto"/>
              <w:right w:val="single" w:sz="4" w:space="0" w:color="auto"/>
            </w:tcBorders>
            <w:shd w:val="clear" w:color="auto" w:fill="FFFF00"/>
            <w:noWrap/>
            <w:vAlign w:val="bottom"/>
            <w:hideMark/>
          </w:tcPr>
          <w:p w14:paraId="4E97F320" w14:textId="77777777" w:rsidR="005D4F31" w:rsidRPr="00B97D4A" w:rsidRDefault="005D4F31" w:rsidP="00413879">
            <w:pPr>
              <w:jc w:val="center"/>
              <w:rPr>
                <w:color w:val="000000"/>
              </w:rPr>
            </w:pPr>
            <w:r w:rsidRPr="00B97D4A">
              <w:rPr>
                <w:color w:val="000000"/>
              </w:rPr>
              <w:t>73+400</w:t>
            </w:r>
          </w:p>
        </w:tc>
        <w:tc>
          <w:tcPr>
            <w:tcW w:w="1040" w:type="dxa"/>
            <w:tcBorders>
              <w:top w:val="nil"/>
              <w:left w:val="nil"/>
              <w:bottom w:val="single" w:sz="4" w:space="0" w:color="auto"/>
              <w:right w:val="single" w:sz="4" w:space="0" w:color="auto"/>
            </w:tcBorders>
            <w:shd w:val="clear" w:color="auto" w:fill="FFFF00"/>
            <w:noWrap/>
            <w:vAlign w:val="bottom"/>
            <w:hideMark/>
          </w:tcPr>
          <w:p w14:paraId="3656DED4" w14:textId="77777777" w:rsidR="005D4F31" w:rsidRPr="00B97D4A" w:rsidRDefault="005D4F31" w:rsidP="00413879">
            <w:pPr>
              <w:jc w:val="center"/>
              <w:rPr>
                <w:color w:val="000000"/>
              </w:rPr>
            </w:pPr>
            <w:r w:rsidRPr="00B97D4A">
              <w:rPr>
                <w:color w:val="000000"/>
              </w:rPr>
              <w:t>1,7</w:t>
            </w:r>
          </w:p>
        </w:tc>
        <w:tc>
          <w:tcPr>
            <w:tcW w:w="3258" w:type="dxa"/>
            <w:tcBorders>
              <w:top w:val="nil"/>
              <w:left w:val="nil"/>
              <w:bottom w:val="single" w:sz="4" w:space="0" w:color="auto"/>
              <w:right w:val="single" w:sz="4" w:space="0" w:color="auto"/>
            </w:tcBorders>
            <w:shd w:val="clear" w:color="auto" w:fill="FFFF00"/>
            <w:noWrap/>
            <w:vAlign w:val="bottom"/>
            <w:hideMark/>
          </w:tcPr>
          <w:p w14:paraId="3DAF3A71" w14:textId="77777777" w:rsidR="005D4F31" w:rsidRPr="00B97D4A" w:rsidRDefault="005D4F31" w:rsidP="00413879">
            <w:pPr>
              <w:jc w:val="center"/>
              <w:rPr>
                <w:color w:val="000000"/>
              </w:rPr>
            </w:pPr>
            <w:r w:rsidRPr="00B97D4A">
              <w:rPr>
                <w:color w:val="000000"/>
              </w:rPr>
              <w:t>Kąty Nowe - Stopnica</w:t>
            </w:r>
          </w:p>
        </w:tc>
        <w:tc>
          <w:tcPr>
            <w:tcW w:w="2580" w:type="dxa"/>
            <w:tcBorders>
              <w:top w:val="nil"/>
              <w:left w:val="nil"/>
              <w:bottom w:val="single" w:sz="4" w:space="0" w:color="auto"/>
              <w:right w:val="single" w:sz="4" w:space="0" w:color="auto"/>
            </w:tcBorders>
            <w:shd w:val="clear" w:color="auto" w:fill="FFFF00"/>
            <w:noWrap/>
            <w:vAlign w:val="bottom"/>
            <w:hideMark/>
          </w:tcPr>
          <w:p w14:paraId="0661C936" w14:textId="77777777" w:rsidR="005D4F31" w:rsidRPr="00B97D4A" w:rsidRDefault="005D4F31" w:rsidP="00413879">
            <w:pPr>
              <w:jc w:val="center"/>
              <w:rPr>
                <w:color w:val="000000"/>
              </w:rPr>
            </w:pPr>
            <w:r w:rsidRPr="00B97D4A">
              <w:rPr>
                <w:color w:val="000000"/>
              </w:rPr>
              <w:t>dostateczny</w:t>
            </w:r>
          </w:p>
        </w:tc>
      </w:tr>
      <w:tr w:rsidR="00207DFA" w:rsidRPr="00A81E2A" w14:paraId="0A51F82E" w14:textId="77777777" w:rsidTr="00413879">
        <w:trPr>
          <w:trHeight w:val="300"/>
        </w:trPr>
        <w:tc>
          <w:tcPr>
            <w:tcW w:w="960" w:type="dxa"/>
            <w:tcBorders>
              <w:top w:val="nil"/>
              <w:left w:val="single" w:sz="4" w:space="0" w:color="auto"/>
              <w:bottom w:val="single" w:sz="4" w:space="0" w:color="auto"/>
              <w:right w:val="single" w:sz="4" w:space="0" w:color="auto"/>
            </w:tcBorders>
            <w:shd w:val="clear" w:color="auto" w:fill="FFFF00"/>
            <w:noWrap/>
            <w:vAlign w:val="bottom"/>
            <w:hideMark/>
          </w:tcPr>
          <w:p w14:paraId="32761FB2" w14:textId="77777777" w:rsidR="005D4F31" w:rsidRPr="00B97D4A" w:rsidRDefault="005D4F31" w:rsidP="00413879">
            <w:pPr>
              <w:jc w:val="center"/>
              <w:rPr>
                <w:color w:val="000000"/>
              </w:rPr>
            </w:pPr>
            <w:r w:rsidRPr="00B97D4A">
              <w:rPr>
                <w:color w:val="000000"/>
              </w:rPr>
              <w:t>756</w:t>
            </w:r>
          </w:p>
        </w:tc>
        <w:tc>
          <w:tcPr>
            <w:tcW w:w="960" w:type="dxa"/>
            <w:tcBorders>
              <w:top w:val="nil"/>
              <w:left w:val="nil"/>
              <w:bottom w:val="single" w:sz="4" w:space="0" w:color="auto"/>
              <w:right w:val="single" w:sz="4" w:space="0" w:color="auto"/>
            </w:tcBorders>
            <w:shd w:val="clear" w:color="auto" w:fill="FFFF00"/>
            <w:noWrap/>
            <w:vAlign w:val="bottom"/>
            <w:hideMark/>
          </w:tcPr>
          <w:p w14:paraId="78AAB246" w14:textId="77777777" w:rsidR="005D4F31" w:rsidRPr="00B97D4A" w:rsidRDefault="005D4F31" w:rsidP="00413879">
            <w:pPr>
              <w:jc w:val="center"/>
              <w:rPr>
                <w:color w:val="000000"/>
              </w:rPr>
            </w:pPr>
            <w:r w:rsidRPr="00B97D4A">
              <w:rPr>
                <w:color w:val="000000"/>
              </w:rPr>
              <w:t>73+400</w:t>
            </w:r>
          </w:p>
        </w:tc>
        <w:tc>
          <w:tcPr>
            <w:tcW w:w="960" w:type="dxa"/>
            <w:tcBorders>
              <w:top w:val="nil"/>
              <w:left w:val="nil"/>
              <w:bottom w:val="single" w:sz="4" w:space="0" w:color="auto"/>
              <w:right w:val="single" w:sz="4" w:space="0" w:color="auto"/>
            </w:tcBorders>
            <w:shd w:val="clear" w:color="auto" w:fill="FFFF00"/>
            <w:noWrap/>
            <w:vAlign w:val="bottom"/>
            <w:hideMark/>
          </w:tcPr>
          <w:p w14:paraId="478613A0" w14:textId="77777777" w:rsidR="005D4F31" w:rsidRPr="00B97D4A" w:rsidRDefault="005D4F31" w:rsidP="00413879">
            <w:pPr>
              <w:jc w:val="center"/>
              <w:rPr>
                <w:color w:val="000000"/>
              </w:rPr>
            </w:pPr>
            <w:r w:rsidRPr="00B97D4A">
              <w:rPr>
                <w:color w:val="000000"/>
              </w:rPr>
              <w:t>73+850</w:t>
            </w:r>
          </w:p>
        </w:tc>
        <w:tc>
          <w:tcPr>
            <w:tcW w:w="1040" w:type="dxa"/>
            <w:tcBorders>
              <w:top w:val="nil"/>
              <w:left w:val="nil"/>
              <w:bottom w:val="single" w:sz="4" w:space="0" w:color="auto"/>
              <w:right w:val="single" w:sz="4" w:space="0" w:color="auto"/>
            </w:tcBorders>
            <w:shd w:val="clear" w:color="auto" w:fill="FFFF00"/>
            <w:noWrap/>
            <w:vAlign w:val="bottom"/>
            <w:hideMark/>
          </w:tcPr>
          <w:p w14:paraId="7DABC60D" w14:textId="77777777" w:rsidR="005D4F31" w:rsidRPr="00B97D4A" w:rsidRDefault="005D4F31" w:rsidP="00413879">
            <w:pPr>
              <w:jc w:val="center"/>
              <w:rPr>
                <w:color w:val="000000"/>
              </w:rPr>
            </w:pPr>
            <w:r w:rsidRPr="00B97D4A">
              <w:rPr>
                <w:color w:val="000000"/>
              </w:rPr>
              <w:t>0,45</w:t>
            </w:r>
          </w:p>
        </w:tc>
        <w:tc>
          <w:tcPr>
            <w:tcW w:w="3258" w:type="dxa"/>
            <w:tcBorders>
              <w:top w:val="nil"/>
              <w:left w:val="nil"/>
              <w:bottom w:val="single" w:sz="4" w:space="0" w:color="auto"/>
              <w:right w:val="single" w:sz="4" w:space="0" w:color="auto"/>
            </w:tcBorders>
            <w:shd w:val="clear" w:color="auto" w:fill="FFFF00"/>
            <w:noWrap/>
            <w:vAlign w:val="bottom"/>
            <w:hideMark/>
          </w:tcPr>
          <w:p w14:paraId="41D9D443" w14:textId="77777777" w:rsidR="005D4F31" w:rsidRPr="00B97D4A" w:rsidRDefault="005D4F31" w:rsidP="00413879">
            <w:pPr>
              <w:jc w:val="center"/>
              <w:rPr>
                <w:color w:val="000000"/>
              </w:rPr>
            </w:pPr>
            <w:r w:rsidRPr="00B97D4A">
              <w:rPr>
                <w:color w:val="000000"/>
              </w:rPr>
              <w:t>m. Stopnica</w:t>
            </w:r>
          </w:p>
        </w:tc>
        <w:tc>
          <w:tcPr>
            <w:tcW w:w="2580" w:type="dxa"/>
            <w:tcBorders>
              <w:top w:val="nil"/>
              <w:left w:val="nil"/>
              <w:bottom w:val="single" w:sz="4" w:space="0" w:color="auto"/>
              <w:right w:val="single" w:sz="4" w:space="0" w:color="auto"/>
            </w:tcBorders>
            <w:shd w:val="clear" w:color="auto" w:fill="FFFF00"/>
            <w:noWrap/>
            <w:vAlign w:val="bottom"/>
            <w:hideMark/>
          </w:tcPr>
          <w:p w14:paraId="5CB0EBC6" w14:textId="77777777" w:rsidR="005D4F31" w:rsidRPr="00B97D4A" w:rsidRDefault="005D4F31" w:rsidP="00413879">
            <w:pPr>
              <w:jc w:val="center"/>
              <w:rPr>
                <w:color w:val="000000"/>
              </w:rPr>
            </w:pPr>
            <w:r w:rsidRPr="00B97D4A">
              <w:rPr>
                <w:color w:val="000000"/>
              </w:rPr>
              <w:t>dostateczny</w:t>
            </w:r>
          </w:p>
        </w:tc>
      </w:tr>
      <w:tr w:rsidR="00207DFA" w:rsidRPr="00A81E2A" w14:paraId="5BE8FFDA" w14:textId="77777777" w:rsidTr="00413879">
        <w:trPr>
          <w:trHeight w:val="300"/>
        </w:trPr>
        <w:tc>
          <w:tcPr>
            <w:tcW w:w="960" w:type="dxa"/>
            <w:tcBorders>
              <w:top w:val="nil"/>
              <w:left w:val="single" w:sz="4" w:space="0" w:color="auto"/>
              <w:bottom w:val="single" w:sz="4" w:space="0" w:color="auto"/>
              <w:right w:val="single" w:sz="4" w:space="0" w:color="auto"/>
            </w:tcBorders>
            <w:shd w:val="clear" w:color="auto" w:fill="92D050"/>
            <w:noWrap/>
            <w:vAlign w:val="bottom"/>
            <w:hideMark/>
          </w:tcPr>
          <w:p w14:paraId="05AAA9BF" w14:textId="77777777" w:rsidR="005D4F31" w:rsidRPr="00B97D4A" w:rsidRDefault="005D4F31" w:rsidP="00413879">
            <w:pPr>
              <w:jc w:val="center"/>
              <w:rPr>
                <w:color w:val="000000"/>
              </w:rPr>
            </w:pPr>
            <w:r w:rsidRPr="00B97D4A">
              <w:rPr>
                <w:color w:val="000000"/>
              </w:rPr>
              <w:t>756</w:t>
            </w:r>
          </w:p>
        </w:tc>
        <w:tc>
          <w:tcPr>
            <w:tcW w:w="960" w:type="dxa"/>
            <w:tcBorders>
              <w:top w:val="nil"/>
              <w:left w:val="nil"/>
              <w:bottom w:val="single" w:sz="4" w:space="0" w:color="auto"/>
              <w:right w:val="single" w:sz="4" w:space="0" w:color="auto"/>
            </w:tcBorders>
            <w:shd w:val="clear" w:color="auto" w:fill="92D050"/>
            <w:noWrap/>
            <w:vAlign w:val="bottom"/>
            <w:hideMark/>
          </w:tcPr>
          <w:p w14:paraId="7F3EBE3A" w14:textId="77777777" w:rsidR="005D4F31" w:rsidRPr="00B97D4A" w:rsidRDefault="005D4F31" w:rsidP="00413879">
            <w:pPr>
              <w:jc w:val="center"/>
              <w:rPr>
                <w:color w:val="FF0000"/>
              </w:rPr>
            </w:pPr>
            <w:r w:rsidRPr="00B97D4A">
              <w:rPr>
                <w:color w:val="FF0000"/>
              </w:rPr>
              <w:t>73+200</w:t>
            </w:r>
          </w:p>
        </w:tc>
        <w:tc>
          <w:tcPr>
            <w:tcW w:w="960" w:type="dxa"/>
            <w:tcBorders>
              <w:top w:val="nil"/>
              <w:left w:val="nil"/>
              <w:bottom w:val="single" w:sz="4" w:space="0" w:color="auto"/>
              <w:right w:val="single" w:sz="4" w:space="0" w:color="auto"/>
            </w:tcBorders>
            <w:shd w:val="clear" w:color="auto" w:fill="92D050"/>
            <w:noWrap/>
            <w:vAlign w:val="bottom"/>
            <w:hideMark/>
          </w:tcPr>
          <w:p w14:paraId="2514BFF7" w14:textId="77777777" w:rsidR="005D4F31" w:rsidRPr="00B97D4A" w:rsidRDefault="005D4F31" w:rsidP="00413879">
            <w:pPr>
              <w:jc w:val="center"/>
              <w:rPr>
                <w:color w:val="FF0000"/>
              </w:rPr>
            </w:pPr>
            <w:r w:rsidRPr="00B97D4A">
              <w:rPr>
                <w:color w:val="FF0000"/>
              </w:rPr>
              <w:t>73+682</w:t>
            </w:r>
          </w:p>
        </w:tc>
        <w:tc>
          <w:tcPr>
            <w:tcW w:w="1040" w:type="dxa"/>
            <w:tcBorders>
              <w:top w:val="nil"/>
              <w:left w:val="nil"/>
              <w:bottom w:val="single" w:sz="4" w:space="0" w:color="auto"/>
              <w:right w:val="single" w:sz="4" w:space="0" w:color="auto"/>
            </w:tcBorders>
            <w:shd w:val="clear" w:color="auto" w:fill="92D050"/>
            <w:noWrap/>
            <w:vAlign w:val="bottom"/>
            <w:hideMark/>
          </w:tcPr>
          <w:p w14:paraId="28153B2D" w14:textId="77777777" w:rsidR="005D4F31" w:rsidRPr="00B97D4A" w:rsidRDefault="005D4F31" w:rsidP="00413879">
            <w:pPr>
              <w:jc w:val="center"/>
              <w:rPr>
                <w:color w:val="000000"/>
              </w:rPr>
            </w:pPr>
            <w:r w:rsidRPr="00B97D4A">
              <w:rPr>
                <w:color w:val="000000"/>
              </w:rPr>
              <w:t>0,482</w:t>
            </w:r>
          </w:p>
        </w:tc>
        <w:tc>
          <w:tcPr>
            <w:tcW w:w="3258" w:type="dxa"/>
            <w:tcBorders>
              <w:top w:val="nil"/>
              <w:left w:val="nil"/>
              <w:bottom w:val="single" w:sz="4" w:space="0" w:color="auto"/>
              <w:right w:val="single" w:sz="4" w:space="0" w:color="auto"/>
            </w:tcBorders>
            <w:shd w:val="clear" w:color="auto" w:fill="92D050"/>
            <w:noWrap/>
            <w:vAlign w:val="bottom"/>
            <w:hideMark/>
          </w:tcPr>
          <w:p w14:paraId="518BFC06" w14:textId="77777777" w:rsidR="005D4F31" w:rsidRPr="00B97D4A" w:rsidRDefault="005D4F31" w:rsidP="00413879">
            <w:pPr>
              <w:jc w:val="center"/>
              <w:rPr>
                <w:color w:val="000000"/>
              </w:rPr>
            </w:pPr>
            <w:r w:rsidRPr="00B97D4A">
              <w:rPr>
                <w:color w:val="000000"/>
              </w:rPr>
              <w:t>m. Stopnica</w:t>
            </w:r>
          </w:p>
        </w:tc>
        <w:tc>
          <w:tcPr>
            <w:tcW w:w="2580" w:type="dxa"/>
            <w:tcBorders>
              <w:top w:val="nil"/>
              <w:left w:val="nil"/>
              <w:bottom w:val="single" w:sz="4" w:space="0" w:color="auto"/>
              <w:right w:val="single" w:sz="4" w:space="0" w:color="auto"/>
            </w:tcBorders>
            <w:shd w:val="clear" w:color="auto" w:fill="92D050"/>
            <w:noWrap/>
            <w:vAlign w:val="bottom"/>
            <w:hideMark/>
          </w:tcPr>
          <w:p w14:paraId="02504162" w14:textId="77777777" w:rsidR="005D4F31" w:rsidRPr="00B97D4A" w:rsidRDefault="005D4F31" w:rsidP="00413879">
            <w:pPr>
              <w:jc w:val="center"/>
              <w:rPr>
                <w:color w:val="000000"/>
              </w:rPr>
            </w:pPr>
            <w:r w:rsidRPr="00B97D4A">
              <w:rPr>
                <w:color w:val="000000"/>
              </w:rPr>
              <w:t>bardzo dobry</w:t>
            </w:r>
          </w:p>
        </w:tc>
      </w:tr>
      <w:tr w:rsidR="00207DFA" w:rsidRPr="00A81E2A" w14:paraId="7A8C504B" w14:textId="77777777" w:rsidTr="00413879">
        <w:trPr>
          <w:trHeight w:val="300"/>
        </w:trPr>
        <w:tc>
          <w:tcPr>
            <w:tcW w:w="960" w:type="dxa"/>
            <w:tcBorders>
              <w:top w:val="nil"/>
              <w:left w:val="single" w:sz="4" w:space="0" w:color="auto"/>
              <w:bottom w:val="single" w:sz="4" w:space="0" w:color="auto"/>
              <w:right w:val="single" w:sz="4" w:space="0" w:color="auto"/>
            </w:tcBorders>
            <w:shd w:val="clear" w:color="auto" w:fill="FFFF00"/>
            <w:noWrap/>
            <w:vAlign w:val="bottom"/>
            <w:hideMark/>
          </w:tcPr>
          <w:p w14:paraId="14AC3155" w14:textId="77777777" w:rsidR="005D4F31" w:rsidRPr="00B97D4A" w:rsidRDefault="005D4F31" w:rsidP="00413879">
            <w:pPr>
              <w:jc w:val="center"/>
              <w:rPr>
                <w:color w:val="000000"/>
              </w:rPr>
            </w:pPr>
            <w:r w:rsidRPr="00B97D4A">
              <w:rPr>
                <w:color w:val="000000"/>
              </w:rPr>
              <w:t>757</w:t>
            </w:r>
          </w:p>
        </w:tc>
        <w:tc>
          <w:tcPr>
            <w:tcW w:w="960" w:type="dxa"/>
            <w:tcBorders>
              <w:top w:val="nil"/>
              <w:left w:val="nil"/>
              <w:bottom w:val="single" w:sz="4" w:space="0" w:color="auto"/>
              <w:right w:val="single" w:sz="4" w:space="0" w:color="auto"/>
            </w:tcBorders>
            <w:shd w:val="clear" w:color="auto" w:fill="FFFF00"/>
            <w:noWrap/>
            <w:vAlign w:val="bottom"/>
            <w:hideMark/>
          </w:tcPr>
          <w:p w14:paraId="2CED39E9" w14:textId="77777777" w:rsidR="005D4F31" w:rsidRPr="00B97D4A" w:rsidRDefault="005D4F31" w:rsidP="00413879">
            <w:pPr>
              <w:jc w:val="center"/>
              <w:rPr>
                <w:color w:val="000000"/>
              </w:rPr>
            </w:pPr>
            <w:r w:rsidRPr="00B97D4A">
              <w:rPr>
                <w:color w:val="000000"/>
              </w:rPr>
              <w:t>0+000</w:t>
            </w:r>
          </w:p>
        </w:tc>
        <w:tc>
          <w:tcPr>
            <w:tcW w:w="960" w:type="dxa"/>
            <w:tcBorders>
              <w:top w:val="nil"/>
              <w:left w:val="nil"/>
              <w:bottom w:val="single" w:sz="4" w:space="0" w:color="auto"/>
              <w:right w:val="single" w:sz="4" w:space="0" w:color="auto"/>
            </w:tcBorders>
            <w:shd w:val="clear" w:color="auto" w:fill="FFFF00"/>
            <w:noWrap/>
            <w:vAlign w:val="bottom"/>
            <w:hideMark/>
          </w:tcPr>
          <w:p w14:paraId="23D363AE" w14:textId="77777777" w:rsidR="005D4F31" w:rsidRPr="00B97D4A" w:rsidRDefault="005D4F31" w:rsidP="00413879">
            <w:pPr>
              <w:jc w:val="center"/>
              <w:rPr>
                <w:color w:val="000000"/>
              </w:rPr>
            </w:pPr>
            <w:r w:rsidRPr="00B97D4A">
              <w:rPr>
                <w:color w:val="000000"/>
              </w:rPr>
              <w:t>13+500</w:t>
            </w:r>
          </w:p>
        </w:tc>
        <w:tc>
          <w:tcPr>
            <w:tcW w:w="1040" w:type="dxa"/>
            <w:tcBorders>
              <w:top w:val="nil"/>
              <w:left w:val="nil"/>
              <w:bottom w:val="single" w:sz="4" w:space="0" w:color="auto"/>
              <w:right w:val="single" w:sz="4" w:space="0" w:color="auto"/>
            </w:tcBorders>
            <w:shd w:val="clear" w:color="auto" w:fill="FFFF00"/>
            <w:noWrap/>
            <w:vAlign w:val="bottom"/>
            <w:hideMark/>
          </w:tcPr>
          <w:p w14:paraId="7FA3E159" w14:textId="77777777" w:rsidR="005D4F31" w:rsidRPr="00B97D4A" w:rsidRDefault="005D4F31" w:rsidP="00413879">
            <w:pPr>
              <w:jc w:val="center"/>
              <w:rPr>
                <w:color w:val="000000"/>
              </w:rPr>
            </w:pPr>
            <w:r w:rsidRPr="00B97D4A">
              <w:rPr>
                <w:color w:val="000000"/>
              </w:rPr>
              <w:t>13,5</w:t>
            </w:r>
          </w:p>
        </w:tc>
        <w:tc>
          <w:tcPr>
            <w:tcW w:w="3258" w:type="dxa"/>
            <w:tcBorders>
              <w:top w:val="nil"/>
              <w:left w:val="nil"/>
              <w:bottom w:val="single" w:sz="4" w:space="0" w:color="auto"/>
              <w:right w:val="single" w:sz="4" w:space="0" w:color="auto"/>
            </w:tcBorders>
            <w:shd w:val="clear" w:color="auto" w:fill="FFFF00"/>
            <w:noWrap/>
            <w:vAlign w:val="bottom"/>
            <w:hideMark/>
          </w:tcPr>
          <w:p w14:paraId="4D091D0D" w14:textId="77777777" w:rsidR="005D4F31" w:rsidRPr="00B97D4A" w:rsidRDefault="005D4F31" w:rsidP="00413879">
            <w:pPr>
              <w:jc w:val="center"/>
              <w:rPr>
                <w:color w:val="000000"/>
              </w:rPr>
            </w:pPr>
            <w:r w:rsidRPr="00B97D4A">
              <w:rPr>
                <w:color w:val="000000"/>
              </w:rPr>
              <w:t>Opatów-Iwaniska</w:t>
            </w:r>
          </w:p>
        </w:tc>
        <w:tc>
          <w:tcPr>
            <w:tcW w:w="2580" w:type="dxa"/>
            <w:tcBorders>
              <w:top w:val="nil"/>
              <w:left w:val="nil"/>
              <w:bottom w:val="single" w:sz="4" w:space="0" w:color="auto"/>
              <w:right w:val="single" w:sz="4" w:space="0" w:color="auto"/>
            </w:tcBorders>
            <w:shd w:val="clear" w:color="auto" w:fill="FFFF00"/>
            <w:noWrap/>
            <w:vAlign w:val="bottom"/>
            <w:hideMark/>
          </w:tcPr>
          <w:p w14:paraId="71AC502A" w14:textId="77777777" w:rsidR="005D4F31" w:rsidRPr="00B97D4A" w:rsidRDefault="005D4F31" w:rsidP="00413879">
            <w:pPr>
              <w:jc w:val="center"/>
              <w:rPr>
                <w:color w:val="000000"/>
              </w:rPr>
            </w:pPr>
            <w:r w:rsidRPr="00B97D4A">
              <w:rPr>
                <w:color w:val="000000"/>
              </w:rPr>
              <w:t>zadowalający</w:t>
            </w:r>
          </w:p>
        </w:tc>
      </w:tr>
      <w:tr w:rsidR="00207DFA" w:rsidRPr="00A81E2A" w14:paraId="6DC0ECFF" w14:textId="77777777" w:rsidTr="00413879">
        <w:trPr>
          <w:trHeight w:val="300"/>
        </w:trPr>
        <w:tc>
          <w:tcPr>
            <w:tcW w:w="960" w:type="dxa"/>
            <w:tcBorders>
              <w:top w:val="nil"/>
              <w:left w:val="single" w:sz="4" w:space="0" w:color="auto"/>
              <w:bottom w:val="single" w:sz="4" w:space="0" w:color="auto"/>
              <w:right w:val="single" w:sz="4" w:space="0" w:color="auto"/>
            </w:tcBorders>
            <w:shd w:val="clear" w:color="auto" w:fill="FF0000"/>
            <w:noWrap/>
            <w:vAlign w:val="bottom"/>
            <w:hideMark/>
          </w:tcPr>
          <w:p w14:paraId="73F142F5" w14:textId="77777777" w:rsidR="005D4F31" w:rsidRPr="00B97D4A" w:rsidRDefault="005D4F31" w:rsidP="00413879">
            <w:pPr>
              <w:jc w:val="center"/>
              <w:rPr>
                <w:color w:val="000000"/>
              </w:rPr>
            </w:pPr>
            <w:r w:rsidRPr="00B97D4A">
              <w:rPr>
                <w:color w:val="000000"/>
              </w:rPr>
              <w:t>757</w:t>
            </w:r>
          </w:p>
        </w:tc>
        <w:tc>
          <w:tcPr>
            <w:tcW w:w="960" w:type="dxa"/>
            <w:tcBorders>
              <w:top w:val="nil"/>
              <w:left w:val="nil"/>
              <w:bottom w:val="single" w:sz="4" w:space="0" w:color="auto"/>
              <w:right w:val="single" w:sz="4" w:space="0" w:color="auto"/>
            </w:tcBorders>
            <w:shd w:val="clear" w:color="auto" w:fill="FF0000"/>
            <w:noWrap/>
            <w:vAlign w:val="bottom"/>
            <w:hideMark/>
          </w:tcPr>
          <w:p w14:paraId="09A298A2" w14:textId="77777777" w:rsidR="005D4F31" w:rsidRPr="00B97D4A" w:rsidRDefault="005D4F31" w:rsidP="00413879">
            <w:pPr>
              <w:jc w:val="center"/>
              <w:rPr>
                <w:color w:val="000000"/>
              </w:rPr>
            </w:pPr>
            <w:r w:rsidRPr="00B97D4A">
              <w:rPr>
                <w:color w:val="000000"/>
              </w:rPr>
              <w:t>13+500</w:t>
            </w:r>
          </w:p>
        </w:tc>
        <w:tc>
          <w:tcPr>
            <w:tcW w:w="960" w:type="dxa"/>
            <w:tcBorders>
              <w:top w:val="nil"/>
              <w:left w:val="nil"/>
              <w:bottom w:val="single" w:sz="4" w:space="0" w:color="auto"/>
              <w:right w:val="single" w:sz="4" w:space="0" w:color="auto"/>
            </w:tcBorders>
            <w:shd w:val="clear" w:color="auto" w:fill="FF0000"/>
            <w:noWrap/>
            <w:vAlign w:val="bottom"/>
            <w:hideMark/>
          </w:tcPr>
          <w:p w14:paraId="3DC63A6C" w14:textId="77777777" w:rsidR="005D4F31" w:rsidRPr="00B97D4A" w:rsidRDefault="005D4F31" w:rsidP="00413879">
            <w:pPr>
              <w:jc w:val="center"/>
              <w:rPr>
                <w:color w:val="000000"/>
              </w:rPr>
            </w:pPr>
            <w:r w:rsidRPr="00B97D4A">
              <w:rPr>
                <w:color w:val="000000"/>
              </w:rPr>
              <w:t>29+078</w:t>
            </w:r>
          </w:p>
        </w:tc>
        <w:tc>
          <w:tcPr>
            <w:tcW w:w="1040" w:type="dxa"/>
            <w:tcBorders>
              <w:top w:val="nil"/>
              <w:left w:val="nil"/>
              <w:bottom w:val="single" w:sz="4" w:space="0" w:color="auto"/>
              <w:right w:val="single" w:sz="4" w:space="0" w:color="auto"/>
            </w:tcBorders>
            <w:shd w:val="clear" w:color="auto" w:fill="FF0000"/>
            <w:noWrap/>
            <w:vAlign w:val="bottom"/>
            <w:hideMark/>
          </w:tcPr>
          <w:p w14:paraId="78BC0438" w14:textId="77777777" w:rsidR="005D4F31" w:rsidRPr="00B97D4A" w:rsidRDefault="005D4F31" w:rsidP="00413879">
            <w:pPr>
              <w:jc w:val="center"/>
              <w:rPr>
                <w:color w:val="000000"/>
              </w:rPr>
            </w:pPr>
            <w:r w:rsidRPr="00B97D4A">
              <w:rPr>
                <w:color w:val="000000"/>
              </w:rPr>
              <w:t>15,578</w:t>
            </w:r>
          </w:p>
        </w:tc>
        <w:tc>
          <w:tcPr>
            <w:tcW w:w="3258" w:type="dxa"/>
            <w:tcBorders>
              <w:top w:val="nil"/>
              <w:left w:val="nil"/>
              <w:bottom w:val="single" w:sz="4" w:space="0" w:color="auto"/>
              <w:right w:val="single" w:sz="4" w:space="0" w:color="auto"/>
            </w:tcBorders>
            <w:shd w:val="clear" w:color="auto" w:fill="FF0000"/>
            <w:noWrap/>
            <w:vAlign w:val="bottom"/>
            <w:hideMark/>
          </w:tcPr>
          <w:p w14:paraId="5FFAC104" w14:textId="77777777" w:rsidR="005D4F31" w:rsidRPr="00B97D4A" w:rsidRDefault="005D4F31" w:rsidP="00413879">
            <w:pPr>
              <w:jc w:val="center"/>
              <w:rPr>
                <w:color w:val="000000"/>
              </w:rPr>
            </w:pPr>
            <w:r w:rsidRPr="00B97D4A">
              <w:rPr>
                <w:color w:val="000000"/>
              </w:rPr>
              <w:t>Iwaniska - Mostki</w:t>
            </w:r>
          </w:p>
        </w:tc>
        <w:tc>
          <w:tcPr>
            <w:tcW w:w="2580" w:type="dxa"/>
            <w:tcBorders>
              <w:top w:val="nil"/>
              <w:left w:val="nil"/>
              <w:bottom w:val="single" w:sz="4" w:space="0" w:color="auto"/>
              <w:right w:val="single" w:sz="4" w:space="0" w:color="auto"/>
            </w:tcBorders>
            <w:shd w:val="clear" w:color="auto" w:fill="FF0000"/>
            <w:noWrap/>
            <w:vAlign w:val="bottom"/>
            <w:hideMark/>
          </w:tcPr>
          <w:p w14:paraId="31CBAD37" w14:textId="77777777" w:rsidR="005D4F31" w:rsidRPr="00B97D4A" w:rsidRDefault="005D4F31" w:rsidP="00413879">
            <w:pPr>
              <w:jc w:val="center"/>
              <w:rPr>
                <w:color w:val="000000"/>
              </w:rPr>
            </w:pPr>
            <w:r w:rsidRPr="00B97D4A">
              <w:rPr>
                <w:color w:val="000000"/>
              </w:rPr>
              <w:t>zły</w:t>
            </w:r>
          </w:p>
        </w:tc>
      </w:tr>
      <w:tr w:rsidR="00207DFA" w:rsidRPr="00A81E2A" w14:paraId="445B8C76" w14:textId="77777777" w:rsidTr="00413879">
        <w:trPr>
          <w:trHeight w:val="300"/>
        </w:trPr>
        <w:tc>
          <w:tcPr>
            <w:tcW w:w="960" w:type="dxa"/>
            <w:tcBorders>
              <w:top w:val="nil"/>
              <w:left w:val="single" w:sz="4" w:space="0" w:color="auto"/>
              <w:bottom w:val="single" w:sz="4" w:space="0" w:color="auto"/>
              <w:right w:val="single" w:sz="4" w:space="0" w:color="auto"/>
            </w:tcBorders>
            <w:shd w:val="clear" w:color="auto" w:fill="FFFF00"/>
            <w:noWrap/>
            <w:vAlign w:val="bottom"/>
            <w:hideMark/>
          </w:tcPr>
          <w:p w14:paraId="1D50E08F" w14:textId="77777777" w:rsidR="005D4F31" w:rsidRPr="00B97D4A" w:rsidRDefault="005D4F31" w:rsidP="00413879">
            <w:pPr>
              <w:jc w:val="center"/>
              <w:rPr>
                <w:color w:val="000000"/>
              </w:rPr>
            </w:pPr>
            <w:r w:rsidRPr="00B97D4A">
              <w:rPr>
                <w:color w:val="000000"/>
              </w:rPr>
              <w:t>757</w:t>
            </w:r>
          </w:p>
        </w:tc>
        <w:tc>
          <w:tcPr>
            <w:tcW w:w="960" w:type="dxa"/>
            <w:tcBorders>
              <w:top w:val="nil"/>
              <w:left w:val="nil"/>
              <w:bottom w:val="single" w:sz="4" w:space="0" w:color="auto"/>
              <w:right w:val="single" w:sz="4" w:space="0" w:color="auto"/>
            </w:tcBorders>
            <w:shd w:val="clear" w:color="auto" w:fill="FFFF00"/>
            <w:noWrap/>
            <w:vAlign w:val="bottom"/>
            <w:hideMark/>
          </w:tcPr>
          <w:p w14:paraId="42C39368" w14:textId="77777777" w:rsidR="005D4F31" w:rsidRPr="00B97D4A" w:rsidRDefault="005D4F31" w:rsidP="00413879">
            <w:pPr>
              <w:jc w:val="center"/>
              <w:rPr>
                <w:color w:val="000000"/>
              </w:rPr>
            </w:pPr>
            <w:r w:rsidRPr="00B97D4A">
              <w:rPr>
                <w:color w:val="000000"/>
              </w:rPr>
              <w:t>29+078</w:t>
            </w:r>
          </w:p>
        </w:tc>
        <w:tc>
          <w:tcPr>
            <w:tcW w:w="960" w:type="dxa"/>
            <w:tcBorders>
              <w:top w:val="nil"/>
              <w:left w:val="nil"/>
              <w:bottom w:val="single" w:sz="4" w:space="0" w:color="auto"/>
              <w:right w:val="single" w:sz="4" w:space="0" w:color="auto"/>
            </w:tcBorders>
            <w:shd w:val="clear" w:color="auto" w:fill="FFFF00"/>
            <w:noWrap/>
            <w:vAlign w:val="bottom"/>
            <w:hideMark/>
          </w:tcPr>
          <w:p w14:paraId="63FAE53B" w14:textId="77777777" w:rsidR="005D4F31" w:rsidRPr="00B97D4A" w:rsidRDefault="005D4F31" w:rsidP="00413879">
            <w:pPr>
              <w:jc w:val="center"/>
              <w:rPr>
                <w:color w:val="000000"/>
              </w:rPr>
            </w:pPr>
            <w:r w:rsidRPr="00B97D4A">
              <w:rPr>
                <w:color w:val="000000"/>
              </w:rPr>
              <w:t>35+950</w:t>
            </w:r>
          </w:p>
        </w:tc>
        <w:tc>
          <w:tcPr>
            <w:tcW w:w="1040" w:type="dxa"/>
            <w:tcBorders>
              <w:top w:val="nil"/>
              <w:left w:val="nil"/>
              <w:bottom w:val="single" w:sz="4" w:space="0" w:color="auto"/>
              <w:right w:val="single" w:sz="4" w:space="0" w:color="auto"/>
            </w:tcBorders>
            <w:shd w:val="clear" w:color="auto" w:fill="FFFF00"/>
            <w:noWrap/>
            <w:vAlign w:val="bottom"/>
            <w:hideMark/>
          </w:tcPr>
          <w:p w14:paraId="2B38EA37" w14:textId="77777777" w:rsidR="005D4F31" w:rsidRPr="00B97D4A" w:rsidRDefault="005D4F31" w:rsidP="00413879">
            <w:pPr>
              <w:jc w:val="center"/>
              <w:rPr>
                <w:color w:val="000000"/>
              </w:rPr>
            </w:pPr>
            <w:r w:rsidRPr="00B97D4A">
              <w:rPr>
                <w:color w:val="000000"/>
              </w:rPr>
              <w:t>6,872</w:t>
            </w:r>
          </w:p>
        </w:tc>
        <w:tc>
          <w:tcPr>
            <w:tcW w:w="3258" w:type="dxa"/>
            <w:tcBorders>
              <w:top w:val="nil"/>
              <w:left w:val="nil"/>
              <w:bottom w:val="single" w:sz="4" w:space="0" w:color="auto"/>
              <w:right w:val="single" w:sz="4" w:space="0" w:color="auto"/>
            </w:tcBorders>
            <w:shd w:val="clear" w:color="auto" w:fill="FFFF00"/>
            <w:noWrap/>
            <w:vAlign w:val="bottom"/>
            <w:hideMark/>
          </w:tcPr>
          <w:p w14:paraId="417E1B65" w14:textId="77777777" w:rsidR="005D4F31" w:rsidRPr="00B97D4A" w:rsidRDefault="005D4F31" w:rsidP="00413879">
            <w:pPr>
              <w:jc w:val="center"/>
              <w:rPr>
                <w:color w:val="000000"/>
              </w:rPr>
            </w:pPr>
            <w:r w:rsidRPr="00B97D4A">
              <w:rPr>
                <w:color w:val="000000"/>
              </w:rPr>
              <w:t>Mostki-Staszów</w:t>
            </w:r>
          </w:p>
        </w:tc>
        <w:tc>
          <w:tcPr>
            <w:tcW w:w="2580" w:type="dxa"/>
            <w:tcBorders>
              <w:top w:val="nil"/>
              <w:left w:val="nil"/>
              <w:bottom w:val="single" w:sz="4" w:space="0" w:color="auto"/>
              <w:right w:val="single" w:sz="4" w:space="0" w:color="auto"/>
            </w:tcBorders>
            <w:shd w:val="clear" w:color="auto" w:fill="FFFF00"/>
            <w:noWrap/>
            <w:vAlign w:val="bottom"/>
            <w:hideMark/>
          </w:tcPr>
          <w:p w14:paraId="1DEDBC3F" w14:textId="77777777" w:rsidR="005D4F31" w:rsidRPr="00B97D4A" w:rsidRDefault="005D4F31" w:rsidP="00413879">
            <w:pPr>
              <w:jc w:val="center"/>
              <w:rPr>
                <w:color w:val="000000"/>
              </w:rPr>
            </w:pPr>
            <w:r w:rsidRPr="00B97D4A">
              <w:rPr>
                <w:color w:val="000000"/>
              </w:rPr>
              <w:t>zadowalający</w:t>
            </w:r>
          </w:p>
        </w:tc>
      </w:tr>
      <w:tr w:rsidR="00207DFA" w:rsidRPr="00A81E2A" w14:paraId="34936633" w14:textId="77777777" w:rsidTr="00413879">
        <w:trPr>
          <w:trHeight w:val="300"/>
        </w:trPr>
        <w:tc>
          <w:tcPr>
            <w:tcW w:w="960" w:type="dxa"/>
            <w:tcBorders>
              <w:top w:val="nil"/>
              <w:left w:val="single" w:sz="4" w:space="0" w:color="auto"/>
              <w:bottom w:val="single" w:sz="4" w:space="0" w:color="auto"/>
              <w:right w:val="single" w:sz="4" w:space="0" w:color="auto"/>
            </w:tcBorders>
            <w:shd w:val="clear" w:color="auto" w:fill="92D050"/>
            <w:noWrap/>
            <w:vAlign w:val="bottom"/>
            <w:hideMark/>
          </w:tcPr>
          <w:p w14:paraId="072860F7" w14:textId="77777777" w:rsidR="005D4F31" w:rsidRPr="00B97D4A" w:rsidRDefault="005D4F31" w:rsidP="00413879">
            <w:pPr>
              <w:jc w:val="center"/>
              <w:rPr>
                <w:color w:val="000000"/>
              </w:rPr>
            </w:pPr>
            <w:r w:rsidRPr="00B97D4A">
              <w:rPr>
                <w:color w:val="000000"/>
              </w:rPr>
              <w:t>757</w:t>
            </w:r>
          </w:p>
        </w:tc>
        <w:tc>
          <w:tcPr>
            <w:tcW w:w="960" w:type="dxa"/>
            <w:tcBorders>
              <w:top w:val="nil"/>
              <w:left w:val="nil"/>
              <w:bottom w:val="single" w:sz="4" w:space="0" w:color="auto"/>
              <w:right w:val="single" w:sz="4" w:space="0" w:color="auto"/>
            </w:tcBorders>
            <w:shd w:val="clear" w:color="auto" w:fill="92D050"/>
            <w:noWrap/>
            <w:vAlign w:val="bottom"/>
            <w:hideMark/>
          </w:tcPr>
          <w:p w14:paraId="331C8BE5" w14:textId="77777777" w:rsidR="005D4F31" w:rsidRPr="00B97D4A" w:rsidRDefault="005D4F31" w:rsidP="00413879">
            <w:pPr>
              <w:jc w:val="center"/>
              <w:rPr>
                <w:color w:val="000000"/>
              </w:rPr>
            </w:pPr>
            <w:r w:rsidRPr="00B97D4A">
              <w:rPr>
                <w:color w:val="000000"/>
              </w:rPr>
              <w:t>35+950</w:t>
            </w:r>
          </w:p>
        </w:tc>
        <w:tc>
          <w:tcPr>
            <w:tcW w:w="960" w:type="dxa"/>
            <w:tcBorders>
              <w:top w:val="nil"/>
              <w:left w:val="nil"/>
              <w:bottom w:val="single" w:sz="4" w:space="0" w:color="auto"/>
              <w:right w:val="single" w:sz="4" w:space="0" w:color="auto"/>
            </w:tcBorders>
            <w:shd w:val="clear" w:color="auto" w:fill="92D050"/>
            <w:noWrap/>
            <w:vAlign w:val="bottom"/>
            <w:hideMark/>
          </w:tcPr>
          <w:p w14:paraId="692F9174" w14:textId="77777777" w:rsidR="005D4F31" w:rsidRPr="00B97D4A" w:rsidRDefault="005D4F31" w:rsidP="00413879">
            <w:pPr>
              <w:jc w:val="center"/>
              <w:rPr>
                <w:color w:val="000000"/>
              </w:rPr>
            </w:pPr>
            <w:r w:rsidRPr="00B97D4A">
              <w:rPr>
                <w:color w:val="000000"/>
              </w:rPr>
              <w:t>41+475</w:t>
            </w:r>
          </w:p>
        </w:tc>
        <w:tc>
          <w:tcPr>
            <w:tcW w:w="1040" w:type="dxa"/>
            <w:tcBorders>
              <w:top w:val="nil"/>
              <w:left w:val="nil"/>
              <w:bottom w:val="single" w:sz="4" w:space="0" w:color="auto"/>
              <w:right w:val="single" w:sz="4" w:space="0" w:color="auto"/>
            </w:tcBorders>
            <w:shd w:val="clear" w:color="auto" w:fill="92D050"/>
            <w:noWrap/>
            <w:vAlign w:val="bottom"/>
            <w:hideMark/>
          </w:tcPr>
          <w:p w14:paraId="60EBF0FF" w14:textId="77777777" w:rsidR="005D4F31" w:rsidRPr="00B97D4A" w:rsidRDefault="005D4F31" w:rsidP="00413879">
            <w:pPr>
              <w:jc w:val="center"/>
              <w:rPr>
                <w:color w:val="000000"/>
              </w:rPr>
            </w:pPr>
            <w:r w:rsidRPr="00B97D4A">
              <w:rPr>
                <w:color w:val="000000"/>
              </w:rPr>
              <w:t>5,525</w:t>
            </w:r>
          </w:p>
        </w:tc>
        <w:tc>
          <w:tcPr>
            <w:tcW w:w="3258" w:type="dxa"/>
            <w:tcBorders>
              <w:top w:val="nil"/>
              <w:left w:val="nil"/>
              <w:bottom w:val="single" w:sz="4" w:space="0" w:color="auto"/>
              <w:right w:val="single" w:sz="4" w:space="0" w:color="auto"/>
            </w:tcBorders>
            <w:shd w:val="clear" w:color="auto" w:fill="92D050"/>
            <w:noWrap/>
            <w:vAlign w:val="bottom"/>
            <w:hideMark/>
          </w:tcPr>
          <w:p w14:paraId="56894904" w14:textId="77777777" w:rsidR="005D4F31" w:rsidRPr="00B97D4A" w:rsidRDefault="005D4F31" w:rsidP="00413879">
            <w:pPr>
              <w:jc w:val="center"/>
              <w:rPr>
                <w:color w:val="000000"/>
              </w:rPr>
            </w:pPr>
            <w:r w:rsidRPr="00B97D4A">
              <w:rPr>
                <w:color w:val="000000"/>
              </w:rPr>
              <w:t>Staszów - Sielec</w:t>
            </w:r>
          </w:p>
        </w:tc>
        <w:tc>
          <w:tcPr>
            <w:tcW w:w="2580" w:type="dxa"/>
            <w:tcBorders>
              <w:top w:val="nil"/>
              <w:left w:val="nil"/>
              <w:bottom w:val="single" w:sz="4" w:space="0" w:color="auto"/>
              <w:right w:val="single" w:sz="4" w:space="0" w:color="auto"/>
            </w:tcBorders>
            <w:shd w:val="clear" w:color="auto" w:fill="92D050"/>
            <w:noWrap/>
            <w:vAlign w:val="bottom"/>
            <w:hideMark/>
          </w:tcPr>
          <w:p w14:paraId="6BC30B3F" w14:textId="77777777" w:rsidR="005D4F31" w:rsidRPr="00B97D4A" w:rsidRDefault="005D4F31" w:rsidP="00413879">
            <w:pPr>
              <w:jc w:val="center"/>
              <w:rPr>
                <w:color w:val="000000"/>
              </w:rPr>
            </w:pPr>
            <w:r w:rsidRPr="00B97D4A">
              <w:rPr>
                <w:color w:val="000000"/>
              </w:rPr>
              <w:t>dobry</w:t>
            </w:r>
          </w:p>
        </w:tc>
      </w:tr>
      <w:tr w:rsidR="00207DFA" w:rsidRPr="00A81E2A" w14:paraId="2B1F0E99" w14:textId="77777777" w:rsidTr="00413879">
        <w:trPr>
          <w:trHeight w:val="300"/>
        </w:trPr>
        <w:tc>
          <w:tcPr>
            <w:tcW w:w="960" w:type="dxa"/>
            <w:tcBorders>
              <w:top w:val="nil"/>
              <w:left w:val="single" w:sz="4" w:space="0" w:color="auto"/>
              <w:bottom w:val="single" w:sz="4" w:space="0" w:color="auto"/>
              <w:right w:val="single" w:sz="4" w:space="0" w:color="auto"/>
            </w:tcBorders>
            <w:shd w:val="clear" w:color="auto" w:fill="FFC000"/>
            <w:noWrap/>
            <w:vAlign w:val="bottom"/>
            <w:hideMark/>
          </w:tcPr>
          <w:p w14:paraId="15C4852D" w14:textId="77777777" w:rsidR="005D4F31" w:rsidRPr="00B97D4A" w:rsidRDefault="005D4F31" w:rsidP="00413879">
            <w:pPr>
              <w:jc w:val="center"/>
              <w:rPr>
                <w:color w:val="000000"/>
              </w:rPr>
            </w:pPr>
            <w:r w:rsidRPr="00B97D4A">
              <w:rPr>
                <w:color w:val="000000"/>
              </w:rPr>
              <w:t>757</w:t>
            </w:r>
          </w:p>
        </w:tc>
        <w:tc>
          <w:tcPr>
            <w:tcW w:w="960" w:type="dxa"/>
            <w:tcBorders>
              <w:top w:val="nil"/>
              <w:left w:val="nil"/>
              <w:bottom w:val="single" w:sz="4" w:space="0" w:color="auto"/>
              <w:right w:val="single" w:sz="4" w:space="0" w:color="auto"/>
            </w:tcBorders>
            <w:shd w:val="clear" w:color="auto" w:fill="FFC000"/>
            <w:noWrap/>
            <w:vAlign w:val="bottom"/>
            <w:hideMark/>
          </w:tcPr>
          <w:p w14:paraId="2F35D03D" w14:textId="77777777" w:rsidR="005D4F31" w:rsidRPr="00B97D4A" w:rsidRDefault="005D4F31" w:rsidP="00413879">
            <w:pPr>
              <w:jc w:val="center"/>
              <w:rPr>
                <w:color w:val="000000"/>
              </w:rPr>
            </w:pPr>
            <w:r w:rsidRPr="00B97D4A">
              <w:rPr>
                <w:color w:val="000000"/>
              </w:rPr>
              <w:t>41+475</w:t>
            </w:r>
          </w:p>
        </w:tc>
        <w:tc>
          <w:tcPr>
            <w:tcW w:w="960" w:type="dxa"/>
            <w:tcBorders>
              <w:top w:val="nil"/>
              <w:left w:val="nil"/>
              <w:bottom w:val="single" w:sz="4" w:space="0" w:color="auto"/>
              <w:right w:val="single" w:sz="4" w:space="0" w:color="auto"/>
            </w:tcBorders>
            <w:shd w:val="clear" w:color="auto" w:fill="FFC000"/>
            <w:noWrap/>
            <w:vAlign w:val="bottom"/>
            <w:hideMark/>
          </w:tcPr>
          <w:p w14:paraId="3E82732D" w14:textId="77777777" w:rsidR="005D4F31" w:rsidRPr="00B97D4A" w:rsidRDefault="005D4F31" w:rsidP="00413879">
            <w:pPr>
              <w:jc w:val="center"/>
              <w:rPr>
                <w:color w:val="000000"/>
              </w:rPr>
            </w:pPr>
            <w:r w:rsidRPr="00B97D4A">
              <w:rPr>
                <w:color w:val="000000"/>
              </w:rPr>
              <w:t>56+965</w:t>
            </w:r>
          </w:p>
        </w:tc>
        <w:tc>
          <w:tcPr>
            <w:tcW w:w="1040" w:type="dxa"/>
            <w:tcBorders>
              <w:top w:val="nil"/>
              <w:left w:val="nil"/>
              <w:bottom w:val="single" w:sz="4" w:space="0" w:color="auto"/>
              <w:right w:val="single" w:sz="4" w:space="0" w:color="auto"/>
            </w:tcBorders>
            <w:shd w:val="clear" w:color="auto" w:fill="FFC000"/>
            <w:noWrap/>
            <w:vAlign w:val="bottom"/>
            <w:hideMark/>
          </w:tcPr>
          <w:p w14:paraId="2D8955F9" w14:textId="77777777" w:rsidR="005D4F31" w:rsidRPr="00B97D4A" w:rsidRDefault="005D4F31" w:rsidP="00413879">
            <w:pPr>
              <w:jc w:val="center"/>
              <w:rPr>
                <w:color w:val="000000"/>
              </w:rPr>
            </w:pPr>
            <w:r w:rsidRPr="00B97D4A">
              <w:rPr>
                <w:color w:val="000000"/>
              </w:rPr>
              <w:t>15,49</w:t>
            </w:r>
          </w:p>
        </w:tc>
        <w:tc>
          <w:tcPr>
            <w:tcW w:w="3258" w:type="dxa"/>
            <w:tcBorders>
              <w:top w:val="nil"/>
              <w:left w:val="nil"/>
              <w:bottom w:val="single" w:sz="4" w:space="0" w:color="auto"/>
              <w:right w:val="single" w:sz="4" w:space="0" w:color="auto"/>
            </w:tcBorders>
            <w:shd w:val="clear" w:color="auto" w:fill="FFC000"/>
            <w:noWrap/>
            <w:vAlign w:val="bottom"/>
            <w:hideMark/>
          </w:tcPr>
          <w:p w14:paraId="08B3F605" w14:textId="77777777" w:rsidR="005D4F31" w:rsidRPr="00B97D4A" w:rsidRDefault="005D4F31" w:rsidP="00413879">
            <w:pPr>
              <w:jc w:val="center"/>
              <w:rPr>
                <w:color w:val="000000"/>
              </w:rPr>
            </w:pPr>
            <w:r w:rsidRPr="00B97D4A">
              <w:rPr>
                <w:color w:val="000000"/>
              </w:rPr>
              <w:t>Sielec-Stopnica</w:t>
            </w:r>
          </w:p>
        </w:tc>
        <w:tc>
          <w:tcPr>
            <w:tcW w:w="2580" w:type="dxa"/>
            <w:tcBorders>
              <w:top w:val="nil"/>
              <w:left w:val="nil"/>
              <w:bottom w:val="single" w:sz="4" w:space="0" w:color="auto"/>
              <w:right w:val="single" w:sz="4" w:space="0" w:color="auto"/>
            </w:tcBorders>
            <w:shd w:val="clear" w:color="auto" w:fill="FFC000"/>
            <w:noWrap/>
            <w:vAlign w:val="bottom"/>
            <w:hideMark/>
          </w:tcPr>
          <w:p w14:paraId="7AF1D902" w14:textId="77777777" w:rsidR="005D4F31" w:rsidRPr="00B97D4A" w:rsidRDefault="005D4F31" w:rsidP="00413879">
            <w:pPr>
              <w:jc w:val="center"/>
              <w:rPr>
                <w:color w:val="000000"/>
              </w:rPr>
            </w:pPr>
            <w:r w:rsidRPr="00B97D4A">
              <w:rPr>
                <w:color w:val="000000"/>
              </w:rPr>
              <w:t>niezadowalający</w:t>
            </w:r>
          </w:p>
        </w:tc>
      </w:tr>
      <w:tr w:rsidR="00207DFA" w:rsidRPr="00A81E2A" w14:paraId="51542B32" w14:textId="77777777" w:rsidTr="00413879">
        <w:trPr>
          <w:trHeight w:val="300"/>
        </w:trPr>
        <w:tc>
          <w:tcPr>
            <w:tcW w:w="960" w:type="dxa"/>
            <w:tcBorders>
              <w:top w:val="nil"/>
              <w:left w:val="single" w:sz="4" w:space="0" w:color="auto"/>
              <w:bottom w:val="single" w:sz="4" w:space="0" w:color="auto"/>
              <w:right w:val="single" w:sz="4" w:space="0" w:color="auto"/>
            </w:tcBorders>
            <w:shd w:val="clear" w:color="auto" w:fill="92D050"/>
            <w:noWrap/>
            <w:vAlign w:val="bottom"/>
            <w:hideMark/>
          </w:tcPr>
          <w:p w14:paraId="617FDA92" w14:textId="77777777" w:rsidR="005D4F31" w:rsidRPr="00B97D4A" w:rsidRDefault="005D4F31" w:rsidP="00413879">
            <w:pPr>
              <w:jc w:val="center"/>
              <w:rPr>
                <w:color w:val="000000"/>
              </w:rPr>
            </w:pPr>
            <w:r w:rsidRPr="00B97D4A">
              <w:rPr>
                <w:color w:val="000000"/>
              </w:rPr>
              <w:t>758</w:t>
            </w:r>
          </w:p>
        </w:tc>
        <w:tc>
          <w:tcPr>
            <w:tcW w:w="960" w:type="dxa"/>
            <w:tcBorders>
              <w:top w:val="nil"/>
              <w:left w:val="nil"/>
              <w:bottom w:val="single" w:sz="4" w:space="0" w:color="auto"/>
              <w:right w:val="single" w:sz="4" w:space="0" w:color="auto"/>
            </w:tcBorders>
            <w:shd w:val="clear" w:color="auto" w:fill="92D050"/>
            <w:noWrap/>
            <w:vAlign w:val="bottom"/>
            <w:hideMark/>
          </w:tcPr>
          <w:p w14:paraId="00F10ED3" w14:textId="77777777" w:rsidR="005D4F31" w:rsidRPr="00B97D4A" w:rsidRDefault="005D4F31" w:rsidP="00413879">
            <w:pPr>
              <w:jc w:val="center"/>
              <w:rPr>
                <w:color w:val="000000"/>
              </w:rPr>
            </w:pPr>
            <w:r w:rsidRPr="00B97D4A">
              <w:rPr>
                <w:color w:val="000000"/>
              </w:rPr>
              <w:t>0+000</w:t>
            </w:r>
          </w:p>
        </w:tc>
        <w:tc>
          <w:tcPr>
            <w:tcW w:w="960" w:type="dxa"/>
            <w:tcBorders>
              <w:top w:val="nil"/>
              <w:left w:val="nil"/>
              <w:bottom w:val="single" w:sz="4" w:space="0" w:color="auto"/>
              <w:right w:val="single" w:sz="4" w:space="0" w:color="auto"/>
            </w:tcBorders>
            <w:shd w:val="clear" w:color="auto" w:fill="92D050"/>
            <w:noWrap/>
            <w:vAlign w:val="bottom"/>
            <w:hideMark/>
          </w:tcPr>
          <w:p w14:paraId="3AD26AD3" w14:textId="77777777" w:rsidR="005D4F31" w:rsidRPr="00B97D4A" w:rsidRDefault="005D4F31" w:rsidP="00413879">
            <w:pPr>
              <w:jc w:val="center"/>
              <w:rPr>
                <w:color w:val="000000"/>
              </w:rPr>
            </w:pPr>
            <w:r w:rsidRPr="00B97D4A">
              <w:rPr>
                <w:color w:val="000000"/>
              </w:rPr>
              <w:t>3+640</w:t>
            </w:r>
          </w:p>
        </w:tc>
        <w:tc>
          <w:tcPr>
            <w:tcW w:w="1040" w:type="dxa"/>
            <w:tcBorders>
              <w:top w:val="nil"/>
              <w:left w:val="nil"/>
              <w:bottom w:val="single" w:sz="4" w:space="0" w:color="auto"/>
              <w:right w:val="single" w:sz="4" w:space="0" w:color="auto"/>
            </w:tcBorders>
            <w:shd w:val="clear" w:color="auto" w:fill="92D050"/>
            <w:noWrap/>
            <w:vAlign w:val="bottom"/>
            <w:hideMark/>
          </w:tcPr>
          <w:p w14:paraId="35590702" w14:textId="77777777" w:rsidR="005D4F31" w:rsidRPr="00B97D4A" w:rsidRDefault="005D4F31" w:rsidP="00413879">
            <w:pPr>
              <w:jc w:val="center"/>
              <w:rPr>
                <w:color w:val="000000"/>
              </w:rPr>
            </w:pPr>
            <w:r w:rsidRPr="00B97D4A">
              <w:rPr>
                <w:color w:val="000000"/>
              </w:rPr>
              <w:t>3,64</w:t>
            </w:r>
          </w:p>
        </w:tc>
        <w:tc>
          <w:tcPr>
            <w:tcW w:w="3258" w:type="dxa"/>
            <w:tcBorders>
              <w:top w:val="nil"/>
              <w:left w:val="nil"/>
              <w:bottom w:val="single" w:sz="4" w:space="0" w:color="auto"/>
              <w:right w:val="single" w:sz="4" w:space="0" w:color="auto"/>
            </w:tcBorders>
            <w:shd w:val="clear" w:color="auto" w:fill="92D050"/>
            <w:noWrap/>
            <w:vAlign w:val="bottom"/>
            <w:hideMark/>
          </w:tcPr>
          <w:p w14:paraId="336E9B50" w14:textId="77777777" w:rsidR="005D4F31" w:rsidRPr="00B97D4A" w:rsidRDefault="005D4F31" w:rsidP="00413879">
            <w:pPr>
              <w:jc w:val="center"/>
              <w:rPr>
                <w:color w:val="000000"/>
              </w:rPr>
            </w:pPr>
            <w:r w:rsidRPr="00B97D4A">
              <w:rPr>
                <w:color w:val="000000"/>
              </w:rPr>
              <w:t>Iwaniska - Ujazd</w:t>
            </w:r>
          </w:p>
        </w:tc>
        <w:tc>
          <w:tcPr>
            <w:tcW w:w="2580" w:type="dxa"/>
            <w:tcBorders>
              <w:top w:val="nil"/>
              <w:left w:val="nil"/>
              <w:bottom w:val="single" w:sz="4" w:space="0" w:color="auto"/>
              <w:right w:val="single" w:sz="4" w:space="0" w:color="auto"/>
            </w:tcBorders>
            <w:shd w:val="clear" w:color="auto" w:fill="92D050"/>
            <w:noWrap/>
            <w:vAlign w:val="bottom"/>
            <w:hideMark/>
          </w:tcPr>
          <w:p w14:paraId="35491FC2" w14:textId="77777777" w:rsidR="005D4F31" w:rsidRPr="00B97D4A" w:rsidRDefault="005D4F31" w:rsidP="00413879">
            <w:pPr>
              <w:jc w:val="center"/>
              <w:rPr>
                <w:color w:val="000000"/>
              </w:rPr>
            </w:pPr>
            <w:r w:rsidRPr="00B97D4A">
              <w:rPr>
                <w:color w:val="000000"/>
              </w:rPr>
              <w:t>dobry</w:t>
            </w:r>
          </w:p>
        </w:tc>
      </w:tr>
      <w:tr w:rsidR="00207DFA" w:rsidRPr="00A81E2A" w14:paraId="0193E749" w14:textId="77777777" w:rsidTr="00413879">
        <w:trPr>
          <w:trHeight w:val="300"/>
        </w:trPr>
        <w:tc>
          <w:tcPr>
            <w:tcW w:w="960" w:type="dxa"/>
            <w:tcBorders>
              <w:top w:val="nil"/>
              <w:left w:val="single" w:sz="4" w:space="0" w:color="auto"/>
              <w:bottom w:val="single" w:sz="4" w:space="0" w:color="auto"/>
              <w:right w:val="single" w:sz="4" w:space="0" w:color="auto"/>
            </w:tcBorders>
            <w:shd w:val="clear" w:color="auto" w:fill="FF0000"/>
            <w:noWrap/>
            <w:vAlign w:val="bottom"/>
            <w:hideMark/>
          </w:tcPr>
          <w:p w14:paraId="2509EF36" w14:textId="77777777" w:rsidR="005D4F31" w:rsidRPr="00B97D4A" w:rsidRDefault="005D4F31" w:rsidP="00413879">
            <w:pPr>
              <w:jc w:val="center"/>
              <w:rPr>
                <w:color w:val="000000"/>
              </w:rPr>
            </w:pPr>
            <w:r w:rsidRPr="00B97D4A">
              <w:rPr>
                <w:color w:val="000000"/>
              </w:rPr>
              <w:t>758</w:t>
            </w:r>
          </w:p>
        </w:tc>
        <w:tc>
          <w:tcPr>
            <w:tcW w:w="960" w:type="dxa"/>
            <w:tcBorders>
              <w:top w:val="nil"/>
              <w:left w:val="nil"/>
              <w:bottom w:val="single" w:sz="4" w:space="0" w:color="auto"/>
              <w:right w:val="single" w:sz="4" w:space="0" w:color="auto"/>
            </w:tcBorders>
            <w:shd w:val="clear" w:color="auto" w:fill="FF0000"/>
            <w:noWrap/>
            <w:vAlign w:val="bottom"/>
            <w:hideMark/>
          </w:tcPr>
          <w:p w14:paraId="092AC07D" w14:textId="77777777" w:rsidR="005D4F31" w:rsidRPr="00B97D4A" w:rsidRDefault="005D4F31" w:rsidP="00413879">
            <w:pPr>
              <w:jc w:val="center"/>
              <w:rPr>
                <w:color w:val="000000"/>
              </w:rPr>
            </w:pPr>
            <w:r w:rsidRPr="00B97D4A">
              <w:rPr>
                <w:color w:val="000000"/>
              </w:rPr>
              <w:t>3+640</w:t>
            </w:r>
          </w:p>
        </w:tc>
        <w:tc>
          <w:tcPr>
            <w:tcW w:w="960" w:type="dxa"/>
            <w:tcBorders>
              <w:top w:val="nil"/>
              <w:left w:val="nil"/>
              <w:bottom w:val="single" w:sz="4" w:space="0" w:color="auto"/>
              <w:right w:val="single" w:sz="4" w:space="0" w:color="auto"/>
            </w:tcBorders>
            <w:shd w:val="clear" w:color="auto" w:fill="FF0000"/>
            <w:noWrap/>
            <w:vAlign w:val="bottom"/>
            <w:hideMark/>
          </w:tcPr>
          <w:p w14:paraId="48273508" w14:textId="77777777" w:rsidR="005D4F31" w:rsidRPr="00B97D4A" w:rsidRDefault="005D4F31" w:rsidP="00413879">
            <w:pPr>
              <w:jc w:val="center"/>
              <w:rPr>
                <w:color w:val="000000"/>
              </w:rPr>
            </w:pPr>
            <w:r w:rsidRPr="00B97D4A">
              <w:rPr>
                <w:color w:val="000000"/>
              </w:rPr>
              <w:t>11+840</w:t>
            </w:r>
          </w:p>
        </w:tc>
        <w:tc>
          <w:tcPr>
            <w:tcW w:w="1040" w:type="dxa"/>
            <w:tcBorders>
              <w:top w:val="nil"/>
              <w:left w:val="nil"/>
              <w:bottom w:val="single" w:sz="4" w:space="0" w:color="auto"/>
              <w:right w:val="single" w:sz="4" w:space="0" w:color="auto"/>
            </w:tcBorders>
            <w:shd w:val="clear" w:color="auto" w:fill="FF0000"/>
            <w:noWrap/>
            <w:vAlign w:val="bottom"/>
            <w:hideMark/>
          </w:tcPr>
          <w:p w14:paraId="232A4189" w14:textId="77777777" w:rsidR="005D4F31" w:rsidRPr="00B97D4A" w:rsidRDefault="005D4F31" w:rsidP="00413879">
            <w:pPr>
              <w:jc w:val="center"/>
              <w:rPr>
                <w:color w:val="000000"/>
              </w:rPr>
            </w:pPr>
            <w:r w:rsidRPr="00B97D4A">
              <w:rPr>
                <w:color w:val="000000"/>
              </w:rPr>
              <w:t>8,2</w:t>
            </w:r>
          </w:p>
        </w:tc>
        <w:tc>
          <w:tcPr>
            <w:tcW w:w="3258" w:type="dxa"/>
            <w:tcBorders>
              <w:top w:val="nil"/>
              <w:left w:val="nil"/>
              <w:bottom w:val="single" w:sz="4" w:space="0" w:color="auto"/>
              <w:right w:val="single" w:sz="4" w:space="0" w:color="auto"/>
            </w:tcBorders>
            <w:shd w:val="clear" w:color="auto" w:fill="FF0000"/>
            <w:noWrap/>
            <w:vAlign w:val="bottom"/>
            <w:hideMark/>
          </w:tcPr>
          <w:p w14:paraId="2720DF24" w14:textId="77777777" w:rsidR="005D4F31" w:rsidRPr="00B97D4A" w:rsidRDefault="005D4F31" w:rsidP="00413879">
            <w:pPr>
              <w:jc w:val="center"/>
              <w:rPr>
                <w:color w:val="000000"/>
              </w:rPr>
            </w:pPr>
            <w:r w:rsidRPr="00B97D4A">
              <w:rPr>
                <w:color w:val="000000"/>
              </w:rPr>
              <w:t>Ujazd - Górki Klimontowskie</w:t>
            </w:r>
          </w:p>
        </w:tc>
        <w:tc>
          <w:tcPr>
            <w:tcW w:w="2580" w:type="dxa"/>
            <w:tcBorders>
              <w:top w:val="nil"/>
              <w:left w:val="nil"/>
              <w:bottom w:val="single" w:sz="4" w:space="0" w:color="auto"/>
              <w:right w:val="single" w:sz="4" w:space="0" w:color="auto"/>
            </w:tcBorders>
            <w:shd w:val="clear" w:color="auto" w:fill="FF0000"/>
            <w:noWrap/>
            <w:vAlign w:val="bottom"/>
            <w:hideMark/>
          </w:tcPr>
          <w:p w14:paraId="331D2EA9" w14:textId="77777777" w:rsidR="005D4F31" w:rsidRPr="00B97D4A" w:rsidRDefault="005D4F31" w:rsidP="00413879">
            <w:pPr>
              <w:jc w:val="center"/>
              <w:rPr>
                <w:color w:val="000000"/>
              </w:rPr>
            </w:pPr>
            <w:r w:rsidRPr="00B97D4A">
              <w:rPr>
                <w:color w:val="000000"/>
              </w:rPr>
              <w:t>zły</w:t>
            </w:r>
          </w:p>
        </w:tc>
      </w:tr>
      <w:tr w:rsidR="00207DFA" w:rsidRPr="00A81E2A" w14:paraId="654DAA16" w14:textId="77777777" w:rsidTr="00413879">
        <w:trPr>
          <w:trHeight w:val="300"/>
        </w:trPr>
        <w:tc>
          <w:tcPr>
            <w:tcW w:w="960" w:type="dxa"/>
            <w:tcBorders>
              <w:top w:val="nil"/>
              <w:left w:val="single" w:sz="4" w:space="0" w:color="auto"/>
              <w:bottom w:val="single" w:sz="4" w:space="0" w:color="auto"/>
              <w:right w:val="single" w:sz="4" w:space="0" w:color="auto"/>
            </w:tcBorders>
            <w:shd w:val="clear" w:color="auto" w:fill="FFC000"/>
            <w:noWrap/>
            <w:vAlign w:val="bottom"/>
            <w:hideMark/>
          </w:tcPr>
          <w:p w14:paraId="221C7F7D" w14:textId="77777777" w:rsidR="005D4F31" w:rsidRPr="00B97D4A" w:rsidRDefault="005D4F31" w:rsidP="00413879">
            <w:pPr>
              <w:jc w:val="center"/>
              <w:rPr>
                <w:color w:val="000000"/>
              </w:rPr>
            </w:pPr>
            <w:r w:rsidRPr="00B97D4A">
              <w:rPr>
                <w:color w:val="000000"/>
              </w:rPr>
              <w:t>758</w:t>
            </w:r>
          </w:p>
        </w:tc>
        <w:tc>
          <w:tcPr>
            <w:tcW w:w="960" w:type="dxa"/>
            <w:tcBorders>
              <w:top w:val="nil"/>
              <w:left w:val="nil"/>
              <w:bottom w:val="single" w:sz="4" w:space="0" w:color="auto"/>
              <w:right w:val="single" w:sz="4" w:space="0" w:color="auto"/>
            </w:tcBorders>
            <w:shd w:val="clear" w:color="auto" w:fill="FFC000"/>
            <w:noWrap/>
            <w:vAlign w:val="bottom"/>
            <w:hideMark/>
          </w:tcPr>
          <w:p w14:paraId="3A539915" w14:textId="77777777" w:rsidR="005D4F31" w:rsidRPr="00B97D4A" w:rsidRDefault="005D4F31" w:rsidP="00413879">
            <w:pPr>
              <w:jc w:val="center"/>
              <w:rPr>
                <w:color w:val="000000"/>
              </w:rPr>
            </w:pPr>
            <w:r w:rsidRPr="00B97D4A">
              <w:rPr>
                <w:color w:val="000000"/>
              </w:rPr>
              <w:t>11+840</w:t>
            </w:r>
          </w:p>
        </w:tc>
        <w:tc>
          <w:tcPr>
            <w:tcW w:w="960" w:type="dxa"/>
            <w:tcBorders>
              <w:top w:val="nil"/>
              <w:left w:val="nil"/>
              <w:bottom w:val="single" w:sz="4" w:space="0" w:color="auto"/>
              <w:right w:val="single" w:sz="4" w:space="0" w:color="auto"/>
            </w:tcBorders>
            <w:shd w:val="clear" w:color="auto" w:fill="FFC000"/>
            <w:noWrap/>
            <w:vAlign w:val="bottom"/>
            <w:hideMark/>
          </w:tcPr>
          <w:p w14:paraId="34248239" w14:textId="77777777" w:rsidR="005D4F31" w:rsidRPr="00B97D4A" w:rsidRDefault="005D4F31" w:rsidP="00413879">
            <w:pPr>
              <w:jc w:val="center"/>
              <w:rPr>
                <w:color w:val="000000"/>
              </w:rPr>
            </w:pPr>
            <w:r w:rsidRPr="00B97D4A">
              <w:rPr>
                <w:color w:val="000000"/>
              </w:rPr>
              <w:t>17+554</w:t>
            </w:r>
          </w:p>
        </w:tc>
        <w:tc>
          <w:tcPr>
            <w:tcW w:w="1040" w:type="dxa"/>
            <w:tcBorders>
              <w:top w:val="nil"/>
              <w:left w:val="nil"/>
              <w:bottom w:val="single" w:sz="4" w:space="0" w:color="auto"/>
              <w:right w:val="single" w:sz="4" w:space="0" w:color="auto"/>
            </w:tcBorders>
            <w:shd w:val="clear" w:color="auto" w:fill="FFC000"/>
            <w:noWrap/>
            <w:vAlign w:val="bottom"/>
            <w:hideMark/>
          </w:tcPr>
          <w:p w14:paraId="77A4A0B7" w14:textId="77777777" w:rsidR="005D4F31" w:rsidRPr="00B97D4A" w:rsidRDefault="005D4F31" w:rsidP="00413879">
            <w:pPr>
              <w:jc w:val="center"/>
              <w:rPr>
                <w:color w:val="000000"/>
              </w:rPr>
            </w:pPr>
            <w:r w:rsidRPr="00B97D4A">
              <w:rPr>
                <w:color w:val="000000"/>
              </w:rPr>
              <w:t>5,714</w:t>
            </w:r>
          </w:p>
        </w:tc>
        <w:tc>
          <w:tcPr>
            <w:tcW w:w="3258" w:type="dxa"/>
            <w:tcBorders>
              <w:top w:val="nil"/>
              <w:left w:val="nil"/>
              <w:bottom w:val="single" w:sz="4" w:space="0" w:color="auto"/>
              <w:right w:val="single" w:sz="4" w:space="0" w:color="auto"/>
            </w:tcBorders>
            <w:shd w:val="clear" w:color="auto" w:fill="FFC000"/>
            <w:noWrap/>
            <w:vAlign w:val="bottom"/>
            <w:hideMark/>
          </w:tcPr>
          <w:p w14:paraId="01B68EC9" w14:textId="77777777" w:rsidR="005D4F31" w:rsidRPr="00B97D4A" w:rsidRDefault="005D4F31" w:rsidP="00413879">
            <w:pPr>
              <w:jc w:val="center"/>
              <w:rPr>
                <w:color w:val="000000"/>
              </w:rPr>
            </w:pPr>
            <w:r w:rsidRPr="00B97D4A">
              <w:rPr>
                <w:color w:val="000000"/>
              </w:rPr>
              <w:t>Górki Klimontowskie - Klimontów</w:t>
            </w:r>
          </w:p>
        </w:tc>
        <w:tc>
          <w:tcPr>
            <w:tcW w:w="2580" w:type="dxa"/>
            <w:tcBorders>
              <w:top w:val="nil"/>
              <w:left w:val="nil"/>
              <w:bottom w:val="single" w:sz="4" w:space="0" w:color="auto"/>
              <w:right w:val="single" w:sz="4" w:space="0" w:color="auto"/>
            </w:tcBorders>
            <w:shd w:val="clear" w:color="auto" w:fill="FFC000"/>
            <w:noWrap/>
            <w:vAlign w:val="bottom"/>
            <w:hideMark/>
          </w:tcPr>
          <w:p w14:paraId="539063B3" w14:textId="77777777" w:rsidR="005D4F31" w:rsidRPr="00B97D4A" w:rsidRDefault="005D4F31" w:rsidP="00413879">
            <w:pPr>
              <w:jc w:val="center"/>
              <w:rPr>
                <w:color w:val="000000"/>
              </w:rPr>
            </w:pPr>
            <w:r w:rsidRPr="00B97D4A">
              <w:rPr>
                <w:color w:val="000000"/>
              </w:rPr>
              <w:t>niezadowalający</w:t>
            </w:r>
          </w:p>
        </w:tc>
      </w:tr>
      <w:tr w:rsidR="00207DFA" w:rsidRPr="00A81E2A" w14:paraId="12787806" w14:textId="77777777" w:rsidTr="00413879">
        <w:trPr>
          <w:trHeight w:val="300"/>
        </w:trPr>
        <w:tc>
          <w:tcPr>
            <w:tcW w:w="960" w:type="dxa"/>
            <w:tcBorders>
              <w:top w:val="nil"/>
              <w:left w:val="single" w:sz="4" w:space="0" w:color="auto"/>
              <w:bottom w:val="single" w:sz="4" w:space="0" w:color="auto"/>
              <w:right w:val="single" w:sz="4" w:space="0" w:color="auto"/>
            </w:tcBorders>
            <w:shd w:val="clear" w:color="auto" w:fill="FFC000"/>
            <w:noWrap/>
            <w:vAlign w:val="bottom"/>
            <w:hideMark/>
          </w:tcPr>
          <w:p w14:paraId="6F82F996" w14:textId="77777777" w:rsidR="005D4F31" w:rsidRPr="00B97D4A" w:rsidRDefault="005D4F31" w:rsidP="00413879">
            <w:pPr>
              <w:jc w:val="center"/>
              <w:rPr>
                <w:color w:val="000000"/>
              </w:rPr>
            </w:pPr>
            <w:r w:rsidRPr="00B97D4A">
              <w:rPr>
                <w:color w:val="000000"/>
              </w:rPr>
              <w:t>758</w:t>
            </w:r>
          </w:p>
        </w:tc>
        <w:tc>
          <w:tcPr>
            <w:tcW w:w="960" w:type="dxa"/>
            <w:tcBorders>
              <w:top w:val="nil"/>
              <w:left w:val="nil"/>
              <w:bottom w:val="single" w:sz="4" w:space="0" w:color="auto"/>
              <w:right w:val="single" w:sz="4" w:space="0" w:color="auto"/>
            </w:tcBorders>
            <w:shd w:val="clear" w:color="auto" w:fill="FFC000"/>
            <w:noWrap/>
            <w:vAlign w:val="bottom"/>
            <w:hideMark/>
          </w:tcPr>
          <w:p w14:paraId="0EADE967" w14:textId="77777777" w:rsidR="005D4F31" w:rsidRPr="00B97D4A" w:rsidRDefault="005D4F31" w:rsidP="00413879">
            <w:pPr>
              <w:jc w:val="center"/>
              <w:rPr>
                <w:color w:val="000000"/>
              </w:rPr>
            </w:pPr>
            <w:r w:rsidRPr="00B97D4A">
              <w:rPr>
                <w:color w:val="000000"/>
              </w:rPr>
              <w:t>17+554</w:t>
            </w:r>
          </w:p>
        </w:tc>
        <w:tc>
          <w:tcPr>
            <w:tcW w:w="960" w:type="dxa"/>
            <w:tcBorders>
              <w:top w:val="nil"/>
              <w:left w:val="nil"/>
              <w:bottom w:val="single" w:sz="4" w:space="0" w:color="auto"/>
              <w:right w:val="single" w:sz="4" w:space="0" w:color="auto"/>
            </w:tcBorders>
            <w:shd w:val="clear" w:color="auto" w:fill="FFC000"/>
            <w:noWrap/>
            <w:vAlign w:val="bottom"/>
            <w:hideMark/>
          </w:tcPr>
          <w:p w14:paraId="40DFDC46" w14:textId="77777777" w:rsidR="005D4F31" w:rsidRPr="00B97D4A" w:rsidRDefault="005D4F31" w:rsidP="00413879">
            <w:pPr>
              <w:jc w:val="center"/>
              <w:rPr>
                <w:color w:val="000000"/>
              </w:rPr>
            </w:pPr>
            <w:r w:rsidRPr="00B97D4A">
              <w:rPr>
                <w:color w:val="000000"/>
              </w:rPr>
              <w:t>28+189</w:t>
            </w:r>
          </w:p>
        </w:tc>
        <w:tc>
          <w:tcPr>
            <w:tcW w:w="1040" w:type="dxa"/>
            <w:tcBorders>
              <w:top w:val="nil"/>
              <w:left w:val="nil"/>
              <w:bottom w:val="single" w:sz="4" w:space="0" w:color="auto"/>
              <w:right w:val="single" w:sz="4" w:space="0" w:color="auto"/>
            </w:tcBorders>
            <w:shd w:val="clear" w:color="auto" w:fill="FFC000"/>
            <w:noWrap/>
            <w:vAlign w:val="bottom"/>
            <w:hideMark/>
          </w:tcPr>
          <w:p w14:paraId="67124AAF" w14:textId="77777777" w:rsidR="005D4F31" w:rsidRPr="00B97D4A" w:rsidRDefault="005D4F31" w:rsidP="00413879">
            <w:pPr>
              <w:jc w:val="center"/>
              <w:rPr>
                <w:color w:val="000000"/>
              </w:rPr>
            </w:pPr>
            <w:r w:rsidRPr="00B97D4A">
              <w:rPr>
                <w:color w:val="000000"/>
              </w:rPr>
              <w:t>10,635</w:t>
            </w:r>
          </w:p>
        </w:tc>
        <w:tc>
          <w:tcPr>
            <w:tcW w:w="3258" w:type="dxa"/>
            <w:tcBorders>
              <w:top w:val="nil"/>
              <w:left w:val="nil"/>
              <w:bottom w:val="single" w:sz="4" w:space="0" w:color="auto"/>
              <w:right w:val="single" w:sz="4" w:space="0" w:color="auto"/>
            </w:tcBorders>
            <w:shd w:val="clear" w:color="auto" w:fill="FFC000"/>
            <w:noWrap/>
            <w:vAlign w:val="bottom"/>
            <w:hideMark/>
          </w:tcPr>
          <w:p w14:paraId="43C812EF" w14:textId="77777777" w:rsidR="005D4F31" w:rsidRPr="00B97D4A" w:rsidRDefault="005D4F31" w:rsidP="00413879">
            <w:pPr>
              <w:jc w:val="center"/>
              <w:rPr>
                <w:color w:val="000000"/>
              </w:rPr>
            </w:pPr>
            <w:r w:rsidRPr="00B97D4A">
              <w:rPr>
                <w:color w:val="000000"/>
              </w:rPr>
              <w:t>Klimontów- Koprzywnica</w:t>
            </w:r>
          </w:p>
        </w:tc>
        <w:tc>
          <w:tcPr>
            <w:tcW w:w="2580" w:type="dxa"/>
            <w:tcBorders>
              <w:top w:val="nil"/>
              <w:left w:val="nil"/>
              <w:bottom w:val="single" w:sz="4" w:space="0" w:color="auto"/>
              <w:right w:val="single" w:sz="4" w:space="0" w:color="auto"/>
            </w:tcBorders>
            <w:shd w:val="clear" w:color="auto" w:fill="FFC000"/>
            <w:noWrap/>
            <w:vAlign w:val="bottom"/>
            <w:hideMark/>
          </w:tcPr>
          <w:p w14:paraId="6D8B4239" w14:textId="77777777" w:rsidR="005D4F31" w:rsidRPr="00B97D4A" w:rsidRDefault="005D4F31" w:rsidP="00413879">
            <w:pPr>
              <w:jc w:val="center"/>
              <w:rPr>
                <w:color w:val="000000"/>
              </w:rPr>
            </w:pPr>
            <w:r w:rsidRPr="00B97D4A">
              <w:rPr>
                <w:color w:val="000000"/>
              </w:rPr>
              <w:t>niezadowalający</w:t>
            </w:r>
          </w:p>
        </w:tc>
      </w:tr>
      <w:tr w:rsidR="00207DFA" w:rsidRPr="00A81E2A" w14:paraId="642FDD1A" w14:textId="77777777" w:rsidTr="00413879">
        <w:trPr>
          <w:trHeight w:val="300"/>
        </w:trPr>
        <w:tc>
          <w:tcPr>
            <w:tcW w:w="960" w:type="dxa"/>
            <w:tcBorders>
              <w:top w:val="nil"/>
              <w:left w:val="single" w:sz="4" w:space="0" w:color="auto"/>
              <w:bottom w:val="single" w:sz="4" w:space="0" w:color="auto"/>
              <w:right w:val="single" w:sz="4" w:space="0" w:color="auto"/>
            </w:tcBorders>
            <w:shd w:val="clear" w:color="auto" w:fill="92D050"/>
            <w:noWrap/>
            <w:vAlign w:val="bottom"/>
            <w:hideMark/>
          </w:tcPr>
          <w:p w14:paraId="32A146A3" w14:textId="77777777" w:rsidR="005D4F31" w:rsidRPr="00B97D4A" w:rsidRDefault="005D4F31" w:rsidP="00413879">
            <w:pPr>
              <w:jc w:val="center"/>
              <w:rPr>
                <w:color w:val="000000"/>
              </w:rPr>
            </w:pPr>
            <w:r w:rsidRPr="00B97D4A">
              <w:rPr>
                <w:color w:val="000000"/>
              </w:rPr>
              <w:t>758</w:t>
            </w:r>
          </w:p>
        </w:tc>
        <w:tc>
          <w:tcPr>
            <w:tcW w:w="960" w:type="dxa"/>
            <w:tcBorders>
              <w:top w:val="nil"/>
              <w:left w:val="nil"/>
              <w:bottom w:val="single" w:sz="4" w:space="0" w:color="auto"/>
              <w:right w:val="single" w:sz="4" w:space="0" w:color="auto"/>
            </w:tcBorders>
            <w:shd w:val="clear" w:color="auto" w:fill="92D050"/>
            <w:noWrap/>
            <w:vAlign w:val="bottom"/>
            <w:hideMark/>
          </w:tcPr>
          <w:p w14:paraId="701FA77D" w14:textId="77777777" w:rsidR="005D4F31" w:rsidRPr="00B97D4A" w:rsidRDefault="005D4F31" w:rsidP="00413879">
            <w:pPr>
              <w:jc w:val="center"/>
              <w:rPr>
                <w:color w:val="000000"/>
              </w:rPr>
            </w:pPr>
            <w:r w:rsidRPr="00B97D4A">
              <w:rPr>
                <w:color w:val="000000"/>
              </w:rPr>
              <w:t>28+189</w:t>
            </w:r>
          </w:p>
        </w:tc>
        <w:tc>
          <w:tcPr>
            <w:tcW w:w="960" w:type="dxa"/>
            <w:tcBorders>
              <w:top w:val="nil"/>
              <w:left w:val="nil"/>
              <w:bottom w:val="single" w:sz="4" w:space="0" w:color="auto"/>
              <w:right w:val="single" w:sz="4" w:space="0" w:color="auto"/>
            </w:tcBorders>
            <w:shd w:val="clear" w:color="auto" w:fill="92D050"/>
            <w:noWrap/>
            <w:vAlign w:val="bottom"/>
            <w:hideMark/>
          </w:tcPr>
          <w:p w14:paraId="0969632B" w14:textId="77777777" w:rsidR="005D4F31" w:rsidRPr="00B97D4A" w:rsidRDefault="005D4F31" w:rsidP="00413879">
            <w:pPr>
              <w:jc w:val="center"/>
              <w:rPr>
                <w:color w:val="000000"/>
              </w:rPr>
            </w:pPr>
            <w:r w:rsidRPr="00B97D4A">
              <w:rPr>
                <w:color w:val="000000"/>
              </w:rPr>
              <w:t>34+204</w:t>
            </w:r>
          </w:p>
        </w:tc>
        <w:tc>
          <w:tcPr>
            <w:tcW w:w="1040" w:type="dxa"/>
            <w:tcBorders>
              <w:top w:val="nil"/>
              <w:left w:val="nil"/>
              <w:bottom w:val="single" w:sz="4" w:space="0" w:color="auto"/>
              <w:right w:val="single" w:sz="4" w:space="0" w:color="auto"/>
            </w:tcBorders>
            <w:shd w:val="clear" w:color="auto" w:fill="92D050"/>
            <w:noWrap/>
            <w:vAlign w:val="bottom"/>
            <w:hideMark/>
          </w:tcPr>
          <w:p w14:paraId="2B0E2CBC" w14:textId="77777777" w:rsidR="005D4F31" w:rsidRPr="00B97D4A" w:rsidRDefault="005D4F31" w:rsidP="00413879">
            <w:pPr>
              <w:jc w:val="center"/>
              <w:rPr>
                <w:color w:val="000000"/>
              </w:rPr>
            </w:pPr>
            <w:r w:rsidRPr="00B97D4A">
              <w:rPr>
                <w:color w:val="000000"/>
              </w:rPr>
              <w:t>6,015</w:t>
            </w:r>
          </w:p>
        </w:tc>
        <w:tc>
          <w:tcPr>
            <w:tcW w:w="3258" w:type="dxa"/>
            <w:tcBorders>
              <w:top w:val="nil"/>
              <w:left w:val="nil"/>
              <w:bottom w:val="single" w:sz="4" w:space="0" w:color="auto"/>
              <w:right w:val="single" w:sz="4" w:space="0" w:color="auto"/>
            </w:tcBorders>
            <w:shd w:val="clear" w:color="auto" w:fill="92D050"/>
            <w:noWrap/>
            <w:vAlign w:val="bottom"/>
            <w:hideMark/>
          </w:tcPr>
          <w:p w14:paraId="59D6E00B" w14:textId="77777777" w:rsidR="005D4F31" w:rsidRPr="00B97D4A" w:rsidRDefault="005D4F31" w:rsidP="00413879">
            <w:pPr>
              <w:jc w:val="center"/>
              <w:rPr>
                <w:color w:val="000000"/>
              </w:rPr>
            </w:pPr>
            <w:r w:rsidRPr="00B97D4A">
              <w:rPr>
                <w:color w:val="000000"/>
              </w:rPr>
              <w:t>Koprzywnica - Ciszyca</w:t>
            </w:r>
          </w:p>
        </w:tc>
        <w:tc>
          <w:tcPr>
            <w:tcW w:w="2580" w:type="dxa"/>
            <w:tcBorders>
              <w:top w:val="nil"/>
              <w:left w:val="nil"/>
              <w:bottom w:val="single" w:sz="4" w:space="0" w:color="auto"/>
              <w:right w:val="single" w:sz="4" w:space="0" w:color="auto"/>
            </w:tcBorders>
            <w:shd w:val="clear" w:color="auto" w:fill="92D050"/>
            <w:noWrap/>
            <w:vAlign w:val="bottom"/>
            <w:hideMark/>
          </w:tcPr>
          <w:p w14:paraId="235DE53B" w14:textId="77777777" w:rsidR="005D4F31" w:rsidRPr="00B97D4A" w:rsidRDefault="005D4F31" w:rsidP="00413879">
            <w:pPr>
              <w:jc w:val="center"/>
              <w:rPr>
                <w:color w:val="000000"/>
              </w:rPr>
            </w:pPr>
            <w:r w:rsidRPr="00B97D4A">
              <w:rPr>
                <w:color w:val="000000"/>
              </w:rPr>
              <w:t>dobry</w:t>
            </w:r>
          </w:p>
        </w:tc>
      </w:tr>
      <w:tr w:rsidR="00207DFA" w:rsidRPr="00A81E2A" w14:paraId="7677BB73" w14:textId="77777777" w:rsidTr="00413879">
        <w:trPr>
          <w:trHeight w:val="300"/>
        </w:trPr>
        <w:tc>
          <w:tcPr>
            <w:tcW w:w="960" w:type="dxa"/>
            <w:tcBorders>
              <w:top w:val="nil"/>
              <w:left w:val="single" w:sz="4" w:space="0" w:color="auto"/>
              <w:bottom w:val="single" w:sz="4" w:space="0" w:color="auto"/>
              <w:right w:val="single" w:sz="4" w:space="0" w:color="auto"/>
            </w:tcBorders>
            <w:shd w:val="clear" w:color="auto" w:fill="FFC000"/>
            <w:noWrap/>
            <w:vAlign w:val="bottom"/>
            <w:hideMark/>
          </w:tcPr>
          <w:p w14:paraId="1B421207" w14:textId="77777777" w:rsidR="005D4F31" w:rsidRPr="00B97D4A" w:rsidRDefault="005D4F31" w:rsidP="00413879">
            <w:pPr>
              <w:jc w:val="center"/>
              <w:rPr>
                <w:color w:val="000000"/>
              </w:rPr>
            </w:pPr>
            <w:r w:rsidRPr="00B97D4A">
              <w:rPr>
                <w:color w:val="000000"/>
              </w:rPr>
              <w:t>758</w:t>
            </w:r>
          </w:p>
        </w:tc>
        <w:tc>
          <w:tcPr>
            <w:tcW w:w="960" w:type="dxa"/>
            <w:tcBorders>
              <w:top w:val="nil"/>
              <w:left w:val="nil"/>
              <w:bottom w:val="single" w:sz="4" w:space="0" w:color="auto"/>
              <w:right w:val="single" w:sz="4" w:space="0" w:color="auto"/>
            </w:tcBorders>
            <w:shd w:val="clear" w:color="auto" w:fill="FFC000"/>
            <w:noWrap/>
            <w:vAlign w:val="bottom"/>
            <w:hideMark/>
          </w:tcPr>
          <w:p w14:paraId="50BA5961" w14:textId="77777777" w:rsidR="005D4F31" w:rsidRPr="00B97D4A" w:rsidRDefault="005D4F31" w:rsidP="00413879">
            <w:pPr>
              <w:jc w:val="center"/>
              <w:rPr>
                <w:color w:val="000000"/>
              </w:rPr>
            </w:pPr>
            <w:r w:rsidRPr="00B97D4A">
              <w:rPr>
                <w:color w:val="000000"/>
              </w:rPr>
              <w:t>34+204</w:t>
            </w:r>
          </w:p>
        </w:tc>
        <w:tc>
          <w:tcPr>
            <w:tcW w:w="960" w:type="dxa"/>
            <w:tcBorders>
              <w:top w:val="nil"/>
              <w:left w:val="nil"/>
              <w:bottom w:val="single" w:sz="4" w:space="0" w:color="auto"/>
              <w:right w:val="single" w:sz="4" w:space="0" w:color="auto"/>
            </w:tcBorders>
            <w:shd w:val="clear" w:color="auto" w:fill="FFC000"/>
            <w:noWrap/>
            <w:vAlign w:val="bottom"/>
            <w:hideMark/>
          </w:tcPr>
          <w:p w14:paraId="1803B8FB" w14:textId="77777777" w:rsidR="005D4F31" w:rsidRPr="00B97D4A" w:rsidRDefault="005D4F31" w:rsidP="00413879">
            <w:pPr>
              <w:jc w:val="center"/>
              <w:rPr>
                <w:color w:val="000000"/>
              </w:rPr>
            </w:pPr>
            <w:r w:rsidRPr="00B97D4A">
              <w:rPr>
                <w:color w:val="000000"/>
              </w:rPr>
              <w:t>35+204</w:t>
            </w:r>
          </w:p>
        </w:tc>
        <w:tc>
          <w:tcPr>
            <w:tcW w:w="1040" w:type="dxa"/>
            <w:tcBorders>
              <w:top w:val="nil"/>
              <w:left w:val="nil"/>
              <w:bottom w:val="single" w:sz="4" w:space="0" w:color="auto"/>
              <w:right w:val="single" w:sz="4" w:space="0" w:color="auto"/>
            </w:tcBorders>
            <w:shd w:val="clear" w:color="auto" w:fill="FFC000"/>
            <w:noWrap/>
            <w:vAlign w:val="bottom"/>
            <w:hideMark/>
          </w:tcPr>
          <w:p w14:paraId="61DC2762" w14:textId="77777777" w:rsidR="005D4F31" w:rsidRPr="00B97D4A" w:rsidRDefault="005D4F31" w:rsidP="00413879">
            <w:pPr>
              <w:jc w:val="center"/>
              <w:rPr>
                <w:color w:val="000000"/>
              </w:rPr>
            </w:pPr>
            <w:r w:rsidRPr="00B97D4A">
              <w:rPr>
                <w:color w:val="000000"/>
              </w:rPr>
              <w:t>1</w:t>
            </w:r>
          </w:p>
        </w:tc>
        <w:tc>
          <w:tcPr>
            <w:tcW w:w="3258" w:type="dxa"/>
            <w:tcBorders>
              <w:top w:val="nil"/>
              <w:left w:val="nil"/>
              <w:bottom w:val="single" w:sz="4" w:space="0" w:color="auto"/>
              <w:right w:val="single" w:sz="4" w:space="0" w:color="auto"/>
            </w:tcBorders>
            <w:shd w:val="clear" w:color="auto" w:fill="FFC000"/>
            <w:noWrap/>
            <w:vAlign w:val="bottom"/>
            <w:hideMark/>
          </w:tcPr>
          <w:p w14:paraId="55DFCF44" w14:textId="77777777" w:rsidR="005D4F31" w:rsidRPr="00B97D4A" w:rsidRDefault="005D4F31" w:rsidP="00413879">
            <w:pPr>
              <w:jc w:val="center"/>
              <w:rPr>
                <w:color w:val="000000"/>
              </w:rPr>
            </w:pPr>
            <w:r w:rsidRPr="00B97D4A">
              <w:rPr>
                <w:color w:val="000000"/>
              </w:rPr>
              <w:t>m. Ciszyca</w:t>
            </w:r>
          </w:p>
        </w:tc>
        <w:tc>
          <w:tcPr>
            <w:tcW w:w="2580" w:type="dxa"/>
            <w:tcBorders>
              <w:top w:val="nil"/>
              <w:left w:val="nil"/>
              <w:bottom w:val="single" w:sz="4" w:space="0" w:color="auto"/>
              <w:right w:val="single" w:sz="4" w:space="0" w:color="auto"/>
            </w:tcBorders>
            <w:shd w:val="clear" w:color="auto" w:fill="FFC000"/>
            <w:noWrap/>
            <w:vAlign w:val="bottom"/>
            <w:hideMark/>
          </w:tcPr>
          <w:p w14:paraId="061F366E" w14:textId="77777777" w:rsidR="005D4F31" w:rsidRPr="00B97D4A" w:rsidRDefault="005D4F31" w:rsidP="00413879">
            <w:pPr>
              <w:jc w:val="center"/>
              <w:rPr>
                <w:color w:val="000000"/>
              </w:rPr>
            </w:pPr>
            <w:r w:rsidRPr="00B97D4A">
              <w:rPr>
                <w:color w:val="000000"/>
              </w:rPr>
              <w:t>niezadowalający</w:t>
            </w:r>
          </w:p>
        </w:tc>
      </w:tr>
      <w:tr w:rsidR="00207DFA" w:rsidRPr="00A81E2A" w14:paraId="6443FFDC" w14:textId="77777777" w:rsidTr="00413879">
        <w:trPr>
          <w:trHeight w:val="300"/>
        </w:trPr>
        <w:tc>
          <w:tcPr>
            <w:tcW w:w="960" w:type="dxa"/>
            <w:tcBorders>
              <w:top w:val="nil"/>
              <w:left w:val="single" w:sz="4" w:space="0" w:color="auto"/>
              <w:bottom w:val="single" w:sz="4" w:space="0" w:color="auto"/>
              <w:right w:val="single" w:sz="4" w:space="0" w:color="auto"/>
            </w:tcBorders>
            <w:shd w:val="clear" w:color="auto" w:fill="FF0000"/>
            <w:noWrap/>
            <w:vAlign w:val="bottom"/>
            <w:hideMark/>
          </w:tcPr>
          <w:p w14:paraId="6A5F3265" w14:textId="77777777" w:rsidR="005D4F31" w:rsidRPr="00B97D4A" w:rsidRDefault="005D4F31" w:rsidP="00413879">
            <w:pPr>
              <w:jc w:val="center"/>
              <w:rPr>
                <w:color w:val="000000"/>
              </w:rPr>
            </w:pPr>
            <w:r w:rsidRPr="00B97D4A">
              <w:rPr>
                <w:color w:val="000000"/>
              </w:rPr>
              <w:t>759</w:t>
            </w:r>
          </w:p>
        </w:tc>
        <w:tc>
          <w:tcPr>
            <w:tcW w:w="960" w:type="dxa"/>
            <w:tcBorders>
              <w:top w:val="nil"/>
              <w:left w:val="nil"/>
              <w:bottom w:val="single" w:sz="4" w:space="0" w:color="auto"/>
              <w:right w:val="single" w:sz="4" w:space="0" w:color="auto"/>
            </w:tcBorders>
            <w:shd w:val="clear" w:color="auto" w:fill="FF0000"/>
            <w:noWrap/>
            <w:vAlign w:val="bottom"/>
            <w:hideMark/>
          </w:tcPr>
          <w:p w14:paraId="611D4433" w14:textId="77777777" w:rsidR="005D4F31" w:rsidRPr="00B97D4A" w:rsidRDefault="005D4F31" w:rsidP="00413879">
            <w:pPr>
              <w:jc w:val="center"/>
              <w:rPr>
                <w:color w:val="000000"/>
              </w:rPr>
            </w:pPr>
            <w:r w:rsidRPr="00B97D4A">
              <w:rPr>
                <w:color w:val="000000"/>
              </w:rPr>
              <w:t>0+000</w:t>
            </w:r>
          </w:p>
        </w:tc>
        <w:tc>
          <w:tcPr>
            <w:tcW w:w="960" w:type="dxa"/>
            <w:tcBorders>
              <w:top w:val="nil"/>
              <w:left w:val="nil"/>
              <w:bottom w:val="single" w:sz="4" w:space="0" w:color="auto"/>
              <w:right w:val="single" w:sz="4" w:space="0" w:color="auto"/>
            </w:tcBorders>
            <w:shd w:val="clear" w:color="auto" w:fill="FF0000"/>
            <w:noWrap/>
            <w:vAlign w:val="bottom"/>
            <w:hideMark/>
          </w:tcPr>
          <w:p w14:paraId="3ACE4DDE" w14:textId="77777777" w:rsidR="005D4F31" w:rsidRPr="00B97D4A" w:rsidRDefault="005D4F31" w:rsidP="00413879">
            <w:pPr>
              <w:jc w:val="center"/>
              <w:rPr>
                <w:color w:val="000000"/>
              </w:rPr>
            </w:pPr>
            <w:r w:rsidRPr="00B97D4A">
              <w:rPr>
                <w:color w:val="000000"/>
              </w:rPr>
              <w:t>1+000</w:t>
            </w:r>
          </w:p>
        </w:tc>
        <w:tc>
          <w:tcPr>
            <w:tcW w:w="1040" w:type="dxa"/>
            <w:tcBorders>
              <w:top w:val="nil"/>
              <w:left w:val="nil"/>
              <w:bottom w:val="single" w:sz="4" w:space="0" w:color="auto"/>
              <w:right w:val="single" w:sz="4" w:space="0" w:color="auto"/>
            </w:tcBorders>
            <w:shd w:val="clear" w:color="auto" w:fill="FF0000"/>
            <w:noWrap/>
            <w:vAlign w:val="bottom"/>
            <w:hideMark/>
          </w:tcPr>
          <w:p w14:paraId="178E025C" w14:textId="77777777" w:rsidR="005D4F31" w:rsidRPr="00B97D4A" w:rsidRDefault="005D4F31" w:rsidP="00413879">
            <w:pPr>
              <w:jc w:val="center"/>
              <w:rPr>
                <w:color w:val="000000"/>
              </w:rPr>
            </w:pPr>
            <w:r w:rsidRPr="00B97D4A">
              <w:rPr>
                <w:color w:val="000000"/>
              </w:rPr>
              <w:t>1</w:t>
            </w:r>
          </w:p>
        </w:tc>
        <w:tc>
          <w:tcPr>
            <w:tcW w:w="3258" w:type="dxa"/>
            <w:tcBorders>
              <w:top w:val="nil"/>
              <w:left w:val="nil"/>
              <w:bottom w:val="single" w:sz="4" w:space="0" w:color="auto"/>
              <w:right w:val="single" w:sz="4" w:space="0" w:color="auto"/>
            </w:tcBorders>
            <w:shd w:val="clear" w:color="auto" w:fill="FF0000"/>
            <w:noWrap/>
            <w:vAlign w:val="bottom"/>
            <w:hideMark/>
          </w:tcPr>
          <w:p w14:paraId="3DFD4C8D" w14:textId="77777777" w:rsidR="005D4F31" w:rsidRPr="00B97D4A" w:rsidRDefault="005D4F31" w:rsidP="00413879">
            <w:pPr>
              <w:jc w:val="center"/>
              <w:rPr>
                <w:color w:val="000000"/>
              </w:rPr>
            </w:pPr>
            <w:r w:rsidRPr="00B97D4A">
              <w:rPr>
                <w:color w:val="000000"/>
              </w:rPr>
              <w:t>DW 777- Piotrowice</w:t>
            </w:r>
          </w:p>
        </w:tc>
        <w:tc>
          <w:tcPr>
            <w:tcW w:w="2580" w:type="dxa"/>
            <w:tcBorders>
              <w:top w:val="nil"/>
              <w:left w:val="nil"/>
              <w:bottom w:val="single" w:sz="4" w:space="0" w:color="auto"/>
              <w:right w:val="single" w:sz="4" w:space="0" w:color="auto"/>
            </w:tcBorders>
            <w:shd w:val="clear" w:color="auto" w:fill="FF0000"/>
            <w:noWrap/>
            <w:vAlign w:val="bottom"/>
            <w:hideMark/>
          </w:tcPr>
          <w:p w14:paraId="396EA1DA" w14:textId="77777777" w:rsidR="005D4F31" w:rsidRPr="00B97D4A" w:rsidRDefault="005D4F31" w:rsidP="00413879">
            <w:pPr>
              <w:jc w:val="center"/>
              <w:rPr>
                <w:color w:val="000000"/>
              </w:rPr>
            </w:pPr>
            <w:r w:rsidRPr="00B97D4A">
              <w:rPr>
                <w:color w:val="000000"/>
              </w:rPr>
              <w:t>zły</w:t>
            </w:r>
          </w:p>
        </w:tc>
      </w:tr>
      <w:tr w:rsidR="00207DFA" w:rsidRPr="00A81E2A" w14:paraId="082AD895" w14:textId="77777777" w:rsidTr="00413879">
        <w:trPr>
          <w:trHeight w:val="300"/>
        </w:trPr>
        <w:tc>
          <w:tcPr>
            <w:tcW w:w="960" w:type="dxa"/>
            <w:tcBorders>
              <w:top w:val="nil"/>
              <w:left w:val="single" w:sz="4" w:space="0" w:color="auto"/>
              <w:bottom w:val="single" w:sz="4" w:space="0" w:color="auto"/>
              <w:right w:val="single" w:sz="4" w:space="0" w:color="auto"/>
            </w:tcBorders>
            <w:shd w:val="clear" w:color="auto" w:fill="FF0000"/>
            <w:noWrap/>
            <w:vAlign w:val="bottom"/>
            <w:hideMark/>
          </w:tcPr>
          <w:p w14:paraId="1FBB88B2" w14:textId="77777777" w:rsidR="005D4F31" w:rsidRPr="00B97D4A" w:rsidRDefault="005D4F31" w:rsidP="00413879">
            <w:pPr>
              <w:jc w:val="center"/>
              <w:rPr>
                <w:color w:val="000000"/>
              </w:rPr>
            </w:pPr>
            <w:r w:rsidRPr="00B97D4A">
              <w:rPr>
                <w:color w:val="000000"/>
              </w:rPr>
              <w:t>759</w:t>
            </w:r>
          </w:p>
        </w:tc>
        <w:tc>
          <w:tcPr>
            <w:tcW w:w="960" w:type="dxa"/>
            <w:tcBorders>
              <w:top w:val="nil"/>
              <w:left w:val="nil"/>
              <w:bottom w:val="single" w:sz="4" w:space="0" w:color="auto"/>
              <w:right w:val="single" w:sz="4" w:space="0" w:color="auto"/>
            </w:tcBorders>
            <w:shd w:val="clear" w:color="auto" w:fill="FF0000"/>
            <w:noWrap/>
            <w:vAlign w:val="bottom"/>
            <w:hideMark/>
          </w:tcPr>
          <w:p w14:paraId="7877CC1C" w14:textId="77777777" w:rsidR="005D4F31" w:rsidRPr="00B97D4A" w:rsidRDefault="005D4F31" w:rsidP="00413879">
            <w:pPr>
              <w:jc w:val="center"/>
              <w:rPr>
                <w:color w:val="000000"/>
              </w:rPr>
            </w:pPr>
            <w:r w:rsidRPr="00B97D4A">
              <w:rPr>
                <w:color w:val="000000"/>
              </w:rPr>
              <w:t>1+000</w:t>
            </w:r>
          </w:p>
        </w:tc>
        <w:tc>
          <w:tcPr>
            <w:tcW w:w="960" w:type="dxa"/>
            <w:tcBorders>
              <w:top w:val="nil"/>
              <w:left w:val="nil"/>
              <w:bottom w:val="single" w:sz="4" w:space="0" w:color="auto"/>
              <w:right w:val="single" w:sz="4" w:space="0" w:color="auto"/>
            </w:tcBorders>
            <w:shd w:val="clear" w:color="auto" w:fill="FF0000"/>
            <w:noWrap/>
            <w:vAlign w:val="bottom"/>
            <w:hideMark/>
          </w:tcPr>
          <w:p w14:paraId="26DE37E6" w14:textId="77777777" w:rsidR="005D4F31" w:rsidRPr="00B97D4A" w:rsidRDefault="005D4F31" w:rsidP="00413879">
            <w:pPr>
              <w:jc w:val="center"/>
              <w:rPr>
                <w:color w:val="000000"/>
              </w:rPr>
            </w:pPr>
            <w:r w:rsidRPr="00B97D4A">
              <w:rPr>
                <w:color w:val="000000"/>
              </w:rPr>
              <w:t>2+416</w:t>
            </w:r>
          </w:p>
        </w:tc>
        <w:tc>
          <w:tcPr>
            <w:tcW w:w="1040" w:type="dxa"/>
            <w:tcBorders>
              <w:top w:val="nil"/>
              <w:left w:val="nil"/>
              <w:bottom w:val="single" w:sz="4" w:space="0" w:color="auto"/>
              <w:right w:val="single" w:sz="4" w:space="0" w:color="auto"/>
            </w:tcBorders>
            <w:shd w:val="clear" w:color="auto" w:fill="FF0000"/>
            <w:noWrap/>
            <w:vAlign w:val="bottom"/>
            <w:hideMark/>
          </w:tcPr>
          <w:p w14:paraId="3613316C" w14:textId="77777777" w:rsidR="005D4F31" w:rsidRPr="00B97D4A" w:rsidRDefault="005D4F31" w:rsidP="00413879">
            <w:pPr>
              <w:jc w:val="center"/>
              <w:rPr>
                <w:color w:val="000000"/>
              </w:rPr>
            </w:pPr>
            <w:r w:rsidRPr="00B97D4A">
              <w:rPr>
                <w:color w:val="000000"/>
              </w:rPr>
              <w:t>1,416</w:t>
            </w:r>
          </w:p>
        </w:tc>
        <w:tc>
          <w:tcPr>
            <w:tcW w:w="3258" w:type="dxa"/>
            <w:tcBorders>
              <w:top w:val="nil"/>
              <w:left w:val="nil"/>
              <w:bottom w:val="single" w:sz="4" w:space="0" w:color="auto"/>
              <w:right w:val="single" w:sz="4" w:space="0" w:color="auto"/>
            </w:tcBorders>
            <w:shd w:val="clear" w:color="auto" w:fill="FF0000"/>
            <w:noWrap/>
            <w:vAlign w:val="bottom"/>
            <w:hideMark/>
          </w:tcPr>
          <w:p w14:paraId="195BBEEC" w14:textId="77777777" w:rsidR="005D4F31" w:rsidRPr="00B97D4A" w:rsidRDefault="005D4F31" w:rsidP="00413879">
            <w:pPr>
              <w:jc w:val="center"/>
              <w:rPr>
                <w:color w:val="000000"/>
              </w:rPr>
            </w:pPr>
            <w:r w:rsidRPr="00B97D4A">
              <w:rPr>
                <w:color w:val="000000"/>
              </w:rPr>
              <w:t>m. Piotrowice</w:t>
            </w:r>
          </w:p>
        </w:tc>
        <w:tc>
          <w:tcPr>
            <w:tcW w:w="2580" w:type="dxa"/>
            <w:tcBorders>
              <w:top w:val="nil"/>
              <w:left w:val="nil"/>
              <w:bottom w:val="single" w:sz="4" w:space="0" w:color="auto"/>
              <w:right w:val="single" w:sz="4" w:space="0" w:color="auto"/>
            </w:tcBorders>
            <w:shd w:val="clear" w:color="auto" w:fill="FF0000"/>
            <w:noWrap/>
            <w:vAlign w:val="bottom"/>
            <w:hideMark/>
          </w:tcPr>
          <w:p w14:paraId="6FB83089" w14:textId="77777777" w:rsidR="005D4F31" w:rsidRPr="00B97D4A" w:rsidRDefault="005D4F31" w:rsidP="00413879">
            <w:pPr>
              <w:jc w:val="center"/>
              <w:rPr>
                <w:color w:val="000000"/>
              </w:rPr>
            </w:pPr>
            <w:r w:rsidRPr="00B97D4A">
              <w:rPr>
                <w:color w:val="000000"/>
              </w:rPr>
              <w:t>zły</w:t>
            </w:r>
          </w:p>
        </w:tc>
      </w:tr>
      <w:tr w:rsidR="00207DFA" w:rsidRPr="00A81E2A" w14:paraId="581603CA" w14:textId="77777777" w:rsidTr="00413879">
        <w:trPr>
          <w:trHeight w:val="300"/>
        </w:trPr>
        <w:tc>
          <w:tcPr>
            <w:tcW w:w="960" w:type="dxa"/>
            <w:tcBorders>
              <w:top w:val="nil"/>
              <w:left w:val="single" w:sz="4" w:space="0" w:color="auto"/>
              <w:bottom w:val="single" w:sz="4" w:space="0" w:color="auto"/>
              <w:right w:val="single" w:sz="4" w:space="0" w:color="auto"/>
            </w:tcBorders>
            <w:shd w:val="clear" w:color="auto" w:fill="FFFF00"/>
            <w:noWrap/>
            <w:vAlign w:val="bottom"/>
            <w:hideMark/>
          </w:tcPr>
          <w:p w14:paraId="6EC37350" w14:textId="77777777" w:rsidR="005D4F31" w:rsidRPr="00B97D4A" w:rsidRDefault="005D4F31" w:rsidP="00413879">
            <w:pPr>
              <w:jc w:val="center"/>
              <w:rPr>
                <w:color w:val="000000"/>
              </w:rPr>
            </w:pPr>
            <w:r w:rsidRPr="00B97D4A">
              <w:rPr>
                <w:color w:val="000000"/>
              </w:rPr>
              <w:t>759</w:t>
            </w:r>
          </w:p>
        </w:tc>
        <w:tc>
          <w:tcPr>
            <w:tcW w:w="960" w:type="dxa"/>
            <w:tcBorders>
              <w:top w:val="nil"/>
              <w:left w:val="nil"/>
              <w:bottom w:val="single" w:sz="4" w:space="0" w:color="auto"/>
              <w:right w:val="single" w:sz="4" w:space="0" w:color="auto"/>
            </w:tcBorders>
            <w:shd w:val="clear" w:color="auto" w:fill="FFFF00"/>
            <w:noWrap/>
            <w:vAlign w:val="bottom"/>
            <w:hideMark/>
          </w:tcPr>
          <w:p w14:paraId="5B2BC430" w14:textId="77777777" w:rsidR="005D4F31" w:rsidRPr="00B97D4A" w:rsidRDefault="005D4F31" w:rsidP="00413879">
            <w:pPr>
              <w:jc w:val="center"/>
              <w:rPr>
                <w:color w:val="000000"/>
              </w:rPr>
            </w:pPr>
            <w:r w:rsidRPr="00B97D4A">
              <w:rPr>
                <w:color w:val="000000"/>
              </w:rPr>
              <w:t>2+416</w:t>
            </w:r>
          </w:p>
        </w:tc>
        <w:tc>
          <w:tcPr>
            <w:tcW w:w="960" w:type="dxa"/>
            <w:tcBorders>
              <w:top w:val="nil"/>
              <w:left w:val="nil"/>
              <w:bottom w:val="single" w:sz="4" w:space="0" w:color="auto"/>
              <w:right w:val="single" w:sz="4" w:space="0" w:color="auto"/>
            </w:tcBorders>
            <w:shd w:val="clear" w:color="auto" w:fill="FFFF00"/>
            <w:noWrap/>
            <w:vAlign w:val="bottom"/>
            <w:hideMark/>
          </w:tcPr>
          <w:p w14:paraId="391256A8" w14:textId="77777777" w:rsidR="005D4F31" w:rsidRPr="00B97D4A" w:rsidRDefault="005D4F31" w:rsidP="00413879">
            <w:pPr>
              <w:jc w:val="center"/>
              <w:rPr>
                <w:color w:val="000000"/>
              </w:rPr>
            </w:pPr>
            <w:r w:rsidRPr="00B97D4A">
              <w:rPr>
                <w:color w:val="000000"/>
              </w:rPr>
              <w:t>2+610</w:t>
            </w:r>
          </w:p>
        </w:tc>
        <w:tc>
          <w:tcPr>
            <w:tcW w:w="1040" w:type="dxa"/>
            <w:tcBorders>
              <w:top w:val="nil"/>
              <w:left w:val="nil"/>
              <w:bottom w:val="single" w:sz="4" w:space="0" w:color="auto"/>
              <w:right w:val="single" w:sz="4" w:space="0" w:color="auto"/>
            </w:tcBorders>
            <w:shd w:val="clear" w:color="auto" w:fill="FFFF00"/>
            <w:noWrap/>
            <w:vAlign w:val="bottom"/>
            <w:hideMark/>
          </w:tcPr>
          <w:p w14:paraId="0F93301E" w14:textId="77777777" w:rsidR="005D4F31" w:rsidRPr="00B97D4A" w:rsidRDefault="005D4F31" w:rsidP="00413879">
            <w:pPr>
              <w:jc w:val="center"/>
              <w:rPr>
                <w:color w:val="000000"/>
              </w:rPr>
            </w:pPr>
            <w:r w:rsidRPr="00B97D4A">
              <w:rPr>
                <w:color w:val="000000"/>
              </w:rPr>
              <w:t>0,194</w:t>
            </w:r>
          </w:p>
        </w:tc>
        <w:tc>
          <w:tcPr>
            <w:tcW w:w="3258" w:type="dxa"/>
            <w:tcBorders>
              <w:top w:val="nil"/>
              <w:left w:val="nil"/>
              <w:bottom w:val="single" w:sz="4" w:space="0" w:color="auto"/>
              <w:right w:val="single" w:sz="4" w:space="0" w:color="auto"/>
            </w:tcBorders>
            <w:shd w:val="clear" w:color="auto" w:fill="FFFF00"/>
            <w:noWrap/>
            <w:vAlign w:val="bottom"/>
            <w:hideMark/>
          </w:tcPr>
          <w:p w14:paraId="1CA9B482" w14:textId="77777777" w:rsidR="005D4F31" w:rsidRPr="00B97D4A" w:rsidRDefault="005D4F31" w:rsidP="00413879">
            <w:pPr>
              <w:jc w:val="center"/>
              <w:rPr>
                <w:color w:val="000000"/>
              </w:rPr>
            </w:pPr>
            <w:r w:rsidRPr="00B97D4A">
              <w:rPr>
                <w:color w:val="000000"/>
              </w:rPr>
              <w:t>m. Piotrowice</w:t>
            </w:r>
          </w:p>
        </w:tc>
        <w:tc>
          <w:tcPr>
            <w:tcW w:w="2580" w:type="dxa"/>
            <w:tcBorders>
              <w:top w:val="nil"/>
              <w:left w:val="nil"/>
              <w:bottom w:val="single" w:sz="4" w:space="0" w:color="auto"/>
              <w:right w:val="single" w:sz="4" w:space="0" w:color="auto"/>
            </w:tcBorders>
            <w:shd w:val="clear" w:color="auto" w:fill="FFFF00"/>
            <w:noWrap/>
            <w:vAlign w:val="bottom"/>
            <w:hideMark/>
          </w:tcPr>
          <w:p w14:paraId="357EAF40" w14:textId="77777777" w:rsidR="005D4F31" w:rsidRPr="00B97D4A" w:rsidRDefault="005D4F31" w:rsidP="00413879">
            <w:pPr>
              <w:jc w:val="center"/>
              <w:rPr>
                <w:color w:val="000000"/>
              </w:rPr>
            </w:pPr>
            <w:r w:rsidRPr="00B97D4A">
              <w:rPr>
                <w:color w:val="000000"/>
              </w:rPr>
              <w:t>zadowalający</w:t>
            </w:r>
          </w:p>
        </w:tc>
      </w:tr>
      <w:tr w:rsidR="00207DFA" w:rsidRPr="00A81E2A" w14:paraId="6D42FF9A" w14:textId="77777777" w:rsidTr="00413879">
        <w:trPr>
          <w:trHeight w:val="300"/>
        </w:trPr>
        <w:tc>
          <w:tcPr>
            <w:tcW w:w="960" w:type="dxa"/>
            <w:tcBorders>
              <w:top w:val="nil"/>
              <w:left w:val="single" w:sz="4" w:space="0" w:color="auto"/>
              <w:bottom w:val="single" w:sz="4" w:space="0" w:color="auto"/>
              <w:right w:val="single" w:sz="4" w:space="0" w:color="auto"/>
            </w:tcBorders>
            <w:shd w:val="clear" w:color="auto" w:fill="92D050"/>
            <w:noWrap/>
            <w:vAlign w:val="bottom"/>
            <w:hideMark/>
          </w:tcPr>
          <w:p w14:paraId="5F9C388B" w14:textId="77777777" w:rsidR="005D4F31" w:rsidRPr="00B97D4A" w:rsidRDefault="005D4F31" w:rsidP="00413879">
            <w:pPr>
              <w:jc w:val="center"/>
              <w:rPr>
                <w:color w:val="000000"/>
              </w:rPr>
            </w:pPr>
            <w:r w:rsidRPr="00B97D4A">
              <w:rPr>
                <w:color w:val="000000"/>
              </w:rPr>
              <w:t>761</w:t>
            </w:r>
          </w:p>
        </w:tc>
        <w:tc>
          <w:tcPr>
            <w:tcW w:w="960" w:type="dxa"/>
            <w:tcBorders>
              <w:top w:val="nil"/>
              <w:left w:val="nil"/>
              <w:bottom w:val="single" w:sz="4" w:space="0" w:color="auto"/>
              <w:right w:val="single" w:sz="4" w:space="0" w:color="auto"/>
            </w:tcBorders>
            <w:shd w:val="clear" w:color="auto" w:fill="92D050"/>
            <w:noWrap/>
            <w:vAlign w:val="bottom"/>
            <w:hideMark/>
          </w:tcPr>
          <w:p w14:paraId="07321660" w14:textId="77777777" w:rsidR="005D4F31" w:rsidRPr="00B97D4A" w:rsidRDefault="005D4F31" w:rsidP="00413879">
            <w:pPr>
              <w:jc w:val="center"/>
              <w:rPr>
                <w:color w:val="000000"/>
              </w:rPr>
            </w:pPr>
            <w:r w:rsidRPr="00B97D4A">
              <w:rPr>
                <w:color w:val="000000"/>
              </w:rPr>
              <w:t>3+736</w:t>
            </w:r>
          </w:p>
        </w:tc>
        <w:tc>
          <w:tcPr>
            <w:tcW w:w="960" w:type="dxa"/>
            <w:tcBorders>
              <w:top w:val="nil"/>
              <w:left w:val="nil"/>
              <w:bottom w:val="single" w:sz="4" w:space="0" w:color="auto"/>
              <w:right w:val="single" w:sz="4" w:space="0" w:color="auto"/>
            </w:tcBorders>
            <w:shd w:val="clear" w:color="auto" w:fill="92D050"/>
            <w:noWrap/>
            <w:vAlign w:val="bottom"/>
            <w:hideMark/>
          </w:tcPr>
          <w:p w14:paraId="2791073D" w14:textId="77777777" w:rsidR="005D4F31" w:rsidRPr="00B97D4A" w:rsidRDefault="005D4F31" w:rsidP="00413879">
            <w:pPr>
              <w:jc w:val="center"/>
              <w:rPr>
                <w:color w:val="000000"/>
              </w:rPr>
            </w:pPr>
            <w:r w:rsidRPr="00B97D4A">
              <w:rPr>
                <w:color w:val="000000"/>
              </w:rPr>
              <w:t>3+952</w:t>
            </w:r>
          </w:p>
        </w:tc>
        <w:tc>
          <w:tcPr>
            <w:tcW w:w="1040" w:type="dxa"/>
            <w:tcBorders>
              <w:top w:val="nil"/>
              <w:left w:val="nil"/>
              <w:bottom w:val="single" w:sz="4" w:space="0" w:color="auto"/>
              <w:right w:val="single" w:sz="4" w:space="0" w:color="auto"/>
            </w:tcBorders>
            <w:shd w:val="clear" w:color="auto" w:fill="92D050"/>
            <w:noWrap/>
            <w:vAlign w:val="bottom"/>
            <w:hideMark/>
          </w:tcPr>
          <w:p w14:paraId="01CF8901" w14:textId="77777777" w:rsidR="005D4F31" w:rsidRPr="00B97D4A" w:rsidRDefault="005D4F31" w:rsidP="00413879">
            <w:pPr>
              <w:jc w:val="center"/>
              <w:rPr>
                <w:color w:val="000000"/>
              </w:rPr>
            </w:pPr>
            <w:r w:rsidRPr="00B97D4A">
              <w:rPr>
                <w:color w:val="000000"/>
              </w:rPr>
              <w:t>0,216</w:t>
            </w:r>
          </w:p>
        </w:tc>
        <w:tc>
          <w:tcPr>
            <w:tcW w:w="3258" w:type="dxa"/>
            <w:tcBorders>
              <w:top w:val="nil"/>
              <w:left w:val="nil"/>
              <w:bottom w:val="single" w:sz="4" w:space="0" w:color="auto"/>
              <w:right w:val="single" w:sz="4" w:space="0" w:color="auto"/>
            </w:tcBorders>
            <w:shd w:val="clear" w:color="auto" w:fill="92D050"/>
            <w:noWrap/>
            <w:vAlign w:val="bottom"/>
            <w:hideMark/>
          </w:tcPr>
          <w:p w14:paraId="11C796AD" w14:textId="19835124" w:rsidR="005D4F31" w:rsidRPr="00B97D4A" w:rsidRDefault="00871891" w:rsidP="00413879">
            <w:pPr>
              <w:jc w:val="center"/>
              <w:rPr>
                <w:color w:val="000000"/>
              </w:rPr>
            </w:pPr>
            <w:r w:rsidRPr="00B97D4A">
              <w:rPr>
                <w:color w:val="000000"/>
              </w:rPr>
              <w:t>-</w:t>
            </w:r>
            <w:r w:rsidR="005D4F31" w:rsidRPr="00B97D4A">
              <w:rPr>
                <w:color w:val="000000"/>
              </w:rPr>
              <w:t> </w:t>
            </w:r>
          </w:p>
        </w:tc>
        <w:tc>
          <w:tcPr>
            <w:tcW w:w="2580" w:type="dxa"/>
            <w:tcBorders>
              <w:top w:val="nil"/>
              <w:left w:val="nil"/>
              <w:bottom w:val="single" w:sz="4" w:space="0" w:color="auto"/>
              <w:right w:val="single" w:sz="4" w:space="0" w:color="auto"/>
            </w:tcBorders>
            <w:shd w:val="clear" w:color="auto" w:fill="92D050"/>
            <w:noWrap/>
            <w:vAlign w:val="bottom"/>
            <w:hideMark/>
          </w:tcPr>
          <w:p w14:paraId="30EC1DE1" w14:textId="77777777" w:rsidR="005D4F31" w:rsidRPr="00B97D4A" w:rsidRDefault="005D4F31" w:rsidP="00413879">
            <w:pPr>
              <w:jc w:val="center"/>
              <w:rPr>
                <w:color w:val="000000"/>
              </w:rPr>
            </w:pPr>
            <w:r w:rsidRPr="00B97D4A">
              <w:rPr>
                <w:color w:val="000000"/>
              </w:rPr>
              <w:t>bardzo dobry</w:t>
            </w:r>
          </w:p>
        </w:tc>
      </w:tr>
      <w:tr w:rsidR="00207DFA" w:rsidRPr="00A81E2A" w14:paraId="0666610C" w14:textId="77777777" w:rsidTr="00413879">
        <w:trPr>
          <w:trHeight w:val="300"/>
        </w:trPr>
        <w:tc>
          <w:tcPr>
            <w:tcW w:w="960" w:type="dxa"/>
            <w:tcBorders>
              <w:top w:val="nil"/>
              <w:left w:val="single" w:sz="4" w:space="0" w:color="auto"/>
              <w:bottom w:val="single" w:sz="4" w:space="0" w:color="auto"/>
              <w:right w:val="single" w:sz="4" w:space="0" w:color="auto"/>
            </w:tcBorders>
            <w:shd w:val="clear" w:color="auto" w:fill="92D050"/>
            <w:noWrap/>
            <w:vAlign w:val="bottom"/>
            <w:hideMark/>
          </w:tcPr>
          <w:p w14:paraId="3E549FFF" w14:textId="77777777" w:rsidR="005D4F31" w:rsidRPr="00B97D4A" w:rsidRDefault="005D4F31" w:rsidP="00413879">
            <w:pPr>
              <w:jc w:val="center"/>
              <w:rPr>
                <w:color w:val="000000"/>
              </w:rPr>
            </w:pPr>
            <w:r w:rsidRPr="00B97D4A">
              <w:rPr>
                <w:color w:val="000000"/>
              </w:rPr>
              <w:t>761</w:t>
            </w:r>
          </w:p>
        </w:tc>
        <w:tc>
          <w:tcPr>
            <w:tcW w:w="960" w:type="dxa"/>
            <w:tcBorders>
              <w:top w:val="nil"/>
              <w:left w:val="nil"/>
              <w:bottom w:val="single" w:sz="4" w:space="0" w:color="auto"/>
              <w:right w:val="single" w:sz="4" w:space="0" w:color="auto"/>
            </w:tcBorders>
            <w:shd w:val="clear" w:color="auto" w:fill="92D050"/>
            <w:noWrap/>
            <w:vAlign w:val="bottom"/>
            <w:hideMark/>
          </w:tcPr>
          <w:p w14:paraId="4F8AC696" w14:textId="77777777" w:rsidR="005D4F31" w:rsidRPr="00B97D4A" w:rsidRDefault="005D4F31" w:rsidP="00413879">
            <w:pPr>
              <w:jc w:val="center"/>
              <w:rPr>
                <w:color w:val="000000"/>
              </w:rPr>
            </w:pPr>
            <w:r w:rsidRPr="00B97D4A">
              <w:rPr>
                <w:color w:val="000000"/>
              </w:rPr>
              <w:t>3+952</w:t>
            </w:r>
          </w:p>
        </w:tc>
        <w:tc>
          <w:tcPr>
            <w:tcW w:w="960" w:type="dxa"/>
            <w:tcBorders>
              <w:top w:val="nil"/>
              <w:left w:val="nil"/>
              <w:bottom w:val="single" w:sz="4" w:space="0" w:color="auto"/>
              <w:right w:val="single" w:sz="4" w:space="0" w:color="auto"/>
            </w:tcBorders>
            <w:shd w:val="clear" w:color="auto" w:fill="92D050"/>
            <w:noWrap/>
            <w:vAlign w:val="bottom"/>
            <w:hideMark/>
          </w:tcPr>
          <w:p w14:paraId="19F1573D" w14:textId="77777777" w:rsidR="005D4F31" w:rsidRPr="00B97D4A" w:rsidRDefault="005D4F31" w:rsidP="00413879">
            <w:pPr>
              <w:jc w:val="center"/>
              <w:rPr>
                <w:color w:val="000000"/>
              </w:rPr>
            </w:pPr>
            <w:r w:rsidRPr="00B97D4A">
              <w:rPr>
                <w:color w:val="000000"/>
              </w:rPr>
              <w:t>5+240</w:t>
            </w:r>
          </w:p>
        </w:tc>
        <w:tc>
          <w:tcPr>
            <w:tcW w:w="1040" w:type="dxa"/>
            <w:tcBorders>
              <w:top w:val="nil"/>
              <w:left w:val="nil"/>
              <w:bottom w:val="single" w:sz="4" w:space="0" w:color="auto"/>
              <w:right w:val="single" w:sz="4" w:space="0" w:color="auto"/>
            </w:tcBorders>
            <w:shd w:val="clear" w:color="auto" w:fill="92D050"/>
            <w:noWrap/>
            <w:vAlign w:val="bottom"/>
            <w:hideMark/>
          </w:tcPr>
          <w:p w14:paraId="5AAC8478" w14:textId="77777777" w:rsidR="005D4F31" w:rsidRPr="00B97D4A" w:rsidRDefault="005D4F31" w:rsidP="00413879">
            <w:pPr>
              <w:jc w:val="center"/>
              <w:rPr>
                <w:color w:val="000000"/>
              </w:rPr>
            </w:pPr>
            <w:r w:rsidRPr="00B97D4A">
              <w:rPr>
                <w:color w:val="000000"/>
              </w:rPr>
              <w:t>1,288</w:t>
            </w:r>
          </w:p>
        </w:tc>
        <w:tc>
          <w:tcPr>
            <w:tcW w:w="3258" w:type="dxa"/>
            <w:tcBorders>
              <w:top w:val="nil"/>
              <w:left w:val="nil"/>
              <w:bottom w:val="single" w:sz="4" w:space="0" w:color="auto"/>
              <w:right w:val="single" w:sz="4" w:space="0" w:color="auto"/>
            </w:tcBorders>
            <w:shd w:val="clear" w:color="auto" w:fill="92D050"/>
            <w:noWrap/>
            <w:vAlign w:val="bottom"/>
            <w:hideMark/>
          </w:tcPr>
          <w:p w14:paraId="2762CA1C" w14:textId="77777777" w:rsidR="005D4F31" w:rsidRPr="00B97D4A" w:rsidRDefault="005D4F31" w:rsidP="00413879">
            <w:pPr>
              <w:jc w:val="center"/>
              <w:rPr>
                <w:color w:val="000000"/>
              </w:rPr>
            </w:pPr>
            <w:r w:rsidRPr="00B97D4A">
              <w:rPr>
                <w:color w:val="000000"/>
              </w:rPr>
              <w:t>Jaworznia</w:t>
            </w:r>
          </w:p>
        </w:tc>
        <w:tc>
          <w:tcPr>
            <w:tcW w:w="2580" w:type="dxa"/>
            <w:tcBorders>
              <w:top w:val="nil"/>
              <w:left w:val="nil"/>
              <w:bottom w:val="single" w:sz="4" w:space="0" w:color="auto"/>
              <w:right w:val="single" w:sz="4" w:space="0" w:color="auto"/>
            </w:tcBorders>
            <w:shd w:val="clear" w:color="auto" w:fill="92D050"/>
            <w:noWrap/>
            <w:vAlign w:val="bottom"/>
            <w:hideMark/>
          </w:tcPr>
          <w:p w14:paraId="13F057D6" w14:textId="77777777" w:rsidR="005D4F31" w:rsidRPr="00B97D4A" w:rsidRDefault="005D4F31" w:rsidP="00413879">
            <w:pPr>
              <w:jc w:val="center"/>
              <w:rPr>
                <w:color w:val="000000"/>
              </w:rPr>
            </w:pPr>
            <w:r w:rsidRPr="00B97D4A">
              <w:rPr>
                <w:color w:val="000000"/>
              </w:rPr>
              <w:t>bardzo dobry</w:t>
            </w:r>
          </w:p>
        </w:tc>
      </w:tr>
      <w:tr w:rsidR="00207DFA" w:rsidRPr="00A81E2A" w14:paraId="45B3C827" w14:textId="77777777" w:rsidTr="00413879">
        <w:trPr>
          <w:trHeight w:val="300"/>
        </w:trPr>
        <w:tc>
          <w:tcPr>
            <w:tcW w:w="960" w:type="dxa"/>
            <w:tcBorders>
              <w:top w:val="nil"/>
              <w:left w:val="single" w:sz="4" w:space="0" w:color="auto"/>
              <w:bottom w:val="single" w:sz="4" w:space="0" w:color="auto"/>
              <w:right w:val="single" w:sz="4" w:space="0" w:color="auto"/>
            </w:tcBorders>
            <w:shd w:val="clear" w:color="auto" w:fill="FFFF00"/>
            <w:noWrap/>
            <w:vAlign w:val="bottom"/>
            <w:hideMark/>
          </w:tcPr>
          <w:p w14:paraId="20A5B498" w14:textId="77777777" w:rsidR="005D4F31" w:rsidRPr="00B97D4A" w:rsidRDefault="005D4F31" w:rsidP="00413879">
            <w:pPr>
              <w:jc w:val="center"/>
              <w:rPr>
                <w:color w:val="000000"/>
              </w:rPr>
            </w:pPr>
            <w:r w:rsidRPr="00B97D4A">
              <w:rPr>
                <w:color w:val="000000"/>
              </w:rPr>
              <w:t>761</w:t>
            </w:r>
          </w:p>
        </w:tc>
        <w:tc>
          <w:tcPr>
            <w:tcW w:w="960" w:type="dxa"/>
            <w:tcBorders>
              <w:top w:val="nil"/>
              <w:left w:val="nil"/>
              <w:bottom w:val="single" w:sz="4" w:space="0" w:color="auto"/>
              <w:right w:val="single" w:sz="4" w:space="0" w:color="auto"/>
            </w:tcBorders>
            <w:shd w:val="clear" w:color="auto" w:fill="FFFF00"/>
            <w:noWrap/>
            <w:vAlign w:val="bottom"/>
            <w:hideMark/>
          </w:tcPr>
          <w:p w14:paraId="100DFDA5" w14:textId="77777777" w:rsidR="005D4F31" w:rsidRPr="00B97D4A" w:rsidRDefault="005D4F31" w:rsidP="00413879">
            <w:pPr>
              <w:jc w:val="center"/>
              <w:rPr>
                <w:color w:val="000000"/>
              </w:rPr>
            </w:pPr>
            <w:r w:rsidRPr="00B97D4A">
              <w:rPr>
                <w:color w:val="000000"/>
              </w:rPr>
              <w:t>5+240</w:t>
            </w:r>
          </w:p>
        </w:tc>
        <w:tc>
          <w:tcPr>
            <w:tcW w:w="960" w:type="dxa"/>
            <w:tcBorders>
              <w:top w:val="nil"/>
              <w:left w:val="nil"/>
              <w:bottom w:val="single" w:sz="4" w:space="0" w:color="auto"/>
              <w:right w:val="single" w:sz="4" w:space="0" w:color="auto"/>
            </w:tcBorders>
            <w:shd w:val="clear" w:color="auto" w:fill="FFFF00"/>
            <w:noWrap/>
            <w:vAlign w:val="bottom"/>
            <w:hideMark/>
          </w:tcPr>
          <w:p w14:paraId="03C84EEE" w14:textId="77777777" w:rsidR="005D4F31" w:rsidRPr="00B97D4A" w:rsidRDefault="005D4F31" w:rsidP="00413879">
            <w:pPr>
              <w:jc w:val="center"/>
              <w:rPr>
                <w:color w:val="000000"/>
              </w:rPr>
            </w:pPr>
            <w:r w:rsidRPr="00B97D4A">
              <w:rPr>
                <w:color w:val="000000"/>
              </w:rPr>
              <w:t>6+080</w:t>
            </w:r>
          </w:p>
        </w:tc>
        <w:tc>
          <w:tcPr>
            <w:tcW w:w="1040" w:type="dxa"/>
            <w:tcBorders>
              <w:top w:val="nil"/>
              <w:left w:val="nil"/>
              <w:bottom w:val="single" w:sz="4" w:space="0" w:color="auto"/>
              <w:right w:val="single" w:sz="4" w:space="0" w:color="auto"/>
            </w:tcBorders>
            <w:shd w:val="clear" w:color="auto" w:fill="FFFF00"/>
            <w:noWrap/>
            <w:vAlign w:val="bottom"/>
            <w:hideMark/>
          </w:tcPr>
          <w:p w14:paraId="3688A57A" w14:textId="77777777" w:rsidR="005D4F31" w:rsidRPr="00B97D4A" w:rsidRDefault="005D4F31" w:rsidP="00413879">
            <w:pPr>
              <w:jc w:val="center"/>
              <w:rPr>
                <w:color w:val="000000"/>
              </w:rPr>
            </w:pPr>
            <w:r w:rsidRPr="00B97D4A">
              <w:rPr>
                <w:color w:val="000000"/>
              </w:rPr>
              <w:t>0,84</w:t>
            </w:r>
          </w:p>
        </w:tc>
        <w:tc>
          <w:tcPr>
            <w:tcW w:w="3258" w:type="dxa"/>
            <w:tcBorders>
              <w:top w:val="nil"/>
              <w:left w:val="nil"/>
              <w:bottom w:val="single" w:sz="4" w:space="0" w:color="auto"/>
              <w:right w:val="single" w:sz="4" w:space="0" w:color="auto"/>
            </w:tcBorders>
            <w:shd w:val="clear" w:color="auto" w:fill="FFFF00"/>
            <w:noWrap/>
            <w:vAlign w:val="bottom"/>
            <w:hideMark/>
          </w:tcPr>
          <w:p w14:paraId="334108D2" w14:textId="77777777" w:rsidR="005D4F31" w:rsidRPr="00B97D4A" w:rsidRDefault="005D4F31" w:rsidP="00413879">
            <w:pPr>
              <w:jc w:val="center"/>
              <w:rPr>
                <w:color w:val="000000"/>
              </w:rPr>
            </w:pPr>
            <w:r w:rsidRPr="00B97D4A">
              <w:rPr>
                <w:color w:val="000000"/>
              </w:rPr>
              <w:t>Jaworznia</w:t>
            </w:r>
          </w:p>
        </w:tc>
        <w:tc>
          <w:tcPr>
            <w:tcW w:w="2580" w:type="dxa"/>
            <w:tcBorders>
              <w:top w:val="nil"/>
              <w:left w:val="nil"/>
              <w:bottom w:val="single" w:sz="4" w:space="0" w:color="auto"/>
              <w:right w:val="single" w:sz="4" w:space="0" w:color="auto"/>
            </w:tcBorders>
            <w:shd w:val="clear" w:color="auto" w:fill="FFFF00"/>
            <w:noWrap/>
            <w:vAlign w:val="bottom"/>
            <w:hideMark/>
          </w:tcPr>
          <w:p w14:paraId="60FC2F69" w14:textId="77777777" w:rsidR="005D4F31" w:rsidRPr="00B97D4A" w:rsidRDefault="005D4F31" w:rsidP="00413879">
            <w:pPr>
              <w:jc w:val="center"/>
              <w:rPr>
                <w:color w:val="000000"/>
              </w:rPr>
            </w:pPr>
            <w:r w:rsidRPr="00B97D4A">
              <w:rPr>
                <w:color w:val="000000"/>
              </w:rPr>
              <w:t>dostateczny</w:t>
            </w:r>
          </w:p>
        </w:tc>
      </w:tr>
      <w:tr w:rsidR="00207DFA" w:rsidRPr="00A81E2A" w14:paraId="59BE4662" w14:textId="77777777" w:rsidTr="00413879">
        <w:trPr>
          <w:trHeight w:val="300"/>
        </w:trPr>
        <w:tc>
          <w:tcPr>
            <w:tcW w:w="960" w:type="dxa"/>
            <w:tcBorders>
              <w:top w:val="nil"/>
              <w:left w:val="single" w:sz="4" w:space="0" w:color="auto"/>
              <w:bottom w:val="single" w:sz="4" w:space="0" w:color="auto"/>
              <w:right w:val="single" w:sz="4" w:space="0" w:color="auto"/>
            </w:tcBorders>
            <w:shd w:val="clear" w:color="auto" w:fill="92D050"/>
            <w:noWrap/>
            <w:vAlign w:val="bottom"/>
            <w:hideMark/>
          </w:tcPr>
          <w:p w14:paraId="1D12676C" w14:textId="77777777" w:rsidR="005D4F31" w:rsidRPr="00B97D4A" w:rsidRDefault="005D4F31" w:rsidP="00413879">
            <w:pPr>
              <w:jc w:val="center"/>
              <w:rPr>
                <w:color w:val="000000"/>
              </w:rPr>
            </w:pPr>
            <w:r w:rsidRPr="00B97D4A">
              <w:rPr>
                <w:color w:val="000000"/>
              </w:rPr>
              <w:t>761</w:t>
            </w:r>
          </w:p>
        </w:tc>
        <w:tc>
          <w:tcPr>
            <w:tcW w:w="960" w:type="dxa"/>
            <w:tcBorders>
              <w:top w:val="nil"/>
              <w:left w:val="nil"/>
              <w:bottom w:val="single" w:sz="4" w:space="0" w:color="auto"/>
              <w:right w:val="single" w:sz="4" w:space="0" w:color="auto"/>
            </w:tcBorders>
            <w:shd w:val="clear" w:color="auto" w:fill="92D050"/>
            <w:noWrap/>
            <w:vAlign w:val="bottom"/>
            <w:hideMark/>
          </w:tcPr>
          <w:p w14:paraId="6616593F" w14:textId="77777777" w:rsidR="005D4F31" w:rsidRPr="00B97D4A" w:rsidRDefault="005D4F31" w:rsidP="00413879">
            <w:pPr>
              <w:jc w:val="center"/>
              <w:rPr>
                <w:color w:val="000000"/>
              </w:rPr>
            </w:pPr>
            <w:r w:rsidRPr="00B97D4A">
              <w:rPr>
                <w:color w:val="000000"/>
              </w:rPr>
              <w:t>6+080</w:t>
            </w:r>
          </w:p>
        </w:tc>
        <w:tc>
          <w:tcPr>
            <w:tcW w:w="960" w:type="dxa"/>
            <w:tcBorders>
              <w:top w:val="nil"/>
              <w:left w:val="nil"/>
              <w:bottom w:val="single" w:sz="4" w:space="0" w:color="auto"/>
              <w:right w:val="single" w:sz="4" w:space="0" w:color="auto"/>
            </w:tcBorders>
            <w:shd w:val="clear" w:color="auto" w:fill="92D050"/>
            <w:noWrap/>
            <w:vAlign w:val="bottom"/>
            <w:hideMark/>
          </w:tcPr>
          <w:p w14:paraId="026ABCE0" w14:textId="77777777" w:rsidR="005D4F31" w:rsidRPr="00B97D4A" w:rsidRDefault="005D4F31" w:rsidP="00413879">
            <w:pPr>
              <w:jc w:val="center"/>
              <w:rPr>
                <w:color w:val="000000"/>
              </w:rPr>
            </w:pPr>
            <w:r w:rsidRPr="00B97D4A">
              <w:rPr>
                <w:color w:val="000000"/>
              </w:rPr>
              <w:t>6+465</w:t>
            </w:r>
          </w:p>
        </w:tc>
        <w:tc>
          <w:tcPr>
            <w:tcW w:w="1040" w:type="dxa"/>
            <w:tcBorders>
              <w:top w:val="nil"/>
              <w:left w:val="nil"/>
              <w:bottom w:val="single" w:sz="4" w:space="0" w:color="auto"/>
              <w:right w:val="single" w:sz="4" w:space="0" w:color="auto"/>
            </w:tcBorders>
            <w:shd w:val="clear" w:color="auto" w:fill="92D050"/>
            <w:noWrap/>
            <w:vAlign w:val="bottom"/>
            <w:hideMark/>
          </w:tcPr>
          <w:p w14:paraId="53DCA1EF" w14:textId="77777777" w:rsidR="005D4F31" w:rsidRPr="00B97D4A" w:rsidRDefault="005D4F31" w:rsidP="00413879">
            <w:pPr>
              <w:jc w:val="center"/>
              <w:rPr>
                <w:color w:val="000000"/>
              </w:rPr>
            </w:pPr>
            <w:r w:rsidRPr="00B97D4A">
              <w:rPr>
                <w:color w:val="000000"/>
              </w:rPr>
              <w:t>0,385</w:t>
            </w:r>
          </w:p>
        </w:tc>
        <w:tc>
          <w:tcPr>
            <w:tcW w:w="3258" w:type="dxa"/>
            <w:tcBorders>
              <w:top w:val="nil"/>
              <w:left w:val="nil"/>
              <w:bottom w:val="single" w:sz="4" w:space="0" w:color="auto"/>
              <w:right w:val="single" w:sz="4" w:space="0" w:color="auto"/>
            </w:tcBorders>
            <w:shd w:val="clear" w:color="auto" w:fill="92D050"/>
            <w:noWrap/>
            <w:vAlign w:val="bottom"/>
            <w:hideMark/>
          </w:tcPr>
          <w:p w14:paraId="523D2F62" w14:textId="77777777" w:rsidR="005D4F31" w:rsidRPr="00B97D4A" w:rsidRDefault="005D4F31" w:rsidP="00413879">
            <w:pPr>
              <w:jc w:val="center"/>
              <w:rPr>
                <w:color w:val="000000"/>
              </w:rPr>
            </w:pPr>
            <w:r w:rsidRPr="00B97D4A">
              <w:rPr>
                <w:color w:val="000000"/>
              </w:rPr>
              <w:t>Jaworznia</w:t>
            </w:r>
          </w:p>
        </w:tc>
        <w:tc>
          <w:tcPr>
            <w:tcW w:w="2580" w:type="dxa"/>
            <w:tcBorders>
              <w:top w:val="nil"/>
              <w:left w:val="nil"/>
              <w:bottom w:val="single" w:sz="4" w:space="0" w:color="auto"/>
              <w:right w:val="single" w:sz="4" w:space="0" w:color="auto"/>
            </w:tcBorders>
            <w:shd w:val="clear" w:color="auto" w:fill="92D050"/>
            <w:noWrap/>
            <w:vAlign w:val="bottom"/>
            <w:hideMark/>
          </w:tcPr>
          <w:p w14:paraId="104FA01E" w14:textId="77777777" w:rsidR="005D4F31" w:rsidRPr="00B97D4A" w:rsidRDefault="005D4F31" w:rsidP="00413879">
            <w:pPr>
              <w:jc w:val="center"/>
              <w:rPr>
                <w:color w:val="000000"/>
              </w:rPr>
            </w:pPr>
            <w:r w:rsidRPr="00B97D4A">
              <w:rPr>
                <w:color w:val="000000"/>
              </w:rPr>
              <w:t>bardzo dobry</w:t>
            </w:r>
          </w:p>
        </w:tc>
      </w:tr>
      <w:tr w:rsidR="00207DFA" w:rsidRPr="00A81E2A" w14:paraId="1ECD52F5" w14:textId="77777777" w:rsidTr="00413879">
        <w:trPr>
          <w:trHeight w:val="300"/>
        </w:trPr>
        <w:tc>
          <w:tcPr>
            <w:tcW w:w="960" w:type="dxa"/>
            <w:tcBorders>
              <w:top w:val="nil"/>
              <w:left w:val="single" w:sz="4" w:space="0" w:color="auto"/>
              <w:bottom w:val="single" w:sz="4" w:space="0" w:color="auto"/>
              <w:right w:val="single" w:sz="4" w:space="0" w:color="auto"/>
            </w:tcBorders>
            <w:shd w:val="clear" w:color="auto" w:fill="92D050"/>
            <w:noWrap/>
            <w:vAlign w:val="bottom"/>
            <w:hideMark/>
          </w:tcPr>
          <w:p w14:paraId="739F133C" w14:textId="77777777" w:rsidR="005D4F31" w:rsidRPr="00B97D4A" w:rsidRDefault="005D4F31" w:rsidP="00413879">
            <w:pPr>
              <w:jc w:val="center"/>
              <w:rPr>
                <w:color w:val="000000"/>
              </w:rPr>
            </w:pPr>
            <w:r w:rsidRPr="00B97D4A">
              <w:rPr>
                <w:color w:val="000000"/>
              </w:rPr>
              <w:t>761</w:t>
            </w:r>
          </w:p>
        </w:tc>
        <w:tc>
          <w:tcPr>
            <w:tcW w:w="960" w:type="dxa"/>
            <w:tcBorders>
              <w:top w:val="nil"/>
              <w:left w:val="nil"/>
              <w:bottom w:val="single" w:sz="4" w:space="0" w:color="auto"/>
              <w:right w:val="single" w:sz="4" w:space="0" w:color="auto"/>
            </w:tcBorders>
            <w:shd w:val="clear" w:color="auto" w:fill="92D050"/>
            <w:noWrap/>
            <w:vAlign w:val="bottom"/>
            <w:hideMark/>
          </w:tcPr>
          <w:p w14:paraId="38B1EBBE" w14:textId="77777777" w:rsidR="005D4F31" w:rsidRPr="00B97D4A" w:rsidRDefault="005D4F31" w:rsidP="00413879">
            <w:pPr>
              <w:jc w:val="center"/>
              <w:rPr>
                <w:color w:val="000000"/>
              </w:rPr>
            </w:pPr>
            <w:r w:rsidRPr="00B97D4A">
              <w:rPr>
                <w:color w:val="000000"/>
              </w:rPr>
              <w:t>6+465</w:t>
            </w:r>
          </w:p>
        </w:tc>
        <w:tc>
          <w:tcPr>
            <w:tcW w:w="960" w:type="dxa"/>
            <w:tcBorders>
              <w:top w:val="nil"/>
              <w:left w:val="nil"/>
              <w:bottom w:val="single" w:sz="4" w:space="0" w:color="auto"/>
              <w:right w:val="single" w:sz="4" w:space="0" w:color="auto"/>
            </w:tcBorders>
            <w:shd w:val="clear" w:color="auto" w:fill="92D050"/>
            <w:noWrap/>
            <w:vAlign w:val="bottom"/>
            <w:hideMark/>
          </w:tcPr>
          <w:p w14:paraId="1CADB71C" w14:textId="77777777" w:rsidR="005D4F31" w:rsidRPr="00B97D4A" w:rsidRDefault="005D4F31" w:rsidP="00413879">
            <w:pPr>
              <w:jc w:val="center"/>
              <w:rPr>
                <w:color w:val="000000"/>
              </w:rPr>
            </w:pPr>
            <w:r w:rsidRPr="00B97D4A">
              <w:rPr>
                <w:color w:val="000000"/>
              </w:rPr>
              <w:t>7+600</w:t>
            </w:r>
          </w:p>
        </w:tc>
        <w:tc>
          <w:tcPr>
            <w:tcW w:w="1040" w:type="dxa"/>
            <w:tcBorders>
              <w:top w:val="nil"/>
              <w:left w:val="nil"/>
              <w:bottom w:val="single" w:sz="4" w:space="0" w:color="auto"/>
              <w:right w:val="single" w:sz="4" w:space="0" w:color="auto"/>
            </w:tcBorders>
            <w:shd w:val="clear" w:color="auto" w:fill="92D050"/>
            <w:noWrap/>
            <w:vAlign w:val="bottom"/>
            <w:hideMark/>
          </w:tcPr>
          <w:p w14:paraId="4F5673E7" w14:textId="77777777" w:rsidR="005D4F31" w:rsidRPr="00B97D4A" w:rsidRDefault="005D4F31" w:rsidP="00413879">
            <w:pPr>
              <w:jc w:val="center"/>
              <w:rPr>
                <w:color w:val="000000"/>
              </w:rPr>
            </w:pPr>
            <w:r w:rsidRPr="00B97D4A">
              <w:rPr>
                <w:color w:val="000000"/>
              </w:rPr>
              <w:t>1,135</w:t>
            </w:r>
          </w:p>
        </w:tc>
        <w:tc>
          <w:tcPr>
            <w:tcW w:w="3258" w:type="dxa"/>
            <w:tcBorders>
              <w:top w:val="nil"/>
              <w:left w:val="nil"/>
              <w:bottom w:val="single" w:sz="4" w:space="0" w:color="auto"/>
              <w:right w:val="single" w:sz="4" w:space="0" w:color="auto"/>
            </w:tcBorders>
            <w:shd w:val="clear" w:color="auto" w:fill="92D050"/>
            <w:noWrap/>
            <w:vAlign w:val="bottom"/>
            <w:hideMark/>
          </w:tcPr>
          <w:p w14:paraId="42A950BD" w14:textId="77777777" w:rsidR="005D4F31" w:rsidRPr="00B97D4A" w:rsidRDefault="005D4F31" w:rsidP="00413879">
            <w:pPr>
              <w:jc w:val="center"/>
              <w:rPr>
                <w:color w:val="000000"/>
              </w:rPr>
            </w:pPr>
            <w:r w:rsidRPr="00B97D4A">
              <w:rPr>
                <w:color w:val="000000"/>
              </w:rPr>
              <w:t>Jaworznia</w:t>
            </w:r>
          </w:p>
        </w:tc>
        <w:tc>
          <w:tcPr>
            <w:tcW w:w="2580" w:type="dxa"/>
            <w:tcBorders>
              <w:top w:val="nil"/>
              <w:left w:val="nil"/>
              <w:bottom w:val="single" w:sz="4" w:space="0" w:color="auto"/>
              <w:right w:val="single" w:sz="4" w:space="0" w:color="auto"/>
            </w:tcBorders>
            <w:shd w:val="clear" w:color="auto" w:fill="92D050"/>
            <w:noWrap/>
            <w:vAlign w:val="bottom"/>
            <w:hideMark/>
          </w:tcPr>
          <w:p w14:paraId="748B4B1B" w14:textId="77777777" w:rsidR="005D4F31" w:rsidRPr="00B97D4A" w:rsidRDefault="005D4F31" w:rsidP="00413879">
            <w:pPr>
              <w:jc w:val="center"/>
              <w:rPr>
                <w:color w:val="000000"/>
              </w:rPr>
            </w:pPr>
            <w:r w:rsidRPr="00B97D4A">
              <w:rPr>
                <w:color w:val="000000"/>
              </w:rPr>
              <w:t>dobry</w:t>
            </w:r>
          </w:p>
        </w:tc>
      </w:tr>
      <w:tr w:rsidR="00207DFA" w:rsidRPr="00A81E2A" w14:paraId="46FF9BA8" w14:textId="77777777" w:rsidTr="00413879">
        <w:trPr>
          <w:trHeight w:val="300"/>
        </w:trPr>
        <w:tc>
          <w:tcPr>
            <w:tcW w:w="960" w:type="dxa"/>
            <w:tcBorders>
              <w:top w:val="nil"/>
              <w:left w:val="single" w:sz="4" w:space="0" w:color="auto"/>
              <w:bottom w:val="single" w:sz="4" w:space="0" w:color="auto"/>
              <w:right w:val="single" w:sz="4" w:space="0" w:color="auto"/>
            </w:tcBorders>
            <w:shd w:val="clear" w:color="auto" w:fill="92D050"/>
            <w:noWrap/>
            <w:vAlign w:val="bottom"/>
            <w:hideMark/>
          </w:tcPr>
          <w:p w14:paraId="45F43621" w14:textId="77777777" w:rsidR="005D4F31" w:rsidRPr="00B97D4A" w:rsidRDefault="005D4F31" w:rsidP="00413879">
            <w:pPr>
              <w:jc w:val="center"/>
              <w:rPr>
                <w:color w:val="000000"/>
              </w:rPr>
            </w:pPr>
            <w:r w:rsidRPr="00B97D4A">
              <w:rPr>
                <w:color w:val="000000"/>
              </w:rPr>
              <w:t>761</w:t>
            </w:r>
          </w:p>
        </w:tc>
        <w:tc>
          <w:tcPr>
            <w:tcW w:w="960" w:type="dxa"/>
            <w:tcBorders>
              <w:top w:val="nil"/>
              <w:left w:val="nil"/>
              <w:bottom w:val="single" w:sz="4" w:space="0" w:color="auto"/>
              <w:right w:val="single" w:sz="4" w:space="0" w:color="auto"/>
            </w:tcBorders>
            <w:shd w:val="clear" w:color="auto" w:fill="92D050"/>
            <w:noWrap/>
            <w:vAlign w:val="bottom"/>
            <w:hideMark/>
          </w:tcPr>
          <w:p w14:paraId="44CD6183" w14:textId="77777777" w:rsidR="005D4F31" w:rsidRPr="00B97D4A" w:rsidRDefault="005D4F31" w:rsidP="00413879">
            <w:pPr>
              <w:jc w:val="center"/>
              <w:rPr>
                <w:color w:val="000000"/>
              </w:rPr>
            </w:pPr>
            <w:r w:rsidRPr="00B97D4A">
              <w:rPr>
                <w:color w:val="000000"/>
              </w:rPr>
              <w:t>7+600</w:t>
            </w:r>
          </w:p>
        </w:tc>
        <w:tc>
          <w:tcPr>
            <w:tcW w:w="960" w:type="dxa"/>
            <w:tcBorders>
              <w:top w:val="nil"/>
              <w:left w:val="nil"/>
              <w:bottom w:val="single" w:sz="4" w:space="0" w:color="auto"/>
              <w:right w:val="single" w:sz="4" w:space="0" w:color="auto"/>
            </w:tcBorders>
            <w:shd w:val="clear" w:color="auto" w:fill="92D050"/>
            <w:noWrap/>
            <w:vAlign w:val="bottom"/>
            <w:hideMark/>
          </w:tcPr>
          <w:p w14:paraId="1622AA0C" w14:textId="77777777" w:rsidR="005D4F31" w:rsidRPr="00B97D4A" w:rsidRDefault="005D4F31" w:rsidP="00413879">
            <w:pPr>
              <w:jc w:val="center"/>
              <w:rPr>
                <w:color w:val="000000"/>
              </w:rPr>
            </w:pPr>
            <w:r w:rsidRPr="00B97D4A">
              <w:rPr>
                <w:color w:val="000000"/>
              </w:rPr>
              <w:t>8+450</w:t>
            </w:r>
          </w:p>
        </w:tc>
        <w:tc>
          <w:tcPr>
            <w:tcW w:w="1040" w:type="dxa"/>
            <w:tcBorders>
              <w:top w:val="nil"/>
              <w:left w:val="nil"/>
              <w:bottom w:val="single" w:sz="4" w:space="0" w:color="auto"/>
              <w:right w:val="single" w:sz="4" w:space="0" w:color="auto"/>
            </w:tcBorders>
            <w:shd w:val="clear" w:color="auto" w:fill="92D050"/>
            <w:noWrap/>
            <w:vAlign w:val="bottom"/>
            <w:hideMark/>
          </w:tcPr>
          <w:p w14:paraId="4AE23E77" w14:textId="77777777" w:rsidR="005D4F31" w:rsidRPr="00B97D4A" w:rsidRDefault="005D4F31" w:rsidP="00413879">
            <w:pPr>
              <w:jc w:val="center"/>
              <w:rPr>
                <w:color w:val="000000"/>
              </w:rPr>
            </w:pPr>
            <w:r w:rsidRPr="00B97D4A">
              <w:rPr>
                <w:color w:val="000000"/>
              </w:rPr>
              <w:t>0,85</w:t>
            </w:r>
          </w:p>
        </w:tc>
        <w:tc>
          <w:tcPr>
            <w:tcW w:w="3258" w:type="dxa"/>
            <w:tcBorders>
              <w:top w:val="nil"/>
              <w:left w:val="nil"/>
              <w:bottom w:val="single" w:sz="4" w:space="0" w:color="auto"/>
              <w:right w:val="single" w:sz="4" w:space="0" w:color="auto"/>
            </w:tcBorders>
            <w:shd w:val="clear" w:color="auto" w:fill="92D050"/>
            <w:noWrap/>
            <w:vAlign w:val="bottom"/>
            <w:hideMark/>
          </w:tcPr>
          <w:p w14:paraId="6483263B" w14:textId="77777777" w:rsidR="005D4F31" w:rsidRPr="00B97D4A" w:rsidRDefault="005D4F31" w:rsidP="00413879">
            <w:pPr>
              <w:jc w:val="center"/>
              <w:rPr>
                <w:color w:val="000000"/>
              </w:rPr>
            </w:pPr>
            <w:r w:rsidRPr="00B97D4A">
              <w:rPr>
                <w:color w:val="000000"/>
              </w:rPr>
              <w:t>Piekoszów</w:t>
            </w:r>
          </w:p>
        </w:tc>
        <w:tc>
          <w:tcPr>
            <w:tcW w:w="2580" w:type="dxa"/>
            <w:tcBorders>
              <w:top w:val="nil"/>
              <w:left w:val="nil"/>
              <w:bottom w:val="single" w:sz="4" w:space="0" w:color="auto"/>
              <w:right w:val="single" w:sz="4" w:space="0" w:color="auto"/>
            </w:tcBorders>
            <w:shd w:val="clear" w:color="auto" w:fill="92D050"/>
            <w:noWrap/>
            <w:vAlign w:val="bottom"/>
            <w:hideMark/>
          </w:tcPr>
          <w:p w14:paraId="165E9ED2" w14:textId="77777777" w:rsidR="005D4F31" w:rsidRPr="00B97D4A" w:rsidRDefault="005D4F31" w:rsidP="00413879">
            <w:pPr>
              <w:jc w:val="center"/>
              <w:rPr>
                <w:color w:val="000000"/>
              </w:rPr>
            </w:pPr>
            <w:r w:rsidRPr="00B97D4A">
              <w:rPr>
                <w:color w:val="000000"/>
              </w:rPr>
              <w:t>bardzo dobry</w:t>
            </w:r>
          </w:p>
        </w:tc>
      </w:tr>
      <w:tr w:rsidR="005D4F31" w:rsidRPr="00A81E2A" w14:paraId="733E325F" w14:textId="77777777" w:rsidTr="00BD42DD">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57034CCE" w14:textId="77777777" w:rsidR="005D4F31" w:rsidRPr="00B97D4A" w:rsidRDefault="005D4F31" w:rsidP="00413879">
            <w:pPr>
              <w:jc w:val="center"/>
              <w:rPr>
                <w:color w:val="000000"/>
              </w:rPr>
            </w:pPr>
            <w:r w:rsidRPr="00B97D4A">
              <w:rPr>
                <w:color w:val="000000"/>
              </w:rPr>
              <w:t>761</w:t>
            </w:r>
          </w:p>
        </w:tc>
        <w:tc>
          <w:tcPr>
            <w:tcW w:w="960" w:type="dxa"/>
            <w:tcBorders>
              <w:top w:val="nil"/>
              <w:left w:val="nil"/>
              <w:bottom w:val="single" w:sz="4" w:space="0" w:color="auto"/>
              <w:right w:val="single" w:sz="4" w:space="0" w:color="auto"/>
            </w:tcBorders>
            <w:shd w:val="clear" w:color="auto" w:fill="auto"/>
            <w:noWrap/>
            <w:vAlign w:val="bottom"/>
            <w:hideMark/>
          </w:tcPr>
          <w:p w14:paraId="34A64D55" w14:textId="77777777" w:rsidR="005D4F31" w:rsidRPr="00B97D4A" w:rsidRDefault="005D4F31" w:rsidP="00413879">
            <w:pPr>
              <w:jc w:val="center"/>
              <w:rPr>
                <w:color w:val="000000"/>
              </w:rPr>
            </w:pPr>
            <w:r w:rsidRPr="00B97D4A">
              <w:rPr>
                <w:color w:val="000000"/>
              </w:rPr>
              <w:t>8+450</w:t>
            </w:r>
          </w:p>
        </w:tc>
        <w:tc>
          <w:tcPr>
            <w:tcW w:w="960" w:type="dxa"/>
            <w:tcBorders>
              <w:top w:val="nil"/>
              <w:left w:val="nil"/>
              <w:bottom w:val="single" w:sz="4" w:space="0" w:color="auto"/>
              <w:right w:val="single" w:sz="4" w:space="0" w:color="auto"/>
            </w:tcBorders>
            <w:shd w:val="clear" w:color="auto" w:fill="auto"/>
            <w:noWrap/>
            <w:vAlign w:val="bottom"/>
            <w:hideMark/>
          </w:tcPr>
          <w:p w14:paraId="6AF18F31" w14:textId="77777777" w:rsidR="005D4F31" w:rsidRPr="00B97D4A" w:rsidRDefault="005D4F31" w:rsidP="00413879">
            <w:pPr>
              <w:jc w:val="center"/>
              <w:rPr>
                <w:color w:val="000000"/>
              </w:rPr>
            </w:pPr>
            <w:r w:rsidRPr="00B97D4A">
              <w:rPr>
                <w:color w:val="000000"/>
              </w:rPr>
              <w:t>9+092</w:t>
            </w:r>
          </w:p>
        </w:tc>
        <w:tc>
          <w:tcPr>
            <w:tcW w:w="1040" w:type="dxa"/>
            <w:tcBorders>
              <w:top w:val="nil"/>
              <w:left w:val="nil"/>
              <w:bottom w:val="single" w:sz="4" w:space="0" w:color="auto"/>
              <w:right w:val="single" w:sz="4" w:space="0" w:color="auto"/>
            </w:tcBorders>
            <w:shd w:val="clear" w:color="auto" w:fill="auto"/>
            <w:noWrap/>
            <w:vAlign w:val="bottom"/>
            <w:hideMark/>
          </w:tcPr>
          <w:p w14:paraId="500F386C" w14:textId="77777777" w:rsidR="005D4F31" w:rsidRPr="00B97D4A" w:rsidRDefault="005D4F31" w:rsidP="00413879">
            <w:pPr>
              <w:jc w:val="center"/>
              <w:rPr>
                <w:color w:val="000000"/>
              </w:rPr>
            </w:pPr>
            <w:r w:rsidRPr="00B97D4A">
              <w:rPr>
                <w:color w:val="000000"/>
              </w:rPr>
              <w:t>0,642</w:t>
            </w:r>
          </w:p>
        </w:tc>
        <w:tc>
          <w:tcPr>
            <w:tcW w:w="3258" w:type="dxa"/>
            <w:tcBorders>
              <w:top w:val="nil"/>
              <w:left w:val="nil"/>
              <w:bottom w:val="single" w:sz="4" w:space="0" w:color="auto"/>
              <w:right w:val="single" w:sz="4" w:space="0" w:color="auto"/>
            </w:tcBorders>
            <w:shd w:val="clear" w:color="auto" w:fill="auto"/>
            <w:noWrap/>
            <w:vAlign w:val="bottom"/>
            <w:hideMark/>
          </w:tcPr>
          <w:p w14:paraId="72F4572E" w14:textId="77777777" w:rsidR="005D4F31" w:rsidRPr="00B97D4A" w:rsidRDefault="005D4F31" w:rsidP="00413879">
            <w:pPr>
              <w:jc w:val="center"/>
              <w:rPr>
                <w:color w:val="000000"/>
              </w:rPr>
            </w:pPr>
            <w:r w:rsidRPr="00B97D4A">
              <w:rPr>
                <w:color w:val="000000"/>
              </w:rPr>
              <w:t>Piekoszów</w:t>
            </w:r>
          </w:p>
        </w:tc>
        <w:tc>
          <w:tcPr>
            <w:tcW w:w="2580" w:type="dxa"/>
            <w:tcBorders>
              <w:top w:val="nil"/>
              <w:left w:val="nil"/>
              <w:bottom w:val="single" w:sz="4" w:space="0" w:color="auto"/>
              <w:right w:val="single" w:sz="4" w:space="0" w:color="auto"/>
            </w:tcBorders>
            <w:shd w:val="clear" w:color="000000" w:fill="FFFFFF"/>
            <w:noWrap/>
            <w:vAlign w:val="bottom"/>
            <w:hideMark/>
          </w:tcPr>
          <w:p w14:paraId="22C178A6" w14:textId="77777777" w:rsidR="005D4F31" w:rsidRPr="00B97D4A" w:rsidRDefault="005D4F31" w:rsidP="00413879">
            <w:pPr>
              <w:jc w:val="center"/>
              <w:rPr>
                <w:color w:val="000000"/>
              </w:rPr>
            </w:pPr>
            <w:r w:rsidRPr="00B97D4A">
              <w:rPr>
                <w:color w:val="000000"/>
              </w:rPr>
              <w:t>w przebudowie</w:t>
            </w:r>
          </w:p>
        </w:tc>
      </w:tr>
      <w:tr w:rsidR="00207DFA" w:rsidRPr="00A81E2A" w14:paraId="47BC73DC" w14:textId="77777777" w:rsidTr="00413879">
        <w:trPr>
          <w:trHeight w:val="300"/>
        </w:trPr>
        <w:tc>
          <w:tcPr>
            <w:tcW w:w="960" w:type="dxa"/>
            <w:tcBorders>
              <w:top w:val="nil"/>
              <w:left w:val="single" w:sz="4" w:space="0" w:color="auto"/>
              <w:bottom w:val="single" w:sz="4" w:space="0" w:color="auto"/>
              <w:right w:val="single" w:sz="4" w:space="0" w:color="auto"/>
            </w:tcBorders>
            <w:shd w:val="clear" w:color="auto" w:fill="92D050"/>
            <w:noWrap/>
            <w:vAlign w:val="bottom"/>
            <w:hideMark/>
          </w:tcPr>
          <w:p w14:paraId="341F5DF3" w14:textId="77777777" w:rsidR="005D4F31" w:rsidRPr="00B97D4A" w:rsidRDefault="005D4F31" w:rsidP="00413879">
            <w:pPr>
              <w:jc w:val="center"/>
              <w:rPr>
                <w:color w:val="000000"/>
              </w:rPr>
            </w:pPr>
            <w:r w:rsidRPr="00B97D4A">
              <w:rPr>
                <w:color w:val="000000"/>
              </w:rPr>
              <w:t>762</w:t>
            </w:r>
          </w:p>
        </w:tc>
        <w:tc>
          <w:tcPr>
            <w:tcW w:w="960" w:type="dxa"/>
            <w:tcBorders>
              <w:top w:val="nil"/>
              <w:left w:val="nil"/>
              <w:bottom w:val="single" w:sz="4" w:space="0" w:color="auto"/>
              <w:right w:val="single" w:sz="4" w:space="0" w:color="auto"/>
            </w:tcBorders>
            <w:shd w:val="clear" w:color="auto" w:fill="92D050"/>
            <w:noWrap/>
            <w:vAlign w:val="bottom"/>
            <w:hideMark/>
          </w:tcPr>
          <w:p w14:paraId="3263FB6F" w14:textId="77777777" w:rsidR="005D4F31" w:rsidRPr="00B97D4A" w:rsidRDefault="005D4F31" w:rsidP="00413879">
            <w:pPr>
              <w:jc w:val="center"/>
              <w:rPr>
                <w:color w:val="000000"/>
              </w:rPr>
            </w:pPr>
            <w:r w:rsidRPr="00B97D4A">
              <w:rPr>
                <w:color w:val="000000"/>
              </w:rPr>
              <w:t>9+763</w:t>
            </w:r>
          </w:p>
        </w:tc>
        <w:tc>
          <w:tcPr>
            <w:tcW w:w="960" w:type="dxa"/>
            <w:tcBorders>
              <w:top w:val="nil"/>
              <w:left w:val="nil"/>
              <w:bottom w:val="single" w:sz="4" w:space="0" w:color="auto"/>
              <w:right w:val="single" w:sz="4" w:space="0" w:color="auto"/>
            </w:tcBorders>
            <w:shd w:val="clear" w:color="auto" w:fill="92D050"/>
            <w:noWrap/>
            <w:vAlign w:val="bottom"/>
            <w:hideMark/>
          </w:tcPr>
          <w:p w14:paraId="40B1A817" w14:textId="77777777" w:rsidR="005D4F31" w:rsidRPr="00B97D4A" w:rsidRDefault="005D4F31" w:rsidP="00413879">
            <w:pPr>
              <w:jc w:val="center"/>
              <w:rPr>
                <w:color w:val="000000"/>
              </w:rPr>
            </w:pPr>
            <w:r w:rsidRPr="00B97D4A">
              <w:rPr>
                <w:color w:val="000000"/>
              </w:rPr>
              <w:t>13+917</w:t>
            </w:r>
          </w:p>
        </w:tc>
        <w:tc>
          <w:tcPr>
            <w:tcW w:w="1040" w:type="dxa"/>
            <w:tcBorders>
              <w:top w:val="nil"/>
              <w:left w:val="nil"/>
              <w:bottom w:val="single" w:sz="4" w:space="0" w:color="auto"/>
              <w:right w:val="single" w:sz="4" w:space="0" w:color="auto"/>
            </w:tcBorders>
            <w:shd w:val="clear" w:color="auto" w:fill="92D050"/>
            <w:noWrap/>
            <w:vAlign w:val="bottom"/>
            <w:hideMark/>
          </w:tcPr>
          <w:p w14:paraId="7A8A613B" w14:textId="77777777" w:rsidR="005D4F31" w:rsidRPr="00B97D4A" w:rsidRDefault="005D4F31" w:rsidP="00413879">
            <w:pPr>
              <w:jc w:val="center"/>
              <w:rPr>
                <w:color w:val="000000"/>
              </w:rPr>
            </w:pPr>
            <w:r w:rsidRPr="00B97D4A">
              <w:rPr>
                <w:color w:val="000000"/>
              </w:rPr>
              <w:t>4,154</w:t>
            </w:r>
          </w:p>
        </w:tc>
        <w:tc>
          <w:tcPr>
            <w:tcW w:w="3258" w:type="dxa"/>
            <w:tcBorders>
              <w:top w:val="nil"/>
              <w:left w:val="nil"/>
              <w:bottom w:val="single" w:sz="4" w:space="0" w:color="auto"/>
              <w:right w:val="single" w:sz="4" w:space="0" w:color="auto"/>
            </w:tcBorders>
            <w:shd w:val="clear" w:color="auto" w:fill="92D050"/>
            <w:noWrap/>
            <w:vAlign w:val="bottom"/>
            <w:hideMark/>
          </w:tcPr>
          <w:p w14:paraId="29C0FD56" w14:textId="77777777" w:rsidR="005D4F31" w:rsidRPr="00B97D4A" w:rsidRDefault="005D4F31" w:rsidP="00413879">
            <w:pPr>
              <w:jc w:val="center"/>
              <w:rPr>
                <w:color w:val="000000"/>
              </w:rPr>
            </w:pPr>
            <w:r w:rsidRPr="00B97D4A">
              <w:rPr>
                <w:color w:val="000000"/>
              </w:rPr>
              <w:t>Zagrody- Chęciny</w:t>
            </w:r>
          </w:p>
        </w:tc>
        <w:tc>
          <w:tcPr>
            <w:tcW w:w="2580" w:type="dxa"/>
            <w:tcBorders>
              <w:top w:val="nil"/>
              <w:left w:val="nil"/>
              <w:bottom w:val="single" w:sz="4" w:space="0" w:color="auto"/>
              <w:right w:val="single" w:sz="4" w:space="0" w:color="auto"/>
            </w:tcBorders>
            <w:shd w:val="clear" w:color="auto" w:fill="92D050"/>
            <w:noWrap/>
            <w:vAlign w:val="bottom"/>
            <w:hideMark/>
          </w:tcPr>
          <w:p w14:paraId="6BC38B1B" w14:textId="77777777" w:rsidR="005D4F31" w:rsidRPr="00B97D4A" w:rsidRDefault="005D4F31" w:rsidP="00413879">
            <w:pPr>
              <w:jc w:val="center"/>
              <w:rPr>
                <w:color w:val="000000"/>
              </w:rPr>
            </w:pPr>
            <w:r w:rsidRPr="00B97D4A">
              <w:rPr>
                <w:color w:val="000000"/>
              </w:rPr>
              <w:t>dobry</w:t>
            </w:r>
          </w:p>
        </w:tc>
      </w:tr>
      <w:tr w:rsidR="00207DFA" w:rsidRPr="00A81E2A" w14:paraId="440B48B9" w14:textId="77777777" w:rsidTr="00413879">
        <w:trPr>
          <w:trHeight w:val="300"/>
        </w:trPr>
        <w:tc>
          <w:tcPr>
            <w:tcW w:w="960" w:type="dxa"/>
            <w:tcBorders>
              <w:top w:val="nil"/>
              <w:left w:val="single" w:sz="4" w:space="0" w:color="auto"/>
              <w:bottom w:val="single" w:sz="4" w:space="0" w:color="auto"/>
              <w:right w:val="single" w:sz="4" w:space="0" w:color="auto"/>
            </w:tcBorders>
            <w:shd w:val="clear" w:color="auto" w:fill="FFFF00"/>
            <w:noWrap/>
            <w:vAlign w:val="bottom"/>
            <w:hideMark/>
          </w:tcPr>
          <w:p w14:paraId="23B58BE0" w14:textId="77777777" w:rsidR="005D4F31" w:rsidRPr="00B97D4A" w:rsidRDefault="005D4F31" w:rsidP="00413879">
            <w:pPr>
              <w:jc w:val="center"/>
              <w:rPr>
                <w:color w:val="000000"/>
              </w:rPr>
            </w:pPr>
            <w:r w:rsidRPr="00B97D4A">
              <w:rPr>
                <w:color w:val="000000"/>
              </w:rPr>
              <w:t>762</w:t>
            </w:r>
          </w:p>
        </w:tc>
        <w:tc>
          <w:tcPr>
            <w:tcW w:w="960" w:type="dxa"/>
            <w:tcBorders>
              <w:top w:val="nil"/>
              <w:left w:val="nil"/>
              <w:bottom w:val="single" w:sz="4" w:space="0" w:color="auto"/>
              <w:right w:val="single" w:sz="4" w:space="0" w:color="auto"/>
            </w:tcBorders>
            <w:shd w:val="clear" w:color="auto" w:fill="FFFF00"/>
            <w:noWrap/>
            <w:vAlign w:val="bottom"/>
            <w:hideMark/>
          </w:tcPr>
          <w:p w14:paraId="06C3D8C2" w14:textId="77777777" w:rsidR="005D4F31" w:rsidRPr="00B97D4A" w:rsidRDefault="005D4F31" w:rsidP="00413879">
            <w:pPr>
              <w:jc w:val="center"/>
              <w:rPr>
                <w:color w:val="000000"/>
              </w:rPr>
            </w:pPr>
            <w:r w:rsidRPr="00B97D4A">
              <w:rPr>
                <w:color w:val="000000"/>
              </w:rPr>
              <w:t>13+917</w:t>
            </w:r>
          </w:p>
        </w:tc>
        <w:tc>
          <w:tcPr>
            <w:tcW w:w="960" w:type="dxa"/>
            <w:tcBorders>
              <w:top w:val="nil"/>
              <w:left w:val="nil"/>
              <w:bottom w:val="single" w:sz="4" w:space="0" w:color="auto"/>
              <w:right w:val="single" w:sz="4" w:space="0" w:color="auto"/>
            </w:tcBorders>
            <w:shd w:val="clear" w:color="auto" w:fill="FFFF00"/>
            <w:noWrap/>
            <w:vAlign w:val="bottom"/>
            <w:hideMark/>
          </w:tcPr>
          <w:p w14:paraId="225F4FCA" w14:textId="77777777" w:rsidR="005D4F31" w:rsidRPr="00B97D4A" w:rsidRDefault="005D4F31" w:rsidP="00413879">
            <w:pPr>
              <w:jc w:val="center"/>
              <w:rPr>
                <w:color w:val="000000"/>
              </w:rPr>
            </w:pPr>
            <w:r w:rsidRPr="00B97D4A">
              <w:rPr>
                <w:color w:val="000000"/>
              </w:rPr>
              <w:t>15+030</w:t>
            </w:r>
          </w:p>
        </w:tc>
        <w:tc>
          <w:tcPr>
            <w:tcW w:w="1040" w:type="dxa"/>
            <w:tcBorders>
              <w:top w:val="nil"/>
              <w:left w:val="nil"/>
              <w:bottom w:val="single" w:sz="4" w:space="0" w:color="auto"/>
              <w:right w:val="single" w:sz="4" w:space="0" w:color="auto"/>
            </w:tcBorders>
            <w:shd w:val="clear" w:color="auto" w:fill="FFFF00"/>
            <w:noWrap/>
            <w:vAlign w:val="bottom"/>
            <w:hideMark/>
          </w:tcPr>
          <w:p w14:paraId="3D84AC89" w14:textId="77777777" w:rsidR="005D4F31" w:rsidRPr="00B97D4A" w:rsidRDefault="005D4F31" w:rsidP="00413879">
            <w:pPr>
              <w:jc w:val="center"/>
              <w:rPr>
                <w:color w:val="000000"/>
              </w:rPr>
            </w:pPr>
            <w:r w:rsidRPr="00B97D4A">
              <w:rPr>
                <w:color w:val="000000"/>
              </w:rPr>
              <w:t>1,113</w:t>
            </w:r>
          </w:p>
        </w:tc>
        <w:tc>
          <w:tcPr>
            <w:tcW w:w="3258" w:type="dxa"/>
            <w:tcBorders>
              <w:top w:val="nil"/>
              <w:left w:val="nil"/>
              <w:bottom w:val="single" w:sz="4" w:space="0" w:color="auto"/>
              <w:right w:val="single" w:sz="4" w:space="0" w:color="auto"/>
            </w:tcBorders>
            <w:shd w:val="clear" w:color="auto" w:fill="FFFF00"/>
            <w:noWrap/>
            <w:vAlign w:val="bottom"/>
            <w:hideMark/>
          </w:tcPr>
          <w:p w14:paraId="25DBC76F" w14:textId="77777777" w:rsidR="005D4F31" w:rsidRPr="00B97D4A" w:rsidRDefault="005D4F31" w:rsidP="00413879">
            <w:pPr>
              <w:jc w:val="center"/>
              <w:rPr>
                <w:color w:val="000000"/>
              </w:rPr>
            </w:pPr>
            <w:r w:rsidRPr="00B97D4A">
              <w:rPr>
                <w:color w:val="000000"/>
              </w:rPr>
              <w:t>m. Chęciny</w:t>
            </w:r>
          </w:p>
        </w:tc>
        <w:tc>
          <w:tcPr>
            <w:tcW w:w="2580" w:type="dxa"/>
            <w:tcBorders>
              <w:top w:val="nil"/>
              <w:left w:val="nil"/>
              <w:bottom w:val="single" w:sz="4" w:space="0" w:color="auto"/>
              <w:right w:val="single" w:sz="4" w:space="0" w:color="auto"/>
            </w:tcBorders>
            <w:shd w:val="clear" w:color="auto" w:fill="FFFF00"/>
            <w:noWrap/>
            <w:vAlign w:val="bottom"/>
            <w:hideMark/>
          </w:tcPr>
          <w:p w14:paraId="7B7EA19F" w14:textId="77777777" w:rsidR="005D4F31" w:rsidRPr="00B97D4A" w:rsidRDefault="005D4F31" w:rsidP="00413879">
            <w:pPr>
              <w:jc w:val="center"/>
              <w:rPr>
                <w:color w:val="000000"/>
              </w:rPr>
            </w:pPr>
            <w:r w:rsidRPr="00B97D4A">
              <w:rPr>
                <w:color w:val="000000"/>
              </w:rPr>
              <w:t>dostateczny</w:t>
            </w:r>
          </w:p>
        </w:tc>
      </w:tr>
      <w:tr w:rsidR="00207DFA" w:rsidRPr="00A81E2A" w14:paraId="34FECD7C" w14:textId="77777777" w:rsidTr="00413879">
        <w:trPr>
          <w:trHeight w:val="300"/>
        </w:trPr>
        <w:tc>
          <w:tcPr>
            <w:tcW w:w="960" w:type="dxa"/>
            <w:tcBorders>
              <w:top w:val="nil"/>
              <w:left w:val="single" w:sz="4" w:space="0" w:color="auto"/>
              <w:bottom w:val="single" w:sz="4" w:space="0" w:color="auto"/>
              <w:right w:val="single" w:sz="4" w:space="0" w:color="auto"/>
            </w:tcBorders>
            <w:shd w:val="clear" w:color="auto" w:fill="92D050"/>
            <w:noWrap/>
            <w:vAlign w:val="bottom"/>
            <w:hideMark/>
          </w:tcPr>
          <w:p w14:paraId="7FF1B3B3" w14:textId="77777777" w:rsidR="005D4F31" w:rsidRPr="00B97D4A" w:rsidRDefault="005D4F31" w:rsidP="00413879">
            <w:pPr>
              <w:jc w:val="center"/>
              <w:rPr>
                <w:color w:val="000000"/>
              </w:rPr>
            </w:pPr>
            <w:r w:rsidRPr="00B97D4A">
              <w:rPr>
                <w:color w:val="000000"/>
              </w:rPr>
              <w:t>762</w:t>
            </w:r>
          </w:p>
        </w:tc>
        <w:tc>
          <w:tcPr>
            <w:tcW w:w="960" w:type="dxa"/>
            <w:tcBorders>
              <w:top w:val="nil"/>
              <w:left w:val="nil"/>
              <w:bottom w:val="single" w:sz="4" w:space="0" w:color="auto"/>
              <w:right w:val="single" w:sz="4" w:space="0" w:color="auto"/>
            </w:tcBorders>
            <w:shd w:val="clear" w:color="auto" w:fill="92D050"/>
            <w:noWrap/>
            <w:vAlign w:val="bottom"/>
            <w:hideMark/>
          </w:tcPr>
          <w:p w14:paraId="7687D9B4" w14:textId="77777777" w:rsidR="005D4F31" w:rsidRPr="00B97D4A" w:rsidRDefault="005D4F31" w:rsidP="00413879">
            <w:pPr>
              <w:jc w:val="center"/>
              <w:rPr>
                <w:color w:val="000000"/>
              </w:rPr>
            </w:pPr>
            <w:r w:rsidRPr="00B97D4A">
              <w:rPr>
                <w:color w:val="000000"/>
              </w:rPr>
              <w:t>15+030</w:t>
            </w:r>
          </w:p>
        </w:tc>
        <w:tc>
          <w:tcPr>
            <w:tcW w:w="960" w:type="dxa"/>
            <w:tcBorders>
              <w:top w:val="nil"/>
              <w:left w:val="nil"/>
              <w:bottom w:val="single" w:sz="4" w:space="0" w:color="auto"/>
              <w:right w:val="single" w:sz="4" w:space="0" w:color="auto"/>
            </w:tcBorders>
            <w:shd w:val="clear" w:color="auto" w:fill="92D050"/>
            <w:noWrap/>
            <w:vAlign w:val="bottom"/>
            <w:hideMark/>
          </w:tcPr>
          <w:p w14:paraId="54B7BC03" w14:textId="77777777" w:rsidR="005D4F31" w:rsidRPr="00B97D4A" w:rsidRDefault="005D4F31" w:rsidP="00413879">
            <w:pPr>
              <w:jc w:val="center"/>
              <w:rPr>
                <w:color w:val="000000"/>
              </w:rPr>
            </w:pPr>
            <w:r w:rsidRPr="00B97D4A">
              <w:rPr>
                <w:color w:val="000000"/>
              </w:rPr>
              <w:t>25+479</w:t>
            </w:r>
          </w:p>
        </w:tc>
        <w:tc>
          <w:tcPr>
            <w:tcW w:w="1040" w:type="dxa"/>
            <w:tcBorders>
              <w:top w:val="nil"/>
              <w:left w:val="nil"/>
              <w:bottom w:val="single" w:sz="4" w:space="0" w:color="auto"/>
              <w:right w:val="single" w:sz="4" w:space="0" w:color="auto"/>
            </w:tcBorders>
            <w:shd w:val="clear" w:color="auto" w:fill="92D050"/>
            <w:noWrap/>
            <w:vAlign w:val="bottom"/>
            <w:hideMark/>
          </w:tcPr>
          <w:p w14:paraId="27B48F0A" w14:textId="77777777" w:rsidR="005D4F31" w:rsidRPr="00B97D4A" w:rsidRDefault="005D4F31" w:rsidP="00413879">
            <w:pPr>
              <w:jc w:val="center"/>
              <w:rPr>
                <w:color w:val="000000"/>
              </w:rPr>
            </w:pPr>
            <w:r w:rsidRPr="00B97D4A">
              <w:rPr>
                <w:color w:val="000000"/>
              </w:rPr>
              <w:t>10,449</w:t>
            </w:r>
          </w:p>
        </w:tc>
        <w:tc>
          <w:tcPr>
            <w:tcW w:w="3258" w:type="dxa"/>
            <w:tcBorders>
              <w:top w:val="nil"/>
              <w:left w:val="nil"/>
              <w:bottom w:val="single" w:sz="4" w:space="0" w:color="auto"/>
              <w:right w:val="single" w:sz="4" w:space="0" w:color="auto"/>
            </w:tcBorders>
            <w:shd w:val="clear" w:color="auto" w:fill="92D050"/>
            <w:noWrap/>
            <w:vAlign w:val="bottom"/>
            <w:hideMark/>
          </w:tcPr>
          <w:p w14:paraId="54E04534" w14:textId="77777777" w:rsidR="005D4F31" w:rsidRPr="00B97D4A" w:rsidRDefault="005D4F31" w:rsidP="00413879">
            <w:pPr>
              <w:jc w:val="center"/>
              <w:rPr>
                <w:color w:val="000000"/>
              </w:rPr>
            </w:pPr>
            <w:r w:rsidRPr="00B97D4A">
              <w:rPr>
                <w:color w:val="000000"/>
              </w:rPr>
              <w:t xml:space="preserve">Chęciny - </w:t>
            </w:r>
            <w:proofErr w:type="spellStart"/>
            <w:r w:rsidRPr="00B97D4A">
              <w:rPr>
                <w:color w:val="000000"/>
              </w:rPr>
              <w:t>Jedlnica</w:t>
            </w:r>
            <w:proofErr w:type="spellEnd"/>
          </w:p>
        </w:tc>
        <w:tc>
          <w:tcPr>
            <w:tcW w:w="2580" w:type="dxa"/>
            <w:tcBorders>
              <w:top w:val="nil"/>
              <w:left w:val="nil"/>
              <w:bottom w:val="single" w:sz="4" w:space="0" w:color="auto"/>
              <w:right w:val="single" w:sz="4" w:space="0" w:color="auto"/>
            </w:tcBorders>
            <w:shd w:val="clear" w:color="auto" w:fill="92D050"/>
            <w:noWrap/>
            <w:vAlign w:val="bottom"/>
            <w:hideMark/>
          </w:tcPr>
          <w:p w14:paraId="3ACBBC2D" w14:textId="77777777" w:rsidR="005D4F31" w:rsidRPr="00B97D4A" w:rsidRDefault="005D4F31" w:rsidP="00413879">
            <w:pPr>
              <w:jc w:val="center"/>
              <w:rPr>
                <w:color w:val="000000"/>
              </w:rPr>
            </w:pPr>
            <w:r w:rsidRPr="00B97D4A">
              <w:rPr>
                <w:color w:val="000000"/>
              </w:rPr>
              <w:t>bardzo dobry</w:t>
            </w:r>
          </w:p>
        </w:tc>
      </w:tr>
      <w:tr w:rsidR="00207DFA" w:rsidRPr="00A81E2A" w14:paraId="4BB609A5" w14:textId="77777777" w:rsidTr="00413879">
        <w:trPr>
          <w:trHeight w:val="300"/>
        </w:trPr>
        <w:tc>
          <w:tcPr>
            <w:tcW w:w="960" w:type="dxa"/>
            <w:tcBorders>
              <w:top w:val="nil"/>
              <w:left w:val="single" w:sz="4" w:space="0" w:color="auto"/>
              <w:bottom w:val="single" w:sz="4" w:space="0" w:color="auto"/>
              <w:right w:val="single" w:sz="4" w:space="0" w:color="auto"/>
            </w:tcBorders>
            <w:shd w:val="clear" w:color="auto" w:fill="92D050"/>
            <w:noWrap/>
            <w:vAlign w:val="bottom"/>
            <w:hideMark/>
          </w:tcPr>
          <w:p w14:paraId="2E1DDE4C" w14:textId="77777777" w:rsidR="005D4F31" w:rsidRPr="00B97D4A" w:rsidRDefault="005D4F31" w:rsidP="00413879">
            <w:pPr>
              <w:jc w:val="center"/>
              <w:rPr>
                <w:color w:val="000000"/>
              </w:rPr>
            </w:pPr>
            <w:r w:rsidRPr="00B97D4A">
              <w:rPr>
                <w:color w:val="000000"/>
              </w:rPr>
              <w:t>762</w:t>
            </w:r>
          </w:p>
        </w:tc>
        <w:tc>
          <w:tcPr>
            <w:tcW w:w="960" w:type="dxa"/>
            <w:tcBorders>
              <w:top w:val="nil"/>
              <w:left w:val="nil"/>
              <w:bottom w:val="single" w:sz="4" w:space="0" w:color="auto"/>
              <w:right w:val="single" w:sz="4" w:space="0" w:color="auto"/>
            </w:tcBorders>
            <w:shd w:val="clear" w:color="auto" w:fill="92D050"/>
            <w:noWrap/>
            <w:vAlign w:val="bottom"/>
            <w:hideMark/>
          </w:tcPr>
          <w:p w14:paraId="4AE5D1B1" w14:textId="77777777" w:rsidR="005D4F31" w:rsidRPr="00B97D4A" w:rsidRDefault="005D4F31" w:rsidP="00413879">
            <w:pPr>
              <w:jc w:val="center"/>
              <w:rPr>
                <w:color w:val="000000"/>
              </w:rPr>
            </w:pPr>
            <w:r w:rsidRPr="00B97D4A">
              <w:rPr>
                <w:color w:val="000000"/>
              </w:rPr>
              <w:t>25+479</w:t>
            </w:r>
          </w:p>
        </w:tc>
        <w:tc>
          <w:tcPr>
            <w:tcW w:w="960" w:type="dxa"/>
            <w:tcBorders>
              <w:top w:val="nil"/>
              <w:left w:val="nil"/>
              <w:bottom w:val="single" w:sz="4" w:space="0" w:color="auto"/>
              <w:right w:val="single" w:sz="4" w:space="0" w:color="auto"/>
            </w:tcBorders>
            <w:shd w:val="clear" w:color="auto" w:fill="92D050"/>
            <w:noWrap/>
            <w:vAlign w:val="bottom"/>
            <w:hideMark/>
          </w:tcPr>
          <w:p w14:paraId="6DAA4319" w14:textId="77777777" w:rsidR="005D4F31" w:rsidRPr="00B97D4A" w:rsidRDefault="005D4F31" w:rsidP="00413879">
            <w:pPr>
              <w:jc w:val="center"/>
              <w:rPr>
                <w:color w:val="000000"/>
              </w:rPr>
            </w:pPr>
            <w:r w:rsidRPr="00B97D4A">
              <w:rPr>
                <w:color w:val="000000"/>
              </w:rPr>
              <w:t>27+140</w:t>
            </w:r>
          </w:p>
        </w:tc>
        <w:tc>
          <w:tcPr>
            <w:tcW w:w="1040" w:type="dxa"/>
            <w:tcBorders>
              <w:top w:val="nil"/>
              <w:left w:val="nil"/>
              <w:bottom w:val="single" w:sz="4" w:space="0" w:color="auto"/>
              <w:right w:val="single" w:sz="4" w:space="0" w:color="auto"/>
            </w:tcBorders>
            <w:shd w:val="clear" w:color="auto" w:fill="92D050"/>
            <w:noWrap/>
            <w:vAlign w:val="bottom"/>
            <w:hideMark/>
          </w:tcPr>
          <w:p w14:paraId="37DD0115" w14:textId="77777777" w:rsidR="005D4F31" w:rsidRPr="00B97D4A" w:rsidRDefault="005D4F31" w:rsidP="00413879">
            <w:pPr>
              <w:jc w:val="center"/>
              <w:rPr>
                <w:color w:val="000000"/>
              </w:rPr>
            </w:pPr>
            <w:r w:rsidRPr="00B97D4A">
              <w:rPr>
                <w:color w:val="000000"/>
              </w:rPr>
              <w:t>1,661</w:t>
            </w:r>
          </w:p>
        </w:tc>
        <w:tc>
          <w:tcPr>
            <w:tcW w:w="3258" w:type="dxa"/>
            <w:tcBorders>
              <w:top w:val="nil"/>
              <w:left w:val="nil"/>
              <w:bottom w:val="single" w:sz="4" w:space="0" w:color="auto"/>
              <w:right w:val="single" w:sz="4" w:space="0" w:color="auto"/>
            </w:tcBorders>
            <w:shd w:val="clear" w:color="auto" w:fill="92D050"/>
            <w:noWrap/>
            <w:vAlign w:val="bottom"/>
            <w:hideMark/>
          </w:tcPr>
          <w:p w14:paraId="347F44CB" w14:textId="77777777" w:rsidR="005D4F31" w:rsidRPr="00B97D4A" w:rsidRDefault="005D4F31" w:rsidP="00413879">
            <w:pPr>
              <w:jc w:val="center"/>
              <w:rPr>
                <w:color w:val="000000"/>
              </w:rPr>
            </w:pPr>
            <w:proofErr w:type="spellStart"/>
            <w:r w:rsidRPr="00B97D4A">
              <w:rPr>
                <w:color w:val="000000"/>
              </w:rPr>
              <w:t>Jedlnica</w:t>
            </w:r>
            <w:proofErr w:type="spellEnd"/>
            <w:r w:rsidRPr="00B97D4A">
              <w:rPr>
                <w:color w:val="000000"/>
              </w:rPr>
              <w:t xml:space="preserve"> -Bocheniec</w:t>
            </w:r>
          </w:p>
        </w:tc>
        <w:tc>
          <w:tcPr>
            <w:tcW w:w="2580" w:type="dxa"/>
            <w:tcBorders>
              <w:top w:val="nil"/>
              <w:left w:val="nil"/>
              <w:bottom w:val="single" w:sz="4" w:space="0" w:color="auto"/>
              <w:right w:val="single" w:sz="4" w:space="0" w:color="auto"/>
            </w:tcBorders>
            <w:shd w:val="clear" w:color="auto" w:fill="92D050"/>
            <w:noWrap/>
            <w:vAlign w:val="bottom"/>
            <w:hideMark/>
          </w:tcPr>
          <w:p w14:paraId="117EE223" w14:textId="77777777" w:rsidR="005D4F31" w:rsidRPr="00B97D4A" w:rsidRDefault="005D4F31" w:rsidP="00413879">
            <w:pPr>
              <w:jc w:val="center"/>
              <w:rPr>
                <w:color w:val="000000"/>
              </w:rPr>
            </w:pPr>
            <w:r w:rsidRPr="00B97D4A">
              <w:rPr>
                <w:color w:val="000000"/>
              </w:rPr>
              <w:t>bardzo dobry</w:t>
            </w:r>
          </w:p>
        </w:tc>
      </w:tr>
      <w:tr w:rsidR="00207DFA" w:rsidRPr="00A81E2A" w14:paraId="2553BEEF" w14:textId="77777777" w:rsidTr="00413879">
        <w:trPr>
          <w:trHeight w:val="300"/>
        </w:trPr>
        <w:tc>
          <w:tcPr>
            <w:tcW w:w="960" w:type="dxa"/>
            <w:tcBorders>
              <w:top w:val="nil"/>
              <w:left w:val="single" w:sz="4" w:space="0" w:color="auto"/>
              <w:bottom w:val="single" w:sz="4" w:space="0" w:color="auto"/>
              <w:right w:val="single" w:sz="4" w:space="0" w:color="auto"/>
            </w:tcBorders>
            <w:shd w:val="clear" w:color="auto" w:fill="92D050"/>
            <w:noWrap/>
            <w:vAlign w:val="bottom"/>
            <w:hideMark/>
          </w:tcPr>
          <w:p w14:paraId="219CC9DF" w14:textId="77777777" w:rsidR="005D4F31" w:rsidRPr="00B97D4A" w:rsidRDefault="005D4F31" w:rsidP="00413879">
            <w:pPr>
              <w:jc w:val="center"/>
              <w:rPr>
                <w:color w:val="000000"/>
              </w:rPr>
            </w:pPr>
            <w:r w:rsidRPr="00B97D4A">
              <w:rPr>
                <w:color w:val="000000"/>
              </w:rPr>
              <w:t>762</w:t>
            </w:r>
          </w:p>
        </w:tc>
        <w:tc>
          <w:tcPr>
            <w:tcW w:w="960" w:type="dxa"/>
            <w:tcBorders>
              <w:top w:val="nil"/>
              <w:left w:val="nil"/>
              <w:bottom w:val="single" w:sz="4" w:space="0" w:color="auto"/>
              <w:right w:val="single" w:sz="4" w:space="0" w:color="auto"/>
            </w:tcBorders>
            <w:shd w:val="clear" w:color="auto" w:fill="92D050"/>
            <w:noWrap/>
            <w:vAlign w:val="bottom"/>
            <w:hideMark/>
          </w:tcPr>
          <w:p w14:paraId="16F93C11" w14:textId="77777777" w:rsidR="005D4F31" w:rsidRPr="00B97D4A" w:rsidRDefault="005D4F31" w:rsidP="00413879">
            <w:pPr>
              <w:jc w:val="center"/>
              <w:rPr>
                <w:color w:val="000000"/>
              </w:rPr>
            </w:pPr>
            <w:r w:rsidRPr="00B97D4A">
              <w:rPr>
                <w:color w:val="000000"/>
              </w:rPr>
              <w:t>27+140</w:t>
            </w:r>
          </w:p>
        </w:tc>
        <w:tc>
          <w:tcPr>
            <w:tcW w:w="960" w:type="dxa"/>
            <w:tcBorders>
              <w:top w:val="nil"/>
              <w:left w:val="nil"/>
              <w:bottom w:val="single" w:sz="4" w:space="0" w:color="auto"/>
              <w:right w:val="single" w:sz="4" w:space="0" w:color="auto"/>
            </w:tcBorders>
            <w:shd w:val="clear" w:color="auto" w:fill="92D050"/>
            <w:noWrap/>
            <w:vAlign w:val="bottom"/>
            <w:hideMark/>
          </w:tcPr>
          <w:p w14:paraId="728219A9" w14:textId="77777777" w:rsidR="005D4F31" w:rsidRPr="00B97D4A" w:rsidRDefault="005D4F31" w:rsidP="00413879">
            <w:pPr>
              <w:jc w:val="center"/>
              <w:rPr>
                <w:color w:val="000000"/>
              </w:rPr>
            </w:pPr>
            <w:r w:rsidRPr="00B97D4A">
              <w:rPr>
                <w:color w:val="000000"/>
              </w:rPr>
              <w:t>29+991</w:t>
            </w:r>
          </w:p>
        </w:tc>
        <w:tc>
          <w:tcPr>
            <w:tcW w:w="1040" w:type="dxa"/>
            <w:tcBorders>
              <w:top w:val="nil"/>
              <w:left w:val="nil"/>
              <w:bottom w:val="single" w:sz="4" w:space="0" w:color="auto"/>
              <w:right w:val="single" w:sz="4" w:space="0" w:color="auto"/>
            </w:tcBorders>
            <w:shd w:val="clear" w:color="auto" w:fill="92D050"/>
            <w:noWrap/>
            <w:vAlign w:val="bottom"/>
            <w:hideMark/>
          </w:tcPr>
          <w:p w14:paraId="041F5F29" w14:textId="77777777" w:rsidR="005D4F31" w:rsidRPr="00B97D4A" w:rsidRDefault="005D4F31" w:rsidP="00413879">
            <w:pPr>
              <w:jc w:val="center"/>
              <w:rPr>
                <w:color w:val="000000"/>
              </w:rPr>
            </w:pPr>
            <w:r w:rsidRPr="00B97D4A">
              <w:rPr>
                <w:color w:val="000000"/>
              </w:rPr>
              <w:t>2,851</w:t>
            </w:r>
          </w:p>
        </w:tc>
        <w:tc>
          <w:tcPr>
            <w:tcW w:w="3258" w:type="dxa"/>
            <w:tcBorders>
              <w:top w:val="nil"/>
              <w:left w:val="nil"/>
              <w:bottom w:val="single" w:sz="4" w:space="0" w:color="auto"/>
              <w:right w:val="single" w:sz="4" w:space="0" w:color="auto"/>
            </w:tcBorders>
            <w:shd w:val="clear" w:color="auto" w:fill="92D050"/>
            <w:noWrap/>
            <w:vAlign w:val="bottom"/>
            <w:hideMark/>
          </w:tcPr>
          <w:p w14:paraId="429257A0" w14:textId="77777777" w:rsidR="005D4F31" w:rsidRPr="00B97D4A" w:rsidRDefault="005D4F31" w:rsidP="00413879">
            <w:pPr>
              <w:jc w:val="center"/>
              <w:rPr>
                <w:color w:val="000000"/>
              </w:rPr>
            </w:pPr>
            <w:r w:rsidRPr="00B97D4A">
              <w:rPr>
                <w:color w:val="000000"/>
              </w:rPr>
              <w:t>Bocheniec - Małogoszcz</w:t>
            </w:r>
          </w:p>
        </w:tc>
        <w:tc>
          <w:tcPr>
            <w:tcW w:w="2580" w:type="dxa"/>
            <w:tcBorders>
              <w:top w:val="nil"/>
              <w:left w:val="nil"/>
              <w:bottom w:val="single" w:sz="4" w:space="0" w:color="auto"/>
              <w:right w:val="single" w:sz="4" w:space="0" w:color="auto"/>
            </w:tcBorders>
            <w:shd w:val="clear" w:color="auto" w:fill="92D050"/>
            <w:noWrap/>
            <w:vAlign w:val="bottom"/>
            <w:hideMark/>
          </w:tcPr>
          <w:p w14:paraId="033863A7" w14:textId="77777777" w:rsidR="005D4F31" w:rsidRPr="00B97D4A" w:rsidRDefault="005D4F31" w:rsidP="00413879">
            <w:pPr>
              <w:jc w:val="center"/>
              <w:rPr>
                <w:color w:val="000000"/>
              </w:rPr>
            </w:pPr>
            <w:r w:rsidRPr="00B97D4A">
              <w:rPr>
                <w:color w:val="000000"/>
              </w:rPr>
              <w:t>dobry</w:t>
            </w:r>
          </w:p>
        </w:tc>
      </w:tr>
      <w:tr w:rsidR="005D4F31" w:rsidRPr="00A81E2A" w14:paraId="02E18672" w14:textId="77777777" w:rsidTr="00BD42DD">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18D09253" w14:textId="77777777" w:rsidR="005D4F31" w:rsidRPr="00B97D4A" w:rsidRDefault="005D4F31" w:rsidP="00413879">
            <w:pPr>
              <w:jc w:val="center"/>
              <w:rPr>
                <w:color w:val="000000"/>
              </w:rPr>
            </w:pPr>
            <w:r w:rsidRPr="00B97D4A">
              <w:rPr>
                <w:color w:val="000000"/>
              </w:rPr>
              <w:t>763</w:t>
            </w:r>
          </w:p>
        </w:tc>
        <w:tc>
          <w:tcPr>
            <w:tcW w:w="960" w:type="dxa"/>
            <w:tcBorders>
              <w:top w:val="nil"/>
              <w:left w:val="nil"/>
              <w:bottom w:val="single" w:sz="4" w:space="0" w:color="auto"/>
              <w:right w:val="single" w:sz="4" w:space="0" w:color="auto"/>
            </w:tcBorders>
            <w:shd w:val="clear" w:color="auto" w:fill="auto"/>
            <w:noWrap/>
            <w:vAlign w:val="bottom"/>
            <w:hideMark/>
          </w:tcPr>
          <w:p w14:paraId="148A26D0" w14:textId="77777777" w:rsidR="005D4F31" w:rsidRPr="00B97D4A" w:rsidRDefault="005D4F31" w:rsidP="00413879">
            <w:pPr>
              <w:jc w:val="center"/>
              <w:rPr>
                <w:color w:val="000000"/>
              </w:rPr>
            </w:pPr>
            <w:r w:rsidRPr="00B97D4A">
              <w:rPr>
                <w:color w:val="000000"/>
              </w:rPr>
              <w:t>0+020</w:t>
            </w:r>
          </w:p>
        </w:tc>
        <w:tc>
          <w:tcPr>
            <w:tcW w:w="960" w:type="dxa"/>
            <w:tcBorders>
              <w:top w:val="nil"/>
              <w:left w:val="nil"/>
              <w:bottom w:val="single" w:sz="4" w:space="0" w:color="auto"/>
              <w:right w:val="single" w:sz="4" w:space="0" w:color="auto"/>
            </w:tcBorders>
            <w:shd w:val="clear" w:color="auto" w:fill="auto"/>
            <w:noWrap/>
            <w:vAlign w:val="bottom"/>
            <w:hideMark/>
          </w:tcPr>
          <w:p w14:paraId="12FFB6EF" w14:textId="77777777" w:rsidR="005D4F31" w:rsidRPr="00B97D4A" w:rsidRDefault="005D4F31" w:rsidP="00413879">
            <w:pPr>
              <w:jc w:val="center"/>
              <w:rPr>
                <w:color w:val="000000"/>
              </w:rPr>
            </w:pPr>
            <w:r w:rsidRPr="00B97D4A">
              <w:rPr>
                <w:color w:val="000000"/>
              </w:rPr>
              <w:t>0+350</w:t>
            </w:r>
          </w:p>
        </w:tc>
        <w:tc>
          <w:tcPr>
            <w:tcW w:w="1040" w:type="dxa"/>
            <w:tcBorders>
              <w:top w:val="nil"/>
              <w:left w:val="nil"/>
              <w:bottom w:val="single" w:sz="4" w:space="0" w:color="auto"/>
              <w:right w:val="single" w:sz="4" w:space="0" w:color="auto"/>
            </w:tcBorders>
            <w:shd w:val="clear" w:color="auto" w:fill="auto"/>
            <w:noWrap/>
            <w:vAlign w:val="bottom"/>
            <w:hideMark/>
          </w:tcPr>
          <w:p w14:paraId="7719993B" w14:textId="77777777" w:rsidR="005D4F31" w:rsidRPr="00B97D4A" w:rsidRDefault="005D4F31" w:rsidP="00413879">
            <w:pPr>
              <w:jc w:val="center"/>
              <w:rPr>
                <w:color w:val="000000"/>
              </w:rPr>
            </w:pPr>
            <w:r w:rsidRPr="00B97D4A">
              <w:rPr>
                <w:color w:val="000000"/>
              </w:rPr>
              <w:t>0,33</w:t>
            </w:r>
          </w:p>
        </w:tc>
        <w:tc>
          <w:tcPr>
            <w:tcW w:w="3258" w:type="dxa"/>
            <w:tcBorders>
              <w:top w:val="nil"/>
              <w:left w:val="nil"/>
              <w:bottom w:val="single" w:sz="4" w:space="0" w:color="auto"/>
              <w:right w:val="single" w:sz="4" w:space="0" w:color="auto"/>
            </w:tcBorders>
            <w:shd w:val="clear" w:color="auto" w:fill="auto"/>
            <w:noWrap/>
            <w:vAlign w:val="bottom"/>
            <w:hideMark/>
          </w:tcPr>
          <w:p w14:paraId="2C18654B" w14:textId="77777777" w:rsidR="005D4F31" w:rsidRPr="00B97D4A" w:rsidRDefault="005D4F31" w:rsidP="00413879">
            <w:pPr>
              <w:jc w:val="center"/>
              <w:rPr>
                <w:color w:val="000000"/>
              </w:rPr>
            </w:pPr>
            <w:r w:rsidRPr="00B97D4A">
              <w:rPr>
                <w:color w:val="000000"/>
              </w:rPr>
              <w:t>m. Chęciny</w:t>
            </w:r>
          </w:p>
        </w:tc>
        <w:tc>
          <w:tcPr>
            <w:tcW w:w="2580" w:type="dxa"/>
            <w:tcBorders>
              <w:top w:val="nil"/>
              <w:left w:val="nil"/>
              <w:bottom w:val="single" w:sz="4" w:space="0" w:color="auto"/>
              <w:right w:val="single" w:sz="4" w:space="0" w:color="auto"/>
            </w:tcBorders>
            <w:shd w:val="clear" w:color="000000" w:fill="FFFFFF"/>
            <w:noWrap/>
            <w:vAlign w:val="bottom"/>
            <w:hideMark/>
          </w:tcPr>
          <w:p w14:paraId="3EF2C7A3" w14:textId="77777777" w:rsidR="005D4F31" w:rsidRPr="00B97D4A" w:rsidRDefault="005D4F31" w:rsidP="00413879">
            <w:pPr>
              <w:jc w:val="center"/>
              <w:rPr>
                <w:color w:val="000000"/>
              </w:rPr>
            </w:pPr>
            <w:r w:rsidRPr="00B97D4A">
              <w:rPr>
                <w:color w:val="000000"/>
              </w:rPr>
              <w:t>w przebudowie</w:t>
            </w:r>
          </w:p>
        </w:tc>
      </w:tr>
      <w:tr w:rsidR="00207DFA" w:rsidRPr="00A81E2A" w14:paraId="77E80DD4" w14:textId="77777777" w:rsidTr="00413879">
        <w:trPr>
          <w:trHeight w:val="300"/>
        </w:trPr>
        <w:tc>
          <w:tcPr>
            <w:tcW w:w="960" w:type="dxa"/>
            <w:tcBorders>
              <w:top w:val="nil"/>
              <w:left w:val="single" w:sz="4" w:space="0" w:color="auto"/>
              <w:bottom w:val="single" w:sz="4" w:space="0" w:color="auto"/>
              <w:right w:val="single" w:sz="4" w:space="0" w:color="auto"/>
            </w:tcBorders>
            <w:shd w:val="clear" w:color="auto" w:fill="92D050"/>
            <w:noWrap/>
            <w:vAlign w:val="bottom"/>
            <w:hideMark/>
          </w:tcPr>
          <w:p w14:paraId="20EF68CE" w14:textId="77777777" w:rsidR="005D4F31" w:rsidRPr="00B97D4A" w:rsidRDefault="005D4F31" w:rsidP="00413879">
            <w:pPr>
              <w:jc w:val="center"/>
              <w:rPr>
                <w:color w:val="000000"/>
              </w:rPr>
            </w:pPr>
            <w:r w:rsidRPr="00B97D4A">
              <w:rPr>
                <w:color w:val="000000"/>
              </w:rPr>
              <w:t>763</w:t>
            </w:r>
          </w:p>
        </w:tc>
        <w:tc>
          <w:tcPr>
            <w:tcW w:w="960" w:type="dxa"/>
            <w:tcBorders>
              <w:top w:val="nil"/>
              <w:left w:val="nil"/>
              <w:bottom w:val="single" w:sz="4" w:space="0" w:color="auto"/>
              <w:right w:val="single" w:sz="4" w:space="0" w:color="auto"/>
            </w:tcBorders>
            <w:shd w:val="clear" w:color="auto" w:fill="92D050"/>
            <w:noWrap/>
            <w:vAlign w:val="bottom"/>
            <w:hideMark/>
          </w:tcPr>
          <w:p w14:paraId="1B9472D1" w14:textId="77777777" w:rsidR="005D4F31" w:rsidRPr="00B97D4A" w:rsidRDefault="005D4F31" w:rsidP="00413879">
            <w:pPr>
              <w:jc w:val="center"/>
              <w:rPr>
                <w:color w:val="000000"/>
              </w:rPr>
            </w:pPr>
            <w:r w:rsidRPr="00B97D4A">
              <w:rPr>
                <w:color w:val="000000"/>
              </w:rPr>
              <w:t>0+350</w:t>
            </w:r>
          </w:p>
        </w:tc>
        <w:tc>
          <w:tcPr>
            <w:tcW w:w="960" w:type="dxa"/>
            <w:tcBorders>
              <w:top w:val="nil"/>
              <w:left w:val="nil"/>
              <w:bottom w:val="single" w:sz="4" w:space="0" w:color="auto"/>
              <w:right w:val="single" w:sz="4" w:space="0" w:color="auto"/>
            </w:tcBorders>
            <w:shd w:val="clear" w:color="auto" w:fill="92D050"/>
            <w:noWrap/>
            <w:vAlign w:val="bottom"/>
            <w:hideMark/>
          </w:tcPr>
          <w:p w14:paraId="29058D73" w14:textId="77777777" w:rsidR="005D4F31" w:rsidRPr="00B97D4A" w:rsidRDefault="005D4F31" w:rsidP="00413879">
            <w:pPr>
              <w:jc w:val="center"/>
              <w:rPr>
                <w:color w:val="000000"/>
              </w:rPr>
            </w:pPr>
            <w:r w:rsidRPr="00B97D4A">
              <w:rPr>
                <w:color w:val="000000"/>
              </w:rPr>
              <w:t>3+500</w:t>
            </w:r>
          </w:p>
        </w:tc>
        <w:tc>
          <w:tcPr>
            <w:tcW w:w="1040" w:type="dxa"/>
            <w:tcBorders>
              <w:top w:val="nil"/>
              <w:left w:val="nil"/>
              <w:bottom w:val="single" w:sz="4" w:space="0" w:color="auto"/>
              <w:right w:val="single" w:sz="4" w:space="0" w:color="auto"/>
            </w:tcBorders>
            <w:shd w:val="clear" w:color="auto" w:fill="92D050"/>
            <w:noWrap/>
            <w:vAlign w:val="bottom"/>
            <w:hideMark/>
          </w:tcPr>
          <w:p w14:paraId="5510403B" w14:textId="77777777" w:rsidR="005D4F31" w:rsidRPr="00B97D4A" w:rsidRDefault="005D4F31" w:rsidP="00413879">
            <w:pPr>
              <w:jc w:val="center"/>
              <w:rPr>
                <w:color w:val="000000"/>
              </w:rPr>
            </w:pPr>
            <w:r w:rsidRPr="00B97D4A">
              <w:rPr>
                <w:color w:val="000000"/>
              </w:rPr>
              <w:t>3,15</w:t>
            </w:r>
          </w:p>
        </w:tc>
        <w:tc>
          <w:tcPr>
            <w:tcW w:w="3258" w:type="dxa"/>
            <w:tcBorders>
              <w:top w:val="nil"/>
              <w:left w:val="nil"/>
              <w:bottom w:val="single" w:sz="4" w:space="0" w:color="auto"/>
              <w:right w:val="single" w:sz="4" w:space="0" w:color="auto"/>
            </w:tcBorders>
            <w:shd w:val="clear" w:color="auto" w:fill="92D050"/>
            <w:noWrap/>
            <w:vAlign w:val="bottom"/>
            <w:hideMark/>
          </w:tcPr>
          <w:p w14:paraId="6B7CEDE6" w14:textId="77777777" w:rsidR="005D4F31" w:rsidRPr="00B97D4A" w:rsidRDefault="005D4F31" w:rsidP="00413879">
            <w:pPr>
              <w:jc w:val="center"/>
              <w:rPr>
                <w:color w:val="000000"/>
              </w:rPr>
            </w:pPr>
            <w:r w:rsidRPr="00B97D4A">
              <w:rPr>
                <w:color w:val="000000"/>
              </w:rPr>
              <w:t>m. Radkowice</w:t>
            </w:r>
          </w:p>
        </w:tc>
        <w:tc>
          <w:tcPr>
            <w:tcW w:w="2580" w:type="dxa"/>
            <w:tcBorders>
              <w:top w:val="nil"/>
              <w:left w:val="nil"/>
              <w:bottom w:val="single" w:sz="4" w:space="0" w:color="auto"/>
              <w:right w:val="single" w:sz="4" w:space="0" w:color="auto"/>
            </w:tcBorders>
            <w:shd w:val="clear" w:color="auto" w:fill="92D050"/>
            <w:noWrap/>
            <w:vAlign w:val="bottom"/>
            <w:hideMark/>
          </w:tcPr>
          <w:p w14:paraId="32BF81EC" w14:textId="77777777" w:rsidR="005D4F31" w:rsidRPr="00B97D4A" w:rsidRDefault="005D4F31" w:rsidP="00413879">
            <w:pPr>
              <w:jc w:val="center"/>
              <w:rPr>
                <w:color w:val="000000"/>
              </w:rPr>
            </w:pPr>
            <w:r w:rsidRPr="00B97D4A">
              <w:rPr>
                <w:color w:val="000000"/>
              </w:rPr>
              <w:t>dobry</w:t>
            </w:r>
          </w:p>
        </w:tc>
      </w:tr>
      <w:tr w:rsidR="00207DFA" w:rsidRPr="00A81E2A" w14:paraId="3F506F63" w14:textId="77777777" w:rsidTr="00413879">
        <w:trPr>
          <w:trHeight w:val="300"/>
        </w:trPr>
        <w:tc>
          <w:tcPr>
            <w:tcW w:w="960" w:type="dxa"/>
            <w:tcBorders>
              <w:top w:val="nil"/>
              <w:left w:val="single" w:sz="4" w:space="0" w:color="auto"/>
              <w:bottom w:val="single" w:sz="4" w:space="0" w:color="auto"/>
              <w:right w:val="single" w:sz="4" w:space="0" w:color="auto"/>
            </w:tcBorders>
            <w:shd w:val="clear" w:color="auto" w:fill="92D050"/>
            <w:noWrap/>
            <w:vAlign w:val="bottom"/>
            <w:hideMark/>
          </w:tcPr>
          <w:p w14:paraId="1C6768B7" w14:textId="77777777" w:rsidR="005D4F31" w:rsidRPr="00B97D4A" w:rsidRDefault="005D4F31" w:rsidP="00413879">
            <w:pPr>
              <w:jc w:val="center"/>
              <w:rPr>
                <w:color w:val="000000"/>
              </w:rPr>
            </w:pPr>
            <w:r w:rsidRPr="00B97D4A">
              <w:rPr>
                <w:color w:val="000000"/>
              </w:rPr>
              <w:t>763</w:t>
            </w:r>
          </w:p>
        </w:tc>
        <w:tc>
          <w:tcPr>
            <w:tcW w:w="960" w:type="dxa"/>
            <w:tcBorders>
              <w:top w:val="nil"/>
              <w:left w:val="nil"/>
              <w:bottom w:val="single" w:sz="4" w:space="0" w:color="auto"/>
              <w:right w:val="single" w:sz="4" w:space="0" w:color="auto"/>
            </w:tcBorders>
            <w:shd w:val="clear" w:color="auto" w:fill="92D050"/>
            <w:noWrap/>
            <w:vAlign w:val="bottom"/>
            <w:hideMark/>
          </w:tcPr>
          <w:p w14:paraId="46290122" w14:textId="77777777" w:rsidR="005D4F31" w:rsidRPr="00B97D4A" w:rsidRDefault="005D4F31" w:rsidP="00413879">
            <w:pPr>
              <w:jc w:val="center"/>
              <w:rPr>
                <w:color w:val="000000"/>
              </w:rPr>
            </w:pPr>
            <w:r w:rsidRPr="00B97D4A">
              <w:rPr>
                <w:color w:val="000000"/>
              </w:rPr>
              <w:t>3+500</w:t>
            </w:r>
          </w:p>
        </w:tc>
        <w:tc>
          <w:tcPr>
            <w:tcW w:w="960" w:type="dxa"/>
            <w:tcBorders>
              <w:top w:val="nil"/>
              <w:left w:val="nil"/>
              <w:bottom w:val="single" w:sz="4" w:space="0" w:color="auto"/>
              <w:right w:val="single" w:sz="4" w:space="0" w:color="auto"/>
            </w:tcBorders>
            <w:shd w:val="clear" w:color="auto" w:fill="92D050"/>
            <w:noWrap/>
            <w:vAlign w:val="bottom"/>
            <w:hideMark/>
          </w:tcPr>
          <w:p w14:paraId="2E1D4839" w14:textId="77777777" w:rsidR="005D4F31" w:rsidRPr="00B97D4A" w:rsidRDefault="005D4F31" w:rsidP="00413879">
            <w:pPr>
              <w:jc w:val="center"/>
              <w:rPr>
                <w:color w:val="000000"/>
              </w:rPr>
            </w:pPr>
            <w:r w:rsidRPr="00B97D4A">
              <w:rPr>
                <w:color w:val="000000"/>
              </w:rPr>
              <w:t>4+650</w:t>
            </w:r>
          </w:p>
        </w:tc>
        <w:tc>
          <w:tcPr>
            <w:tcW w:w="1040" w:type="dxa"/>
            <w:tcBorders>
              <w:top w:val="nil"/>
              <w:left w:val="nil"/>
              <w:bottom w:val="single" w:sz="4" w:space="0" w:color="auto"/>
              <w:right w:val="single" w:sz="4" w:space="0" w:color="auto"/>
            </w:tcBorders>
            <w:shd w:val="clear" w:color="auto" w:fill="92D050"/>
            <w:noWrap/>
            <w:vAlign w:val="bottom"/>
            <w:hideMark/>
          </w:tcPr>
          <w:p w14:paraId="34688880" w14:textId="77777777" w:rsidR="005D4F31" w:rsidRPr="00B97D4A" w:rsidRDefault="005D4F31" w:rsidP="00413879">
            <w:pPr>
              <w:jc w:val="center"/>
              <w:rPr>
                <w:color w:val="000000"/>
              </w:rPr>
            </w:pPr>
            <w:r w:rsidRPr="00B97D4A">
              <w:rPr>
                <w:color w:val="000000"/>
              </w:rPr>
              <w:t>1,15</w:t>
            </w:r>
          </w:p>
        </w:tc>
        <w:tc>
          <w:tcPr>
            <w:tcW w:w="3258" w:type="dxa"/>
            <w:tcBorders>
              <w:top w:val="nil"/>
              <w:left w:val="nil"/>
              <w:bottom w:val="single" w:sz="4" w:space="0" w:color="auto"/>
              <w:right w:val="single" w:sz="4" w:space="0" w:color="auto"/>
            </w:tcBorders>
            <w:shd w:val="clear" w:color="auto" w:fill="92D050"/>
            <w:noWrap/>
            <w:vAlign w:val="bottom"/>
            <w:hideMark/>
          </w:tcPr>
          <w:p w14:paraId="29496F84" w14:textId="77777777" w:rsidR="005D4F31" w:rsidRPr="00B97D4A" w:rsidRDefault="005D4F31" w:rsidP="00413879">
            <w:pPr>
              <w:jc w:val="center"/>
              <w:rPr>
                <w:color w:val="000000"/>
              </w:rPr>
            </w:pPr>
            <w:r w:rsidRPr="00B97D4A">
              <w:rPr>
                <w:color w:val="000000"/>
              </w:rPr>
              <w:t>m. Brzeziny</w:t>
            </w:r>
          </w:p>
        </w:tc>
        <w:tc>
          <w:tcPr>
            <w:tcW w:w="2580" w:type="dxa"/>
            <w:tcBorders>
              <w:top w:val="nil"/>
              <w:left w:val="nil"/>
              <w:bottom w:val="single" w:sz="4" w:space="0" w:color="auto"/>
              <w:right w:val="single" w:sz="4" w:space="0" w:color="auto"/>
            </w:tcBorders>
            <w:shd w:val="clear" w:color="auto" w:fill="92D050"/>
            <w:noWrap/>
            <w:vAlign w:val="bottom"/>
            <w:hideMark/>
          </w:tcPr>
          <w:p w14:paraId="0147ECB4" w14:textId="77777777" w:rsidR="005D4F31" w:rsidRPr="00B97D4A" w:rsidRDefault="005D4F31" w:rsidP="00413879">
            <w:pPr>
              <w:jc w:val="center"/>
              <w:rPr>
                <w:color w:val="000000"/>
              </w:rPr>
            </w:pPr>
            <w:r w:rsidRPr="00B97D4A">
              <w:rPr>
                <w:color w:val="000000"/>
              </w:rPr>
              <w:t>dobry</w:t>
            </w:r>
          </w:p>
        </w:tc>
      </w:tr>
      <w:tr w:rsidR="00207DFA" w:rsidRPr="00A81E2A" w14:paraId="20570A9D" w14:textId="77777777" w:rsidTr="00413879">
        <w:trPr>
          <w:trHeight w:val="300"/>
        </w:trPr>
        <w:tc>
          <w:tcPr>
            <w:tcW w:w="960" w:type="dxa"/>
            <w:tcBorders>
              <w:top w:val="nil"/>
              <w:left w:val="single" w:sz="4" w:space="0" w:color="auto"/>
              <w:bottom w:val="single" w:sz="4" w:space="0" w:color="auto"/>
              <w:right w:val="single" w:sz="4" w:space="0" w:color="auto"/>
            </w:tcBorders>
            <w:shd w:val="clear" w:color="auto" w:fill="FFFF00"/>
            <w:noWrap/>
            <w:vAlign w:val="bottom"/>
            <w:hideMark/>
          </w:tcPr>
          <w:p w14:paraId="0BCDF313" w14:textId="77777777" w:rsidR="005D4F31" w:rsidRPr="00B97D4A" w:rsidRDefault="005D4F31" w:rsidP="00413879">
            <w:pPr>
              <w:jc w:val="center"/>
              <w:rPr>
                <w:color w:val="000000"/>
              </w:rPr>
            </w:pPr>
            <w:r w:rsidRPr="00B97D4A">
              <w:rPr>
                <w:color w:val="000000"/>
              </w:rPr>
              <w:t>763</w:t>
            </w:r>
          </w:p>
        </w:tc>
        <w:tc>
          <w:tcPr>
            <w:tcW w:w="960" w:type="dxa"/>
            <w:tcBorders>
              <w:top w:val="nil"/>
              <w:left w:val="nil"/>
              <w:bottom w:val="single" w:sz="4" w:space="0" w:color="auto"/>
              <w:right w:val="single" w:sz="4" w:space="0" w:color="auto"/>
            </w:tcBorders>
            <w:shd w:val="clear" w:color="auto" w:fill="FFFF00"/>
            <w:noWrap/>
            <w:vAlign w:val="bottom"/>
            <w:hideMark/>
          </w:tcPr>
          <w:p w14:paraId="76F2D121" w14:textId="77777777" w:rsidR="005D4F31" w:rsidRPr="00B97D4A" w:rsidRDefault="005D4F31" w:rsidP="00413879">
            <w:pPr>
              <w:jc w:val="center"/>
              <w:rPr>
                <w:color w:val="000000"/>
              </w:rPr>
            </w:pPr>
            <w:r w:rsidRPr="00B97D4A">
              <w:rPr>
                <w:color w:val="000000"/>
              </w:rPr>
              <w:t>4+650</w:t>
            </w:r>
          </w:p>
        </w:tc>
        <w:tc>
          <w:tcPr>
            <w:tcW w:w="960" w:type="dxa"/>
            <w:tcBorders>
              <w:top w:val="nil"/>
              <w:left w:val="nil"/>
              <w:bottom w:val="single" w:sz="4" w:space="0" w:color="auto"/>
              <w:right w:val="single" w:sz="4" w:space="0" w:color="auto"/>
            </w:tcBorders>
            <w:shd w:val="clear" w:color="auto" w:fill="FFFF00"/>
            <w:noWrap/>
            <w:vAlign w:val="bottom"/>
            <w:hideMark/>
          </w:tcPr>
          <w:p w14:paraId="5C4DC5CA" w14:textId="77777777" w:rsidR="005D4F31" w:rsidRPr="00B97D4A" w:rsidRDefault="005D4F31" w:rsidP="00413879">
            <w:pPr>
              <w:jc w:val="center"/>
              <w:rPr>
                <w:color w:val="000000"/>
              </w:rPr>
            </w:pPr>
            <w:r w:rsidRPr="00B97D4A">
              <w:rPr>
                <w:color w:val="000000"/>
              </w:rPr>
              <w:t>11+268</w:t>
            </w:r>
          </w:p>
        </w:tc>
        <w:tc>
          <w:tcPr>
            <w:tcW w:w="1040" w:type="dxa"/>
            <w:tcBorders>
              <w:top w:val="nil"/>
              <w:left w:val="nil"/>
              <w:bottom w:val="single" w:sz="4" w:space="0" w:color="auto"/>
              <w:right w:val="single" w:sz="4" w:space="0" w:color="auto"/>
            </w:tcBorders>
            <w:shd w:val="clear" w:color="auto" w:fill="FFFF00"/>
            <w:noWrap/>
            <w:vAlign w:val="bottom"/>
            <w:hideMark/>
          </w:tcPr>
          <w:p w14:paraId="2EA9B851" w14:textId="77777777" w:rsidR="005D4F31" w:rsidRPr="00B97D4A" w:rsidRDefault="005D4F31" w:rsidP="00413879">
            <w:pPr>
              <w:jc w:val="center"/>
              <w:rPr>
                <w:color w:val="000000"/>
              </w:rPr>
            </w:pPr>
            <w:r w:rsidRPr="00B97D4A">
              <w:rPr>
                <w:color w:val="000000"/>
              </w:rPr>
              <w:t>6,618</w:t>
            </w:r>
          </w:p>
        </w:tc>
        <w:tc>
          <w:tcPr>
            <w:tcW w:w="3258" w:type="dxa"/>
            <w:tcBorders>
              <w:top w:val="nil"/>
              <w:left w:val="nil"/>
              <w:bottom w:val="single" w:sz="4" w:space="0" w:color="auto"/>
              <w:right w:val="single" w:sz="4" w:space="0" w:color="auto"/>
            </w:tcBorders>
            <w:shd w:val="clear" w:color="auto" w:fill="FFFF00"/>
            <w:noWrap/>
            <w:vAlign w:val="bottom"/>
            <w:hideMark/>
          </w:tcPr>
          <w:p w14:paraId="4010BE69" w14:textId="77777777" w:rsidR="005D4F31" w:rsidRPr="00B97D4A" w:rsidRDefault="005D4F31" w:rsidP="00413879">
            <w:pPr>
              <w:jc w:val="center"/>
              <w:rPr>
                <w:color w:val="000000"/>
              </w:rPr>
            </w:pPr>
            <w:r w:rsidRPr="00B97D4A">
              <w:rPr>
                <w:color w:val="000000"/>
              </w:rPr>
              <w:t>Brzeziny - Morawica</w:t>
            </w:r>
          </w:p>
        </w:tc>
        <w:tc>
          <w:tcPr>
            <w:tcW w:w="2580" w:type="dxa"/>
            <w:tcBorders>
              <w:top w:val="nil"/>
              <w:left w:val="nil"/>
              <w:bottom w:val="single" w:sz="4" w:space="0" w:color="auto"/>
              <w:right w:val="single" w:sz="4" w:space="0" w:color="auto"/>
            </w:tcBorders>
            <w:shd w:val="clear" w:color="auto" w:fill="FFFF00"/>
            <w:noWrap/>
            <w:vAlign w:val="bottom"/>
            <w:hideMark/>
          </w:tcPr>
          <w:p w14:paraId="5D65AAD1" w14:textId="77777777" w:rsidR="005D4F31" w:rsidRPr="00B97D4A" w:rsidRDefault="005D4F31" w:rsidP="00413879">
            <w:pPr>
              <w:jc w:val="center"/>
              <w:rPr>
                <w:color w:val="000000"/>
              </w:rPr>
            </w:pPr>
            <w:r w:rsidRPr="00B97D4A">
              <w:rPr>
                <w:color w:val="000000"/>
              </w:rPr>
              <w:t>zadowalający</w:t>
            </w:r>
          </w:p>
        </w:tc>
      </w:tr>
      <w:tr w:rsidR="00207DFA" w:rsidRPr="00A81E2A" w14:paraId="6E99D3D7" w14:textId="77777777" w:rsidTr="00413879">
        <w:trPr>
          <w:trHeight w:val="300"/>
        </w:trPr>
        <w:tc>
          <w:tcPr>
            <w:tcW w:w="960" w:type="dxa"/>
            <w:tcBorders>
              <w:top w:val="nil"/>
              <w:left w:val="single" w:sz="4" w:space="0" w:color="auto"/>
              <w:bottom w:val="single" w:sz="4" w:space="0" w:color="auto"/>
              <w:right w:val="single" w:sz="4" w:space="0" w:color="auto"/>
            </w:tcBorders>
            <w:shd w:val="clear" w:color="auto" w:fill="92D050"/>
            <w:noWrap/>
            <w:vAlign w:val="bottom"/>
            <w:hideMark/>
          </w:tcPr>
          <w:p w14:paraId="463EF816" w14:textId="77777777" w:rsidR="005D4F31" w:rsidRPr="00B97D4A" w:rsidRDefault="005D4F31" w:rsidP="00413879">
            <w:pPr>
              <w:jc w:val="center"/>
              <w:rPr>
                <w:color w:val="000000"/>
              </w:rPr>
            </w:pPr>
            <w:r w:rsidRPr="00B97D4A">
              <w:rPr>
                <w:color w:val="000000"/>
              </w:rPr>
              <w:t>764</w:t>
            </w:r>
          </w:p>
        </w:tc>
        <w:tc>
          <w:tcPr>
            <w:tcW w:w="960" w:type="dxa"/>
            <w:tcBorders>
              <w:top w:val="nil"/>
              <w:left w:val="nil"/>
              <w:bottom w:val="single" w:sz="4" w:space="0" w:color="auto"/>
              <w:right w:val="single" w:sz="4" w:space="0" w:color="auto"/>
            </w:tcBorders>
            <w:shd w:val="clear" w:color="auto" w:fill="92D050"/>
            <w:noWrap/>
            <w:vAlign w:val="bottom"/>
            <w:hideMark/>
          </w:tcPr>
          <w:p w14:paraId="78C02FAB" w14:textId="77777777" w:rsidR="005D4F31" w:rsidRPr="00B97D4A" w:rsidRDefault="005D4F31" w:rsidP="00413879">
            <w:pPr>
              <w:jc w:val="center"/>
              <w:rPr>
                <w:color w:val="000000"/>
              </w:rPr>
            </w:pPr>
            <w:r w:rsidRPr="00B97D4A">
              <w:rPr>
                <w:color w:val="000000"/>
              </w:rPr>
              <w:t>4+059</w:t>
            </w:r>
          </w:p>
        </w:tc>
        <w:tc>
          <w:tcPr>
            <w:tcW w:w="960" w:type="dxa"/>
            <w:tcBorders>
              <w:top w:val="nil"/>
              <w:left w:val="nil"/>
              <w:bottom w:val="single" w:sz="4" w:space="0" w:color="auto"/>
              <w:right w:val="single" w:sz="4" w:space="0" w:color="auto"/>
            </w:tcBorders>
            <w:shd w:val="clear" w:color="auto" w:fill="92D050"/>
            <w:noWrap/>
            <w:vAlign w:val="bottom"/>
            <w:hideMark/>
          </w:tcPr>
          <w:p w14:paraId="7FF19E7D" w14:textId="77777777" w:rsidR="005D4F31" w:rsidRPr="00B97D4A" w:rsidRDefault="005D4F31" w:rsidP="00413879">
            <w:pPr>
              <w:jc w:val="center"/>
              <w:rPr>
                <w:color w:val="000000"/>
              </w:rPr>
            </w:pPr>
            <w:r w:rsidRPr="00B97D4A">
              <w:rPr>
                <w:color w:val="000000"/>
              </w:rPr>
              <w:t>14+042</w:t>
            </w:r>
          </w:p>
        </w:tc>
        <w:tc>
          <w:tcPr>
            <w:tcW w:w="1040" w:type="dxa"/>
            <w:tcBorders>
              <w:top w:val="nil"/>
              <w:left w:val="nil"/>
              <w:bottom w:val="single" w:sz="4" w:space="0" w:color="auto"/>
              <w:right w:val="single" w:sz="4" w:space="0" w:color="auto"/>
            </w:tcBorders>
            <w:shd w:val="clear" w:color="auto" w:fill="92D050"/>
            <w:noWrap/>
            <w:vAlign w:val="bottom"/>
            <w:hideMark/>
          </w:tcPr>
          <w:p w14:paraId="735A2CD9" w14:textId="77777777" w:rsidR="005D4F31" w:rsidRPr="00B97D4A" w:rsidRDefault="005D4F31" w:rsidP="00413879">
            <w:pPr>
              <w:jc w:val="center"/>
              <w:rPr>
                <w:color w:val="000000"/>
              </w:rPr>
            </w:pPr>
            <w:r w:rsidRPr="00B97D4A">
              <w:rPr>
                <w:color w:val="000000"/>
              </w:rPr>
              <w:t>9,983</w:t>
            </w:r>
          </w:p>
        </w:tc>
        <w:tc>
          <w:tcPr>
            <w:tcW w:w="3258" w:type="dxa"/>
            <w:tcBorders>
              <w:top w:val="nil"/>
              <w:left w:val="nil"/>
              <w:bottom w:val="single" w:sz="4" w:space="0" w:color="auto"/>
              <w:right w:val="single" w:sz="4" w:space="0" w:color="auto"/>
            </w:tcBorders>
            <w:shd w:val="clear" w:color="auto" w:fill="92D050"/>
            <w:noWrap/>
            <w:vAlign w:val="bottom"/>
            <w:hideMark/>
          </w:tcPr>
          <w:p w14:paraId="65778262" w14:textId="77777777" w:rsidR="005D4F31" w:rsidRPr="00B97D4A" w:rsidRDefault="005D4F31" w:rsidP="00413879">
            <w:pPr>
              <w:jc w:val="center"/>
              <w:rPr>
                <w:color w:val="000000"/>
              </w:rPr>
            </w:pPr>
            <w:r w:rsidRPr="00B97D4A">
              <w:rPr>
                <w:color w:val="000000"/>
              </w:rPr>
              <w:t>Suków-Daleszyce</w:t>
            </w:r>
          </w:p>
        </w:tc>
        <w:tc>
          <w:tcPr>
            <w:tcW w:w="2580" w:type="dxa"/>
            <w:tcBorders>
              <w:top w:val="nil"/>
              <w:left w:val="nil"/>
              <w:bottom w:val="single" w:sz="4" w:space="0" w:color="auto"/>
              <w:right w:val="single" w:sz="4" w:space="0" w:color="auto"/>
            </w:tcBorders>
            <w:shd w:val="clear" w:color="auto" w:fill="92D050"/>
            <w:noWrap/>
            <w:vAlign w:val="bottom"/>
            <w:hideMark/>
          </w:tcPr>
          <w:p w14:paraId="34D1C5B0" w14:textId="77777777" w:rsidR="005D4F31" w:rsidRPr="00B97D4A" w:rsidRDefault="005D4F31" w:rsidP="00413879">
            <w:pPr>
              <w:jc w:val="center"/>
              <w:rPr>
                <w:color w:val="000000"/>
              </w:rPr>
            </w:pPr>
            <w:r w:rsidRPr="00B97D4A">
              <w:rPr>
                <w:color w:val="000000"/>
              </w:rPr>
              <w:t>bardzo dobry</w:t>
            </w:r>
          </w:p>
        </w:tc>
      </w:tr>
      <w:tr w:rsidR="00207DFA" w:rsidRPr="00A81E2A" w14:paraId="67703754" w14:textId="77777777" w:rsidTr="00413879">
        <w:trPr>
          <w:trHeight w:val="300"/>
        </w:trPr>
        <w:tc>
          <w:tcPr>
            <w:tcW w:w="960" w:type="dxa"/>
            <w:tcBorders>
              <w:top w:val="nil"/>
              <w:left w:val="single" w:sz="4" w:space="0" w:color="auto"/>
              <w:bottom w:val="single" w:sz="4" w:space="0" w:color="auto"/>
              <w:right w:val="single" w:sz="4" w:space="0" w:color="auto"/>
            </w:tcBorders>
            <w:shd w:val="clear" w:color="auto" w:fill="92D050"/>
            <w:noWrap/>
            <w:vAlign w:val="bottom"/>
            <w:hideMark/>
          </w:tcPr>
          <w:p w14:paraId="1E60D652" w14:textId="77777777" w:rsidR="005D4F31" w:rsidRPr="00B97D4A" w:rsidRDefault="005D4F31" w:rsidP="00413879">
            <w:pPr>
              <w:jc w:val="center"/>
              <w:rPr>
                <w:color w:val="000000"/>
              </w:rPr>
            </w:pPr>
            <w:r w:rsidRPr="00B97D4A">
              <w:rPr>
                <w:color w:val="000000"/>
              </w:rPr>
              <w:t>764</w:t>
            </w:r>
          </w:p>
        </w:tc>
        <w:tc>
          <w:tcPr>
            <w:tcW w:w="960" w:type="dxa"/>
            <w:tcBorders>
              <w:top w:val="nil"/>
              <w:left w:val="nil"/>
              <w:bottom w:val="single" w:sz="4" w:space="0" w:color="auto"/>
              <w:right w:val="single" w:sz="4" w:space="0" w:color="auto"/>
            </w:tcBorders>
            <w:shd w:val="clear" w:color="auto" w:fill="92D050"/>
            <w:noWrap/>
            <w:vAlign w:val="bottom"/>
            <w:hideMark/>
          </w:tcPr>
          <w:p w14:paraId="040ABAF8" w14:textId="77777777" w:rsidR="005D4F31" w:rsidRPr="00B97D4A" w:rsidRDefault="005D4F31" w:rsidP="00413879">
            <w:pPr>
              <w:jc w:val="center"/>
              <w:rPr>
                <w:color w:val="000000"/>
              </w:rPr>
            </w:pPr>
            <w:r w:rsidRPr="00B97D4A">
              <w:rPr>
                <w:color w:val="000000"/>
              </w:rPr>
              <w:t>14+042</w:t>
            </w:r>
          </w:p>
        </w:tc>
        <w:tc>
          <w:tcPr>
            <w:tcW w:w="960" w:type="dxa"/>
            <w:tcBorders>
              <w:top w:val="nil"/>
              <w:left w:val="nil"/>
              <w:bottom w:val="single" w:sz="4" w:space="0" w:color="auto"/>
              <w:right w:val="single" w:sz="4" w:space="0" w:color="auto"/>
            </w:tcBorders>
            <w:shd w:val="clear" w:color="auto" w:fill="92D050"/>
            <w:noWrap/>
            <w:vAlign w:val="bottom"/>
            <w:hideMark/>
          </w:tcPr>
          <w:p w14:paraId="2AB371E5" w14:textId="77777777" w:rsidR="005D4F31" w:rsidRPr="00B97D4A" w:rsidRDefault="005D4F31" w:rsidP="00413879">
            <w:pPr>
              <w:jc w:val="center"/>
              <w:rPr>
                <w:color w:val="000000"/>
              </w:rPr>
            </w:pPr>
            <w:r w:rsidRPr="00B97D4A">
              <w:rPr>
                <w:color w:val="000000"/>
              </w:rPr>
              <w:t>26+100</w:t>
            </w:r>
          </w:p>
        </w:tc>
        <w:tc>
          <w:tcPr>
            <w:tcW w:w="1040" w:type="dxa"/>
            <w:tcBorders>
              <w:top w:val="nil"/>
              <w:left w:val="nil"/>
              <w:bottom w:val="single" w:sz="4" w:space="0" w:color="auto"/>
              <w:right w:val="single" w:sz="4" w:space="0" w:color="auto"/>
            </w:tcBorders>
            <w:shd w:val="clear" w:color="auto" w:fill="92D050"/>
            <w:noWrap/>
            <w:vAlign w:val="bottom"/>
            <w:hideMark/>
          </w:tcPr>
          <w:p w14:paraId="412521B4" w14:textId="77777777" w:rsidR="005D4F31" w:rsidRPr="00B97D4A" w:rsidRDefault="005D4F31" w:rsidP="00413879">
            <w:pPr>
              <w:jc w:val="center"/>
              <w:rPr>
                <w:color w:val="000000"/>
              </w:rPr>
            </w:pPr>
            <w:r w:rsidRPr="00B97D4A">
              <w:rPr>
                <w:color w:val="000000"/>
              </w:rPr>
              <w:t>12,058</w:t>
            </w:r>
          </w:p>
        </w:tc>
        <w:tc>
          <w:tcPr>
            <w:tcW w:w="3258" w:type="dxa"/>
            <w:tcBorders>
              <w:top w:val="nil"/>
              <w:left w:val="nil"/>
              <w:bottom w:val="single" w:sz="4" w:space="0" w:color="auto"/>
              <w:right w:val="single" w:sz="4" w:space="0" w:color="auto"/>
            </w:tcBorders>
            <w:shd w:val="clear" w:color="auto" w:fill="92D050"/>
            <w:noWrap/>
            <w:vAlign w:val="bottom"/>
            <w:hideMark/>
          </w:tcPr>
          <w:p w14:paraId="488AC31E" w14:textId="77777777" w:rsidR="005D4F31" w:rsidRPr="00B97D4A" w:rsidRDefault="005D4F31" w:rsidP="00413879">
            <w:pPr>
              <w:jc w:val="center"/>
              <w:rPr>
                <w:color w:val="000000"/>
              </w:rPr>
            </w:pPr>
            <w:r w:rsidRPr="00B97D4A">
              <w:rPr>
                <w:color w:val="000000"/>
              </w:rPr>
              <w:t>Daleszyce - Łukawa</w:t>
            </w:r>
          </w:p>
        </w:tc>
        <w:tc>
          <w:tcPr>
            <w:tcW w:w="2580" w:type="dxa"/>
            <w:tcBorders>
              <w:top w:val="nil"/>
              <w:left w:val="nil"/>
              <w:bottom w:val="single" w:sz="4" w:space="0" w:color="auto"/>
              <w:right w:val="single" w:sz="4" w:space="0" w:color="auto"/>
            </w:tcBorders>
            <w:shd w:val="clear" w:color="auto" w:fill="92D050"/>
            <w:noWrap/>
            <w:vAlign w:val="bottom"/>
            <w:hideMark/>
          </w:tcPr>
          <w:p w14:paraId="0E6C2FBE" w14:textId="77777777" w:rsidR="005D4F31" w:rsidRPr="00B97D4A" w:rsidRDefault="005D4F31" w:rsidP="00413879">
            <w:pPr>
              <w:jc w:val="center"/>
              <w:rPr>
                <w:color w:val="000000"/>
              </w:rPr>
            </w:pPr>
            <w:r w:rsidRPr="00B97D4A">
              <w:rPr>
                <w:color w:val="000000"/>
              </w:rPr>
              <w:t>bardzo dobry</w:t>
            </w:r>
          </w:p>
        </w:tc>
      </w:tr>
      <w:tr w:rsidR="00207DFA" w:rsidRPr="00A81E2A" w14:paraId="209E1612" w14:textId="77777777" w:rsidTr="00413879">
        <w:trPr>
          <w:trHeight w:val="300"/>
        </w:trPr>
        <w:tc>
          <w:tcPr>
            <w:tcW w:w="960" w:type="dxa"/>
            <w:tcBorders>
              <w:top w:val="nil"/>
              <w:left w:val="single" w:sz="4" w:space="0" w:color="auto"/>
              <w:bottom w:val="single" w:sz="4" w:space="0" w:color="auto"/>
              <w:right w:val="single" w:sz="4" w:space="0" w:color="auto"/>
            </w:tcBorders>
            <w:shd w:val="clear" w:color="auto" w:fill="FFFF00"/>
            <w:noWrap/>
            <w:vAlign w:val="bottom"/>
            <w:hideMark/>
          </w:tcPr>
          <w:p w14:paraId="57079144" w14:textId="77777777" w:rsidR="005D4F31" w:rsidRPr="00B97D4A" w:rsidRDefault="005D4F31" w:rsidP="00413879">
            <w:pPr>
              <w:jc w:val="center"/>
              <w:rPr>
                <w:color w:val="000000"/>
              </w:rPr>
            </w:pPr>
            <w:r w:rsidRPr="00B97D4A">
              <w:rPr>
                <w:color w:val="000000"/>
              </w:rPr>
              <w:t>764</w:t>
            </w:r>
          </w:p>
        </w:tc>
        <w:tc>
          <w:tcPr>
            <w:tcW w:w="960" w:type="dxa"/>
            <w:tcBorders>
              <w:top w:val="nil"/>
              <w:left w:val="nil"/>
              <w:bottom w:val="single" w:sz="4" w:space="0" w:color="auto"/>
              <w:right w:val="single" w:sz="4" w:space="0" w:color="auto"/>
            </w:tcBorders>
            <w:shd w:val="clear" w:color="auto" w:fill="FFFF00"/>
            <w:noWrap/>
            <w:vAlign w:val="bottom"/>
            <w:hideMark/>
          </w:tcPr>
          <w:p w14:paraId="585CD24A" w14:textId="77777777" w:rsidR="005D4F31" w:rsidRPr="00B97D4A" w:rsidRDefault="005D4F31" w:rsidP="00413879">
            <w:pPr>
              <w:jc w:val="center"/>
              <w:rPr>
                <w:color w:val="000000"/>
              </w:rPr>
            </w:pPr>
            <w:r w:rsidRPr="00B97D4A">
              <w:rPr>
                <w:color w:val="000000"/>
              </w:rPr>
              <w:t>26+100</w:t>
            </w:r>
          </w:p>
        </w:tc>
        <w:tc>
          <w:tcPr>
            <w:tcW w:w="960" w:type="dxa"/>
            <w:tcBorders>
              <w:top w:val="nil"/>
              <w:left w:val="nil"/>
              <w:bottom w:val="single" w:sz="4" w:space="0" w:color="auto"/>
              <w:right w:val="single" w:sz="4" w:space="0" w:color="auto"/>
            </w:tcBorders>
            <w:shd w:val="clear" w:color="auto" w:fill="FFFF00"/>
            <w:noWrap/>
            <w:vAlign w:val="bottom"/>
            <w:hideMark/>
          </w:tcPr>
          <w:p w14:paraId="7BFC52FF" w14:textId="77777777" w:rsidR="005D4F31" w:rsidRPr="00B97D4A" w:rsidRDefault="005D4F31" w:rsidP="00413879">
            <w:pPr>
              <w:jc w:val="center"/>
              <w:rPr>
                <w:color w:val="000000"/>
              </w:rPr>
            </w:pPr>
            <w:r w:rsidRPr="00B97D4A">
              <w:rPr>
                <w:color w:val="000000"/>
              </w:rPr>
              <w:t>28+953</w:t>
            </w:r>
          </w:p>
        </w:tc>
        <w:tc>
          <w:tcPr>
            <w:tcW w:w="1040" w:type="dxa"/>
            <w:tcBorders>
              <w:top w:val="nil"/>
              <w:left w:val="nil"/>
              <w:bottom w:val="single" w:sz="4" w:space="0" w:color="auto"/>
              <w:right w:val="single" w:sz="4" w:space="0" w:color="auto"/>
            </w:tcBorders>
            <w:shd w:val="clear" w:color="auto" w:fill="FFFF00"/>
            <w:noWrap/>
            <w:vAlign w:val="bottom"/>
            <w:hideMark/>
          </w:tcPr>
          <w:p w14:paraId="1A08F2FB" w14:textId="77777777" w:rsidR="005D4F31" w:rsidRPr="00B97D4A" w:rsidRDefault="005D4F31" w:rsidP="00413879">
            <w:pPr>
              <w:jc w:val="center"/>
              <w:rPr>
                <w:color w:val="000000"/>
              </w:rPr>
            </w:pPr>
            <w:r w:rsidRPr="00B97D4A">
              <w:rPr>
                <w:color w:val="000000"/>
              </w:rPr>
              <w:t>2,853</w:t>
            </w:r>
          </w:p>
        </w:tc>
        <w:tc>
          <w:tcPr>
            <w:tcW w:w="3258" w:type="dxa"/>
            <w:tcBorders>
              <w:top w:val="nil"/>
              <w:left w:val="nil"/>
              <w:bottom w:val="single" w:sz="4" w:space="0" w:color="auto"/>
              <w:right w:val="single" w:sz="4" w:space="0" w:color="auto"/>
            </w:tcBorders>
            <w:shd w:val="clear" w:color="auto" w:fill="FFFF00"/>
            <w:noWrap/>
            <w:vAlign w:val="bottom"/>
            <w:hideMark/>
          </w:tcPr>
          <w:p w14:paraId="645E41DA" w14:textId="77777777" w:rsidR="005D4F31" w:rsidRPr="00B97D4A" w:rsidRDefault="005D4F31" w:rsidP="00413879">
            <w:pPr>
              <w:jc w:val="center"/>
              <w:rPr>
                <w:color w:val="000000"/>
              </w:rPr>
            </w:pPr>
            <w:r w:rsidRPr="00B97D4A">
              <w:rPr>
                <w:color w:val="000000"/>
              </w:rPr>
              <w:t xml:space="preserve">Łukawa - </w:t>
            </w:r>
            <w:proofErr w:type="spellStart"/>
            <w:r w:rsidRPr="00B97D4A">
              <w:rPr>
                <w:color w:val="000000"/>
              </w:rPr>
              <w:t>Ociesęki</w:t>
            </w:r>
            <w:proofErr w:type="spellEnd"/>
          </w:p>
        </w:tc>
        <w:tc>
          <w:tcPr>
            <w:tcW w:w="2580" w:type="dxa"/>
            <w:tcBorders>
              <w:top w:val="nil"/>
              <w:left w:val="nil"/>
              <w:bottom w:val="single" w:sz="4" w:space="0" w:color="auto"/>
              <w:right w:val="single" w:sz="4" w:space="0" w:color="auto"/>
            </w:tcBorders>
            <w:shd w:val="clear" w:color="auto" w:fill="FFFF00"/>
            <w:noWrap/>
            <w:vAlign w:val="bottom"/>
            <w:hideMark/>
          </w:tcPr>
          <w:p w14:paraId="0F112AA8" w14:textId="77777777" w:rsidR="005D4F31" w:rsidRPr="00B97D4A" w:rsidRDefault="005D4F31" w:rsidP="00413879">
            <w:pPr>
              <w:jc w:val="center"/>
              <w:rPr>
                <w:color w:val="000000"/>
              </w:rPr>
            </w:pPr>
            <w:r w:rsidRPr="00B97D4A">
              <w:rPr>
                <w:color w:val="000000"/>
              </w:rPr>
              <w:t>zadowalający</w:t>
            </w:r>
          </w:p>
        </w:tc>
      </w:tr>
      <w:tr w:rsidR="00207DFA" w:rsidRPr="00A81E2A" w14:paraId="44522668" w14:textId="77777777" w:rsidTr="00413879">
        <w:trPr>
          <w:trHeight w:val="300"/>
        </w:trPr>
        <w:tc>
          <w:tcPr>
            <w:tcW w:w="960" w:type="dxa"/>
            <w:tcBorders>
              <w:top w:val="nil"/>
              <w:left w:val="single" w:sz="4" w:space="0" w:color="auto"/>
              <w:bottom w:val="single" w:sz="4" w:space="0" w:color="auto"/>
              <w:right w:val="single" w:sz="4" w:space="0" w:color="auto"/>
            </w:tcBorders>
            <w:shd w:val="clear" w:color="auto" w:fill="FF0000"/>
            <w:noWrap/>
            <w:vAlign w:val="bottom"/>
            <w:hideMark/>
          </w:tcPr>
          <w:p w14:paraId="6BC17C5D" w14:textId="77777777" w:rsidR="005D4F31" w:rsidRPr="00B97D4A" w:rsidRDefault="005D4F31" w:rsidP="00413879">
            <w:pPr>
              <w:jc w:val="center"/>
              <w:rPr>
                <w:color w:val="000000"/>
              </w:rPr>
            </w:pPr>
            <w:r w:rsidRPr="00B97D4A">
              <w:rPr>
                <w:color w:val="000000"/>
              </w:rPr>
              <w:t>764</w:t>
            </w:r>
          </w:p>
        </w:tc>
        <w:tc>
          <w:tcPr>
            <w:tcW w:w="960" w:type="dxa"/>
            <w:tcBorders>
              <w:top w:val="nil"/>
              <w:left w:val="nil"/>
              <w:bottom w:val="single" w:sz="4" w:space="0" w:color="auto"/>
              <w:right w:val="single" w:sz="4" w:space="0" w:color="auto"/>
            </w:tcBorders>
            <w:shd w:val="clear" w:color="auto" w:fill="FF0000"/>
            <w:noWrap/>
            <w:vAlign w:val="bottom"/>
            <w:hideMark/>
          </w:tcPr>
          <w:p w14:paraId="78CCF517" w14:textId="77777777" w:rsidR="005D4F31" w:rsidRPr="00B97D4A" w:rsidRDefault="005D4F31" w:rsidP="00413879">
            <w:pPr>
              <w:jc w:val="center"/>
              <w:rPr>
                <w:color w:val="000000"/>
              </w:rPr>
            </w:pPr>
            <w:r w:rsidRPr="00B97D4A">
              <w:rPr>
                <w:color w:val="000000"/>
              </w:rPr>
              <w:t>28+953</w:t>
            </w:r>
          </w:p>
        </w:tc>
        <w:tc>
          <w:tcPr>
            <w:tcW w:w="960" w:type="dxa"/>
            <w:tcBorders>
              <w:top w:val="nil"/>
              <w:left w:val="nil"/>
              <w:bottom w:val="single" w:sz="4" w:space="0" w:color="auto"/>
              <w:right w:val="single" w:sz="4" w:space="0" w:color="auto"/>
            </w:tcBorders>
            <w:shd w:val="clear" w:color="auto" w:fill="FF0000"/>
            <w:noWrap/>
            <w:vAlign w:val="bottom"/>
            <w:hideMark/>
          </w:tcPr>
          <w:p w14:paraId="69E3768D" w14:textId="77777777" w:rsidR="005D4F31" w:rsidRPr="00B97D4A" w:rsidRDefault="005D4F31" w:rsidP="00413879">
            <w:pPr>
              <w:jc w:val="center"/>
              <w:rPr>
                <w:color w:val="000000"/>
              </w:rPr>
            </w:pPr>
            <w:r w:rsidRPr="00B97D4A">
              <w:rPr>
                <w:color w:val="000000"/>
              </w:rPr>
              <w:t>36+948</w:t>
            </w:r>
          </w:p>
        </w:tc>
        <w:tc>
          <w:tcPr>
            <w:tcW w:w="1040" w:type="dxa"/>
            <w:tcBorders>
              <w:top w:val="nil"/>
              <w:left w:val="nil"/>
              <w:bottom w:val="single" w:sz="4" w:space="0" w:color="auto"/>
              <w:right w:val="single" w:sz="4" w:space="0" w:color="auto"/>
            </w:tcBorders>
            <w:shd w:val="clear" w:color="auto" w:fill="FF0000"/>
            <w:noWrap/>
            <w:vAlign w:val="bottom"/>
            <w:hideMark/>
          </w:tcPr>
          <w:p w14:paraId="56480186" w14:textId="77777777" w:rsidR="005D4F31" w:rsidRPr="00B97D4A" w:rsidRDefault="005D4F31" w:rsidP="00413879">
            <w:pPr>
              <w:jc w:val="center"/>
              <w:rPr>
                <w:color w:val="000000"/>
              </w:rPr>
            </w:pPr>
            <w:r w:rsidRPr="00B97D4A">
              <w:rPr>
                <w:color w:val="000000"/>
              </w:rPr>
              <w:t>7,995</w:t>
            </w:r>
          </w:p>
        </w:tc>
        <w:tc>
          <w:tcPr>
            <w:tcW w:w="3258" w:type="dxa"/>
            <w:tcBorders>
              <w:top w:val="nil"/>
              <w:left w:val="nil"/>
              <w:bottom w:val="single" w:sz="4" w:space="0" w:color="auto"/>
              <w:right w:val="single" w:sz="4" w:space="0" w:color="auto"/>
            </w:tcBorders>
            <w:shd w:val="clear" w:color="auto" w:fill="FF0000"/>
            <w:noWrap/>
            <w:vAlign w:val="bottom"/>
            <w:hideMark/>
          </w:tcPr>
          <w:p w14:paraId="236F46A7" w14:textId="77777777" w:rsidR="005D4F31" w:rsidRPr="00B97D4A" w:rsidRDefault="005D4F31" w:rsidP="00413879">
            <w:pPr>
              <w:jc w:val="center"/>
              <w:rPr>
                <w:color w:val="000000"/>
              </w:rPr>
            </w:pPr>
            <w:proofErr w:type="spellStart"/>
            <w:r w:rsidRPr="00B97D4A">
              <w:rPr>
                <w:color w:val="000000"/>
              </w:rPr>
              <w:t>Ociesęki</w:t>
            </w:r>
            <w:proofErr w:type="spellEnd"/>
            <w:r w:rsidRPr="00B97D4A">
              <w:rPr>
                <w:color w:val="000000"/>
              </w:rPr>
              <w:t xml:space="preserve"> - obwodnica Rakowa</w:t>
            </w:r>
          </w:p>
        </w:tc>
        <w:tc>
          <w:tcPr>
            <w:tcW w:w="2580" w:type="dxa"/>
            <w:tcBorders>
              <w:top w:val="nil"/>
              <w:left w:val="nil"/>
              <w:bottom w:val="single" w:sz="4" w:space="0" w:color="auto"/>
              <w:right w:val="single" w:sz="4" w:space="0" w:color="auto"/>
            </w:tcBorders>
            <w:shd w:val="clear" w:color="auto" w:fill="FF0000"/>
            <w:noWrap/>
            <w:vAlign w:val="bottom"/>
            <w:hideMark/>
          </w:tcPr>
          <w:p w14:paraId="7EF62764" w14:textId="77777777" w:rsidR="005D4F31" w:rsidRPr="00B97D4A" w:rsidRDefault="005D4F31" w:rsidP="00413879">
            <w:pPr>
              <w:jc w:val="center"/>
              <w:rPr>
                <w:color w:val="000000"/>
              </w:rPr>
            </w:pPr>
            <w:r w:rsidRPr="00B97D4A">
              <w:rPr>
                <w:color w:val="000000"/>
              </w:rPr>
              <w:t>zły</w:t>
            </w:r>
          </w:p>
        </w:tc>
      </w:tr>
      <w:tr w:rsidR="00207DFA" w:rsidRPr="00A81E2A" w14:paraId="74F541B6" w14:textId="77777777" w:rsidTr="00413879">
        <w:trPr>
          <w:trHeight w:val="300"/>
        </w:trPr>
        <w:tc>
          <w:tcPr>
            <w:tcW w:w="960" w:type="dxa"/>
            <w:tcBorders>
              <w:top w:val="nil"/>
              <w:left w:val="single" w:sz="4" w:space="0" w:color="auto"/>
              <w:bottom w:val="single" w:sz="4" w:space="0" w:color="auto"/>
              <w:right w:val="single" w:sz="4" w:space="0" w:color="auto"/>
            </w:tcBorders>
            <w:shd w:val="clear" w:color="auto" w:fill="92D050"/>
            <w:noWrap/>
            <w:vAlign w:val="bottom"/>
            <w:hideMark/>
          </w:tcPr>
          <w:p w14:paraId="1E984005" w14:textId="77777777" w:rsidR="005D4F31" w:rsidRPr="00B97D4A" w:rsidRDefault="005D4F31" w:rsidP="00413879">
            <w:pPr>
              <w:jc w:val="center"/>
              <w:rPr>
                <w:color w:val="000000"/>
              </w:rPr>
            </w:pPr>
            <w:r w:rsidRPr="00B97D4A">
              <w:rPr>
                <w:color w:val="000000"/>
              </w:rPr>
              <w:t>764</w:t>
            </w:r>
          </w:p>
        </w:tc>
        <w:tc>
          <w:tcPr>
            <w:tcW w:w="960" w:type="dxa"/>
            <w:tcBorders>
              <w:top w:val="nil"/>
              <w:left w:val="nil"/>
              <w:bottom w:val="single" w:sz="4" w:space="0" w:color="auto"/>
              <w:right w:val="single" w:sz="4" w:space="0" w:color="auto"/>
            </w:tcBorders>
            <w:shd w:val="clear" w:color="auto" w:fill="92D050"/>
            <w:noWrap/>
            <w:vAlign w:val="bottom"/>
            <w:hideMark/>
          </w:tcPr>
          <w:p w14:paraId="51DCCA4B" w14:textId="77777777" w:rsidR="005D4F31" w:rsidRPr="00B97D4A" w:rsidRDefault="005D4F31" w:rsidP="00413879">
            <w:pPr>
              <w:jc w:val="center"/>
              <w:rPr>
                <w:color w:val="000000"/>
              </w:rPr>
            </w:pPr>
            <w:r w:rsidRPr="00B97D4A">
              <w:rPr>
                <w:color w:val="000000"/>
              </w:rPr>
              <w:t>36+948</w:t>
            </w:r>
          </w:p>
        </w:tc>
        <w:tc>
          <w:tcPr>
            <w:tcW w:w="960" w:type="dxa"/>
            <w:tcBorders>
              <w:top w:val="nil"/>
              <w:left w:val="nil"/>
              <w:bottom w:val="single" w:sz="4" w:space="0" w:color="auto"/>
              <w:right w:val="single" w:sz="4" w:space="0" w:color="auto"/>
            </w:tcBorders>
            <w:shd w:val="clear" w:color="auto" w:fill="92D050"/>
            <w:noWrap/>
            <w:vAlign w:val="bottom"/>
            <w:hideMark/>
          </w:tcPr>
          <w:p w14:paraId="1E498E38" w14:textId="77777777" w:rsidR="005D4F31" w:rsidRPr="00B97D4A" w:rsidRDefault="005D4F31" w:rsidP="00413879">
            <w:pPr>
              <w:jc w:val="center"/>
              <w:rPr>
                <w:color w:val="000000"/>
              </w:rPr>
            </w:pPr>
            <w:r w:rsidRPr="00B97D4A">
              <w:rPr>
                <w:color w:val="000000"/>
              </w:rPr>
              <w:t>40+322</w:t>
            </w:r>
          </w:p>
        </w:tc>
        <w:tc>
          <w:tcPr>
            <w:tcW w:w="1040" w:type="dxa"/>
            <w:tcBorders>
              <w:top w:val="nil"/>
              <w:left w:val="nil"/>
              <w:bottom w:val="single" w:sz="4" w:space="0" w:color="auto"/>
              <w:right w:val="single" w:sz="4" w:space="0" w:color="auto"/>
            </w:tcBorders>
            <w:shd w:val="clear" w:color="auto" w:fill="92D050"/>
            <w:noWrap/>
            <w:vAlign w:val="bottom"/>
            <w:hideMark/>
          </w:tcPr>
          <w:p w14:paraId="06E1AE33" w14:textId="77777777" w:rsidR="005D4F31" w:rsidRPr="00B97D4A" w:rsidRDefault="005D4F31" w:rsidP="00413879">
            <w:pPr>
              <w:jc w:val="center"/>
              <w:rPr>
                <w:color w:val="000000"/>
              </w:rPr>
            </w:pPr>
            <w:r w:rsidRPr="00B97D4A">
              <w:rPr>
                <w:color w:val="000000"/>
              </w:rPr>
              <w:t>3,374</w:t>
            </w:r>
          </w:p>
        </w:tc>
        <w:tc>
          <w:tcPr>
            <w:tcW w:w="3258" w:type="dxa"/>
            <w:tcBorders>
              <w:top w:val="nil"/>
              <w:left w:val="nil"/>
              <w:bottom w:val="single" w:sz="4" w:space="0" w:color="auto"/>
              <w:right w:val="single" w:sz="4" w:space="0" w:color="auto"/>
            </w:tcBorders>
            <w:shd w:val="clear" w:color="auto" w:fill="92D050"/>
            <w:noWrap/>
            <w:vAlign w:val="bottom"/>
            <w:hideMark/>
          </w:tcPr>
          <w:p w14:paraId="1AE48251" w14:textId="77777777" w:rsidR="005D4F31" w:rsidRPr="00B97D4A" w:rsidRDefault="005D4F31" w:rsidP="00413879">
            <w:pPr>
              <w:jc w:val="center"/>
              <w:rPr>
                <w:color w:val="000000"/>
              </w:rPr>
            </w:pPr>
            <w:r w:rsidRPr="00B97D4A">
              <w:rPr>
                <w:color w:val="000000"/>
              </w:rPr>
              <w:t>obwodnica Rakowa - rz. Łagowianka</w:t>
            </w:r>
          </w:p>
        </w:tc>
        <w:tc>
          <w:tcPr>
            <w:tcW w:w="2580" w:type="dxa"/>
            <w:tcBorders>
              <w:top w:val="nil"/>
              <w:left w:val="nil"/>
              <w:bottom w:val="single" w:sz="4" w:space="0" w:color="auto"/>
              <w:right w:val="single" w:sz="4" w:space="0" w:color="auto"/>
            </w:tcBorders>
            <w:shd w:val="clear" w:color="auto" w:fill="92D050"/>
            <w:noWrap/>
            <w:vAlign w:val="bottom"/>
            <w:hideMark/>
          </w:tcPr>
          <w:p w14:paraId="4B682236" w14:textId="77777777" w:rsidR="005D4F31" w:rsidRPr="00B97D4A" w:rsidRDefault="005D4F31" w:rsidP="00413879">
            <w:pPr>
              <w:jc w:val="center"/>
              <w:rPr>
                <w:color w:val="000000"/>
              </w:rPr>
            </w:pPr>
            <w:r w:rsidRPr="00B97D4A">
              <w:rPr>
                <w:color w:val="000000"/>
              </w:rPr>
              <w:t>dobry</w:t>
            </w:r>
          </w:p>
        </w:tc>
      </w:tr>
      <w:tr w:rsidR="00207DFA" w:rsidRPr="00A81E2A" w14:paraId="0483805F" w14:textId="77777777" w:rsidTr="00413879">
        <w:trPr>
          <w:trHeight w:val="300"/>
        </w:trPr>
        <w:tc>
          <w:tcPr>
            <w:tcW w:w="960" w:type="dxa"/>
            <w:tcBorders>
              <w:top w:val="nil"/>
              <w:left w:val="single" w:sz="4" w:space="0" w:color="auto"/>
              <w:bottom w:val="single" w:sz="4" w:space="0" w:color="auto"/>
              <w:right w:val="single" w:sz="4" w:space="0" w:color="auto"/>
            </w:tcBorders>
            <w:shd w:val="clear" w:color="auto" w:fill="FFC000"/>
            <w:noWrap/>
            <w:vAlign w:val="bottom"/>
            <w:hideMark/>
          </w:tcPr>
          <w:p w14:paraId="7FE6E9FC" w14:textId="77777777" w:rsidR="005D4F31" w:rsidRPr="00B97D4A" w:rsidRDefault="005D4F31" w:rsidP="00413879">
            <w:pPr>
              <w:jc w:val="center"/>
              <w:rPr>
                <w:color w:val="000000"/>
              </w:rPr>
            </w:pPr>
            <w:r w:rsidRPr="00B97D4A">
              <w:rPr>
                <w:color w:val="000000"/>
              </w:rPr>
              <w:t>764</w:t>
            </w:r>
          </w:p>
        </w:tc>
        <w:tc>
          <w:tcPr>
            <w:tcW w:w="960" w:type="dxa"/>
            <w:tcBorders>
              <w:top w:val="nil"/>
              <w:left w:val="nil"/>
              <w:bottom w:val="single" w:sz="4" w:space="0" w:color="auto"/>
              <w:right w:val="single" w:sz="4" w:space="0" w:color="auto"/>
            </w:tcBorders>
            <w:shd w:val="clear" w:color="auto" w:fill="FFC000"/>
            <w:noWrap/>
            <w:vAlign w:val="bottom"/>
            <w:hideMark/>
          </w:tcPr>
          <w:p w14:paraId="58AB66F3" w14:textId="77777777" w:rsidR="005D4F31" w:rsidRPr="00B97D4A" w:rsidRDefault="005D4F31" w:rsidP="00413879">
            <w:pPr>
              <w:jc w:val="center"/>
              <w:rPr>
                <w:color w:val="000000"/>
              </w:rPr>
            </w:pPr>
            <w:r w:rsidRPr="00B97D4A">
              <w:rPr>
                <w:color w:val="000000"/>
              </w:rPr>
              <w:t>40+322</w:t>
            </w:r>
          </w:p>
        </w:tc>
        <w:tc>
          <w:tcPr>
            <w:tcW w:w="960" w:type="dxa"/>
            <w:tcBorders>
              <w:top w:val="nil"/>
              <w:left w:val="nil"/>
              <w:bottom w:val="single" w:sz="4" w:space="0" w:color="auto"/>
              <w:right w:val="single" w:sz="4" w:space="0" w:color="auto"/>
            </w:tcBorders>
            <w:shd w:val="clear" w:color="auto" w:fill="FFC000"/>
            <w:noWrap/>
            <w:vAlign w:val="bottom"/>
            <w:hideMark/>
          </w:tcPr>
          <w:p w14:paraId="4299629A" w14:textId="77777777" w:rsidR="005D4F31" w:rsidRPr="00B97D4A" w:rsidRDefault="005D4F31" w:rsidP="00413879">
            <w:pPr>
              <w:jc w:val="center"/>
              <w:rPr>
                <w:color w:val="000000"/>
              </w:rPr>
            </w:pPr>
            <w:r w:rsidRPr="00B97D4A">
              <w:rPr>
                <w:color w:val="000000"/>
              </w:rPr>
              <w:t>42+430</w:t>
            </w:r>
          </w:p>
        </w:tc>
        <w:tc>
          <w:tcPr>
            <w:tcW w:w="1040" w:type="dxa"/>
            <w:tcBorders>
              <w:top w:val="nil"/>
              <w:left w:val="nil"/>
              <w:bottom w:val="single" w:sz="4" w:space="0" w:color="auto"/>
              <w:right w:val="single" w:sz="4" w:space="0" w:color="auto"/>
            </w:tcBorders>
            <w:shd w:val="clear" w:color="auto" w:fill="FFC000"/>
            <w:noWrap/>
            <w:vAlign w:val="bottom"/>
            <w:hideMark/>
          </w:tcPr>
          <w:p w14:paraId="11687E1F" w14:textId="77777777" w:rsidR="005D4F31" w:rsidRPr="00B97D4A" w:rsidRDefault="005D4F31" w:rsidP="00413879">
            <w:pPr>
              <w:jc w:val="center"/>
              <w:rPr>
                <w:color w:val="000000"/>
              </w:rPr>
            </w:pPr>
            <w:r w:rsidRPr="00B97D4A">
              <w:rPr>
                <w:color w:val="000000"/>
              </w:rPr>
              <w:t>2,108</w:t>
            </w:r>
          </w:p>
        </w:tc>
        <w:tc>
          <w:tcPr>
            <w:tcW w:w="3258" w:type="dxa"/>
            <w:tcBorders>
              <w:top w:val="nil"/>
              <w:left w:val="nil"/>
              <w:bottom w:val="single" w:sz="4" w:space="0" w:color="auto"/>
              <w:right w:val="single" w:sz="4" w:space="0" w:color="auto"/>
            </w:tcBorders>
            <w:shd w:val="clear" w:color="auto" w:fill="FFC000"/>
            <w:noWrap/>
            <w:vAlign w:val="bottom"/>
            <w:hideMark/>
          </w:tcPr>
          <w:p w14:paraId="70BB2C5F" w14:textId="77777777" w:rsidR="005D4F31" w:rsidRPr="00B97D4A" w:rsidRDefault="005D4F31" w:rsidP="00413879">
            <w:pPr>
              <w:jc w:val="center"/>
              <w:rPr>
                <w:color w:val="000000"/>
              </w:rPr>
            </w:pPr>
            <w:r w:rsidRPr="00B97D4A">
              <w:rPr>
                <w:color w:val="000000"/>
              </w:rPr>
              <w:t>rz. Łagowianka -Chańcza</w:t>
            </w:r>
          </w:p>
        </w:tc>
        <w:tc>
          <w:tcPr>
            <w:tcW w:w="2580" w:type="dxa"/>
            <w:tcBorders>
              <w:top w:val="nil"/>
              <w:left w:val="nil"/>
              <w:bottom w:val="single" w:sz="4" w:space="0" w:color="auto"/>
              <w:right w:val="single" w:sz="4" w:space="0" w:color="auto"/>
            </w:tcBorders>
            <w:shd w:val="clear" w:color="auto" w:fill="FFC000"/>
            <w:noWrap/>
            <w:vAlign w:val="bottom"/>
            <w:hideMark/>
          </w:tcPr>
          <w:p w14:paraId="57A232CB" w14:textId="77777777" w:rsidR="005D4F31" w:rsidRPr="00B97D4A" w:rsidRDefault="005D4F31" w:rsidP="00413879">
            <w:pPr>
              <w:jc w:val="center"/>
              <w:rPr>
                <w:color w:val="000000"/>
              </w:rPr>
            </w:pPr>
            <w:r w:rsidRPr="00B97D4A">
              <w:rPr>
                <w:color w:val="000000"/>
              </w:rPr>
              <w:t>niezadowalający</w:t>
            </w:r>
          </w:p>
        </w:tc>
      </w:tr>
      <w:tr w:rsidR="00207DFA" w:rsidRPr="00A81E2A" w14:paraId="35255761" w14:textId="77777777" w:rsidTr="00413879">
        <w:trPr>
          <w:trHeight w:val="300"/>
        </w:trPr>
        <w:tc>
          <w:tcPr>
            <w:tcW w:w="960" w:type="dxa"/>
            <w:tcBorders>
              <w:top w:val="nil"/>
              <w:left w:val="single" w:sz="4" w:space="0" w:color="auto"/>
              <w:bottom w:val="single" w:sz="4" w:space="0" w:color="auto"/>
              <w:right w:val="single" w:sz="4" w:space="0" w:color="auto"/>
            </w:tcBorders>
            <w:shd w:val="clear" w:color="auto" w:fill="92D050"/>
            <w:noWrap/>
            <w:vAlign w:val="bottom"/>
            <w:hideMark/>
          </w:tcPr>
          <w:p w14:paraId="43E08232" w14:textId="77777777" w:rsidR="005D4F31" w:rsidRPr="00B97D4A" w:rsidRDefault="005D4F31" w:rsidP="00413879">
            <w:pPr>
              <w:jc w:val="center"/>
              <w:rPr>
                <w:color w:val="000000"/>
              </w:rPr>
            </w:pPr>
            <w:r w:rsidRPr="00B97D4A">
              <w:rPr>
                <w:color w:val="000000"/>
              </w:rPr>
              <w:t>764</w:t>
            </w:r>
          </w:p>
        </w:tc>
        <w:tc>
          <w:tcPr>
            <w:tcW w:w="960" w:type="dxa"/>
            <w:tcBorders>
              <w:top w:val="nil"/>
              <w:left w:val="nil"/>
              <w:bottom w:val="single" w:sz="4" w:space="0" w:color="auto"/>
              <w:right w:val="single" w:sz="4" w:space="0" w:color="auto"/>
            </w:tcBorders>
            <w:shd w:val="clear" w:color="auto" w:fill="92D050"/>
            <w:noWrap/>
            <w:vAlign w:val="bottom"/>
            <w:hideMark/>
          </w:tcPr>
          <w:p w14:paraId="16EF8F29" w14:textId="77777777" w:rsidR="005D4F31" w:rsidRPr="00B97D4A" w:rsidRDefault="005D4F31" w:rsidP="00413879">
            <w:pPr>
              <w:jc w:val="center"/>
              <w:rPr>
                <w:color w:val="000000"/>
              </w:rPr>
            </w:pPr>
            <w:r w:rsidRPr="00B97D4A">
              <w:rPr>
                <w:color w:val="000000"/>
              </w:rPr>
              <w:t>42+430</w:t>
            </w:r>
          </w:p>
        </w:tc>
        <w:tc>
          <w:tcPr>
            <w:tcW w:w="960" w:type="dxa"/>
            <w:tcBorders>
              <w:top w:val="nil"/>
              <w:left w:val="nil"/>
              <w:bottom w:val="single" w:sz="4" w:space="0" w:color="auto"/>
              <w:right w:val="single" w:sz="4" w:space="0" w:color="auto"/>
            </w:tcBorders>
            <w:shd w:val="clear" w:color="auto" w:fill="92D050"/>
            <w:noWrap/>
            <w:vAlign w:val="bottom"/>
            <w:hideMark/>
          </w:tcPr>
          <w:p w14:paraId="7F53C6F2" w14:textId="77777777" w:rsidR="005D4F31" w:rsidRPr="00B97D4A" w:rsidRDefault="005D4F31" w:rsidP="00413879">
            <w:pPr>
              <w:jc w:val="center"/>
              <w:rPr>
                <w:color w:val="000000"/>
              </w:rPr>
            </w:pPr>
            <w:r w:rsidRPr="00B97D4A">
              <w:rPr>
                <w:color w:val="000000"/>
              </w:rPr>
              <w:t>43+000</w:t>
            </w:r>
          </w:p>
        </w:tc>
        <w:tc>
          <w:tcPr>
            <w:tcW w:w="1040" w:type="dxa"/>
            <w:tcBorders>
              <w:top w:val="nil"/>
              <w:left w:val="nil"/>
              <w:bottom w:val="single" w:sz="4" w:space="0" w:color="auto"/>
              <w:right w:val="single" w:sz="4" w:space="0" w:color="auto"/>
            </w:tcBorders>
            <w:shd w:val="clear" w:color="auto" w:fill="92D050"/>
            <w:noWrap/>
            <w:vAlign w:val="bottom"/>
            <w:hideMark/>
          </w:tcPr>
          <w:p w14:paraId="4C0434D0" w14:textId="77777777" w:rsidR="005D4F31" w:rsidRPr="00B97D4A" w:rsidRDefault="005D4F31" w:rsidP="00413879">
            <w:pPr>
              <w:jc w:val="center"/>
              <w:rPr>
                <w:color w:val="000000"/>
              </w:rPr>
            </w:pPr>
            <w:r w:rsidRPr="00B97D4A">
              <w:rPr>
                <w:color w:val="000000"/>
              </w:rPr>
              <w:t>0,57</w:t>
            </w:r>
          </w:p>
        </w:tc>
        <w:tc>
          <w:tcPr>
            <w:tcW w:w="3258" w:type="dxa"/>
            <w:tcBorders>
              <w:top w:val="nil"/>
              <w:left w:val="nil"/>
              <w:bottom w:val="single" w:sz="4" w:space="0" w:color="auto"/>
              <w:right w:val="single" w:sz="4" w:space="0" w:color="auto"/>
            </w:tcBorders>
            <w:shd w:val="clear" w:color="auto" w:fill="92D050"/>
            <w:noWrap/>
            <w:vAlign w:val="bottom"/>
            <w:hideMark/>
          </w:tcPr>
          <w:p w14:paraId="586AF5FD" w14:textId="77777777" w:rsidR="005D4F31" w:rsidRPr="00B97D4A" w:rsidRDefault="005D4F31" w:rsidP="00413879">
            <w:pPr>
              <w:jc w:val="center"/>
              <w:rPr>
                <w:color w:val="000000"/>
              </w:rPr>
            </w:pPr>
            <w:r w:rsidRPr="00B97D4A">
              <w:rPr>
                <w:color w:val="000000"/>
              </w:rPr>
              <w:t>m. Chańcza</w:t>
            </w:r>
          </w:p>
        </w:tc>
        <w:tc>
          <w:tcPr>
            <w:tcW w:w="2580" w:type="dxa"/>
            <w:tcBorders>
              <w:top w:val="nil"/>
              <w:left w:val="nil"/>
              <w:bottom w:val="single" w:sz="4" w:space="0" w:color="auto"/>
              <w:right w:val="single" w:sz="4" w:space="0" w:color="auto"/>
            </w:tcBorders>
            <w:shd w:val="clear" w:color="auto" w:fill="92D050"/>
            <w:noWrap/>
            <w:vAlign w:val="bottom"/>
            <w:hideMark/>
          </w:tcPr>
          <w:p w14:paraId="1A6BD05E" w14:textId="77777777" w:rsidR="005D4F31" w:rsidRPr="00B97D4A" w:rsidRDefault="005D4F31" w:rsidP="00413879">
            <w:pPr>
              <w:jc w:val="center"/>
              <w:rPr>
                <w:color w:val="000000"/>
              </w:rPr>
            </w:pPr>
            <w:r w:rsidRPr="00B97D4A">
              <w:rPr>
                <w:color w:val="000000"/>
              </w:rPr>
              <w:t>dobry</w:t>
            </w:r>
          </w:p>
        </w:tc>
      </w:tr>
      <w:tr w:rsidR="00207DFA" w:rsidRPr="00A81E2A" w14:paraId="67737B34" w14:textId="77777777" w:rsidTr="00413879">
        <w:trPr>
          <w:trHeight w:val="300"/>
        </w:trPr>
        <w:tc>
          <w:tcPr>
            <w:tcW w:w="960" w:type="dxa"/>
            <w:tcBorders>
              <w:top w:val="nil"/>
              <w:left w:val="single" w:sz="4" w:space="0" w:color="auto"/>
              <w:bottom w:val="single" w:sz="4" w:space="0" w:color="auto"/>
              <w:right w:val="single" w:sz="4" w:space="0" w:color="auto"/>
            </w:tcBorders>
            <w:shd w:val="clear" w:color="auto" w:fill="FFC000"/>
            <w:noWrap/>
            <w:vAlign w:val="bottom"/>
            <w:hideMark/>
          </w:tcPr>
          <w:p w14:paraId="7495E4AC" w14:textId="77777777" w:rsidR="005D4F31" w:rsidRPr="00B97D4A" w:rsidRDefault="005D4F31" w:rsidP="00413879">
            <w:pPr>
              <w:jc w:val="center"/>
              <w:rPr>
                <w:color w:val="000000"/>
              </w:rPr>
            </w:pPr>
            <w:r w:rsidRPr="00B97D4A">
              <w:rPr>
                <w:color w:val="000000"/>
              </w:rPr>
              <w:t>764</w:t>
            </w:r>
          </w:p>
        </w:tc>
        <w:tc>
          <w:tcPr>
            <w:tcW w:w="960" w:type="dxa"/>
            <w:tcBorders>
              <w:top w:val="nil"/>
              <w:left w:val="nil"/>
              <w:bottom w:val="single" w:sz="4" w:space="0" w:color="auto"/>
              <w:right w:val="single" w:sz="4" w:space="0" w:color="auto"/>
            </w:tcBorders>
            <w:shd w:val="clear" w:color="auto" w:fill="FFC000"/>
            <w:noWrap/>
            <w:vAlign w:val="bottom"/>
            <w:hideMark/>
          </w:tcPr>
          <w:p w14:paraId="3572A2C8" w14:textId="77777777" w:rsidR="005D4F31" w:rsidRPr="00B97D4A" w:rsidRDefault="005D4F31" w:rsidP="00413879">
            <w:pPr>
              <w:jc w:val="center"/>
              <w:rPr>
                <w:color w:val="000000"/>
              </w:rPr>
            </w:pPr>
            <w:r w:rsidRPr="00B97D4A">
              <w:rPr>
                <w:color w:val="000000"/>
              </w:rPr>
              <w:t>43+000</w:t>
            </w:r>
          </w:p>
        </w:tc>
        <w:tc>
          <w:tcPr>
            <w:tcW w:w="960" w:type="dxa"/>
            <w:tcBorders>
              <w:top w:val="nil"/>
              <w:left w:val="nil"/>
              <w:bottom w:val="single" w:sz="4" w:space="0" w:color="auto"/>
              <w:right w:val="single" w:sz="4" w:space="0" w:color="auto"/>
            </w:tcBorders>
            <w:shd w:val="clear" w:color="auto" w:fill="FFC000"/>
            <w:noWrap/>
            <w:vAlign w:val="bottom"/>
            <w:hideMark/>
          </w:tcPr>
          <w:p w14:paraId="09DB95B9" w14:textId="77777777" w:rsidR="005D4F31" w:rsidRPr="00B97D4A" w:rsidRDefault="005D4F31" w:rsidP="00413879">
            <w:pPr>
              <w:jc w:val="center"/>
              <w:rPr>
                <w:color w:val="000000"/>
              </w:rPr>
            </w:pPr>
            <w:r w:rsidRPr="00B97D4A">
              <w:rPr>
                <w:color w:val="000000"/>
              </w:rPr>
              <w:t>44+180</w:t>
            </w:r>
          </w:p>
        </w:tc>
        <w:tc>
          <w:tcPr>
            <w:tcW w:w="1040" w:type="dxa"/>
            <w:tcBorders>
              <w:top w:val="nil"/>
              <w:left w:val="nil"/>
              <w:bottom w:val="single" w:sz="4" w:space="0" w:color="auto"/>
              <w:right w:val="single" w:sz="4" w:space="0" w:color="auto"/>
            </w:tcBorders>
            <w:shd w:val="clear" w:color="auto" w:fill="FFC000"/>
            <w:noWrap/>
            <w:vAlign w:val="bottom"/>
            <w:hideMark/>
          </w:tcPr>
          <w:p w14:paraId="480B7D20" w14:textId="77777777" w:rsidR="005D4F31" w:rsidRPr="00B97D4A" w:rsidRDefault="005D4F31" w:rsidP="00413879">
            <w:pPr>
              <w:jc w:val="center"/>
              <w:rPr>
                <w:color w:val="000000"/>
              </w:rPr>
            </w:pPr>
            <w:r w:rsidRPr="00B97D4A">
              <w:rPr>
                <w:color w:val="000000"/>
              </w:rPr>
              <w:t>1,18</w:t>
            </w:r>
          </w:p>
        </w:tc>
        <w:tc>
          <w:tcPr>
            <w:tcW w:w="3258" w:type="dxa"/>
            <w:tcBorders>
              <w:top w:val="nil"/>
              <w:left w:val="nil"/>
              <w:bottom w:val="single" w:sz="4" w:space="0" w:color="auto"/>
              <w:right w:val="single" w:sz="4" w:space="0" w:color="auto"/>
            </w:tcBorders>
            <w:shd w:val="clear" w:color="auto" w:fill="FFC000"/>
            <w:noWrap/>
            <w:vAlign w:val="bottom"/>
            <w:hideMark/>
          </w:tcPr>
          <w:p w14:paraId="7BCC00D3" w14:textId="77777777" w:rsidR="005D4F31" w:rsidRPr="00B97D4A" w:rsidRDefault="005D4F31" w:rsidP="00413879">
            <w:pPr>
              <w:jc w:val="center"/>
              <w:rPr>
                <w:color w:val="000000"/>
              </w:rPr>
            </w:pPr>
            <w:r w:rsidRPr="00B97D4A">
              <w:rPr>
                <w:color w:val="000000"/>
              </w:rPr>
              <w:t>Chańcza -</w:t>
            </w:r>
          </w:p>
        </w:tc>
        <w:tc>
          <w:tcPr>
            <w:tcW w:w="2580" w:type="dxa"/>
            <w:tcBorders>
              <w:top w:val="nil"/>
              <w:left w:val="nil"/>
              <w:bottom w:val="single" w:sz="4" w:space="0" w:color="auto"/>
              <w:right w:val="single" w:sz="4" w:space="0" w:color="auto"/>
            </w:tcBorders>
            <w:shd w:val="clear" w:color="auto" w:fill="FFC000"/>
            <w:noWrap/>
            <w:vAlign w:val="bottom"/>
            <w:hideMark/>
          </w:tcPr>
          <w:p w14:paraId="5C489470" w14:textId="77777777" w:rsidR="005D4F31" w:rsidRPr="00B97D4A" w:rsidRDefault="005D4F31" w:rsidP="00413879">
            <w:pPr>
              <w:jc w:val="center"/>
              <w:rPr>
                <w:color w:val="000000"/>
              </w:rPr>
            </w:pPr>
            <w:r w:rsidRPr="00B97D4A">
              <w:rPr>
                <w:color w:val="000000"/>
              </w:rPr>
              <w:t>niezadowalający</w:t>
            </w:r>
          </w:p>
        </w:tc>
      </w:tr>
      <w:tr w:rsidR="00207DFA" w:rsidRPr="00A81E2A" w14:paraId="4271AE42" w14:textId="77777777" w:rsidTr="00413879">
        <w:trPr>
          <w:trHeight w:val="300"/>
        </w:trPr>
        <w:tc>
          <w:tcPr>
            <w:tcW w:w="960" w:type="dxa"/>
            <w:tcBorders>
              <w:top w:val="nil"/>
              <w:left w:val="single" w:sz="4" w:space="0" w:color="auto"/>
              <w:bottom w:val="single" w:sz="4" w:space="0" w:color="auto"/>
              <w:right w:val="single" w:sz="4" w:space="0" w:color="auto"/>
            </w:tcBorders>
            <w:shd w:val="clear" w:color="auto" w:fill="92D050"/>
            <w:noWrap/>
            <w:vAlign w:val="bottom"/>
            <w:hideMark/>
          </w:tcPr>
          <w:p w14:paraId="544A7705" w14:textId="77777777" w:rsidR="005D4F31" w:rsidRPr="00B97D4A" w:rsidRDefault="005D4F31" w:rsidP="00413879">
            <w:pPr>
              <w:jc w:val="center"/>
              <w:rPr>
                <w:color w:val="000000"/>
              </w:rPr>
            </w:pPr>
            <w:r w:rsidRPr="00B97D4A">
              <w:rPr>
                <w:color w:val="000000"/>
              </w:rPr>
              <w:t>764</w:t>
            </w:r>
          </w:p>
        </w:tc>
        <w:tc>
          <w:tcPr>
            <w:tcW w:w="960" w:type="dxa"/>
            <w:tcBorders>
              <w:top w:val="nil"/>
              <w:left w:val="nil"/>
              <w:bottom w:val="single" w:sz="4" w:space="0" w:color="auto"/>
              <w:right w:val="single" w:sz="4" w:space="0" w:color="auto"/>
            </w:tcBorders>
            <w:shd w:val="clear" w:color="auto" w:fill="92D050"/>
            <w:noWrap/>
            <w:vAlign w:val="bottom"/>
            <w:hideMark/>
          </w:tcPr>
          <w:p w14:paraId="47C4E1B1" w14:textId="77777777" w:rsidR="005D4F31" w:rsidRPr="00B97D4A" w:rsidRDefault="005D4F31" w:rsidP="00413879">
            <w:pPr>
              <w:jc w:val="center"/>
              <w:rPr>
                <w:color w:val="000000"/>
              </w:rPr>
            </w:pPr>
            <w:r w:rsidRPr="00B97D4A">
              <w:rPr>
                <w:color w:val="000000"/>
              </w:rPr>
              <w:t>44+180</w:t>
            </w:r>
          </w:p>
        </w:tc>
        <w:tc>
          <w:tcPr>
            <w:tcW w:w="960" w:type="dxa"/>
            <w:tcBorders>
              <w:top w:val="nil"/>
              <w:left w:val="nil"/>
              <w:bottom w:val="single" w:sz="4" w:space="0" w:color="auto"/>
              <w:right w:val="single" w:sz="4" w:space="0" w:color="auto"/>
            </w:tcBorders>
            <w:shd w:val="clear" w:color="auto" w:fill="92D050"/>
            <w:noWrap/>
            <w:vAlign w:val="bottom"/>
            <w:hideMark/>
          </w:tcPr>
          <w:p w14:paraId="67132C33" w14:textId="77777777" w:rsidR="005D4F31" w:rsidRPr="00B97D4A" w:rsidRDefault="005D4F31" w:rsidP="00413879">
            <w:pPr>
              <w:jc w:val="center"/>
              <w:rPr>
                <w:color w:val="000000"/>
              </w:rPr>
            </w:pPr>
            <w:r w:rsidRPr="00B97D4A">
              <w:rPr>
                <w:color w:val="000000"/>
              </w:rPr>
              <w:t>46+320</w:t>
            </w:r>
          </w:p>
        </w:tc>
        <w:tc>
          <w:tcPr>
            <w:tcW w:w="1040" w:type="dxa"/>
            <w:tcBorders>
              <w:top w:val="nil"/>
              <w:left w:val="nil"/>
              <w:bottom w:val="single" w:sz="4" w:space="0" w:color="auto"/>
              <w:right w:val="single" w:sz="4" w:space="0" w:color="auto"/>
            </w:tcBorders>
            <w:shd w:val="clear" w:color="auto" w:fill="92D050"/>
            <w:noWrap/>
            <w:vAlign w:val="bottom"/>
            <w:hideMark/>
          </w:tcPr>
          <w:p w14:paraId="659385C1" w14:textId="77777777" w:rsidR="005D4F31" w:rsidRPr="00B97D4A" w:rsidRDefault="005D4F31" w:rsidP="00413879">
            <w:pPr>
              <w:jc w:val="center"/>
              <w:rPr>
                <w:color w:val="000000"/>
              </w:rPr>
            </w:pPr>
            <w:r w:rsidRPr="00B97D4A">
              <w:rPr>
                <w:color w:val="000000"/>
              </w:rPr>
              <w:t>2,14</w:t>
            </w:r>
          </w:p>
        </w:tc>
        <w:tc>
          <w:tcPr>
            <w:tcW w:w="3258" w:type="dxa"/>
            <w:tcBorders>
              <w:top w:val="nil"/>
              <w:left w:val="nil"/>
              <w:bottom w:val="single" w:sz="4" w:space="0" w:color="auto"/>
              <w:right w:val="single" w:sz="4" w:space="0" w:color="auto"/>
            </w:tcBorders>
            <w:shd w:val="clear" w:color="auto" w:fill="92D050"/>
            <w:noWrap/>
            <w:vAlign w:val="bottom"/>
            <w:hideMark/>
          </w:tcPr>
          <w:p w14:paraId="677F2629" w14:textId="77777777" w:rsidR="005D4F31" w:rsidRPr="00B97D4A" w:rsidRDefault="005D4F31" w:rsidP="00413879">
            <w:pPr>
              <w:jc w:val="center"/>
              <w:rPr>
                <w:color w:val="000000"/>
              </w:rPr>
            </w:pPr>
            <w:r w:rsidRPr="00B97D4A">
              <w:rPr>
                <w:color w:val="000000"/>
              </w:rPr>
              <w:t>-</w:t>
            </w:r>
          </w:p>
        </w:tc>
        <w:tc>
          <w:tcPr>
            <w:tcW w:w="2580" w:type="dxa"/>
            <w:tcBorders>
              <w:top w:val="nil"/>
              <w:left w:val="nil"/>
              <w:bottom w:val="single" w:sz="4" w:space="0" w:color="auto"/>
              <w:right w:val="single" w:sz="4" w:space="0" w:color="auto"/>
            </w:tcBorders>
            <w:shd w:val="clear" w:color="auto" w:fill="92D050"/>
            <w:noWrap/>
            <w:vAlign w:val="bottom"/>
            <w:hideMark/>
          </w:tcPr>
          <w:p w14:paraId="13E7E610" w14:textId="77777777" w:rsidR="005D4F31" w:rsidRPr="00B97D4A" w:rsidRDefault="005D4F31" w:rsidP="00413879">
            <w:pPr>
              <w:jc w:val="center"/>
              <w:rPr>
                <w:color w:val="000000"/>
              </w:rPr>
            </w:pPr>
            <w:r w:rsidRPr="00B97D4A">
              <w:rPr>
                <w:color w:val="000000"/>
              </w:rPr>
              <w:t>dobry</w:t>
            </w:r>
          </w:p>
        </w:tc>
      </w:tr>
      <w:tr w:rsidR="00207DFA" w:rsidRPr="00A81E2A" w14:paraId="23949CB7" w14:textId="77777777" w:rsidTr="00413879">
        <w:trPr>
          <w:trHeight w:val="300"/>
        </w:trPr>
        <w:tc>
          <w:tcPr>
            <w:tcW w:w="960" w:type="dxa"/>
            <w:tcBorders>
              <w:top w:val="nil"/>
              <w:left w:val="single" w:sz="4" w:space="0" w:color="auto"/>
              <w:bottom w:val="single" w:sz="4" w:space="0" w:color="auto"/>
              <w:right w:val="single" w:sz="4" w:space="0" w:color="auto"/>
            </w:tcBorders>
            <w:shd w:val="clear" w:color="auto" w:fill="FFC000"/>
            <w:noWrap/>
            <w:vAlign w:val="bottom"/>
            <w:hideMark/>
          </w:tcPr>
          <w:p w14:paraId="1E36E788" w14:textId="77777777" w:rsidR="005D4F31" w:rsidRPr="00B97D4A" w:rsidRDefault="005D4F31" w:rsidP="00413879">
            <w:pPr>
              <w:jc w:val="center"/>
              <w:rPr>
                <w:color w:val="000000"/>
              </w:rPr>
            </w:pPr>
            <w:r w:rsidRPr="00B97D4A">
              <w:rPr>
                <w:color w:val="000000"/>
              </w:rPr>
              <w:t>764</w:t>
            </w:r>
          </w:p>
        </w:tc>
        <w:tc>
          <w:tcPr>
            <w:tcW w:w="960" w:type="dxa"/>
            <w:tcBorders>
              <w:top w:val="nil"/>
              <w:left w:val="nil"/>
              <w:bottom w:val="single" w:sz="4" w:space="0" w:color="auto"/>
              <w:right w:val="single" w:sz="4" w:space="0" w:color="auto"/>
            </w:tcBorders>
            <w:shd w:val="clear" w:color="auto" w:fill="FFC000"/>
            <w:noWrap/>
            <w:vAlign w:val="bottom"/>
            <w:hideMark/>
          </w:tcPr>
          <w:p w14:paraId="3B5CFFCF" w14:textId="77777777" w:rsidR="005D4F31" w:rsidRPr="00B97D4A" w:rsidRDefault="005D4F31" w:rsidP="00413879">
            <w:pPr>
              <w:jc w:val="center"/>
              <w:rPr>
                <w:color w:val="000000"/>
              </w:rPr>
            </w:pPr>
            <w:r w:rsidRPr="00B97D4A">
              <w:rPr>
                <w:color w:val="000000"/>
              </w:rPr>
              <w:t>46+320</w:t>
            </w:r>
          </w:p>
        </w:tc>
        <w:tc>
          <w:tcPr>
            <w:tcW w:w="960" w:type="dxa"/>
            <w:tcBorders>
              <w:top w:val="nil"/>
              <w:left w:val="nil"/>
              <w:bottom w:val="single" w:sz="4" w:space="0" w:color="auto"/>
              <w:right w:val="single" w:sz="4" w:space="0" w:color="auto"/>
            </w:tcBorders>
            <w:shd w:val="clear" w:color="auto" w:fill="FFC000"/>
            <w:noWrap/>
            <w:vAlign w:val="bottom"/>
            <w:hideMark/>
          </w:tcPr>
          <w:p w14:paraId="79CE72E6" w14:textId="77777777" w:rsidR="005D4F31" w:rsidRPr="00B97D4A" w:rsidRDefault="005D4F31" w:rsidP="00413879">
            <w:pPr>
              <w:jc w:val="center"/>
              <w:rPr>
                <w:color w:val="000000"/>
              </w:rPr>
            </w:pPr>
            <w:r w:rsidRPr="00B97D4A">
              <w:rPr>
                <w:color w:val="000000"/>
              </w:rPr>
              <w:t>52+700</w:t>
            </w:r>
          </w:p>
        </w:tc>
        <w:tc>
          <w:tcPr>
            <w:tcW w:w="1040" w:type="dxa"/>
            <w:tcBorders>
              <w:top w:val="nil"/>
              <w:left w:val="nil"/>
              <w:bottom w:val="single" w:sz="4" w:space="0" w:color="auto"/>
              <w:right w:val="single" w:sz="4" w:space="0" w:color="auto"/>
            </w:tcBorders>
            <w:shd w:val="clear" w:color="auto" w:fill="FFC000"/>
            <w:noWrap/>
            <w:vAlign w:val="bottom"/>
            <w:hideMark/>
          </w:tcPr>
          <w:p w14:paraId="001AE56F" w14:textId="77777777" w:rsidR="005D4F31" w:rsidRPr="00B97D4A" w:rsidRDefault="005D4F31" w:rsidP="00413879">
            <w:pPr>
              <w:jc w:val="center"/>
              <w:rPr>
                <w:color w:val="000000"/>
              </w:rPr>
            </w:pPr>
            <w:r w:rsidRPr="00B97D4A">
              <w:rPr>
                <w:color w:val="000000"/>
              </w:rPr>
              <w:t>6,38</w:t>
            </w:r>
          </w:p>
        </w:tc>
        <w:tc>
          <w:tcPr>
            <w:tcW w:w="3258" w:type="dxa"/>
            <w:tcBorders>
              <w:top w:val="nil"/>
              <w:left w:val="nil"/>
              <w:bottom w:val="single" w:sz="4" w:space="0" w:color="auto"/>
              <w:right w:val="single" w:sz="4" w:space="0" w:color="auto"/>
            </w:tcBorders>
            <w:shd w:val="clear" w:color="auto" w:fill="FFC000"/>
            <w:noWrap/>
            <w:vAlign w:val="bottom"/>
            <w:hideMark/>
          </w:tcPr>
          <w:p w14:paraId="22E07AD0" w14:textId="77777777" w:rsidR="005D4F31" w:rsidRPr="00B97D4A" w:rsidRDefault="005D4F31" w:rsidP="00413879">
            <w:pPr>
              <w:jc w:val="center"/>
              <w:rPr>
                <w:color w:val="000000"/>
              </w:rPr>
            </w:pPr>
            <w:r w:rsidRPr="00B97D4A">
              <w:rPr>
                <w:color w:val="000000"/>
              </w:rPr>
              <w:t>Wola Osowa -Staszów</w:t>
            </w:r>
          </w:p>
        </w:tc>
        <w:tc>
          <w:tcPr>
            <w:tcW w:w="2580" w:type="dxa"/>
            <w:tcBorders>
              <w:top w:val="nil"/>
              <w:left w:val="nil"/>
              <w:bottom w:val="single" w:sz="4" w:space="0" w:color="auto"/>
              <w:right w:val="single" w:sz="4" w:space="0" w:color="auto"/>
            </w:tcBorders>
            <w:shd w:val="clear" w:color="auto" w:fill="FFC000"/>
            <w:noWrap/>
            <w:vAlign w:val="bottom"/>
            <w:hideMark/>
          </w:tcPr>
          <w:p w14:paraId="18D44CD7" w14:textId="77777777" w:rsidR="005D4F31" w:rsidRPr="00B97D4A" w:rsidRDefault="005D4F31" w:rsidP="00413879">
            <w:pPr>
              <w:jc w:val="center"/>
              <w:rPr>
                <w:color w:val="000000"/>
              </w:rPr>
            </w:pPr>
            <w:r w:rsidRPr="00B97D4A">
              <w:rPr>
                <w:color w:val="000000"/>
              </w:rPr>
              <w:t>niezadowalający</w:t>
            </w:r>
          </w:p>
        </w:tc>
      </w:tr>
      <w:tr w:rsidR="00207DFA" w:rsidRPr="00A81E2A" w14:paraId="669CAE1C" w14:textId="77777777" w:rsidTr="00413879">
        <w:trPr>
          <w:trHeight w:val="300"/>
        </w:trPr>
        <w:tc>
          <w:tcPr>
            <w:tcW w:w="960" w:type="dxa"/>
            <w:tcBorders>
              <w:top w:val="nil"/>
              <w:left w:val="single" w:sz="4" w:space="0" w:color="auto"/>
              <w:bottom w:val="single" w:sz="4" w:space="0" w:color="auto"/>
              <w:right w:val="single" w:sz="4" w:space="0" w:color="auto"/>
            </w:tcBorders>
            <w:shd w:val="clear" w:color="auto" w:fill="92D050"/>
            <w:noWrap/>
            <w:vAlign w:val="bottom"/>
            <w:hideMark/>
          </w:tcPr>
          <w:p w14:paraId="174CCC55" w14:textId="77777777" w:rsidR="005D4F31" w:rsidRPr="00B97D4A" w:rsidRDefault="005D4F31" w:rsidP="00413879">
            <w:pPr>
              <w:jc w:val="center"/>
              <w:rPr>
                <w:color w:val="000000"/>
              </w:rPr>
            </w:pPr>
            <w:r w:rsidRPr="00B97D4A">
              <w:rPr>
                <w:color w:val="000000"/>
              </w:rPr>
              <w:t>764</w:t>
            </w:r>
          </w:p>
        </w:tc>
        <w:tc>
          <w:tcPr>
            <w:tcW w:w="960" w:type="dxa"/>
            <w:tcBorders>
              <w:top w:val="nil"/>
              <w:left w:val="nil"/>
              <w:bottom w:val="single" w:sz="4" w:space="0" w:color="auto"/>
              <w:right w:val="single" w:sz="4" w:space="0" w:color="auto"/>
            </w:tcBorders>
            <w:shd w:val="clear" w:color="auto" w:fill="92D050"/>
            <w:noWrap/>
            <w:vAlign w:val="bottom"/>
            <w:hideMark/>
          </w:tcPr>
          <w:p w14:paraId="7847A707" w14:textId="77777777" w:rsidR="005D4F31" w:rsidRPr="00B97D4A" w:rsidRDefault="005D4F31" w:rsidP="00413879">
            <w:pPr>
              <w:jc w:val="center"/>
              <w:rPr>
                <w:color w:val="000000"/>
              </w:rPr>
            </w:pPr>
            <w:r w:rsidRPr="00B97D4A">
              <w:rPr>
                <w:color w:val="000000"/>
              </w:rPr>
              <w:t>52+700</w:t>
            </w:r>
          </w:p>
        </w:tc>
        <w:tc>
          <w:tcPr>
            <w:tcW w:w="960" w:type="dxa"/>
            <w:tcBorders>
              <w:top w:val="nil"/>
              <w:left w:val="nil"/>
              <w:bottom w:val="single" w:sz="4" w:space="0" w:color="auto"/>
              <w:right w:val="single" w:sz="4" w:space="0" w:color="auto"/>
            </w:tcBorders>
            <w:shd w:val="clear" w:color="auto" w:fill="92D050"/>
            <w:noWrap/>
            <w:vAlign w:val="bottom"/>
            <w:hideMark/>
          </w:tcPr>
          <w:p w14:paraId="6FDFA2B0" w14:textId="77777777" w:rsidR="005D4F31" w:rsidRPr="00B97D4A" w:rsidRDefault="005D4F31" w:rsidP="00413879">
            <w:pPr>
              <w:jc w:val="center"/>
              <w:rPr>
                <w:color w:val="000000"/>
              </w:rPr>
            </w:pPr>
            <w:r w:rsidRPr="00B97D4A">
              <w:rPr>
                <w:color w:val="000000"/>
              </w:rPr>
              <w:t>58+300</w:t>
            </w:r>
          </w:p>
        </w:tc>
        <w:tc>
          <w:tcPr>
            <w:tcW w:w="1040" w:type="dxa"/>
            <w:tcBorders>
              <w:top w:val="nil"/>
              <w:left w:val="nil"/>
              <w:bottom w:val="single" w:sz="4" w:space="0" w:color="auto"/>
              <w:right w:val="single" w:sz="4" w:space="0" w:color="auto"/>
            </w:tcBorders>
            <w:shd w:val="clear" w:color="auto" w:fill="92D050"/>
            <w:noWrap/>
            <w:vAlign w:val="bottom"/>
            <w:hideMark/>
          </w:tcPr>
          <w:p w14:paraId="7171308C" w14:textId="77777777" w:rsidR="005D4F31" w:rsidRPr="00B97D4A" w:rsidRDefault="005D4F31" w:rsidP="00413879">
            <w:pPr>
              <w:jc w:val="center"/>
              <w:rPr>
                <w:color w:val="000000"/>
              </w:rPr>
            </w:pPr>
            <w:r w:rsidRPr="00B97D4A">
              <w:rPr>
                <w:color w:val="000000"/>
              </w:rPr>
              <w:t>5,6</w:t>
            </w:r>
          </w:p>
        </w:tc>
        <w:tc>
          <w:tcPr>
            <w:tcW w:w="3258" w:type="dxa"/>
            <w:tcBorders>
              <w:top w:val="nil"/>
              <w:left w:val="nil"/>
              <w:bottom w:val="single" w:sz="4" w:space="0" w:color="auto"/>
              <w:right w:val="single" w:sz="4" w:space="0" w:color="auto"/>
            </w:tcBorders>
            <w:shd w:val="clear" w:color="auto" w:fill="92D050"/>
            <w:noWrap/>
            <w:vAlign w:val="bottom"/>
            <w:hideMark/>
          </w:tcPr>
          <w:p w14:paraId="1E605962" w14:textId="77777777" w:rsidR="005D4F31" w:rsidRPr="00B97D4A" w:rsidRDefault="005D4F31" w:rsidP="00413879">
            <w:pPr>
              <w:jc w:val="center"/>
              <w:rPr>
                <w:color w:val="000000"/>
              </w:rPr>
            </w:pPr>
            <w:r w:rsidRPr="00B97D4A">
              <w:rPr>
                <w:color w:val="000000"/>
              </w:rPr>
              <w:t>m. Staszów</w:t>
            </w:r>
          </w:p>
        </w:tc>
        <w:tc>
          <w:tcPr>
            <w:tcW w:w="2580" w:type="dxa"/>
            <w:tcBorders>
              <w:top w:val="nil"/>
              <w:left w:val="nil"/>
              <w:bottom w:val="single" w:sz="4" w:space="0" w:color="auto"/>
              <w:right w:val="single" w:sz="4" w:space="0" w:color="auto"/>
            </w:tcBorders>
            <w:shd w:val="clear" w:color="auto" w:fill="92D050"/>
            <w:noWrap/>
            <w:vAlign w:val="bottom"/>
            <w:hideMark/>
          </w:tcPr>
          <w:p w14:paraId="7151B514" w14:textId="77777777" w:rsidR="005D4F31" w:rsidRPr="00B97D4A" w:rsidRDefault="005D4F31" w:rsidP="00413879">
            <w:pPr>
              <w:jc w:val="center"/>
              <w:rPr>
                <w:color w:val="000000"/>
              </w:rPr>
            </w:pPr>
            <w:r w:rsidRPr="00B97D4A">
              <w:rPr>
                <w:color w:val="000000"/>
              </w:rPr>
              <w:t>dobry</w:t>
            </w:r>
          </w:p>
        </w:tc>
      </w:tr>
      <w:tr w:rsidR="00207DFA" w:rsidRPr="00A81E2A" w14:paraId="385A0166" w14:textId="77777777" w:rsidTr="00413879">
        <w:trPr>
          <w:trHeight w:val="300"/>
        </w:trPr>
        <w:tc>
          <w:tcPr>
            <w:tcW w:w="960" w:type="dxa"/>
            <w:tcBorders>
              <w:top w:val="nil"/>
              <w:left w:val="single" w:sz="4" w:space="0" w:color="auto"/>
              <w:bottom w:val="single" w:sz="4" w:space="0" w:color="auto"/>
              <w:right w:val="single" w:sz="4" w:space="0" w:color="auto"/>
            </w:tcBorders>
            <w:shd w:val="clear" w:color="auto" w:fill="92D050"/>
            <w:noWrap/>
            <w:vAlign w:val="bottom"/>
            <w:hideMark/>
          </w:tcPr>
          <w:p w14:paraId="23D04D1A" w14:textId="77777777" w:rsidR="005D4F31" w:rsidRPr="00B97D4A" w:rsidRDefault="005D4F31" w:rsidP="00413879">
            <w:pPr>
              <w:jc w:val="center"/>
              <w:rPr>
                <w:color w:val="000000"/>
              </w:rPr>
            </w:pPr>
            <w:r w:rsidRPr="00B97D4A">
              <w:rPr>
                <w:color w:val="000000"/>
              </w:rPr>
              <w:t>764</w:t>
            </w:r>
          </w:p>
        </w:tc>
        <w:tc>
          <w:tcPr>
            <w:tcW w:w="960" w:type="dxa"/>
            <w:tcBorders>
              <w:top w:val="nil"/>
              <w:left w:val="nil"/>
              <w:bottom w:val="single" w:sz="4" w:space="0" w:color="auto"/>
              <w:right w:val="single" w:sz="4" w:space="0" w:color="auto"/>
            </w:tcBorders>
            <w:shd w:val="clear" w:color="auto" w:fill="92D050"/>
            <w:noWrap/>
            <w:vAlign w:val="bottom"/>
            <w:hideMark/>
          </w:tcPr>
          <w:p w14:paraId="092AABA0" w14:textId="77777777" w:rsidR="005D4F31" w:rsidRPr="00B97D4A" w:rsidRDefault="005D4F31" w:rsidP="00413879">
            <w:pPr>
              <w:jc w:val="center"/>
              <w:rPr>
                <w:color w:val="000000"/>
              </w:rPr>
            </w:pPr>
            <w:r w:rsidRPr="00B97D4A">
              <w:rPr>
                <w:color w:val="000000"/>
              </w:rPr>
              <w:t>58+300</w:t>
            </w:r>
          </w:p>
        </w:tc>
        <w:tc>
          <w:tcPr>
            <w:tcW w:w="960" w:type="dxa"/>
            <w:tcBorders>
              <w:top w:val="nil"/>
              <w:left w:val="nil"/>
              <w:bottom w:val="single" w:sz="4" w:space="0" w:color="auto"/>
              <w:right w:val="single" w:sz="4" w:space="0" w:color="auto"/>
            </w:tcBorders>
            <w:shd w:val="clear" w:color="auto" w:fill="92D050"/>
            <w:noWrap/>
            <w:vAlign w:val="bottom"/>
            <w:hideMark/>
          </w:tcPr>
          <w:p w14:paraId="4506D00C" w14:textId="77777777" w:rsidR="005D4F31" w:rsidRPr="00B97D4A" w:rsidRDefault="005D4F31" w:rsidP="00413879">
            <w:pPr>
              <w:jc w:val="center"/>
              <w:rPr>
                <w:color w:val="000000"/>
              </w:rPr>
            </w:pPr>
            <w:r w:rsidRPr="00B97D4A">
              <w:rPr>
                <w:color w:val="000000"/>
              </w:rPr>
              <w:t>74+250</w:t>
            </w:r>
          </w:p>
        </w:tc>
        <w:tc>
          <w:tcPr>
            <w:tcW w:w="1040" w:type="dxa"/>
            <w:tcBorders>
              <w:top w:val="nil"/>
              <w:left w:val="nil"/>
              <w:bottom w:val="single" w:sz="4" w:space="0" w:color="auto"/>
              <w:right w:val="single" w:sz="4" w:space="0" w:color="auto"/>
            </w:tcBorders>
            <w:shd w:val="clear" w:color="auto" w:fill="92D050"/>
            <w:noWrap/>
            <w:vAlign w:val="bottom"/>
            <w:hideMark/>
          </w:tcPr>
          <w:p w14:paraId="31683BAB" w14:textId="77777777" w:rsidR="005D4F31" w:rsidRPr="00B97D4A" w:rsidRDefault="005D4F31" w:rsidP="00413879">
            <w:pPr>
              <w:jc w:val="center"/>
              <w:rPr>
                <w:color w:val="000000"/>
              </w:rPr>
            </w:pPr>
            <w:r w:rsidRPr="00B97D4A">
              <w:rPr>
                <w:color w:val="000000"/>
              </w:rPr>
              <w:t>15,95</w:t>
            </w:r>
          </w:p>
        </w:tc>
        <w:tc>
          <w:tcPr>
            <w:tcW w:w="3258" w:type="dxa"/>
            <w:tcBorders>
              <w:top w:val="nil"/>
              <w:left w:val="nil"/>
              <w:bottom w:val="single" w:sz="4" w:space="0" w:color="auto"/>
              <w:right w:val="single" w:sz="4" w:space="0" w:color="auto"/>
            </w:tcBorders>
            <w:shd w:val="clear" w:color="auto" w:fill="92D050"/>
            <w:noWrap/>
            <w:vAlign w:val="bottom"/>
            <w:hideMark/>
          </w:tcPr>
          <w:p w14:paraId="06C5EAC3" w14:textId="77777777" w:rsidR="005D4F31" w:rsidRPr="00B97D4A" w:rsidRDefault="005D4F31" w:rsidP="00413879">
            <w:pPr>
              <w:jc w:val="center"/>
              <w:rPr>
                <w:color w:val="000000"/>
              </w:rPr>
            </w:pPr>
            <w:r w:rsidRPr="00B97D4A">
              <w:rPr>
                <w:color w:val="000000"/>
              </w:rPr>
              <w:t>Staszów- Połaniec</w:t>
            </w:r>
          </w:p>
        </w:tc>
        <w:tc>
          <w:tcPr>
            <w:tcW w:w="2580" w:type="dxa"/>
            <w:tcBorders>
              <w:top w:val="nil"/>
              <w:left w:val="nil"/>
              <w:bottom w:val="single" w:sz="4" w:space="0" w:color="auto"/>
              <w:right w:val="single" w:sz="4" w:space="0" w:color="auto"/>
            </w:tcBorders>
            <w:shd w:val="clear" w:color="auto" w:fill="92D050"/>
            <w:noWrap/>
            <w:vAlign w:val="bottom"/>
            <w:hideMark/>
          </w:tcPr>
          <w:p w14:paraId="71CBF3EF" w14:textId="77777777" w:rsidR="005D4F31" w:rsidRPr="00B97D4A" w:rsidRDefault="005D4F31" w:rsidP="00413879">
            <w:pPr>
              <w:jc w:val="center"/>
              <w:rPr>
                <w:color w:val="000000"/>
              </w:rPr>
            </w:pPr>
            <w:r w:rsidRPr="00B97D4A">
              <w:rPr>
                <w:color w:val="000000"/>
              </w:rPr>
              <w:t>dobry</w:t>
            </w:r>
          </w:p>
        </w:tc>
      </w:tr>
      <w:tr w:rsidR="00207DFA" w:rsidRPr="00A81E2A" w14:paraId="3461E44A" w14:textId="77777777" w:rsidTr="00413879">
        <w:trPr>
          <w:trHeight w:val="300"/>
        </w:trPr>
        <w:tc>
          <w:tcPr>
            <w:tcW w:w="960" w:type="dxa"/>
            <w:tcBorders>
              <w:top w:val="nil"/>
              <w:left w:val="single" w:sz="4" w:space="0" w:color="auto"/>
              <w:bottom w:val="single" w:sz="4" w:space="0" w:color="auto"/>
              <w:right w:val="single" w:sz="4" w:space="0" w:color="auto"/>
            </w:tcBorders>
            <w:shd w:val="clear" w:color="auto" w:fill="92D050"/>
            <w:noWrap/>
            <w:vAlign w:val="bottom"/>
            <w:hideMark/>
          </w:tcPr>
          <w:p w14:paraId="6FF47D58" w14:textId="77777777" w:rsidR="005D4F31" w:rsidRPr="00B97D4A" w:rsidRDefault="005D4F31" w:rsidP="00413879">
            <w:pPr>
              <w:jc w:val="center"/>
              <w:rPr>
                <w:color w:val="000000"/>
              </w:rPr>
            </w:pPr>
            <w:r w:rsidRPr="00B97D4A">
              <w:rPr>
                <w:color w:val="000000"/>
              </w:rPr>
              <w:t>765</w:t>
            </w:r>
          </w:p>
        </w:tc>
        <w:tc>
          <w:tcPr>
            <w:tcW w:w="960" w:type="dxa"/>
            <w:tcBorders>
              <w:top w:val="nil"/>
              <w:left w:val="nil"/>
              <w:bottom w:val="single" w:sz="4" w:space="0" w:color="auto"/>
              <w:right w:val="single" w:sz="4" w:space="0" w:color="auto"/>
            </w:tcBorders>
            <w:shd w:val="clear" w:color="auto" w:fill="92D050"/>
            <w:noWrap/>
            <w:vAlign w:val="bottom"/>
            <w:hideMark/>
          </w:tcPr>
          <w:p w14:paraId="11798A43" w14:textId="77777777" w:rsidR="005D4F31" w:rsidRPr="00B97D4A" w:rsidRDefault="005D4F31" w:rsidP="00413879">
            <w:pPr>
              <w:jc w:val="center"/>
              <w:rPr>
                <w:color w:val="000000"/>
              </w:rPr>
            </w:pPr>
            <w:r w:rsidRPr="00B97D4A">
              <w:rPr>
                <w:color w:val="000000"/>
              </w:rPr>
              <w:t>0+000</w:t>
            </w:r>
          </w:p>
        </w:tc>
        <w:tc>
          <w:tcPr>
            <w:tcW w:w="960" w:type="dxa"/>
            <w:tcBorders>
              <w:top w:val="nil"/>
              <w:left w:val="nil"/>
              <w:bottom w:val="single" w:sz="4" w:space="0" w:color="auto"/>
              <w:right w:val="single" w:sz="4" w:space="0" w:color="auto"/>
            </w:tcBorders>
            <w:shd w:val="clear" w:color="auto" w:fill="92D050"/>
            <w:noWrap/>
            <w:vAlign w:val="bottom"/>
            <w:hideMark/>
          </w:tcPr>
          <w:p w14:paraId="7EB9F863" w14:textId="77777777" w:rsidR="005D4F31" w:rsidRPr="00B97D4A" w:rsidRDefault="005D4F31" w:rsidP="00413879">
            <w:pPr>
              <w:jc w:val="center"/>
              <w:rPr>
                <w:color w:val="000000"/>
              </w:rPr>
            </w:pPr>
            <w:r w:rsidRPr="00B97D4A">
              <w:rPr>
                <w:color w:val="000000"/>
              </w:rPr>
              <w:t>2+847</w:t>
            </w:r>
          </w:p>
        </w:tc>
        <w:tc>
          <w:tcPr>
            <w:tcW w:w="1040" w:type="dxa"/>
            <w:tcBorders>
              <w:top w:val="nil"/>
              <w:left w:val="nil"/>
              <w:bottom w:val="single" w:sz="4" w:space="0" w:color="auto"/>
              <w:right w:val="single" w:sz="4" w:space="0" w:color="auto"/>
            </w:tcBorders>
            <w:shd w:val="clear" w:color="auto" w:fill="92D050"/>
            <w:noWrap/>
            <w:vAlign w:val="bottom"/>
            <w:hideMark/>
          </w:tcPr>
          <w:p w14:paraId="3F7AFC2E" w14:textId="77777777" w:rsidR="005D4F31" w:rsidRPr="00B97D4A" w:rsidRDefault="005D4F31" w:rsidP="00413879">
            <w:pPr>
              <w:jc w:val="center"/>
              <w:rPr>
                <w:color w:val="000000"/>
              </w:rPr>
            </w:pPr>
            <w:r w:rsidRPr="00B97D4A">
              <w:rPr>
                <w:color w:val="000000"/>
              </w:rPr>
              <w:t>2,847</w:t>
            </w:r>
          </w:p>
        </w:tc>
        <w:tc>
          <w:tcPr>
            <w:tcW w:w="3258" w:type="dxa"/>
            <w:tcBorders>
              <w:top w:val="nil"/>
              <w:left w:val="nil"/>
              <w:bottom w:val="single" w:sz="4" w:space="0" w:color="auto"/>
              <w:right w:val="single" w:sz="4" w:space="0" w:color="auto"/>
            </w:tcBorders>
            <w:shd w:val="clear" w:color="auto" w:fill="92D050"/>
            <w:noWrap/>
            <w:vAlign w:val="bottom"/>
            <w:hideMark/>
          </w:tcPr>
          <w:p w14:paraId="6C294142" w14:textId="77777777" w:rsidR="005D4F31" w:rsidRPr="00B97D4A" w:rsidRDefault="005D4F31" w:rsidP="00413879">
            <w:pPr>
              <w:jc w:val="center"/>
              <w:rPr>
                <w:color w:val="000000"/>
              </w:rPr>
            </w:pPr>
            <w:r w:rsidRPr="00B97D4A">
              <w:rPr>
                <w:color w:val="000000"/>
              </w:rPr>
              <w:t>m. Chmielnik</w:t>
            </w:r>
          </w:p>
        </w:tc>
        <w:tc>
          <w:tcPr>
            <w:tcW w:w="2580" w:type="dxa"/>
            <w:tcBorders>
              <w:top w:val="nil"/>
              <w:left w:val="nil"/>
              <w:bottom w:val="single" w:sz="4" w:space="0" w:color="auto"/>
              <w:right w:val="single" w:sz="4" w:space="0" w:color="auto"/>
            </w:tcBorders>
            <w:shd w:val="clear" w:color="auto" w:fill="92D050"/>
            <w:noWrap/>
            <w:vAlign w:val="bottom"/>
            <w:hideMark/>
          </w:tcPr>
          <w:p w14:paraId="05B964EF" w14:textId="77777777" w:rsidR="005D4F31" w:rsidRPr="00B97D4A" w:rsidRDefault="005D4F31" w:rsidP="00413879">
            <w:pPr>
              <w:jc w:val="center"/>
              <w:rPr>
                <w:color w:val="000000"/>
              </w:rPr>
            </w:pPr>
            <w:r w:rsidRPr="00B97D4A">
              <w:rPr>
                <w:color w:val="000000"/>
              </w:rPr>
              <w:t>bardzo dobry</w:t>
            </w:r>
          </w:p>
        </w:tc>
      </w:tr>
      <w:tr w:rsidR="00207DFA" w:rsidRPr="00A81E2A" w14:paraId="7B73BED9" w14:textId="77777777" w:rsidTr="00413879">
        <w:trPr>
          <w:trHeight w:val="300"/>
        </w:trPr>
        <w:tc>
          <w:tcPr>
            <w:tcW w:w="960" w:type="dxa"/>
            <w:tcBorders>
              <w:top w:val="nil"/>
              <w:left w:val="single" w:sz="4" w:space="0" w:color="auto"/>
              <w:bottom w:val="single" w:sz="4" w:space="0" w:color="auto"/>
              <w:right w:val="single" w:sz="4" w:space="0" w:color="auto"/>
            </w:tcBorders>
            <w:shd w:val="clear" w:color="auto" w:fill="92D050"/>
            <w:noWrap/>
            <w:vAlign w:val="bottom"/>
            <w:hideMark/>
          </w:tcPr>
          <w:p w14:paraId="2A7FBEF4" w14:textId="77777777" w:rsidR="005D4F31" w:rsidRPr="00B97D4A" w:rsidRDefault="005D4F31" w:rsidP="00413879">
            <w:pPr>
              <w:jc w:val="center"/>
              <w:rPr>
                <w:color w:val="000000"/>
              </w:rPr>
            </w:pPr>
            <w:r w:rsidRPr="00B97D4A">
              <w:rPr>
                <w:color w:val="000000"/>
              </w:rPr>
              <w:t>765</w:t>
            </w:r>
          </w:p>
        </w:tc>
        <w:tc>
          <w:tcPr>
            <w:tcW w:w="960" w:type="dxa"/>
            <w:tcBorders>
              <w:top w:val="nil"/>
              <w:left w:val="nil"/>
              <w:bottom w:val="single" w:sz="4" w:space="0" w:color="auto"/>
              <w:right w:val="single" w:sz="4" w:space="0" w:color="auto"/>
            </w:tcBorders>
            <w:shd w:val="clear" w:color="auto" w:fill="92D050"/>
            <w:noWrap/>
            <w:vAlign w:val="bottom"/>
            <w:hideMark/>
          </w:tcPr>
          <w:p w14:paraId="01CD68D7" w14:textId="77777777" w:rsidR="005D4F31" w:rsidRPr="00B97D4A" w:rsidRDefault="005D4F31" w:rsidP="00413879">
            <w:pPr>
              <w:jc w:val="center"/>
              <w:rPr>
                <w:color w:val="000000"/>
              </w:rPr>
            </w:pPr>
            <w:r w:rsidRPr="00B97D4A">
              <w:rPr>
                <w:color w:val="000000"/>
              </w:rPr>
              <w:t>2+847</w:t>
            </w:r>
          </w:p>
        </w:tc>
        <w:tc>
          <w:tcPr>
            <w:tcW w:w="960" w:type="dxa"/>
            <w:tcBorders>
              <w:top w:val="nil"/>
              <w:left w:val="nil"/>
              <w:bottom w:val="single" w:sz="4" w:space="0" w:color="auto"/>
              <w:right w:val="single" w:sz="4" w:space="0" w:color="auto"/>
            </w:tcBorders>
            <w:shd w:val="clear" w:color="auto" w:fill="92D050"/>
            <w:noWrap/>
            <w:vAlign w:val="bottom"/>
            <w:hideMark/>
          </w:tcPr>
          <w:p w14:paraId="403BBD8C" w14:textId="77777777" w:rsidR="005D4F31" w:rsidRPr="00B97D4A" w:rsidRDefault="005D4F31" w:rsidP="00413879">
            <w:pPr>
              <w:jc w:val="center"/>
              <w:rPr>
                <w:color w:val="000000"/>
              </w:rPr>
            </w:pPr>
            <w:r w:rsidRPr="00B97D4A">
              <w:rPr>
                <w:color w:val="000000"/>
              </w:rPr>
              <w:t>19+737</w:t>
            </w:r>
          </w:p>
        </w:tc>
        <w:tc>
          <w:tcPr>
            <w:tcW w:w="1040" w:type="dxa"/>
            <w:tcBorders>
              <w:top w:val="nil"/>
              <w:left w:val="nil"/>
              <w:bottom w:val="single" w:sz="4" w:space="0" w:color="auto"/>
              <w:right w:val="single" w:sz="4" w:space="0" w:color="auto"/>
            </w:tcBorders>
            <w:shd w:val="clear" w:color="auto" w:fill="92D050"/>
            <w:noWrap/>
            <w:vAlign w:val="bottom"/>
            <w:hideMark/>
          </w:tcPr>
          <w:p w14:paraId="4EE37B9A" w14:textId="77777777" w:rsidR="005D4F31" w:rsidRPr="00B97D4A" w:rsidRDefault="005D4F31" w:rsidP="00413879">
            <w:pPr>
              <w:jc w:val="center"/>
              <w:rPr>
                <w:color w:val="000000"/>
              </w:rPr>
            </w:pPr>
            <w:r w:rsidRPr="00B97D4A">
              <w:rPr>
                <w:color w:val="000000"/>
              </w:rPr>
              <w:t>16,89</w:t>
            </w:r>
          </w:p>
        </w:tc>
        <w:tc>
          <w:tcPr>
            <w:tcW w:w="3258" w:type="dxa"/>
            <w:tcBorders>
              <w:top w:val="nil"/>
              <w:left w:val="nil"/>
              <w:bottom w:val="single" w:sz="4" w:space="0" w:color="auto"/>
              <w:right w:val="single" w:sz="4" w:space="0" w:color="auto"/>
            </w:tcBorders>
            <w:shd w:val="clear" w:color="auto" w:fill="92D050"/>
            <w:noWrap/>
            <w:vAlign w:val="bottom"/>
            <w:hideMark/>
          </w:tcPr>
          <w:p w14:paraId="0809A854" w14:textId="77777777" w:rsidR="005D4F31" w:rsidRPr="00B97D4A" w:rsidRDefault="005D4F31" w:rsidP="00413879">
            <w:pPr>
              <w:jc w:val="center"/>
              <w:rPr>
                <w:color w:val="000000"/>
              </w:rPr>
            </w:pPr>
            <w:r w:rsidRPr="00B97D4A">
              <w:rPr>
                <w:color w:val="000000"/>
              </w:rPr>
              <w:t>Chmielnik - Szydłów</w:t>
            </w:r>
          </w:p>
        </w:tc>
        <w:tc>
          <w:tcPr>
            <w:tcW w:w="2580" w:type="dxa"/>
            <w:tcBorders>
              <w:top w:val="nil"/>
              <w:left w:val="nil"/>
              <w:bottom w:val="single" w:sz="4" w:space="0" w:color="auto"/>
              <w:right w:val="single" w:sz="4" w:space="0" w:color="auto"/>
            </w:tcBorders>
            <w:shd w:val="clear" w:color="auto" w:fill="92D050"/>
            <w:noWrap/>
            <w:vAlign w:val="bottom"/>
            <w:hideMark/>
          </w:tcPr>
          <w:p w14:paraId="758B48C6" w14:textId="77777777" w:rsidR="005D4F31" w:rsidRPr="00B97D4A" w:rsidRDefault="005D4F31" w:rsidP="00413879">
            <w:pPr>
              <w:jc w:val="center"/>
              <w:rPr>
                <w:color w:val="000000"/>
              </w:rPr>
            </w:pPr>
            <w:r w:rsidRPr="00B97D4A">
              <w:rPr>
                <w:color w:val="000000"/>
              </w:rPr>
              <w:t>dobry</w:t>
            </w:r>
          </w:p>
        </w:tc>
      </w:tr>
      <w:tr w:rsidR="00207DFA" w:rsidRPr="00A81E2A" w14:paraId="2844A8FD" w14:textId="77777777" w:rsidTr="00413879">
        <w:trPr>
          <w:trHeight w:val="300"/>
        </w:trPr>
        <w:tc>
          <w:tcPr>
            <w:tcW w:w="960" w:type="dxa"/>
            <w:tcBorders>
              <w:top w:val="nil"/>
              <w:left w:val="single" w:sz="4" w:space="0" w:color="auto"/>
              <w:bottom w:val="single" w:sz="4" w:space="0" w:color="auto"/>
              <w:right w:val="single" w:sz="4" w:space="0" w:color="auto"/>
            </w:tcBorders>
            <w:shd w:val="clear" w:color="auto" w:fill="92D050"/>
            <w:noWrap/>
            <w:vAlign w:val="bottom"/>
            <w:hideMark/>
          </w:tcPr>
          <w:p w14:paraId="226D92D4" w14:textId="77777777" w:rsidR="005D4F31" w:rsidRPr="00B97D4A" w:rsidRDefault="005D4F31" w:rsidP="00413879">
            <w:pPr>
              <w:jc w:val="center"/>
              <w:rPr>
                <w:color w:val="000000"/>
              </w:rPr>
            </w:pPr>
            <w:r w:rsidRPr="00B97D4A">
              <w:rPr>
                <w:color w:val="000000"/>
              </w:rPr>
              <w:t>765</w:t>
            </w:r>
          </w:p>
        </w:tc>
        <w:tc>
          <w:tcPr>
            <w:tcW w:w="960" w:type="dxa"/>
            <w:tcBorders>
              <w:top w:val="nil"/>
              <w:left w:val="nil"/>
              <w:bottom w:val="single" w:sz="4" w:space="0" w:color="auto"/>
              <w:right w:val="single" w:sz="4" w:space="0" w:color="auto"/>
            </w:tcBorders>
            <w:shd w:val="clear" w:color="auto" w:fill="92D050"/>
            <w:noWrap/>
            <w:vAlign w:val="bottom"/>
            <w:hideMark/>
          </w:tcPr>
          <w:p w14:paraId="60A69C91" w14:textId="77777777" w:rsidR="005D4F31" w:rsidRPr="00B97D4A" w:rsidRDefault="005D4F31" w:rsidP="00413879">
            <w:pPr>
              <w:jc w:val="center"/>
              <w:rPr>
                <w:color w:val="000000"/>
              </w:rPr>
            </w:pPr>
            <w:r w:rsidRPr="00B97D4A">
              <w:rPr>
                <w:color w:val="000000"/>
              </w:rPr>
              <w:t>19+688</w:t>
            </w:r>
          </w:p>
        </w:tc>
        <w:tc>
          <w:tcPr>
            <w:tcW w:w="960" w:type="dxa"/>
            <w:tcBorders>
              <w:top w:val="nil"/>
              <w:left w:val="nil"/>
              <w:bottom w:val="single" w:sz="4" w:space="0" w:color="auto"/>
              <w:right w:val="single" w:sz="4" w:space="0" w:color="auto"/>
            </w:tcBorders>
            <w:shd w:val="clear" w:color="auto" w:fill="92D050"/>
            <w:noWrap/>
            <w:vAlign w:val="bottom"/>
            <w:hideMark/>
          </w:tcPr>
          <w:p w14:paraId="72D14070" w14:textId="77777777" w:rsidR="005D4F31" w:rsidRPr="00B97D4A" w:rsidRDefault="005D4F31" w:rsidP="00413879">
            <w:pPr>
              <w:jc w:val="center"/>
              <w:rPr>
                <w:color w:val="000000"/>
              </w:rPr>
            </w:pPr>
            <w:r w:rsidRPr="00B97D4A">
              <w:rPr>
                <w:color w:val="000000"/>
              </w:rPr>
              <w:t>50+130</w:t>
            </w:r>
          </w:p>
        </w:tc>
        <w:tc>
          <w:tcPr>
            <w:tcW w:w="1040" w:type="dxa"/>
            <w:tcBorders>
              <w:top w:val="nil"/>
              <w:left w:val="nil"/>
              <w:bottom w:val="single" w:sz="4" w:space="0" w:color="auto"/>
              <w:right w:val="single" w:sz="4" w:space="0" w:color="auto"/>
            </w:tcBorders>
            <w:shd w:val="clear" w:color="auto" w:fill="92D050"/>
            <w:noWrap/>
            <w:vAlign w:val="bottom"/>
            <w:hideMark/>
          </w:tcPr>
          <w:p w14:paraId="60A1F9C1" w14:textId="77777777" w:rsidR="005D4F31" w:rsidRPr="00B97D4A" w:rsidRDefault="005D4F31" w:rsidP="00413879">
            <w:pPr>
              <w:jc w:val="center"/>
              <w:rPr>
                <w:color w:val="000000"/>
              </w:rPr>
            </w:pPr>
            <w:r w:rsidRPr="00B97D4A">
              <w:rPr>
                <w:color w:val="000000"/>
              </w:rPr>
              <w:t>30,442</w:t>
            </w:r>
          </w:p>
        </w:tc>
        <w:tc>
          <w:tcPr>
            <w:tcW w:w="3258" w:type="dxa"/>
            <w:tcBorders>
              <w:top w:val="nil"/>
              <w:left w:val="nil"/>
              <w:bottom w:val="single" w:sz="4" w:space="0" w:color="auto"/>
              <w:right w:val="single" w:sz="4" w:space="0" w:color="auto"/>
            </w:tcBorders>
            <w:shd w:val="clear" w:color="auto" w:fill="92D050"/>
            <w:noWrap/>
            <w:vAlign w:val="bottom"/>
            <w:hideMark/>
          </w:tcPr>
          <w:p w14:paraId="40F73EB3" w14:textId="6BDFE52D" w:rsidR="005D4F31" w:rsidRPr="00B97D4A" w:rsidRDefault="00FD70C8" w:rsidP="00413879">
            <w:pPr>
              <w:jc w:val="center"/>
              <w:rPr>
                <w:color w:val="000000"/>
              </w:rPr>
            </w:pPr>
            <w:r w:rsidRPr="00B97D4A">
              <w:rPr>
                <w:color w:val="000000"/>
              </w:rPr>
              <w:t>Szydłów</w:t>
            </w:r>
            <w:r w:rsidR="005D4F31" w:rsidRPr="00B97D4A">
              <w:rPr>
                <w:color w:val="000000"/>
              </w:rPr>
              <w:t>- Wola Żyzna- Solec</w:t>
            </w:r>
          </w:p>
        </w:tc>
        <w:tc>
          <w:tcPr>
            <w:tcW w:w="2580" w:type="dxa"/>
            <w:tcBorders>
              <w:top w:val="nil"/>
              <w:left w:val="nil"/>
              <w:bottom w:val="single" w:sz="4" w:space="0" w:color="auto"/>
              <w:right w:val="single" w:sz="4" w:space="0" w:color="auto"/>
            </w:tcBorders>
            <w:shd w:val="clear" w:color="auto" w:fill="92D050"/>
            <w:noWrap/>
            <w:vAlign w:val="bottom"/>
            <w:hideMark/>
          </w:tcPr>
          <w:p w14:paraId="682D2DD8" w14:textId="77777777" w:rsidR="005D4F31" w:rsidRPr="00B97D4A" w:rsidRDefault="005D4F31" w:rsidP="00413879">
            <w:pPr>
              <w:jc w:val="center"/>
              <w:rPr>
                <w:color w:val="000000"/>
              </w:rPr>
            </w:pPr>
            <w:r w:rsidRPr="00B97D4A">
              <w:rPr>
                <w:color w:val="000000"/>
              </w:rPr>
              <w:t>dobry</w:t>
            </w:r>
          </w:p>
        </w:tc>
      </w:tr>
      <w:tr w:rsidR="00207DFA" w:rsidRPr="00A81E2A" w14:paraId="4CE4A4D3" w14:textId="77777777" w:rsidTr="00413879">
        <w:trPr>
          <w:trHeight w:val="300"/>
        </w:trPr>
        <w:tc>
          <w:tcPr>
            <w:tcW w:w="960" w:type="dxa"/>
            <w:tcBorders>
              <w:top w:val="nil"/>
              <w:left w:val="single" w:sz="4" w:space="0" w:color="auto"/>
              <w:bottom w:val="single" w:sz="4" w:space="0" w:color="auto"/>
              <w:right w:val="single" w:sz="4" w:space="0" w:color="auto"/>
            </w:tcBorders>
            <w:shd w:val="clear" w:color="auto" w:fill="92D050"/>
            <w:noWrap/>
            <w:vAlign w:val="bottom"/>
            <w:hideMark/>
          </w:tcPr>
          <w:p w14:paraId="6D13AC80" w14:textId="77777777" w:rsidR="005D4F31" w:rsidRPr="00B97D4A" w:rsidRDefault="005D4F31" w:rsidP="00413879">
            <w:pPr>
              <w:jc w:val="center"/>
              <w:rPr>
                <w:color w:val="000000"/>
              </w:rPr>
            </w:pPr>
            <w:r w:rsidRPr="00B97D4A">
              <w:rPr>
                <w:color w:val="000000"/>
              </w:rPr>
              <w:t>766</w:t>
            </w:r>
          </w:p>
        </w:tc>
        <w:tc>
          <w:tcPr>
            <w:tcW w:w="960" w:type="dxa"/>
            <w:tcBorders>
              <w:top w:val="nil"/>
              <w:left w:val="nil"/>
              <w:bottom w:val="single" w:sz="4" w:space="0" w:color="auto"/>
              <w:right w:val="single" w:sz="4" w:space="0" w:color="auto"/>
            </w:tcBorders>
            <w:shd w:val="clear" w:color="auto" w:fill="92D050"/>
            <w:noWrap/>
            <w:vAlign w:val="bottom"/>
            <w:hideMark/>
          </w:tcPr>
          <w:p w14:paraId="26CDAC5A" w14:textId="77777777" w:rsidR="005D4F31" w:rsidRPr="00B97D4A" w:rsidRDefault="005D4F31" w:rsidP="00413879">
            <w:pPr>
              <w:jc w:val="center"/>
              <w:rPr>
                <w:color w:val="000000"/>
              </w:rPr>
            </w:pPr>
            <w:r w:rsidRPr="00B97D4A">
              <w:rPr>
                <w:color w:val="000000"/>
              </w:rPr>
              <w:t>0+000</w:t>
            </w:r>
          </w:p>
        </w:tc>
        <w:tc>
          <w:tcPr>
            <w:tcW w:w="960" w:type="dxa"/>
            <w:tcBorders>
              <w:top w:val="nil"/>
              <w:left w:val="nil"/>
              <w:bottom w:val="single" w:sz="4" w:space="0" w:color="auto"/>
              <w:right w:val="single" w:sz="4" w:space="0" w:color="auto"/>
            </w:tcBorders>
            <w:shd w:val="clear" w:color="auto" w:fill="92D050"/>
            <w:noWrap/>
            <w:vAlign w:val="bottom"/>
            <w:hideMark/>
          </w:tcPr>
          <w:p w14:paraId="3B59CA4B" w14:textId="77777777" w:rsidR="005D4F31" w:rsidRPr="00B97D4A" w:rsidRDefault="005D4F31" w:rsidP="00413879">
            <w:pPr>
              <w:jc w:val="center"/>
              <w:rPr>
                <w:color w:val="000000"/>
              </w:rPr>
            </w:pPr>
            <w:r w:rsidRPr="00B97D4A">
              <w:rPr>
                <w:color w:val="000000"/>
              </w:rPr>
              <w:t>5+100</w:t>
            </w:r>
          </w:p>
        </w:tc>
        <w:tc>
          <w:tcPr>
            <w:tcW w:w="1040" w:type="dxa"/>
            <w:tcBorders>
              <w:top w:val="nil"/>
              <w:left w:val="nil"/>
              <w:bottom w:val="single" w:sz="4" w:space="0" w:color="auto"/>
              <w:right w:val="single" w:sz="4" w:space="0" w:color="auto"/>
            </w:tcBorders>
            <w:shd w:val="clear" w:color="auto" w:fill="92D050"/>
            <w:noWrap/>
            <w:vAlign w:val="bottom"/>
            <w:hideMark/>
          </w:tcPr>
          <w:p w14:paraId="7EB271AA" w14:textId="77777777" w:rsidR="005D4F31" w:rsidRPr="00B97D4A" w:rsidRDefault="005D4F31" w:rsidP="00413879">
            <w:pPr>
              <w:jc w:val="center"/>
              <w:rPr>
                <w:color w:val="000000"/>
              </w:rPr>
            </w:pPr>
            <w:r w:rsidRPr="00B97D4A">
              <w:rPr>
                <w:color w:val="000000"/>
              </w:rPr>
              <w:t>5,1</w:t>
            </w:r>
          </w:p>
        </w:tc>
        <w:tc>
          <w:tcPr>
            <w:tcW w:w="3258" w:type="dxa"/>
            <w:tcBorders>
              <w:top w:val="nil"/>
              <w:left w:val="nil"/>
              <w:bottom w:val="single" w:sz="4" w:space="0" w:color="auto"/>
              <w:right w:val="single" w:sz="4" w:space="0" w:color="auto"/>
            </w:tcBorders>
            <w:shd w:val="clear" w:color="auto" w:fill="92D050"/>
            <w:noWrap/>
            <w:vAlign w:val="bottom"/>
            <w:hideMark/>
          </w:tcPr>
          <w:p w14:paraId="1EBF7F78" w14:textId="77777777" w:rsidR="005D4F31" w:rsidRPr="00B97D4A" w:rsidRDefault="005D4F31" w:rsidP="00413879">
            <w:pPr>
              <w:jc w:val="center"/>
              <w:rPr>
                <w:color w:val="000000"/>
              </w:rPr>
            </w:pPr>
            <w:r w:rsidRPr="00B97D4A">
              <w:rPr>
                <w:color w:val="000000"/>
              </w:rPr>
              <w:t>Morawica-Chałupki</w:t>
            </w:r>
          </w:p>
        </w:tc>
        <w:tc>
          <w:tcPr>
            <w:tcW w:w="2580" w:type="dxa"/>
            <w:tcBorders>
              <w:top w:val="nil"/>
              <w:left w:val="nil"/>
              <w:bottom w:val="single" w:sz="4" w:space="0" w:color="auto"/>
              <w:right w:val="single" w:sz="4" w:space="0" w:color="auto"/>
            </w:tcBorders>
            <w:shd w:val="clear" w:color="auto" w:fill="92D050"/>
            <w:noWrap/>
            <w:vAlign w:val="bottom"/>
            <w:hideMark/>
          </w:tcPr>
          <w:p w14:paraId="3389EA0C" w14:textId="77777777" w:rsidR="005D4F31" w:rsidRPr="00B97D4A" w:rsidRDefault="005D4F31" w:rsidP="00413879">
            <w:pPr>
              <w:jc w:val="center"/>
              <w:rPr>
                <w:color w:val="000000"/>
              </w:rPr>
            </w:pPr>
            <w:r w:rsidRPr="00B97D4A">
              <w:rPr>
                <w:color w:val="000000"/>
              </w:rPr>
              <w:t>dobry</w:t>
            </w:r>
          </w:p>
        </w:tc>
      </w:tr>
      <w:tr w:rsidR="00207DFA" w:rsidRPr="00A81E2A" w14:paraId="27E524D5" w14:textId="77777777" w:rsidTr="00413879">
        <w:trPr>
          <w:trHeight w:val="300"/>
        </w:trPr>
        <w:tc>
          <w:tcPr>
            <w:tcW w:w="960" w:type="dxa"/>
            <w:tcBorders>
              <w:top w:val="nil"/>
              <w:left w:val="single" w:sz="4" w:space="0" w:color="auto"/>
              <w:bottom w:val="single" w:sz="4" w:space="0" w:color="auto"/>
              <w:right w:val="single" w:sz="4" w:space="0" w:color="auto"/>
            </w:tcBorders>
            <w:shd w:val="clear" w:color="auto" w:fill="92D050"/>
            <w:noWrap/>
            <w:vAlign w:val="bottom"/>
            <w:hideMark/>
          </w:tcPr>
          <w:p w14:paraId="7A942404" w14:textId="77777777" w:rsidR="005D4F31" w:rsidRPr="00B97D4A" w:rsidRDefault="005D4F31" w:rsidP="00413879">
            <w:pPr>
              <w:jc w:val="center"/>
              <w:rPr>
                <w:color w:val="000000"/>
              </w:rPr>
            </w:pPr>
            <w:r w:rsidRPr="00B97D4A">
              <w:rPr>
                <w:color w:val="000000"/>
              </w:rPr>
              <w:t>766</w:t>
            </w:r>
          </w:p>
        </w:tc>
        <w:tc>
          <w:tcPr>
            <w:tcW w:w="960" w:type="dxa"/>
            <w:tcBorders>
              <w:top w:val="nil"/>
              <w:left w:val="nil"/>
              <w:bottom w:val="single" w:sz="4" w:space="0" w:color="auto"/>
              <w:right w:val="single" w:sz="4" w:space="0" w:color="auto"/>
            </w:tcBorders>
            <w:shd w:val="clear" w:color="auto" w:fill="92D050"/>
            <w:noWrap/>
            <w:vAlign w:val="bottom"/>
            <w:hideMark/>
          </w:tcPr>
          <w:p w14:paraId="2036A6D7" w14:textId="77777777" w:rsidR="005D4F31" w:rsidRPr="00B97D4A" w:rsidRDefault="005D4F31" w:rsidP="00413879">
            <w:pPr>
              <w:jc w:val="center"/>
              <w:rPr>
                <w:color w:val="000000"/>
              </w:rPr>
            </w:pPr>
            <w:r w:rsidRPr="00B97D4A">
              <w:rPr>
                <w:color w:val="000000"/>
              </w:rPr>
              <w:t>5+100</w:t>
            </w:r>
          </w:p>
        </w:tc>
        <w:tc>
          <w:tcPr>
            <w:tcW w:w="960" w:type="dxa"/>
            <w:tcBorders>
              <w:top w:val="nil"/>
              <w:left w:val="nil"/>
              <w:bottom w:val="single" w:sz="4" w:space="0" w:color="auto"/>
              <w:right w:val="single" w:sz="4" w:space="0" w:color="auto"/>
            </w:tcBorders>
            <w:shd w:val="clear" w:color="auto" w:fill="92D050"/>
            <w:noWrap/>
            <w:vAlign w:val="bottom"/>
            <w:hideMark/>
          </w:tcPr>
          <w:p w14:paraId="6BAB4378" w14:textId="77777777" w:rsidR="005D4F31" w:rsidRPr="00B97D4A" w:rsidRDefault="005D4F31" w:rsidP="00413879">
            <w:pPr>
              <w:jc w:val="center"/>
              <w:rPr>
                <w:color w:val="000000"/>
              </w:rPr>
            </w:pPr>
            <w:r w:rsidRPr="00B97D4A">
              <w:rPr>
                <w:color w:val="000000"/>
              </w:rPr>
              <w:t>7+200</w:t>
            </w:r>
          </w:p>
        </w:tc>
        <w:tc>
          <w:tcPr>
            <w:tcW w:w="1040" w:type="dxa"/>
            <w:tcBorders>
              <w:top w:val="nil"/>
              <w:left w:val="nil"/>
              <w:bottom w:val="single" w:sz="4" w:space="0" w:color="auto"/>
              <w:right w:val="single" w:sz="4" w:space="0" w:color="auto"/>
            </w:tcBorders>
            <w:shd w:val="clear" w:color="auto" w:fill="92D050"/>
            <w:noWrap/>
            <w:vAlign w:val="bottom"/>
            <w:hideMark/>
          </w:tcPr>
          <w:p w14:paraId="244849BB" w14:textId="77777777" w:rsidR="005D4F31" w:rsidRPr="00B97D4A" w:rsidRDefault="005D4F31" w:rsidP="00413879">
            <w:pPr>
              <w:jc w:val="center"/>
              <w:rPr>
                <w:color w:val="000000"/>
              </w:rPr>
            </w:pPr>
            <w:r w:rsidRPr="00B97D4A">
              <w:rPr>
                <w:color w:val="000000"/>
              </w:rPr>
              <w:t>2,1</w:t>
            </w:r>
          </w:p>
        </w:tc>
        <w:tc>
          <w:tcPr>
            <w:tcW w:w="3258" w:type="dxa"/>
            <w:tcBorders>
              <w:top w:val="nil"/>
              <w:left w:val="nil"/>
              <w:bottom w:val="single" w:sz="4" w:space="0" w:color="auto"/>
              <w:right w:val="single" w:sz="4" w:space="0" w:color="auto"/>
            </w:tcBorders>
            <w:shd w:val="clear" w:color="auto" w:fill="92D050"/>
            <w:noWrap/>
            <w:vAlign w:val="bottom"/>
            <w:hideMark/>
          </w:tcPr>
          <w:p w14:paraId="04415D95" w14:textId="77777777" w:rsidR="005D4F31" w:rsidRPr="00B97D4A" w:rsidRDefault="005D4F31" w:rsidP="00413879">
            <w:pPr>
              <w:jc w:val="center"/>
              <w:rPr>
                <w:color w:val="000000"/>
              </w:rPr>
            </w:pPr>
            <w:r w:rsidRPr="00B97D4A">
              <w:rPr>
                <w:color w:val="000000"/>
              </w:rPr>
              <w:t>Chałupki - Obice</w:t>
            </w:r>
          </w:p>
        </w:tc>
        <w:tc>
          <w:tcPr>
            <w:tcW w:w="2580" w:type="dxa"/>
            <w:tcBorders>
              <w:top w:val="nil"/>
              <w:left w:val="nil"/>
              <w:bottom w:val="single" w:sz="4" w:space="0" w:color="auto"/>
              <w:right w:val="single" w:sz="4" w:space="0" w:color="auto"/>
            </w:tcBorders>
            <w:shd w:val="clear" w:color="auto" w:fill="92D050"/>
            <w:noWrap/>
            <w:vAlign w:val="bottom"/>
            <w:hideMark/>
          </w:tcPr>
          <w:p w14:paraId="5AAFDE04" w14:textId="77777777" w:rsidR="005D4F31" w:rsidRPr="00B97D4A" w:rsidRDefault="005D4F31" w:rsidP="00413879">
            <w:pPr>
              <w:jc w:val="center"/>
              <w:rPr>
                <w:color w:val="000000"/>
              </w:rPr>
            </w:pPr>
            <w:r w:rsidRPr="00B97D4A">
              <w:rPr>
                <w:color w:val="000000"/>
              </w:rPr>
              <w:t>dobry</w:t>
            </w:r>
          </w:p>
        </w:tc>
      </w:tr>
      <w:tr w:rsidR="00207DFA" w:rsidRPr="00A81E2A" w14:paraId="17567604" w14:textId="77777777" w:rsidTr="00413879">
        <w:trPr>
          <w:trHeight w:val="300"/>
        </w:trPr>
        <w:tc>
          <w:tcPr>
            <w:tcW w:w="960" w:type="dxa"/>
            <w:tcBorders>
              <w:top w:val="nil"/>
              <w:left w:val="single" w:sz="4" w:space="0" w:color="auto"/>
              <w:bottom w:val="single" w:sz="4" w:space="0" w:color="auto"/>
              <w:right w:val="single" w:sz="4" w:space="0" w:color="auto"/>
            </w:tcBorders>
            <w:shd w:val="clear" w:color="auto" w:fill="92D050"/>
            <w:noWrap/>
            <w:vAlign w:val="bottom"/>
            <w:hideMark/>
          </w:tcPr>
          <w:p w14:paraId="1CC2D001" w14:textId="77777777" w:rsidR="005D4F31" w:rsidRPr="00B97D4A" w:rsidRDefault="005D4F31" w:rsidP="00413879">
            <w:pPr>
              <w:jc w:val="center"/>
              <w:rPr>
                <w:color w:val="000000"/>
              </w:rPr>
            </w:pPr>
            <w:r w:rsidRPr="00B97D4A">
              <w:rPr>
                <w:color w:val="000000"/>
              </w:rPr>
              <w:t>766</w:t>
            </w:r>
          </w:p>
        </w:tc>
        <w:tc>
          <w:tcPr>
            <w:tcW w:w="960" w:type="dxa"/>
            <w:tcBorders>
              <w:top w:val="nil"/>
              <w:left w:val="nil"/>
              <w:bottom w:val="single" w:sz="4" w:space="0" w:color="auto"/>
              <w:right w:val="single" w:sz="4" w:space="0" w:color="auto"/>
            </w:tcBorders>
            <w:shd w:val="clear" w:color="auto" w:fill="92D050"/>
            <w:noWrap/>
            <w:vAlign w:val="bottom"/>
            <w:hideMark/>
          </w:tcPr>
          <w:p w14:paraId="78B27AEB" w14:textId="77777777" w:rsidR="005D4F31" w:rsidRPr="00B97D4A" w:rsidRDefault="005D4F31" w:rsidP="00413879">
            <w:pPr>
              <w:jc w:val="center"/>
              <w:rPr>
                <w:color w:val="000000"/>
              </w:rPr>
            </w:pPr>
            <w:r w:rsidRPr="00B97D4A">
              <w:rPr>
                <w:color w:val="000000"/>
              </w:rPr>
              <w:t>7+200</w:t>
            </w:r>
          </w:p>
        </w:tc>
        <w:tc>
          <w:tcPr>
            <w:tcW w:w="960" w:type="dxa"/>
            <w:tcBorders>
              <w:top w:val="nil"/>
              <w:left w:val="nil"/>
              <w:bottom w:val="single" w:sz="4" w:space="0" w:color="auto"/>
              <w:right w:val="single" w:sz="4" w:space="0" w:color="auto"/>
            </w:tcBorders>
            <w:shd w:val="clear" w:color="auto" w:fill="92D050"/>
            <w:noWrap/>
            <w:vAlign w:val="bottom"/>
            <w:hideMark/>
          </w:tcPr>
          <w:p w14:paraId="7222914A" w14:textId="77777777" w:rsidR="005D4F31" w:rsidRPr="00B97D4A" w:rsidRDefault="005D4F31" w:rsidP="00413879">
            <w:pPr>
              <w:jc w:val="center"/>
              <w:rPr>
                <w:color w:val="000000"/>
              </w:rPr>
            </w:pPr>
            <w:r w:rsidRPr="00B97D4A">
              <w:rPr>
                <w:color w:val="000000"/>
              </w:rPr>
              <w:t>9+702</w:t>
            </w:r>
          </w:p>
        </w:tc>
        <w:tc>
          <w:tcPr>
            <w:tcW w:w="1040" w:type="dxa"/>
            <w:tcBorders>
              <w:top w:val="nil"/>
              <w:left w:val="nil"/>
              <w:bottom w:val="single" w:sz="4" w:space="0" w:color="auto"/>
              <w:right w:val="single" w:sz="4" w:space="0" w:color="auto"/>
            </w:tcBorders>
            <w:shd w:val="clear" w:color="auto" w:fill="92D050"/>
            <w:noWrap/>
            <w:vAlign w:val="bottom"/>
            <w:hideMark/>
          </w:tcPr>
          <w:p w14:paraId="332CB0E8" w14:textId="77777777" w:rsidR="005D4F31" w:rsidRPr="00B97D4A" w:rsidRDefault="005D4F31" w:rsidP="00413879">
            <w:pPr>
              <w:jc w:val="center"/>
              <w:rPr>
                <w:color w:val="000000"/>
              </w:rPr>
            </w:pPr>
            <w:r w:rsidRPr="00B97D4A">
              <w:rPr>
                <w:color w:val="000000"/>
              </w:rPr>
              <w:t>2,502</w:t>
            </w:r>
          </w:p>
        </w:tc>
        <w:tc>
          <w:tcPr>
            <w:tcW w:w="3258" w:type="dxa"/>
            <w:tcBorders>
              <w:top w:val="nil"/>
              <w:left w:val="nil"/>
              <w:bottom w:val="single" w:sz="4" w:space="0" w:color="auto"/>
              <w:right w:val="single" w:sz="4" w:space="0" w:color="auto"/>
            </w:tcBorders>
            <w:shd w:val="clear" w:color="auto" w:fill="92D050"/>
            <w:noWrap/>
            <w:vAlign w:val="bottom"/>
            <w:hideMark/>
          </w:tcPr>
          <w:p w14:paraId="548B72D8" w14:textId="77777777" w:rsidR="005D4F31" w:rsidRPr="00B97D4A" w:rsidRDefault="005D4F31" w:rsidP="00413879">
            <w:pPr>
              <w:jc w:val="center"/>
              <w:rPr>
                <w:color w:val="000000"/>
              </w:rPr>
            </w:pPr>
            <w:r w:rsidRPr="00B97D4A">
              <w:rPr>
                <w:color w:val="000000"/>
              </w:rPr>
              <w:t>Obice - Włoszczowice</w:t>
            </w:r>
          </w:p>
        </w:tc>
        <w:tc>
          <w:tcPr>
            <w:tcW w:w="2580" w:type="dxa"/>
            <w:tcBorders>
              <w:top w:val="nil"/>
              <w:left w:val="nil"/>
              <w:bottom w:val="single" w:sz="4" w:space="0" w:color="auto"/>
              <w:right w:val="single" w:sz="4" w:space="0" w:color="auto"/>
            </w:tcBorders>
            <w:shd w:val="clear" w:color="auto" w:fill="92D050"/>
            <w:noWrap/>
            <w:vAlign w:val="bottom"/>
            <w:hideMark/>
          </w:tcPr>
          <w:p w14:paraId="04C1BC03" w14:textId="77777777" w:rsidR="005D4F31" w:rsidRPr="00B97D4A" w:rsidRDefault="005D4F31" w:rsidP="00413879">
            <w:pPr>
              <w:jc w:val="center"/>
              <w:rPr>
                <w:color w:val="000000"/>
              </w:rPr>
            </w:pPr>
            <w:r w:rsidRPr="00B97D4A">
              <w:rPr>
                <w:color w:val="000000"/>
              </w:rPr>
              <w:t>dobry</w:t>
            </w:r>
          </w:p>
        </w:tc>
      </w:tr>
      <w:tr w:rsidR="00207DFA" w:rsidRPr="00A81E2A" w14:paraId="76543C21" w14:textId="77777777" w:rsidTr="00413879">
        <w:trPr>
          <w:trHeight w:val="300"/>
        </w:trPr>
        <w:tc>
          <w:tcPr>
            <w:tcW w:w="960" w:type="dxa"/>
            <w:tcBorders>
              <w:top w:val="nil"/>
              <w:left w:val="single" w:sz="4" w:space="0" w:color="auto"/>
              <w:bottom w:val="single" w:sz="4" w:space="0" w:color="auto"/>
              <w:right w:val="single" w:sz="4" w:space="0" w:color="auto"/>
            </w:tcBorders>
            <w:shd w:val="clear" w:color="auto" w:fill="92D050"/>
            <w:noWrap/>
            <w:vAlign w:val="bottom"/>
            <w:hideMark/>
          </w:tcPr>
          <w:p w14:paraId="6AFA3065" w14:textId="77777777" w:rsidR="005D4F31" w:rsidRPr="00B97D4A" w:rsidRDefault="005D4F31" w:rsidP="00413879">
            <w:pPr>
              <w:jc w:val="center"/>
              <w:rPr>
                <w:color w:val="000000"/>
              </w:rPr>
            </w:pPr>
            <w:r w:rsidRPr="00B97D4A">
              <w:rPr>
                <w:color w:val="000000"/>
              </w:rPr>
              <w:t>766</w:t>
            </w:r>
          </w:p>
        </w:tc>
        <w:tc>
          <w:tcPr>
            <w:tcW w:w="960" w:type="dxa"/>
            <w:tcBorders>
              <w:top w:val="nil"/>
              <w:left w:val="nil"/>
              <w:bottom w:val="single" w:sz="4" w:space="0" w:color="auto"/>
              <w:right w:val="single" w:sz="4" w:space="0" w:color="auto"/>
            </w:tcBorders>
            <w:shd w:val="clear" w:color="auto" w:fill="92D050"/>
            <w:noWrap/>
            <w:vAlign w:val="bottom"/>
            <w:hideMark/>
          </w:tcPr>
          <w:p w14:paraId="1B1F94B2" w14:textId="77777777" w:rsidR="005D4F31" w:rsidRPr="00B97D4A" w:rsidRDefault="005D4F31" w:rsidP="00413879">
            <w:pPr>
              <w:jc w:val="center"/>
              <w:rPr>
                <w:color w:val="000000"/>
              </w:rPr>
            </w:pPr>
            <w:r w:rsidRPr="00B97D4A">
              <w:rPr>
                <w:color w:val="000000"/>
              </w:rPr>
              <w:t>9+702</w:t>
            </w:r>
          </w:p>
        </w:tc>
        <w:tc>
          <w:tcPr>
            <w:tcW w:w="960" w:type="dxa"/>
            <w:tcBorders>
              <w:top w:val="nil"/>
              <w:left w:val="nil"/>
              <w:bottom w:val="single" w:sz="4" w:space="0" w:color="auto"/>
              <w:right w:val="single" w:sz="4" w:space="0" w:color="auto"/>
            </w:tcBorders>
            <w:shd w:val="clear" w:color="auto" w:fill="92D050"/>
            <w:noWrap/>
            <w:vAlign w:val="bottom"/>
            <w:hideMark/>
          </w:tcPr>
          <w:p w14:paraId="259829D6" w14:textId="77777777" w:rsidR="005D4F31" w:rsidRPr="00B97D4A" w:rsidRDefault="005D4F31" w:rsidP="00413879">
            <w:pPr>
              <w:jc w:val="center"/>
              <w:rPr>
                <w:color w:val="000000"/>
              </w:rPr>
            </w:pPr>
            <w:r w:rsidRPr="00B97D4A">
              <w:rPr>
                <w:color w:val="000000"/>
              </w:rPr>
              <w:t>24+300</w:t>
            </w:r>
          </w:p>
        </w:tc>
        <w:tc>
          <w:tcPr>
            <w:tcW w:w="1040" w:type="dxa"/>
            <w:tcBorders>
              <w:top w:val="nil"/>
              <w:left w:val="nil"/>
              <w:bottom w:val="single" w:sz="4" w:space="0" w:color="auto"/>
              <w:right w:val="single" w:sz="4" w:space="0" w:color="auto"/>
            </w:tcBorders>
            <w:shd w:val="clear" w:color="auto" w:fill="92D050"/>
            <w:noWrap/>
            <w:vAlign w:val="bottom"/>
            <w:hideMark/>
          </w:tcPr>
          <w:p w14:paraId="5989C0EC" w14:textId="77777777" w:rsidR="005D4F31" w:rsidRPr="00B97D4A" w:rsidRDefault="005D4F31" w:rsidP="00413879">
            <w:pPr>
              <w:jc w:val="center"/>
              <w:rPr>
                <w:color w:val="000000"/>
              </w:rPr>
            </w:pPr>
            <w:r w:rsidRPr="00B97D4A">
              <w:rPr>
                <w:color w:val="000000"/>
              </w:rPr>
              <w:t>14,598</w:t>
            </w:r>
          </w:p>
        </w:tc>
        <w:tc>
          <w:tcPr>
            <w:tcW w:w="3258" w:type="dxa"/>
            <w:tcBorders>
              <w:top w:val="nil"/>
              <w:left w:val="nil"/>
              <w:bottom w:val="single" w:sz="4" w:space="0" w:color="auto"/>
              <w:right w:val="single" w:sz="4" w:space="0" w:color="auto"/>
            </w:tcBorders>
            <w:shd w:val="clear" w:color="auto" w:fill="92D050"/>
            <w:noWrap/>
            <w:vAlign w:val="bottom"/>
            <w:hideMark/>
          </w:tcPr>
          <w:p w14:paraId="14BAF0D5" w14:textId="77777777" w:rsidR="005D4F31" w:rsidRPr="00B97D4A" w:rsidRDefault="005D4F31" w:rsidP="00413879">
            <w:pPr>
              <w:jc w:val="center"/>
              <w:rPr>
                <w:color w:val="000000"/>
              </w:rPr>
            </w:pPr>
            <w:r w:rsidRPr="00B97D4A">
              <w:rPr>
                <w:color w:val="000000"/>
              </w:rPr>
              <w:t>Włoszczowice - Brzeście</w:t>
            </w:r>
          </w:p>
        </w:tc>
        <w:tc>
          <w:tcPr>
            <w:tcW w:w="2580" w:type="dxa"/>
            <w:tcBorders>
              <w:top w:val="nil"/>
              <w:left w:val="nil"/>
              <w:bottom w:val="single" w:sz="4" w:space="0" w:color="auto"/>
              <w:right w:val="single" w:sz="4" w:space="0" w:color="auto"/>
            </w:tcBorders>
            <w:shd w:val="clear" w:color="auto" w:fill="92D050"/>
            <w:noWrap/>
            <w:vAlign w:val="bottom"/>
            <w:hideMark/>
          </w:tcPr>
          <w:p w14:paraId="62B5DFB6" w14:textId="77777777" w:rsidR="005D4F31" w:rsidRPr="00B97D4A" w:rsidRDefault="005D4F31" w:rsidP="00413879">
            <w:pPr>
              <w:jc w:val="center"/>
              <w:rPr>
                <w:color w:val="000000"/>
              </w:rPr>
            </w:pPr>
            <w:r w:rsidRPr="00B97D4A">
              <w:rPr>
                <w:color w:val="000000"/>
              </w:rPr>
              <w:t>dobry</w:t>
            </w:r>
          </w:p>
        </w:tc>
      </w:tr>
      <w:tr w:rsidR="00207DFA" w:rsidRPr="00A81E2A" w14:paraId="5AD36EF8" w14:textId="77777777" w:rsidTr="00413879">
        <w:trPr>
          <w:trHeight w:val="300"/>
        </w:trPr>
        <w:tc>
          <w:tcPr>
            <w:tcW w:w="960" w:type="dxa"/>
            <w:tcBorders>
              <w:top w:val="nil"/>
              <w:left w:val="single" w:sz="4" w:space="0" w:color="auto"/>
              <w:bottom w:val="single" w:sz="4" w:space="0" w:color="auto"/>
              <w:right w:val="single" w:sz="4" w:space="0" w:color="auto"/>
            </w:tcBorders>
            <w:shd w:val="clear" w:color="auto" w:fill="92D050"/>
            <w:noWrap/>
            <w:vAlign w:val="bottom"/>
            <w:hideMark/>
          </w:tcPr>
          <w:p w14:paraId="1893B73A" w14:textId="77777777" w:rsidR="005D4F31" w:rsidRPr="00B97D4A" w:rsidRDefault="005D4F31" w:rsidP="00413879">
            <w:pPr>
              <w:jc w:val="center"/>
              <w:rPr>
                <w:color w:val="000000"/>
              </w:rPr>
            </w:pPr>
            <w:r w:rsidRPr="00B97D4A">
              <w:rPr>
                <w:color w:val="000000"/>
              </w:rPr>
              <w:t>766</w:t>
            </w:r>
          </w:p>
        </w:tc>
        <w:tc>
          <w:tcPr>
            <w:tcW w:w="960" w:type="dxa"/>
            <w:tcBorders>
              <w:top w:val="nil"/>
              <w:left w:val="nil"/>
              <w:bottom w:val="single" w:sz="4" w:space="0" w:color="auto"/>
              <w:right w:val="single" w:sz="4" w:space="0" w:color="auto"/>
            </w:tcBorders>
            <w:shd w:val="clear" w:color="auto" w:fill="92D050"/>
            <w:noWrap/>
            <w:vAlign w:val="bottom"/>
            <w:hideMark/>
          </w:tcPr>
          <w:p w14:paraId="75E8DBA6" w14:textId="77777777" w:rsidR="005D4F31" w:rsidRPr="00B97D4A" w:rsidRDefault="005D4F31" w:rsidP="00413879">
            <w:pPr>
              <w:jc w:val="center"/>
              <w:rPr>
                <w:color w:val="000000"/>
              </w:rPr>
            </w:pPr>
            <w:r w:rsidRPr="00B97D4A">
              <w:rPr>
                <w:color w:val="000000"/>
              </w:rPr>
              <w:t>24+300</w:t>
            </w:r>
          </w:p>
        </w:tc>
        <w:tc>
          <w:tcPr>
            <w:tcW w:w="960" w:type="dxa"/>
            <w:tcBorders>
              <w:top w:val="nil"/>
              <w:left w:val="nil"/>
              <w:bottom w:val="single" w:sz="4" w:space="0" w:color="auto"/>
              <w:right w:val="single" w:sz="4" w:space="0" w:color="auto"/>
            </w:tcBorders>
            <w:shd w:val="clear" w:color="auto" w:fill="92D050"/>
            <w:noWrap/>
            <w:vAlign w:val="bottom"/>
            <w:hideMark/>
          </w:tcPr>
          <w:p w14:paraId="013F5643" w14:textId="77777777" w:rsidR="005D4F31" w:rsidRPr="00B97D4A" w:rsidRDefault="005D4F31" w:rsidP="00413879">
            <w:pPr>
              <w:jc w:val="center"/>
              <w:rPr>
                <w:color w:val="000000"/>
              </w:rPr>
            </w:pPr>
            <w:r w:rsidRPr="00B97D4A">
              <w:rPr>
                <w:color w:val="000000"/>
              </w:rPr>
              <w:t>24+750</w:t>
            </w:r>
          </w:p>
        </w:tc>
        <w:tc>
          <w:tcPr>
            <w:tcW w:w="1040" w:type="dxa"/>
            <w:tcBorders>
              <w:top w:val="nil"/>
              <w:left w:val="nil"/>
              <w:bottom w:val="single" w:sz="4" w:space="0" w:color="auto"/>
              <w:right w:val="single" w:sz="4" w:space="0" w:color="auto"/>
            </w:tcBorders>
            <w:shd w:val="clear" w:color="auto" w:fill="92D050"/>
            <w:noWrap/>
            <w:vAlign w:val="bottom"/>
            <w:hideMark/>
          </w:tcPr>
          <w:p w14:paraId="75DCEBA1" w14:textId="77777777" w:rsidR="005D4F31" w:rsidRPr="00B97D4A" w:rsidRDefault="005D4F31" w:rsidP="00413879">
            <w:pPr>
              <w:jc w:val="center"/>
              <w:rPr>
                <w:color w:val="000000"/>
              </w:rPr>
            </w:pPr>
            <w:r w:rsidRPr="00B97D4A">
              <w:rPr>
                <w:color w:val="000000"/>
              </w:rPr>
              <w:t>0,45</w:t>
            </w:r>
          </w:p>
        </w:tc>
        <w:tc>
          <w:tcPr>
            <w:tcW w:w="3258" w:type="dxa"/>
            <w:tcBorders>
              <w:top w:val="nil"/>
              <w:left w:val="nil"/>
              <w:bottom w:val="single" w:sz="4" w:space="0" w:color="auto"/>
              <w:right w:val="single" w:sz="4" w:space="0" w:color="auto"/>
            </w:tcBorders>
            <w:shd w:val="clear" w:color="auto" w:fill="92D050"/>
            <w:noWrap/>
            <w:vAlign w:val="bottom"/>
            <w:hideMark/>
          </w:tcPr>
          <w:p w14:paraId="37486E89" w14:textId="77777777" w:rsidR="005D4F31" w:rsidRPr="00B97D4A" w:rsidRDefault="005D4F31" w:rsidP="00413879">
            <w:pPr>
              <w:jc w:val="center"/>
              <w:rPr>
                <w:color w:val="000000"/>
              </w:rPr>
            </w:pPr>
            <w:r w:rsidRPr="00B97D4A">
              <w:rPr>
                <w:color w:val="000000"/>
              </w:rPr>
              <w:t>Brzeście - Pińczów</w:t>
            </w:r>
          </w:p>
        </w:tc>
        <w:tc>
          <w:tcPr>
            <w:tcW w:w="2580" w:type="dxa"/>
            <w:tcBorders>
              <w:top w:val="nil"/>
              <w:left w:val="nil"/>
              <w:bottom w:val="single" w:sz="4" w:space="0" w:color="auto"/>
              <w:right w:val="single" w:sz="4" w:space="0" w:color="auto"/>
            </w:tcBorders>
            <w:shd w:val="clear" w:color="auto" w:fill="92D050"/>
            <w:noWrap/>
            <w:vAlign w:val="bottom"/>
            <w:hideMark/>
          </w:tcPr>
          <w:p w14:paraId="70C54420" w14:textId="77777777" w:rsidR="005D4F31" w:rsidRPr="00B97D4A" w:rsidRDefault="005D4F31" w:rsidP="00413879">
            <w:pPr>
              <w:jc w:val="center"/>
              <w:rPr>
                <w:color w:val="000000"/>
              </w:rPr>
            </w:pPr>
            <w:r w:rsidRPr="00B97D4A">
              <w:rPr>
                <w:color w:val="000000"/>
              </w:rPr>
              <w:t>bardzo dobry</w:t>
            </w:r>
          </w:p>
        </w:tc>
      </w:tr>
      <w:tr w:rsidR="00207DFA" w:rsidRPr="00A81E2A" w14:paraId="7A604924" w14:textId="77777777" w:rsidTr="00413879">
        <w:trPr>
          <w:trHeight w:val="300"/>
        </w:trPr>
        <w:tc>
          <w:tcPr>
            <w:tcW w:w="960" w:type="dxa"/>
            <w:tcBorders>
              <w:top w:val="nil"/>
              <w:left w:val="single" w:sz="4" w:space="0" w:color="auto"/>
              <w:bottom w:val="single" w:sz="4" w:space="0" w:color="auto"/>
              <w:right w:val="single" w:sz="4" w:space="0" w:color="auto"/>
            </w:tcBorders>
            <w:shd w:val="clear" w:color="auto" w:fill="92D050"/>
            <w:noWrap/>
            <w:vAlign w:val="bottom"/>
            <w:hideMark/>
          </w:tcPr>
          <w:p w14:paraId="7C54F6EF" w14:textId="77777777" w:rsidR="005D4F31" w:rsidRPr="00B97D4A" w:rsidRDefault="005D4F31" w:rsidP="00413879">
            <w:pPr>
              <w:jc w:val="center"/>
              <w:rPr>
                <w:color w:val="000000"/>
              </w:rPr>
            </w:pPr>
            <w:r w:rsidRPr="00B97D4A">
              <w:rPr>
                <w:color w:val="000000"/>
              </w:rPr>
              <w:t>766</w:t>
            </w:r>
          </w:p>
        </w:tc>
        <w:tc>
          <w:tcPr>
            <w:tcW w:w="960" w:type="dxa"/>
            <w:tcBorders>
              <w:top w:val="nil"/>
              <w:left w:val="nil"/>
              <w:bottom w:val="single" w:sz="4" w:space="0" w:color="auto"/>
              <w:right w:val="single" w:sz="4" w:space="0" w:color="auto"/>
            </w:tcBorders>
            <w:shd w:val="clear" w:color="auto" w:fill="92D050"/>
            <w:noWrap/>
            <w:vAlign w:val="bottom"/>
            <w:hideMark/>
          </w:tcPr>
          <w:p w14:paraId="62921CAB" w14:textId="77777777" w:rsidR="005D4F31" w:rsidRPr="00B97D4A" w:rsidRDefault="005D4F31" w:rsidP="00413879">
            <w:pPr>
              <w:jc w:val="center"/>
              <w:rPr>
                <w:color w:val="000000"/>
              </w:rPr>
            </w:pPr>
            <w:r w:rsidRPr="00B97D4A">
              <w:rPr>
                <w:color w:val="000000"/>
              </w:rPr>
              <w:t>24+750</w:t>
            </w:r>
          </w:p>
        </w:tc>
        <w:tc>
          <w:tcPr>
            <w:tcW w:w="960" w:type="dxa"/>
            <w:tcBorders>
              <w:top w:val="nil"/>
              <w:left w:val="nil"/>
              <w:bottom w:val="single" w:sz="4" w:space="0" w:color="auto"/>
              <w:right w:val="single" w:sz="4" w:space="0" w:color="auto"/>
            </w:tcBorders>
            <w:shd w:val="clear" w:color="auto" w:fill="92D050"/>
            <w:noWrap/>
            <w:vAlign w:val="bottom"/>
            <w:hideMark/>
          </w:tcPr>
          <w:p w14:paraId="1A62B10D" w14:textId="77777777" w:rsidR="005D4F31" w:rsidRPr="00B97D4A" w:rsidRDefault="005D4F31" w:rsidP="00413879">
            <w:pPr>
              <w:jc w:val="center"/>
              <w:rPr>
                <w:color w:val="000000"/>
              </w:rPr>
            </w:pPr>
            <w:r w:rsidRPr="00B97D4A">
              <w:rPr>
                <w:color w:val="000000"/>
              </w:rPr>
              <w:t>29+404</w:t>
            </w:r>
          </w:p>
        </w:tc>
        <w:tc>
          <w:tcPr>
            <w:tcW w:w="1040" w:type="dxa"/>
            <w:tcBorders>
              <w:top w:val="nil"/>
              <w:left w:val="nil"/>
              <w:bottom w:val="single" w:sz="4" w:space="0" w:color="auto"/>
              <w:right w:val="single" w:sz="4" w:space="0" w:color="auto"/>
            </w:tcBorders>
            <w:shd w:val="clear" w:color="auto" w:fill="92D050"/>
            <w:noWrap/>
            <w:vAlign w:val="bottom"/>
            <w:hideMark/>
          </w:tcPr>
          <w:p w14:paraId="572F0CE6" w14:textId="77777777" w:rsidR="005D4F31" w:rsidRPr="00B97D4A" w:rsidRDefault="005D4F31" w:rsidP="00413879">
            <w:pPr>
              <w:jc w:val="center"/>
              <w:rPr>
                <w:color w:val="000000"/>
              </w:rPr>
            </w:pPr>
            <w:r w:rsidRPr="00B97D4A">
              <w:rPr>
                <w:color w:val="000000"/>
              </w:rPr>
              <w:t>4,654</w:t>
            </w:r>
          </w:p>
        </w:tc>
        <w:tc>
          <w:tcPr>
            <w:tcW w:w="3258" w:type="dxa"/>
            <w:tcBorders>
              <w:top w:val="nil"/>
              <w:left w:val="nil"/>
              <w:bottom w:val="single" w:sz="4" w:space="0" w:color="auto"/>
              <w:right w:val="single" w:sz="4" w:space="0" w:color="auto"/>
            </w:tcBorders>
            <w:shd w:val="clear" w:color="auto" w:fill="92D050"/>
            <w:noWrap/>
            <w:vAlign w:val="bottom"/>
            <w:hideMark/>
          </w:tcPr>
          <w:p w14:paraId="430EB0D7" w14:textId="77777777" w:rsidR="005D4F31" w:rsidRPr="00B97D4A" w:rsidRDefault="005D4F31" w:rsidP="00413879">
            <w:pPr>
              <w:jc w:val="center"/>
              <w:rPr>
                <w:color w:val="000000"/>
              </w:rPr>
            </w:pPr>
            <w:r w:rsidRPr="00B97D4A">
              <w:rPr>
                <w:color w:val="000000"/>
              </w:rPr>
              <w:t>m. Pińczów</w:t>
            </w:r>
          </w:p>
        </w:tc>
        <w:tc>
          <w:tcPr>
            <w:tcW w:w="2580" w:type="dxa"/>
            <w:tcBorders>
              <w:top w:val="nil"/>
              <w:left w:val="nil"/>
              <w:bottom w:val="single" w:sz="4" w:space="0" w:color="auto"/>
              <w:right w:val="single" w:sz="4" w:space="0" w:color="auto"/>
            </w:tcBorders>
            <w:shd w:val="clear" w:color="auto" w:fill="92D050"/>
            <w:noWrap/>
            <w:vAlign w:val="bottom"/>
            <w:hideMark/>
          </w:tcPr>
          <w:p w14:paraId="25A3076B" w14:textId="77777777" w:rsidR="005D4F31" w:rsidRPr="00B97D4A" w:rsidRDefault="005D4F31" w:rsidP="00413879">
            <w:pPr>
              <w:jc w:val="center"/>
              <w:rPr>
                <w:color w:val="000000"/>
              </w:rPr>
            </w:pPr>
            <w:r w:rsidRPr="00B97D4A">
              <w:rPr>
                <w:color w:val="000000"/>
              </w:rPr>
              <w:t>bardzo dobry</w:t>
            </w:r>
          </w:p>
        </w:tc>
      </w:tr>
      <w:tr w:rsidR="00207DFA" w:rsidRPr="00A81E2A" w14:paraId="219F3AAD" w14:textId="77777777" w:rsidTr="00413879">
        <w:trPr>
          <w:trHeight w:val="300"/>
        </w:trPr>
        <w:tc>
          <w:tcPr>
            <w:tcW w:w="960" w:type="dxa"/>
            <w:tcBorders>
              <w:top w:val="nil"/>
              <w:left w:val="single" w:sz="4" w:space="0" w:color="auto"/>
              <w:bottom w:val="single" w:sz="4" w:space="0" w:color="auto"/>
              <w:right w:val="single" w:sz="4" w:space="0" w:color="auto"/>
            </w:tcBorders>
            <w:shd w:val="clear" w:color="auto" w:fill="FFFF00"/>
            <w:noWrap/>
            <w:vAlign w:val="bottom"/>
            <w:hideMark/>
          </w:tcPr>
          <w:p w14:paraId="5AE2EFE6" w14:textId="77777777" w:rsidR="005D4F31" w:rsidRPr="00B97D4A" w:rsidRDefault="005D4F31" w:rsidP="00413879">
            <w:pPr>
              <w:jc w:val="center"/>
              <w:rPr>
                <w:color w:val="000000"/>
              </w:rPr>
            </w:pPr>
            <w:r w:rsidRPr="00B97D4A">
              <w:rPr>
                <w:color w:val="000000"/>
              </w:rPr>
              <w:t>766</w:t>
            </w:r>
          </w:p>
        </w:tc>
        <w:tc>
          <w:tcPr>
            <w:tcW w:w="960" w:type="dxa"/>
            <w:tcBorders>
              <w:top w:val="nil"/>
              <w:left w:val="nil"/>
              <w:bottom w:val="single" w:sz="4" w:space="0" w:color="auto"/>
              <w:right w:val="single" w:sz="4" w:space="0" w:color="auto"/>
            </w:tcBorders>
            <w:shd w:val="clear" w:color="auto" w:fill="FFFF00"/>
            <w:noWrap/>
            <w:vAlign w:val="bottom"/>
            <w:hideMark/>
          </w:tcPr>
          <w:p w14:paraId="4F1A3447" w14:textId="77777777" w:rsidR="005D4F31" w:rsidRPr="00B97D4A" w:rsidRDefault="005D4F31" w:rsidP="00413879">
            <w:pPr>
              <w:jc w:val="center"/>
              <w:rPr>
                <w:color w:val="000000"/>
              </w:rPr>
            </w:pPr>
            <w:r w:rsidRPr="00B97D4A">
              <w:rPr>
                <w:color w:val="000000"/>
              </w:rPr>
              <w:t>29+404</w:t>
            </w:r>
          </w:p>
        </w:tc>
        <w:tc>
          <w:tcPr>
            <w:tcW w:w="960" w:type="dxa"/>
            <w:tcBorders>
              <w:top w:val="nil"/>
              <w:left w:val="nil"/>
              <w:bottom w:val="single" w:sz="4" w:space="0" w:color="auto"/>
              <w:right w:val="single" w:sz="4" w:space="0" w:color="auto"/>
            </w:tcBorders>
            <w:shd w:val="clear" w:color="auto" w:fill="FFFF00"/>
            <w:noWrap/>
            <w:vAlign w:val="bottom"/>
            <w:hideMark/>
          </w:tcPr>
          <w:p w14:paraId="3B546CF2" w14:textId="77777777" w:rsidR="005D4F31" w:rsidRPr="00B97D4A" w:rsidRDefault="005D4F31" w:rsidP="00413879">
            <w:pPr>
              <w:jc w:val="center"/>
              <w:rPr>
                <w:color w:val="000000"/>
              </w:rPr>
            </w:pPr>
            <w:r w:rsidRPr="00B97D4A">
              <w:rPr>
                <w:color w:val="000000"/>
              </w:rPr>
              <w:t>29+637</w:t>
            </w:r>
          </w:p>
        </w:tc>
        <w:tc>
          <w:tcPr>
            <w:tcW w:w="1040" w:type="dxa"/>
            <w:tcBorders>
              <w:top w:val="nil"/>
              <w:left w:val="nil"/>
              <w:bottom w:val="single" w:sz="4" w:space="0" w:color="auto"/>
              <w:right w:val="single" w:sz="4" w:space="0" w:color="auto"/>
            </w:tcBorders>
            <w:shd w:val="clear" w:color="auto" w:fill="FFFF00"/>
            <w:noWrap/>
            <w:vAlign w:val="bottom"/>
            <w:hideMark/>
          </w:tcPr>
          <w:p w14:paraId="30E461FF" w14:textId="77777777" w:rsidR="005D4F31" w:rsidRPr="00B97D4A" w:rsidRDefault="005D4F31" w:rsidP="00413879">
            <w:pPr>
              <w:jc w:val="center"/>
              <w:rPr>
                <w:color w:val="000000"/>
              </w:rPr>
            </w:pPr>
            <w:r w:rsidRPr="00B97D4A">
              <w:rPr>
                <w:color w:val="000000"/>
              </w:rPr>
              <w:t>0,233</w:t>
            </w:r>
          </w:p>
        </w:tc>
        <w:tc>
          <w:tcPr>
            <w:tcW w:w="3258" w:type="dxa"/>
            <w:tcBorders>
              <w:top w:val="nil"/>
              <w:left w:val="nil"/>
              <w:bottom w:val="single" w:sz="4" w:space="0" w:color="auto"/>
              <w:right w:val="single" w:sz="4" w:space="0" w:color="auto"/>
            </w:tcBorders>
            <w:shd w:val="clear" w:color="auto" w:fill="FFFF00"/>
            <w:noWrap/>
            <w:vAlign w:val="bottom"/>
            <w:hideMark/>
          </w:tcPr>
          <w:p w14:paraId="4490448F" w14:textId="77777777" w:rsidR="005D4F31" w:rsidRPr="00B97D4A" w:rsidRDefault="005D4F31" w:rsidP="00413879">
            <w:pPr>
              <w:jc w:val="center"/>
              <w:rPr>
                <w:color w:val="000000"/>
              </w:rPr>
            </w:pPr>
            <w:r w:rsidRPr="00B97D4A">
              <w:rPr>
                <w:color w:val="000000"/>
              </w:rPr>
              <w:t xml:space="preserve">Skrzypiów </w:t>
            </w:r>
          </w:p>
        </w:tc>
        <w:tc>
          <w:tcPr>
            <w:tcW w:w="2580" w:type="dxa"/>
            <w:tcBorders>
              <w:top w:val="nil"/>
              <w:left w:val="nil"/>
              <w:bottom w:val="single" w:sz="4" w:space="0" w:color="auto"/>
              <w:right w:val="single" w:sz="4" w:space="0" w:color="auto"/>
            </w:tcBorders>
            <w:shd w:val="clear" w:color="auto" w:fill="FFFF00"/>
            <w:noWrap/>
            <w:vAlign w:val="bottom"/>
            <w:hideMark/>
          </w:tcPr>
          <w:p w14:paraId="6DA30261" w14:textId="77777777" w:rsidR="005D4F31" w:rsidRPr="00B97D4A" w:rsidRDefault="005D4F31" w:rsidP="00413879">
            <w:pPr>
              <w:jc w:val="center"/>
              <w:rPr>
                <w:color w:val="000000"/>
              </w:rPr>
            </w:pPr>
            <w:r w:rsidRPr="00B97D4A">
              <w:rPr>
                <w:color w:val="000000"/>
              </w:rPr>
              <w:t>dostateczny</w:t>
            </w:r>
          </w:p>
        </w:tc>
      </w:tr>
      <w:tr w:rsidR="00207DFA" w:rsidRPr="00A81E2A" w14:paraId="4BDE0BEC" w14:textId="77777777" w:rsidTr="00413879">
        <w:trPr>
          <w:trHeight w:val="300"/>
        </w:trPr>
        <w:tc>
          <w:tcPr>
            <w:tcW w:w="960" w:type="dxa"/>
            <w:tcBorders>
              <w:top w:val="nil"/>
              <w:left w:val="single" w:sz="4" w:space="0" w:color="auto"/>
              <w:bottom w:val="single" w:sz="4" w:space="0" w:color="auto"/>
              <w:right w:val="single" w:sz="4" w:space="0" w:color="auto"/>
            </w:tcBorders>
            <w:shd w:val="clear" w:color="auto" w:fill="FFFF00"/>
            <w:noWrap/>
            <w:vAlign w:val="bottom"/>
            <w:hideMark/>
          </w:tcPr>
          <w:p w14:paraId="749AC700" w14:textId="77777777" w:rsidR="005D4F31" w:rsidRPr="00B97D4A" w:rsidRDefault="005D4F31" w:rsidP="00413879">
            <w:pPr>
              <w:jc w:val="center"/>
              <w:rPr>
                <w:color w:val="000000"/>
              </w:rPr>
            </w:pPr>
            <w:r w:rsidRPr="00B97D4A">
              <w:rPr>
                <w:color w:val="000000"/>
              </w:rPr>
              <w:t>766</w:t>
            </w:r>
          </w:p>
        </w:tc>
        <w:tc>
          <w:tcPr>
            <w:tcW w:w="960" w:type="dxa"/>
            <w:tcBorders>
              <w:top w:val="nil"/>
              <w:left w:val="nil"/>
              <w:bottom w:val="single" w:sz="4" w:space="0" w:color="auto"/>
              <w:right w:val="single" w:sz="4" w:space="0" w:color="auto"/>
            </w:tcBorders>
            <w:shd w:val="clear" w:color="auto" w:fill="FFFF00"/>
            <w:noWrap/>
            <w:vAlign w:val="bottom"/>
            <w:hideMark/>
          </w:tcPr>
          <w:p w14:paraId="70D14821" w14:textId="77777777" w:rsidR="005D4F31" w:rsidRPr="00B97D4A" w:rsidRDefault="005D4F31" w:rsidP="00413879">
            <w:pPr>
              <w:jc w:val="center"/>
              <w:rPr>
                <w:color w:val="000000"/>
              </w:rPr>
            </w:pPr>
            <w:r w:rsidRPr="00B97D4A">
              <w:rPr>
                <w:color w:val="000000"/>
              </w:rPr>
              <w:t>29+637</w:t>
            </w:r>
          </w:p>
        </w:tc>
        <w:tc>
          <w:tcPr>
            <w:tcW w:w="960" w:type="dxa"/>
            <w:tcBorders>
              <w:top w:val="nil"/>
              <w:left w:val="nil"/>
              <w:bottom w:val="single" w:sz="4" w:space="0" w:color="auto"/>
              <w:right w:val="single" w:sz="4" w:space="0" w:color="auto"/>
            </w:tcBorders>
            <w:shd w:val="clear" w:color="auto" w:fill="FFFF00"/>
            <w:noWrap/>
            <w:vAlign w:val="bottom"/>
            <w:hideMark/>
          </w:tcPr>
          <w:p w14:paraId="27C90104" w14:textId="77777777" w:rsidR="005D4F31" w:rsidRPr="00B97D4A" w:rsidRDefault="005D4F31" w:rsidP="00413879">
            <w:pPr>
              <w:jc w:val="center"/>
              <w:rPr>
                <w:color w:val="000000"/>
              </w:rPr>
            </w:pPr>
            <w:r w:rsidRPr="00B97D4A">
              <w:rPr>
                <w:color w:val="000000"/>
              </w:rPr>
              <w:t>32+923</w:t>
            </w:r>
          </w:p>
        </w:tc>
        <w:tc>
          <w:tcPr>
            <w:tcW w:w="1040" w:type="dxa"/>
            <w:tcBorders>
              <w:top w:val="nil"/>
              <w:left w:val="nil"/>
              <w:bottom w:val="single" w:sz="4" w:space="0" w:color="auto"/>
              <w:right w:val="single" w:sz="4" w:space="0" w:color="auto"/>
            </w:tcBorders>
            <w:shd w:val="clear" w:color="auto" w:fill="FFFF00"/>
            <w:noWrap/>
            <w:vAlign w:val="bottom"/>
            <w:hideMark/>
          </w:tcPr>
          <w:p w14:paraId="6538C700" w14:textId="77777777" w:rsidR="005D4F31" w:rsidRPr="00B97D4A" w:rsidRDefault="005D4F31" w:rsidP="00413879">
            <w:pPr>
              <w:jc w:val="center"/>
              <w:rPr>
                <w:color w:val="000000"/>
              </w:rPr>
            </w:pPr>
            <w:r w:rsidRPr="00B97D4A">
              <w:rPr>
                <w:color w:val="000000"/>
              </w:rPr>
              <w:t>3,286</w:t>
            </w:r>
          </w:p>
        </w:tc>
        <w:tc>
          <w:tcPr>
            <w:tcW w:w="3258" w:type="dxa"/>
            <w:tcBorders>
              <w:top w:val="nil"/>
              <w:left w:val="nil"/>
              <w:bottom w:val="single" w:sz="4" w:space="0" w:color="auto"/>
              <w:right w:val="single" w:sz="4" w:space="0" w:color="auto"/>
            </w:tcBorders>
            <w:shd w:val="clear" w:color="auto" w:fill="FFFF00"/>
            <w:noWrap/>
            <w:vAlign w:val="bottom"/>
            <w:hideMark/>
          </w:tcPr>
          <w:p w14:paraId="4E372EF4" w14:textId="77777777" w:rsidR="005D4F31" w:rsidRPr="00B97D4A" w:rsidRDefault="005D4F31" w:rsidP="00413879">
            <w:pPr>
              <w:jc w:val="center"/>
              <w:rPr>
                <w:color w:val="000000"/>
              </w:rPr>
            </w:pPr>
            <w:r w:rsidRPr="00B97D4A">
              <w:rPr>
                <w:color w:val="000000"/>
              </w:rPr>
              <w:t>Skrzypiów - Michałów</w:t>
            </w:r>
          </w:p>
        </w:tc>
        <w:tc>
          <w:tcPr>
            <w:tcW w:w="2580" w:type="dxa"/>
            <w:tcBorders>
              <w:top w:val="nil"/>
              <w:left w:val="nil"/>
              <w:bottom w:val="single" w:sz="4" w:space="0" w:color="auto"/>
              <w:right w:val="single" w:sz="4" w:space="0" w:color="auto"/>
            </w:tcBorders>
            <w:shd w:val="clear" w:color="auto" w:fill="FFFF00"/>
            <w:noWrap/>
            <w:vAlign w:val="bottom"/>
            <w:hideMark/>
          </w:tcPr>
          <w:p w14:paraId="36112C52" w14:textId="77777777" w:rsidR="005D4F31" w:rsidRPr="00B97D4A" w:rsidRDefault="005D4F31" w:rsidP="00413879">
            <w:pPr>
              <w:jc w:val="center"/>
              <w:rPr>
                <w:color w:val="000000"/>
              </w:rPr>
            </w:pPr>
            <w:r w:rsidRPr="00B97D4A">
              <w:rPr>
                <w:color w:val="000000"/>
              </w:rPr>
              <w:t>dostateczny</w:t>
            </w:r>
          </w:p>
        </w:tc>
      </w:tr>
      <w:tr w:rsidR="00207DFA" w:rsidRPr="00A81E2A" w14:paraId="1B53ADB6" w14:textId="77777777" w:rsidTr="00413879">
        <w:trPr>
          <w:trHeight w:val="300"/>
        </w:trPr>
        <w:tc>
          <w:tcPr>
            <w:tcW w:w="960" w:type="dxa"/>
            <w:tcBorders>
              <w:top w:val="nil"/>
              <w:left w:val="single" w:sz="4" w:space="0" w:color="auto"/>
              <w:bottom w:val="single" w:sz="4" w:space="0" w:color="auto"/>
              <w:right w:val="single" w:sz="4" w:space="0" w:color="auto"/>
            </w:tcBorders>
            <w:shd w:val="clear" w:color="auto" w:fill="92D050"/>
            <w:noWrap/>
            <w:vAlign w:val="bottom"/>
            <w:hideMark/>
          </w:tcPr>
          <w:p w14:paraId="207C372D" w14:textId="77777777" w:rsidR="005D4F31" w:rsidRPr="00B97D4A" w:rsidRDefault="005D4F31" w:rsidP="00413879">
            <w:pPr>
              <w:jc w:val="center"/>
              <w:rPr>
                <w:color w:val="000000"/>
              </w:rPr>
            </w:pPr>
            <w:r w:rsidRPr="00B97D4A">
              <w:rPr>
                <w:color w:val="000000"/>
              </w:rPr>
              <w:t>766</w:t>
            </w:r>
          </w:p>
        </w:tc>
        <w:tc>
          <w:tcPr>
            <w:tcW w:w="960" w:type="dxa"/>
            <w:tcBorders>
              <w:top w:val="nil"/>
              <w:left w:val="nil"/>
              <w:bottom w:val="single" w:sz="4" w:space="0" w:color="auto"/>
              <w:right w:val="single" w:sz="4" w:space="0" w:color="auto"/>
            </w:tcBorders>
            <w:shd w:val="clear" w:color="auto" w:fill="92D050"/>
            <w:noWrap/>
            <w:vAlign w:val="bottom"/>
            <w:hideMark/>
          </w:tcPr>
          <w:p w14:paraId="585D760A" w14:textId="77777777" w:rsidR="005D4F31" w:rsidRPr="00B97D4A" w:rsidRDefault="005D4F31" w:rsidP="00413879">
            <w:pPr>
              <w:jc w:val="center"/>
              <w:rPr>
                <w:color w:val="000000"/>
              </w:rPr>
            </w:pPr>
            <w:r w:rsidRPr="00B97D4A">
              <w:rPr>
                <w:color w:val="000000"/>
              </w:rPr>
              <w:t>32+923</w:t>
            </w:r>
          </w:p>
        </w:tc>
        <w:tc>
          <w:tcPr>
            <w:tcW w:w="960" w:type="dxa"/>
            <w:tcBorders>
              <w:top w:val="nil"/>
              <w:left w:val="nil"/>
              <w:bottom w:val="single" w:sz="4" w:space="0" w:color="auto"/>
              <w:right w:val="single" w:sz="4" w:space="0" w:color="auto"/>
            </w:tcBorders>
            <w:shd w:val="clear" w:color="auto" w:fill="92D050"/>
            <w:noWrap/>
            <w:vAlign w:val="bottom"/>
            <w:hideMark/>
          </w:tcPr>
          <w:p w14:paraId="14863C6C" w14:textId="77777777" w:rsidR="005D4F31" w:rsidRPr="00B97D4A" w:rsidRDefault="005D4F31" w:rsidP="00413879">
            <w:pPr>
              <w:jc w:val="center"/>
              <w:rPr>
                <w:color w:val="000000"/>
              </w:rPr>
            </w:pPr>
            <w:r w:rsidRPr="00B97D4A">
              <w:rPr>
                <w:color w:val="000000"/>
              </w:rPr>
              <w:t>35+087</w:t>
            </w:r>
          </w:p>
        </w:tc>
        <w:tc>
          <w:tcPr>
            <w:tcW w:w="1040" w:type="dxa"/>
            <w:tcBorders>
              <w:top w:val="nil"/>
              <w:left w:val="nil"/>
              <w:bottom w:val="single" w:sz="4" w:space="0" w:color="auto"/>
              <w:right w:val="single" w:sz="4" w:space="0" w:color="auto"/>
            </w:tcBorders>
            <w:shd w:val="clear" w:color="auto" w:fill="92D050"/>
            <w:noWrap/>
            <w:vAlign w:val="bottom"/>
            <w:hideMark/>
          </w:tcPr>
          <w:p w14:paraId="7CC8A617" w14:textId="77777777" w:rsidR="005D4F31" w:rsidRPr="00B97D4A" w:rsidRDefault="005D4F31" w:rsidP="00413879">
            <w:pPr>
              <w:jc w:val="center"/>
              <w:rPr>
                <w:color w:val="000000"/>
              </w:rPr>
            </w:pPr>
            <w:r w:rsidRPr="00B97D4A">
              <w:rPr>
                <w:color w:val="000000"/>
              </w:rPr>
              <w:t>2,164</w:t>
            </w:r>
          </w:p>
        </w:tc>
        <w:tc>
          <w:tcPr>
            <w:tcW w:w="3258" w:type="dxa"/>
            <w:tcBorders>
              <w:top w:val="nil"/>
              <w:left w:val="nil"/>
              <w:bottom w:val="single" w:sz="4" w:space="0" w:color="auto"/>
              <w:right w:val="single" w:sz="4" w:space="0" w:color="auto"/>
            </w:tcBorders>
            <w:shd w:val="clear" w:color="auto" w:fill="92D050"/>
            <w:noWrap/>
            <w:vAlign w:val="bottom"/>
            <w:hideMark/>
          </w:tcPr>
          <w:p w14:paraId="3898BCAA" w14:textId="77777777" w:rsidR="005D4F31" w:rsidRPr="00B97D4A" w:rsidRDefault="005D4F31" w:rsidP="00413879">
            <w:pPr>
              <w:jc w:val="center"/>
              <w:rPr>
                <w:color w:val="000000"/>
              </w:rPr>
            </w:pPr>
            <w:r w:rsidRPr="00B97D4A">
              <w:rPr>
                <w:color w:val="000000"/>
              </w:rPr>
              <w:t>m. Michałow</w:t>
            </w:r>
          </w:p>
        </w:tc>
        <w:tc>
          <w:tcPr>
            <w:tcW w:w="2580" w:type="dxa"/>
            <w:tcBorders>
              <w:top w:val="nil"/>
              <w:left w:val="nil"/>
              <w:bottom w:val="single" w:sz="4" w:space="0" w:color="auto"/>
              <w:right w:val="single" w:sz="4" w:space="0" w:color="auto"/>
            </w:tcBorders>
            <w:shd w:val="clear" w:color="auto" w:fill="92D050"/>
            <w:noWrap/>
            <w:vAlign w:val="bottom"/>
            <w:hideMark/>
          </w:tcPr>
          <w:p w14:paraId="568A866B" w14:textId="77777777" w:rsidR="005D4F31" w:rsidRPr="00B97D4A" w:rsidRDefault="005D4F31" w:rsidP="00413879">
            <w:pPr>
              <w:jc w:val="center"/>
              <w:rPr>
                <w:color w:val="000000"/>
              </w:rPr>
            </w:pPr>
            <w:r w:rsidRPr="00B97D4A">
              <w:rPr>
                <w:color w:val="000000"/>
              </w:rPr>
              <w:t>bardzo dobry</w:t>
            </w:r>
          </w:p>
        </w:tc>
      </w:tr>
      <w:tr w:rsidR="005D4F31" w:rsidRPr="00A81E2A" w14:paraId="37B2735C" w14:textId="77777777" w:rsidTr="00BD42DD">
        <w:trPr>
          <w:trHeight w:val="300"/>
        </w:trPr>
        <w:tc>
          <w:tcPr>
            <w:tcW w:w="960" w:type="dxa"/>
            <w:tcBorders>
              <w:top w:val="nil"/>
              <w:left w:val="single" w:sz="4" w:space="0" w:color="auto"/>
              <w:bottom w:val="single" w:sz="4" w:space="0" w:color="auto"/>
              <w:right w:val="single" w:sz="4" w:space="0" w:color="auto"/>
            </w:tcBorders>
            <w:shd w:val="clear" w:color="auto" w:fill="FF0000"/>
            <w:noWrap/>
            <w:vAlign w:val="bottom"/>
            <w:hideMark/>
          </w:tcPr>
          <w:p w14:paraId="743BD5BD" w14:textId="77777777" w:rsidR="005D4F31" w:rsidRPr="00B97D4A" w:rsidRDefault="005D4F31" w:rsidP="00413879">
            <w:pPr>
              <w:jc w:val="center"/>
              <w:rPr>
                <w:color w:val="000000"/>
              </w:rPr>
            </w:pPr>
            <w:r w:rsidRPr="00B97D4A">
              <w:rPr>
                <w:color w:val="000000"/>
              </w:rPr>
              <w:t>766</w:t>
            </w:r>
          </w:p>
        </w:tc>
        <w:tc>
          <w:tcPr>
            <w:tcW w:w="996" w:type="dxa"/>
            <w:tcBorders>
              <w:top w:val="nil"/>
              <w:left w:val="nil"/>
              <w:bottom w:val="single" w:sz="4" w:space="0" w:color="auto"/>
              <w:right w:val="single" w:sz="4" w:space="0" w:color="auto"/>
            </w:tcBorders>
            <w:shd w:val="clear" w:color="auto" w:fill="FF0000"/>
            <w:noWrap/>
            <w:vAlign w:val="bottom"/>
            <w:hideMark/>
          </w:tcPr>
          <w:p w14:paraId="36839D76" w14:textId="77777777" w:rsidR="005D4F31" w:rsidRPr="00B97D4A" w:rsidRDefault="005D4F31" w:rsidP="00413879">
            <w:pPr>
              <w:jc w:val="center"/>
              <w:rPr>
                <w:color w:val="000000"/>
              </w:rPr>
            </w:pPr>
            <w:r w:rsidRPr="00B97D4A">
              <w:rPr>
                <w:color w:val="000000"/>
              </w:rPr>
              <w:t>35+087</w:t>
            </w:r>
          </w:p>
        </w:tc>
        <w:tc>
          <w:tcPr>
            <w:tcW w:w="996" w:type="dxa"/>
            <w:tcBorders>
              <w:top w:val="nil"/>
              <w:left w:val="nil"/>
              <w:bottom w:val="single" w:sz="4" w:space="0" w:color="auto"/>
              <w:right w:val="single" w:sz="4" w:space="0" w:color="auto"/>
            </w:tcBorders>
            <w:shd w:val="clear" w:color="auto" w:fill="FF0000"/>
            <w:noWrap/>
            <w:vAlign w:val="bottom"/>
            <w:hideMark/>
          </w:tcPr>
          <w:p w14:paraId="723C7D9F" w14:textId="77777777" w:rsidR="005D4F31" w:rsidRPr="00B97D4A" w:rsidRDefault="005D4F31" w:rsidP="00413879">
            <w:pPr>
              <w:jc w:val="center"/>
              <w:rPr>
                <w:color w:val="000000"/>
              </w:rPr>
            </w:pPr>
            <w:r w:rsidRPr="00B97D4A">
              <w:rPr>
                <w:color w:val="000000"/>
              </w:rPr>
              <w:t>43+269</w:t>
            </w:r>
          </w:p>
        </w:tc>
        <w:tc>
          <w:tcPr>
            <w:tcW w:w="1040" w:type="dxa"/>
            <w:tcBorders>
              <w:top w:val="nil"/>
              <w:left w:val="nil"/>
              <w:bottom w:val="single" w:sz="4" w:space="0" w:color="auto"/>
              <w:right w:val="single" w:sz="4" w:space="0" w:color="auto"/>
            </w:tcBorders>
            <w:shd w:val="clear" w:color="auto" w:fill="FF0000"/>
            <w:noWrap/>
            <w:vAlign w:val="bottom"/>
            <w:hideMark/>
          </w:tcPr>
          <w:p w14:paraId="15AC4117" w14:textId="77777777" w:rsidR="005D4F31" w:rsidRPr="00B97D4A" w:rsidRDefault="005D4F31" w:rsidP="00413879">
            <w:pPr>
              <w:jc w:val="center"/>
              <w:rPr>
                <w:color w:val="000000"/>
              </w:rPr>
            </w:pPr>
            <w:r w:rsidRPr="00B97D4A">
              <w:rPr>
                <w:color w:val="000000"/>
              </w:rPr>
              <w:t>8,182</w:t>
            </w:r>
          </w:p>
        </w:tc>
        <w:tc>
          <w:tcPr>
            <w:tcW w:w="3258" w:type="dxa"/>
            <w:tcBorders>
              <w:top w:val="nil"/>
              <w:left w:val="nil"/>
              <w:bottom w:val="single" w:sz="4" w:space="0" w:color="auto"/>
              <w:right w:val="single" w:sz="4" w:space="0" w:color="auto"/>
            </w:tcBorders>
            <w:shd w:val="clear" w:color="auto" w:fill="FF0000"/>
            <w:noWrap/>
            <w:vAlign w:val="bottom"/>
            <w:hideMark/>
          </w:tcPr>
          <w:p w14:paraId="0C49BA71" w14:textId="77777777" w:rsidR="005D4F31" w:rsidRPr="00B97D4A" w:rsidRDefault="005D4F31" w:rsidP="00413879">
            <w:pPr>
              <w:jc w:val="center"/>
              <w:rPr>
                <w:color w:val="000000"/>
              </w:rPr>
            </w:pPr>
            <w:r w:rsidRPr="00B97D4A">
              <w:rPr>
                <w:color w:val="000000"/>
              </w:rPr>
              <w:t>Michałow- Tomaszów</w:t>
            </w:r>
          </w:p>
        </w:tc>
        <w:tc>
          <w:tcPr>
            <w:tcW w:w="2580" w:type="dxa"/>
            <w:tcBorders>
              <w:top w:val="nil"/>
              <w:left w:val="nil"/>
              <w:bottom w:val="single" w:sz="4" w:space="0" w:color="auto"/>
              <w:right w:val="single" w:sz="4" w:space="0" w:color="auto"/>
            </w:tcBorders>
            <w:shd w:val="clear" w:color="auto" w:fill="FF0000"/>
            <w:noWrap/>
            <w:vAlign w:val="bottom"/>
            <w:hideMark/>
          </w:tcPr>
          <w:p w14:paraId="0382458A" w14:textId="77777777" w:rsidR="005D4F31" w:rsidRPr="00B97D4A" w:rsidRDefault="005D4F31" w:rsidP="00413879">
            <w:pPr>
              <w:jc w:val="center"/>
              <w:rPr>
                <w:color w:val="000000"/>
              </w:rPr>
            </w:pPr>
            <w:r w:rsidRPr="00B97D4A">
              <w:rPr>
                <w:color w:val="000000"/>
              </w:rPr>
              <w:t>zły</w:t>
            </w:r>
          </w:p>
        </w:tc>
      </w:tr>
      <w:tr w:rsidR="00207DFA" w:rsidRPr="00A81E2A" w14:paraId="358E796F" w14:textId="77777777" w:rsidTr="00413879">
        <w:trPr>
          <w:trHeight w:val="300"/>
        </w:trPr>
        <w:tc>
          <w:tcPr>
            <w:tcW w:w="960" w:type="dxa"/>
            <w:tcBorders>
              <w:top w:val="nil"/>
              <w:left w:val="single" w:sz="4" w:space="0" w:color="auto"/>
              <w:bottom w:val="single" w:sz="4" w:space="0" w:color="auto"/>
              <w:right w:val="single" w:sz="4" w:space="0" w:color="auto"/>
            </w:tcBorders>
            <w:shd w:val="clear" w:color="auto" w:fill="92D050"/>
            <w:noWrap/>
            <w:vAlign w:val="bottom"/>
            <w:hideMark/>
          </w:tcPr>
          <w:p w14:paraId="54005B0D" w14:textId="77777777" w:rsidR="005D4F31" w:rsidRPr="00B97D4A" w:rsidRDefault="005D4F31" w:rsidP="00413879">
            <w:pPr>
              <w:jc w:val="center"/>
              <w:rPr>
                <w:color w:val="000000"/>
              </w:rPr>
            </w:pPr>
            <w:r w:rsidRPr="00B97D4A">
              <w:rPr>
                <w:color w:val="000000"/>
              </w:rPr>
              <w:t>767</w:t>
            </w:r>
          </w:p>
        </w:tc>
        <w:tc>
          <w:tcPr>
            <w:tcW w:w="960" w:type="dxa"/>
            <w:tcBorders>
              <w:top w:val="nil"/>
              <w:left w:val="nil"/>
              <w:bottom w:val="single" w:sz="4" w:space="0" w:color="auto"/>
              <w:right w:val="single" w:sz="4" w:space="0" w:color="auto"/>
            </w:tcBorders>
            <w:shd w:val="clear" w:color="auto" w:fill="92D050"/>
            <w:noWrap/>
            <w:vAlign w:val="bottom"/>
            <w:hideMark/>
          </w:tcPr>
          <w:p w14:paraId="2CB1D844" w14:textId="77777777" w:rsidR="005D4F31" w:rsidRPr="00B97D4A" w:rsidRDefault="005D4F31" w:rsidP="00413879">
            <w:pPr>
              <w:jc w:val="center"/>
              <w:rPr>
                <w:color w:val="000000"/>
              </w:rPr>
            </w:pPr>
            <w:r w:rsidRPr="00B97D4A">
              <w:rPr>
                <w:color w:val="000000"/>
              </w:rPr>
              <w:t>0+000</w:t>
            </w:r>
          </w:p>
        </w:tc>
        <w:tc>
          <w:tcPr>
            <w:tcW w:w="960" w:type="dxa"/>
            <w:tcBorders>
              <w:top w:val="nil"/>
              <w:left w:val="nil"/>
              <w:bottom w:val="single" w:sz="4" w:space="0" w:color="auto"/>
              <w:right w:val="single" w:sz="4" w:space="0" w:color="auto"/>
            </w:tcBorders>
            <w:shd w:val="clear" w:color="auto" w:fill="92D050"/>
            <w:noWrap/>
            <w:vAlign w:val="bottom"/>
            <w:hideMark/>
          </w:tcPr>
          <w:p w14:paraId="3DC27AAD" w14:textId="77777777" w:rsidR="005D4F31" w:rsidRPr="00B97D4A" w:rsidRDefault="005D4F31" w:rsidP="00413879">
            <w:pPr>
              <w:jc w:val="center"/>
              <w:rPr>
                <w:color w:val="000000"/>
              </w:rPr>
            </w:pPr>
            <w:r w:rsidRPr="00B97D4A">
              <w:rPr>
                <w:color w:val="000000"/>
              </w:rPr>
              <w:t>0+830</w:t>
            </w:r>
          </w:p>
        </w:tc>
        <w:tc>
          <w:tcPr>
            <w:tcW w:w="1040" w:type="dxa"/>
            <w:tcBorders>
              <w:top w:val="nil"/>
              <w:left w:val="nil"/>
              <w:bottom w:val="single" w:sz="4" w:space="0" w:color="auto"/>
              <w:right w:val="single" w:sz="4" w:space="0" w:color="auto"/>
            </w:tcBorders>
            <w:shd w:val="clear" w:color="auto" w:fill="92D050"/>
            <w:noWrap/>
            <w:vAlign w:val="bottom"/>
            <w:hideMark/>
          </w:tcPr>
          <w:p w14:paraId="68E90DBF" w14:textId="77777777" w:rsidR="005D4F31" w:rsidRPr="00B97D4A" w:rsidRDefault="005D4F31" w:rsidP="00413879">
            <w:pPr>
              <w:jc w:val="center"/>
              <w:rPr>
                <w:color w:val="000000"/>
              </w:rPr>
            </w:pPr>
            <w:r w:rsidRPr="00B97D4A">
              <w:rPr>
                <w:color w:val="000000"/>
              </w:rPr>
              <w:t>0,83</w:t>
            </w:r>
          </w:p>
        </w:tc>
        <w:tc>
          <w:tcPr>
            <w:tcW w:w="3258" w:type="dxa"/>
            <w:tcBorders>
              <w:top w:val="nil"/>
              <w:left w:val="nil"/>
              <w:bottom w:val="single" w:sz="4" w:space="0" w:color="auto"/>
              <w:right w:val="single" w:sz="4" w:space="0" w:color="auto"/>
            </w:tcBorders>
            <w:shd w:val="clear" w:color="auto" w:fill="92D050"/>
            <w:noWrap/>
            <w:vAlign w:val="bottom"/>
            <w:hideMark/>
          </w:tcPr>
          <w:p w14:paraId="4FC13C7E" w14:textId="77777777" w:rsidR="005D4F31" w:rsidRPr="00B97D4A" w:rsidRDefault="005D4F31" w:rsidP="00413879">
            <w:pPr>
              <w:jc w:val="center"/>
              <w:rPr>
                <w:color w:val="000000"/>
              </w:rPr>
            </w:pPr>
            <w:r w:rsidRPr="00B97D4A">
              <w:rPr>
                <w:color w:val="000000"/>
              </w:rPr>
              <w:t>Pińczów</w:t>
            </w:r>
          </w:p>
        </w:tc>
        <w:tc>
          <w:tcPr>
            <w:tcW w:w="2580" w:type="dxa"/>
            <w:tcBorders>
              <w:top w:val="nil"/>
              <w:left w:val="nil"/>
              <w:bottom w:val="single" w:sz="4" w:space="0" w:color="auto"/>
              <w:right w:val="single" w:sz="4" w:space="0" w:color="auto"/>
            </w:tcBorders>
            <w:shd w:val="clear" w:color="auto" w:fill="92D050"/>
            <w:noWrap/>
            <w:vAlign w:val="bottom"/>
            <w:hideMark/>
          </w:tcPr>
          <w:p w14:paraId="433A7B06" w14:textId="77777777" w:rsidR="005D4F31" w:rsidRPr="00B97D4A" w:rsidRDefault="005D4F31" w:rsidP="00413879">
            <w:pPr>
              <w:jc w:val="center"/>
              <w:rPr>
                <w:color w:val="000000"/>
              </w:rPr>
            </w:pPr>
            <w:r w:rsidRPr="00B97D4A">
              <w:rPr>
                <w:color w:val="000000"/>
              </w:rPr>
              <w:t>dobry</w:t>
            </w:r>
          </w:p>
        </w:tc>
      </w:tr>
      <w:tr w:rsidR="00207DFA" w:rsidRPr="00A81E2A" w14:paraId="43E4B821" w14:textId="77777777" w:rsidTr="00413879">
        <w:trPr>
          <w:trHeight w:val="300"/>
        </w:trPr>
        <w:tc>
          <w:tcPr>
            <w:tcW w:w="960" w:type="dxa"/>
            <w:tcBorders>
              <w:top w:val="nil"/>
              <w:left w:val="single" w:sz="4" w:space="0" w:color="auto"/>
              <w:bottom w:val="single" w:sz="4" w:space="0" w:color="auto"/>
              <w:right w:val="single" w:sz="4" w:space="0" w:color="auto"/>
            </w:tcBorders>
            <w:shd w:val="clear" w:color="auto" w:fill="92D050"/>
            <w:noWrap/>
            <w:vAlign w:val="bottom"/>
            <w:hideMark/>
          </w:tcPr>
          <w:p w14:paraId="35D57283" w14:textId="77777777" w:rsidR="005D4F31" w:rsidRPr="00B97D4A" w:rsidRDefault="005D4F31" w:rsidP="00413879">
            <w:pPr>
              <w:jc w:val="center"/>
              <w:rPr>
                <w:color w:val="000000"/>
              </w:rPr>
            </w:pPr>
            <w:r w:rsidRPr="00B97D4A">
              <w:rPr>
                <w:color w:val="000000"/>
              </w:rPr>
              <w:t>767</w:t>
            </w:r>
          </w:p>
        </w:tc>
        <w:tc>
          <w:tcPr>
            <w:tcW w:w="960" w:type="dxa"/>
            <w:tcBorders>
              <w:top w:val="nil"/>
              <w:left w:val="nil"/>
              <w:bottom w:val="single" w:sz="4" w:space="0" w:color="auto"/>
              <w:right w:val="single" w:sz="4" w:space="0" w:color="auto"/>
            </w:tcBorders>
            <w:shd w:val="clear" w:color="auto" w:fill="92D050"/>
            <w:noWrap/>
            <w:vAlign w:val="bottom"/>
            <w:hideMark/>
          </w:tcPr>
          <w:p w14:paraId="5896E79A" w14:textId="77777777" w:rsidR="005D4F31" w:rsidRPr="00B97D4A" w:rsidRDefault="005D4F31" w:rsidP="00413879">
            <w:pPr>
              <w:jc w:val="center"/>
              <w:rPr>
                <w:color w:val="000000"/>
              </w:rPr>
            </w:pPr>
            <w:r w:rsidRPr="00B97D4A">
              <w:rPr>
                <w:color w:val="000000"/>
              </w:rPr>
              <w:t>0+830</w:t>
            </w:r>
          </w:p>
        </w:tc>
        <w:tc>
          <w:tcPr>
            <w:tcW w:w="960" w:type="dxa"/>
            <w:tcBorders>
              <w:top w:val="nil"/>
              <w:left w:val="nil"/>
              <w:bottom w:val="single" w:sz="4" w:space="0" w:color="auto"/>
              <w:right w:val="single" w:sz="4" w:space="0" w:color="auto"/>
            </w:tcBorders>
            <w:shd w:val="clear" w:color="auto" w:fill="92D050"/>
            <w:noWrap/>
            <w:vAlign w:val="bottom"/>
            <w:hideMark/>
          </w:tcPr>
          <w:p w14:paraId="303FDAE2" w14:textId="77777777" w:rsidR="005D4F31" w:rsidRPr="00B97D4A" w:rsidRDefault="005D4F31" w:rsidP="00413879">
            <w:pPr>
              <w:jc w:val="center"/>
              <w:rPr>
                <w:color w:val="000000"/>
              </w:rPr>
            </w:pPr>
            <w:r w:rsidRPr="00B97D4A">
              <w:rPr>
                <w:color w:val="000000"/>
              </w:rPr>
              <w:t>3+900</w:t>
            </w:r>
          </w:p>
        </w:tc>
        <w:tc>
          <w:tcPr>
            <w:tcW w:w="1040" w:type="dxa"/>
            <w:tcBorders>
              <w:top w:val="nil"/>
              <w:left w:val="nil"/>
              <w:bottom w:val="single" w:sz="4" w:space="0" w:color="auto"/>
              <w:right w:val="single" w:sz="4" w:space="0" w:color="auto"/>
            </w:tcBorders>
            <w:shd w:val="clear" w:color="auto" w:fill="92D050"/>
            <w:noWrap/>
            <w:vAlign w:val="bottom"/>
            <w:hideMark/>
          </w:tcPr>
          <w:p w14:paraId="1CBCE513" w14:textId="77777777" w:rsidR="005D4F31" w:rsidRPr="00B97D4A" w:rsidRDefault="005D4F31" w:rsidP="00413879">
            <w:pPr>
              <w:jc w:val="center"/>
              <w:rPr>
                <w:color w:val="000000"/>
              </w:rPr>
            </w:pPr>
            <w:r w:rsidRPr="00B97D4A">
              <w:rPr>
                <w:color w:val="000000"/>
              </w:rPr>
              <w:t>3,07</w:t>
            </w:r>
          </w:p>
        </w:tc>
        <w:tc>
          <w:tcPr>
            <w:tcW w:w="3258" w:type="dxa"/>
            <w:tcBorders>
              <w:top w:val="nil"/>
              <w:left w:val="nil"/>
              <w:bottom w:val="single" w:sz="4" w:space="0" w:color="auto"/>
              <w:right w:val="single" w:sz="4" w:space="0" w:color="auto"/>
            </w:tcBorders>
            <w:shd w:val="clear" w:color="auto" w:fill="92D050"/>
            <w:noWrap/>
            <w:vAlign w:val="bottom"/>
            <w:hideMark/>
          </w:tcPr>
          <w:p w14:paraId="15ACBCA2" w14:textId="77777777" w:rsidR="005D4F31" w:rsidRPr="00B97D4A" w:rsidRDefault="005D4F31" w:rsidP="00413879">
            <w:pPr>
              <w:jc w:val="center"/>
              <w:rPr>
                <w:color w:val="000000"/>
              </w:rPr>
            </w:pPr>
            <w:r w:rsidRPr="00B97D4A">
              <w:rPr>
                <w:color w:val="000000"/>
              </w:rPr>
              <w:t>Pińczów- Pasturka</w:t>
            </w:r>
          </w:p>
        </w:tc>
        <w:tc>
          <w:tcPr>
            <w:tcW w:w="2580" w:type="dxa"/>
            <w:tcBorders>
              <w:top w:val="nil"/>
              <w:left w:val="nil"/>
              <w:bottom w:val="single" w:sz="4" w:space="0" w:color="auto"/>
              <w:right w:val="single" w:sz="4" w:space="0" w:color="auto"/>
            </w:tcBorders>
            <w:shd w:val="clear" w:color="auto" w:fill="92D050"/>
            <w:noWrap/>
            <w:vAlign w:val="bottom"/>
            <w:hideMark/>
          </w:tcPr>
          <w:p w14:paraId="1ECD4535" w14:textId="77777777" w:rsidR="005D4F31" w:rsidRPr="00B97D4A" w:rsidRDefault="005D4F31" w:rsidP="00413879">
            <w:pPr>
              <w:jc w:val="center"/>
              <w:rPr>
                <w:color w:val="000000"/>
              </w:rPr>
            </w:pPr>
            <w:r w:rsidRPr="00B97D4A">
              <w:rPr>
                <w:color w:val="000000"/>
              </w:rPr>
              <w:t>bardzo dobry</w:t>
            </w:r>
          </w:p>
        </w:tc>
      </w:tr>
      <w:tr w:rsidR="00207DFA" w:rsidRPr="00A81E2A" w14:paraId="323D6849" w14:textId="77777777" w:rsidTr="00413879">
        <w:trPr>
          <w:trHeight w:val="300"/>
        </w:trPr>
        <w:tc>
          <w:tcPr>
            <w:tcW w:w="960" w:type="dxa"/>
            <w:tcBorders>
              <w:top w:val="nil"/>
              <w:left w:val="single" w:sz="4" w:space="0" w:color="auto"/>
              <w:bottom w:val="single" w:sz="4" w:space="0" w:color="auto"/>
              <w:right w:val="single" w:sz="4" w:space="0" w:color="auto"/>
            </w:tcBorders>
            <w:shd w:val="clear" w:color="auto" w:fill="FFFF00"/>
            <w:noWrap/>
            <w:vAlign w:val="bottom"/>
            <w:hideMark/>
          </w:tcPr>
          <w:p w14:paraId="38789478" w14:textId="77777777" w:rsidR="005D4F31" w:rsidRPr="00B97D4A" w:rsidRDefault="005D4F31" w:rsidP="00413879">
            <w:pPr>
              <w:jc w:val="center"/>
              <w:rPr>
                <w:color w:val="000000"/>
              </w:rPr>
            </w:pPr>
            <w:r w:rsidRPr="00B97D4A">
              <w:rPr>
                <w:color w:val="000000"/>
              </w:rPr>
              <w:t>767</w:t>
            </w:r>
          </w:p>
        </w:tc>
        <w:tc>
          <w:tcPr>
            <w:tcW w:w="960" w:type="dxa"/>
            <w:tcBorders>
              <w:top w:val="nil"/>
              <w:left w:val="nil"/>
              <w:bottom w:val="single" w:sz="4" w:space="0" w:color="auto"/>
              <w:right w:val="single" w:sz="4" w:space="0" w:color="auto"/>
            </w:tcBorders>
            <w:shd w:val="clear" w:color="auto" w:fill="FFFF00"/>
            <w:noWrap/>
            <w:vAlign w:val="bottom"/>
            <w:hideMark/>
          </w:tcPr>
          <w:p w14:paraId="04E48834" w14:textId="77777777" w:rsidR="005D4F31" w:rsidRPr="00B97D4A" w:rsidRDefault="005D4F31" w:rsidP="00413879">
            <w:pPr>
              <w:jc w:val="center"/>
              <w:rPr>
                <w:color w:val="000000"/>
              </w:rPr>
            </w:pPr>
            <w:r w:rsidRPr="00B97D4A">
              <w:rPr>
                <w:color w:val="000000"/>
              </w:rPr>
              <w:t>3+900</w:t>
            </w:r>
          </w:p>
        </w:tc>
        <w:tc>
          <w:tcPr>
            <w:tcW w:w="960" w:type="dxa"/>
            <w:tcBorders>
              <w:top w:val="nil"/>
              <w:left w:val="nil"/>
              <w:bottom w:val="single" w:sz="4" w:space="0" w:color="auto"/>
              <w:right w:val="single" w:sz="4" w:space="0" w:color="auto"/>
            </w:tcBorders>
            <w:shd w:val="clear" w:color="auto" w:fill="FFFF00"/>
            <w:noWrap/>
            <w:vAlign w:val="bottom"/>
            <w:hideMark/>
          </w:tcPr>
          <w:p w14:paraId="4E49E6BE" w14:textId="77777777" w:rsidR="005D4F31" w:rsidRPr="00B97D4A" w:rsidRDefault="005D4F31" w:rsidP="00413879">
            <w:pPr>
              <w:jc w:val="center"/>
              <w:rPr>
                <w:color w:val="000000"/>
              </w:rPr>
            </w:pPr>
            <w:r w:rsidRPr="00B97D4A">
              <w:rPr>
                <w:color w:val="000000"/>
              </w:rPr>
              <w:t>4+400</w:t>
            </w:r>
          </w:p>
        </w:tc>
        <w:tc>
          <w:tcPr>
            <w:tcW w:w="1040" w:type="dxa"/>
            <w:tcBorders>
              <w:top w:val="nil"/>
              <w:left w:val="nil"/>
              <w:bottom w:val="single" w:sz="4" w:space="0" w:color="auto"/>
              <w:right w:val="single" w:sz="4" w:space="0" w:color="auto"/>
            </w:tcBorders>
            <w:shd w:val="clear" w:color="auto" w:fill="FFFF00"/>
            <w:noWrap/>
            <w:vAlign w:val="bottom"/>
            <w:hideMark/>
          </w:tcPr>
          <w:p w14:paraId="0425D52D" w14:textId="77777777" w:rsidR="005D4F31" w:rsidRPr="00B97D4A" w:rsidRDefault="005D4F31" w:rsidP="00413879">
            <w:pPr>
              <w:jc w:val="center"/>
              <w:rPr>
                <w:color w:val="000000"/>
              </w:rPr>
            </w:pPr>
            <w:r w:rsidRPr="00B97D4A">
              <w:rPr>
                <w:color w:val="000000"/>
              </w:rPr>
              <w:t>0,5</w:t>
            </w:r>
          </w:p>
        </w:tc>
        <w:tc>
          <w:tcPr>
            <w:tcW w:w="3258" w:type="dxa"/>
            <w:tcBorders>
              <w:top w:val="nil"/>
              <w:left w:val="nil"/>
              <w:bottom w:val="single" w:sz="4" w:space="0" w:color="auto"/>
              <w:right w:val="single" w:sz="4" w:space="0" w:color="auto"/>
            </w:tcBorders>
            <w:shd w:val="clear" w:color="auto" w:fill="FFFF00"/>
            <w:noWrap/>
            <w:vAlign w:val="bottom"/>
            <w:hideMark/>
          </w:tcPr>
          <w:p w14:paraId="3A6FE422" w14:textId="77777777" w:rsidR="005D4F31" w:rsidRPr="00B97D4A" w:rsidRDefault="005D4F31" w:rsidP="00413879">
            <w:pPr>
              <w:jc w:val="center"/>
              <w:rPr>
                <w:color w:val="000000"/>
              </w:rPr>
            </w:pPr>
            <w:r w:rsidRPr="00B97D4A">
              <w:rPr>
                <w:color w:val="000000"/>
              </w:rPr>
              <w:t>Pasturka - Bogucice</w:t>
            </w:r>
          </w:p>
        </w:tc>
        <w:tc>
          <w:tcPr>
            <w:tcW w:w="2580" w:type="dxa"/>
            <w:tcBorders>
              <w:top w:val="nil"/>
              <w:left w:val="nil"/>
              <w:bottom w:val="single" w:sz="4" w:space="0" w:color="auto"/>
              <w:right w:val="single" w:sz="4" w:space="0" w:color="auto"/>
            </w:tcBorders>
            <w:shd w:val="clear" w:color="auto" w:fill="FFFF00"/>
            <w:noWrap/>
            <w:vAlign w:val="bottom"/>
            <w:hideMark/>
          </w:tcPr>
          <w:p w14:paraId="718FBC72" w14:textId="77777777" w:rsidR="005D4F31" w:rsidRPr="00B97D4A" w:rsidRDefault="005D4F31" w:rsidP="00413879">
            <w:pPr>
              <w:jc w:val="center"/>
              <w:rPr>
                <w:color w:val="000000"/>
              </w:rPr>
            </w:pPr>
            <w:r w:rsidRPr="00B97D4A">
              <w:rPr>
                <w:color w:val="000000"/>
              </w:rPr>
              <w:t>dostateczny</w:t>
            </w:r>
          </w:p>
        </w:tc>
      </w:tr>
      <w:tr w:rsidR="00207DFA" w:rsidRPr="00A81E2A" w14:paraId="2CD09E35" w14:textId="77777777" w:rsidTr="00413879">
        <w:trPr>
          <w:trHeight w:val="300"/>
        </w:trPr>
        <w:tc>
          <w:tcPr>
            <w:tcW w:w="960" w:type="dxa"/>
            <w:tcBorders>
              <w:top w:val="nil"/>
              <w:left w:val="single" w:sz="4" w:space="0" w:color="auto"/>
              <w:bottom w:val="single" w:sz="4" w:space="0" w:color="auto"/>
              <w:right w:val="single" w:sz="4" w:space="0" w:color="auto"/>
            </w:tcBorders>
            <w:shd w:val="clear" w:color="auto" w:fill="92D050"/>
            <w:noWrap/>
            <w:vAlign w:val="bottom"/>
            <w:hideMark/>
          </w:tcPr>
          <w:p w14:paraId="78D6908F" w14:textId="77777777" w:rsidR="005D4F31" w:rsidRPr="00B97D4A" w:rsidRDefault="005D4F31" w:rsidP="00413879">
            <w:pPr>
              <w:jc w:val="center"/>
              <w:rPr>
                <w:color w:val="000000"/>
              </w:rPr>
            </w:pPr>
            <w:r w:rsidRPr="00B97D4A">
              <w:rPr>
                <w:color w:val="000000"/>
              </w:rPr>
              <w:t>767</w:t>
            </w:r>
          </w:p>
        </w:tc>
        <w:tc>
          <w:tcPr>
            <w:tcW w:w="960" w:type="dxa"/>
            <w:tcBorders>
              <w:top w:val="nil"/>
              <w:left w:val="nil"/>
              <w:bottom w:val="single" w:sz="4" w:space="0" w:color="auto"/>
              <w:right w:val="single" w:sz="4" w:space="0" w:color="auto"/>
            </w:tcBorders>
            <w:shd w:val="clear" w:color="auto" w:fill="92D050"/>
            <w:noWrap/>
            <w:vAlign w:val="bottom"/>
            <w:hideMark/>
          </w:tcPr>
          <w:p w14:paraId="5A74A832" w14:textId="77777777" w:rsidR="005D4F31" w:rsidRPr="00B97D4A" w:rsidRDefault="005D4F31" w:rsidP="00413879">
            <w:pPr>
              <w:jc w:val="center"/>
              <w:rPr>
                <w:color w:val="000000"/>
              </w:rPr>
            </w:pPr>
            <w:r w:rsidRPr="00B97D4A">
              <w:rPr>
                <w:color w:val="000000"/>
              </w:rPr>
              <w:t>4+400</w:t>
            </w:r>
          </w:p>
        </w:tc>
        <w:tc>
          <w:tcPr>
            <w:tcW w:w="960" w:type="dxa"/>
            <w:tcBorders>
              <w:top w:val="nil"/>
              <w:left w:val="nil"/>
              <w:bottom w:val="single" w:sz="4" w:space="0" w:color="auto"/>
              <w:right w:val="single" w:sz="4" w:space="0" w:color="auto"/>
            </w:tcBorders>
            <w:shd w:val="clear" w:color="auto" w:fill="92D050"/>
            <w:noWrap/>
            <w:vAlign w:val="bottom"/>
            <w:hideMark/>
          </w:tcPr>
          <w:p w14:paraId="486575E2" w14:textId="77777777" w:rsidR="005D4F31" w:rsidRPr="00B97D4A" w:rsidRDefault="005D4F31" w:rsidP="00413879">
            <w:pPr>
              <w:jc w:val="center"/>
              <w:rPr>
                <w:color w:val="000000"/>
              </w:rPr>
            </w:pPr>
            <w:r w:rsidRPr="00B97D4A">
              <w:rPr>
                <w:color w:val="000000"/>
              </w:rPr>
              <w:t>6+600</w:t>
            </w:r>
          </w:p>
        </w:tc>
        <w:tc>
          <w:tcPr>
            <w:tcW w:w="1040" w:type="dxa"/>
            <w:tcBorders>
              <w:top w:val="nil"/>
              <w:left w:val="nil"/>
              <w:bottom w:val="single" w:sz="4" w:space="0" w:color="auto"/>
              <w:right w:val="single" w:sz="4" w:space="0" w:color="auto"/>
            </w:tcBorders>
            <w:shd w:val="clear" w:color="auto" w:fill="92D050"/>
            <w:noWrap/>
            <w:vAlign w:val="bottom"/>
            <w:hideMark/>
          </w:tcPr>
          <w:p w14:paraId="77683245" w14:textId="77777777" w:rsidR="005D4F31" w:rsidRPr="00B97D4A" w:rsidRDefault="005D4F31" w:rsidP="00413879">
            <w:pPr>
              <w:jc w:val="center"/>
              <w:rPr>
                <w:color w:val="000000"/>
              </w:rPr>
            </w:pPr>
            <w:r w:rsidRPr="00B97D4A">
              <w:rPr>
                <w:color w:val="000000"/>
              </w:rPr>
              <w:t>2,2</w:t>
            </w:r>
          </w:p>
        </w:tc>
        <w:tc>
          <w:tcPr>
            <w:tcW w:w="3258" w:type="dxa"/>
            <w:tcBorders>
              <w:top w:val="nil"/>
              <w:left w:val="nil"/>
              <w:bottom w:val="single" w:sz="4" w:space="0" w:color="auto"/>
              <w:right w:val="single" w:sz="4" w:space="0" w:color="auto"/>
            </w:tcBorders>
            <w:shd w:val="clear" w:color="auto" w:fill="92D050"/>
            <w:noWrap/>
            <w:vAlign w:val="bottom"/>
            <w:hideMark/>
          </w:tcPr>
          <w:p w14:paraId="735D72BB" w14:textId="77777777" w:rsidR="005D4F31" w:rsidRPr="00B97D4A" w:rsidRDefault="005D4F31" w:rsidP="00413879">
            <w:pPr>
              <w:jc w:val="center"/>
              <w:rPr>
                <w:color w:val="000000"/>
              </w:rPr>
            </w:pPr>
            <w:r w:rsidRPr="00B97D4A">
              <w:rPr>
                <w:color w:val="000000"/>
              </w:rPr>
              <w:t>m. Bogucice</w:t>
            </w:r>
          </w:p>
        </w:tc>
        <w:tc>
          <w:tcPr>
            <w:tcW w:w="2580" w:type="dxa"/>
            <w:tcBorders>
              <w:top w:val="nil"/>
              <w:left w:val="nil"/>
              <w:bottom w:val="single" w:sz="4" w:space="0" w:color="auto"/>
              <w:right w:val="single" w:sz="4" w:space="0" w:color="auto"/>
            </w:tcBorders>
            <w:shd w:val="clear" w:color="auto" w:fill="92D050"/>
            <w:noWrap/>
            <w:vAlign w:val="bottom"/>
            <w:hideMark/>
          </w:tcPr>
          <w:p w14:paraId="63075EE7" w14:textId="77777777" w:rsidR="005D4F31" w:rsidRPr="00B97D4A" w:rsidRDefault="005D4F31" w:rsidP="00413879">
            <w:pPr>
              <w:jc w:val="center"/>
              <w:rPr>
                <w:color w:val="000000"/>
              </w:rPr>
            </w:pPr>
            <w:r w:rsidRPr="00B97D4A">
              <w:rPr>
                <w:color w:val="000000"/>
              </w:rPr>
              <w:t>bardzo dobry</w:t>
            </w:r>
          </w:p>
        </w:tc>
      </w:tr>
      <w:tr w:rsidR="00207DFA" w:rsidRPr="00A81E2A" w14:paraId="1D1A09DC" w14:textId="77777777" w:rsidTr="00413879">
        <w:trPr>
          <w:trHeight w:val="300"/>
        </w:trPr>
        <w:tc>
          <w:tcPr>
            <w:tcW w:w="960" w:type="dxa"/>
            <w:tcBorders>
              <w:top w:val="nil"/>
              <w:left w:val="single" w:sz="4" w:space="0" w:color="auto"/>
              <w:bottom w:val="single" w:sz="4" w:space="0" w:color="auto"/>
              <w:right w:val="single" w:sz="4" w:space="0" w:color="auto"/>
            </w:tcBorders>
            <w:shd w:val="clear" w:color="auto" w:fill="92D050"/>
            <w:noWrap/>
            <w:vAlign w:val="bottom"/>
            <w:hideMark/>
          </w:tcPr>
          <w:p w14:paraId="5A522C5F" w14:textId="77777777" w:rsidR="005D4F31" w:rsidRPr="00B97D4A" w:rsidRDefault="005D4F31" w:rsidP="00413879">
            <w:pPr>
              <w:jc w:val="center"/>
              <w:rPr>
                <w:color w:val="000000"/>
              </w:rPr>
            </w:pPr>
            <w:r w:rsidRPr="00B97D4A">
              <w:rPr>
                <w:color w:val="000000"/>
              </w:rPr>
              <w:t>767</w:t>
            </w:r>
          </w:p>
        </w:tc>
        <w:tc>
          <w:tcPr>
            <w:tcW w:w="960" w:type="dxa"/>
            <w:tcBorders>
              <w:top w:val="nil"/>
              <w:left w:val="nil"/>
              <w:bottom w:val="single" w:sz="4" w:space="0" w:color="auto"/>
              <w:right w:val="single" w:sz="4" w:space="0" w:color="auto"/>
            </w:tcBorders>
            <w:shd w:val="clear" w:color="auto" w:fill="92D050"/>
            <w:noWrap/>
            <w:vAlign w:val="bottom"/>
            <w:hideMark/>
          </w:tcPr>
          <w:p w14:paraId="1D7D1F8A" w14:textId="77777777" w:rsidR="005D4F31" w:rsidRPr="00B97D4A" w:rsidRDefault="005D4F31" w:rsidP="00413879">
            <w:pPr>
              <w:jc w:val="center"/>
              <w:rPr>
                <w:color w:val="000000"/>
              </w:rPr>
            </w:pPr>
            <w:r w:rsidRPr="00B97D4A">
              <w:rPr>
                <w:color w:val="000000"/>
              </w:rPr>
              <w:t>6+600</w:t>
            </w:r>
          </w:p>
        </w:tc>
        <w:tc>
          <w:tcPr>
            <w:tcW w:w="960" w:type="dxa"/>
            <w:tcBorders>
              <w:top w:val="nil"/>
              <w:left w:val="nil"/>
              <w:bottom w:val="single" w:sz="4" w:space="0" w:color="auto"/>
              <w:right w:val="single" w:sz="4" w:space="0" w:color="auto"/>
            </w:tcBorders>
            <w:shd w:val="clear" w:color="auto" w:fill="92D050"/>
            <w:noWrap/>
            <w:vAlign w:val="bottom"/>
            <w:hideMark/>
          </w:tcPr>
          <w:p w14:paraId="642FC19B" w14:textId="77777777" w:rsidR="005D4F31" w:rsidRPr="00B97D4A" w:rsidRDefault="005D4F31" w:rsidP="00413879">
            <w:pPr>
              <w:jc w:val="center"/>
              <w:rPr>
                <w:color w:val="000000"/>
              </w:rPr>
            </w:pPr>
            <w:r w:rsidRPr="00B97D4A">
              <w:rPr>
                <w:color w:val="000000"/>
              </w:rPr>
              <w:t>8+300</w:t>
            </w:r>
          </w:p>
        </w:tc>
        <w:tc>
          <w:tcPr>
            <w:tcW w:w="1040" w:type="dxa"/>
            <w:tcBorders>
              <w:top w:val="nil"/>
              <w:left w:val="nil"/>
              <w:bottom w:val="single" w:sz="4" w:space="0" w:color="auto"/>
              <w:right w:val="single" w:sz="4" w:space="0" w:color="auto"/>
            </w:tcBorders>
            <w:shd w:val="clear" w:color="auto" w:fill="92D050"/>
            <w:noWrap/>
            <w:vAlign w:val="bottom"/>
            <w:hideMark/>
          </w:tcPr>
          <w:p w14:paraId="1723344C" w14:textId="77777777" w:rsidR="005D4F31" w:rsidRPr="00B97D4A" w:rsidRDefault="005D4F31" w:rsidP="00413879">
            <w:pPr>
              <w:jc w:val="center"/>
              <w:rPr>
                <w:color w:val="000000"/>
              </w:rPr>
            </w:pPr>
            <w:r w:rsidRPr="00B97D4A">
              <w:rPr>
                <w:color w:val="000000"/>
              </w:rPr>
              <w:t>1,7</w:t>
            </w:r>
          </w:p>
        </w:tc>
        <w:tc>
          <w:tcPr>
            <w:tcW w:w="3258" w:type="dxa"/>
            <w:tcBorders>
              <w:top w:val="nil"/>
              <w:left w:val="nil"/>
              <w:bottom w:val="single" w:sz="4" w:space="0" w:color="auto"/>
              <w:right w:val="single" w:sz="4" w:space="0" w:color="auto"/>
            </w:tcBorders>
            <w:shd w:val="clear" w:color="auto" w:fill="92D050"/>
            <w:noWrap/>
            <w:vAlign w:val="bottom"/>
            <w:hideMark/>
          </w:tcPr>
          <w:p w14:paraId="3C9A0B0C" w14:textId="77777777" w:rsidR="005D4F31" w:rsidRPr="00B97D4A" w:rsidRDefault="005D4F31" w:rsidP="00413879">
            <w:pPr>
              <w:jc w:val="center"/>
              <w:rPr>
                <w:color w:val="000000"/>
              </w:rPr>
            </w:pPr>
            <w:r w:rsidRPr="00B97D4A">
              <w:rPr>
                <w:color w:val="000000"/>
              </w:rPr>
              <w:t>-</w:t>
            </w:r>
          </w:p>
        </w:tc>
        <w:tc>
          <w:tcPr>
            <w:tcW w:w="2580" w:type="dxa"/>
            <w:tcBorders>
              <w:top w:val="nil"/>
              <w:left w:val="nil"/>
              <w:bottom w:val="single" w:sz="4" w:space="0" w:color="auto"/>
              <w:right w:val="single" w:sz="4" w:space="0" w:color="auto"/>
            </w:tcBorders>
            <w:shd w:val="clear" w:color="auto" w:fill="92D050"/>
            <w:noWrap/>
            <w:vAlign w:val="bottom"/>
            <w:hideMark/>
          </w:tcPr>
          <w:p w14:paraId="7CA6911D" w14:textId="77777777" w:rsidR="005D4F31" w:rsidRPr="00B97D4A" w:rsidRDefault="005D4F31" w:rsidP="00413879">
            <w:pPr>
              <w:jc w:val="center"/>
              <w:rPr>
                <w:color w:val="000000"/>
              </w:rPr>
            </w:pPr>
            <w:r w:rsidRPr="00B97D4A">
              <w:rPr>
                <w:color w:val="000000"/>
              </w:rPr>
              <w:t>dobry</w:t>
            </w:r>
          </w:p>
        </w:tc>
      </w:tr>
      <w:tr w:rsidR="00207DFA" w:rsidRPr="00A81E2A" w14:paraId="7EDF9FFC" w14:textId="77777777" w:rsidTr="00413879">
        <w:trPr>
          <w:trHeight w:val="300"/>
        </w:trPr>
        <w:tc>
          <w:tcPr>
            <w:tcW w:w="960" w:type="dxa"/>
            <w:tcBorders>
              <w:top w:val="nil"/>
              <w:left w:val="single" w:sz="4" w:space="0" w:color="auto"/>
              <w:bottom w:val="single" w:sz="4" w:space="0" w:color="auto"/>
              <w:right w:val="single" w:sz="4" w:space="0" w:color="auto"/>
            </w:tcBorders>
            <w:shd w:val="clear" w:color="auto" w:fill="FFFF00"/>
            <w:noWrap/>
            <w:vAlign w:val="bottom"/>
            <w:hideMark/>
          </w:tcPr>
          <w:p w14:paraId="0AF90E5F" w14:textId="77777777" w:rsidR="005D4F31" w:rsidRPr="00B97D4A" w:rsidRDefault="005D4F31" w:rsidP="00413879">
            <w:pPr>
              <w:jc w:val="center"/>
              <w:rPr>
                <w:color w:val="000000"/>
              </w:rPr>
            </w:pPr>
            <w:r w:rsidRPr="00B97D4A">
              <w:rPr>
                <w:color w:val="000000"/>
              </w:rPr>
              <w:t>767</w:t>
            </w:r>
          </w:p>
        </w:tc>
        <w:tc>
          <w:tcPr>
            <w:tcW w:w="960" w:type="dxa"/>
            <w:tcBorders>
              <w:top w:val="nil"/>
              <w:left w:val="nil"/>
              <w:bottom w:val="single" w:sz="4" w:space="0" w:color="auto"/>
              <w:right w:val="single" w:sz="4" w:space="0" w:color="auto"/>
            </w:tcBorders>
            <w:shd w:val="clear" w:color="auto" w:fill="FFFF00"/>
            <w:noWrap/>
            <w:vAlign w:val="bottom"/>
            <w:hideMark/>
          </w:tcPr>
          <w:p w14:paraId="0FA91700" w14:textId="77777777" w:rsidR="005D4F31" w:rsidRPr="00B97D4A" w:rsidRDefault="005D4F31" w:rsidP="00413879">
            <w:pPr>
              <w:jc w:val="center"/>
              <w:rPr>
                <w:color w:val="000000"/>
              </w:rPr>
            </w:pPr>
            <w:r w:rsidRPr="00B97D4A">
              <w:rPr>
                <w:color w:val="000000"/>
              </w:rPr>
              <w:t>8+300</w:t>
            </w:r>
          </w:p>
        </w:tc>
        <w:tc>
          <w:tcPr>
            <w:tcW w:w="960" w:type="dxa"/>
            <w:tcBorders>
              <w:top w:val="nil"/>
              <w:left w:val="nil"/>
              <w:bottom w:val="single" w:sz="4" w:space="0" w:color="auto"/>
              <w:right w:val="single" w:sz="4" w:space="0" w:color="auto"/>
            </w:tcBorders>
            <w:shd w:val="clear" w:color="auto" w:fill="FFFF00"/>
            <w:noWrap/>
            <w:vAlign w:val="bottom"/>
            <w:hideMark/>
          </w:tcPr>
          <w:p w14:paraId="64E40F39" w14:textId="77777777" w:rsidR="005D4F31" w:rsidRPr="00B97D4A" w:rsidRDefault="005D4F31" w:rsidP="00413879">
            <w:pPr>
              <w:jc w:val="center"/>
              <w:rPr>
                <w:color w:val="000000"/>
              </w:rPr>
            </w:pPr>
            <w:r w:rsidRPr="00B97D4A">
              <w:rPr>
                <w:color w:val="000000"/>
              </w:rPr>
              <w:t>13+300</w:t>
            </w:r>
          </w:p>
        </w:tc>
        <w:tc>
          <w:tcPr>
            <w:tcW w:w="1040" w:type="dxa"/>
            <w:tcBorders>
              <w:top w:val="nil"/>
              <w:left w:val="nil"/>
              <w:bottom w:val="single" w:sz="4" w:space="0" w:color="auto"/>
              <w:right w:val="single" w:sz="4" w:space="0" w:color="auto"/>
            </w:tcBorders>
            <w:shd w:val="clear" w:color="auto" w:fill="FFFF00"/>
            <w:noWrap/>
            <w:vAlign w:val="bottom"/>
            <w:hideMark/>
          </w:tcPr>
          <w:p w14:paraId="1C28EEB4" w14:textId="77777777" w:rsidR="005D4F31" w:rsidRPr="00B97D4A" w:rsidRDefault="005D4F31" w:rsidP="00413879">
            <w:pPr>
              <w:jc w:val="center"/>
              <w:rPr>
                <w:color w:val="000000"/>
              </w:rPr>
            </w:pPr>
            <w:r w:rsidRPr="00B97D4A">
              <w:rPr>
                <w:color w:val="000000"/>
              </w:rPr>
              <w:t>5</w:t>
            </w:r>
          </w:p>
        </w:tc>
        <w:tc>
          <w:tcPr>
            <w:tcW w:w="3258" w:type="dxa"/>
            <w:tcBorders>
              <w:top w:val="nil"/>
              <w:left w:val="nil"/>
              <w:bottom w:val="single" w:sz="4" w:space="0" w:color="auto"/>
              <w:right w:val="single" w:sz="4" w:space="0" w:color="auto"/>
            </w:tcBorders>
            <w:shd w:val="clear" w:color="auto" w:fill="FFFF00"/>
            <w:noWrap/>
            <w:vAlign w:val="bottom"/>
            <w:hideMark/>
          </w:tcPr>
          <w:p w14:paraId="695A1F91" w14:textId="77777777" w:rsidR="005D4F31" w:rsidRPr="00B97D4A" w:rsidRDefault="005D4F31" w:rsidP="00413879">
            <w:pPr>
              <w:jc w:val="center"/>
              <w:rPr>
                <w:color w:val="000000"/>
              </w:rPr>
            </w:pPr>
            <w:r w:rsidRPr="00B97D4A">
              <w:rPr>
                <w:color w:val="000000"/>
              </w:rPr>
              <w:t xml:space="preserve">Las Winiarski- </w:t>
            </w:r>
            <w:proofErr w:type="spellStart"/>
            <w:r w:rsidRPr="00B97D4A">
              <w:rPr>
                <w:color w:val="000000"/>
              </w:rPr>
              <w:t>Wełecz</w:t>
            </w:r>
            <w:proofErr w:type="spellEnd"/>
          </w:p>
        </w:tc>
        <w:tc>
          <w:tcPr>
            <w:tcW w:w="2580" w:type="dxa"/>
            <w:tcBorders>
              <w:top w:val="nil"/>
              <w:left w:val="nil"/>
              <w:bottom w:val="single" w:sz="4" w:space="0" w:color="auto"/>
              <w:right w:val="single" w:sz="4" w:space="0" w:color="auto"/>
            </w:tcBorders>
            <w:shd w:val="clear" w:color="auto" w:fill="FFFF00"/>
            <w:noWrap/>
            <w:vAlign w:val="bottom"/>
            <w:hideMark/>
          </w:tcPr>
          <w:p w14:paraId="4179F603" w14:textId="77777777" w:rsidR="005D4F31" w:rsidRPr="00B97D4A" w:rsidRDefault="005D4F31" w:rsidP="00413879">
            <w:pPr>
              <w:jc w:val="center"/>
              <w:rPr>
                <w:color w:val="000000"/>
              </w:rPr>
            </w:pPr>
            <w:r w:rsidRPr="00B97D4A">
              <w:rPr>
                <w:color w:val="000000"/>
              </w:rPr>
              <w:t>dostateczny</w:t>
            </w:r>
          </w:p>
        </w:tc>
      </w:tr>
      <w:tr w:rsidR="00207DFA" w:rsidRPr="00A81E2A" w14:paraId="0E180629" w14:textId="77777777" w:rsidTr="00413879">
        <w:trPr>
          <w:trHeight w:val="300"/>
        </w:trPr>
        <w:tc>
          <w:tcPr>
            <w:tcW w:w="960" w:type="dxa"/>
            <w:tcBorders>
              <w:top w:val="nil"/>
              <w:left w:val="single" w:sz="4" w:space="0" w:color="auto"/>
              <w:bottom w:val="single" w:sz="4" w:space="0" w:color="auto"/>
              <w:right w:val="single" w:sz="4" w:space="0" w:color="auto"/>
            </w:tcBorders>
            <w:shd w:val="clear" w:color="auto" w:fill="92D050"/>
            <w:noWrap/>
            <w:vAlign w:val="bottom"/>
            <w:hideMark/>
          </w:tcPr>
          <w:p w14:paraId="64099103" w14:textId="77777777" w:rsidR="005D4F31" w:rsidRPr="00B97D4A" w:rsidRDefault="005D4F31" w:rsidP="00413879">
            <w:pPr>
              <w:jc w:val="center"/>
              <w:rPr>
                <w:color w:val="000000"/>
              </w:rPr>
            </w:pPr>
            <w:r w:rsidRPr="00B97D4A">
              <w:rPr>
                <w:color w:val="000000"/>
              </w:rPr>
              <w:t>767</w:t>
            </w:r>
          </w:p>
        </w:tc>
        <w:tc>
          <w:tcPr>
            <w:tcW w:w="960" w:type="dxa"/>
            <w:tcBorders>
              <w:top w:val="nil"/>
              <w:left w:val="nil"/>
              <w:bottom w:val="single" w:sz="4" w:space="0" w:color="auto"/>
              <w:right w:val="single" w:sz="4" w:space="0" w:color="auto"/>
            </w:tcBorders>
            <w:shd w:val="clear" w:color="auto" w:fill="92D050"/>
            <w:noWrap/>
            <w:vAlign w:val="bottom"/>
            <w:hideMark/>
          </w:tcPr>
          <w:p w14:paraId="5E0D13B4" w14:textId="77777777" w:rsidR="005D4F31" w:rsidRPr="00B97D4A" w:rsidRDefault="005D4F31" w:rsidP="00413879">
            <w:pPr>
              <w:jc w:val="center"/>
              <w:rPr>
                <w:color w:val="000000"/>
              </w:rPr>
            </w:pPr>
            <w:r w:rsidRPr="00B97D4A">
              <w:rPr>
                <w:color w:val="000000"/>
              </w:rPr>
              <w:t>13+300</w:t>
            </w:r>
          </w:p>
        </w:tc>
        <w:tc>
          <w:tcPr>
            <w:tcW w:w="960" w:type="dxa"/>
            <w:tcBorders>
              <w:top w:val="nil"/>
              <w:left w:val="nil"/>
              <w:bottom w:val="single" w:sz="4" w:space="0" w:color="auto"/>
              <w:right w:val="single" w:sz="4" w:space="0" w:color="auto"/>
            </w:tcBorders>
            <w:shd w:val="clear" w:color="auto" w:fill="92D050"/>
            <w:noWrap/>
            <w:vAlign w:val="bottom"/>
            <w:hideMark/>
          </w:tcPr>
          <w:p w14:paraId="36B9C4A5" w14:textId="77777777" w:rsidR="005D4F31" w:rsidRPr="00B97D4A" w:rsidRDefault="005D4F31" w:rsidP="00413879">
            <w:pPr>
              <w:jc w:val="center"/>
              <w:rPr>
                <w:color w:val="000000"/>
              </w:rPr>
            </w:pPr>
            <w:r w:rsidRPr="00B97D4A">
              <w:rPr>
                <w:color w:val="000000"/>
              </w:rPr>
              <w:t>14+401</w:t>
            </w:r>
          </w:p>
        </w:tc>
        <w:tc>
          <w:tcPr>
            <w:tcW w:w="1040" w:type="dxa"/>
            <w:tcBorders>
              <w:top w:val="nil"/>
              <w:left w:val="nil"/>
              <w:bottom w:val="single" w:sz="4" w:space="0" w:color="auto"/>
              <w:right w:val="single" w:sz="4" w:space="0" w:color="auto"/>
            </w:tcBorders>
            <w:shd w:val="clear" w:color="auto" w:fill="92D050"/>
            <w:noWrap/>
            <w:vAlign w:val="bottom"/>
            <w:hideMark/>
          </w:tcPr>
          <w:p w14:paraId="0FB9C922" w14:textId="77777777" w:rsidR="005D4F31" w:rsidRPr="00B97D4A" w:rsidRDefault="005D4F31" w:rsidP="00413879">
            <w:pPr>
              <w:jc w:val="center"/>
              <w:rPr>
                <w:color w:val="000000"/>
              </w:rPr>
            </w:pPr>
            <w:r w:rsidRPr="00B97D4A">
              <w:rPr>
                <w:color w:val="000000"/>
              </w:rPr>
              <w:t>1,101</w:t>
            </w:r>
          </w:p>
        </w:tc>
        <w:tc>
          <w:tcPr>
            <w:tcW w:w="3258" w:type="dxa"/>
            <w:tcBorders>
              <w:top w:val="nil"/>
              <w:left w:val="nil"/>
              <w:bottom w:val="single" w:sz="4" w:space="0" w:color="auto"/>
              <w:right w:val="single" w:sz="4" w:space="0" w:color="auto"/>
            </w:tcBorders>
            <w:shd w:val="clear" w:color="auto" w:fill="92D050"/>
            <w:noWrap/>
            <w:vAlign w:val="bottom"/>
            <w:hideMark/>
          </w:tcPr>
          <w:p w14:paraId="6565D300" w14:textId="77777777" w:rsidR="005D4F31" w:rsidRPr="00B97D4A" w:rsidRDefault="005D4F31" w:rsidP="00413879">
            <w:pPr>
              <w:jc w:val="center"/>
              <w:rPr>
                <w:color w:val="000000"/>
              </w:rPr>
            </w:pPr>
            <w:r w:rsidRPr="00B97D4A">
              <w:rPr>
                <w:color w:val="000000"/>
              </w:rPr>
              <w:t>m. Busko -Zdrój</w:t>
            </w:r>
          </w:p>
        </w:tc>
        <w:tc>
          <w:tcPr>
            <w:tcW w:w="2580" w:type="dxa"/>
            <w:tcBorders>
              <w:top w:val="nil"/>
              <w:left w:val="nil"/>
              <w:bottom w:val="single" w:sz="4" w:space="0" w:color="auto"/>
              <w:right w:val="single" w:sz="4" w:space="0" w:color="auto"/>
            </w:tcBorders>
            <w:shd w:val="clear" w:color="auto" w:fill="92D050"/>
            <w:noWrap/>
            <w:vAlign w:val="bottom"/>
            <w:hideMark/>
          </w:tcPr>
          <w:p w14:paraId="0E5C82F1" w14:textId="77777777" w:rsidR="005D4F31" w:rsidRPr="00B97D4A" w:rsidRDefault="005D4F31" w:rsidP="00413879">
            <w:pPr>
              <w:jc w:val="center"/>
              <w:rPr>
                <w:color w:val="000000"/>
              </w:rPr>
            </w:pPr>
            <w:r w:rsidRPr="00B97D4A">
              <w:rPr>
                <w:color w:val="000000"/>
              </w:rPr>
              <w:t>bardzo dobry</w:t>
            </w:r>
          </w:p>
        </w:tc>
      </w:tr>
      <w:tr w:rsidR="00207DFA" w:rsidRPr="00A81E2A" w14:paraId="5D6229E8" w14:textId="77777777" w:rsidTr="00413879">
        <w:trPr>
          <w:trHeight w:val="300"/>
        </w:trPr>
        <w:tc>
          <w:tcPr>
            <w:tcW w:w="960" w:type="dxa"/>
            <w:tcBorders>
              <w:top w:val="nil"/>
              <w:left w:val="single" w:sz="4" w:space="0" w:color="auto"/>
              <w:bottom w:val="single" w:sz="4" w:space="0" w:color="auto"/>
              <w:right w:val="single" w:sz="4" w:space="0" w:color="auto"/>
            </w:tcBorders>
            <w:shd w:val="clear" w:color="auto" w:fill="92D050"/>
            <w:noWrap/>
            <w:vAlign w:val="bottom"/>
            <w:hideMark/>
          </w:tcPr>
          <w:p w14:paraId="4AB1059F" w14:textId="77777777" w:rsidR="005D4F31" w:rsidRPr="00B97D4A" w:rsidRDefault="005D4F31" w:rsidP="00413879">
            <w:pPr>
              <w:jc w:val="center"/>
              <w:rPr>
                <w:color w:val="000000"/>
              </w:rPr>
            </w:pPr>
            <w:r w:rsidRPr="00B97D4A">
              <w:rPr>
                <w:color w:val="000000"/>
              </w:rPr>
              <w:t>768</w:t>
            </w:r>
          </w:p>
        </w:tc>
        <w:tc>
          <w:tcPr>
            <w:tcW w:w="960" w:type="dxa"/>
            <w:tcBorders>
              <w:top w:val="nil"/>
              <w:left w:val="nil"/>
              <w:bottom w:val="single" w:sz="4" w:space="0" w:color="auto"/>
              <w:right w:val="single" w:sz="4" w:space="0" w:color="auto"/>
            </w:tcBorders>
            <w:shd w:val="clear" w:color="auto" w:fill="92D050"/>
            <w:noWrap/>
            <w:vAlign w:val="bottom"/>
            <w:hideMark/>
          </w:tcPr>
          <w:p w14:paraId="04317D7B" w14:textId="77777777" w:rsidR="005D4F31" w:rsidRPr="00B97D4A" w:rsidRDefault="005D4F31" w:rsidP="00413879">
            <w:pPr>
              <w:jc w:val="center"/>
              <w:rPr>
                <w:color w:val="000000"/>
              </w:rPr>
            </w:pPr>
            <w:r w:rsidRPr="00B97D4A">
              <w:rPr>
                <w:color w:val="000000"/>
              </w:rPr>
              <w:t>34+214</w:t>
            </w:r>
          </w:p>
        </w:tc>
        <w:tc>
          <w:tcPr>
            <w:tcW w:w="960" w:type="dxa"/>
            <w:tcBorders>
              <w:top w:val="nil"/>
              <w:left w:val="nil"/>
              <w:bottom w:val="single" w:sz="4" w:space="0" w:color="auto"/>
              <w:right w:val="single" w:sz="4" w:space="0" w:color="auto"/>
            </w:tcBorders>
            <w:shd w:val="clear" w:color="auto" w:fill="92D050"/>
            <w:noWrap/>
            <w:vAlign w:val="bottom"/>
            <w:hideMark/>
          </w:tcPr>
          <w:p w14:paraId="79A78D8E" w14:textId="77777777" w:rsidR="005D4F31" w:rsidRPr="00B97D4A" w:rsidRDefault="005D4F31" w:rsidP="00413879">
            <w:pPr>
              <w:jc w:val="center"/>
              <w:rPr>
                <w:color w:val="000000"/>
              </w:rPr>
            </w:pPr>
            <w:r w:rsidRPr="00B97D4A">
              <w:rPr>
                <w:color w:val="000000"/>
              </w:rPr>
              <w:t>36+570</w:t>
            </w:r>
          </w:p>
        </w:tc>
        <w:tc>
          <w:tcPr>
            <w:tcW w:w="1040" w:type="dxa"/>
            <w:tcBorders>
              <w:top w:val="nil"/>
              <w:left w:val="nil"/>
              <w:bottom w:val="single" w:sz="4" w:space="0" w:color="auto"/>
              <w:right w:val="single" w:sz="4" w:space="0" w:color="auto"/>
            </w:tcBorders>
            <w:shd w:val="clear" w:color="auto" w:fill="92D050"/>
            <w:noWrap/>
            <w:vAlign w:val="bottom"/>
            <w:hideMark/>
          </w:tcPr>
          <w:p w14:paraId="2BEE716E" w14:textId="77777777" w:rsidR="005D4F31" w:rsidRPr="00B97D4A" w:rsidRDefault="005D4F31" w:rsidP="00413879">
            <w:pPr>
              <w:jc w:val="center"/>
              <w:rPr>
                <w:color w:val="000000"/>
              </w:rPr>
            </w:pPr>
            <w:r w:rsidRPr="00B97D4A">
              <w:rPr>
                <w:color w:val="000000"/>
              </w:rPr>
              <w:t>2,356</w:t>
            </w:r>
          </w:p>
        </w:tc>
        <w:tc>
          <w:tcPr>
            <w:tcW w:w="3258" w:type="dxa"/>
            <w:tcBorders>
              <w:top w:val="nil"/>
              <w:left w:val="nil"/>
              <w:bottom w:val="single" w:sz="4" w:space="0" w:color="auto"/>
              <w:right w:val="single" w:sz="4" w:space="0" w:color="auto"/>
            </w:tcBorders>
            <w:shd w:val="clear" w:color="auto" w:fill="92D050"/>
            <w:noWrap/>
            <w:vAlign w:val="bottom"/>
            <w:hideMark/>
          </w:tcPr>
          <w:p w14:paraId="758251B7" w14:textId="77777777" w:rsidR="005D4F31" w:rsidRPr="00B97D4A" w:rsidRDefault="005D4F31" w:rsidP="00413879">
            <w:pPr>
              <w:jc w:val="center"/>
              <w:rPr>
                <w:color w:val="000000"/>
              </w:rPr>
            </w:pPr>
            <w:r w:rsidRPr="00B97D4A">
              <w:rPr>
                <w:color w:val="000000"/>
              </w:rPr>
              <w:t>Działoszyce - Dziekanowice</w:t>
            </w:r>
          </w:p>
        </w:tc>
        <w:tc>
          <w:tcPr>
            <w:tcW w:w="2580" w:type="dxa"/>
            <w:tcBorders>
              <w:top w:val="nil"/>
              <w:left w:val="nil"/>
              <w:bottom w:val="single" w:sz="4" w:space="0" w:color="auto"/>
              <w:right w:val="single" w:sz="4" w:space="0" w:color="auto"/>
            </w:tcBorders>
            <w:shd w:val="clear" w:color="auto" w:fill="92D050"/>
            <w:noWrap/>
            <w:vAlign w:val="bottom"/>
            <w:hideMark/>
          </w:tcPr>
          <w:p w14:paraId="2385C1A2" w14:textId="77777777" w:rsidR="005D4F31" w:rsidRPr="00B97D4A" w:rsidRDefault="005D4F31" w:rsidP="00413879">
            <w:pPr>
              <w:jc w:val="center"/>
              <w:rPr>
                <w:color w:val="000000"/>
              </w:rPr>
            </w:pPr>
            <w:r w:rsidRPr="00B97D4A">
              <w:rPr>
                <w:color w:val="000000"/>
              </w:rPr>
              <w:t>dobry</w:t>
            </w:r>
          </w:p>
        </w:tc>
      </w:tr>
      <w:tr w:rsidR="00207DFA" w:rsidRPr="00A81E2A" w14:paraId="1D5E883B" w14:textId="77777777" w:rsidTr="00413879">
        <w:trPr>
          <w:trHeight w:val="300"/>
        </w:trPr>
        <w:tc>
          <w:tcPr>
            <w:tcW w:w="960" w:type="dxa"/>
            <w:tcBorders>
              <w:top w:val="nil"/>
              <w:left w:val="single" w:sz="4" w:space="0" w:color="auto"/>
              <w:bottom w:val="single" w:sz="4" w:space="0" w:color="auto"/>
              <w:right w:val="single" w:sz="4" w:space="0" w:color="auto"/>
            </w:tcBorders>
            <w:shd w:val="clear" w:color="auto" w:fill="FFFF00"/>
            <w:noWrap/>
            <w:vAlign w:val="bottom"/>
            <w:hideMark/>
          </w:tcPr>
          <w:p w14:paraId="19EEA31E" w14:textId="77777777" w:rsidR="005D4F31" w:rsidRPr="00B97D4A" w:rsidRDefault="005D4F31" w:rsidP="00413879">
            <w:pPr>
              <w:jc w:val="center"/>
              <w:rPr>
                <w:color w:val="000000"/>
              </w:rPr>
            </w:pPr>
            <w:r w:rsidRPr="00B97D4A">
              <w:rPr>
                <w:color w:val="000000"/>
              </w:rPr>
              <w:t>768</w:t>
            </w:r>
          </w:p>
        </w:tc>
        <w:tc>
          <w:tcPr>
            <w:tcW w:w="960" w:type="dxa"/>
            <w:tcBorders>
              <w:top w:val="nil"/>
              <w:left w:val="nil"/>
              <w:bottom w:val="single" w:sz="4" w:space="0" w:color="auto"/>
              <w:right w:val="single" w:sz="4" w:space="0" w:color="auto"/>
            </w:tcBorders>
            <w:shd w:val="clear" w:color="auto" w:fill="FFFF00"/>
            <w:noWrap/>
            <w:vAlign w:val="bottom"/>
            <w:hideMark/>
          </w:tcPr>
          <w:p w14:paraId="72F476B5" w14:textId="77777777" w:rsidR="005D4F31" w:rsidRPr="00B97D4A" w:rsidRDefault="005D4F31" w:rsidP="00413879">
            <w:pPr>
              <w:jc w:val="center"/>
              <w:rPr>
                <w:color w:val="000000"/>
              </w:rPr>
            </w:pPr>
            <w:r w:rsidRPr="00B97D4A">
              <w:rPr>
                <w:color w:val="000000"/>
              </w:rPr>
              <w:t>36+570</w:t>
            </w:r>
          </w:p>
        </w:tc>
        <w:tc>
          <w:tcPr>
            <w:tcW w:w="960" w:type="dxa"/>
            <w:tcBorders>
              <w:top w:val="nil"/>
              <w:left w:val="nil"/>
              <w:bottom w:val="single" w:sz="4" w:space="0" w:color="auto"/>
              <w:right w:val="single" w:sz="4" w:space="0" w:color="auto"/>
            </w:tcBorders>
            <w:shd w:val="clear" w:color="auto" w:fill="FFFF00"/>
            <w:noWrap/>
            <w:vAlign w:val="bottom"/>
            <w:hideMark/>
          </w:tcPr>
          <w:p w14:paraId="277B0287" w14:textId="77777777" w:rsidR="005D4F31" w:rsidRPr="00B97D4A" w:rsidRDefault="005D4F31" w:rsidP="00413879">
            <w:pPr>
              <w:jc w:val="center"/>
              <w:rPr>
                <w:color w:val="000000"/>
              </w:rPr>
            </w:pPr>
            <w:r w:rsidRPr="00B97D4A">
              <w:rPr>
                <w:color w:val="000000"/>
              </w:rPr>
              <w:t>37+100</w:t>
            </w:r>
          </w:p>
        </w:tc>
        <w:tc>
          <w:tcPr>
            <w:tcW w:w="1040" w:type="dxa"/>
            <w:tcBorders>
              <w:top w:val="nil"/>
              <w:left w:val="nil"/>
              <w:bottom w:val="single" w:sz="4" w:space="0" w:color="auto"/>
              <w:right w:val="single" w:sz="4" w:space="0" w:color="auto"/>
            </w:tcBorders>
            <w:shd w:val="clear" w:color="auto" w:fill="FFFF00"/>
            <w:noWrap/>
            <w:vAlign w:val="bottom"/>
            <w:hideMark/>
          </w:tcPr>
          <w:p w14:paraId="351CC9CA" w14:textId="77777777" w:rsidR="005D4F31" w:rsidRPr="00B97D4A" w:rsidRDefault="005D4F31" w:rsidP="00413879">
            <w:pPr>
              <w:jc w:val="center"/>
              <w:rPr>
                <w:color w:val="000000"/>
              </w:rPr>
            </w:pPr>
            <w:r w:rsidRPr="00B97D4A">
              <w:rPr>
                <w:color w:val="000000"/>
              </w:rPr>
              <w:t>0,53</w:t>
            </w:r>
          </w:p>
        </w:tc>
        <w:tc>
          <w:tcPr>
            <w:tcW w:w="3258" w:type="dxa"/>
            <w:tcBorders>
              <w:top w:val="nil"/>
              <w:left w:val="nil"/>
              <w:bottom w:val="single" w:sz="4" w:space="0" w:color="auto"/>
              <w:right w:val="single" w:sz="4" w:space="0" w:color="auto"/>
            </w:tcBorders>
            <w:shd w:val="clear" w:color="auto" w:fill="FFFF00"/>
            <w:noWrap/>
            <w:vAlign w:val="bottom"/>
            <w:hideMark/>
          </w:tcPr>
          <w:p w14:paraId="2C760E92" w14:textId="77777777" w:rsidR="005D4F31" w:rsidRPr="00B97D4A" w:rsidRDefault="005D4F31" w:rsidP="00413879">
            <w:pPr>
              <w:jc w:val="center"/>
              <w:rPr>
                <w:color w:val="000000"/>
              </w:rPr>
            </w:pPr>
            <w:r w:rsidRPr="00B97D4A">
              <w:rPr>
                <w:color w:val="000000"/>
              </w:rPr>
              <w:t>m. Dziekanowice</w:t>
            </w:r>
          </w:p>
        </w:tc>
        <w:tc>
          <w:tcPr>
            <w:tcW w:w="2580" w:type="dxa"/>
            <w:tcBorders>
              <w:top w:val="nil"/>
              <w:left w:val="nil"/>
              <w:bottom w:val="single" w:sz="4" w:space="0" w:color="auto"/>
              <w:right w:val="single" w:sz="4" w:space="0" w:color="auto"/>
            </w:tcBorders>
            <w:shd w:val="clear" w:color="auto" w:fill="FFFF00"/>
            <w:noWrap/>
            <w:vAlign w:val="bottom"/>
            <w:hideMark/>
          </w:tcPr>
          <w:p w14:paraId="4819B5C1" w14:textId="77777777" w:rsidR="005D4F31" w:rsidRPr="00B97D4A" w:rsidRDefault="005D4F31" w:rsidP="00413879">
            <w:pPr>
              <w:jc w:val="center"/>
              <w:rPr>
                <w:color w:val="000000"/>
              </w:rPr>
            </w:pPr>
            <w:r w:rsidRPr="00B97D4A">
              <w:rPr>
                <w:color w:val="000000"/>
              </w:rPr>
              <w:t>zadowalający</w:t>
            </w:r>
          </w:p>
        </w:tc>
      </w:tr>
      <w:tr w:rsidR="00207DFA" w:rsidRPr="00A81E2A" w14:paraId="7BAD5763" w14:textId="77777777" w:rsidTr="00413879">
        <w:trPr>
          <w:trHeight w:val="300"/>
        </w:trPr>
        <w:tc>
          <w:tcPr>
            <w:tcW w:w="960" w:type="dxa"/>
            <w:tcBorders>
              <w:top w:val="nil"/>
              <w:left w:val="single" w:sz="4" w:space="0" w:color="auto"/>
              <w:bottom w:val="single" w:sz="4" w:space="0" w:color="auto"/>
              <w:right w:val="single" w:sz="4" w:space="0" w:color="auto"/>
            </w:tcBorders>
            <w:shd w:val="clear" w:color="auto" w:fill="FFFF00"/>
            <w:noWrap/>
            <w:vAlign w:val="bottom"/>
            <w:hideMark/>
          </w:tcPr>
          <w:p w14:paraId="4E9CEE1D" w14:textId="77777777" w:rsidR="005D4F31" w:rsidRPr="00B97D4A" w:rsidRDefault="005D4F31" w:rsidP="00413879">
            <w:pPr>
              <w:jc w:val="center"/>
              <w:rPr>
                <w:color w:val="000000"/>
              </w:rPr>
            </w:pPr>
            <w:r w:rsidRPr="00B97D4A">
              <w:rPr>
                <w:color w:val="000000"/>
              </w:rPr>
              <w:t>768</w:t>
            </w:r>
          </w:p>
        </w:tc>
        <w:tc>
          <w:tcPr>
            <w:tcW w:w="960" w:type="dxa"/>
            <w:tcBorders>
              <w:top w:val="nil"/>
              <w:left w:val="nil"/>
              <w:bottom w:val="single" w:sz="4" w:space="0" w:color="auto"/>
              <w:right w:val="single" w:sz="4" w:space="0" w:color="auto"/>
            </w:tcBorders>
            <w:shd w:val="clear" w:color="auto" w:fill="FFFF00"/>
            <w:noWrap/>
            <w:vAlign w:val="bottom"/>
            <w:hideMark/>
          </w:tcPr>
          <w:p w14:paraId="7567AE97" w14:textId="77777777" w:rsidR="005D4F31" w:rsidRPr="00B97D4A" w:rsidRDefault="005D4F31" w:rsidP="00413879">
            <w:pPr>
              <w:jc w:val="center"/>
              <w:rPr>
                <w:color w:val="000000"/>
              </w:rPr>
            </w:pPr>
            <w:r w:rsidRPr="00B97D4A">
              <w:rPr>
                <w:color w:val="000000"/>
              </w:rPr>
              <w:t>37+100</w:t>
            </w:r>
          </w:p>
        </w:tc>
        <w:tc>
          <w:tcPr>
            <w:tcW w:w="960" w:type="dxa"/>
            <w:tcBorders>
              <w:top w:val="nil"/>
              <w:left w:val="nil"/>
              <w:bottom w:val="single" w:sz="4" w:space="0" w:color="auto"/>
              <w:right w:val="single" w:sz="4" w:space="0" w:color="auto"/>
            </w:tcBorders>
            <w:shd w:val="clear" w:color="auto" w:fill="FFFF00"/>
            <w:noWrap/>
            <w:vAlign w:val="bottom"/>
            <w:hideMark/>
          </w:tcPr>
          <w:p w14:paraId="25A1D1D1" w14:textId="77777777" w:rsidR="005D4F31" w:rsidRPr="00B97D4A" w:rsidRDefault="005D4F31" w:rsidP="00413879">
            <w:pPr>
              <w:jc w:val="center"/>
              <w:rPr>
                <w:color w:val="000000"/>
              </w:rPr>
            </w:pPr>
            <w:r w:rsidRPr="00B97D4A">
              <w:rPr>
                <w:color w:val="000000"/>
              </w:rPr>
              <w:t>42+900</w:t>
            </w:r>
          </w:p>
        </w:tc>
        <w:tc>
          <w:tcPr>
            <w:tcW w:w="1040" w:type="dxa"/>
            <w:tcBorders>
              <w:top w:val="nil"/>
              <w:left w:val="nil"/>
              <w:bottom w:val="single" w:sz="4" w:space="0" w:color="auto"/>
              <w:right w:val="single" w:sz="4" w:space="0" w:color="auto"/>
            </w:tcBorders>
            <w:shd w:val="clear" w:color="auto" w:fill="FFFF00"/>
            <w:noWrap/>
            <w:vAlign w:val="bottom"/>
            <w:hideMark/>
          </w:tcPr>
          <w:p w14:paraId="4BFAF540" w14:textId="77777777" w:rsidR="005D4F31" w:rsidRPr="00B97D4A" w:rsidRDefault="005D4F31" w:rsidP="00413879">
            <w:pPr>
              <w:jc w:val="center"/>
              <w:rPr>
                <w:color w:val="000000"/>
              </w:rPr>
            </w:pPr>
            <w:r w:rsidRPr="00B97D4A">
              <w:rPr>
                <w:color w:val="000000"/>
              </w:rPr>
              <w:t>5,8</w:t>
            </w:r>
          </w:p>
        </w:tc>
        <w:tc>
          <w:tcPr>
            <w:tcW w:w="3258" w:type="dxa"/>
            <w:tcBorders>
              <w:top w:val="nil"/>
              <w:left w:val="nil"/>
              <w:bottom w:val="single" w:sz="4" w:space="0" w:color="auto"/>
              <w:right w:val="single" w:sz="4" w:space="0" w:color="auto"/>
            </w:tcBorders>
            <w:shd w:val="clear" w:color="auto" w:fill="FFFF00"/>
            <w:noWrap/>
            <w:vAlign w:val="bottom"/>
            <w:hideMark/>
          </w:tcPr>
          <w:p w14:paraId="759F662C" w14:textId="77777777" w:rsidR="005D4F31" w:rsidRPr="00B97D4A" w:rsidRDefault="005D4F31" w:rsidP="00413879">
            <w:pPr>
              <w:jc w:val="center"/>
              <w:rPr>
                <w:color w:val="000000"/>
              </w:rPr>
            </w:pPr>
            <w:r w:rsidRPr="00B97D4A">
              <w:rPr>
                <w:color w:val="000000"/>
              </w:rPr>
              <w:t>Dziekanowice-Skalbmierz</w:t>
            </w:r>
          </w:p>
        </w:tc>
        <w:tc>
          <w:tcPr>
            <w:tcW w:w="2580" w:type="dxa"/>
            <w:tcBorders>
              <w:top w:val="nil"/>
              <w:left w:val="nil"/>
              <w:bottom w:val="single" w:sz="4" w:space="0" w:color="auto"/>
              <w:right w:val="single" w:sz="4" w:space="0" w:color="auto"/>
            </w:tcBorders>
            <w:shd w:val="clear" w:color="auto" w:fill="FFFF00"/>
            <w:noWrap/>
            <w:vAlign w:val="bottom"/>
            <w:hideMark/>
          </w:tcPr>
          <w:p w14:paraId="7F1FA296" w14:textId="77777777" w:rsidR="005D4F31" w:rsidRPr="00B97D4A" w:rsidRDefault="005D4F31" w:rsidP="00413879">
            <w:pPr>
              <w:jc w:val="center"/>
              <w:rPr>
                <w:color w:val="000000"/>
              </w:rPr>
            </w:pPr>
            <w:r w:rsidRPr="00B97D4A">
              <w:rPr>
                <w:color w:val="000000"/>
              </w:rPr>
              <w:t>zadowalający</w:t>
            </w:r>
          </w:p>
        </w:tc>
      </w:tr>
      <w:tr w:rsidR="00207DFA" w:rsidRPr="00A81E2A" w14:paraId="28FA624D" w14:textId="77777777" w:rsidTr="00413879">
        <w:trPr>
          <w:trHeight w:val="300"/>
        </w:trPr>
        <w:tc>
          <w:tcPr>
            <w:tcW w:w="960" w:type="dxa"/>
            <w:tcBorders>
              <w:top w:val="nil"/>
              <w:left w:val="single" w:sz="4" w:space="0" w:color="auto"/>
              <w:bottom w:val="single" w:sz="4" w:space="0" w:color="auto"/>
              <w:right w:val="single" w:sz="4" w:space="0" w:color="auto"/>
            </w:tcBorders>
            <w:shd w:val="clear" w:color="auto" w:fill="92D050"/>
            <w:noWrap/>
            <w:vAlign w:val="bottom"/>
            <w:hideMark/>
          </w:tcPr>
          <w:p w14:paraId="43FE7DC1" w14:textId="77777777" w:rsidR="005D4F31" w:rsidRPr="00B97D4A" w:rsidRDefault="005D4F31" w:rsidP="00413879">
            <w:pPr>
              <w:jc w:val="center"/>
              <w:rPr>
                <w:color w:val="000000"/>
              </w:rPr>
            </w:pPr>
            <w:r w:rsidRPr="00B97D4A">
              <w:rPr>
                <w:color w:val="000000"/>
              </w:rPr>
              <w:t>768</w:t>
            </w:r>
          </w:p>
        </w:tc>
        <w:tc>
          <w:tcPr>
            <w:tcW w:w="960" w:type="dxa"/>
            <w:tcBorders>
              <w:top w:val="nil"/>
              <w:left w:val="nil"/>
              <w:bottom w:val="single" w:sz="4" w:space="0" w:color="auto"/>
              <w:right w:val="single" w:sz="4" w:space="0" w:color="auto"/>
            </w:tcBorders>
            <w:shd w:val="clear" w:color="auto" w:fill="92D050"/>
            <w:noWrap/>
            <w:vAlign w:val="bottom"/>
            <w:hideMark/>
          </w:tcPr>
          <w:p w14:paraId="152B3AA5" w14:textId="77777777" w:rsidR="005D4F31" w:rsidRPr="00B97D4A" w:rsidRDefault="005D4F31" w:rsidP="00413879">
            <w:pPr>
              <w:jc w:val="center"/>
              <w:rPr>
                <w:color w:val="000000"/>
              </w:rPr>
            </w:pPr>
            <w:r w:rsidRPr="00B97D4A">
              <w:rPr>
                <w:color w:val="000000"/>
              </w:rPr>
              <w:t>42+900</w:t>
            </w:r>
          </w:p>
        </w:tc>
        <w:tc>
          <w:tcPr>
            <w:tcW w:w="960" w:type="dxa"/>
            <w:tcBorders>
              <w:top w:val="nil"/>
              <w:left w:val="nil"/>
              <w:bottom w:val="single" w:sz="4" w:space="0" w:color="auto"/>
              <w:right w:val="single" w:sz="4" w:space="0" w:color="auto"/>
            </w:tcBorders>
            <w:shd w:val="clear" w:color="auto" w:fill="92D050"/>
            <w:noWrap/>
            <w:vAlign w:val="bottom"/>
            <w:hideMark/>
          </w:tcPr>
          <w:p w14:paraId="36758423" w14:textId="77777777" w:rsidR="005D4F31" w:rsidRPr="00B97D4A" w:rsidRDefault="005D4F31" w:rsidP="00413879">
            <w:pPr>
              <w:jc w:val="center"/>
              <w:rPr>
                <w:color w:val="000000"/>
              </w:rPr>
            </w:pPr>
            <w:r w:rsidRPr="00B97D4A">
              <w:rPr>
                <w:color w:val="000000"/>
              </w:rPr>
              <w:t>45+340</w:t>
            </w:r>
          </w:p>
        </w:tc>
        <w:tc>
          <w:tcPr>
            <w:tcW w:w="1040" w:type="dxa"/>
            <w:tcBorders>
              <w:top w:val="nil"/>
              <w:left w:val="nil"/>
              <w:bottom w:val="single" w:sz="4" w:space="0" w:color="auto"/>
              <w:right w:val="single" w:sz="4" w:space="0" w:color="auto"/>
            </w:tcBorders>
            <w:shd w:val="clear" w:color="auto" w:fill="92D050"/>
            <w:noWrap/>
            <w:vAlign w:val="bottom"/>
            <w:hideMark/>
          </w:tcPr>
          <w:p w14:paraId="555B1565" w14:textId="77777777" w:rsidR="005D4F31" w:rsidRPr="00B97D4A" w:rsidRDefault="005D4F31" w:rsidP="00413879">
            <w:pPr>
              <w:jc w:val="center"/>
              <w:rPr>
                <w:color w:val="000000"/>
              </w:rPr>
            </w:pPr>
            <w:r w:rsidRPr="00B97D4A">
              <w:rPr>
                <w:color w:val="000000"/>
              </w:rPr>
              <w:t>2,44</w:t>
            </w:r>
          </w:p>
        </w:tc>
        <w:tc>
          <w:tcPr>
            <w:tcW w:w="3258" w:type="dxa"/>
            <w:tcBorders>
              <w:top w:val="nil"/>
              <w:left w:val="nil"/>
              <w:bottom w:val="single" w:sz="4" w:space="0" w:color="auto"/>
              <w:right w:val="single" w:sz="4" w:space="0" w:color="auto"/>
            </w:tcBorders>
            <w:shd w:val="clear" w:color="auto" w:fill="92D050"/>
            <w:noWrap/>
            <w:vAlign w:val="bottom"/>
            <w:hideMark/>
          </w:tcPr>
          <w:p w14:paraId="2250A600" w14:textId="77777777" w:rsidR="005D4F31" w:rsidRPr="00B97D4A" w:rsidRDefault="005D4F31" w:rsidP="00413879">
            <w:pPr>
              <w:jc w:val="center"/>
              <w:rPr>
                <w:color w:val="000000"/>
              </w:rPr>
            </w:pPr>
            <w:r w:rsidRPr="00B97D4A">
              <w:rPr>
                <w:color w:val="000000"/>
              </w:rPr>
              <w:t>Skalbmierz-Sielec Biskupi</w:t>
            </w:r>
          </w:p>
        </w:tc>
        <w:tc>
          <w:tcPr>
            <w:tcW w:w="2580" w:type="dxa"/>
            <w:tcBorders>
              <w:top w:val="nil"/>
              <w:left w:val="nil"/>
              <w:bottom w:val="single" w:sz="4" w:space="0" w:color="auto"/>
              <w:right w:val="single" w:sz="4" w:space="0" w:color="auto"/>
            </w:tcBorders>
            <w:shd w:val="clear" w:color="auto" w:fill="92D050"/>
            <w:noWrap/>
            <w:vAlign w:val="bottom"/>
            <w:hideMark/>
          </w:tcPr>
          <w:p w14:paraId="0AFD0D78" w14:textId="77777777" w:rsidR="005D4F31" w:rsidRPr="00B97D4A" w:rsidRDefault="005D4F31" w:rsidP="00413879">
            <w:pPr>
              <w:jc w:val="center"/>
              <w:rPr>
                <w:color w:val="000000"/>
              </w:rPr>
            </w:pPr>
            <w:r w:rsidRPr="00B97D4A">
              <w:rPr>
                <w:color w:val="000000"/>
              </w:rPr>
              <w:t>dobry</w:t>
            </w:r>
          </w:p>
        </w:tc>
      </w:tr>
      <w:tr w:rsidR="00207DFA" w:rsidRPr="00A81E2A" w14:paraId="53E141CD" w14:textId="77777777" w:rsidTr="00413879">
        <w:trPr>
          <w:trHeight w:val="300"/>
        </w:trPr>
        <w:tc>
          <w:tcPr>
            <w:tcW w:w="960" w:type="dxa"/>
            <w:tcBorders>
              <w:top w:val="nil"/>
              <w:left w:val="single" w:sz="4" w:space="0" w:color="auto"/>
              <w:bottom w:val="single" w:sz="4" w:space="0" w:color="auto"/>
              <w:right w:val="single" w:sz="4" w:space="0" w:color="auto"/>
            </w:tcBorders>
            <w:shd w:val="clear" w:color="auto" w:fill="92D050"/>
            <w:noWrap/>
            <w:vAlign w:val="bottom"/>
            <w:hideMark/>
          </w:tcPr>
          <w:p w14:paraId="2899F62C" w14:textId="77777777" w:rsidR="005D4F31" w:rsidRPr="00B97D4A" w:rsidRDefault="005D4F31" w:rsidP="00413879">
            <w:pPr>
              <w:jc w:val="center"/>
              <w:rPr>
                <w:color w:val="000000"/>
              </w:rPr>
            </w:pPr>
            <w:r w:rsidRPr="00B97D4A">
              <w:rPr>
                <w:color w:val="000000"/>
              </w:rPr>
              <w:t>768</w:t>
            </w:r>
          </w:p>
        </w:tc>
        <w:tc>
          <w:tcPr>
            <w:tcW w:w="960" w:type="dxa"/>
            <w:tcBorders>
              <w:top w:val="nil"/>
              <w:left w:val="nil"/>
              <w:bottom w:val="single" w:sz="4" w:space="0" w:color="auto"/>
              <w:right w:val="single" w:sz="4" w:space="0" w:color="auto"/>
            </w:tcBorders>
            <w:shd w:val="clear" w:color="auto" w:fill="92D050"/>
            <w:noWrap/>
            <w:vAlign w:val="bottom"/>
            <w:hideMark/>
          </w:tcPr>
          <w:p w14:paraId="3585B36D" w14:textId="77777777" w:rsidR="005D4F31" w:rsidRPr="00B97D4A" w:rsidRDefault="005D4F31" w:rsidP="00413879">
            <w:pPr>
              <w:jc w:val="center"/>
              <w:rPr>
                <w:color w:val="000000"/>
              </w:rPr>
            </w:pPr>
            <w:r w:rsidRPr="00B97D4A">
              <w:rPr>
                <w:color w:val="000000"/>
              </w:rPr>
              <w:t>45+340</w:t>
            </w:r>
          </w:p>
        </w:tc>
        <w:tc>
          <w:tcPr>
            <w:tcW w:w="960" w:type="dxa"/>
            <w:tcBorders>
              <w:top w:val="nil"/>
              <w:left w:val="nil"/>
              <w:bottom w:val="single" w:sz="4" w:space="0" w:color="auto"/>
              <w:right w:val="single" w:sz="4" w:space="0" w:color="auto"/>
            </w:tcBorders>
            <w:shd w:val="clear" w:color="auto" w:fill="92D050"/>
            <w:noWrap/>
            <w:vAlign w:val="bottom"/>
            <w:hideMark/>
          </w:tcPr>
          <w:p w14:paraId="65413456" w14:textId="77777777" w:rsidR="005D4F31" w:rsidRPr="00B97D4A" w:rsidRDefault="005D4F31" w:rsidP="00413879">
            <w:pPr>
              <w:jc w:val="center"/>
              <w:rPr>
                <w:color w:val="000000"/>
              </w:rPr>
            </w:pPr>
            <w:r w:rsidRPr="00B97D4A">
              <w:rPr>
                <w:color w:val="000000"/>
              </w:rPr>
              <w:t>51+050</w:t>
            </w:r>
          </w:p>
        </w:tc>
        <w:tc>
          <w:tcPr>
            <w:tcW w:w="1040" w:type="dxa"/>
            <w:tcBorders>
              <w:top w:val="nil"/>
              <w:left w:val="nil"/>
              <w:bottom w:val="single" w:sz="4" w:space="0" w:color="auto"/>
              <w:right w:val="single" w:sz="4" w:space="0" w:color="auto"/>
            </w:tcBorders>
            <w:shd w:val="clear" w:color="auto" w:fill="92D050"/>
            <w:noWrap/>
            <w:vAlign w:val="bottom"/>
            <w:hideMark/>
          </w:tcPr>
          <w:p w14:paraId="1181BBFC" w14:textId="77777777" w:rsidR="005D4F31" w:rsidRPr="00B97D4A" w:rsidRDefault="005D4F31" w:rsidP="00413879">
            <w:pPr>
              <w:jc w:val="center"/>
              <w:rPr>
                <w:color w:val="000000"/>
              </w:rPr>
            </w:pPr>
            <w:r w:rsidRPr="00B97D4A">
              <w:rPr>
                <w:color w:val="000000"/>
              </w:rPr>
              <w:t>5,71</w:t>
            </w:r>
          </w:p>
        </w:tc>
        <w:tc>
          <w:tcPr>
            <w:tcW w:w="3258" w:type="dxa"/>
            <w:tcBorders>
              <w:top w:val="nil"/>
              <w:left w:val="nil"/>
              <w:bottom w:val="single" w:sz="4" w:space="0" w:color="auto"/>
              <w:right w:val="single" w:sz="4" w:space="0" w:color="auto"/>
            </w:tcBorders>
            <w:shd w:val="clear" w:color="auto" w:fill="92D050"/>
            <w:noWrap/>
            <w:vAlign w:val="bottom"/>
            <w:hideMark/>
          </w:tcPr>
          <w:p w14:paraId="391565E0" w14:textId="77777777" w:rsidR="005D4F31" w:rsidRPr="00B97D4A" w:rsidRDefault="005D4F31" w:rsidP="00413879">
            <w:pPr>
              <w:jc w:val="center"/>
              <w:rPr>
                <w:color w:val="000000"/>
              </w:rPr>
            </w:pPr>
            <w:r w:rsidRPr="00B97D4A">
              <w:rPr>
                <w:color w:val="000000"/>
              </w:rPr>
              <w:t>Sielec Biskupi - Cudzynowice</w:t>
            </w:r>
          </w:p>
        </w:tc>
        <w:tc>
          <w:tcPr>
            <w:tcW w:w="2580" w:type="dxa"/>
            <w:tcBorders>
              <w:top w:val="nil"/>
              <w:left w:val="nil"/>
              <w:bottom w:val="single" w:sz="4" w:space="0" w:color="auto"/>
              <w:right w:val="single" w:sz="4" w:space="0" w:color="auto"/>
            </w:tcBorders>
            <w:shd w:val="clear" w:color="auto" w:fill="92D050"/>
            <w:noWrap/>
            <w:vAlign w:val="bottom"/>
            <w:hideMark/>
          </w:tcPr>
          <w:p w14:paraId="04F2061D" w14:textId="77777777" w:rsidR="005D4F31" w:rsidRPr="00B97D4A" w:rsidRDefault="005D4F31" w:rsidP="00413879">
            <w:pPr>
              <w:jc w:val="center"/>
              <w:rPr>
                <w:color w:val="000000"/>
              </w:rPr>
            </w:pPr>
            <w:r w:rsidRPr="00B97D4A">
              <w:rPr>
                <w:color w:val="000000"/>
              </w:rPr>
              <w:t>dobry</w:t>
            </w:r>
          </w:p>
        </w:tc>
      </w:tr>
      <w:tr w:rsidR="00207DFA" w:rsidRPr="00A81E2A" w14:paraId="3734DC66" w14:textId="77777777" w:rsidTr="00413879">
        <w:trPr>
          <w:trHeight w:val="300"/>
        </w:trPr>
        <w:tc>
          <w:tcPr>
            <w:tcW w:w="960" w:type="dxa"/>
            <w:tcBorders>
              <w:top w:val="nil"/>
              <w:left w:val="single" w:sz="4" w:space="0" w:color="auto"/>
              <w:bottom w:val="single" w:sz="4" w:space="0" w:color="auto"/>
              <w:right w:val="single" w:sz="4" w:space="0" w:color="auto"/>
            </w:tcBorders>
            <w:shd w:val="clear" w:color="auto" w:fill="FFC000"/>
            <w:noWrap/>
            <w:vAlign w:val="bottom"/>
            <w:hideMark/>
          </w:tcPr>
          <w:p w14:paraId="03A64951" w14:textId="77777777" w:rsidR="005D4F31" w:rsidRPr="00B97D4A" w:rsidRDefault="005D4F31" w:rsidP="00413879">
            <w:pPr>
              <w:jc w:val="center"/>
              <w:rPr>
                <w:color w:val="000000"/>
              </w:rPr>
            </w:pPr>
            <w:r w:rsidRPr="00B97D4A">
              <w:rPr>
                <w:color w:val="000000"/>
              </w:rPr>
              <w:t>768</w:t>
            </w:r>
          </w:p>
        </w:tc>
        <w:tc>
          <w:tcPr>
            <w:tcW w:w="960" w:type="dxa"/>
            <w:tcBorders>
              <w:top w:val="nil"/>
              <w:left w:val="nil"/>
              <w:bottom w:val="single" w:sz="4" w:space="0" w:color="auto"/>
              <w:right w:val="single" w:sz="4" w:space="0" w:color="auto"/>
            </w:tcBorders>
            <w:shd w:val="clear" w:color="auto" w:fill="FFC000"/>
            <w:noWrap/>
            <w:vAlign w:val="bottom"/>
            <w:hideMark/>
          </w:tcPr>
          <w:p w14:paraId="1D5754DC" w14:textId="77777777" w:rsidR="005D4F31" w:rsidRPr="00B97D4A" w:rsidRDefault="005D4F31" w:rsidP="00413879">
            <w:pPr>
              <w:jc w:val="center"/>
              <w:rPr>
                <w:color w:val="000000"/>
              </w:rPr>
            </w:pPr>
            <w:r w:rsidRPr="00B97D4A">
              <w:rPr>
                <w:color w:val="000000"/>
              </w:rPr>
              <w:t>51+050</w:t>
            </w:r>
          </w:p>
        </w:tc>
        <w:tc>
          <w:tcPr>
            <w:tcW w:w="960" w:type="dxa"/>
            <w:tcBorders>
              <w:top w:val="nil"/>
              <w:left w:val="nil"/>
              <w:bottom w:val="single" w:sz="4" w:space="0" w:color="auto"/>
              <w:right w:val="single" w:sz="4" w:space="0" w:color="auto"/>
            </w:tcBorders>
            <w:shd w:val="clear" w:color="auto" w:fill="FFC000"/>
            <w:noWrap/>
            <w:vAlign w:val="bottom"/>
            <w:hideMark/>
          </w:tcPr>
          <w:p w14:paraId="3A5F4ABF" w14:textId="77777777" w:rsidR="005D4F31" w:rsidRPr="00B97D4A" w:rsidRDefault="005D4F31" w:rsidP="00413879">
            <w:pPr>
              <w:jc w:val="center"/>
              <w:rPr>
                <w:color w:val="000000"/>
              </w:rPr>
            </w:pPr>
            <w:r w:rsidRPr="00B97D4A">
              <w:rPr>
                <w:color w:val="000000"/>
              </w:rPr>
              <w:t>52+380</w:t>
            </w:r>
          </w:p>
        </w:tc>
        <w:tc>
          <w:tcPr>
            <w:tcW w:w="1040" w:type="dxa"/>
            <w:tcBorders>
              <w:top w:val="nil"/>
              <w:left w:val="nil"/>
              <w:bottom w:val="single" w:sz="4" w:space="0" w:color="auto"/>
              <w:right w:val="single" w:sz="4" w:space="0" w:color="auto"/>
            </w:tcBorders>
            <w:shd w:val="clear" w:color="auto" w:fill="FFC000"/>
            <w:noWrap/>
            <w:vAlign w:val="bottom"/>
            <w:hideMark/>
          </w:tcPr>
          <w:p w14:paraId="74C35E85" w14:textId="77777777" w:rsidR="005D4F31" w:rsidRPr="00B97D4A" w:rsidRDefault="005D4F31" w:rsidP="00413879">
            <w:pPr>
              <w:jc w:val="center"/>
              <w:rPr>
                <w:color w:val="000000"/>
              </w:rPr>
            </w:pPr>
            <w:r w:rsidRPr="00B97D4A">
              <w:rPr>
                <w:color w:val="000000"/>
              </w:rPr>
              <w:t>1,33</w:t>
            </w:r>
          </w:p>
        </w:tc>
        <w:tc>
          <w:tcPr>
            <w:tcW w:w="3258" w:type="dxa"/>
            <w:tcBorders>
              <w:top w:val="nil"/>
              <w:left w:val="nil"/>
              <w:bottom w:val="single" w:sz="4" w:space="0" w:color="auto"/>
              <w:right w:val="single" w:sz="4" w:space="0" w:color="auto"/>
            </w:tcBorders>
            <w:shd w:val="clear" w:color="auto" w:fill="FFC000"/>
            <w:noWrap/>
            <w:vAlign w:val="bottom"/>
            <w:hideMark/>
          </w:tcPr>
          <w:p w14:paraId="060E0C0E" w14:textId="77777777" w:rsidR="005D4F31" w:rsidRPr="00B97D4A" w:rsidRDefault="005D4F31" w:rsidP="00413879">
            <w:pPr>
              <w:jc w:val="center"/>
              <w:rPr>
                <w:color w:val="000000"/>
              </w:rPr>
            </w:pPr>
            <w:r w:rsidRPr="00B97D4A">
              <w:rPr>
                <w:color w:val="000000"/>
              </w:rPr>
              <w:t>Cudzynowice-Kazimierza Wielka</w:t>
            </w:r>
          </w:p>
        </w:tc>
        <w:tc>
          <w:tcPr>
            <w:tcW w:w="2580" w:type="dxa"/>
            <w:tcBorders>
              <w:top w:val="nil"/>
              <w:left w:val="nil"/>
              <w:bottom w:val="single" w:sz="4" w:space="0" w:color="auto"/>
              <w:right w:val="single" w:sz="4" w:space="0" w:color="auto"/>
            </w:tcBorders>
            <w:shd w:val="clear" w:color="auto" w:fill="FFC000"/>
            <w:noWrap/>
            <w:vAlign w:val="bottom"/>
            <w:hideMark/>
          </w:tcPr>
          <w:p w14:paraId="63F132C0" w14:textId="77777777" w:rsidR="005D4F31" w:rsidRPr="00B97D4A" w:rsidRDefault="005D4F31" w:rsidP="00413879">
            <w:pPr>
              <w:jc w:val="center"/>
              <w:rPr>
                <w:color w:val="000000"/>
              </w:rPr>
            </w:pPr>
            <w:r w:rsidRPr="00B97D4A">
              <w:rPr>
                <w:color w:val="000000"/>
              </w:rPr>
              <w:t>niezadowalający</w:t>
            </w:r>
          </w:p>
        </w:tc>
      </w:tr>
      <w:tr w:rsidR="00207DFA" w:rsidRPr="00A81E2A" w14:paraId="32DD09BE" w14:textId="77777777" w:rsidTr="00413879">
        <w:trPr>
          <w:trHeight w:val="300"/>
        </w:trPr>
        <w:tc>
          <w:tcPr>
            <w:tcW w:w="960" w:type="dxa"/>
            <w:tcBorders>
              <w:top w:val="nil"/>
              <w:left w:val="single" w:sz="4" w:space="0" w:color="auto"/>
              <w:bottom w:val="single" w:sz="4" w:space="0" w:color="auto"/>
              <w:right w:val="single" w:sz="4" w:space="0" w:color="auto"/>
            </w:tcBorders>
            <w:shd w:val="clear" w:color="auto" w:fill="FFC000"/>
            <w:noWrap/>
            <w:vAlign w:val="bottom"/>
            <w:hideMark/>
          </w:tcPr>
          <w:p w14:paraId="01F7F712" w14:textId="77777777" w:rsidR="005D4F31" w:rsidRPr="00B97D4A" w:rsidRDefault="005D4F31" w:rsidP="00413879">
            <w:pPr>
              <w:jc w:val="center"/>
              <w:rPr>
                <w:color w:val="000000"/>
              </w:rPr>
            </w:pPr>
            <w:r w:rsidRPr="00B97D4A">
              <w:rPr>
                <w:color w:val="000000"/>
              </w:rPr>
              <w:t>768</w:t>
            </w:r>
          </w:p>
        </w:tc>
        <w:tc>
          <w:tcPr>
            <w:tcW w:w="960" w:type="dxa"/>
            <w:tcBorders>
              <w:top w:val="nil"/>
              <w:left w:val="nil"/>
              <w:bottom w:val="single" w:sz="4" w:space="0" w:color="auto"/>
              <w:right w:val="single" w:sz="4" w:space="0" w:color="auto"/>
            </w:tcBorders>
            <w:shd w:val="clear" w:color="auto" w:fill="FFC000"/>
            <w:noWrap/>
            <w:vAlign w:val="bottom"/>
            <w:hideMark/>
          </w:tcPr>
          <w:p w14:paraId="20CE21FE" w14:textId="77777777" w:rsidR="005D4F31" w:rsidRPr="00B97D4A" w:rsidRDefault="005D4F31" w:rsidP="00413879">
            <w:pPr>
              <w:jc w:val="center"/>
              <w:rPr>
                <w:color w:val="000000"/>
              </w:rPr>
            </w:pPr>
            <w:r w:rsidRPr="00B97D4A">
              <w:rPr>
                <w:color w:val="000000"/>
              </w:rPr>
              <w:t>52+380</w:t>
            </w:r>
          </w:p>
        </w:tc>
        <w:tc>
          <w:tcPr>
            <w:tcW w:w="960" w:type="dxa"/>
            <w:tcBorders>
              <w:top w:val="nil"/>
              <w:left w:val="nil"/>
              <w:bottom w:val="single" w:sz="4" w:space="0" w:color="auto"/>
              <w:right w:val="single" w:sz="4" w:space="0" w:color="auto"/>
            </w:tcBorders>
            <w:shd w:val="clear" w:color="auto" w:fill="FFC000"/>
            <w:noWrap/>
            <w:vAlign w:val="bottom"/>
            <w:hideMark/>
          </w:tcPr>
          <w:p w14:paraId="1EFAC673" w14:textId="77777777" w:rsidR="005D4F31" w:rsidRPr="00B97D4A" w:rsidRDefault="005D4F31" w:rsidP="00413879">
            <w:pPr>
              <w:jc w:val="center"/>
              <w:rPr>
                <w:color w:val="000000"/>
              </w:rPr>
            </w:pPr>
            <w:r w:rsidRPr="00B97D4A">
              <w:rPr>
                <w:color w:val="000000"/>
              </w:rPr>
              <w:t>53+379</w:t>
            </w:r>
          </w:p>
        </w:tc>
        <w:tc>
          <w:tcPr>
            <w:tcW w:w="1040" w:type="dxa"/>
            <w:tcBorders>
              <w:top w:val="nil"/>
              <w:left w:val="nil"/>
              <w:bottom w:val="single" w:sz="4" w:space="0" w:color="auto"/>
              <w:right w:val="single" w:sz="4" w:space="0" w:color="auto"/>
            </w:tcBorders>
            <w:shd w:val="clear" w:color="auto" w:fill="FFC000"/>
            <w:noWrap/>
            <w:vAlign w:val="bottom"/>
            <w:hideMark/>
          </w:tcPr>
          <w:p w14:paraId="159BE499" w14:textId="77777777" w:rsidR="005D4F31" w:rsidRPr="00B97D4A" w:rsidRDefault="005D4F31" w:rsidP="00413879">
            <w:pPr>
              <w:jc w:val="center"/>
              <w:rPr>
                <w:color w:val="000000"/>
              </w:rPr>
            </w:pPr>
            <w:r w:rsidRPr="00B97D4A">
              <w:rPr>
                <w:color w:val="000000"/>
              </w:rPr>
              <w:t>0,999</w:t>
            </w:r>
          </w:p>
        </w:tc>
        <w:tc>
          <w:tcPr>
            <w:tcW w:w="3258" w:type="dxa"/>
            <w:tcBorders>
              <w:top w:val="nil"/>
              <w:left w:val="nil"/>
              <w:bottom w:val="single" w:sz="4" w:space="0" w:color="auto"/>
              <w:right w:val="single" w:sz="4" w:space="0" w:color="auto"/>
            </w:tcBorders>
            <w:shd w:val="clear" w:color="auto" w:fill="FFC000"/>
            <w:noWrap/>
            <w:vAlign w:val="bottom"/>
            <w:hideMark/>
          </w:tcPr>
          <w:p w14:paraId="189D8B9D" w14:textId="77777777" w:rsidR="005D4F31" w:rsidRPr="00B97D4A" w:rsidRDefault="005D4F31" w:rsidP="00413879">
            <w:pPr>
              <w:jc w:val="center"/>
              <w:rPr>
                <w:color w:val="000000"/>
              </w:rPr>
            </w:pPr>
            <w:proofErr w:type="spellStart"/>
            <w:r w:rsidRPr="00B97D4A">
              <w:rPr>
                <w:color w:val="000000"/>
              </w:rPr>
              <w:t>m.Kazimierza</w:t>
            </w:r>
            <w:proofErr w:type="spellEnd"/>
            <w:r w:rsidRPr="00B97D4A">
              <w:rPr>
                <w:color w:val="000000"/>
              </w:rPr>
              <w:t xml:space="preserve"> Wielka</w:t>
            </w:r>
          </w:p>
        </w:tc>
        <w:tc>
          <w:tcPr>
            <w:tcW w:w="2580" w:type="dxa"/>
            <w:tcBorders>
              <w:top w:val="nil"/>
              <w:left w:val="nil"/>
              <w:bottom w:val="single" w:sz="4" w:space="0" w:color="auto"/>
              <w:right w:val="single" w:sz="4" w:space="0" w:color="auto"/>
            </w:tcBorders>
            <w:shd w:val="clear" w:color="auto" w:fill="FFC000"/>
            <w:noWrap/>
            <w:vAlign w:val="bottom"/>
            <w:hideMark/>
          </w:tcPr>
          <w:p w14:paraId="6F01CB31" w14:textId="77777777" w:rsidR="005D4F31" w:rsidRPr="00B97D4A" w:rsidRDefault="005D4F31" w:rsidP="00413879">
            <w:pPr>
              <w:jc w:val="center"/>
              <w:rPr>
                <w:color w:val="000000"/>
              </w:rPr>
            </w:pPr>
            <w:r w:rsidRPr="00B97D4A">
              <w:rPr>
                <w:color w:val="000000"/>
              </w:rPr>
              <w:t>niezadowalający</w:t>
            </w:r>
          </w:p>
        </w:tc>
      </w:tr>
      <w:tr w:rsidR="00207DFA" w:rsidRPr="00A81E2A" w14:paraId="7D4BA09B" w14:textId="77777777" w:rsidTr="00413879">
        <w:trPr>
          <w:trHeight w:val="300"/>
        </w:trPr>
        <w:tc>
          <w:tcPr>
            <w:tcW w:w="960" w:type="dxa"/>
            <w:tcBorders>
              <w:top w:val="nil"/>
              <w:left w:val="single" w:sz="4" w:space="0" w:color="auto"/>
              <w:bottom w:val="single" w:sz="4" w:space="0" w:color="auto"/>
              <w:right w:val="single" w:sz="4" w:space="0" w:color="auto"/>
            </w:tcBorders>
            <w:shd w:val="clear" w:color="auto" w:fill="FFC000"/>
            <w:noWrap/>
            <w:vAlign w:val="bottom"/>
            <w:hideMark/>
          </w:tcPr>
          <w:p w14:paraId="64CB8A13" w14:textId="77777777" w:rsidR="005D4F31" w:rsidRPr="00B97D4A" w:rsidRDefault="005D4F31" w:rsidP="00413879">
            <w:pPr>
              <w:jc w:val="center"/>
              <w:rPr>
                <w:color w:val="000000"/>
              </w:rPr>
            </w:pPr>
            <w:r w:rsidRPr="00B97D4A">
              <w:rPr>
                <w:color w:val="000000"/>
              </w:rPr>
              <w:t>768</w:t>
            </w:r>
          </w:p>
        </w:tc>
        <w:tc>
          <w:tcPr>
            <w:tcW w:w="960" w:type="dxa"/>
            <w:tcBorders>
              <w:top w:val="nil"/>
              <w:left w:val="nil"/>
              <w:bottom w:val="single" w:sz="4" w:space="0" w:color="auto"/>
              <w:right w:val="single" w:sz="4" w:space="0" w:color="auto"/>
            </w:tcBorders>
            <w:shd w:val="clear" w:color="auto" w:fill="FFC000"/>
            <w:noWrap/>
            <w:vAlign w:val="bottom"/>
            <w:hideMark/>
          </w:tcPr>
          <w:p w14:paraId="6F7CE2C0" w14:textId="77777777" w:rsidR="005D4F31" w:rsidRPr="00B97D4A" w:rsidRDefault="005D4F31" w:rsidP="00413879">
            <w:pPr>
              <w:jc w:val="center"/>
              <w:rPr>
                <w:color w:val="000000"/>
              </w:rPr>
            </w:pPr>
            <w:r w:rsidRPr="00B97D4A">
              <w:rPr>
                <w:color w:val="000000"/>
              </w:rPr>
              <w:t>53+379</w:t>
            </w:r>
          </w:p>
        </w:tc>
        <w:tc>
          <w:tcPr>
            <w:tcW w:w="960" w:type="dxa"/>
            <w:tcBorders>
              <w:top w:val="nil"/>
              <w:left w:val="nil"/>
              <w:bottom w:val="single" w:sz="4" w:space="0" w:color="auto"/>
              <w:right w:val="single" w:sz="4" w:space="0" w:color="auto"/>
            </w:tcBorders>
            <w:shd w:val="clear" w:color="auto" w:fill="FFC000"/>
            <w:noWrap/>
            <w:vAlign w:val="bottom"/>
            <w:hideMark/>
          </w:tcPr>
          <w:p w14:paraId="2513D683" w14:textId="77777777" w:rsidR="005D4F31" w:rsidRPr="00B97D4A" w:rsidRDefault="005D4F31" w:rsidP="00413879">
            <w:pPr>
              <w:jc w:val="center"/>
              <w:rPr>
                <w:color w:val="000000"/>
              </w:rPr>
            </w:pPr>
            <w:r w:rsidRPr="00B97D4A">
              <w:rPr>
                <w:color w:val="000000"/>
              </w:rPr>
              <w:t>54+920</w:t>
            </w:r>
          </w:p>
        </w:tc>
        <w:tc>
          <w:tcPr>
            <w:tcW w:w="1040" w:type="dxa"/>
            <w:tcBorders>
              <w:top w:val="nil"/>
              <w:left w:val="nil"/>
              <w:bottom w:val="single" w:sz="4" w:space="0" w:color="auto"/>
              <w:right w:val="single" w:sz="4" w:space="0" w:color="auto"/>
            </w:tcBorders>
            <w:shd w:val="clear" w:color="auto" w:fill="FFC000"/>
            <w:noWrap/>
            <w:vAlign w:val="bottom"/>
            <w:hideMark/>
          </w:tcPr>
          <w:p w14:paraId="051935B0" w14:textId="77777777" w:rsidR="005D4F31" w:rsidRPr="00B97D4A" w:rsidRDefault="005D4F31" w:rsidP="00413879">
            <w:pPr>
              <w:jc w:val="center"/>
              <w:rPr>
                <w:color w:val="000000"/>
              </w:rPr>
            </w:pPr>
            <w:r w:rsidRPr="00B97D4A">
              <w:rPr>
                <w:color w:val="000000"/>
              </w:rPr>
              <w:t>1,541</w:t>
            </w:r>
          </w:p>
        </w:tc>
        <w:tc>
          <w:tcPr>
            <w:tcW w:w="3258" w:type="dxa"/>
            <w:tcBorders>
              <w:top w:val="nil"/>
              <w:left w:val="nil"/>
              <w:bottom w:val="single" w:sz="4" w:space="0" w:color="auto"/>
              <w:right w:val="single" w:sz="4" w:space="0" w:color="auto"/>
            </w:tcBorders>
            <w:shd w:val="clear" w:color="auto" w:fill="FFC000"/>
            <w:noWrap/>
            <w:vAlign w:val="bottom"/>
            <w:hideMark/>
          </w:tcPr>
          <w:p w14:paraId="332D491A" w14:textId="77777777" w:rsidR="005D4F31" w:rsidRPr="00B97D4A" w:rsidRDefault="005D4F31" w:rsidP="00413879">
            <w:pPr>
              <w:jc w:val="center"/>
              <w:rPr>
                <w:color w:val="000000"/>
              </w:rPr>
            </w:pPr>
            <w:proofErr w:type="spellStart"/>
            <w:r w:rsidRPr="00B97D4A">
              <w:rPr>
                <w:color w:val="000000"/>
              </w:rPr>
              <w:t>m.Kazimierza</w:t>
            </w:r>
            <w:proofErr w:type="spellEnd"/>
            <w:r w:rsidRPr="00B97D4A">
              <w:rPr>
                <w:color w:val="000000"/>
              </w:rPr>
              <w:t xml:space="preserve"> Wielka</w:t>
            </w:r>
          </w:p>
        </w:tc>
        <w:tc>
          <w:tcPr>
            <w:tcW w:w="2580" w:type="dxa"/>
            <w:tcBorders>
              <w:top w:val="nil"/>
              <w:left w:val="nil"/>
              <w:bottom w:val="single" w:sz="4" w:space="0" w:color="auto"/>
              <w:right w:val="single" w:sz="4" w:space="0" w:color="auto"/>
            </w:tcBorders>
            <w:shd w:val="clear" w:color="auto" w:fill="FFC000"/>
            <w:noWrap/>
            <w:vAlign w:val="bottom"/>
            <w:hideMark/>
          </w:tcPr>
          <w:p w14:paraId="6B5A2BB5" w14:textId="77777777" w:rsidR="005D4F31" w:rsidRPr="00B97D4A" w:rsidRDefault="005D4F31" w:rsidP="00413879">
            <w:pPr>
              <w:jc w:val="center"/>
              <w:rPr>
                <w:color w:val="000000"/>
              </w:rPr>
            </w:pPr>
            <w:r w:rsidRPr="00B97D4A">
              <w:rPr>
                <w:color w:val="000000"/>
              </w:rPr>
              <w:t>niezadowalający</w:t>
            </w:r>
          </w:p>
        </w:tc>
      </w:tr>
      <w:tr w:rsidR="00207DFA" w:rsidRPr="00A81E2A" w14:paraId="2C36AE29" w14:textId="77777777" w:rsidTr="00413879">
        <w:trPr>
          <w:trHeight w:val="300"/>
        </w:trPr>
        <w:tc>
          <w:tcPr>
            <w:tcW w:w="960" w:type="dxa"/>
            <w:tcBorders>
              <w:top w:val="nil"/>
              <w:left w:val="single" w:sz="4" w:space="0" w:color="auto"/>
              <w:bottom w:val="single" w:sz="4" w:space="0" w:color="auto"/>
              <w:right w:val="single" w:sz="4" w:space="0" w:color="auto"/>
            </w:tcBorders>
            <w:shd w:val="clear" w:color="auto" w:fill="FFC000"/>
            <w:noWrap/>
            <w:vAlign w:val="bottom"/>
            <w:hideMark/>
          </w:tcPr>
          <w:p w14:paraId="595D6334" w14:textId="77777777" w:rsidR="005D4F31" w:rsidRPr="00B97D4A" w:rsidRDefault="005D4F31" w:rsidP="00413879">
            <w:pPr>
              <w:jc w:val="center"/>
              <w:rPr>
                <w:color w:val="000000"/>
              </w:rPr>
            </w:pPr>
            <w:r w:rsidRPr="00B97D4A">
              <w:rPr>
                <w:color w:val="000000"/>
              </w:rPr>
              <w:t>768</w:t>
            </w:r>
          </w:p>
        </w:tc>
        <w:tc>
          <w:tcPr>
            <w:tcW w:w="960" w:type="dxa"/>
            <w:tcBorders>
              <w:top w:val="nil"/>
              <w:left w:val="nil"/>
              <w:bottom w:val="single" w:sz="4" w:space="0" w:color="auto"/>
              <w:right w:val="single" w:sz="4" w:space="0" w:color="auto"/>
            </w:tcBorders>
            <w:shd w:val="clear" w:color="auto" w:fill="FFC000"/>
            <w:noWrap/>
            <w:vAlign w:val="bottom"/>
            <w:hideMark/>
          </w:tcPr>
          <w:p w14:paraId="6EB39655" w14:textId="77777777" w:rsidR="005D4F31" w:rsidRPr="00B97D4A" w:rsidRDefault="005D4F31" w:rsidP="00413879">
            <w:pPr>
              <w:jc w:val="center"/>
              <w:rPr>
                <w:color w:val="000000"/>
              </w:rPr>
            </w:pPr>
            <w:r w:rsidRPr="00B97D4A">
              <w:rPr>
                <w:color w:val="000000"/>
              </w:rPr>
              <w:t>54+920</w:t>
            </w:r>
          </w:p>
        </w:tc>
        <w:tc>
          <w:tcPr>
            <w:tcW w:w="960" w:type="dxa"/>
            <w:tcBorders>
              <w:top w:val="nil"/>
              <w:left w:val="nil"/>
              <w:bottom w:val="single" w:sz="4" w:space="0" w:color="auto"/>
              <w:right w:val="single" w:sz="4" w:space="0" w:color="auto"/>
            </w:tcBorders>
            <w:shd w:val="clear" w:color="auto" w:fill="FFC000"/>
            <w:noWrap/>
            <w:vAlign w:val="bottom"/>
            <w:hideMark/>
          </w:tcPr>
          <w:p w14:paraId="7A9B2FEA" w14:textId="77777777" w:rsidR="005D4F31" w:rsidRPr="00B97D4A" w:rsidRDefault="005D4F31" w:rsidP="00413879">
            <w:pPr>
              <w:jc w:val="center"/>
              <w:rPr>
                <w:color w:val="000000"/>
              </w:rPr>
            </w:pPr>
            <w:r w:rsidRPr="00B97D4A">
              <w:rPr>
                <w:color w:val="000000"/>
              </w:rPr>
              <w:t>63+020</w:t>
            </w:r>
          </w:p>
        </w:tc>
        <w:tc>
          <w:tcPr>
            <w:tcW w:w="1040" w:type="dxa"/>
            <w:tcBorders>
              <w:top w:val="nil"/>
              <w:left w:val="nil"/>
              <w:bottom w:val="single" w:sz="4" w:space="0" w:color="auto"/>
              <w:right w:val="single" w:sz="4" w:space="0" w:color="auto"/>
            </w:tcBorders>
            <w:shd w:val="clear" w:color="auto" w:fill="FFC000"/>
            <w:noWrap/>
            <w:vAlign w:val="bottom"/>
            <w:hideMark/>
          </w:tcPr>
          <w:p w14:paraId="2E8A19B9" w14:textId="77777777" w:rsidR="005D4F31" w:rsidRPr="00B97D4A" w:rsidRDefault="005D4F31" w:rsidP="00413879">
            <w:pPr>
              <w:jc w:val="center"/>
              <w:rPr>
                <w:color w:val="000000"/>
              </w:rPr>
            </w:pPr>
            <w:r w:rsidRPr="00B97D4A">
              <w:rPr>
                <w:color w:val="000000"/>
              </w:rPr>
              <w:t>8,1</w:t>
            </w:r>
          </w:p>
        </w:tc>
        <w:tc>
          <w:tcPr>
            <w:tcW w:w="3258" w:type="dxa"/>
            <w:tcBorders>
              <w:top w:val="nil"/>
              <w:left w:val="nil"/>
              <w:bottom w:val="single" w:sz="4" w:space="0" w:color="auto"/>
              <w:right w:val="single" w:sz="4" w:space="0" w:color="auto"/>
            </w:tcBorders>
            <w:shd w:val="clear" w:color="auto" w:fill="FFC000"/>
            <w:noWrap/>
            <w:vAlign w:val="bottom"/>
            <w:hideMark/>
          </w:tcPr>
          <w:p w14:paraId="03098F79" w14:textId="77777777" w:rsidR="005D4F31" w:rsidRPr="00B97D4A" w:rsidRDefault="005D4F31" w:rsidP="00413879">
            <w:pPr>
              <w:jc w:val="center"/>
              <w:rPr>
                <w:color w:val="000000"/>
              </w:rPr>
            </w:pPr>
            <w:r w:rsidRPr="00B97D4A">
              <w:rPr>
                <w:color w:val="000000"/>
              </w:rPr>
              <w:t>Kazimierza Wielka - Dobiesławice</w:t>
            </w:r>
          </w:p>
        </w:tc>
        <w:tc>
          <w:tcPr>
            <w:tcW w:w="2580" w:type="dxa"/>
            <w:tcBorders>
              <w:top w:val="nil"/>
              <w:left w:val="nil"/>
              <w:bottom w:val="single" w:sz="4" w:space="0" w:color="auto"/>
              <w:right w:val="single" w:sz="4" w:space="0" w:color="auto"/>
            </w:tcBorders>
            <w:shd w:val="clear" w:color="auto" w:fill="FFC000"/>
            <w:noWrap/>
            <w:vAlign w:val="bottom"/>
            <w:hideMark/>
          </w:tcPr>
          <w:p w14:paraId="20D1D074" w14:textId="77777777" w:rsidR="005D4F31" w:rsidRPr="00B97D4A" w:rsidRDefault="005D4F31" w:rsidP="00413879">
            <w:pPr>
              <w:jc w:val="center"/>
              <w:rPr>
                <w:color w:val="000000"/>
              </w:rPr>
            </w:pPr>
            <w:r w:rsidRPr="00B97D4A">
              <w:rPr>
                <w:color w:val="000000"/>
              </w:rPr>
              <w:t>niezadowalający</w:t>
            </w:r>
          </w:p>
        </w:tc>
      </w:tr>
      <w:tr w:rsidR="00207DFA" w:rsidRPr="00A81E2A" w14:paraId="7B67D5E3" w14:textId="77777777" w:rsidTr="00413879">
        <w:trPr>
          <w:trHeight w:val="300"/>
        </w:trPr>
        <w:tc>
          <w:tcPr>
            <w:tcW w:w="960" w:type="dxa"/>
            <w:tcBorders>
              <w:top w:val="nil"/>
              <w:left w:val="single" w:sz="4" w:space="0" w:color="auto"/>
              <w:bottom w:val="single" w:sz="4" w:space="0" w:color="auto"/>
              <w:right w:val="single" w:sz="4" w:space="0" w:color="auto"/>
            </w:tcBorders>
            <w:shd w:val="clear" w:color="auto" w:fill="FFC000"/>
            <w:noWrap/>
            <w:vAlign w:val="bottom"/>
            <w:hideMark/>
          </w:tcPr>
          <w:p w14:paraId="48C43854" w14:textId="77777777" w:rsidR="005D4F31" w:rsidRPr="00B97D4A" w:rsidRDefault="005D4F31" w:rsidP="00413879">
            <w:pPr>
              <w:jc w:val="center"/>
              <w:rPr>
                <w:color w:val="000000"/>
              </w:rPr>
            </w:pPr>
            <w:r w:rsidRPr="00B97D4A">
              <w:rPr>
                <w:color w:val="000000"/>
              </w:rPr>
              <w:t>768</w:t>
            </w:r>
          </w:p>
        </w:tc>
        <w:tc>
          <w:tcPr>
            <w:tcW w:w="960" w:type="dxa"/>
            <w:tcBorders>
              <w:top w:val="nil"/>
              <w:left w:val="nil"/>
              <w:bottom w:val="single" w:sz="4" w:space="0" w:color="auto"/>
              <w:right w:val="single" w:sz="4" w:space="0" w:color="auto"/>
            </w:tcBorders>
            <w:shd w:val="clear" w:color="auto" w:fill="FFC000"/>
            <w:noWrap/>
            <w:vAlign w:val="bottom"/>
            <w:hideMark/>
          </w:tcPr>
          <w:p w14:paraId="2AB1DBC3" w14:textId="77777777" w:rsidR="005D4F31" w:rsidRPr="00B97D4A" w:rsidRDefault="005D4F31" w:rsidP="00413879">
            <w:pPr>
              <w:jc w:val="center"/>
              <w:rPr>
                <w:color w:val="000000"/>
              </w:rPr>
            </w:pPr>
            <w:r w:rsidRPr="00B97D4A">
              <w:rPr>
                <w:color w:val="000000"/>
              </w:rPr>
              <w:t>63+020</w:t>
            </w:r>
          </w:p>
        </w:tc>
        <w:tc>
          <w:tcPr>
            <w:tcW w:w="960" w:type="dxa"/>
            <w:tcBorders>
              <w:top w:val="nil"/>
              <w:left w:val="nil"/>
              <w:bottom w:val="single" w:sz="4" w:space="0" w:color="auto"/>
              <w:right w:val="single" w:sz="4" w:space="0" w:color="auto"/>
            </w:tcBorders>
            <w:shd w:val="clear" w:color="auto" w:fill="FFC000"/>
            <w:noWrap/>
            <w:vAlign w:val="bottom"/>
            <w:hideMark/>
          </w:tcPr>
          <w:p w14:paraId="04489B3D" w14:textId="77777777" w:rsidR="005D4F31" w:rsidRPr="00B97D4A" w:rsidRDefault="005D4F31" w:rsidP="00413879">
            <w:pPr>
              <w:jc w:val="center"/>
              <w:rPr>
                <w:color w:val="000000"/>
              </w:rPr>
            </w:pPr>
            <w:r w:rsidRPr="00B97D4A">
              <w:rPr>
                <w:color w:val="000000"/>
              </w:rPr>
              <w:t>66+242</w:t>
            </w:r>
          </w:p>
        </w:tc>
        <w:tc>
          <w:tcPr>
            <w:tcW w:w="1040" w:type="dxa"/>
            <w:tcBorders>
              <w:top w:val="nil"/>
              <w:left w:val="nil"/>
              <w:bottom w:val="single" w:sz="4" w:space="0" w:color="auto"/>
              <w:right w:val="single" w:sz="4" w:space="0" w:color="auto"/>
            </w:tcBorders>
            <w:shd w:val="clear" w:color="auto" w:fill="FFC000"/>
            <w:noWrap/>
            <w:vAlign w:val="bottom"/>
            <w:hideMark/>
          </w:tcPr>
          <w:p w14:paraId="70782D01" w14:textId="77777777" w:rsidR="005D4F31" w:rsidRPr="00B97D4A" w:rsidRDefault="005D4F31" w:rsidP="00413879">
            <w:pPr>
              <w:jc w:val="center"/>
              <w:rPr>
                <w:color w:val="000000"/>
              </w:rPr>
            </w:pPr>
            <w:r w:rsidRPr="00B97D4A">
              <w:rPr>
                <w:color w:val="000000"/>
              </w:rPr>
              <w:t>3,222</w:t>
            </w:r>
          </w:p>
        </w:tc>
        <w:tc>
          <w:tcPr>
            <w:tcW w:w="3258" w:type="dxa"/>
            <w:tcBorders>
              <w:top w:val="nil"/>
              <w:left w:val="nil"/>
              <w:bottom w:val="single" w:sz="4" w:space="0" w:color="auto"/>
              <w:right w:val="single" w:sz="4" w:space="0" w:color="auto"/>
            </w:tcBorders>
            <w:shd w:val="clear" w:color="auto" w:fill="FFC000"/>
            <w:noWrap/>
            <w:vAlign w:val="bottom"/>
            <w:hideMark/>
          </w:tcPr>
          <w:p w14:paraId="4D6361E5" w14:textId="77777777" w:rsidR="005D4F31" w:rsidRPr="00B97D4A" w:rsidRDefault="005D4F31" w:rsidP="00413879">
            <w:pPr>
              <w:jc w:val="center"/>
              <w:rPr>
                <w:color w:val="000000"/>
              </w:rPr>
            </w:pPr>
            <w:r w:rsidRPr="00B97D4A">
              <w:rPr>
                <w:color w:val="000000"/>
              </w:rPr>
              <w:t xml:space="preserve">Dobiesławice - </w:t>
            </w:r>
            <w:proofErr w:type="spellStart"/>
            <w:r w:rsidRPr="00B97D4A">
              <w:rPr>
                <w:color w:val="000000"/>
              </w:rPr>
              <w:t>Prokocice</w:t>
            </w:r>
            <w:proofErr w:type="spellEnd"/>
            <w:r w:rsidRPr="00B97D4A">
              <w:rPr>
                <w:color w:val="000000"/>
              </w:rPr>
              <w:t xml:space="preserve"> </w:t>
            </w:r>
          </w:p>
        </w:tc>
        <w:tc>
          <w:tcPr>
            <w:tcW w:w="2580" w:type="dxa"/>
            <w:tcBorders>
              <w:top w:val="nil"/>
              <w:left w:val="nil"/>
              <w:bottom w:val="single" w:sz="4" w:space="0" w:color="auto"/>
              <w:right w:val="single" w:sz="4" w:space="0" w:color="auto"/>
            </w:tcBorders>
            <w:shd w:val="clear" w:color="auto" w:fill="FFC000"/>
            <w:noWrap/>
            <w:vAlign w:val="bottom"/>
            <w:hideMark/>
          </w:tcPr>
          <w:p w14:paraId="78AF62A2" w14:textId="77777777" w:rsidR="005D4F31" w:rsidRPr="00B97D4A" w:rsidRDefault="005D4F31" w:rsidP="00413879">
            <w:pPr>
              <w:jc w:val="center"/>
              <w:rPr>
                <w:color w:val="000000"/>
              </w:rPr>
            </w:pPr>
            <w:r w:rsidRPr="00B97D4A">
              <w:rPr>
                <w:color w:val="000000"/>
              </w:rPr>
              <w:t>niezadowalający</w:t>
            </w:r>
          </w:p>
        </w:tc>
      </w:tr>
      <w:tr w:rsidR="00207DFA" w:rsidRPr="00A81E2A" w14:paraId="50381D86" w14:textId="77777777" w:rsidTr="00413879">
        <w:trPr>
          <w:trHeight w:val="300"/>
        </w:trPr>
        <w:tc>
          <w:tcPr>
            <w:tcW w:w="960" w:type="dxa"/>
            <w:tcBorders>
              <w:top w:val="nil"/>
              <w:left w:val="single" w:sz="4" w:space="0" w:color="auto"/>
              <w:bottom w:val="single" w:sz="4" w:space="0" w:color="auto"/>
              <w:right w:val="single" w:sz="4" w:space="0" w:color="auto"/>
            </w:tcBorders>
            <w:shd w:val="clear" w:color="auto" w:fill="92D050"/>
            <w:noWrap/>
            <w:vAlign w:val="bottom"/>
            <w:hideMark/>
          </w:tcPr>
          <w:p w14:paraId="59855B2D" w14:textId="77777777" w:rsidR="005D4F31" w:rsidRPr="00B97D4A" w:rsidRDefault="005D4F31" w:rsidP="00413879">
            <w:pPr>
              <w:jc w:val="center"/>
              <w:rPr>
                <w:color w:val="000000"/>
              </w:rPr>
            </w:pPr>
            <w:r w:rsidRPr="00B97D4A">
              <w:rPr>
                <w:color w:val="000000"/>
              </w:rPr>
              <w:t>770</w:t>
            </w:r>
          </w:p>
        </w:tc>
        <w:tc>
          <w:tcPr>
            <w:tcW w:w="960" w:type="dxa"/>
            <w:tcBorders>
              <w:top w:val="nil"/>
              <w:left w:val="nil"/>
              <w:bottom w:val="single" w:sz="4" w:space="0" w:color="auto"/>
              <w:right w:val="single" w:sz="4" w:space="0" w:color="auto"/>
            </w:tcBorders>
            <w:shd w:val="clear" w:color="auto" w:fill="92D050"/>
            <w:noWrap/>
            <w:vAlign w:val="bottom"/>
            <w:hideMark/>
          </w:tcPr>
          <w:p w14:paraId="6C07B4F9" w14:textId="77777777" w:rsidR="005D4F31" w:rsidRPr="00B97D4A" w:rsidRDefault="005D4F31" w:rsidP="00413879">
            <w:pPr>
              <w:jc w:val="center"/>
              <w:rPr>
                <w:color w:val="000000"/>
              </w:rPr>
            </w:pPr>
            <w:r w:rsidRPr="00B97D4A">
              <w:rPr>
                <w:color w:val="000000"/>
              </w:rPr>
              <w:t>0+000</w:t>
            </w:r>
          </w:p>
        </w:tc>
        <w:tc>
          <w:tcPr>
            <w:tcW w:w="960" w:type="dxa"/>
            <w:tcBorders>
              <w:top w:val="nil"/>
              <w:left w:val="nil"/>
              <w:bottom w:val="single" w:sz="4" w:space="0" w:color="auto"/>
              <w:right w:val="single" w:sz="4" w:space="0" w:color="auto"/>
            </w:tcBorders>
            <w:shd w:val="clear" w:color="auto" w:fill="92D050"/>
            <w:noWrap/>
            <w:vAlign w:val="bottom"/>
            <w:hideMark/>
          </w:tcPr>
          <w:p w14:paraId="7EB6964F" w14:textId="77777777" w:rsidR="005D4F31" w:rsidRPr="00B97D4A" w:rsidRDefault="005D4F31" w:rsidP="00413879">
            <w:pPr>
              <w:jc w:val="center"/>
              <w:rPr>
                <w:color w:val="000000"/>
              </w:rPr>
            </w:pPr>
            <w:r w:rsidRPr="00B97D4A">
              <w:rPr>
                <w:color w:val="000000"/>
              </w:rPr>
              <w:t>1+900</w:t>
            </w:r>
          </w:p>
        </w:tc>
        <w:tc>
          <w:tcPr>
            <w:tcW w:w="1040" w:type="dxa"/>
            <w:tcBorders>
              <w:top w:val="nil"/>
              <w:left w:val="nil"/>
              <w:bottom w:val="single" w:sz="4" w:space="0" w:color="auto"/>
              <w:right w:val="single" w:sz="4" w:space="0" w:color="auto"/>
            </w:tcBorders>
            <w:shd w:val="clear" w:color="auto" w:fill="92D050"/>
            <w:noWrap/>
            <w:vAlign w:val="bottom"/>
            <w:hideMark/>
          </w:tcPr>
          <w:p w14:paraId="3DB15D98" w14:textId="77777777" w:rsidR="005D4F31" w:rsidRPr="00B97D4A" w:rsidRDefault="005D4F31" w:rsidP="00413879">
            <w:pPr>
              <w:jc w:val="center"/>
              <w:rPr>
                <w:color w:val="000000"/>
              </w:rPr>
            </w:pPr>
            <w:r w:rsidRPr="00B97D4A">
              <w:rPr>
                <w:color w:val="000000"/>
              </w:rPr>
              <w:t>1,9</w:t>
            </w:r>
          </w:p>
        </w:tc>
        <w:tc>
          <w:tcPr>
            <w:tcW w:w="3258" w:type="dxa"/>
            <w:tcBorders>
              <w:top w:val="nil"/>
              <w:left w:val="nil"/>
              <w:bottom w:val="single" w:sz="4" w:space="0" w:color="auto"/>
              <w:right w:val="single" w:sz="4" w:space="0" w:color="auto"/>
            </w:tcBorders>
            <w:shd w:val="clear" w:color="auto" w:fill="92D050"/>
            <w:noWrap/>
            <w:vAlign w:val="bottom"/>
            <w:hideMark/>
          </w:tcPr>
          <w:p w14:paraId="586064A9" w14:textId="77777777" w:rsidR="005D4F31" w:rsidRPr="00B97D4A" w:rsidRDefault="005D4F31" w:rsidP="00413879">
            <w:pPr>
              <w:jc w:val="center"/>
              <w:rPr>
                <w:color w:val="000000"/>
              </w:rPr>
            </w:pPr>
            <w:r w:rsidRPr="00B97D4A">
              <w:rPr>
                <w:color w:val="000000"/>
              </w:rPr>
              <w:t>m. Sielec</w:t>
            </w:r>
          </w:p>
        </w:tc>
        <w:tc>
          <w:tcPr>
            <w:tcW w:w="2580" w:type="dxa"/>
            <w:tcBorders>
              <w:top w:val="nil"/>
              <w:left w:val="nil"/>
              <w:bottom w:val="single" w:sz="4" w:space="0" w:color="auto"/>
              <w:right w:val="single" w:sz="4" w:space="0" w:color="auto"/>
            </w:tcBorders>
            <w:shd w:val="clear" w:color="auto" w:fill="92D050"/>
            <w:noWrap/>
            <w:vAlign w:val="bottom"/>
            <w:hideMark/>
          </w:tcPr>
          <w:p w14:paraId="05029C70" w14:textId="77777777" w:rsidR="005D4F31" w:rsidRPr="00B97D4A" w:rsidRDefault="005D4F31" w:rsidP="00413879">
            <w:pPr>
              <w:jc w:val="center"/>
              <w:rPr>
                <w:color w:val="000000"/>
              </w:rPr>
            </w:pPr>
            <w:r w:rsidRPr="00B97D4A">
              <w:rPr>
                <w:color w:val="000000"/>
              </w:rPr>
              <w:t>dobry</w:t>
            </w:r>
          </w:p>
        </w:tc>
      </w:tr>
      <w:tr w:rsidR="00207DFA" w:rsidRPr="00A81E2A" w14:paraId="6F3E83C5" w14:textId="77777777" w:rsidTr="00413879">
        <w:trPr>
          <w:trHeight w:val="300"/>
        </w:trPr>
        <w:tc>
          <w:tcPr>
            <w:tcW w:w="960" w:type="dxa"/>
            <w:tcBorders>
              <w:top w:val="nil"/>
              <w:left w:val="single" w:sz="4" w:space="0" w:color="auto"/>
              <w:bottom w:val="single" w:sz="4" w:space="0" w:color="auto"/>
              <w:right w:val="single" w:sz="4" w:space="0" w:color="auto"/>
            </w:tcBorders>
            <w:shd w:val="clear" w:color="auto" w:fill="92D050"/>
            <w:noWrap/>
            <w:vAlign w:val="bottom"/>
            <w:hideMark/>
          </w:tcPr>
          <w:p w14:paraId="13D1774C" w14:textId="77777777" w:rsidR="005D4F31" w:rsidRPr="00B97D4A" w:rsidRDefault="005D4F31" w:rsidP="00413879">
            <w:pPr>
              <w:jc w:val="center"/>
              <w:rPr>
                <w:color w:val="000000"/>
              </w:rPr>
            </w:pPr>
            <w:r w:rsidRPr="00B97D4A">
              <w:rPr>
                <w:color w:val="000000"/>
              </w:rPr>
              <w:t>770</w:t>
            </w:r>
          </w:p>
        </w:tc>
        <w:tc>
          <w:tcPr>
            <w:tcW w:w="960" w:type="dxa"/>
            <w:tcBorders>
              <w:top w:val="nil"/>
              <w:left w:val="nil"/>
              <w:bottom w:val="single" w:sz="4" w:space="0" w:color="auto"/>
              <w:right w:val="single" w:sz="4" w:space="0" w:color="auto"/>
            </w:tcBorders>
            <w:shd w:val="clear" w:color="auto" w:fill="92D050"/>
            <w:noWrap/>
            <w:vAlign w:val="bottom"/>
            <w:hideMark/>
          </w:tcPr>
          <w:p w14:paraId="65DA5B60" w14:textId="77777777" w:rsidR="005D4F31" w:rsidRPr="00B97D4A" w:rsidRDefault="005D4F31" w:rsidP="00413879">
            <w:pPr>
              <w:jc w:val="center"/>
              <w:rPr>
                <w:color w:val="000000"/>
              </w:rPr>
            </w:pPr>
            <w:r w:rsidRPr="00B97D4A">
              <w:rPr>
                <w:color w:val="000000"/>
              </w:rPr>
              <w:t>1+900</w:t>
            </w:r>
          </w:p>
        </w:tc>
        <w:tc>
          <w:tcPr>
            <w:tcW w:w="960" w:type="dxa"/>
            <w:tcBorders>
              <w:top w:val="nil"/>
              <w:left w:val="nil"/>
              <w:bottom w:val="single" w:sz="4" w:space="0" w:color="auto"/>
              <w:right w:val="single" w:sz="4" w:space="0" w:color="auto"/>
            </w:tcBorders>
            <w:shd w:val="clear" w:color="auto" w:fill="92D050"/>
            <w:noWrap/>
            <w:vAlign w:val="bottom"/>
            <w:hideMark/>
          </w:tcPr>
          <w:p w14:paraId="04F057A2" w14:textId="77777777" w:rsidR="005D4F31" w:rsidRPr="00B97D4A" w:rsidRDefault="005D4F31" w:rsidP="00413879">
            <w:pPr>
              <w:jc w:val="center"/>
              <w:rPr>
                <w:color w:val="000000"/>
              </w:rPr>
            </w:pPr>
            <w:r w:rsidRPr="00B97D4A">
              <w:rPr>
                <w:color w:val="000000"/>
              </w:rPr>
              <w:t>5+345</w:t>
            </w:r>
          </w:p>
        </w:tc>
        <w:tc>
          <w:tcPr>
            <w:tcW w:w="1040" w:type="dxa"/>
            <w:tcBorders>
              <w:top w:val="nil"/>
              <w:left w:val="nil"/>
              <w:bottom w:val="single" w:sz="4" w:space="0" w:color="auto"/>
              <w:right w:val="single" w:sz="4" w:space="0" w:color="auto"/>
            </w:tcBorders>
            <w:shd w:val="clear" w:color="auto" w:fill="92D050"/>
            <w:noWrap/>
            <w:vAlign w:val="bottom"/>
            <w:hideMark/>
          </w:tcPr>
          <w:p w14:paraId="135E8898" w14:textId="77777777" w:rsidR="005D4F31" w:rsidRPr="00B97D4A" w:rsidRDefault="005D4F31" w:rsidP="00413879">
            <w:pPr>
              <w:jc w:val="center"/>
              <w:rPr>
                <w:color w:val="000000"/>
              </w:rPr>
            </w:pPr>
            <w:r w:rsidRPr="00B97D4A">
              <w:rPr>
                <w:color w:val="000000"/>
              </w:rPr>
              <w:t>3,445</w:t>
            </w:r>
          </w:p>
        </w:tc>
        <w:tc>
          <w:tcPr>
            <w:tcW w:w="3258" w:type="dxa"/>
            <w:tcBorders>
              <w:top w:val="nil"/>
              <w:left w:val="nil"/>
              <w:bottom w:val="single" w:sz="4" w:space="0" w:color="auto"/>
              <w:right w:val="single" w:sz="4" w:space="0" w:color="auto"/>
            </w:tcBorders>
            <w:shd w:val="clear" w:color="auto" w:fill="92D050"/>
            <w:noWrap/>
            <w:vAlign w:val="bottom"/>
            <w:hideMark/>
          </w:tcPr>
          <w:p w14:paraId="2CAADF2D" w14:textId="77777777" w:rsidR="005D4F31" w:rsidRPr="00B97D4A" w:rsidRDefault="005D4F31" w:rsidP="00413879">
            <w:pPr>
              <w:jc w:val="center"/>
              <w:rPr>
                <w:color w:val="000000"/>
              </w:rPr>
            </w:pPr>
            <w:r w:rsidRPr="00B97D4A">
              <w:rPr>
                <w:color w:val="000000"/>
              </w:rPr>
              <w:t>Sielec-</w:t>
            </w:r>
            <w:proofErr w:type="spellStart"/>
            <w:r w:rsidRPr="00B97D4A">
              <w:rPr>
                <w:color w:val="000000"/>
              </w:rPr>
              <w:t>Opatowiczki</w:t>
            </w:r>
            <w:proofErr w:type="spellEnd"/>
          </w:p>
        </w:tc>
        <w:tc>
          <w:tcPr>
            <w:tcW w:w="2580" w:type="dxa"/>
            <w:tcBorders>
              <w:top w:val="nil"/>
              <w:left w:val="nil"/>
              <w:bottom w:val="single" w:sz="4" w:space="0" w:color="auto"/>
              <w:right w:val="single" w:sz="4" w:space="0" w:color="auto"/>
            </w:tcBorders>
            <w:shd w:val="clear" w:color="auto" w:fill="92D050"/>
            <w:noWrap/>
            <w:vAlign w:val="bottom"/>
            <w:hideMark/>
          </w:tcPr>
          <w:p w14:paraId="32407E6A" w14:textId="77777777" w:rsidR="005D4F31" w:rsidRPr="00B97D4A" w:rsidRDefault="005D4F31" w:rsidP="00413879">
            <w:pPr>
              <w:jc w:val="center"/>
              <w:rPr>
                <w:color w:val="000000"/>
              </w:rPr>
            </w:pPr>
            <w:r w:rsidRPr="00B97D4A">
              <w:rPr>
                <w:color w:val="000000"/>
              </w:rPr>
              <w:t>dobry</w:t>
            </w:r>
          </w:p>
        </w:tc>
      </w:tr>
      <w:tr w:rsidR="00207DFA" w:rsidRPr="00A81E2A" w14:paraId="2B917C6F" w14:textId="77777777" w:rsidTr="00413879">
        <w:trPr>
          <w:trHeight w:val="300"/>
        </w:trPr>
        <w:tc>
          <w:tcPr>
            <w:tcW w:w="960" w:type="dxa"/>
            <w:tcBorders>
              <w:top w:val="nil"/>
              <w:left w:val="single" w:sz="4" w:space="0" w:color="auto"/>
              <w:bottom w:val="single" w:sz="4" w:space="0" w:color="auto"/>
              <w:right w:val="single" w:sz="4" w:space="0" w:color="auto"/>
            </w:tcBorders>
            <w:shd w:val="clear" w:color="auto" w:fill="92D050"/>
            <w:noWrap/>
            <w:vAlign w:val="bottom"/>
            <w:hideMark/>
          </w:tcPr>
          <w:p w14:paraId="4C51FF8C" w14:textId="77777777" w:rsidR="005D4F31" w:rsidRPr="00B97D4A" w:rsidRDefault="005D4F31" w:rsidP="00413879">
            <w:pPr>
              <w:jc w:val="center"/>
              <w:rPr>
                <w:color w:val="000000"/>
              </w:rPr>
            </w:pPr>
            <w:r w:rsidRPr="00B97D4A">
              <w:rPr>
                <w:color w:val="000000"/>
              </w:rPr>
              <w:t>770</w:t>
            </w:r>
          </w:p>
        </w:tc>
        <w:tc>
          <w:tcPr>
            <w:tcW w:w="960" w:type="dxa"/>
            <w:tcBorders>
              <w:top w:val="nil"/>
              <w:left w:val="nil"/>
              <w:bottom w:val="single" w:sz="4" w:space="0" w:color="auto"/>
              <w:right w:val="single" w:sz="4" w:space="0" w:color="auto"/>
            </w:tcBorders>
            <w:shd w:val="clear" w:color="auto" w:fill="92D050"/>
            <w:noWrap/>
            <w:vAlign w:val="bottom"/>
            <w:hideMark/>
          </w:tcPr>
          <w:p w14:paraId="00C575C1" w14:textId="77777777" w:rsidR="005D4F31" w:rsidRPr="00B97D4A" w:rsidRDefault="005D4F31" w:rsidP="00413879">
            <w:pPr>
              <w:jc w:val="center"/>
              <w:rPr>
                <w:color w:val="000000"/>
              </w:rPr>
            </w:pPr>
            <w:r w:rsidRPr="00B97D4A">
              <w:rPr>
                <w:color w:val="000000"/>
              </w:rPr>
              <w:t>5+345</w:t>
            </w:r>
          </w:p>
        </w:tc>
        <w:tc>
          <w:tcPr>
            <w:tcW w:w="960" w:type="dxa"/>
            <w:tcBorders>
              <w:top w:val="nil"/>
              <w:left w:val="nil"/>
              <w:bottom w:val="single" w:sz="4" w:space="0" w:color="auto"/>
              <w:right w:val="single" w:sz="4" w:space="0" w:color="auto"/>
            </w:tcBorders>
            <w:shd w:val="clear" w:color="auto" w:fill="92D050"/>
            <w:noWrap/>
            <w:vAlign w:val="bottom"/>
            <w:hideMark/>
          </w:tcPr>
          <w:p w14:paraId="32432310" w14:textId="77777777" w:rsidR="005D4F31" w:rsidRPr="00B97D4A" w:rsidRDefault="005D4F31" w:rsidP="00413879">
            <w:pPr>
              <w:jc w:val="center"/>
              <w:rPr>
                <w:color w:val="000000"/>
              </w:rPr>
            </w:pPr>
            <w:r w:rsidRPr="00B97D4A">
              <w:rPr>
                <w:color w:val="000000"/>
              </w:rPr>
              <w:t>8+435</w:t>
            </w:r>
          </w:p>
        </w:tc>
        <w:tc>
          <w:tcPr>
            <w:tcW w:w="1040" w:type="dxa"/>
            <w:tcBorders>
              <w:top w:val="nil"/>
              <w:left w:val="nil"/>
              <w:bottom w:val="single" w:sz="4" w:space="0" w:color="auto"/>
              <w:right w:val="single" w:sz="4" w:space="0" w:color="auto"/>
            </w:tcBorders>
            <w:shd w:val="clear" w:color="auto" w:fill="92D050"/>
            <w:noWrap/>
            <w:vAlign w:val="bottom"/>
            <w:hideMark/>
          </w:tcPr>
          <w:p w14:paraId="54A4EE43" w14:textId="77777777" w:rsidR="005D4F31" w:rsidRPr="00B97D4A" w:rsidRDefault="005D4F31" w:rsidP="00413879">
            <w:pPr>
              <w:jc w:val="center"/>
              <w:rPr>
                <w:color w:val="000000"/>
              </w:rPr>
            </w:pPr>
            <w:r w:rsidRPr="00B97D4A">
              <w:rPr>
                <w:color w:val="000000"/>
              </w:rPr>
              <w:t>3,09</w:t>
            </w:r>
          </w:p>
        </w:tc>
        <w:tc>
          <w:tcPr>
            <w:tcW w:w="3258" w:type="dxa"/>
            <w:tcBorders>
              <w:top w:val="nil"/>
              <w:left w:val="nil"/>
              <w:bottom w:val="single" w:sz="4" w:space="0" w:color="auto"/>
              <w:right w:val="single" w:sz="4" w:space="0" w:color="auto"/>
            </w:tcBorders>
            <w:shd w:val="clear" w:color="auto" w:fill="92D050"/>
            <w:noWrap/>
            <w:vAlign w:val="bottom"/>
            <w:hideMark/>
          </w:tcPr>
          <w:p w14:paraId="56555053" w14:textId="77777777" w:rsidR="005D4F31" w:rsidRPr="00B97D4A" w:rsidRDefault="005D4F31" w:rsidP="00413879">
            <w:pPr>
              <w:jc w:val="center"/>
              <w:rPr>
                <w:color w:val="000000"/>
              </w:rPr>
            </w:pPr>
            <w:proofErr w:type="spellStart"/>
            <w:r w:rsidRPr="00B97D4A">
              <w:rPr>
                <w:color w:val="000000"/>
              </w:rPr>
              <w:t>Opatowiczki</w:t>
            </w:r>
            <w:proofErr w:type="spellEnd"/>
            <w:r w:rsidRPr="00B97D4A">
              <w:rPr>
                <w:color w:val="000000"/>
              </w:rPr>
              <w:t>-Czarnocin</w:t>
            </w:r>
          </w:p>
        </w:tc>
        <w:tc>
          <w:tcPr>
            <w:tcW w:w="2580" w:type="dxa"/>
            <w:tcBorders>
              <w:top w:val="nil"/>
              <w:left w:val="nil"/>
              <w:bottom w:val="single" w:sz="4" w:space="0" w:color="auto"/>
              <w:right w:val="single" w:sz="4" w:space="0" w:color="auto"/>
            </w:tcBorders>
            <w:shd w:val="clear" w:color="auto" w:fill="92D050"/>
            <w:noWrap/>
            <w:vAlign w:val="bottom"/>
            <w:hideMark/>
          </w:tcPr>
          <w:p w14:paraId="21F7695B" w14:textId="77777777" w:rsidR="005D4F31" w:rsidRPr="00B97D4A" w:rsidRDefault="005D4F31" w:rsidP="00413879">
            <w:pPr>
              <w:jc w:val="center"/>
              <w:rPr>
                <w:color w:val="000000"/>
              </w:rPr>
            </w:pPr>
            <w:r w:rsidRPr="00B97D4A">
              <w:rPr>
                <w:color w:val="000000"/>
              </w:rPr>
              <w:t>dobry</w:t>
            </w:r>
          </w:p>
        </w:tc>
      </w:tr>
      <w:tr w:rsidR="00207DFA" w:rsidRPr="00A81E2A" w14:paraId="0C3AB1BA" w14:textId="77777777" w:rsidTr="00413879">
        <w:trPr>
          <w:trHeight w:val="300"/>
        </w:trPr>
        <w:tc>
          <w:tcPr>
            <w:tcW w:w="960" w:type="dxa"/>
            <w:tcBorders>
              <w:top w:val="nil"/>
              <w:left w:val="single" w:sz="4" w:space="0" w:color="auto"/>
              <w:bottom w:val="single" w:sz="4" w:space="0" w:color="auto"/>
              <w:right w:val="single" w:sz="4" w:space="0" w:color="auto"/>
            </w:tcBorders>
            <w:shd w:val="clear" w:color="auto" w:fill="92D050"/>
            <w:noWrap/>
            <w:vAlign w:val="bottom"/>
            <w:hideMark/>
          </w:tcPr>
          <w:p w14:paraId="075F86E5" w14:textId="77777777" w:rsidR="005D4F31" w:rsidRPr="00B97D4A" w:rsidRDefault="005D4F31" w:rsidP="00413879">
            <w:pPr>
              <w:jc w:val="center"/>
              <w:rPr>
                <w:color w:val="000000"/>
              </w:rPr>
            </w:pPr>
            <w:r w:rsidRPr="00B97D4A">
              <w:rPr>
                <w:color w:val="000000"/>
              </w:rPr>
              <w:t>770</w:t>
            </w:r>
          </w:p>
        </w:tc>
        <w:tc>
          <w:tcPr>
            <w:tcW w:w="960" w:type="dxa"/>
            <w:tcBorders>
              <w:top w:val="nil"/>
              <w:left w:val="nil"/>
              <w:bottom w:val="single" w:sz="4" w:space="0" w:color="auto"/>
              <w:right w:val="single" w:sz="4" w:space="0" w:color="auto"/>
            </w:tcBorders>
            <w:shd w:val="clear" w:color="auto" w:fill="92D050"/>
            <w:noWrap/>
            <w:vAlign w:val="bottom"/>
            <w:hideMark/>
          </w:tcPr>
          <w:p w14:paraId="76C6A720" w14:textId="77777777" w:rsidR="005D4F31" w:rsidRPr="00B97D4A" w:rsidRDefault="005D4F31" w:rsidP="00413879">
            <w:pPr>
              <w:jc w:val="center"/>
              <w:rPr>
                <w:color w:val="000000"/>
              </w:rPr>
            </w:pPr>
            <w:r w:rsidRPr="00B97D4A">
              <w:rPr>
                <w:color w:val="000000"/>
              </w:rPr>
              <w:t>8+435</w:t>
            </w:r>
          </w:p>
        </w:tc>
        <w:tc>
          <w:tcPr>
            <w:tcW w:w="960" w:type="dxa"/>
            <w:tcBorders>
              <w:top w:val="nil"/>
              <w:left w:val="nil"/>
              <w:bottom w:val="single" w:sz="4" w:space="0" w:color="auto"/>
              <w:right w:val="single" w:sz="4" w:space="0" w:color="auto"/>
            </w:tcBorders>
            <w:shd w:val="clear" w:color="auto" w:fill="92D050"/>
            <w:noWrap/>
            <w:vAlign w:val="bottom"/>
            <w:hideMark/>
          </w:tcPr>
          <w:p w14:paraId="3E066FB6" w14:textId="77777777" w:rsidR="005D4F31" w:rsidRPr="00B97D4A" w:rsidRDefault="005D4F31" w:rsidP="00413879">
            <w:pPr>
              <w:jc w:val="center"/>
              <w:rPr>
                <w:color w:val="000000"/>
              </w:rPr>
            </w:pPr>
            <w:r w:rsidRPr="00B97D4A">
              <w:rPr>
                <w:color w:val="000000"/>
              </w:rPr>
              <w:t>11+080</w:t>
            </w:r>
          </w:p>
        </w:tc>
        <w:tc>
          <w:tcPr>
            <w:tcW w:w="1040" w:type="dxa"/>
            <w:tcBorders>
              <w:top w:val="nil"/>
              <w:left w:val="nil"/>
              <w:bottom w:val="single" w:sz="4" w:space="0" w:color="auto"/>
              <w:right w:val="single" w:sz="4" w:space="0" w:color="auto"/>
            </w:tcBorders>
            <w:shd w:val="clear" w:color="auto" w:fill="92D050"/>
            <w:noWrap/>
            <w:vAlign w:val="bottom"/>
            <w:hideMark/>
          </w:tcPr>
          <w:p w14:paraId="17F860FA" w14:textId="77777777" w:rsidR="005D4F31" w:rsidRPr="00B97D4A" w:rsidRDefault="005D4F31" w:rsidP="00413879">
            <w:pPr>
              <w:jc w:val="center"/>
              <w:rPr>
                <w:color w:val="000000"/>
              </w:rPr>
            </w:pPr>
            <w:r w:rsidRPr="00B97D4A">
              <w:rPr>
                <w:color w:val="000000"/>
              </w:rPr>
              <w:t>2,645</w:t>
            </w:r>
          </w:p>
        </w:tc>
        <w:tc>
          <w:tcPr>
            <w:tcW w:w="3258" w:type="dxa"/>
            <w:tcBorders>
              <w:top w:val="nil"/>
              <w:left w:val="nil"/>
              <w:bottom w:val="single" w:sz="4" w:space="0" w:color="auto"/>
              <w:right w:val="single" w:sz="4" w:space="0" w:color="auto"/>
            </w:tcBorders>
            <w:shd w:val="clear" w:color="auto" w:fill="92D050"/>
            <w:noWrap/>
            <w:vAlign w:val="bottom"/>
            <w:hideMark/>
          </w:tcPr>
          <w:p w14:paraId="2EAD11B7" w14:textId="77777777" w:rsidR="005D4F31" w:rsidRPr="00B97D4A" w:rsidRDefault="005D4F31" w:rsidP="00413879">
            <w:pPr>
              <w:jc w:val="center"/>
              <w:rPr>
                <w:color w:val="000000"/>
              </w:rPr>
            </w:pPr>
            <w:r w:rsidRPr="00B97D4A">
              <w:rPr>
                <w:color w:val="000000"/>
              </w:rPr>
              <w:t>Czarnocin-Krzyż</w:t>
            </w:r>
          </w:p>
        </w:tc>
        <w:tc>
          <w:tcPr>
            <w:tcW w:w="2580" w:type="dxa"/>
            <w:tcBorders>
              <w:top w:val="nil"/>
              <w:left w:val="nil"/>
              <w:bottom w:val="single" w:sz="4" w:space="0" w:color="auto"/>
              <w:right w:val="single" w:sz="4" w:space="0" w:color="auto"/>
            </w:tcBorders>
            <w:shd w:val="clear" w:color="auto" w:fill="92D050"/>
            <w:noWrap/>
            <w:vAlign w:val="bottom"/>
            <w:hideMark/>
          </w:tcPr>
          <w:p w14:paraId="408D6A7A" w14:textId="77777777" w:rsidR="005D4F31" w:rsidRPr="00B97D4A" w:rsidRDefault="005D4F31" w:rsidP="00413879">
            <w:pPr>
              <w:jc w:val="center"/>
              <w:rPr>
                <w:color w:val="000000"/>
              </w:rPr>
            </w:pPr>
            <w:r w:rsidRPr="00B97D4A">
              <w:rPr>
                <w:color w:val="000000"/>
              </w:rPr>
              <w:t>dobry</w:t>
            </w:r>
          </w:p>
        </w:tc>
      </w:tr>
      <w:tr w:rsidR="00207DFA" w:rsidRPr="00A81E2A" w14:paraId="1C9048F2" w14:textId="77777777" w:rsidTr="00413879">
        <w:trPr>
          <w:trHeight w:val="300"/>
        </w:trPr>
        <w:tc>
          <w:tcPr>
            <w:tcW w:w="960" w:type="dxa"/>
            <w:tcBorders>
              <w:top w:val="nil"/>
              <w:left w:val="single" w:sz="4" w:space="0" w:color="auto"/>
              <w:bottom w:val="single" w:sz="4" w:space="0" w:color="auto"/>
              <w:right w:val="single" w:sz="4" w:space="0" w:color="auto"/>
            </w:tcBorders>
            <w:shd w:val="clear" w:color="auto" w:fill="92D050"/>
            <w:noWrap/>
            <w:vAlign w:val="bottom"/>
            <w:hideMark/>
          </w:tcPr>
          <w:p w14:paraId="42C0D329" w14:textId="77777777" w:rsidR="005D4F31" w:rsidRPr="00B97D4A" w:rsidRDefault="005D4F31" w:rsidP="00413879">
            <w:pPr>
              <w:jc w:val="center"/>
              <w:rPr>
                <w:color w:val="000000"/>
              </w:rPr>
            </w:pPr>
            <w:r w:rsidRPr="00B97D4A">
              <w:rPr>
                <w:color w:val="000000"/>
              </w:rPr>
              <w:t>771</w:t>
            </w:r>
          </w:p>
        </w:tc>
        <w:tc>
          <w:tcPr>
            <w:tcW w:w="960" w:type="dxa"/>
            <w:tcBorders>
              <w:top w:val="nil"/>
              <w:left w:val="nil"/>
              <w:bottom w:val="single" w:sz="4" w:space="0" w:color="auto"/>
              <w:right w:val="single" w:sz="4" w:space="0" w:color="auto"/>
            </w:tcBorders>
            <w:shd w:val="clear" w:color="auto" w:fill="92D050"/>
            <w:noWrap/>
            <w:vAlign w:val="bottom"/>
            <w:hideMark/>
          </w:tcPr>
          <w:p w14:paraId="7A719446" w14:textId="77777777" w:rsidR="005D4F31" w:rsidRPr="00B97D4A" w:rsidRDefault="005D4F31" w:rsidP="00413879">
            <w:pPr>
              <w:jc w:val="center"/>
              <w:rPr>
                <w:color w:val="000000"/>
              </w:rPr>
            </w:pPr>
            <w:r w:rsidRPr="00B97D4A">
              <w:rPr>
                <w:color w:val="000000"/>
              </w:rPr>
              <w:t>0+000</w:t>
            </w:r>
          </w:p>
        </w:tc>
        <w:tc>
          <w:tcPr>
            <w:tcW w:w="960" w:type="dxa"/>
            <w:tcBorders>
              <w:top w:val="nil"/>
              <w:left w:val="nil"/>
              <w:bottom w:val="single" w:sz="4" w:space="0" w:color="auto"/>
              <w:right w:val="single" w:sz="4" w:space="0" w:color="auto"/>
            </w:tcBorders>
            <w:shd w:val="clear" w:color="auto" w:fill="92D050"/>
            <w:noWrap/>
            <w:vAlign w:val="bottom"/>
            <w:hideMark/>
          </w:tcPr>
          <w:p w14:paraId="72522D19" w14:textId="77777777" w:rsidR="005D4F31" w:rsidRPr="00B97D4A" w:rsidRDefault="005D4F31" w:rsidP="00413879">
            <w:pPr>
              <w:jc w:val="center"/>
              <w:rPr>
                <w:color w:val="000000"/>
              </w:rPr>
            </w:pPr>
            <w:r w:rsidRPr="00B97D4A">
              <w:rPr>
                <w:color w:val="000000"/>
              </w:rPr>
              <w:t>0+720</w:t>
            </w:r>
          </w:p>
        </w:tc>
        <w:tc>
          <w:tcPr>
            <w:tcW w:w="1040" w:type="dxa"/>
            <w:tcBorders>
              <w:top w:val="nil"/>
              <w:left w:val="nil"/>
              <w:bottom w:val="single" w:sz="4" w:space="0" w:color="auto"/>
              <w:right w:val="single" w:sz="4" w:space="0" w:color="auto"/>
            </w:tcBorders>
            <w:shd w:val="clear" w:color="auto" w:fill="92D050"/>
            <w:noWrap/>
            <w:vAlign w:val="bottom"/>
            <w:hideMark/>
          </w:tcPr>
          <w:p w14:paraId="55991908" w14:textId="77777777" w:rsidR="005D4F31" w:rsidRPr="00B97D4A" w:rsidRDefault="005D4F31" w:rsidP="00413879">
            <w:pPr>
              <w:jc w:val="center"/>
              <w:rPr>
                <w:color w:val="000000"/>
              </w:rPr>
            </w:pPr>
            <w:r w:rsidRPr="00B97D4A">
              <w:rPr>
                <w:color w:val="000000"/>
              </w:rPr>
              <w:t>0,72</w:t>
            </w:r>
          </w:p>
        </w:tc>
        <w:tc>
          <w:tcPr>
            <w:tcW w:w="3258" w:type="dxa"/>
            <w:tcBorders>
              <w:top w:val="nil"/>
              <w:left w:val="nil"/>
              <w:bottom w:val="single" w:sz="4" w:space="0" w:color="auto"/>
              <w:right w:val="single" w:sz="4" w:space="0" w:color="auto"/>
            </w:tcBorders>
            <w:shd w:val="clear" w:color="auto" w:fill="92D050"/>
            <w:noWrap/>
            <w:vAlign w:val="bottom"/>
            <w:hideMark/>
          </w:tcPr>
          <w:p w14:paraId="6D6238F8" w14:textId="77777777" w:rsidR="005D4F31" w:rsidRPr="00B97D4A" w:rsidRDefault="005D4F31" w:rsidP="00413879">
            <w:pPr>
              <w:jc w:val="center"/>
              <w:rPr>
                <w:color w:val="000000"/>
              </w:rPr>
            </w:pPr>
            <w:r w:rsidRPr="00B97D4A">
              <w:rPr>
                <w:color w:val="000000"/>
              </w:rPr>
              <w:t>m. Wiślica</w:t>
            </w:r>
          </w:p>
        </w:tc>
        <w:tc>
          <w:tcPr>
            <w:tcW w:w="2580" w:type="dxa"/>
            <w:tcBorders>
              <w:top w:val="nil"/>
              <w:left w:val="nil"/>
              <w:bottom w:val="single" w:sz="4" w:space="0" w:color="auto"/>
              <w:right w:val="single" w:sz="4" w:space="0" w:color="auto"/>
            </w:tcBorders>
            <w:shd w:val="clear" w:color="auto" w:fill="92D050"/>
            <w:noWrap/>
            <w:vAlign w:val="bottom"/>
            <w:hideMark/>
          </w:tcPr>
          <w:p w14:paraId="6C3085F7" w14:textId="77777777" w:rsidR="005D4F31" w:rsidRPr="00B97D4A" w:rsidRDefault="005D4F31" w:rsidP="00413879">
            <w:pPr>
              <w:jc w:val="center"/>
              <w:rPr>
                <w:color w:val="000000"/>
              </w:rPr>
            </w:pPr>
            <w:r w:rsidRPr="00B97D4A">
              <w:rPr>
                <w:color w:val="000000"/>
              </w:rPr>
              <w:t>dobry</w:t>
            </w:r>
          </w:p>
        </w:tc>
      </w:tr>
      <w:tr w:rsidR="00207DFA" w:rsidRPr="00A81E2A" w14:paraId="0F11E2C0" w14:textId="77777777" w:rsidTr="00413879">
        <w:trPr>
          <w:trHeight w:val="300"/>
        </w:trPr>
        <w:tc>
          <w:tcPr>
            <w:tcW w:w="960" w:type="dxa"/>
            <w:tcBorders>
              <w:top w:val="nil"/>
              <w:left w:val="single" w:sz="4" w:space="0" w:color="auto"/>
              <w:bottom w:val="single" w:sz="4" w:space="0" w:color="auto"/>
              <w:right w:val="single" w:sz="4" w:space="0" w:color="auto"/>
            </w:tcBorders>
            <w:shd w:val="clear" w:color="auto" w:fill="FFFF00"/>
            <w:noWrap/>
            <w:vAlign w:val="bottom"/>
            <w:hideMark/>
          </w:tcPr>
          <w:p w14:paraId="664B3B43" w14:textId="77777777" w:rsidR="005D4F31" w:rsidRPr="00B97D4A" w:rsidRDefault="005D4F31" w:rsidP="00413879">
            <w:pPr>
              <w:jc w:val="center"/>
              <w:rPr>
                <w:color w:val="000000"/>
              </w:rPr>
            </w:pPr>
            <w:r w:rsidRPr="00B97D4A">
              <w:rPr>
                <w:color w:val="000000"/>
              </w:rPr>
              <w:t>771</w:t>
            </w:r>
          </w:p>
        </w:tc>
        <w:tc>
          <w:tcPr>
            <w:tcW w:w="960" w:type="dxa"/>
            <w:tcBorders>
              <w:top w:val="nil"/>
              <w:left w:val="nil"/>
              <w:bottom w:val="single" w:sz="4" w:space="0" w:color="auto"/>
              <w:right w:val="single" w:sz="4" w:space="0" w:color="auto"/>
            </w:tcBorders>
            <w:shd w:val="clear" w:color="auto" w:fill="FFFF00"/>
            <w:noWrap/>
            <w:vAlign w:val="bottom"/>
            <w:hideMark/>
          </w:tcPr>
          <w:p w14:paraId="6F2D60E3" w14:textId="77777777" w:rsidR="005D4F31" w:rsidRPr="00B97D4A" w:rsidRDefault="005D4F31" w:rsidP="00413879">
            <w:pPr>
              <w:jc w:val="center"/>
              <w:rPr>
                <w:color w:val="000000"/>
              </w:rPr>
            </w:pPr>
            <w:r w:rsidRPr="00B97D4A">
              <w:rPr>
                <w:color w:val="000000"/>
              </w:rPr>
              <w:t>0+720</w:t>
            </w:r>
          </w:p>
        </w:tc>
        <w:tc>
          <w:tcPr>
            <w:tcW w:w="960" w:type="dxa"/>
            <w:tcBorders>
              <w:top w:val="nil"/>
              <w:left w:val="nil"/>
              <w:bottom w:val="single" w:sz="4" w:space="0" w:color="auto"/>
              <w:right w:val="single" w:sz="4" w:space="0" w:color="auto"/>
            </w:tcBorders>
            <w:shd w:val="clear" w:color="auto" w:fill="FFFF00"/>
            <w:noWrap/>
            <w:vAlign w:val="bottom"/>
            <w:hideMark/>
          </w:tcPr>
          <w:p w14:paraId="3AEAE5B7" w14:textId="77777777" w:rsidR="005D4F31" w:rsidRPr="00B97D4A" w:rsidRDefault="005D4F31" w:rsidP="00413879">
            <w:pPr>
              <w:jc w:val="center"/>
              <w:rPr>
                <w:color w:val="000000"/>
              </w:rPr>
            </w:pPr>
            <w:r w:rsidRPr="00B97D4A">
              <w:rPr>
                <w:color w:val="000000"/>
              </w:rPr>
              <w:t>6+350</w:t>
            </w:r>
          </w:p>
        </w:tc>
        <w:tc>
          <w:tcPr>
            <w:tcW w:w="1040" w:type="dxa"/>
            <w:tcBorders>
              <w:top w:val="nil"/>
              <w:left w:val="nil"/>
              <w:bottom w:val="single" w:sz="4" w:space="0" w:color="auto"/>
              <w:right w:val="single" w:sz="4" w:space="0" w:color="auto"/>
            </w:tcBorders>
            <w:shd w:val="clear" w:color="auto" w:fill="FFFF00"/>
            <w:noWrap/>
            <w:vAlign w:val="bottom"/>
            <w:hideMark/>
          </w:tcPr>
          <w:p w14:paraId="607B840E" w14:textId="77777777" w:rsidR="005D4F31" w:rsidRPr="00B97D4A" w:rsidRDefault="005D4F31" w:rsidP="00413879">
            <w:pPr>
              <w:jc w:val="center"/>
              <w:rPr>
                <w:color w:val="000000"/>
              </w:rPr>
            </w:pPr>
            <w:r w:rsidRPr="00B97D4A">
              <w:rPr>
                <w:color w:val="000000"/>
              </w:rPr>
              <w:t>5,63</w:t>
            </w:r>
          </w:p>
        </w:tc>
        <w:tc>
          <w:tcPr>
            <w:tcW w:w="3258" w:type="dxa"/>
            <w:tcBorders>
              <w:top w:val="nil"/>
              <w:left w:val="nil"/>
              <w:bottom w:val="single" w:sz="4" w:space="0" w:color="auto"/>
              <w:right w:val="single" w:sz="4" w:space="0" w:color="auto"/>
            </w:tcBorders>
            <w:shd w:val="clear" w:color="auto" w:fill="FFFF00"/>
            <w:noWrap/>
            <w:vAlign w:val="bottom"/>
            <w:hideMark/>
          </w:tcPr>
          <w:p w14:paraId="7D860079" w14:textId="77777777" w:rsidR="005D4F31" w:rsidRPr="00B97D4A" w:rsidRDefault="005D4F31" w:rsidP="00413879">
            <w:pPr>
              <w:jc w:val="center"/>
              <w:rPr>
                <w:color w:val="000000"/>
              </w:rPr>
            </w:pPr>
            <w:r w:rsidRPr="00B97D4A">
              <w:rPr>
                <w:color w:val="000000"/>
              </w:rPr>
              <w:t>Wiślica - Strożyska</w:t>
            </w:r>
          </w:p>
        </w:tc>
        <w:tc>
          <w:tcPr>
            <w:tcW w:w="2580" w:type="dxa"/>
            <w:tcBorders>
              <w:top w:val="nil"/>
              <w:left w:val="nil"/>
              <w:bottom w:val="single" w:sz="4" w:space="0" w:color="auto"/>
              <w:right w:val="single" w:sz="4" w:space="0" w:color="auto"/>
            </w:tcBorders>
            <w:shd w:val="clear" w:color="auto" w:fill="FFFF00"/>
            <w:noWrap/>
            <w:vAlign w:val="bottom"/>
            <w:hideMark/>
          </w:tcPr>
          <w:p w14:paraId="18CD17AC" w14:textId="77777777" w:rsidR="005D4F31" w:rsidRPr="00B97D4A" w:rsidRDefault="005D4F31" w:rsidP="00413879">
            <w:pPr>
              <w:jc w:val="center"/>
              <w:rPr>
                <w:color w:val="000000"/>
              </w:rPr>
            </w:pPr>
            <w:r w:rsidRPr="00B97D4A">
              <w:rPr>
                <w:color w:val="000000"/>
              </w:rPr>
              <w:t>zadowalający</w:t>
            </w:r>
          </w:p>
        </w:tc>
      </w:tr>
      <w:tr w:rsidR="00207DFA" w:rsidRPr="00A81E2A" w14:paraId="59A94353" w14:textId="77777777" w:rsidTr="00413879">
        <w:trPr>
          <w:trHeight w:val="300"/>
        </w:trPr>
        <w:tc>
          <w:tcPr>
            <w:tcW w:w="960" w:type="dxa"/>
            <w:tcBorders>
              <w:top w:val="nil"/>
              <w:left w:val="single" w:sz="4" w:space="0" w:color="auto"/>
              <w:bottom w:val="single" w:sz="4" w:space="0" w:color="auto"/>
              <w:right w:val="single" w:sz="4" w:space="0" w:color="auto"/>
            </w:tcBorders>
            <w:shd w:val="clear" w:color="auto" w:fill="92D050"/>
            <w:noWrap/>
            <w:vAlign w:val="bottom"/>
            <w:hideMark/>
          </w:tcPr>
          <w:p w14:paraId="3C349B3E" w14:textId="77777777" w:rsidR="005D4F31" w:rsidRPr="00B97D4A" w:rsidRDefault="005D4F31" w:rsidP="00413879">
            <w:pPr>
              <w:jc w:val="center"/>
              <w:rPr>
                <w:color w:val="000000"/>
              </w:rPr>
            </w:pPr>
            <w:r w:rsidRPr="00B97D4A">
              <w:rPr>
                <w:color w:val="000000"/>
              </w:rPr>
              <w:t>771</w:t>
            </w:r>
          </w:p>
        </w:tc>
        <w:tc>
          <w:tcPr>
            <w:tcW w:w="960" w:type="dxa"/>
            <w:tcBorders>
              <w:top w:val="nil"/>
              <w:left w:val="nil"/>
              <w:bottom w:val="single" w:sz="4" w:space="0" w:color="auto"/>
              <w:right w:val="single" w:sz="4" w:space="0" w:color="auto"/>
            </w:tcBorders>
            <w:shd w:val="clear" w:color="auto" w:fill="92D050"/>
            <w:noWrap/>
            <w:vAlign w:val="bottom"/>
            <w:hideMark/>
          </w:tcPr>
          <w:p w14:paraId="49347BE7" w14:textId="77777777" w:rsidR="005D4F31" w:rsidRPr="00B97D4A" w:rsidRDefault="005D4F31" w:rsidP="00413879">
            <w:pPr>
              <w:jc w:val="center"/>
              <w:rPr>
                <w:color w:val="000000"/>
              </w:rPr>
            </w:pPr>
            <w:r w:rsidRPr="00B97D4A">
              <w:rPr>
                <w:color w:val="000000"/>
              </w:rPr>
              <w:t>6+350</w:t>
            </w:r>
          </w:p>
        </w:tc>
        <w:tc>
          <w:tcPr>
            <w:tcW w:w="960" w:type="dxa"/>
            <w:tcBorders>
              <w:top w:val="nil"/>
              <w:left w:val="nil"/>
              <w:bottom w:val="single" w:sz="4" w:space="0" w:color="auto"/>
              <w:right w:val="single" w:sz="4" w:space="0" w:color="auto"/>
            </w:tcBorders>
            <w:shd w:val="clear" w:color="auto" w:fill="92D050"/>
            <w:noWrap/>
            <w:vAlign w:val="bottom"/>
            <w:hideMark/>
          </w:tcPr>
          <w:p w14:paraId="7D8239B6" w14:textId="77777777" w:rsidR="005D4F31" w:rsidRPr="00B97D4A" w:rsidRDefault="005D4F31" w:rsidP="00413879">
            <w:pPr>
              <w:jc w:val="center"/>
              <w:rPr>
                <w:color w:val="000000"/>
              </w:rPr>
            </w:pPr>
            <w:r w:rsidRPr="00B97D4A">
              <w:rPr>
                <w:color w:val="000000"/>
              </w:rPr>
              <w:t>7+700</w:t>
            </w:r>
          </w:p>
        </w:tc>
        <w:tc>
          <w:tcPr>
            <w:tcW w:w="1040" w:type="dxa"/>
            <w:tcBorders>
              <w:top w:val="nil"/>
              <w:left w:val="nil"/>
              <w:bottom w:val="single" w:sz="4" w:space="0" w:color="auto"/>
              <w:right w:val="single" w:sz="4" w:space="0" w:color="auto"/>
            </w:tcBorders>
            <w:shd w:val="clear" w:color="auto" w:fill="92D050"/>
            <w:noWrap/>
            <w:vAlign w:val="bottom"/>
            <w:hideMark/>
          </w:tcPr>
          <w:p w14:paraId="07ECF16F" w14:textId="77777777" w:rsidR="005D4F31" w:rsidRPr="00B97D4A" w:rsidRDefault="005D4F31" w:rsidP="00413879">
            <w:pPr>
              <w:jc w:val="center"/>
              <w:rPr>
                <w:color w:val="000000"/>
              </w:rPr>
            </w:pPr>
            <w:r w:rsidRPr="00B97D4A">
              <w:rPr>
                <w:color w:val="000000"/>
              </w:rPr>
              <w:t>1,35</w:t>
            </w:r>
          </w:p>
        </w:tc>
        <w:tc>
          <w:tcPr>
            <w:tcW w:w="3258" w:type="dxa"/>
            <w:tcBorders>
              <w:top w:val="nil"/>
              <w:left w:val="nil"/>
              <w:bottom w:val="single" w:sz="4" w:space="0" w:color="auto"/>
              <w:right w:val="single" w:sz="4" w:space="0" w:color="auto"/>
            </w:tcBorders>
            <w:shd w:val="clear" w:color="auto" w:fill="92D050"/>
            <w:noWrap/>
            <w:vAlign w:val="bottom"/>
            <w:hideMark/>
          </w:tcPr>
          <w:p w14:paraId="27F6DB9C" w14:textId="77777777" w:rsidR="005D4F31" w:rsidRPr="00B97D4A" w:rsidRDefault="005D4F31" w:rsidP="00413879">
            <w:pPr>
              <w:jc w:val="center"/>
              <w:rPr>
                <w:color w:val="000000"/>
              </w:rPr>
            </w:pPr>
            <w:r w:rsidRPr="00B97D4A">
              <w:rPr>
                <w:color w:val="000000"/>
              </w:rPr>
              <w:t>m. Strożyska</w:t>
            </w:r>
          </w:p>
        </w:tc>
        <w:tc>
          <w:tcPr>
            <w:tcW w:w="2580" w:type="dxa"/>
            <w:tcBorders>
              <w:top w:val="nil"/>
              <w:left w:val="nil"/>
              <w:bottom w:val="single" w:sz="4" w:space="0" w:color="auto"/>
              <w:right w:val="single" w:sz="4" w:space="0" w:color="auto"/>
            </w:tcBorders>
            <w:shd w:val="clear" w:color="auto" w:fill="92D050"/>
            <w:noWrap/>
            <w:vAlign w:val="bottom"/>
            <w:hideMark/>
          </w:tcPr>
          <w:p w14:paraId="4453B08F" w14:textId="77777777" w:rsidR="005D4F31" w:rsidRPr="00B97D4A" w:rsidRDefault="005D4F31" w:rsidP="00413879">
            <w:pPr>
              <w:jc w:val="center"/>
              <w:rPr>
                <w:color w:val="000000"/>
              </w:rPr>
            </w:pPr>
            <w:r w:rsidRPr="00B97D4A">
              <w:rPr>
                <w:color w:val="000000"/>
              </w:rPr>
              <w:t>dobry</w:t>
            </w:r>
          </w:p>
        </w:tc>
      </w:tr>
      <w:tr w:rsidR="00207DFA" w:rsidRPr="00A81E2A" w14:paraId="53771D22" w14:textId="77777777" w:rsidTr="00413879">
        <w:trPr>
          <w:trHeight w:val="300"/>
        </w:trPr>
        <w:tc>
          <w:tcPr>
            <w:tcW w:w="960" w:type="dxa"/>
            <w:tcBorders>
              <w:top w:val="nil"/>
              <w:left w:val="single" w:sz="4" w:space="0" w:color="auto"/>
              <w:bottom w:val="single" w:sz="4" w:space="0" w:color="auto"/>
              <w:right w:val="single" w:sz="4" w:space="0" w:color="auto"/>
            </w:tcBorders>
            <w:shd w:val="clear" w:color="auto" w:fill="FF0000"/>
            <w:noWrap/>
            <w:vAlign w:val="bottom"/>
            <w:hideMark/>
          </w:tcPr>
          <w:p w14:paraId="4D88BE23" w14:textId="77777777" w:rsidR="005D4F31" w:rsidRPr="00B97D4A" w:rsidRDefault="005D4F31" w:rsidP="00413879">
            <w:pPr>
              <w:jc w:val="center"/>
              <w:rPr>
                <w:color w:val="000000"/>
              </w:rPr>
            </w:pPr>
            <w:r w:rsidRPr="00B97D4A">
              <w:rPr>
                <w:color w:val="000000"/>
              </w:rPr>
              <w:t>771</w:t>
            </w:r>
          </w:p>
        </w:tc>
        <w:tc>
          <w:tcPr>
            <w:tcW w:w="960" w:type="dxa"/>
            <w:tcBorders>
              <w:top w:val="nil"/>
              <w:left w:val="nil"/>
              <w:bottom w:val="single" w:sz="4" w:space="0" w:color="auto"/>
              <w:right w:val="single" w:sz="4" w:space="0" w:color="auto"/>
            </w:tcBorders>
            <w:shd w:val="clear" w:color="auto" w:fill="FF0000"/>
            <w:noWrap/>
            <w:vAlign w:val="bottom"/>
            <w:hideMark/>
          </w:tcPr>
          <w:p w14:paraId="11F32FA4" w14:textId="77777777" w:rsidR="005D4F31" w:rsidRPr="00B97D4A" w:rsidRDefault="005D4F31" w:rsidP="00413879">
            <w:pPr>
              <w:jc w:val="center"/>
              <w:rPr>
                <w:color w:val="000000"/>
              </w:rPr>
            </w:pPr>
            <w:r w:rsidRPr="00B97D4A">
              <w:rPr>
                <w:color w:val="000000"/>
              </w:rPr>
              <w:t>7+700</w:t>
            </w:r>
          </w:p>
        </w:tc>
        <w:tc>
          <w:tcPr>
            <w:tcW w:w="960" w:type="dxa"/>
            <w:tcBorders>
              <w:top w:val="nil"/>
              <w:left w:val="nil"/>
              <w:bottom w:val="single" w:sz="4" w:space="0" w:color="auto"/>
              <w:right w:val="single" w:sz="4" w:space="0" w:color="auto"/>
            </w:tcBorders>
            <w:shd w:val="clear" w:color="auto" w:fill="FF0000"/>
            <w:noWrap/>
            <w:vAlign w:val="bottom"/>
            <w:hideMark/>
          </w:tcPr>
          <w:p w14:paraId="397761C6" w14:textId="77777777" w:rsidR="005D4F31" w:rsidRPr="00B97D4A" w:rsidRDefault="005D4F31" w:rsidP="00413879">
            <w:pPr>
              <w:jc w:val="center"/>
              <w:rPr>
                <w:color w:val="000000"/>
              </w:rPr>
            </w:pPr>
            <w:r w:rsidRPr="00B97D4A">
              <w:rPr>
                <w:color w:val="000000"/>
              </w:rPr>
              <w:t>8+516</w:t>
            </w:r>
          </w:p>
        </w:tc>
        <w:tc>
          <w:tcPr>
            <w:tcW w:w="1040" w:type="dxa"/>
            <w:tcBorders>
              <w:top w:val="nil"/>
              <w:left w:val="nil"/>
              <w:bottom w:val="single" w:sz="4" w:space="0" w:color="auto"/>
              <w:right w:val="single" w:sz="4" w:space="0" w:color="auto"/>
            </w:tcBorders>
            <w:shd w:val="clear" w:color="auto" w:fill="FF0000"/>
            <w:noWrap/>
            <w:vAlign w:val="bottom"/>
            <w:hideMark/>
          </w:tcPr>
          <w:p w14:paraId="33EEAF70" w14:textId="77777777" w:rsidR="005D4F31" w:rsidRPr="00B97D4A" w:rsidRDefault="005D4F31" w:rsidP="00413879">
            <w:pPr>
              <w:jc w:val="center"/>
              <w:rPr>
                <w:color w:val="000000"/>
              </w:rPr>
            </w:pPr>
            <w:r w:rsidRPr="00B97D4A">
              <w:rPr>
                <w:color w:val="000000"/>
              </w:rPr>
              <w:t>0,816</w:t>
            </w:r>
          </w:p>
        </w:tc>
        <w:tc>
          <w:tcPr>
            <w:tcW w:w="3258" w:type="dxa"/>
            <w:tcBorders>
              <w:top w:val="nil"/>
              <w:left w:val="nil"/>
              <w:bottom w:val="single" w:sz="4" w:space="0" w:color="auto"/>
              <w:right w:val="single" w:sz="4" w:space="0" w:color="auto"/>
            </w:tcBorders>
            <w:shd w:val="clear" w:color="auto" w:fill="FF0000"/>
            <w:noWrap/>
            <w:vAlign w:val="bottom"/>
            <w:hideMark/>
          </w:tcPr>
          <w:p w14:paraId="66CD329A" w14:textId="77777777" w:rsidR="005D4F31" w:rsidRPr="00B97D4A" w:rsidRDefault="005D4F31" w:rsidP="00413879">
            <w:pPr>
              <w:jc w:val="center"/>
              <w:rPr>
                <w:color w:val="000000"/>
              </w:rPr>
            </w:pPr>
            <w:r w:rsidRPr="00B97D4A">
              <w:rPr>
                <w:color w:val="000000"/>
              </w:rPr>
              <w:t>m. Strożyska</w:t>
            </w:r>
          </w:p>
        </w:tc>
        <w:tc>
          <w:tcPr>
            <w:tcW w:w="2580" w:type="dxa"/>
            <w:tcBorders>
              <w:top w:val="nil"/>
              <w:left w:val="nil"/>
              <w:bottom w:val="single" w:sz="4" w:space="0" w:color="auto"/>
              <w:right w:val="single" w:sz="4" w:space="0" w:color="auto"/>
            </w:tcBorders>
            <w:shd w:val="clear" w:color="auto" w:fill="FF0000"/>
            <w:noWrap/>
            <w:vAlign w:val="bottom"/>
            <w:hideMark/>
          </w:tcPr>
          <w:p w14:paraId="691B32C2" w14:textId="77777777" w:rsidR="005D4F31" w:rsidRPr="00B97D4A" w:rsidRDefault="005D4F31" w:rsidP="00413879">
            <w:pPr>
              <w:jc w:val="center"/>
              <w:rPr>
                <w:color w:val="000000"/>
              </w:rPr>
            </w:pPr>
            <w:r w:rsidRPr="00B97D4A">
              <w:rPr>
                <w:color w:val="000000"/>
              </w:rPr>
              <w:t>zły</w:t>
            </w:r>
          </w:p>
        </w:tc>
      </w:tr>
      <w:tr w:rsidR="00207DFA" w:rsidRPr="00A81E2A" w14:paraId="42AA790E" w14:textId="77777777" w:rsidTr="00413879">
        <w:trPr>
          <w:trHeight w:val="300"/>
        </w:trPr>
        <w:tc>
          <w:tcPr>
            <w:tcW w:w="960" w:type="dxa"/>
            <w:tcBorders>
              <w:top w:val="nil"/>
              <w:left w:val="single" w:sz="4" w:space="0" w:color="auto"/>
              <w:bottom w:val="single" w:sz="4" w:space="0" w:color="auto"/>
              <w:right w:val="single" w:sz="4" w:space="0" w:color="auto"/>
            </w:tcBorders>
            <w:shd w:val="clear" w:color="auto" w:fill="92D050"/>
            <w:noWrap/>
            <w:vAlign w:val="bottom"/>
            <w:hideMark/>
          </w:tcPr>
          <w:p w14:paraId="1BA58755" w14:textId="77777777" w:rsidR="005D4F31" w:rsidRPr="00B97D4A" w:rsidRDefault="005D4F31" w:rsidP="00413879">
            <w:pPr>
              <w:jc w:val="center"/>
              <w:rPr>
                <w:color w:val="000000"/>
              </w:rPr>
            </w:pPr>
            <w:r w:rsidRPr="00B97D4A">
              <w:rPr>
                <w:color w:val="000000"/>
              </w:rPr>
              <w:t>776</w:t>
            </w:r>
          </w:p>
        </w:tc>
        <w:tc>
          <w:tcPr>
            <w:tcW w:w="960" w:type="dxa"/>
            <w:tcBorders>
              <w:top w:val="nil"/>
              <w:left w:val="nil"/>
              <w:bottom w:val="single" w:sz="4" w:space="0" w:color="auto"/>
              <w:right w:val="single" w:sz="4" w:space="0" w:color="auto"/>
            </w:tcBorders>
            <w:shd w:val="clear" w:color="auto" w:fill="92D050"/>
            <w:noWrap/>
            <w:vAlign w:val="bottom"/>
            <w:hideMark/>
          </w:tcPr>
          <w:p w14:paraId="38458386" w14:textId="77777777" w:rsidR="005D4F31" w:rsidRPr="00B97D4A" w:rsidRDefault="005D4F31" w:rsidP="00413879">
            <w:pPr>
              <w:jc w:val="center"/>
              <w:rPr>
                <w:color w:val="000000"/>
              </w:rPr>
            </w:pPr>
            <w:r w:rsidRPr="00B97D4A">
              <w:rPr>
                <w:color w:val="000000"/>
              </w:rPr>
              <w:t>42+174</w:t>
            </w:r>
          </w:p>
        </w:tc>
        <w:tc>
          <w:tcPr>
            <w:tcW w:w="960" w:type="dxa"/>
            <w:tcBorders>
              <w:top w:val="nil"/>
              <w:left w:val="nil"/>
              <w:bottom w:val="single" w:sz="4" w:space="0" w:color="auto"/>
              <w:right w:val="single" w:sz="4" w:space="0" w:color="auto"/>
            </w:tcBorders>
            <w:shd w:val="clear" w:color="auto" w:fill="92D050"/>
            <w:noWrap/>
            <w:vAlign w:val="bottom"/>
            <w:hideMark/>
          </w:tcPr>
          <w:p w14:paraId="5DD375A2" w14:textId="77777777" w:rsidR="005D4F31" w:rsidRPr="00B97D4A" w:rsidRDefault="005D4F31" w:rsidP="00413879">
            <w:pPr>
              <w:jc w:val="center"/>
              <w:rPr>
                <w:color w:val="000000"/>
              </w:rPr>
            </w:pPr>
            <w:r w:rsidRPr="00B97D4A">
              <w:rPr>
                <w:color w:val="000000"/>
              </w:rPr>
              <w:t>83+133</w:t>
            </w:r>
          </w:p>
        </w:tc>
        <w:tc>
          <w:tcPr>
            <w:tcW w:w="1040" w:type="dxa"/>
            <w:tcBorders>
              <w:top w:val="nil"/>
              <w:left w:val="nil"/>
              <w:bottom w:val="single" w:sz="4" w:space="0" w:color="auto"/>
              <w:right w:val="single" w:sz="4" w:space="0" w:color="auto"/>
            </w:tcBorders>
            <w:shd w:val="clear" w:color="auto" w:fill="92D050"/>
            <w:noWrap/>
            <w:vAlign w:val="bottom"/>
            <w:hideMark/>
          </w:tcPr>
          <w:p w14:paraId="1454AC69" w14:textId="77777777" w:rsidR="005D4F31" w:rsidRPr="00B97D4A" w:rsidRDefault="005D4F31" w:rsidP="00413879">
            <w:pPr>
              <w:jc w:val="center"/>
              <w:rPr>
                <w:color w:val="000000"/>
              </w:rPr>
            </w:pPr>
            <w:r w:rsidRPr="00B97D4A">
              <w:rPr>
                <w:color w:val="000000"/>
              </w:rPr>
              <w:t>40,959</w:t>
            </w:r>
          </w:p>
        </w:tc>
        <w:tc>
          <w:tcPr>
            <w:tcW w:w="3258" w:type="dxa"/>
            <w:tcBorders>
              <w:top w:val="nil"/>
              <w:left w:val="nil"/>
              <w:bottom w:val="single" w:sz="4" w:space="0" w:color="auto"/>
              <w:right w:val="single" w:sz="4" w:space="0" w:color="auto"/>
            </w:tcBorders>
            <w:shd w:val="clear" w:color="auto" w:fill="92D050"/>
            <w:noWrap/>
            <w:vAlign w:val="bottom"/>
            <w:hideMark/>
          </w:tcPr>
          <w:p w14:paraId="0F66E27B" w14:textId="77777777" w:rsidR="005D4F31" w:rsidRPr="00B97D4A" w:rsidRDefault="005D4F31" w:rsidP="00413879">
            <w:pPr>
              <w:jc w:val="center"/>
              <w:rPr>
                <w:color w:val="000000"/>
              </w:rPr>
            </w:pPr>
            <w:r w:rsidRPr="00B97D4A">
              <w:rPr>
                <w:color w:val="000000"/>
              </w:rPr>
              <w:t>gr. woj.-Busko- Zdrój</w:t>
            </w:r>
          </w:p>
        </w:tc>
        <w:tc>
          <w:tcPr>
            <w:tcW w:w="2580" w:type="dxa"/>
            <w:tcBorders>
              <w:top w:val="nil"/>
              <w:left w:val="nil"/>
              <w:bottom w:val="single" w:sz="4" w:space="0" w:color="auto"/>
              <w:right w:val="single" w:sz="4" w:space="0" w:color="auto"/>
            </w:tcBorders>
            <w:shd w:val="clear" w:color="auto" w:fill="92D050"/>
            <w:noWrap/>
            <w:vAlign w:val="bottom"/>
            <w:hideMark/>
          </w:tcPr>
          <w:p w14:paraId="790B5435" w14:textId="77777777" w:rsidR="005D4F31" w:rsidRPr="00B97D4A" w:rsidRDefault="005D4F31" w:rsidP="00413879">
            <w:pPr>
              <w:jc w:val="center"/>
              <w:rPr>
                <w:color w:val="000000"/>
              </w:rPr>
            </w:pPr>
            <w:r w:rsidRPr="00B97D4A">
              <w:rPr>
                <w:color w:val="000000"/>
              </w:rPr>
              <w:t>dobry</w:t>
            </w:r>
          </w:p>
        </w:tc>
      </w:tr>
      <w:tr w:rsidR="00207DFA" w:rsidRPr="00A81E2A" w14:paraId="71B01777" w14:textId="77777777" w:rsidTr="00413879">
        <w:trPr>
          <w:trHeight w:val="300"/>
        </w:trPr>
        <w:tc>
          <w:tcPr>
            <w:tcW w:w="960" w:type="dxa"/>
            <w:tcBorders>
              <w:top w:val="nil"/>
              <w:left w:val="single" w:sz="4" w:space="0" w:color="auto"/>
              <w:bottom w:val="single" w:sz="4" w:space="0" w:color="auto"/>
              <w:right w:val="single" w:sz="4" w:space="0" w:color="auto"/>
            </w:tcBorders>
            <w:shd w:val="clear" w:color="auto" w:fill="92D050"/>
            <w:noWrap/>
            <w:vAlign w:val="bottom"/>
            <w:hideMark/>
          </w:tcPr>
          <w:p w14:paraId="20F2D50C" w14:textId="77777777" w:rsidR="005D4F31" w:rsidRPr="00B97D4A" w:rsidRDefault="005D4F31" w:rsidP="00413879">
            <w:pPr>
              <w:jc w:val="center"/>
              <w:rPr>
                <w:color w:val="000000"/>
              </w:rPr>
            </w:pPr>
            <w:r w:rsidRPr="00B97D4A">
              <w:rPr>
                <w:color w:val="000000"/>
              </w:rPr>
              <w:t>777</w:t>
            </w:r>
          </w:p>
        </w:tc>
        <w:tc>
          <w:tcPr>
            <w:tcW w:w="960" w:type="dxa"/>
            <w:tcBorders>
              <w:top w:val="nil"/>
              <w:left w:val="nil"/>
              <w:bottom w:val="single" w:sz="4" w:space="0" w:color="auto"/>
              <w:right w:val="single" w:sz="4" w:space="0" w:color="auto"/>
            </w:tcBorders>
            <w:shd w:val="clear" w:color="auto" w:fill="92D050"/>
            <w:noWrap/>
            <w:vAlign w:val="bottom"/>
            <w:hideMark/>
          </w:tcPr>
          <w:p w14:paraId="1EE3E15D" w14:textId="77777777" w:rsidR="005D4F31" w:rsidRPr="00B97D4A" w:rsidRDefault="005D4F31" w:rsidP="00413879">
            <w:pPr>
              <w:jc w:val="center"/>
              <w:rPr>
                <w:color w:val="000000"/>
              </w:rPr>
            </w:pPr>
            <w:r w:rsidRPr="00B97D4A">
              <w:rPr>
                <w:color w:val="000000"/>
              </w:rPr>
              <w:t>0+000</w:t>
            </w:r>
          </w:p>
        </w:tc>
        <w:tc>
          <w:tcPr>
            <w:tcW w:w="960" w:type="dxa"/>
            <w:tcBorders>
              <w:top w:val="nil"/>
              <w:left w:val="nil"/>
              <w:bottom w:val="single" w:sz="4" w:space="0" w:color="auto"/>
              <w:right w:val="single" w:sz="4" w:space="0" w:color="auto"/>
            </w:tcBorders>
            <w:shd w:val="clear" w:color="auto" w:fill="92D050"/>
            <w:noWrap/>
            <w:vAlign w:val="bottom"/>
            <w:hideMark/>
          </w:tcPr>
          <w:p w14:paraId="27496283" w14:textId="77777777" w:rsidR="005D4F31" w:rsidRPr="00B97D4A" w:rsidRDefault="005D4F31" w:rsidP="00413879">
            <w:pPr>
              <w:jc w:val="center"/>
              <w:rPr>
                <w:color w:val="000000"/>
              </w:rPr>
            </w:pPr>
            <w:r w:rsidRPr="00B97D4A">
              <w:rPr>
                <w:color w:val="000000"/>
              </w:rPr>
              <w:t>2+400</w:t>
            </w:r>
          </w:p>
        </w:tc>
        <w:tc>
          <w:tcPr>
            <w:tcW w:w="1040" w:type="dxa"/>
            <w:tcBorders>
              <w:top w:val="nil"/>
              <w:left w:val="nil"/>
              <w:bottom w:val="single" w:sz="4" w:space="0" w:color="auto"/>
              <w:right w:val="single" w:sz="4" w:space="0" w:color="auto"/>
            </w:tcBorders>
            <w:shd w:val="clear" w:color="auto" w:fill="92D050"/>
            <w:noWrap/>
            <w:vAlign w:val="bottom"/>
            <w:hideMark/>
          </w:tcPr>
          <w:p w14:paraId="4554F822" w14:textId="77777777" w:rsidR="005D4F31" w:rsidRPr="00B97D4A" w:rsidRDefault="005D4F31" w:rsidP="00413879">
            <w:pPr>
              <w:jc w:val="center"/>
              <w:rPr>
                <w:color w:val="000000"/>
              </w:rPr>
            </w:pPr>
            <w:r w:rsidRPr="00B97D4A">
              <w:rPr>
                <w:color w:val="000000"/>
              </w:rPr>
              <w:t>2,4</w:t>
            </w:r>
          </w:p>
        </w:tc>
        <w:tc>
          <w:tcPr>
            <w:tcW w:w="3258" w:type="dxa"/>
            <w:tcBorders>
              <w:top w:val="nil"/>
              <w:left w:val="nil"/>
              <w:bottom w:val="single" w:sz="4" w:space="0" w:color="auto"/>
              <w:right w:val="single" w:sz="4" w:space="0" w:color="auto"/>
            </w:tcBorders>
            <w:shd w:val="clear" w:color="auto" w:fill="92D050"/>
            <w:noWrap/>
            <w:vAlign w:val="bottom"/>
            <w:hideMark/>
          </w:tcPr>
          <w:p w14:paraId="67C00132" w14:textId="77777777" w:rsidR="005D4F31" w:rsidRPr="00B97D4A" w:rsidRDefault="005D4F31" w:rsidP="00413879">
            <w:pPr>
              <w:jc w:val="center"/>
              <w:rPr>
                <w:color w:val="000000"/>
              </w:rPr>
            </w:pPr>
            <w:r w:rsidRPr="00B97D4A">
              <w:rPr>
                <w:color w:val="000000"/>
              </w:rPr>
              <w:t>m. Sandomierz</w:t>
            </w:r>
          </w:p>
        </w:tc>
        <w:tc>
          <w:tcPr>
            <w:tcW w:w="2580" w:type="dxa"/>
            <w:tcBorders>
              <w:top w:val="nil"/>
              <w:left w:val="nil"/>
              <w:bottom w:val="single" w:sz="4" w:space="0" w:color="auto"/>
              <w:right w:val="single" w:sz="4" w:space="0" w:color="auto"/>
            </w:tcBorders>
            <w:shd w:val="clear" w:color="auto" w:fill="92D050"/>
            <w:noWrap/>
            <w:vAlign w:val="bottom"/>
            <w:hideMark/>
          </w:tcPr>
          <w:p w14:paraId="4BFADAFE" w14:textId="77777777" w:rsidR="005D4F31" w:rsidRPr="00B97D4A" w:rsidRDefault="005D4F31" w:rsidP="00413879">
            <w:pPr>
              <w:jc w:val="center"/>
              <w:rPr>
                <w:color w:val="000000"/>
              </w:rPr>
            </w:pPr>
            <w:r w:rsidRPr="00B97D4A">
              <w:rPr>
                <w:color w:val="000000"/>
              </w:rPr>
              <w:t>bardzo dobry</w:t>
            </w:r>
          </w:p>
        </w:tc>
      </w:tr>
      <w:tr w:rsidR="00207DFA" w:rsidRPr="00A81E2A" w14:paraId="1261EDB4" w14:textId="77777777" w:rsidTr="00413879">
        <w:trPr>
          <w:trHeight w:val="300"/>
        </w:trPr>
        <w:tc>
          <w:tcPr>
            <w:tcW w:w="960" w:type="dxa"/>
            <w:tcBorders>
              <w:top w:val="nil"/>
              <w:left w:val="single" w:sz="4" w:space="0" w:color="auto"/>
              <w:bottom w:val="single" w:sz="4" w:space="0" w:color="auto"/>
              <w:right w:val="single" w:sz="4" w:space="0" w:color="auto"/>
            </w:tcBorders>
            <w:shd w:val="clear" w:color="auto" w:fill="92D050"/>
            <w:noWrap/>
            <w:vAlign w:val="bottom"/>
            <w:hideMark/>
          </w:tcPr>
          <w:p w14:paraId="0B811E3B" w14:textId="77777777" w:rsidR="005D4F31" w:rsidRPr="00B97D4A" w:rsidRDefault="005D4F31" w:rsidP="00413879">
            <w:pPr>
              <w:jc w:val="center"/>
              <w:rPr>
                <w:color w:val="000000"/>
              </w:rPr>
            </w:pPr>
            <w:r w:rsidRPr="00B97D4A">
              <w:rPr>
                <w:color w:val="000000"/>
              </w:rPr>
              <w:t>777</w:t>
            </w:r>
          </w:p>
        </w:tc>
        <w:tc>
          <w:tcPr>
            <w:tcW w:w="960" w:type="dxa"/>
            <w:tcBorders>
              <w:top w:val="nil"/>
              <w:left w:val="nil"/>
              <w:bottom w:val="single" w:sz="4" w:space="0" w:color="auto"/>
              <w:right w:val="single" w:sz="4" w:space="0" w:color="auto"/>
            </w:tcBorders>
            <w:shd w:val="clear" w:color="auto" w:fill="92D050"/>
            <w:noWrap/>
            <w:vAlign w:val="bottom"/>
            <w:hideMark/>
          </w:tcPr>
          <w:p w14:paraId="7371636B" w14:textId="77777777" w:rsidR="005D4F31" w:rsidRPr="00B97D4A" w:rsidRDefault="005D4F31" w:rsidP="00413879">
            <w:pPr>
              <w:jc w:val="center"/>
              <w:rPr>
                <w:color w:val="000000"/>
              </w:rPr>
            </w:pPr>
            <w:r w:rsidRPr="00B97D4A">
              <w:rPr>
                <w:color w:val="000000"/>
              </w:rPr>
              <w:t>2+400</w:t>
            </w:r>
          </w:p>
        </w:tc>
        <w:tc>
          <w:tcPr>
            <w:tcW w:w="960" w:type="dxa"/>
            <w:tcBorders>
              <w:top w:val="nil"/>
              <w:left w:val="nil"/>
              <w:bottom w:val="single" w:sz="4" w:space="0" w:color="auto"/>
              <w:right w:val="single" w:sz="4" w:space="0" w:color="auto"/>
            </w:tcBorders>
            <w:shd w:val="clear" w:color="auto" w:fill="92D050"/>
            <w:noWrap/>
            <w:vAlign w:val="bottom"/>
            <w:hideMark/>
          </w:tcPr>
          <w:p w14:paraId="60000398" w14:textId="77777777" w:rsidR="005D4F31" w:rsidRPr="00B97D4A" w:rsidRDefault="005D4F31" w:rsidP="00413879">
            <w:pPr>
              <w:jc w:val="center"/>
              <w:rPr>
                <w:color w:val="000000"/>
              </w:rPr>
            </w:pPr>
            <w:r w:rsidRPr="00B97D4A">
              <w:rPr>
                <w:color w:val="000000"/>
              </w:rPr>
              <w:t>5+335</w:t>
            </w:r>
          </w:p>
        </w:tc>
        <w:tc>
          <w:tcPr>
            <w:tcW w:w="1040" w:type="dxa"/>
            <w:tcBorders>
              <w:top w:val="nil"/>
              <w:left w:val="nil"/>
              <w:bottom w:val="single" w:sz="4" w:space="0" w:color="auto"/>
              <w:right w:val="single" w:sz="4" w:space="0" w:color="auto"/>
            </w:tcBorders>
            <w:shd w:val="clear" w:color="auto" w:fill="92D050"/>
            <w:noWrap/>
            <w:vAlign w:val="bottom"/>
            <w:hideMark/>
          </w:tcPr>
          <w:p w14:paraId="7B96C4A4" w14:textId="77777777" w:rsidR="005D4F31" w:rsidRPr="00B97D4A" w:rsidRDefault="005D4F31" w:rsidP="00413879">
            <w:pPr>
              <w:jc w:val="center"/>
              <w:rPr>
                <w:color w:val="000000"/>
              </w:rPr>
            </w:pPr>
            <w:r w:rsidRPr="00B97D4A">
              <w:rPr>
                <w:color w:val="000000"/>
              </w:rPr>
              <w:t>2,935</w:t>
            </w:r>
          </w:p>
        </w:tc>
        <w:tc>
          <w:tcPr>
            <w:tcW w:w="3258" w:type="dxa"/>
            <w:tcBorders>
              <w:top w:val="nil"/>
              <w:left w:val="nil"/>
              <w:bottom w:val="single" w:sz="4" w:space="0" w:color="auto"/>
              <w:right w:val="single" w:sz="4" w:space="0" w:color="auto"/>
            </w:tcBorders>
            <w:shd w:val="clear" w:color="auto" w:fill="92D050"/>
            <w:noWrap/>
            <w:vAlign w:val="bottom"/>
            <w:hideMark/>
          </w:tcPr>
          <w:p w14:paraId="6202D364" w14:textId="77777777" w:rsidR="005D4F31" w:rsidRPr="00B97D4A" w:rsidRDefault="005D4F31" w:rsidP="00413879">
            <w:pPr>
              <w:jc w:val="center"/>
              <w:rPr>
                <w:color w:val="000000"/>
              </w:rPr>
            </w:pPr>
            <w:r w:rsidRPr="00B97D4A">
              <w:rPr>
                <w:color w:val="000000"/>
              </w:rPr>
              <w:t>Gierlachów-Dwikozy</w:t>
            </w:r>
          </w:p>
        </w:tc>
        <w:tc>
          <w:tcPr>
            <w:tcW w:w="2580" w:type="dxa"/>
            <w:tcBorders>
              <w:top w:val="nil"/>
              <w:left w:val="nil"/>
              <w:bottom w:val="single" w:sz="4" w:space="0" w:color="auto"/>
              <w:right w:val="single" w:sz="4" w:space="0" w:color="auto"/>
            </w:tcBorders>
            <w:shd w:val="clear" w:color="auto" w:fill="92D050"/>
            <w:noWrap/>
            <w:vAlign w:val="bottom"/>
            <w:hideMark/>
          </w:tcPr>
          <w:p w14:paraId="2174A16F" w14:textId="77777777" w:rsidR="005D4F31" w:rsidRPr="00B97D4A" w:rsidRDefault="005D4F31" w:rsidP="00413879">
            <w:pPr>
              <w:jc w:val="center"/>
              <w:rPr>
                <w:color w:val="000000"/>
              </w:rPr>
            </w:pPr>
            <w:r w:rsidRPr="00B97D4A">
              <w:rPr>
                <w:color w:val="000000"/>
              </w:rPr>
              <w:t>bardzo dobry</w:t>
            </w:r>
          </w:p>
        </w:tc>
      </w:tr>
      <w:tr w:rsidR="00207DFA" w:rsidRPr="00A81E2A" w14:paraId="0A7F3A9F" w14:textId="77777777" w:rsidTr="00413879">
        <w:trPr>
          <w:trHeight w:val="300"/>
        </w:trPr>
        <w:tc>
          <w:tcPr>
            <w:tcW w:w="960" w:type="dxa"/>
            <w:tcBorders>
              <w:top w:val="nil"/>
              <w:left w:val="single" w:sz="4" w:space="0" w:color="auto"/>
              <w:bottom w:val="single" w:sz="4" w:space="0" w:color="auto"/>
              <w:right w:val="single" w:sz="4" w:space="0" w:color="auto"/>
            </w:tcBorders>
            <w:shd w:val="clear" w:color="auto" w:fill="92D050"/>
            <w:noWrap/>
            <w:vAlign w:val="bottom"/>
            <w:hideMark/>
          </w:tcPr>
          <w:p w14:paraId="51E8C5B7" w14:textId="77777777" w:rsidR="005D4F31" w:rsidRPr="00B97D4A" w:rsidRDefault="005D4F31" w:rsidP="00413879">
            <w:pPr>
              <w:jc w:val="center"/>
              <w:rPr>
                <w:color w:val="000000"/>
              </w:rPr>
            </w:pPr>
            <w:r w:rsidRPr="00B97D4A">
              <w:rPr>
                <w:color w:val="000000"/>
              </w:rPr>
              <w:t>777</w:t>
            </w:r>
          </w:p>
        </w:tc>
        <w:tc>
          <w:tcPr>
            <w:tcW w:w="960" w:type="dxa"/>
            <w:tcBorders>
              <w:top w:val="nil"/>
              <w:left w:val="nil"/>
              <w:bottom w:val="single" w:sz="4" w:space="0" w:color="auto"/>
              <w:right w:val="single" w:sz="4" w:space="0" w:color="auto"/>
            </w:tcBorders>
            <w:shd w:val="clear" w:color="auto" w:fill="92D050"/>
            <w:noWrap/>
            <w:vAlign w:val="bottom"/>
            <w:hideMark/>
          </w:tcPr>
          <w:p w14:paraId="69F5E794" w14:textId="77777777" w:rsidR="005D4F31" w:rsidRPr="00B97D4A" w:rsidRDefault="005D4F31" w:rsidP="00413879">
            <w:pPr>
              <w:jc w:val="center"/>
              <w:rPr>
                <w:color w:val="000000"/>
              </w:rPr>
            </w:pPr>
            <w:r w:rsidRPr="00B97D4A">
              <w:rPr>
                <w:color w:val="000000"/>
              </w:rPr>
              <w:t>5+335</w:t>
            </w:r>
          </w:p>
        </w:tc>
        <w:tc>
          <w:tcPr>
            <w:tcW w:w="960" w:type="dxa"/>
            <w:tcBorders>
              <w:top w:val="nil"/>
              <w:left w:val="nil"/>
              <w:bottom w:val="single" w:sz="4" w:space="0" w:color="auto"/>
              <w:right w:val="single" w:sz="4" w:space="0" w:color="auto"/>
            </w:tcBorders>
            <w:shd w:val="clear" w:color="auto" w:fill="92D050"/>
            <w:noWrap/>
            <w:vAlign w:val="bottom"/>
            <w:hideMark/>
          </w:tcPr>
          <w:p w14:paraId="19C1FA66" w14:textId="77777777" w:rsidR="005D4F31" w:rsidRPr="00B97D4A" w:rsidRDefault="005D4F31" w:rsidP="00413879">
            <w:pPr>
              <w:jc w:val="center"/>
              <w:rPr>
                <w:color w:val="000000"/>
              </w:rPr>
            </w:pPr>
            <w:r w:rsidRPr="00B97D4A">
              <w:rPr>
                <w:color w:val="000000"/>
              </w:rPr>
              <w:t>6+939</w:t>
            </w:r>
          </w:p>
        </w:tc>
        <w:tc>
          <w:tcPr>
            <w:tcW w:w="1040" w:type="dxa"/>
            <w:tcBorders>
              <w:top w:val="nil"/>
              <w:left w:val="nil"/>
              <w:bottom w:val="single" w:sz="4" w:space="0" w:color="auto"/>
              <w:right w:val="single" w:sz="4" w:space="0" w:color="auto"/>
            </w:tcBorders>
            <w:shd w:val="clear" w:color="auto" w:fill="92D050"/>
            <w:noWrap/>
            <w:vAlign w:val="bottom"/>
            <w:hideMark/>
          </w:tcPr>
          <w:p w14:paraId="41AFE888" w14:textId="77777777" w:rsidR="005D4F31" w:rsidRPr="00B97D4A" w:rsidRDefault="005D4F31" w:rsidP="00413879">
            <w:pPr>
              <w:jc w:val="center"/>
              <w:rPr>
                <w:color w:val="000000"/>
              </w:rPr>
            </w:pPr>
            <w:r w:rsidRPr="00B97D4A">
              <w:rPr>
                <w:color w:val="000000"/>
              </w:rPr>
              <w:t>1,604</w:t>
            </w:r>
          </w:p>
        </w:tc>
        <w:tc>
          <w:tcPr>
            <w:tcW w:w="3258" w:type="dxa"/>
            <w:tcBorders>
              <w:top w:val="nil"/>
              <w:left w:val="nil"/>
              <w:bottom w:val="single" w:sz="4" w:space="0" w:color="auto"/>
              <w:right w:val="single" w:sz="4" w:space="0" w:color="auto"/>
            </w:tcBorders>
            <w:shd w:val="clear" w:color="auto" w:fill="92D050"/>
            <w:noWrap/>
            <w:vAlign w:val="bottom"/>
            <w:hideMark/>
          </w:tcPr>
          <w:p w14:paraId="14787C34" w14:textId="77777777" w:rsidR="005D4F31" w:rsidRPr="00B97D4A" w:rsidRDefault="005D4F31" w:rsidP="00413879">
            <w:pPr>
              <w:jc w:val="center"/>
              <w:rPr>
                <w:color w:val="000000"/>
              </w:rPr>
            </w:pPr>
            <w:r w:rsidRPr="00B97D4A">
              <w:rPr>
                <w:color w:val="000000"/>
              </w:rPr>
              <w:t>Dwikozy- Słupcza</w:t>
            </w:r>
          </w:p>
        </w:tc>
        <w:tc>
          <w:tcPr>
            <w:tcW w:w="2580" w:type="dxa"/>
            <w:tcBorders>
              <w:top w:val="nil"/>
              <w:left w:val="nil"/>
              <w:bottom w:val="single" w:sz="4" w:space="0" w:color="auto"/>
              <w:right w:val="single" w:sz="4" w:space="0" w:color="auto"/>
            </w:tcBorders>
            <w:shd w:val="clear" w:color="auto" w:fill="92D050"/>
            <w:noWrap/>
            <w:vAlign w:val="bottom"/>
            <w:hideMark/>
          </w:tcPr>
          <w:p w14:paraId="6D41A5B6" w14:textId="77777777" w:rsidR="005D4F31" w:rsidRPr="00B97D4A" w:rsidRDefault="005D4F31" w:rsidP="00413879">
            <w:pPr>
              <w:jc w:val="center"/>
              <w:rPr>
                <w:color w:val="000000"/>
              </w:rPr>
            </w:pPr>
            <w:r w:rsidRPr="00B97D4A">
              <w:rPr>
                <w:color w:val="000000"/>
              </w:rPr>
              <w:t>dobry</w:t>
            </w:r>
          </w:p>
        </w:tc>
      </w:tr>
      <w:tr w:rsidR="00207DFA" w:rsidRPr="00A81E2A" w14:paraId="25387DE8" w14:textId="77777777" w:rsidTr="00413879">
        <w:trPr>
          <w:trHeight w:val="300"/>
        </w:trPr>
        <w:tc>
          <w:tcPr>
            <w:tcW w:w="960" w:type="dxa"/>
            <w:tcBorders>
              <w:top w:val="nil"/>
              <w:left w:val="single" w:sz="4" w:space="0" w:color="auto"/>
              <w:bottom w:val="single" w:sz="4" w:space="0" w:color="auto"/>
              <w:right w:val="single" w:sz="4" w:space="0" w:color="auto"/>
            </w:tcBorders>
            <w:shd w:val="clear" w:color="auto" w:fill="92D050"/>
            <w:noWrap/>
            <w:vAlign w:val="bottom"/>
            <w:hideMark/>
          </w:tcPr>
          <w:p w14:paraId="4DF890D8" w14:textId="77777777" w:rsidR="005D4F31" w:rsidRPr="00B97D4A" w:rsidRDefault="005D4F31" w:rsidP="00413879">
            <w:pPr>
              <w:jc w:val="center"/>
              <w:rPr>
                <w:color w:val="000000"/>
              </w:rPr>
            </w:pPr>
            <w:r w:rsidRPr="00B97D4A">
              <w:rPr>
                <w:color w:val="000000"/>
              </w:rPr>
              <w:t>777</w:t>
            </w:r>
          </w:p>
        </w:tc>
        <w:tc>
          <w:tcPr>
            <w:tcW w:w="960" w:type="dxa"/>
            <w:tcBorders>
              <w:top w:val="nil"/>
              <w:left w:val="nil"/>
              <w:bottom w:val="single" w:sz="4" w:space="0" w:color="auto"/>
              <w:right w:val="single" w:sz="4" w:space="0" w:color="auto"/>
            </w:tcBorders>
            <w:shd w:val="clear" w:color="auto" w:fill="92D050"/>
            <w:noWrap/>
            <w:vAlign w:val="bottom"/>
            <w:hideMark/>
          </w:tcPr>
          <w:p w14:paraId="53D99951" w14:textId="77777777" w:rsidR="005D4F31" w:rsidRPr="00B97D4A" w:rsidRDefault="005D4F31" w:rsidP="00413879">
            <w:pPr>
              <w:jc w:val="center"/>
              <w:rPr>
                <w:color w:val="000000"/>
              </w:rPr>
            </w:pPr>
            <w:r w:rsidRPr="00B97D4A">
              <w:rPr>
                <w:color w:val="000000"/>
              </w:rPr>
              <w:t>6+939</w:t>
            </w:r>
          </w:p>
        </w:tc>
        <w:tc>
          <w:tcPr>
            <w:tcW w:w="960" w:type="dxa"/>
            <w:tcBorders>
              <w:top w:val="nil"/>
              <w:left w:val="nil"/>
              <w:bottom w:val="single" w:sz="4" w:space="0" w:color="auto"/>
              <w:right w:val="single" w:sz="4" w:space="0" w:color="auto"/>
            </w:tcBorders>
            <w:shd w:val="clear" w:color="auto" w:fill="92D050"/>
            <w:noWrap/>
            <w:vAlign w:val="bottom"/>
            <w:hideMark/>
          </w:tcPr>
          <w:p w14:paraId="5DDB9303" w14:textId="77777777" w:rsidR="005D4F31" w:rsidRPr="00B97D4A" w:rsidRDefault="005D4F31" w:rsidP="00413879">
            <w:pPr>
              <w:jc w:val="center"/>
              <w:rPr>
                <w:color w:val="000000"/>
              </w:rPr>
            </w:pPr>
            <w:r w:rsidRPr="00B97D4A">
              <w:rPr>
                <w:color w:val="000000"/>
              </w:rPr>
              <w:t>7+855</w:t>
            </w:r>
          </w:p>
        </w:tc>
        <w:tc>
          <w:tcPr>
            <w:tcW w:w="1040" w:type="dxa"/>
            <w:tcBorders>
              <w:top w:val="nil"/>
              <w:left w:val="nil"/>
              <w:bottom w:val="single" w:sz="4" w:space="0" w:color="auto"/>
              <w:right w:val="single" w:sz="4" w:space="0" w:color="auto"/>
            </w:tcBorders>
            <w:shd w:val="clear" w:color="auto" w:fill="92D050"/>
            <w:noWrap/>
            <w:vAlign w:val="bottom"/>
            <w:hideMark/>
          </w:tcPr>
          <w:p w14:paraId="4BA3CB15" w14:textId="77777777" w:rsidR="005D4F31" w:rsidRPr="00B97D4A" w:rsidRDefault="005D4F31" w:rsidP="00413879">
            <w:pPr>
              <w:jc w:val="center"/>
              <w:rPr>
                <w:color w:val="000000"/>
              </w:rPr>
            </w:pPr>
            <w:r w:rsidRPr="00B97D4A">
              <w:rPr>
                <w:color w:val="000000"/>
              </w:rPr>
              <w:t>0,916</w:t>
            </w:r>
          </w:p>
        </w:tc>
        <w:tc>
          <w:tcPr>
            <w:tcW w:w="3258" w:type="dxa"/>
            <w:tcBorders>
              <w:top w:val="nil"/>
              <w:left w:val="nil"/>
              <w:bottom w:val="single" w:sz="4" w:space="0" w:color="auto"/>
              <w:right w:val="single" w:sz="4" w:space="0" w:color="auto"/>
            </w:tcBorders>
            <w:shd w:val="clear" w:color="auto" w:fill="92D050"/>
            <w:noWrap/>
            <w:vAlign w:val="bottom"/>
            <w:hideMark/>
          </w:tcPr>
          <w:p w14:paraId="65B2BB2B" w14:textId="77777777" w:rsidR="005D4F31" w:rsidRPr="00B97D4A" w:rsidRDefault="005D4F31" w:rsidP="00413879">
            <w:pPr>
              <w:jc w:val="center"/>
              <w:rPr>
                <w:color w:val="000000"/>
              </w:rPr>
            </w:pPr>
            <w:r w:rsidRPr="00B97D4A">
              <w:rPr>
                <w:color w:val="000000"/>
              </w:rPr>
              <w:t>m. Słupcza</w:t>
            </w:r>
          </w:p>
        </w:tc>
        <w:tc>
          <w:tcPr>
            <w:tcW w:w="2580" w:type="dxa"/>
            <w:tcBorders>
              <w:top w:val="nil"/>
              <w:left w:val="nil"/>
              <w:bottom w:val="single" w:sz="4" w:space="0" w:color="auto"/>
              <w:right w:val="single" w:sz="4" w:space="0" w:color="auto"/>
            </w:tcBorders>
            <w:shd w:val="clear" w:color="auto" w:fill="92D050"/>
            <w:noWrap/>
            <w:vAlign w:val="bottom"/>
            <w:hideMark/>
          </w:tcPr>
          <w:p w14:paraId="14C358F5" w14:textId="77777777" w:rsidR="005D4F31" w:rsidRPr="00B97D4A" w:rsidRDefault="005D4F31" w:rsidP="00413879">
            <w:pPr>
              <w:jc w:val="center"/>
              <w:rPr>
                <w:color w:val="000000"/>
              </w:rPr>
            </w:pPr>
            <w:r w:rsidRPr="00B97D4A">
              <w:rPr>
                <w:color w:val="000000"/>
              </w:rPr>
              <w:t>bardzo dobry</w:t>
            </w:r>
          </w:p>
        </w:tc>
      </w:tr>
      <w:tr w:rsidR="00207DFA" w:rsidRPr="00A81E2A" w14:paraId="03619EC1" w14:textId="77777777" w:rsidTr="00413879">
        <w:trPr>
          <w:trHeight w:val="300"/>
        </w:trPr>
        <w:tc>
          <w:tcPr>
            <w:tcW w:w="960" w:type="dxa"/>
            <w:tcBorders>
              <w:top w:val="nil"/>
              <w:left w:val="single" w:sz="4" w:space="0" w:color="auto"/>
              <w:bottom w:val="single" w:sz="4" w:space="0" w:color="auto"/>
              <w:right w:val="single" w:sz="4" w:space="0" w:color="auto"/>
            </w:tcBorders>
            <w:shd w:val="clear" w:color="auto" w:fill="92D050"/>
            <w:noWrap/>
            <w:vAlign w:val="bottom"/>
            <w:hideMark/>
          </w:tcPr>
          <w:p w14:paraId="0342EB07" w14:textId="77777777" w:rsidR="005D4F31" w:rsidRPr="00B97D4A" w:rsidRDefault="005D4F31" w:rsidP="00413879">
            <w:pPr>
              <w:jc w:val="center"/>
              <w:rPr>
                <w:color w:val="000000"/>
              </w:rPr>
            </w:pPr>
            <w:r w:rsidRPr="00B97D4A">
              <w:rPr>
                <w:color w:val="000000"/>
              </w:rPr>
              <w:t>777</w:t>
            </w:r>
          </w:p>
        </w:tc>
        <w:tc>
          <w:tcPr>
            <w:tcW w:w="960" w:type="dxa"/>
            <w:tcBorders>
              <w:top w:val="nil"/>
              <w:left w:val="nil"/>
              <w:bottom w:val="single" w:sz="4" w:space="0" w:color="auto"/>
              <w:right w:val="single" w:sz="4" w:space="0" w:color="auto"/>
            </w:tcBorders>
            <w:shd w:val="clear" w:color="auto" w:fill="92D050"/>
            <w:noWrap/>
            <w:vAlign w:val="bottom"/>
            <w:hideMark/>
          </w:tcPr>
          <w:p w14:paraId="393F126E" w14:textId="77777777" w:rsidR="005D4F31" w:rsidRPr="00B97D4A" w:rsidRDefault="005D4F31" w:rsidP="00413879">
            <w:pPr>
              <w:jc w:val="center"/>
              <w:rPr>
                <w:color w:val="000000"/>
              </w:rPr>
            </w:pPr>
            <w:r w:rsidRPr="00B97D4A">
              <w:rPr>
                <w:color w:val="000000"/>
              </w:rPr>
              <w:t>8+090</w:t>
            </w:r>
          </w:p>
        </w:tc>
        <w:tc>
          <w:tcPr>
            <w:tcW w:w="960" w:type="dxa"/>
            <w:tcBorders>
              <w:top w:val="nil"/>
              <w:left w:val="nil"/>
              <w:bottom w:val="single" w:sz="4" w:space="0" w:color="auto"/>
              <w:right w:val="single" w:sz="4" w:space="0" w:color="auto"/>
            </w:tcBorders>
            <w:shd w:val="clear" w:color="auto" w:fill="92D050"/>
            <w:noWrap/>
            <w:vAlign w:val="bottom"/>
            <w:hideMark/>
          </w:tcPr>
          <w:p w14:paraId="43B2EA38" w14:textId="77777777" w:rsidR="005D4F31" w:rsidRPr="00B97D4A" w:rsidRDefault="005D4F31" w:rsidP="00413879">
            <w:pPr>
              <w:jc w:val="center"/>
              <w:rPr>
                <w:color w:val="000000"/>
              </w:rPr>
            </w:pPr>
            <w:r w:rsidRPr="00B97D4A">
              <w:rPr>
                <w:color w:val="000000"/>
              </w:rPr>
              <w:t>9+220</w:t>
            </w:r>
          </w:p>
        </w:tc>
        <w:tc>
          <w:tcPr>
            <w:tcW w:w="1040" w:type="dxa"/>
            <w:tcBorders>
              <w:top w:val="nil"/>
              <w:left w:val="nil"/>
              <w:bottom w:val="single" w:sz="4" w:space="0" w:color="auto"/>
              <w:right w:val="single" w:sz="4" w:space="0" w:color="auto"/>
            </w:tcBorders>
            <w:shd w:val="clear" w:color="auto" w:fill="92D050"/>
            <w:noWrap/>
            <w:vAlign w:val="bottom"/>
            <w:hideMark/>
          </w:tcPr>
          <w:p w14:paraId="41D0322C" w14:textId="77777777" w:rsidR="005D4F31" w:rsidRPr="00B97D4A" w:rsidRDefault="005D4F31" w:rsidP="00413879">
            <w:pPr>
              <w:jc w:val="center"/>
              <w:rPr>
                <w:color w:val="000000"/>
              </w:rPr>
            </w:pPr>
            <w:r w:rsidRPr="00B97D4A">
              <w:rPr>
                <w:color w:val="000000"/>
              </w:rPr>
              <w:t>1,13</w:t>
            </w:r>
          </w:p>
        </w:tc>
        <w:tc>
          <w:tcPr>
            <w:tcW w:w="3258" w:type="dxa"/>
            <w:tcBorders>
              <w:top w:val="nil"/>
              <w:left w:val="nil"/>
              <w:bottom w:val="single" w:sz="4" w:space="0" w:color="auto"/>
              <w:right w:val="single" w:sz="4" w:space="0" w:color="auto"/>
            </w:tcBorders>
            <w:shd w:val="clear" w:color="auto" w:fill="92D050"/>
            <w:noWrap/>
            <w:vAlign w:val="bottom"/>
            <w:hideMark/>
          </w:tcPr>
          <w:p w14:paraId="6B2194ED" w14:textId="77777777" w:rsidR="005D4F31" w:rsidRPr="00B97D4A" w:rsidRDefault="005D4F31" w:rsidP="00413879">
            <w:pPr>
              <w:jc w:val="center"/>
              <w:rPr>
                <w:color w:val="000000"/>
              </w:rPr>
            </w:pPr>
            <w:r w:rsidRPr="00B97D4A">
              <w:rPr>
                <w:color w:val="000000"/>
              </w:rPr>
              <w:t>m. Słupcza</w:t>
            </w:r>
          </w:p>
        </w:tc>
        <w:tc>
          <w:tcPr>
            <w:tcW w:w="2580" w:type="dxa"/>
            <w:tcBorders>
              <w:top w:val="nil"/>
              <w:left w:val="nil"/>
              <w:bottom w:val="single" w:sz="4" w:space="0" w:color="auto"/>
              <w:right w:val="single" w:sz="4" w:space="0" w:color="auto"/>
            </w:tcBorders>
            <w:shd w:val="clear" w:color="auto" w:fill="92D050"/>
            <w:noWrap/>
            <w:vAlign w:val="bottom"/>
            <w:hideMark/>
          </w:tcPr>
          <w:p w14:paraId="025B4B3A" w14:textId="77777777" w:rsidR="005D4F31" w:rsidRPr="00B97D4A" w:rsidRDefault="005D4F31" w:rsidP="00413879">
            <w:pPr>
              <w:jc w:val="center"/>
              <w:rPr>
                <w:color w:val="000000"/>
              </w:rPr>
            </w:pPr>
            <w:r w:rsidRPr="00B97D4A">
              <w:rPr>
                <w:color w:val="000000"/>
              </w:rPr>
              <w:t>bardzo dobry</w:t>
            </w:r>
          </w:p>
        </w:tc>
      </w:tr>
      <w:tr w:rsidR="00207DFA" w:rsidRPr="00A81E2A" w14:paraId="3798B3F7" w14:textId="77777777" w:rsidTr="00413879">
        <w:trPr>
          <w:trHeight w:val="300"/>
        </w:trPr>
        <w:tc>
          <w:tcPr>
            <w:tcW w:w="960" w:type="dxa"/>
            <w:tcBorders>
              <w:top w:val="nil"/>
              <w:left w:val="single" w:sz="4" w:space="0" w:color="auto"/>
              <w:bottom w:val="single" w:sz="4" w:space="0" w:color="auto"/>
              <w:right w:val="single" w:sz="4" w:space="0" w:color="auto"/>
            </w:tcBorders>
            <w:shd w:val="clear" w:color="auto" w:fill="FFFF00"/>
            <w:noWrap/>
            <w:vAlign w:val="bottom"/>
            <w:hideMark/>
          </w:tcPr>
          <w:p w14:paraId="53140BCF" w14:textId="77777777" w:rsidR="005D4F31" w:rsidRPr="00B97D4A" w:rsidRDefault="005D4F31" w:rsidP="00413879">
            <w:pPr>
              <w:jc w:val="center"/>
              <w:rPr>
                <w:color w:val="000000"/>
              </w:rPr>
            </w:pPr>
            <w:r w:rsidRPr="00B97D4A">
              <w:rPr>
                <w:color w:val="000000"/>
              </w:rPr>
              <w:t>777</w:t>
            </w:r>
          </w:p>
        </w:tc>
        <w:tc>
          <w:tcPr>
            <w:tcW w:w="960" w:type="dxa"/>
            <w:tcBorders>
              <w:top w:val="nil"/>
              <w:left w:val="nil"/>
              <w:bottom w:val="single" w:sz="4" w:space="0" w:color="auto"/>
              <w:right w:val="single" w:sz="4" w:space="0" w:color="auto"/>
            </w:tcBorders>
            <w:shd w:val="clear" w:color="auto" w:fill="FFFF00"/>
            <w:noWrap/>
            <w:vAlign w:val="bottom"/>
            <w:hideMark/>
          </w:tcPr>
          <w:p w14:paraId="4315EFC9" w14:textId="77777777" w:rsidR="005D4F31" w:rsidRPr="00B97D4A" w:rsidRDefault="005D4F31" w:rsidP="00413879">
            <w:pPr>
              <w:jc w:val="center"/>
              <w:rPr>
                <w:color w:val="000000"/>
              </w:rPr>
            </w:pPr>
            <w:r w:rsidRPr="00B97D4A">
              <w:rPr>
                <w:color w:val="000000"/>
              </w:rPr>
              <w:t>9+220</w:t>
            </w:r>
          </w:p>
        </w:tc>
        <w:tc>
          <w:tcPr>
            <w:tcW w:w="960" w:type="dxa"/>
            <w:tcBorders>
              <w:top w:val="nil"/>
              <w:left w:val="nil"/>
              <w:bottom w:val="single" w:sz="4" w:space="0" w:color="auto"/>
              <w:right w:val="single" w:sz="4" w:space="0" w:color="auto"/>
            </w:tcBorders>
            <w:shd w:val="clear" w:color="auto" w:fill="FFFF00"/>
            <w:noWrap/>
            <w:vAlign w:val="bottom"/>
            <w:hideMark/>
          </w:tcPr>
          <w:p w14:paraId="3B9CDCA5" w14:textId="77777777" w:rsidR="005D4F31" w:rsidRPr="00B97D4A" w:rsidRDefault="005D4F31" w:rsidP="00413879">
            <w:pPr>
              <w:jc w:val="center"/>
              <w:rPr>
                <w:color w:val="000000"/>
              </w:rPr>
            </w:pPr>
            <w:r w:rsidRPr="00B97D4A">
              <w:rPr>
                <w:color w:val="000000"/>
              </w:rPr>
              <w:t>14+254</w:t>
            </w:r>
          </w:p>
        </w:tc>
        <w:tc>
          <w:tcPr>
            <w:tcW w:w="1040" w:type="dxa"/>
            <w:tcBorders>
              <w:top w:val="nil"/>
              <w:left w:val="nil"/>
              <w:bottom w:val="single" w:sz="4" w:space="0" w:color="auto"/>
              <w:right w:val="single" w:sz="4" w:space="0" w:color="auto"/>
            </w:tcBorders>
            <w:shd w:val="clear" w:color="auto" w:fill="FFFF00"/>
            <w:noWrap/>
            <w:vAlign w:val="bottom"/>
            <w:hideMark/>
          </w:tcPr>
          <w:p w14:paraId="0BC96BA1" w14:textId="77777777" w:rsidR="005D4F31" w:rsidRPr="00B97D4A" w:rsidRDefault="005D4F31" w:rsidP="00413879">
            <w:pPr>
              <w:jc w:val="center"/>
              <w:rPr>
                <w:color w:val="000000"/>
              </w:rPr>
            </w:pPr>
            <w:r w:rsidRPr="00B97D4A">
              <w:rPr>
                <w:color w:val="000000"/>
              </w:rPr>
              <w:t>5,034</w:t>
            </w:r>
          </w:p>
        </w:tc>
        <w:tc>
          <w:tcPr>
            <w:tcW w:w="3258" w:type="dxa"/>
            <w:tcBorders>
              <w:top w:val="nil"/>
              <w:left w:val="nil"/>
              <w:bottom w:val="single" w:sz="4" w:space="0" w:color="auto"/>
              <w:right w:val="single" w:sz="4" w:space="0" w:color="auto"/>
            </w:tcBorders>
            <w:shd w:val="clear" w:color="auto" w:fill="FFFF00"/>
            <w:noWrap/>
            <w:vAlign w:val="bottom"/>
            <w:hideMark/>
          </w:tcPr>
          <w:p w14:paraId="4932B01E" w14:textId="77777777" w:rsidR="005D4F31" w:rsidRPr="00B97D4A" w:rsidRDefault="005D4F31" w:rsidP="00413879">
            <w:pPr>
              <w:jc w:val="center"/>
              <w:rPr>
                <w:color w:val="000000"/>
              </w:rPr>
            </w:pPr>
            <w:r w:rsidRPr="00B97D4A">
              <w:rPr>
                <w:color w:val="000000"/>
              </w:rPr>
              <w:t>Słupcza- Zawichost</w:t>
            </w:r>
          </w:p>
        </w:tc>
        <w:tc>
          <w:tcPr>
            <w:tcW w:w="2580" w:type="dxa"/>
            <w:tcBorders>
              <w:top w:val="nil"/>
              <w:left w:val="nil"/>
              <w:bottom w:val="single" w:sz="4" w:space="0" w:color="auto"/>
              <w:right w:val="single" w:sz="4" w:space="0" w:color="auto"/>
            </w:tcBorders>
            <w:shd w:val="clear" w:color="auto" w:fill="FFFF00"/>
            <w:noWrap/>
            <w:vAlign w:val="bottom"/>
            <w:hideMark/>
          </w:tcPr>
          <w:p w14:paraId="389B4451" w14:textId="77777777" w:rsidR="005D4F31" w:rsidRPr="00B97D4A" w:rsidRDefault="005D4F31" w:rsidP="00413879">
            <w:pPr>
              <w:jc w:val="center"/>
              <w:rPr>
                <w:color w:val="000000"/>
              </w:rPr>
            </w:pPr>
            <w:r w:rsidRPr="00B97D4A">
              <w:rPr>
                <w:color w:val="000000"/>
              </w:rPr>
              <w:t>zadowalający</w:t>
            </w:r>
          </w:p>
        </w:tc>
      </w:tr>
      <w:tr w:rsidR="00207DFA" w:rsidRPr="00A81E2A" w14:paraId="22FFDC96" w14:textId="77777777" w:rsidTr="00413879">
        <w:trPr>
          <w:trHeight w:val="300"/>
        </w:trPr>
        <w:tc>
          <w:tcPr>
            <w:tcW w:w="960" w:type="dxa"/>
            <w:tcBorders>
              <w:top w:val="nil"/>
              <w:left w:val="single" w:sz="4" w:space="0" w:color="auto"/>
              <w:bottom w:val="single" w:sz="4" w:space="0" w:color="auto"/>
              <w:right w:val="single" w:sz="4" w:space="0" w:color="auto"/>
            </w:tcBorders>
            <w:shd w:val="clear" w:color="auto" w:fill="92D050"/>
            <w:noWrap/>
            <w:vAlign w:val="bottom"/>
            <w:hideMark/>
          </w:tcPr>
          <w:p w14:paraId="783CCAB7" w14:textId="77777777" w:rsidR="005D4F31" w:rsidRPr="00B97D4A" w:rsidRDefault="005D4F31" w:rsidP="00413879">
            <w:pPr>
              <w:jc w:val="center"/>
              <w:rPr>
                <w:color w:val="000000"/>
              </w:rPr>
            </w:pPr>
            <w:r w:rsidRPr="00B97D4A">
              <w:rPr>
                <w:color w:val="000000"/>
              </w:rPr>
              <w:t>777</w:t>
            </w:r>
          </w:p>
        </w:tc>
        <w:tc>
          <w:tcPr>
            <w:tcW w:w="960" w:type="dxa"/>
            <w:tcBorders>
              <w:top w:val="nil"/>
              <w:left w:val="nil"/>
              <w:bottom w:val="single" w:sz="4" w:space="0" w:color="auto"/>
              <w:right w:val="single" w:sz="4" w:space="0" w:color="auto"/>
            </w:tcBorders>
            <w:shd w:val="clear" w:color="auto" w:fill="92D050"/>
            <w:noWrap/>
            <w:vAlign w:val="bottom"/>
            <w:hideMark/>
          </w:tcPr>
          <w:p w14:paraId="4F39D354" w14:textId="77777777" w:rsidR="005D4F31" w:rsidRPr="00B97D4A" w:rsidRDefault="005D4F31" w:rsidP="00413879">
            <w:pPr>
              <w:jc w:val="center"/>
              <w:rPr>
                <w:color w:val="000000"/>
              </w:rPr>
            </w:pPr>
            <w:r w:rsidRPr="00B97D4A">
              <w:rPr>
                <w:color w:val="000000"/>
              </w:rPr>
              <w:t>14+254</w:t>
            </w:r>
          </w:p>
        </w:tc>
        <w:tc>
          <w:tcPr>
            <w:tcW w:w="960" w:type="dxa"/>
            <w:tcBorders>
              <w:top w:val="nil"/>
              <w:left w:val="nil"/>
              <w:bottom w:val="single" w:sz="4" w:space="0" w:color="auto"/>
              <w:right w:val="single" w:sz="4" w:space="0" w:color="auto"/>
            </w:tcBorders>
            <w:shd w:val="clear" w:color="auto" w:fill="92D050"/>
            <w:noWrap/>
            <w:vAlign w:val="bottom"/>
            <w:hideMark/>
          </w:tcPr>
          <w:p w14:paraId="786D194D" w14:textId="77777777" w:rsidR="005D4F31" w:rsidRPr="00B97D4A" w:rsidRDefault="005D4F31" w:rsidP="00413879">
            <w:pPr>
              <w:jc w:val="center"/>
              <w:rPr>
                <w:color w:val="000000"/>
              </w:rPr>
            </w:pPr>
            <w:r w:rsidRPr="00B97D4A">
              <w:rPr>
                <w:color w:val="000000"/>
              </w:rPr>
              <w:t>15+994</w:t>
            </w:r>
          </w:p>
        </w:tc>
        <w:tc>
          <w:tcPr>
            <w:tcW w:w="1040" w:type="dxa"/>
            <w:tcBorders>
              <w:top w:val="nil"/>
              <w:left w:val="nil"/>
              <w:bottom w:val="single" w:sz="4" w:space="0" w:color="auto"/>
              <w:right w:val="single" w:sz="4" w:space="0" w:color="auto"/>
            </w:tcBorders>
            <w:shd w:val="clear" w:color="auto" w:fill="92D050"/>
            <w:noWrap/>
            <w:vAlign w:val="bottom"/>
            <w:hideMark/>
          </w:tcPr>
          <w:p w14:paraId="0C708C5F" w14:textId="77777777" w:rsidR="005D4F31" w:rsidRPr="00B97D4A" w:rsidRDefault="005D4F31" w:rsidP="00413879">
            <w:pPr>
              <w:jc w:val="center"/>
              <w:rPr>
                <w:color w:val="000000"/>
              </w:rPr>
            </w:pPr>
            <w:r w:rsidRPr="00B97D4A">
              <w:rPr>
                <w:color w:val="000000"/>
              </w:rPr>
              <w:t>1,74</w:t>
            </w:r>
          </w:p>
        </w:tc>
        <w:tc>
          <w:tcPr>
            <w:tcW w:w="3258" w:type="dxa"/>
            <w:tcBorders>
              <w:top w:val="nil"/>
              <w:left w:val="nil"/>
              <w:bottom w:val="single" w:sz="4" w:space="0" w:color="auto"/>
              <w:right w:val="single" w:sz="4" w:space="0" w:color="auto"/>
            </w:tcBorders>
            <w:shd w:val="clear" w:color="auto" w:fill="92D050"/>
            <w:noWrap/>
            <w:vAlign w:val="bottom"/>
            <w:hideMark/>
          </w:tcPr>
          <w:p w14:paraId="54C5D37B" w14:textId="77777777" w:rsidR="005D4F31" w:rsidRPr="00B97D4A" w:rsidRDefault="005D4F31" w:rsidP="00413879">
            <w:pPr>
              <w:jc w:val="center"/>
              <w:rPr>
                <w:color w:val="000000"/>
              </w:rPr>
            </w:pPr>
            <w:r w:rsidRPr="00B97D4A">
              <w:rPr>
                <w:color w:val="000000"/>
              </w:rPr>
              <w:t>m. Zawichost</w:t>
            </w:r>
          </w:p>
        </w:tc>
        <w:tc>
          <w:tcPr>
            <w:tcW w:w="2580" w:type="dxa"/>
            <w:tcBorders>
              <w:top w:val="nil"/>
              <w:left w:val="nil"/>
              <w:bottom w:val="single" w:sz="4" w:space="0" w:color="auto"/>
              <w:right w:val="single" w:sz="4" w:space="0" w:color="auto"/>
            </w:tcBorders>
            <w:shd w:val="clear" w:color="auto" w:fill="92D050"/>
            <w:noWrap/>
            <w:vAlign w:val="bottom"/>
            <w:hideMark/>
          </w:tcPr>
          <w:p w14:paraId="444EEDA6" w14:textId="77777777" w:rsidR="005D4F31" w:rsidRPr="00B97D4A" w:rsidRDefault="005D4F31" w:rsidP="00413879">
            <w:pPr>
              <w:jc w:val="center"/>
              <w:rPr>
                <w:color w:val="000000"/>
              </w:rPr>
            </w:pPr>
            <w:r w:rsidRPr="00B97D4A">
              <w:rPr>
                <w:color w:val="000000"/>
              </w:rPr>
              <w:t>bardzo dobry</w:t>
            </w:r>
          </w:p>
        </w:tc>
      </w:tr>
      <w:tr w:rsidR="00207DFA" w:rsidRPr="00A81E2A" w14:paraId="1C4C06C1" w14:textId="77777777" w:rsidTr="00413879">
        <w:trPr>
          <w:trHeight w:val="300"/>
        </w:trPr>
        <w:tc>
          <w:tcPr>
            <w:tcW w:w="960" w:type="dxa"/>
            <w:tcBorders>
              <w:top w:val="nil"/>
              <w:left w:val="single" w:sz="4" w:space="0" w:color="auto"/>
              <w:bottom w:val="single" w:sz="4" w:space="0" w:color="auto"/>
              <w:right w:val="single" w:sz="4" w:space="0" w:color="auto"/>
            </w:tcBorders>
            <w:shd w:val="clear" w:color="auto" w:fill="92D050"/>
            <w:noWrap/>
            <w:vAlign w:val="bottom"/>
            <w:hideMark/>
          </w:tcPr>
          <w:p w14:paraId="4CBE33D1" w14:textId="77777777" w:rsidR="005D4F31" w:rsidRPr="00B97D4A" w:rsidRDefault="005D4F31" w:rsidP="00413879">
            <w:pPr>
              <w:jc w:val="center"/>
              <w:rPr>
                <w:color w:val="000000"/>
              </w:rPr>
            </w:pPr>
            <w:r w:rsidRPr="00B97D4A">
              <w:rPr>
                <w:color w:val="000000"/>
              </w:rPr>
              <w:t>777</w:t>
            </w:r>
          </w:p>
        </w:tc>
        <w:tc>
          <w:tcPr>
            <w:tcW w:w="960" w:type="dxa"/>
            <w:tcBorders>
              <w:top w:val="nil"/>
              <w:left w:val="nil"/>
              <w:bottom w:val="single" w:sz="4" w:space="0" w:color="auto"/>
              <w:right w:val="single" w:sz="4" w:space="0" w:color="auto"/>
            </w:tcBorders>
            <w:shd w:val="clear" w:color="auto" w:fill="92D050"/>
            <w:noWrap/>
            <w:vAlign w:val="bottom"/>
            <w:hideMark/>
          </w:tcPr>
          <w:p w14:paraId="37D6C426" w14:textId="77777777" w:rsidR="005D4F31" w:rsidRPr="00B97D4A" w:rsidRDefault="005D4F31" w:rsidP="00413879">
            <w:pPr>
              <w:jc w:val="center"/>
              <w:rPr>
                <w:color w:val="000000"/>
              </w:rPr>
            </w:pPr>
            <w:r w:rsidRPr="00B97D4A">
              <w:rPr>
                <w:color w:val="000000"/>
              </w:rPr>
              <w:t>15+994</w:t>
            </w:r>
          </w:p>
        </w:tc>
        <w:tc>
          <w:tcPr>
            <w:tcW w:w="960" w:type="dxa"/>
            <w:tcBorders>
              <w:top w:val="nil"/>
              <w:left w:val="nil"/>
              <w:bottom w:val="single" w:sz="4" w:space="0" w:color="auto"/>
              <w:right w:val="single" w:sz="4" w:space="0" w:color="auto"/>
            </w:tcBorders>
            <w:shd w:val="clear" w:color="auto" w:fill="92D050"/>
            <w:noWrap/>
            <w:vAlign w:val="bottom"/>
            <w:hideMark/>
          </w:tcPr>
          <w:p w14:paraId="452FBCDF" w14:textId="77777777" w:rsidR="005D4F31" w:rsidRPr="00B97D4A" w:rsidRDefault="005D4F31" w:rsidP="00413879">
            <w:pPr>
              <w:jc w:val="center"/>
              <w:rPr>
                <w:color w:val="000000"/>
              </w:rPr>
            </w:pPr>
            <w:r w:rsidRPr="00B97D4A">
              <w:rPr>
                <w:color w:val="000000"/>
              </w:rPr>
              <w:t>18+800</w:t>
            </w:r>
          </w:p>
        </w:tc>
        <w:tc>
          <w:tcPr>
            <w:tcW w:w="1040" w:type="dxa"/>
            <w:tcBorders>
              <w:top w:val="nil"/>
              <w:left w:val="nil"/>
              <w:bottom w:val="single" w:sz="4" w:space="0" w:color="auto"/>
              <w:right w:val="single" w:sz="4" w:space="0" w:color="auto"/>
            </w:tcBorders>
            <w:shd w:val="clear" w:color="auto" w:fill="92D050"/>
            <w:noWrap/>
            <w:vAlign w:val="bottom"/>
            <w:hideMark/>
          </w:tcPr>
          <w:p w14:paraId="536D9366" w14:textId="77777777" w:rsidR="005D4F31" w:rsidRPr="00B97D4A" w:rsidRDefault="005D4F31" w:rsidP="00413879">
            <w:pPr>
              <w:jc w:val="center"/>
              <w:rPr>
                <w:color w:val="000000"/>
              </w:rPr>
            </w:pPr>
            <w:r w:rsidRPr="00B97D4A">
              <w:rPr>
                <w:color w:val="000000"/>
              </w:rPr>
              <w:t>2,806</w:t>
            </w:r>
          </w:p>
        </w:tc>
        <w:tc>
          <w:tcPr>
            <w:tcW w:w="3258" w:type="dxa"/>
            <w:tcBorders>
              <w:top w:val="nil"/>
              <w:left w:val="nil"/>
              <w:bottom w:val="single" w:sz="4" w:space="0" w:color="auto"/>
              <w:right w:val="single" w:sz="4" w:space="0" w:color="auto"/>
            </w:tcBorders>
            <w:shd w:val="clear" w:color="auto" w:fill="92D050"/>
            <w:noWrap/>
            <w:vAlign w:val="bottom"/>
            <w:hideMark/>
          </w:tcPr>
          <w:p w14:paraId="2DBC8879" w14:textId="77777777" w:rsidR="005D4F31" w:rsidRPr="00B97D4A" w:rsidRDefault="005D4F31" w:rsidP="00413879">
            <w:pPr>
              <w:jc w:val="center"/>
              <w:rPr>
                <w:color w:val="000000"/>
              </w:rPr>
            </w:pPr>
            <w:r w:rsidRPr="00B97D4A">
              <w:rPr>
                <w:color w:val="000000"/>
              </w:rPr>
              <w:t>m. Zawichost</w:t>
            </w:r>
          </w:p>
        </w:tc>
        <w:tc>
          <w:tcPr>
            <w:tcW w:w="2580" w:type="dxa"/>
            <w:tcBorders>
              <w:top w:val="nil"/>
              <w:left w:val="nil"/>
              <w:bottom w:val="single" w:sz="4" w:space="0" w:color="auto"/>
              <w:right w:val="single" w:sz="4" w:space="0" w:color="auto"/>
            </w:tcBorders>
            <w:shd w:val="clear" w:color="auto" w:fill="92D050"/>
            <w:noWrap/>
            <w:vAlign w:val="bottom"/>
            <w:hideMark/>
          </w:tcPr>
          <w:p w14:paraId="34CC4A52" w14:textId="77777777" w:rsidR="005D4F31" w:rsidRPr="00B97D4A" w:rsidRDefault="005D4F31" w:rsidP="00413879">
            <w:pPr>
              <w:jc w:val="center"/>
              <w:rPr>
                <w:color w:val="000000"/>
              </w:rPr>
            </w:pPr>
            <w:r w:rsidRPr="00B97D4A">
              <w:rPr>
                <w:color w:val="000000"/>
              </w:rPr>
              <w:t>dobry</w:t>
            </w:r>
          </w:p>
        </w:tc>
      </w:tr>
      <w:tr w:rsidR="00207DFA" w:rsidRPr="00A81E2A" w14:paraId="24A0C4AA" w14:textId="77777777" w:rsidTr="00413879">
        <w:trPr>
          <w:trHeight w:val="300"/>
        </w:trPr>
        <w:tc>
          <w:tcPr>
            <w:tcW w:w="960" w:type="dxa"/>
            <w:tcBorders>
              <w:top w:val="nil"/>
              <w:left w:val="single" w:sz="4" w:space="0" w:color="auto"/>
              <w:bottom w:val="single" w:sz="4" w:space="0" w:color="auto"/>
              <w:right w:val="single" w:sz="4" w:space="0" w:color="auto"/>
            </w:tcBorders>
            <w:shd w:val="clear" w:color="auto" w:fill="FFC000"/>
            <w:noWrap/>
            <w:vAlign w:val="bottom"/>
            <w:hideMark/>
          </w:tcPr>
          <w:p w14:paraId="2BABE139" w14:textId="77777777" w:rsidR="005D4F31" w:rsidRPr="00B97D4A" w:rsidRDefault="005D4F31" w:rsidP="00413879">
            <w:pPr>
              <w:jc w:val="center"/>
              <w:rPr>
                <w:color w:val="000000"/>
              </w:rPr>
            </w:pPr>
            <w:r w:rsidRPr="00B97D4A">
              <w:rPr>
                <w:color w:val="000000"/>
              </w:rPr>
              <w:t>777</w:t>
            </w:r>
          </w:p>
        </w:tc>
        <w:tc>
          <w:tcPr>
            <w:tcW w:w="960" w:type="dxa"/>
            <w:tcBorders>
              <w:top w:val="nil"/>
              <w:left w:val="nil"/>
              <w:bottom w:val="single" w:sz="4" w:space="0" w:color="auto"/>
              <w:right w:val="single" w:sz="4" w:space="0" w:color="auto"/>
            </w:tcBorders>
            <w:shd w:val="clear" w:color="auto" w:fill="FFC000"/>
            <w:noWrap/>
            <w:vAlign w:val="bottom"/>
            <w:hideMark/>
          </w:tcPr>
          <w:p w14:paraId="7BEC09A4" w14:textId="77777777" w:rsidR="005D4F31" w:rsidRPr="00B97D4A" w:rsidRDefault="005D4F31" w:rsidP="00413879">
            <w:pPr>
              <w:jc w:val="center"/>
              <w:rPr>
                <w:color w:val="000000"/>
              </w:rPr>
            </w:pPr>
            <w:r w:rsidRPr="00B97D4A">
              <w:rPr>
                <w:color w:val="000000"/>
              </w:rPr>
              <w:t>18+800</w:t>
            </w:r>
          </w:p>
        </w:tc>
        <w:tc>
          <w:tcPr>
            <w:tcW w:w="960" w:type="dxa"/>
            <w:tcBorders>
              <w:top w:val="nil"/>
              <w:left w:val="nil"/>
              <w:bottom w:val="single" w:sz="4" w:space="0" w:color="auto"/>
              <w:right w:val="single" w:sz="4" w:space="0" w:color="auto"/>
            </w:tcBorders>
            <w:shd w:val="clear" w:color="auto" w:fill="FFC000"/>
            <w:noWrap/>
            <w:vAlign w:val="bottom"/>
            <w:hideMark/>
          </w:tcPr>
          <w:p w14:paraId="293AD2CA" w14:textId="77777777" w:rsidR="005D4F31" w:rsidRPr="00B97D4A" w:rsidRDefault="005D4F31" w:rsidP="00413879">
            <w:pPr>
              <w:jc w:val="center"/>
              <w:rPr>
                <w:color w:val="000000"/>
              </w:rPr>
            </w:pPr>
            <w:r w:rsidRPr="00B97D4A">
              <w:rPr>
                <w:color w:val="000000"/>
              </w:rPr>
              <w:t>26+332</w:t>
            </w:r>
          </w:p>
        </w:tc>
        <w:tc>
          <w:tcPr>
            <w:tcW w:w="1040" w:type="dxa"/>
            <w:tcBorders>
              <w:top w:val="nil"/>
              <w:left w:val="nil"/>
              <w:bottom w:val="single" w:sz="4" w:space="0" w:color="auto"/>
              <w:right w:val="single" w:sz="4" w:space="0" w:color="auto"/>
            </w:tcBorders>
            <w:shd w:val="clear" w:color="auto" w:fill="FFC000"/>
            <w:noWrap/>
            <w:vAlign w:val="bottom"/>
            <w:hideMark/>
          </w:tcPr>
          <w:p w14:paraId="50B54CC0" w14:textId="77777777" w:rsidR="005D4F31" w:rsidRPr="00B97D4A" w:rsidRDefault="005D4F31" w:rsidP="00413879">
            <w:pPr>
              <w:jc w:val="center"/>
              <w:rPr>
                <w:color w:val="000000"/>
              </w:rPr>
            </w:pPr>
            <w:r w:rsidRPr="00B97D4A">
              <w:rPr>
                <w:color w:val="000000"/>
              </w:rPr>
              <w:t>7,532</w:t>
            </w:r>
          </w:p>
        </w:tc>
        <w:tc>
          <w:tcPr>
            <w:tcW w:w="3258" w:type="dxa"/>
            <w:tcBorders>
              <w:top w:val="nil"/>
              <w:left w:val="nil"/>
              <w:bottom w:val="single" w:sz="4" w:space="0" w:color="auto"/>
              <w:right w:val="single" w:sz="4" w:space="0" w:color="auto"/>
            </w:tcBorders>
            <w:shd w:val="clear" w:color="auto" w:fill="FFC000"/>
            <w:noWrap/>
            <w:vAlign w:val="bottom"/>
            <w:hideMark/>
          </w:tcPr>
          <w:p w14:paraId="564E3286" w14:textId="77777777" w:rsidR="005D4F31" w:rsidRPr="00B97D4A" w:rsidRDefault="005D4F31" w:rsidP="00413879">
            <w:pPr>
              <w:jc w:val="center"/>
              <w:rPr>
                <w:color w:val="000000"/>
              </w:rPr>
            </w:pPr>
            <w:r w:rsidRPr="00B97D4A">
              <w:rPr>
                <w:color w:val="000000"/>
              </w:rPr>
              <w:t>Zawichost- Maruszów</w:t>
            </w:r>
          </w:p>
        </w:tc>
        <w:tc>
          <w:tcPr>
            <w:tcW w:w="2580" w:type="dxa"/>
            <w:tcBorders>
              <w:top w:val="nil"/>
              <w:left w:val="nil"/>
              <w:bottom w:val="single" w:sz="4" w:space="0" w:color="auto"/>
              <w:right w:val="single" w:sz="4" w:space="0" w:color="auto"/>
            </w:tcBorders>
            <w:shd w:val="clear" w:color="auto" w:fill="FFC000"/>
            <w:noWrap/>
            <w:vAlign w:val="bottom"/>
            <w:hideMark/>
          </w:tcPr>
          <w:p w14:paraId="10F5112E" w14:textId="77777777" w:rsidR="005D4F31" w:rsidRPr="00B97D4A" w:rsidRDefault="005D4F31" w:rsidP="00413879">
            <w:pPr>
              <w:jc w:val="center"/>
              <w:rPr>
                <w:color w:val="000000"/>
              </w:rPr>
            </w:pPr>
            <w:r w:rsidRPr="00B97D4A">
              <w:rPr>
                <w:color w:val="000000"/>
              </w:rPr>
              <w:t>niezadowalający</w:t>
            </w:r>
          </w:p>
        </w:tc>
      </w:tr>
      <w:tr w:rsidR="00207DFA" w:rsidRPr="00A81E2A" w14:paraId="328C6FE2" w14:textId="77777777" w:rsidTr="00413879">
        <w:trPr>
          <w:trHeight w:val="300"/>
        </w:trPr>
        <w:tc>
          <w:tcPr>
            <w:tcW w:w="960" w:type="dxa"/>
            <w:tcBorders>
              <w:top w:val="nil"/>
              <w:left w:val="single" w:sz="4" w:space="0" w:color="auto"/>
              <w:bottom w:val="single" w:sz="4" w:space="0" w:color="auto"/>
              <w:right w:val="single" w:sz="4" w:space="0" w:color="auto"/>
            </w:tcBorders>
            <w:shd w:val="clear" w:color="auto" w:fill="FFFF00"/>
            <w:noWrap/>
            <w:vAlign w:val="bottom"/>
            <w:hideMark/>
          </w:tcPr>
          <w:p w14:paraId="46A57504" w14:textId="77777777" w:rsidR="005D4F31" w:rsidRPr="00B97D4A" w:rsidRDefault="005D4F31" w:rsidP="00413879">
            <w:pPr>
              <w:jc w:val="center"/>
              <w:rPr>
                <w:color w:val="000000"/>
              </w:rPr>
            </w:pPr>
            <w:r w:rsidRPr="00B97D4A">
              <w:rPr>
                <w:color w:val="000000"/>
              </w:rPr>
              <w:t>783</w:t>
            </w:r>
          </w:p>
        </w:tc>
        <w:tc>
          <w:tcPr>
            <w:tcW w:w="960" w:type="dxa"/>
            <w:tcBorders>
              <w:top w:val="nil"/>
              <w:left w:val="nil"/>
              <w:bottom w:val="single" w:sz="4" w:space="0" w:color="auto"/>
              <w:right w:val="single" w:sz="4" w:space="0" w:color="auto"/>
            </w:tcBorders>
            <w:shd w:val="clear" w:color="auto" w:fill="FFFF00"/>
            <w:noWrap/>
            <w:vAlign w:val="bottom"/>
            <w:hideMark/>
          </w:tcPr>
          <w:p w14:paraId="5486EA53" w14:textId="77777777" w:rsidR="005D4F31" w:rsidRPr="00B97D4A" w:rsidRDefault="005D4F31" w:rsidP="00413879">
            <w:pPr>
              <w:jc w:val="center"/>
              <w:rPr>
                <w:color w:val="000000"/>
              </w:rPr>
            </w:pPr>
            <w:r w:rsidRPr="00B97D4A">
              <w:rPr>
                <w:color w:val="000000"/>
              </w:rPr>
              <w:t>60+258</w:t>
            </w:r>
          </w:p>
        </w:tc>
        <w:tc>
          <w:tcPr>
            <w:tcW w:w="960" w:type="dxa"/>
            <w:tcBorders>
              <w:top w:val="nil"/>
              <w:left w:val="nil"/>
              <w:bottom w:val="single" w:sz="4" w:space="0" w:color="auto"/>
              <w:right w:val="single" w:sz="4" w:space="0" w:color="auto"/>
            </w:tcBorders>
            <w:shd w:val="clear" w:color="auto" w:fill="FFFF00"/>
            <w:noWrap/>
            <w:vAlign w:val="bottom"/>
            <w:hideMark/>
          </w:tcPr>
          <w:p w14:paraId="56D8641E" w14:textId="77777777" w:rsidR="005D4F31" w:rsidRPr="00B97D4A" w:rsidRDefault="005D4F31" w:rsidP="00413879">
            <w:pPr>
              <w:jc w:val="center"/>
              <w:rPr>
                <w:color w:val="000000"/>
              </w:rPr>
            </w:pPr>
            <w:r w:rsidRPr="00B97D4A">
              <w:rPr>
                <w:color w:val="000000"/>
              </w:rPr>
              <w:t>60+978</w:t>
            </w:r>
          </w:p>
        </w:tc>
        <w:tc>
          <w:tcPr>
            <w:tcW w:w="1040" w:type="dxa"/>
            <w:tcBorders>
              <w:top w:val="nil"/>
              <w:left w:val="nil"/>
              <w:bottom w:val="single" w:sz="4" w:space="0" w:color="auto"/>
              <w:right w:val="single" w:sz="4" w:space="0" w:color="auto"/>
            </w:tcBorders>
            <w:shd w:val="clear" w:color="auto" w:fill="FFFF00"/>
            <w:noWrap/>
            <w:vAlign w:val="bottom"/>
            <w:hideMark/>
          </w:tcPr>
          <w:p w14:paraId="4685B74D" w14:textId="77777777" w:rsidR="005D4F31" w:rsidRPr="00B97D4A" w:rsidRDefault="005D4F31" w:rsidP="00413879">
            <w:pPr>
              <w:jc w:val="center"/>
              <w:rPr>
                <w:color w:val="000000"/>
              </w:rPr>
            </w:pPr>
            <w:r w:rsidRPr="00B97D4A">
              <w:rPr>
                <w:color w:val="000000"/>
              </w:rPr>
              <w:t>0,72</w:t>
            </w:r>
          </w:p>
        </w:tc>
        <w:tc>
          <w:tcPr>
            <w:tcW w:w="3258" w:type="dxa"/>
            <w:tcBorders>
              <w:top w:val="nil"/>
              <w:left w:val="nil"/>
              <w:bottom w:val="single" w:sz="4" w:space="0" w:color="auto"/>
              <w:right w:val="single" w:sz="4" w:space="0" w:color="auto"/>
            </w:tcBorders>
            <w:shd w:val="clear" w:color="auto" w:fill="FFFF00"/>
            <w:noWrap/>
            <w:vAlign w:val="bottom"/>
            <w:hideMark/>
          </w:tcPr>
          <w:p w14:paraId="12D5EE1A" w14:textId="77777777" w:rsidR="005D4F31" w:rsidRPr="00B97D4A" w:rsidRDefault="005D4F31" w:rsidP="00413879">
            <w:pPr>
              <w:jc w:val="center"/>
              <w:rPr>
                <w:color w:val="000000"/>
              </w:rPr>
            </w:pPr>
            <w:r w:rsidRPr="00B97D4A">
              <w:rPr>
                <w:color w:val="000000"/>
              </w:rPr>
              <w:t>-</w:t>
            </w:r>
          </w:p>
        </w:tc>
        <w:tc>
          <w:tcPr>
            <w:tcW w:w="2580" w:type="dxa"/>
            <w:tcBorders>
              <w:top w:val="nil"/>
              <w:left w:val="nil"/>
              <w:bottom w:val="single" w:sz="4" w:space="0" w:color="auto"/>
              <w:right w:val="single" w:sz="4" w:space="0" w:color="auto"/>
            </w:tcBorders>
            <w:shd w:val="clear" w:color="auto" w:fill="FFFF00"/>
            <w:noWrap/>
            <w:vAlign w:val="bottom"/>
            <w:hideMark/>
          </w:tcPr>
          <w:p w14:paraId="341C08DA" w14:textId="77777777" w:rsidR="005D4F31" w:rsidRPr="00B97D4A" w:rsidRDefault="005D4F31" w:rsidP="00413879">
            <w:pPr>
              <w:jc w:val="center"/>
              <w:rPr>
                <w:color w:val="000000"/>
              </w:rPr>
            </w:pPr>
            <w:r w:rsidRPr="00B97D4A">
              <w:rPr>
                <w:color w:val="000000"/>
              </w:rPr>
              <w:t>zadowalający</w:t>
            </w:r>
          </w:p>
        </w:tc>
      </w:tr>
      <w:tr w:rsidR="00207DFA" w:rsidRPr="00A81E2A" w14:paraId="6EEE914B" w14:textId="77777777" w:rsidTr="00413879">
        <w:trPr>
          <w:trHeight w:val="300"/>
        </w:trPr>
        <w:tc>
          <w:tcPr>
            <w:tcW w:w="960" w:type="dxa"/>
            <w:tcBorders>
              <w:top w:val="nil"/>
              <w:left w:val="single" w:sz="4" w:space="0" w:color="auto"/>
              <w:bottom w:val="single" w:sz="4" w:space="0" w:color="auto"/>
              <w:right w:val="single" w:sz="4" w:space="0" w:color="auto"/>
            </w:tcBorders>
            <w:shd w:val="clear" w:color="auto" w:fill="92D050"/>
            <w:noWrap/>
            <w:vAlign w:val="bottom"/>
            <w:hideMark/>
          </w:tcPr>
          <w:p w14:paraId="50ACFF07" w14:textId="77777777" w:rsidR="005D4F31" w:rsidRPr="00B97D4A" w:rsidRDefault="005D4F31" w:rsidP="00413879">
            <w:pPr>
              <w:jc w:val="center"/>
              <w:rPr>
                <w:color w:val="000000"/>
              </w:rPr>
            </w:pPr>
            <w:r w:rsidRPr="00B97D4A">
              <w:rPr>
                <w:color w:val="000000"/>
              </w:rPr>
              <w:t>783</w:t>
            </w:r>
          </w:p>
        </w:tc>
        <w:tc>
          <w:tcPr>
            <w:tcW w:w="960" w:type="dxa"/>
            <w:tcBorders>
              <w:top w:val="nil"/>
              <w:left w:val="nil"/>
              <w:bottom w:val="single" w:sz="4" w:space="0" w:color="auto"/>
              <w:right w:val="single" w:sz="4" w:space="0" w:color="auto"/>
            </w:tcBorders>
            <w:shd w:val="clear" w:color="auto" w:fill="92D050"/>
            <w:noWrap/>
            <w:vAlign w:val="bottom"/>
            <w:hideMark/>
          </w:tcPr>
          <w:p w14:paraId="17C085CA" w14:textId="77777777" w:rsidR="005D4F31" w:rsidRPr="00B97D4A" w:rsidRDefault="005D4F31" w:rsidP="00413879">
            <w:pPr>
              <w:jc w:val="center"/>
              <w:rPr>
                <w:color w:val="000000"/>
              </w:rPr>
            </w:pPr>
            <w:r w:rsidRPr="00B97D4A">
              <w:rPr>
                <w:color w:val="000000"/>
              </w:rPr>
              <w:t>60+978</w:t>
            </w:r>
          </w:p>
        </w:tc>
        <w:tc>
          <w:tcPr>
            <w:tcW w:w="960" w:type="dxa"/>
            <w:tcBorders>
              <w:top w:val="nil"/>
              <w:left w:val="nil"/>
              <w:bottom w:val="single" w:sz="4" w:space="0" w:color="auto"/>
              <w:right w:val="single" w:sz="4" w:space="0" w:color="auto"/>
            </w:tcBorders>
            <w:shd w:val="clear" w:color="auto" w:fill="92D050"/>
            <w:noWrap/>
            <w:vAlign w:val="bottom"/>
            <w:hideMark/>
          </w:tcPr>
          <w:p w14:paraId="4FD94C7B" w14:textId="77777777" w:rsidR="005D4F31" w:rsidRPr="00B97D4A" w:rsidRDefault="005D4F31" w:rsidP="00413879">
            <w:pPr>
              <w:jc w:val="center"/>
              <w:rPr>
                <w:color w:val="000000"/>
              </w:rPr>
            </w:pPr>
            <w:r w:rsidRPr="00B97D4A">
              <w:rPr>
                <w:color w:val="000000"/>
              </w:rPr>
              <w:t>61+770</w:t>
            </w:r>
          </w:p>
        </w:tc>
        <w:tc>
          <w:tcPr>
            <w:tcW w:w="1040" w:type="dxa"/>
            <w:tcBorders>
              <w:top w:val="nil"/>
              <w:left w:val="nil"/>
              <w:bottom w:val="single" w:sz="4" w:space="0" w:color="auto"/>
              <w:right w:val="single" w:sz="4" w:space="0" w:color="auto"/>
            </w:tcBorders>
            <w:shd w:val="clear" w:color="auto" w:fill="92D050"/>
            <w:noWrap/>
            <w:vAlign w:val="bottom"/>
            <w:hideMark/>
          </w:tcPr>
          <w:p w14:paraId="5E57EA11" w14:textId="77777777" w:rsidR="005D4F31" w:rsidRPr="00B97D4A" w:rsidRDefault="005D4F31" w:rsidP="00413879">
            <w:pPr>
              <w:jc w:val="center"/>
              <w:rPr>
                <w:color w:val="000000"/>
              </w:rPr>
            </w:pPr>
            <w:r w:rsidRPr="00B97D4A">
              <w:rPr>
                <w:color w:val="000000"/>
              </w:rPr>
              <w:t>0,792</w:t>
            </w:r>
          </w:p>
        </w:tc>
        <w:tc>
          <w:tcPr>
            <w:tcW w:w="3258" w:type="dxa"/>
            <w:tcBorders>
              <w:top w:val="nil"/>
              <w:left w:val="nil"/>
              <w:bottom w:val="single" w:sz="4" w:space="0" w:color="auto"/>
              <w:right w:val="single" w:sz="4" w:space="0" w:color="auto"/>
            </w:tcBorders>
            <w:shd w:val="clear" w:color="auto" w:fill="92D050"/>
            <w:noWrap/>
            <w:vAlign w:val="bottom"/>
            <w:hideMark/>
          </w:tcPr>
          <w:p w14:paraId="6DBB70C7" w14:textId="77777777" w:rsidR="005D4F31" w:rsidRPr="00B97D4A" w:rsidRDefault="005D4F31" w:rsidP="00413879">
            <w:pPr>
              <w:jc w:val="center"/>
              <w:rPr>
                <w:color w:val="000000"/>
              </w:rPr>
            </w:pPr>
            <w:r w:rsidRPr="00B97D4A">
              <w:rPr>
                <w:color w:val="000000"/>
              </w:rPr>
              <w:t>-</w:t>
            </w:r>
          </w:p>
        </w:tc>
        <w:tc>
          <w:tcPr>
            <w:tcW w:w="2580" w:type="dxa"/>
            <w:tcBorders>
              <w:top w:val="nil"/>
              <w:left w:val="nil"/>
              <w:bottom w:val="single" w:sz="4" w:space="0" w:color="auto"/>
              <w:right w:val="single" w:sz="4" w:space="0" w:color="auto"/>
            </w:tcBorders>
            <w:shd w:val="clear" w:color="auto" w:fill="92D050"/>
            <w:noWrap/>
            <w:vAlign w:val="bottom"/>
            <w:hideMark/>
          </w:tcPr>
          <w:p w14:paraId="4AE283FE" w14:textId="77777777" w:rsidR="005D4F31" w:rsidRPr="00B97D4A" w:rsidRDefault="005D4F31" w:rsidP="00413879">
            <w:pPr>
              <w:jc w:val="center"/>
              <w:rPr>
                <w:color w:val="000000"/>
              </w:rPr>
            </w:pPr>
            <w:r w:rsidRPr="00B97D4A">
              <w:rPr>
                <w:color w:val="000000"/>
              </w:rPr>
              <w:t>dobry</w:t>
            </w:r>
          </w:p>
        </w:tc>
      </w:tr>
      <w:tr w:rsidR="00207DFA" w:rsidRPr="00A81E2A" w14:paraId="2D77C578" w14:textId="77777777" w:rsidTr="00413879">
        <w:trPr>
          <w:trHeight w:val="300"/>
        </w:trPr>
        <w:tc>
          <w:tcPr>
            <w:tcW w:w="960" w:type="dxa"/>
            <w:tcBorders>
              <w:top w:val="nil"/>
              <w:left w:val="single" w:sz="4" w:space="0" w:color="auto"/>
              <w:bottom w:val="single" w:sz="4" w:space="0" w:color="auto"/>
              <w:right w:val="single" w:sz="4" w:space="0" w:color="auto"/>
            </w:tcBorders>
            <w:shd w:val="clear" w:color="auto" w:fill="92D050"/>
            <w:noWrap/>
            <w:vAlign w:val="bottom"/>
            <w:hideMark/>
          </w:tcPr>
          <w:p w14:paraId="5148EB46" w14:textId="77777777" w:rsidR="005D4F31" w:rsidRPr="00B97D4A" w:rsidRDefault="005D4F31" w:rsidP="00413879">
            <w:pPr>
              <w:jc w:val="center"/>
              <w:rPr>
                <w:color w:val="000000"/>
              </w:rPr>
            </w:pPr>
            <w:r w:rsidRPr="00B97D4A">
              <w:rPr>
                <w:color w:val="000000"/>
              </w:rPr>
              <w:t>783</w:t>
            </w:r>
          </w:p>
        </w:tc>
        <w:tc>
          <w:tcPr>
            <w:tcW w:w="960" w:type="dxa"/>
            <w:tcBorders>
              <w:top w:val="nil"/>
              <w:left w:val="nil"/>
              <w:bottom w:val="single" w:sz="4" w:space="0" w:color="auto"/>
              <w:right w:val="single" w:sz="4" w:space="0" w:color="auto"/>
            </w:tcBorders>
            <w:shd w:val="clear" w:color="auto" w:fill="92D050"/>
            <w:noWrap/>
            <w:vAlign w:val="bottom"/>
            <w:hideMark/>
          </w:tcPr>
          <w:p w14:paraId="7576AE2C" w14:textId="77777777" w:rsidR="005D4F31" w:rsidRPr="00B97D4A" w:rsidRDefault="005D4F31" w:rsidP="00413879">
            <w:pPr>
              <w:jc w:val="center"/>
              <w:rPr>
                <w:color w:val="000000"/>
              </w:rPr>
            </w:pPr>
            <w:r w:rsidRPr="00B97D4A">
              <w:rPr>
                <w:color w:val="000000"/>
              </w:rPr>
              <w:t>61+770</w:t>
            </w:r>
          </w:p>
        </w:tc>
        <w:tc>
          <w:tcPr>
            <w:tcW w:w="960" w:type="dxa"/>
            <w:tcBorders>
              <w:top w:val="nil"/>
              <w:left w:val="nil"/>
              <w:bottom w:val="single" w:sz="4" w:space="0" w:color="auto"/>
              <w:right w:val="single" w:sz="4" w:space="0" w:color="auto"/>
            </w:tcBorders>
            <w:shd w:val="clear" w:color="auto" w:fill="92D050"/>
            <w:noWrap/>
            <w:vAlign w:val="bottom"/>
            <w:hideMark/>
          </w:tcPr>
          <w:p w14:paraId="6504D4B4" w14:textId="77777777" w:rsidR="005D4F31" w:rsidRPr="00B97D4A" w:rsidRDefault="005D4F31" w:rsidP="00413879">
            <w:pPr>
              <w:jc w:val="center"/>
              <w:rPr>
                <w:color w:val="000000"/>
              </w:rPr>
            </w:pPr>
            <w:r w:rsidRPr="00B97D4A">
              <w:rPr>
                <w:color w:val="000000"/>
              </w:rPr>
              <w:t>62+897</w:t>
            </w:r>
          </w:p>
        </w:tc>
        <w:tc>
          <w:tcPr>
            <w:tcW w:w="1040" w:type="dxa"/>
            <w:tcBorders>
              <w:top w:val="nil"/>
              <w:left w:val="nil"/>
              <w:bottom w:val="single" w:sz="4" w:space="0" w:color="auto"/>
              <w:right w:val="single" w:sz="4" w:space="0" w:color="auto"/>
            </w:tcBorders>
            <w:shd w:val="clear" w:color="auto" w:fill="92D050"/>
            <w:noWrap/>
            <w:vAlign w:val="bottom"/>
            <w:hideMark/>
          </w:tcPr>
          <w:p w14:paraId="0560EE03" w14:textId="77777777" w:rsidR="005D4F31" w:rsidRPr="00B97D4A" w:rsidRDefault="005D4F31" w:rsidP="00413879">
            <w:pPr>
              <w:jc w:val="center"/>
              <w:rPr>
                <w:color w:val="000000"/>
              </w:rPr>
            </w:pPr>
            <w:r w:rsidRPr="00B97D4A">
              <w:rPr>
                <w:color w:val="000000"/>
              </w:rPr>
              <w:t>1,127</w:t>
            </w:r>
          </w:p>
        </w:tc>
        <w:tc>
          <w:tcPr>
            <w:tcW w:w="3258" w:type="dxa"/>
            <w:tcBorders>
              <w:top w:val="nil"/>
              <w:left w:val="nil"/>
              <w:bottom w:val="single" w:sz="4" w:space="0" w:color="auto"/>
              <w:right w:val="single" w:sz="4" w:space="0" w:color="auto"/>
            </w:tcBorders>
            <w:shd w:val="clear" w:color="auto" w:fill="92D050"/>
            <w:noWrap/>
            <w:vAlign w:val="bottom"/>
            <w:hideMark/>
          </w:tcPr>
          <w:p w14:paraId="72979CCA" w14:textId="77777777" w:rsidR="005D4F31" w:rsidRPr="00B97D4A" w:rsidRDefault="005D4F31" w:rsidP="00413879">
            <w:pPr>
              <w:jc w:val="center"/>
              <w:rPr>
                <w:color w:val="000000"/>
              </w:rPr>
            </w:pPr>
            <w:r w:rsidRPr="00B97D4A">
              <w:rPr>
                <w:color w:val="000000"/>
              </w:rPr>
              <w:t>m. Rosiejów</w:t>
            </w:r>
          </w:p>
        </w:tc>
        <w:tc>
          <w:tcPr>
            <w:tcW w:w="2580" w:type="dxa"/>
            <w:tcBorders>
              <w:top w:val="nil"/>
              <w:left w:val="nil"/>
              <w:bottom w:val="single" w:sz="4" w:space="0" w:color="auto"/>
              <w:right w:val="single" w:sz="4" w:space="0" w:color="auto"/>
            </w:tcBorders>
            <w:shd w:val="clear" w:color="auto" w:fill="92D050"/>
            <w:noWrap/>
            <w:vAlign w:val="bottom"/>
            <w:hideMark/>
          </w:tcPr>
          <w:p w14:paraId="3D66D7F6" w14:textId="77777777" w:rsidR="005D4F31" w:rsidRPr="00B97D4A" w:rsidRDefault="005D4F31" w:rsidP="00413879">
            <w:pPr>
              <w:jc w:val="center"/>
              <w:rPr>
                <w:color w:val="000000"/>
              </w:rPr>
            </w:pPr>
            <w:r w:rsidRPr="00B97D4A">
              <w:rPr>
                <w:color w:val="000000"/>
              </w:rPr>
              <w:t>dobry</w:t>
            </w:r>
          </w:p>
        </w:tc>
      </w:tr>
      <w:tr w:rsidR="00207DFA" w:rsidRPr="00A81E2A" w14:paraId="4DB9F1D3" w14:textId="77777777" w:rsidTr="00413879">
        <w:trPr>
          <w:trHeight w:val="300"/>
        </w:trPr>
        <w:tc>
          <w:tcPr>
            <w:tcW w:w="960" w:type="dxa"/>
            <w:tcBorders>
              <w:top w:val="nil"/>
              <w:left w:val="single" w:sz="4" w:space="0" w:color="auto"/>
              <w:bottom w:val="single" w:sz="4" w:space="0" w:color="auto"/>
              <w:right w:val="single" w:sz="4" w:space="0" w:color="auto"/>
            </w:tcBorders>
            <w:shd w:val="clear" w:color="auto" w:fill="92D050"/>
            <w:noWrap/>
            <w:vAlign w:val="bottom"/>
            <w:hideMark/>
          </w:tcPr>
          <w:p w14:paraId="66DF62E9" w14:textId="77777777" w:rsidR="005D4F31" w:rsidRPr="00B97D4A" w:rsidRDefault="005D4F31" w:rsidP="00413879">
            <w:pPr>
              <w:jc w:val="center"/>
              <w:rPr>
                <w:color w:val="000000"/>
              </w:rPr>
            </w:pPr>
            <w:r w:rsidRPr="00B97D4A">
              <w:rPr>
                <w:color w:val="000000"/>
              </w:rPr>
              <w:t>783</w:t>
            </w:r>
          </w:p>
        </w:tc>
        <w:tc>
          <w:tcPr>
            <w:tcW w:w="960" w:type="dxa"/>
            <w:tcBorders>
              <w:top w:val="nil"/>
              <w:left w:val="nil"/>
              <w:bottom w:val="single" w:sz="4" w:space="0" w:color="auto"/>
              <w:right w:val="single" w:sz="4" w:space="0" w:color="auto"/>
            </w:tcBorders>
            <w:shd w:val="clear" w:color="auto" w:fill="92D050"/>
            <w:noWrap/>
            <w:vAlign w:val="bottom"/>
            <w:hideMark/>
          </w:tcPr>
          <w:p w14:paraId="22E26814" w14:textId="77777777" w:rsidR="005D4F31" w:rsidRPr="00B97D4A" w:rsidRDefault="005D4F31" w:rsidP="00413879">
            <w:pPr>
              <w:jc w:val="center"/>
              <w:rPr>
                <w:color w:val="000000"/>
              </w:rPr>
            </w:pPr>
            <w:r w:rsidRPr="00B97D4A">
              <w:rPr>
                <w:color w:val="000000"/>
              </w:rPr>
              <w:t>62+897</w:t>
            </w:r>
          </w:p>
        </w:tc>
        <w:tc>
          <w:tcPr>
            <w:tcW w:w="960" w:type="dxa"/>
            <w:tcBorders>
              <w:top w:val="nil"/>
              <w:left w:val="nil"/>
              <w:bottom w:val="single" w:sz="4" w:space="0" w:color="auto"/>
              <w:right w:val="single" w:sz="4" w:space="0" w:color="auto"/>
            </w:tcBorders>
            <w:shd w:val="clear" w:color="auto" w:fill="92D050"/>
            <w:noWrap/>
            <w:vAlign w:val="bottom"/>
            <w:hideMark/>
          </w:tcPr>
          <w:p w14:paraId="62BF7C2A" w14:textId="77777777" w:rsidR="005D4F31" w:rsidRPr="00B97D4A" w:rsidRDefault="005D4F31" w:rsidP="00413879">
            <w:pPr>
              <w:jc w:val="center"/>
              <w:rPr>
                <w:color w:val="000000"/>
              </w:rPr>
            </w:pPr>
            <w:r w:rsidRPr="00B97D4A">
              <w:rPr>
                <w:color w:val="000000"/>
              </w:rPr>
              <w:t>64+500</w:t>
            </w:r>
          </w:p>
        </w:tc>
        <w:tc>
          <w:tcPr>
            <w:tcW w:w="1040" w:type="dxa"/>
            <w:tcBorders>
              <w:top w:val="nil"/>
              <w:left w:val="nil"/>
              <w:bottom w:val="single" w:sz="4" w:space="0" w:color="auto"/>
              <w:right w:val="single" w:sz="4" w:space="0" w:color="auto"/>
            </w:tcBorders>
            <w:shd w:val="clear" w:color="auto" w:fill="92D050"/>
            <w:noWrap/>
            <w:vAlign w:val="bottom"/>
            <w:hideMark/>
          </w:tcPr>
          <w:p w14:paraId="670B3A3C" w14:textId="77777777" w:rsidR="005D4F31" w:rsidRPr="00B97D4A" w:rsidRDefault="005D4F31" w:rsidP="00413879">
            <w:pPr>
              <w:jc w:val="center"/>
              <w:rPr>
                <w:color w:val="000000"/>
              </w:rPr>
            </w:pPr>
            <w:r w:rsidRPr="00B97D4A">
              <w:rPr>
                <w:color w:val="000000"/>
              </w:rPr>
              <w:t>1,603</w:t>
            </w:r>
          </w:p>
        </w:tc>
        <w:tc>
          <w:tcPr>
            <w:tcW w:w="3258" w:type="dxa"/>
            <w:tcBorders>
              <w:top w:val="nil"/>
              <w:left w:val="nil"/>
              <w:bottom w:val="single" w:sz="4" w:space="0" w:color="auto"/>
              <w:right w:val="single" w:sz="4" w:space="0" w:color="auto"/>
            </w:tcBorders>
            <w:shd w:val="clear" w:color="auto" w:fill="92D050"/>
            <w:noWrap/>
            <w:vAlign w:val="bottom"/>
            <w:hideMark/>
          </w:tcPr>
          <w:p w14:paraId="34C60DFA" w14:textId="77777777" w:rsidR="005D4F31" w:rsidRPr="00B97D4A" w:rsidRDefault="005D4F31" w:rsidP="00413879">
            <w:pPr>
              <w:jc w:val="center"/>
              <w:rPr>
                <w:color w:val="000000"/>
              </w:rPr>
            </w:pPr>
            <w:r w:rsidRPr="00B97D4A">
              <w:rPr>
                <w:color w:val="000000"/>
              </w:rPr>
              <w:t>m. Rosiejów</w:t>
            </w:r>
          </w:p>
        </w:tc>
        <w:tc>
          <w:tcPr>
            <w:tcW w:w="2580" w:type="dxa"/>
            <w:tcBorders>
              <w:top w:val="nil"/>
              <w:left w:val="nil"/>
              <w:bottom w:val="single" w:sz="4" w:space="0" w:color="auto"/>
              <w:right w:val="single" w:sz="4" w:space="0" w:color="auto"/>
            </w:tcBorders>
            <w:shd w:val="clear" w:color="auto" w:fill="92D050"/>
            <w:noWrap/>
            <w:vAlign w:val="bottom"/>
            <w:hideMark/>
          </w:tcPr>
          <w:p w14:paraId="2D13052A" w14:textId="77777777" w:rsidR="005D4F31" w:rsidRPr="00B97D4A" w:rsidRDefault="005D4F31" w:rsidP="00413879">
            <w:pPr>
              <w:jc w:val="center"/>
              <w:rPr>
                <w:color w:val="000000"/>
              </w:rPr>
            </w:pPr>
            <w:r w:rsidRPr="00B97D4A">
              <w:rPr>
                <w:color w:val="000000"/>
              </w:rPr>
              <w:t>dobry</w:t>
            </w:r>
          </w:p>
        </w:tc>
      </w:tr>
      <w:tr w:rsidR="00207DFA" w:rsidRPr="00A81E2A" w14:paraId="742593D6" w14:textId="77777777" w:rsidTr="00413879">
        <w:trPr>
          <w:trHeight w:val="300"/>
        </w:trPr>
        <w:tc>
          <w:tcPr>
            <w:tcW w:w="960" w:type="dxa"/>
            <w:tcBorders>
              <w:top w:val="nil"/>
              <w:left w:val="single" w:sz="4" w:space="0" w:color="auto"/>
              <w:bottom w:val="single" w:sz="4" w:space="0" w:color="auto"/>
              <w:right w:val="single" w:sz="4" w:space="0" w:color="auto"/>
            </w:tcBorders>
            <w:shd w:val="clear" w:color="auto" w:fill="92D050"/>
            <w:noWrap/>
            <w:vAlign w:val="bottom"/>
            <w:hideMark/>
          </w:tcPr>
          <w:p w14:paraId="717F161F" w14:textId="77777777" w:rsidR="005D4F31" w:rsidRPr="00B97D4A" w:rsidRDefault="005D4F31" w:rsidP="00413879">
            <w:pPr>
              <w:jc w:val="center"/>
              <w:rPr>
                <w:color w:val="000000"/>
              </w:rPr>
            </w:pPr>
            <w:r w:rsidRPr="00B97D4A">
              <w:rPr>
                <w:color w:val="000000"/>
              </w:rPr>
              <w:t>783</w:t>
            </w:r>
          </w:p>
        </w:tc>
        <w:tc>
          <w:tcPr>
            <w:tcW w:w="960" w:type="dxa"/>
            <w:tcBorders>
              <w:top w:val="nil"/>
              <w:left w:val="nil"/>
              <w:bottom w:val="single" w:sz="4" w:space="0" w:color="auto"/>
              <w:right w:val="single" w:sz="4" w:space="0" w:color="auto"/>
            </w:tcBorders>
            <w:shd w:val="clear" w:color="auto" w:fill="92D050"/>
            <w:noWrap/>
            <w:vAlign w:val="bottom"/>
            <w:hideMark/>
          </w:tcPr>
          <w:p w14:paraId="3380A7BC" w14:textId="77777777" w:rsidR="005D4F31" w:rsidRPr="00B97D4A" w:rsidRDefault="005D4F31" w:rsidP="00413879">
            <w:pPr>
              <w:jc w:val="center"/>
              <w:rPr>
                <w:color w:val="000000"/>
              </w:rPr>
            </w:pPr>
            <w:r w:rsidRPr="00B97D4A">
              <w:rPr>
                <w:color w:val="000000"/>
              </w:rPr>
              <w:t>64+500</w:t>
            </w:r>
          </w:p>
        </w:tc>
        <w:tc>
          <w:tcPr>
            <w:tcW w:w="960" w:type="dxa"/>
            <w:tcBorders>
              <w:top w:val="nil"/>
              <w:left w:val="nil"/>
              <w:bottom w:val="single" w:sz="4" w:space="0" w:color="auto"/>
              <w:right w:val="single" w:sz="4" w:space="0" w:color="auto"/>
            </w:tcBorders>
            <w:shd w:val="clear" w:color="auto" w:fill="92D050"/>
            <w:noWrap/>
            <w:vAlign w:val="bottom"/>
            <w:hideMark/>
          </w:tcPr>
          <w:p w14:paraId="69AFB687" w14:textId="77777777" w:rsidR="005D4F31" w:rsidRPr="00B97D4A" w:rsidRDefault="005D4F31" w:rsidP="00413879">
            <w:pPr>
              <w:jc w:val="center"/>
              <w:rPr>
                <w:color w:val="000000"/>
              </w:rPr>
            </w:pPr>
            <w:r w:rsidRPr="00B97D4A">
              <w:rPr>
                <w:color w:val="000000"/>
              </w:rPr>
              <w:t>67+689</w:t>
            </w:r>
          </w:p>
        </w:tc>
        <w:tc>
          <w:tcPr>
            <w:tcW w:w="1040" w:type="dxa"/>
            <w:tcBorders>
              <w:top w:val="nil"/>
              <w:left w:val="nil"/>
              <w:bottom w:val="single" w:sz="4" w:space="0" w:color="auto"/>
              <w:right w:val="single" w:sz="4" w:space="0" w:color="auto"/>
            </w:tcBorders>
            <w:shd w:val="clear" w:color="auto" w:fill="92D050"/>
            <w:noWrap/>
            <w:vAlign w:val="bottom"/>
            <w:hideMark/>
          </w:tcPr>
          <w:p w14:paraId="14FA5414" w14:textId="77777777" w:rsidR="005D4F31" w:rsidRPr="00B97D4A" w:rsidRDefault="005D4F31" w:rsidP="00413879">
            <w:pPr>
              <w:jc w:val="center"/>
              <w:rPr>
                <w:color w:val="000000"/>
              </w:rPr>
            </w:pPr>
            <w:r w:rsidRPr="00B97D4A">
              <w:rPr>
                <w:color w:val="000000"/>
              </w:rPr>
              <w:t>3,189</w:t>
            </w:r>
          </w:p>
        </w:tc>
        <w:tc>
          <w:tcPr>
            <w:tcW w:w="3258" w:type="dxa"/>
            <w:tcBorders>
              <w:top w:val="nil"/>
              <w:left w:val="nil"/>
              <w:bottom w:val="single" w:sz="4" w:space="0" w:color="auto"/>
              <w:right w:val="single" w:sz="4" w:space="0" w:color="auto"/>
            </w:tcBorders>
            <w:shd w:val="clear" w:color="auto" w:fill="92D050"/>
            <w:noWrap/>
            <w:vAlign w:val="bottom"/>
            <w:hideMark/>
          </w:tcPr>
          <w:p w14:paraId="6278407B" w14:textId="77777777" w:rsidR="005D4F31" w:rsidRPr="00B97D4A" w:rsidRDefault="005D4F31" w:rsidP="00413879">
            <w:pPr>
              <w:jc w:val="center"/>
              <w:rPr>
                <w:color w:val="000000"/>
              </w:rPr>
            </w:pPr>
            <w:r w:rsidRPr="00B97D4A">
              <w:rPr>
                <w:color w:val="000000"/>
              </w:rPr>
              <w:t>Rosiejów- Szarbia</w:t>
            </w:r>
          </w:p>
        </w:tc>
        <w:tc>
          <w:tcPr>
            <w:tcW w:w="2580" w:type="dxa"/>
            <w:tcBorders>
              <w:top w:val="nil"/>
              <w:left w:val="nil"/>
              <w:bottom w:val="single" w:sz="4" w:space="0" w:color="auto"/>
              <w:right w:val="single" w:sz="4" w:space="0" w:color="auto"/>
            </w:tcBorders>
            <w:shd w:val="clear" w:color="auto" w:fill="92D050"/>
            <w:noWrap/>
            <w:vAlign w:val="bottom"/>
            <w:hideMark/>
          </w:tcPr>
          <w:p w14:paraId="3A4E97E2" w14:textId="77777777" w:rsidR="005D4F31" w:rsidRPr="00B97D4A" w:rsidRDefault="005D4F31" w:rsidP="00413879">
            <w:pPr>
              <w:jc w:val="center"/>
              <w:rPr>
                <w:color w:val="000000"/>
              </w:rPr>
            </w:pPr>
            <w:r w:rsidRPr="00B97D4A">
              <w:rPr>
                <w:color w:val="000000"/>
              </w:rPr>
              <w:t>dobry</w:t>
            </w:r>
          </w:p>
        </w:tc>
      </w:tr>
      <w:tr w:rsidR="00207DFA" w:rsidRPr="00A81E2A" w14:paraId="20663B25" w14:textId="77777777" w:rsidTr="00413879">
        <w:trPr>
          <w:trHeight w:val="300"/>
        </w:trPr>
        <w:tc>
          <w:tcPr>
            <w:tcW w:w="960" w:type="dxa"/>
            <w:tcBorders>
              <w:top w:val="nil"/>
              <w:left w:val="single" w:sz="4" w:space="0" w:color="auto"/>
              <w:bottom w:val="single" w:sz="4" w:space="0" w:color="auto"/>
              <w:right w:val="single" w:sz="4" w:space="0" w:color="auto"/>
            </w:tcBorders>
            <w:shd w:val="clear" w:color="auto" w:fill="92D050"/>
            <w:noWrap/>
            <w:vAlign w:val="bottom"/>
            <w:hideMark/>
          </w:tcPr>
          <w:p w14:paraId="60A577AB" w14:textId="77777777" w:rsidR="005D4F31" w:rsidRPr="00B97D4A" w:rsidRDefault="005D4F31" w:rsidP="00413879">
            <w:pPr>
              <w:jc w:val="center"/>
              <w:rPr>
                <w:color w:val="000000"/>
              </w:rPr>
            </w:pPr>
            <w:r w:rsidRPr="00B97D4A">
              <w:rPr>
                <w:color w:val="000000"/>
              </w:rPr>
              <w:t>783</w:t>
            </w:r>
          </w:p>
        </w:tc>
        <w:tc>
          <w:tcPr>
            <w:tcW w:w="960" w:type="dxa"/>
            <w:tcBorders>
              <w:top w:val="nil"/>
              <w:left w:val="nil"/>
              <w:bottom w:val="single" w:sz="4" w:space="0" w:color="auto"/>
              <w:right w:val="single" w:sz="4" w:space="0" w:color="auto"/>
            </w:tcBorders>
            <w:shd w:val="clear" w:color="auto" w:fill="92D050"/>
            <w:noWrap/>
            <w:vAlign w:val="bottom"/>
            <w:hideMark/>
          </w:tcPr>
          <w:p w14:paraId="46ECCFEF" w14:textId="77777777" w:rsidR="005D4F31" w:rsidRPr="00B97D4A" w:rsidRDefault="005D4F31" w:rsidP="00413879">
            <w:pPr>
              <w:jc w:val="center"/>
              <w:rPr>
                <w:color w:val="000000"/>
              </w:rPr>
            </w:pPr>
            <w:r w:rsidRPr="00B97D4A">
              <w:rPr>
                <w:color w:val="000000"/>
              </w:rPr>
              <w:t>67+689</w:t>
            </w:r>
          </w:p>
        </w:tc>
        <w:tc>
          <w:tcPr>
            <w:tcW w:w="960" w:type="dxa"/>
            <w:tcBorders>
              <w:top w:val="nil"/>
              <w:left w:val="nil"/>
              <w:bottom w:val="single" w:sz="4" w:space="0" w:color="auto"/>
              <w:right w:val="single" w:sz="4" w:space="0" w:color="auto"/>
            </w:tcBorders>
            <w:shd w:val="clear" w:color="auto" w:fill="92D050"/>
            <w:noWrap/>
            <w:vAlign w:val="bottom"/>
            <w:hideMark/>
          </w:tcPr>
          <w:p w14:paraId="05F1E47C" w14:textId="77777777" w:rsidR="005D4F31" w:rsidRPr="00B97D4A" w:rsidRDefault="005D4F31" w:rsidP="00413879">
            <w:pPr>
              <w:jc w:val="center"/>
              <w:rPr>
                <w:color w:val="000000"/>
              </w:rPr>
            </w:pPr>
            <w:r w:rsidRPr="00B97D4A">
              <w:rPr>
                <w:color w:val="000000"/>
              </w:rPr>
              <w:t>68+508</w:t>
            </w:r>
          </w:p>
        </w:tc>
        <w:tc>
          <w:tcPr>
            <w:tcW w:w="1040" w:type="dxa"/>
            <w:tcBorders>
              <w:top w:val="nil"/>
              <w:left w:val="nil"/>
              <w:bottom w:val="single" w:sz="4" w:space="0" w:color="auto"/>
              <w:right w:val="single" w:sz="4" w:space="0" w:color="auto"/>
            </w:tcBorders>
            <w:shd w:val="clear" w:color="auto" w:fill="92D050"/>
            <w:noWrap/>
            <w:vAlign w:val="bottom"/>
            <w:hideMark/>
          </w:tcPr>
          <w:p w14:paraId="2BD728AA" w14:textId="77777777" w:rsidR="005D4F31" w:rsidRPr="00B97D4A" w:rsidRDefault="005D4F31" w:rsidP="00413879">
            <w:pPr>
              <w:jc w:val="center"/>
              <w:rPr>
                <w:color w:val="000000"/>
              </w:rPr>
            </w:pPr>
            <w:r w:rsidRPr="00B97D4A">
              <w:rPr>
                <w:color w:val="000000"/>
              </w:rPr>
              <w:t>0,819</w:t>
            </w:r>
          </w:p>
        </w:tc>
        <w:tc>
          <w:tcPr>
            <w:tcW w:w="3258" w:type="dxa"/>
            <w:tcBorders>
              <w:top w:val="nil"/>
              <w:left w:val="nil"/>
              <w:bottom w:val="single" w:sz="4" w:space="0" w:color="auto"/>
              <w:right w:val="single" w:sz="4" w:space="0" w:color="auto"/>
            </w:tcBorders>
            <w:shd w:val="clear" w:color="auto" w:fill="92D050"/>
            <w:noWrap/>
            <w:vAlign w:val="bottom"/>
            <w:hideMark/>
          </w:tcPr>
          <w:p w14:paraId="783FBD66" w14:textId="77777777" w:rsidR="005D4F31" w:rsidRPr="00B97D4A" w:rsidRDefault="005D4F31" w:rsidP="00413879">
            <w:pPr>
              <w:jc w:val="center"/>
              <w:rPr>
                <w:color w:val="000000"/>
              </w:rPr>
            </w:pPr>
            <w:r w:rsidRPr="00B97D4A">
              <w:rPr>
                <w:color w:val="000000"/>
              </w:rPr>
              <w:t>Szarbia-Skalbmierz</w:t>
            </w:r>
          </w:p>
        </w:tc>
        <w:tc>
          <w:tcPr>
            <w:tcW w:w="2580" w:type="dxa"/>
            <w:tcBorders>
              <w:top w:val="nil"/>
              <w:left w:val="nil"/>
              <w:bottom w:val="single" w:sz="4" w:space="0" w:color="auto"/>
              <w:right w:val="single" w:sz="4" w:space="0" w:color="auto"/>
            </w:tcBorders>
            <w:shd w:val="clear" w:color="auto" w:fill="92D050"/>
            <w:noWrap/>
            <w:vAlign w:val="bottom"/>
            <w:hideMark/>
          </w:tcPr>
          <w:p w14:paraId="4051E25F" w14:textId="77777777" w:rsidR="005D4F31" w:rsidRPr="00B97D4A" w:rsidRDefault="005D4F31" w:rsidP="00413879">
            <w:pPr>
              <w:jc w:val="center"/>
              <w:rPr>
                <w:color w:val="000000"/>
              </w:rPr>
            </w:pPr>
            <w:r w:rsidRPr="00B97D4A">
              <w:rPr>
                <w:color w:val="000000"/>
              </w:rPr>
              <w:t>dobry</w:t>
            </w:r>
          </w:p>
        </w:tc>
      </w:tr>
      <w:tr w:rsidR="00207DFA" w:rsidRPr="00A81E2A" w14:paraId="5B0F2FB7" w14:textId="77777777" w:rsidTr="00413879">
        <w:trPr>
          <w:trHeight w:val="300"/>
        </w:trPr>
        <w:tc>
          <w:tcPr>
            <w:tcW w:w="960" w:type="dxa"/>
            <w:tcBorders>
              <w:top w:val="nil"/>
              <w:left w:val="single" w:sz="4" w:space="0" w:color="auto"/>
              <w:bottom w:val="single" w:sz="4" w:space="0" w:color="auto"/>
              <w:right w:val="single" w:sz="4" w:space="0" w:color="auto"/>
            </w:tcBorders>
            <w:shd w:val="clear" w:color="auto" w:fill="92D050"/>
            <w:noWrap/>
            <w:vAlign w:val="bottom"/>
            <w:hideMark/>
          </w:tcPr>
          <w:p w14:paraId="0CF7ABBF" w14:textId="77777777" w:rsidR="005D4F31" w:rsidRPr="00B97D4A" w:rsidRDefault="005D4F31" w:rsidP="00413879">
            <w:pPr>
              <w:jc w:val="center"/>
              <w:rPr>
                <w:color w:val="000000"/>
              </w:rPr>
            </w:pPr>
            <w:r w:rsidRPr="00B97D4A">
              <w:rPr>
                <w:color w:val="000000"/>
              </w:rPr>
              <w:t>785</w:t>
            </w:r>
          </w:p>
        </w:tc>
        <w:tc>
          <w:tcPr>
            <w:tcW w:w="960" w:type="dxa"/>
            <w:tcBorders>
              <w:top w:val="nil"/>
              <w:left w:val="nil"/>
              <w:bottom w:val="single" w:sz="4" w:space="0" w:color="auto"/>
              <w:right w:val="single" w:sz="4" w:space="0" w:color="auto"/>
            </w:tcBorders>
            <w:shd w:val="clear" w:color="auto" w:fill="92D050"/>
            <w:noWrap/>
            <w:vAlign w:val="bottom"/>
            <w:hideMark/>
          </w:tcPr>
          <w:p w14:paraId="148485CC" w14:textId="77777777" w:rsidR="005D4F31" w:rsidRPr="00B97D4A" w:rsidRDefault="005D4F31" w:rsidP="00413879">
            <w:pPr>
              <w:jc w:val="center"/>
              <w:rPr>
                <w:color w:val="000000"/>
              </w:rPr>
            </w:pPr>
            <w:r w:rsidRPr="00B97D4A">
              <w:rPr>
                <w:color w:val="000000"/>
              </w:rPr>
              <w:t>19+089</w:t>
            </w:r>
          </w:p>
        </w:tc>
        <w:tc>
          <w:tcPr>
            <w:tcW w:w="960" w:type="dxa"/>
            <w:tcBorders>
              <w:top w:val="nil"/>
              <w:left w:val="nil"/>
              <w:bottom w:val="single" w:sz="4" w:space="0" w:color="auto"/>
              <w:right w:val="single" w:sz="4" w:space="0" w:color="auto"/>
            </w:tcBorders>
            <w:shd w:val="clear" w:color="auto" w:fill="92D050"/>
            <w:noWrap/>
            <w:vAlign w:val="bottom"/>
            <w:hideMark/>
          </w:tcPr>
          <w:p w14:paraId="3B0D9A8F" w14:textId="77777777" w:rsidR="005D4F31" w:rsidRPr="00B97D4A" w:rsidRDefault="005D4F31" w:rsidP="00413879">
            <w:pPr>
              <w:jc w:val="center"/>
              <w:rPr>
                <w:color w:val="000000"/>
              </w:rPr>
            </w:pPr>
            <w:r w:rsidRPr="00B97D4A">
              <w:rPr>
                <w:color w:val="000000"/>
              </w:rPr>
              <w:t>31+600</w:t>
            </w:r>
          </w:p>
        </w:tc>
        <w:tc>
          <w:tcPr>
            <w:tcW w:w="1040" w:type="dxa"/>
            <w:tcBorders>
              <w:top w:val="nil"/>
              <w:left w:val="nil"/>
              <w:bottom w:val="single" w:sz="4" w:space="0" w:color="auto"/>
              <w:right w:val="single" w:sz="4" w:space="0" w:color="auto"/>
            </w:tcBorders>
            <w:shd w:val="clear" w:color="auto" w:fill="92D050"/>
            <w:noWrap/>
            <w:vAlign w:val="bottom"/>
            <w:hideMark/>
          </w:tcPr>
          <w:p w14:paraId="13EF2350" w14:textId="77777777" w:rsidR="005D4F31" w:rsidRPr="00B97D4A" w:rsidRDefault="005D4F31" w:rsidP="00413879">
            <w:pPr>
              <w:jc w:val="center"/>
              <w:rPr>
                <w:color w:val="000000"/>
              </w:rPr>
            </w:pPr>
            <w:r w:rsidRPr="00B97D4A">
              <w:rPr>
                <w:color w:val="000000"/>
              </w:rPr>
              <w:t>12,511</w:t>
            </w:r>
          </w:p>
        </w:tc>
        <w:tc>
          <w:tcPr>
            <w:tcW w:w="3258" w:type="dxa"/>
            <w:tcBorders>
              <w:top w:val="nil"/>
              <w:left w:val="nil"/>
              <w:bottom w:val="single" w:sz="4" w:space="0" w:color="auto"/>
              <w:right w:val="single" w:sz="4" w:space="0" w:color="auto"/>
            </w:tcBorders>
            <w:shd w:val="clear" w:color="auto" w:fill="92D050"/>
            <w:noWrap/>
            <w:vAlign w:val="bottom"/>
            <w:hideMark/>
          </w:tcPr>
          <w:p w14:paraId="582A72DA" w14:textId="77777777" w:rsidR="005D4F31" w:rsidRPr="00B97D4A" w:rsidRDefault="005D4F31" w:rsidP="00413879">
            <w:pPr>
              <w:jc w:val="center"/>
              <w:rPr>
                <w:color w:val="000000"/>
              </w:rPr>
            </w:pPr>
            <w:r w:rsidRPr="00B97D4A">
              <w:rPr>
                <w:color w:val="000000"/>
              </w:rPr>
              <w:t>gr. woj.-Włoszczowa</w:t>
            </w:r>
          </w:p>
        </w:tc>
        <w:tc>
          <w:tcPr>
            <w:tcW w:w="2580" w:type="dxa"/>
            <w:tcBorders>
              <w:top w:val="nil"/>
              <w:left w:val="nil"/>
              <w:bottom w:val="single" w:sz="4" w:space="0" w:color="auto"/>
              <w:right w:val="single" w:sz="4" w:space="0" w:color="auto"/>
            </w:tcBorders>
            <w:shd w:val="clear" w:color="auto" w:fill="92D050"/>
            <w:noWrap/>
            <w:vAlign w:val="bottom"/>
            <w:hideMark/>
          </w:tcPr>
          <w:p w14:paraId="6F84F746" w14:textId="77777777" w:rsidR="005D4F31" w:rsidRPr="00B97D4A" w:rsidRDefault="005D4F31" w:rsidP="00413879">
            <w:pPr>
              <w:jc w:val="center"/>
              <w:rPr>
                <w:color w:val="000000"/>
              </w:rPr>
            </w:pPr>
            <w:r w:rsidRPr="00B97D4A">
              <w:rPr>
                <w:color w:val="000000"/>
              </w:rPr>
              <w:t>dobry</w:t>
            </w:r>
          </w:p>
        </w:tc>
      </w:tr>
      <w:tr w:rsidR="00207DFA" w:rsidRPr="00A81E2A" w14:paraId="70A21D95" w14:textId="77777777" w:rsidTr="00413879">
        <w:trPr>
          <w:trHeight w:val="300"/>
        </w:trPr>
        <w:tc>
          <w:tcPr>
            <w:tcW w:w="960" w:type="dxa"/>
            <w:tcBorders>
              <w:top w:val="nil"/>
              <w:left w:val="single" w:sz="4" w:space="0" w:color="auto"/>
              <w:bottom w:val="single" w:sz="4" w:space="0" w:color="auto"/>
              <w:right w:val="single" w:sz="4" w:space="0" w:color="auto"/>
            </w:tcBorders>
            <w:shd w:val="clear" w:color="auto" w:fill="FFC000"/>
            <w:noWrap/>
            <w:vAlign w:val="bottom"/>
            <w:hideMark/>
          </w:tcPr>
          <w:p w14:paraId="70A65FE9" w14:textId="77777777" w:rsidR="005D4F31" w:rsidRPr="00B97D4A" w:rsidRDefault="005D4F31" w:rsidP="00413879">
            <w:pPr>
              <w:jc w:val="center"/>
              <w:rPr>
                <w:color w:val="000000"/>
              </w:rPr>
            </w:pPr>
            <w:r w:rsidRPr="00B97D4A">
              <w:rPr>
                <w:color w:val="000000"/>
              </w:rPr>
              <w:t>785</w:t>
            </w:r>
          </w:p>
        </w:tc>
        <w:tc>
          <w:tcPr>
            <w:tcW w:w="960" w:type="dxa"/>
            <w:tcBorders>
              <w:top w:val="nil"/>
              <w:left w:val="nil"/>
              <w:bottom w:val="single" w:sz="4" w:space="0" w:color="auto"/>
              <w:right w:val="single" w:sz="4" w:space="0" w:color="auto"/>
            </w:tcBorders>
            <w:shd w:val="clear" w:color="auto" w:fill="FFC000"/>
            <w:noWrap/>
            <w:vAlign w:val="bottom"/>
            <w:hideMark/>
          </w:tcPr>
          <w:p w14:paraId="39BA6515" w14:textId="77777777" w:rsidR="005D4F31" w:rsidRPr="00B97D4A" w:rsidRDefault="005D4F31" w:rsidP="00413879">
            <w:pPr>
              <w:jc w:val="center"/>
              <w:rPr>
                <w:color w:val="000000"/>
              </w:rPr>
            </w:pPr>
            <w:r w:rsidRPr="00B97D4A">
              <w:rPr>
                <w:color w:val="000000"/>
              </w:rPr>
              <w:t>31+600</w:t>
            </w:r>
          </w:p>
        </w:tc>
        <w:tc>
          <w:tcPr>
            <w:tcW w:w="960" w:type="dxa"/>
            <w:tcBorders>
              <w:top w:val="nil"/>
              <w:left w:val="nil"/>
              <w:bottom w:val="single" w:sz="4" w:space="0" w:color="auto"/>
              <w:right w:val="single" w:sz="4" w:space="0" w:color="auto"/>
            </w:tcBorders>
            <w:shd w:val="clear" w:color="auto" w:fill="FFC000"/>
            <w:noWrap/>
            <w:vAlign w:val="bottom"/>
            <w:hideMark/>
          </w:tcPr>
          <w:p w14:paraId="3EC49EC9" w14:textId="77777777" w:rsidR="005D4F31" w:rsidRPr="00B97D4A" w:rsidRDefault="005D4F31" w:rsidP="00413879">
            <w:pPr>
              <w:jc w:val="center"/>
              <w:rPr>
                <w:color w:val="000000"/>
              </w:rPr>
            </w:pPr>
            <w:r w:rsidRPr="00B97D4A">
              <w:rPr>
                <w:color w:val="000000"/>
              </w:rPr>
              <w:t>32+400</w:t>
            </w:r>
          </w:p>
        </w:tc>
        <w:tc>
          <w:tcPr>
            <w:tcW w:w="1040" w:type="dxa"/>
            <w:tcBorders>
              <w:top w:val="nil"/>
              <w:left w:val="nil"/>
              <w:bottom w:val="single" w:sz="4" w:space="0" w:color="auto"/>
              <w:right w:val="single" w:sz="4" w:space="0" w:color="auto"/>
            </w:tcBorders>
            <w:shd w:val="clear" w:color="auto" w:fill="FFC000"/>
            <w:noWrap/>
            <w:vAlign w:val="bottom"/>
            <w:hideMark/>
          </w:tcPr>
          <w:p w14:paraId="180C5BCA" w14:textId="77777777" w:rsidR="005D4F31" w:rsidRPr="00B97D4A" w:rsidRDefault="005D4F31" w:rsidP="00413879">
            <w:pPr>
              <w:jc w:val="center"/>
              <w:rPr>
                <w:color w:val="000000"/>
              </w:rPr>
            </w:pPr>
            <w:r w:rsidRPr="00B97D4A">
              <w:rPr>
                <w:color w:val="000000"/>
              </w:rPr>
              <w:t>0,8</w:t>
            </w:r>
          </w:p>
        </w:tc>
        <w:tc>
          <w:tcPr>
            <w:tcW w:w="3258" w:type="dxa"/>
            <w:tcBorders>
              <w:top w:val="nil"/>
              <w:left w:val="nil"/>
              <w:bottom w:val="single" w:sz="4" w:space="0" w:color="auto"/>
              <w:right w:val="single" w:sz="4" w:space="0" w:color="auto"/>
            </w:tcBorders>
            <w:shd w:val="clear" w:color="auto" w:fill="FFC000"/>
            <w:noWrap/>
            <w:vAlign w:val="bottom"/>
            <w:hideMark/>
          </w:tcPr>
          <w:p w14:paraId="2D2A14E6" w14:textId="77777777" w:rsidR="005D4F31" w:rsidRPr="00B97D4A" w:rsidRDefault="005D4F31" w:rsidP="00413879">
            <w:pPr>
              <w:jc w:val="center"/>
              <w:rPr>
                <w:color w:val="000000"/>
              </w:rPr>
            </w:pPr>
            <w:r w:rsidRPr="00B97D4A">
              <w:rPr>
                <w:color w:val="000000"/>
              </w:rPr>
              <w:t>m. Włoszczowa</w:t>
            </w:r>
          </w:p>
        </w:tc>
        <w:tc>
          <w:tcPr>
            <w:tcW w:w="2580" w:type="dxa"/>
            <w:tcBorders>
              <w:top w:val="nil"/>
              <w:left w:val="nil"/>
              <w:bottom w:val="single" w:sz="4" w:space="0" w:color="auto"/>
              <w:right w:val="single" w:sz="4" w:space="0" w:color="auto"/>
            </w:tcBorders>
            <w:shd w:val="clear" w:color="auto" w:fill="FFC000"/>
            <w:noWrap/>
            <w:vAlign w:val="bottom"/>
            <w:hideMark/>
          </w:tcPr>
          <w:p w14:paraId="42707E17" w14:textId="77777777" w:rsidR="005D4F31" w:rsidRPr="00B97D4A" w:rsidRDefault="005D4F31" w:rsidP="00413879">
            <w:pPr>
              <w:jc w:val="center"/>
              <w:rPr>
                <w:color w:val="000000"/>
              </w:rPr>
            </w:pPr>
            <w:r w:rsidRPr="00B97D4A">
              <w:rPr>
                <w:color w:val="000000"/>
              </w:rPr>
              <w:t>niezadowalający</w:t>
            </w:r>
          </w:p>
        </w:tc>
      </w:tr>
      <w:tr w:rsidR="005D4F31" w:rsidRPr="00A81E2A" w14:paraId="4CD355ED" w14:textId="77777777" w:rsidTr="00BD42DD">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1655C62E" w14:textId="77777777" w:rsidR="005D4F31" w:rsidRPr="00B97D4A" w:rsidRDefault="005D4F31" w:rsidP="00413879">
            <w:pPr>
              <w:jc w:val="center"/>
              <w:rPr>
                <w:color w:val="000000"/>
              </w:rPr>
            </w:pPr>
            <w:r w:rsidRPr="00B97D4A">
              <w:rPr>
                <w:color w:val="000000"/>
              </w:rPr>
              <w:t>785</w:t>
            </w:r>
          </w:p>
        </w:tc>
        <w:tc>
          <w:tcPr>
            <w:tcW w:w="960" w:type="dxa"/>
            <w:tcBorders>
              <w:top w:val="nil"/>
              <w:left w:val="nil"/>
              <w:bottom w:val="single" w:sz="4" w:space="0" w:color="auto"/>
              <w:right w:val="single" w:sz="4" w:space="0" w:color="auto"/>
            </w:tcBorders>
            <w:shd w:val="clear" w:color="auto" w:fill="auto"/>
            <w:noWrap/>
            <w:vAlign w:val="bottom"/>
            <w:hideMark/>
          </w:tcPr>
          <w:p w14:paraId="73A09FA9" w14:textId="77777777" w:rsidR="005D4F31" w:rsidRPr="00B97D4A" w:rsidRDefault="005D4F31" w:rsidP="00413879">
            <w:pPr>
              <w:jc w:val="center"/>
              <w:rPr>
                <w:color w:val="000000"/>
              </w:rPr>
            </w:pPr>
            <w:r w:rsidRPr="00B97D4A">
              <w:rPr>
                <w:color w:val="000000"/>
              </w:rPr>
              <w:t>32+400</w:t>
            </w:r>
          </w:p>
        </w:tc>
        <w:tc>
          <w:tcPr>
            <w:tcW w:w="960" w:type="dxa"/>
            <w:tcBorders>
              <w:top w:val="nil"/>
              <w:left w:val="nil"/>
              <w:bottom w:val="single" w:sz="4" w:space="0" w:color="auto"/>
              <w:right w:val="single" w:sz="4" w:space="0" w:color="auto"/>
            </w:tcBorders>
            <w:shd w:val="clear" w:color="auto" w:fill="auto"/>
            <w:noWrap/>
            <w:vAlign w:val="bottom"/>
            <w:hideMark/>
          </w:tcPr>
          <w:p w14:paraId="741A0523" w14:textId="77777777" w:rsidR="005D4F31" w:rsidRPr="00B97D4A" w:rsidRDefault="005D4F31" w:rsidP="00413879">
            <w:pPr>
              <w:jc w:val="center"/>
              <w:rPr>
                <w:color w:val="000000"/>
              </w:rPr>
            </w:pPr>
            <w:r w:rsidRPr="00B97D4A">
              <w:rPr>
                <w:color w:val="000000"/>
              </w:rPr>
              <w:t>32+821</w:t>
            </w:r>
          </w:p>
        </w:tc>
        <w:tc>
          <w:tcPr>
            <w:tcW w:w="1040" w:type="dxa"/>
            <w:tcBorders>
              <w:top w:val="nil"/>
              <w:left w:val="nil"/>
              <w:bottom w:val="single" w:sz="4" w:space="0" w:color="auto"/>
              <w:right w:val="single" w:sz="4" w:space="0" w:color="auto"/>
            </w:tcBorders>
            <w:shd w:val="clear" w:color="auto" w:fill="auto"/>
            <w:noWrap/>
            <w:vAlign w:val="bottom"/>
            <w:hideMark/>
          </w:tcPr>
          <w:p w14:paraId="2543FB8A" w14:textId="77777777" w:rsidR="005D4F31" w:rsidRPr="00B97D4A" w:rsidRDefault="005D4F31" w:rsidP="00413879">
            <w:pPr>
              <w:jc w:val="center"/>
              <w:rPr>
                <w:color w:val="000000"/>
              </w:rPr>
            </w:pPr>
            <w:r w:rsidRPr="00B97D4A">
              <w:rPr>
                <w:color w:val="000000"/>
              </w:rPr>
              <w:t>0,421</w:t>
            </w:r>
          </w:p>
        </w:tc>
        <w:tc>
          <w:tcPr>
            <w:tcW w:w="3258" w:type="dxa"/>
            <w:tcBorders>
              <w:top w:val="nil"/>
              <w:left w:val="nil"/>
              <w:bottom w:val="single" w:sz="4" w:space="0" w:color="auto"/>
              <w:right w:val="single" w:sz="4" w:space="0" w:color="auto"/>
            </w:tcBorders>
            <w:shd w:val="clear" w:color="auto" w:fill="auto"/>
            <w:noWrap/>
            <w:vAlign w:val="bottom"/>
            <w:hideMark/>
          </w:tcPr>
          <w:p w14:paraId="3C159F4C" w14:textId="77777777" w:rsidR="005D4F31" w:rsidRPr="00B97D4A" w:rsidRDefault="005D4F31" w:rsidP="00413879">
            <w:pPr>
              <w:jc w:val="center"/>
              <w:rPr>
                <w:color w:val="000000"/>
              </w:rPr>
            </w:pPr>
            <w:r w:rsidRPr="00B97D4A">
              <w:rPr>
                <w:color w:val="000000"/>
              </w:rPr>
              <w:t>m. Włoszczowa</w:t>
            </w:r>
          </w:p>
        </w:tc>
        <w:tc>
          <w:tcPr>
            <w:tcW w:w="2580" w:type="dxa"/>
            <w:tcBorders>
              <w:top w:val="nil"/>
              <w:left w:val="nil"/>
              <w:bottom w:val="single" w:sz="4" w:space="0" w:color="auto"/>
              <w:right w:val="single" w:sz="4" w:space="0" w:color="auto"/>
            </w:tcBorders>
            <w:shd w:val="clear" w:color="000000" w:fill="FFFFFF"/>
            <w:noWrap/>
            <w:vAlign w:val="bottom"/>
            <w:hideMark/>
          </w:tcPr>
          <w:p w14:paraId="248CE8FF" w14:textId="77777777" w:rsidR="005D4F31" w:rsidRPr="00B97D4A" w:rsidRDefault="005D4F31" w:rsidP="00413879">
            <w:pPr>
              <w:jc w:val="center"/>
              <w:rPr>
                <w:color w:val="000000"/>
              </w:rPr>
            </w:pPr>
            <w:r w:rsidRPr="00B97D4A">
              <w:rPr>
                <w:color w:val="000000"/>
              </w:rPr>
              <w:t>przebudowa</w:t>
            </w:r>
          </w:p>
        </w:tc>
      </w:tr>
      <w:tr w:rsidR="00207DFA" w:rsidRPr="00A81E2A" w14:paraId="3517BE6F" w14:textId="77777777" w:rsidTr="00413879">
        <w:trPr>
          <w:trHeight w:val="300"/>
        </w:trPr>
        <w:tc>
          <w:tcPr>
            <w:tcW w:w="960" w:type="dxa"/>
            <w:tcBorders>
              <w:top w:val="nil"/>
              <w:left w:val="single" w:sz="4" w:space="0" w:color="auto"/>
              <w:bottom w:val="single" w:sz="4" w:space="0" w:color="auto"/>
              <w:right w:val="single" w:sz="4" w:space="0" w:color="auto"/>
            </w:tcBorders>
            <w:shd w:val="clear" w:color="auto" w:fill="92D050"/>
            <w:noWrap/>
            <w:vAlign w:val="bottom"/>
            <w:hideMark/>
          </w:tcPr>
          <w:p w14:paraId="62945663" w14:textId="77777777" w:rsidR="005D4F31" w:rsidRPr="00B97D4A" w:rsidRDefault="005D4F31" w:rsidP="00413879">
            <w:pPr>
              <w:jc w:val="center"/>
              <w:rPr>
                <w:color w:val="000000"/>
              </w:rPr>
            </w:pPr>
            <w:r w:rsidRPr="00B97D4A">
              <w:rPr>
                <w:color w:val="000000"/>
              </w:rPr>
              <w:t>786</w:t>
            </w:r>
          </w:p>
        </w:tc>
        <w:tc>
          <w:tcPr>
            <w:tcW w:w="960" w:type="dxa"/>
            <w:tcBorders>
              <w:top w:val="nil"/>
              <w:left w:val="nil"/>
              <w:bottom w:val="single" w:sz="4" w:space="0" w:color="auto"/>
              <w:right w:val="single" w:sz="4" w:space="0" w:color="auto"/>
            </w:tcBorders>
            <w:shd w:val="clear" w:color="auto" w:fill="92D050"/>
            <w:noWrap/>
            <w:vAlign w:val="bottom"/>
            <w:hideMark/>
          </w:tcPr>
          <w:p w14:paraId="6FC30661" w14:textId="77777777" w:rsidR="005D4F31" w:rsidRPr="00B97D4A" w:rsidRDefault="005D4F31" w:rsidP="00413879">
            <w:pPr>
              <w:jc w:val="center"/>
              <w:rPr>
                <w:color w:val="000000"/>
              </w:rPr>
            </w:pPr>
            <w:r w:rsidRPr="00B97D4A">
              <w:rPr>
                <w:color w:val="000000"/>
              </w:rPr>
              <w:t>45+781</w:t>
            </w:r>
          </w:p>
        </w:tc>
        <w:tc>
          <w:tcPr>
            <w:tcW w:w="960" w:type="dxa"/>
            <w:tcBorders>
              <w:top w:val="nil"/>
              <w:left w:val="nil"/>
              <w:bottom w:val="single" w:sz="4" w:space="0" w:color="auto"/>
              <w:right w:val="single" w:sz="4" w:space="0" w:color="auto"/>
            </w:tcBorders>
            <w:shd w:val="clear" w:color="auto" w:fill="92D050"/>
            <w:noWrap/>
            <w:vAlign w:val="bottom"/>
            <w:hideMark/>
          </w:tcPr>
          <w:p w14:paraId="27D89F17" w14:textId="77777777" w:rsidR="005D4F31" w:rsidRPr="00B97D4A" w:rsidRDefault="005D4F31" w:rsidP="00413879">
            <w:pPr>
              <w:jc w:val="center"/>
              <w:rPr>
                <w:color w:val="000000"/>
              </w:rPr>
            </w:pPr>
            <w:r w:rsidRPr="00B97D4A">
              <w:rPr>
                <w:color w:val="000000"/>
              </w:rPr>
              <w:t>101+248</w:t>
            </w:r>
          </w:p>
        </w:tc>
        <w:tc>
          <w:tcPr>
            <w:tcW w:w="1040" w:type="dxa"/>
            <w:tcBorders>
              <w:top w:val="nil"/>
              <w:left w:val="nil"/>
              <w:bottom w:val="single" w:sz="4" w:space="0" w:color="auto"/>
              <w:right w:val="single" w:sz="4" w:space="0" w:color="auto"/>
            </w:tcBorders>
            <w:shd w:val="clear" w:color="auto" w:fill="92D050"/>
            <w:noWrap/>
            <w:vAlign w:val="bottom"/>
            <w:hideMark/>
          </w:tcPr>
          <w:p w14:paraId="3C5C05E7" w14:textId="77777777" w:rsidR="005D4F31" w:rsidRPr="00B97D4A" w:rsidRDefault="005D4F31" w:rsidP="00413879">
            <w:pPr>
              <w:jc w:val="center"/>
              <w:rPr>
                <w:color w:val="000000"/>
              </w:rPr>
            </w:pPr>
            <w:r w:rsidRPr="00B97D4A">
              <w:rPr>
                <w:color w:val="000000"/>
              </w:rPr>
              <w:t>55,467</w:t>
            </w:r>
          </w:p>
        </w:tc>
        <w:tc>
          <w:tcPr>
            <w:tcW w:w="3258" w:type="dxa"/>
            <w:tcBorders>
              <w:top w:val="nil"/>
              <w:left w:val="nil"/>
              <w:bottom w:val="single" w:sz="4" w:space="0" w:color="auto"/>
              <w:right w:val="single" w:sz="4" w:space="0" w:color="auto"/>
            </w:tcBorders>
            <w:shd w:val="clear" w:color="auto" w:fill="92D050"/>
            <w:noWrap/>
            <w:vAlign w:val="bottom"/>
            <w:hideMark/>
          </w:tcPr>
          <w:p w14:paraId="315B52E0" w14:textId="77777777" w:rsidR="005D4F31" w:rsidRPr="00B97D4A" w:rsidRDefault="005D4F31" w:rsidP="00413879">
            <w:pPr>
              <w:jc w:val="center"/>
              <w:rPr>
                <w:color w:val="000000"/>
              </w:rPr>
            </w:pPr>
            <w:proofErr w:type="spellStart"/>
            <w:r w:rsidRPr="00B97D4A">
              <w:rPr>
                <w:color w:val="000000"/>
              </w:rPr>
              <w:t>gr.woj</w:t>
            </w:r>
            <w:proofErr w:type="spellEnd"/>
            <w:r w:rsidRPr="00B97D4A">
              <w:rPr>
                <w:color w:val="000000"/>
              </w:rPr>
              <w:t>.- Kamieniec</w:t>
            </w:r>
          </w:p>
        </w:tc>
        <w:tc>
          <w:tcPr>
            <w:tcW w:w="2580" w:type="dxa"/>
            <w:tcBorders>
              <w:top w:val="nil"/>
              <w:left w:val="nil"/>
              <w:bottom w:val="single" w:sz="4" w:space="0" w:color="auto"/>
              <w:right w:val="single" w:sz="4" w:space="0" w:color="auto"/>
            </w:tcBorders>
            <w:shd w:val="clear" w:color="auto" w:fill="92D050"/>
            <w:noWrap/>
            <w:vAlign w:val="bottom"/>
            <w:hideMark/>
          </w:tcPr>
          <w:p w14:paraId="17871AB1" w14:textId="77777777" w:rsidR="005D4F31" w:rsidRPr="00B97D4A" w:rsidRDefault="005D4F31" w:rsidP="00413879">
            <w:pPr>
              <w:jc w:val="center"/>
              <w:rPr>
                <w:color w:val="000000"/>
              </w:rPr>
            </w:pPr>
            <w:r w:rsidRPr="00B97D4A">
              <w:rPr>
                <w:color w:val="000000"/>
              </w:rPr>
              <w:t>dobry</w:t>
            </w:r>
          </w:p>
        </w:tc>
      </w:tr>
      <w:tr w:rsidR="00207DFA" w:rsidRPr="00A81E2A" w14:paraId="3174420D" w14:textId="77777777" w:rsidTr="00413879">
        <w:trPr>
          <w:trHeight w:val="300"/>
        </w:trPr>
        <w:tc>
          <w:tcPr>
            <w:tcW w:w="960" w:type="dxa"/>
            <w:tcBorders>
              <w:top w:val="nil"/>
              <w:left w:val="single" w:sz="4" w:space="0" w:color="auto"/>
              <w:bottom w:val="single" w:sz="4" w:space="0" w:color="auto"/>
              <w:right w:val="single" w:sz="4" w:space="0" w:color="auto"/>
            </w:tcBorders>
            <w:shd w:val="clear" w:color="auto" w:fill="92D050"/>
            <w:noWrap/>
            <w:vAlign w:val="bottom"/>
            <w:hideMark/>
          </w:tcPr>
          <w:p w14:paraId="6AF182C3" w14:textId="77777777" w:rsidR="005D4F31" w:rsidRPr="00B97D4A" w:rsidRDefault="005D4F31" w:rsidP="00413879">
            <w:pPr>
              <w:jc w:val="center"/>
              <w:rPr>
                <w:color w:val="000000"/>
              </w:rPr>
            </w:pPr>
            <w:r w:rsidRPr="00B97D4A">
              <w:rPr>
                <w:color w:val="000000"/>
              </w:rPr>
              <w:t>786</w:t>
            </w:r>
          </w:p>
        </w:tc>
        <w:tc>
          <w:tcPr>
            <w:tcW w:w="960" w:type="dxa"/>
            <w:tcBorders>
              <w:top w:val="nil"/>
              <w:left w:val="nil"/>
              <w:bottom w:val="single" w:sz="4" w:space="0" w:color="auto"/>
              <w:right w:val="single" w:sz="4" w:space="0" w:color="auto"/>
            </w:tcBorders>
            <w:shd w:val="clear" w:color="auto" w:fill="92D050"/>
            <w:noWrap/>
            <w:vAlign w:val="bottom"/>
            <w:hideMark/>
          </w:tcPr>
          <w:p w14:paraId="4E3255E5" w14:textId="77777777" w:rsidR="005D4F31" w:rsidRPr="00B97D4A" w:rsidRDefault="005D4F31" w:rsidP="00413879">
            <w:pPr>
              <w:jc w:val="center"/>
              <w:rPr>
                <w:color w:val="000000"/>
              </w:rPr>
            </w:pPr>
            <w:r w:rsidRPr="00B97D4A">
              <w:rPr>
                <w:color w:val="000000"/>
              </w:rPr>
              <w:t>101+248</w:t>
            </w:r>
          </w:p>
        </w:tc>
        <w:tc>
          <w:tcPr>
            <w:tcW w:w="960" w:type="dxa"/>
            <w:tcBorders>
              <w:top w:val="nil"/>
              <w:left w:val="nil"/>
              <w:bottom w:val="single" w:sz="4" w:space="0" w:color="auto"/>
              <w:right w:val="single" w:sz="4" w:space="0" w:color="auto"/>
            </w:tcBorders>
            <w:shd w:val="clear" w:color="auto" w:fill="92D050"/>
            <w:noWrap/>
            <w:vAlign w:val="bottom"/>
            <w:hideMark/>
          </w:tcPr>
          <w:p w14:paraId="7C16111F" w14:textId="77777777" w:rsidR="005D4F31" w:rsidRPr="00B97D4A" w:rsidRDefault="005D4F31" w:rsidP="00413879">
            <w:pPr>
              <w:jc w:val="center"/>
              <w:rPr>
                <w:color w:val="000000"/>
              </w:rPr>
            </w:pPr>
            <w:r w:rsidRPr="00B97D4A">
              <w:rPr>
                <w:color w:val="000000"/>
              </w:rPr>
              <w:t>106+920</w:t>
            </w:r>
          </w:p>
        </w:tc>
        <w:tc>
          <w:tcPr>
            <w:tcW w:w="1040" w:type="dxa"/>
            <w:tcBorders>
              <w:top w:val="nil"/>
              <w:left w:val="nil"/>
              <w:bottom w:val="single" w:sz="4" w:space="0" w:color="auto"/>
              <w:right w:val="single" w:sz="4" w:space="0" w:color="auto"/>
            </w:tcBorders>
            <w:shd w:val="clear" w:color="auto" w:fill="92D050"/>
            <w:noWrap/>
            <w:vAlign w:val="bottom"/>
            <w:hideMark/>
          </w:tcPr>
          <w:p w14:paraId="759BD7C8" w14:textId="77777777" w:rsidR="005D4F31" w:rsidRPr="00B97D4A" w:rsidRDefault="005D4F31" w:rsidP="00413879">
            <w:pPr>
              <w:jc w:val="center"/>
              <w:rPr>
                <w:color w:val="000000"/>
              </w:rPr>
            </w:pPr>
            <w:r w:rsidRPr="00B97D4A">
              <w:rPr>
                <w:color w:val="000000"/>
              </w:rPr>
              <w:t>5,672</w:t>
            </w:r>
          </w:p>
        </w:tc>
        <w:tc>
          <w:tcPr>
            <w:tcW w:w="3258" w:type="dxa"/>
            <w:tcBorders>
              <w:top w:val="nil"/>
              <w:left w:val="nil"/>
              <w:bottom w:val="single" w:sz="4" w:space="0" w:color="auto"/>
              <w:right w:val="single" w:sz="4" w:space="0" w:color="auto"/>
            </w:tcBorders>
            <w:shd w:val="clear" w:color="auto" w:fill="92D050"/>
            <w:noWrap/>
            <w:vAlign w:val="bottom"/>
            <w:hideMark/>
          </w:tcPr>
          <w:p w14:paraId="76B207DE" w14:textId="77777777" w:rsidR="005D4F31" w:rsidRPr="00B97D4A" w:rsidRDefault="005D4F31" w:rsidP="00413879">
            <w:pPr>
              <w:jc w:val="center"/>
              <w:rPr>
                <w:color w:val="000000"/>
              </w:rPr>
            </w:pPr>
            <w:r w:rsidRPr="00B97D4A">
              <w:rPr>
                <w:color w:val="000000"/>
              </w:rPr>
              <w:t>Kamieniec- Micigózd</w:t>
            </w:r>
          </w:p>
        </w:tc>
        <w:tc>
          <w:tcPr>
            <w:tcW w:w="2580" w:type="dxa"/>
            <w:tcBorders>
              <w:top w:val="nil"/>
              <w:left w:val="nil"/>
              <w:bottom w:val="single" w:sz="4" w:space="0" w:color="auto"/>
              <w:right w:val="single" w:sz="4" w:space="0" w:color="auto"/>
            </w:tcBorders>
            <w:shd w:val="clear" w:color="auto" w:fill="92D050"/>
            <w:noWrap/>
            <w:vAlign w:val="bottom"/>
            <w:hideMark/>
          </w:tcPr>
          <w:p w14:paraId="26E4C55D" w14:textId="77777777" w:rsidR="005D4F31" w:rsidRPr="00B97D4A" w:rsidRDefault="005D4F31" w:rsidP="00413879">
            <w:pPr>
              <w:jc w:val="center"/>
              <w:rPr>
                <w:color w:val="000000"/>
              </w:rPr>
            </w:pPr>
            <w:r w:rsidRPr="00B97D4A">
              <w:rPr>
                <w:color w:val="000000"/>
              </w:rPr>
              <w:t>bardzo dobry</w:t>
            </w:r>
          </w:p>
        </w:tc>
      </w:tr>
      <w:tr w:rsidR="00207DFA" w:rsidRPr="00A81E2A" w14:paraId="14632D7F" w14:textId="77777777" w:rsidTr="00413879">
        <w:trPr>
          <w:trHeight w:val="300"/>
        </w:trPr>
        <w:tc>
          <w:tcPr>
            <w:tcW w:w="960" w:type="dxa"/>
            <w:tcBorders>
              <w:top w:val="nil"/>
              <w:left w:val="single" w:sz="4" w:space="0" w:color="auto"/>
              <w:bottom w:val="single" w:sz="4" w:space="0" w:color="auto"/>
              <w:right w:val="single" w:sz="4" w:space="0" w:color="auto"/>
            </w:tcBorders>
            <w:shd w:val="clear" w:color="auto" w:fill="92D050"/>
            <w:noWrap/>
            <w:vAlign w:val="bottom"/>
            <w:hideMark/>
          </w:tcPr>
          <w:p w14:paraId="5416A837" w14:textId="77777777" w:rsidR="005D4F31" w:rsidRPr="00B97D4A" w:rsidRDefault="005D4F31" w:rsidP="00413879">
            <w:pPr>
              <w:jc w:val="center"/>
              <w:rPr>
                <w:color w:val="000000"/>
              </w:rPr>
            </w:pPr>
            <w:r w:rsidRPr="00B97D4A">
              <w:rPr>
                <w:color w:val="000000"/>
              </w:rPr>
              <w:t>786</w:t>
            </w:r>
          </w:p>
        </w:tc>
        <w:tc>
          <w:tcPr>
            <w:tcW w:w="960" w:type="dxa"/>
            <w:tcBorders>
              <w:top w:val="nil"/>
              <w:left w:val="nil"/>
              <w:bottom w:val="single" w:sz="4" w:space="0" w:color="auto"/>
              <w:right w:val="single" w:sz="4" w:space="0" w:color="auto"/>
            </w:tcBorders>
            <w:shd w:val="clear" w:color="auto" w:fill="92D050"/>
            <w:noWrap/>
            <w:vAlign w:val="bottom"/>
            <w:hideMark/>
          </w:tcPr>
          <w:p w14:paraId="0440285E" w14:textId="77777777" w:rsidR="005D4F31" w:rsidRPr="00B97D4A" w:rsidRDefault="005D4F31" w:rsidP="00413879">
            <w:pPr>
              <w:jc w:val="center"/>
              <w:rPr>
                <w:color w:val="000000"/>
              </w:rPr>
            </w:pPr>
            <w:r w:rsidRPr="00B97D4A">
              <w:rPr>
                <w:color w:val="000000"/>
              </w:rPr>
              <w:t>106+920</w:t>
            </w:r>
          </w:p>
        </w:tc>
        <w:tc>
          <w:tcPr>
            <w:tcW w:w="960" w:type="dxa"/>
            <w:tcBorders>
              <w:top w:val="nil"/>
              <w:left w:val="nil"/>
              <w:bottom w:val="single" w:sz="4" w:space="0" w:color="auto"/>
              <w:right w:val="single" w:sz="4" w:space="0" w:color="auto"/>
            </w:tcBorders>
            <w:shd w:val="clear" w:color="auto" w:fill="92D050"/>
            <w:noWrap/>
            <w:vAlign w:val="bottom"/>
            <w:hideMark/>
          </w:tcPr>
          <w:p w14:paraId="2C593E38" w14:textId="77777777" w:rsidR="005D4F31" w:rsidRPr="00B97D4A" w:rsidRDefault="005D4F31" w:rsidP="00413879">
            <w:pPr>
              <w:jc w:val="center"/>
              <w:rPr>
                <w:color w:val="000000"/>
              </w:rPr>
            </w:pPr>
            <w:r w:rsidRPr="00B97D4A">
              <w:rPr>
                <w:color w:val="000000"/>
              </w:rPr>
              <w:t>110+600</w:t>
            </w:r>
          </w:p>
        </w:tc>
        <w:tc>
          <w:tcPr>
            <w:tcW w:w="1040" w:type="dxa"/>
            <w:tcBorders>
              <w:top w:val="nil"/>
              <w:left w:val="nil"/>
              <w:bottom w:val="single" w:sz="4" w:space="0" w:color="auto"/>
              <w:right w:val="single" w:sz="4" w:space="0" w:color="auto"/>
            </w:tcBorders>
            <w:shd w:val="clear" w:color="auto" w:fill="92D050"/>
            <w:noWrap/>
            <w:vAlign w:val="bottom"/>
            <w:hideMark/>
          </w:tcPr>
          <w:p w14:paraId="76B4BA4A" w14:textId="77777777" w:rsidR="005D4F31" w:rsidRPr="00B97D4A" w:rsidRDefault="005D4F31" w:rsidP="00413879">
            <w:pPr>
              <w:jc w:val="center"/>
              <w:rPr>
                <w:color w:val="000000"/>
              </w:rPr>
            </w:pPr>
            <w:r w:rsidRPr="00B97D4A">
              <w:rPr>
                <w:color w:val="000000"/>
              </w:rPr>
              <w:t>3,68</w:t>
            </w:r>
          </w:p>
        </w:tc>
        <w:tc>
          <w:tcPr>
            <w:tcW w:w="3258" w:type="dxa"/>
            <w:tcBorders>
              <w:top w:val="nil"/>
              <w:left w:val="nil"/>
              <w:bottom w:val="single" w:sz="4" w:space="0" w:color="auto"/>
              <w:right w:val="single" w:sz="4" w:space="0" w:color="auto"/>
            </w:tcBorders>
            <w:shd w:val="clear" w:color="auto" w:fill="92D050"/>
            <w:noWrap/>
            <w:vAlign w:val="bottom"/>
            <w:hideMark/>
          </w:tcPr>
          <w:p w14:paraId="0E5BA1D2" w14:textId="77777777" w:rsidR="005D4F31" w:rsidRPr="00B97D4A" w:rsidRDefault="005D4F31" w:rsidP="00413879">
            <w:pPr>
              <w:jc w:val="center"/>
              <w:rPr>
                <w:color w:val="000000"/>
              </w:rPr>
            </w:pPr>
            <w:r w:rsidRPr="00B97D4A">
              <w:rPr>
                <w:color w:val="000000"/>
              </w:rPr>
              <w:t>Micigózd - Piekoszów</w:t>
            </w:r>
          </w:p>
        </w:tc>
        <w:tc>
          <w:tcPr>
            <w:tcW w:w="2580" w:type="dxa"/>
            <w:tcBorders>
              <w:top w:val="nil"/>
              <w:left w:val="nil"/>
              <w:bottom w:val="single" w:sz="4" w:space="0" w:color="auto"/>
              <w:right w:val="single" w:sz="4" w:space="0" w:color="auto"/>
            </w:tcBorders>
            <w:shd w:val="clear" w:color="auto" w:fill="92D050"/>
            <w:noWrap/>
            <w:vAlign w:val="bottom"/>
            <w:hideMark/>
          </w:tcPr>
          <w:p w14:paraId="6C5BAF5B" w14:textId="77777777" w:rsidR="005D4F31" w:rsidRPr="00B97D4A" w:rsidRDefault="005D4F31" w:rsidP="00413879">
            <w:pPr>
              <w:jc w:val="center"/>
              <w:rPr>
                <w:color w:val="000000"/>
              </w:rPr>
            </w:pPr>
            <w:r w:rsidRPr="00B97D4A">
              <w:rPr>
                <w:color w:val="000000"/>
              </w:rPr>
              <w:t>dobry</w:t>
            </w:r>
          </w:p>
        </w:tc>
      </w:tr>
      <w:tr w:rsidR="00207DFA" w:rsidRPr="00A81E2A" w14:paraId="19E4804E" w14:textId="77777777" w:rsidTr="00413879">
        <w:trPr>
          <w:trHeight w:val="300"/>
        </w:trPr>
        <w:tc>
          <w:tcPr>
            <w:tcW w:w="960" w:type="dxa"/>
            <w:tcBorders>
              <w:top w:val="nil"/>
              <w:left w:val="single" w:sz="4" w:space="0" w:color="auto"/>
              <w:bottom w:val="single" w:sz="4" w:space="0" w:color="auto"/>
              <w:right w:val="single" w:sz="4" w:space="0" w:color="auto"/>
            </w:tcBorders>
            <w:shd w:val="clear" w:color="auto" w:fill="92D050"/>
            <w:noWrap/>
            <w:vAlign w:val="bottom"/>
            <w:hideMark/>
          </w:tcPr>
          <w:p w14:paraId="3BD5294B" w14:textId="77777777" w:rsidR="005D4F31" w:rsidRPr="00B97D4A" w:rsidRDefault="005D4F31" w:rsidP="00413879">
            <w:pPr>
              <w:jc w:val="center"/>
              <w:rPr>
                <w:color w:val="000000"/>
              </w:rPr>
            </w:pPr>
            <w:r w:rsidRPr="00B97D4A">
              <w:rPr>
                <w:color w:val="000000"/>
              </w:rPr>
              <w:t>786</w:t>
            </w:r>
          </w:p>
        </w:tc>
        <w:tc>
          <w:tcPr>
            <w:tcW w:w="960" w:type="dxa"/>
            <w:tcBorders>
              <w:top w:val="nil"/>
              <w:left w:val="nil"/>
              <w:bottom w:val="single" w:sz="4" w:space="0" w:color="auto"/>
              <w:right w:val="single" w:sz="4" w:space="0" w:color="auto"/>
            </w:tcBorders>
            <w:shd w:val="clear" w:color="auto" w:fill="92D050"/>
            <w:noWrap/>
            <w:vAlign w:val="bottom"/>
            <w:hideMark/>
          </w:tcPr>
          <w:p w14:paraId="7B9DF902" w14:textId="77777777" w:rsidR="005D4F31" w:rsidRPr="00B97D4A" w:rsidRDefault="005D4F31" w:rsidP="00413879">
            <w:pPr>
              <w:jc w:val="center"/>
              <w:rPr>
                <w:color w:val="000000"/>
              </w:rPr>
            </w:pPr>
            <w:r w:rsidRPr="00B97D4A">
              <w:rPr>
                <w:color w:val="000000"/>
              </w:rPr>
              <w:t>110+600</w:t>
            </w:r>
          </w:p>
        </w:tc>
        <w:tc>
          <w:tcPr>
            <w:tcW w:w="960" w:type="dxa"/>
            <w:tcBorders>
              <w:top w:val="nil"/>
              <w:left w:val="nil"/>
              <w:bottom w:val="single" w:sz="4" w:space="0" w:color="auto"/>
              <w:right w:val="single" w:sz="4" w:space="0" w:color="auto"/>
            </w:tcBorders>
            <w:shd w:val="clear" w:color="auto" w:fill="92D050"/>
            <w:noWrap/>
            <w:vAlign w:val="bottom"/>
            <w:hideMark/>
          </w:tcPr>
          <w:p w14:paraId="7666CEF7" w14:textId="77777777" w:rsidR="005D4F31" w:rsidRPr="00B97D4A" w:rsidRDefault="005D4F31" w:rsidP="00413879">
            <w:pPr>
              <w:jc w:val="center"/>
              <w:rPr>
                <w:color w:val="000000"/>
              </w:rPr>
            </w:pPr>
            <w:r w:rsidRPr="00B97D4A">
              <w:rPr>
                <w:color w:val="000000"/>
              </w:rPr>
              <w:t>116+195</w:t>
            </w:r>
          </w:p>
        </w:tc>
        <w:tc>
          <w:tcPr>
            <w:tcW w:w="1040" w:type="dxa"/>
            <w:tcBorders>
              <w:top w:val="nil"/>
              <w:left w:val="nil"/>
              <w:bottom w:val="single" w:sz="4" w:space="0" w:color="auto"/>
              <w:right w:val="single" w:sz="4" w:space="0" w:color="auto"/>
            </w:tcBorders>
            <w:shd w:val="clear" w:color="auto" w:fill="92D050"/>
            <w:noWrap/>
            <w:vAlign w:val="bottom"/>
            <w:hideMark/>
          </w:tcPr>
          <w:p w14:paraId="611EC2B4" w14:textId="77777777" w:rsidR="005D4F31" w:rsidRPr="00B97D4A" w:rsidRDefault="005D4F31" w:rsidP="00413879">
            <w:pPr>
              <w:jc w:val="center"/>
              <w:rPr>
                <w:color w:val="000000"/>
              </w:rPr>
            </w:pPr>
            <w:r w:rsidRPr="00B97D4A">
              <w:rPr>
                <w:color w:val="000000"/>
              </w:rPr>
              <w:t>5,595</w:t>
            </w:r>
          </w:p>
        </w:tc>
        <w:tc>
          <w:tcPr>
            <w:tcW w:w="3258" w:type="dxa"/>
            <w:tcBorders>
              <w:top w:val="nil"/>
              <w:left w:val="nil"/>
              <w:bottom w:val="single" w:sz="4" w:space="0" w:color="auto"/>
              <w:right w:val="single" w:sz="4" w:space="0" w:color="auto"/>
            </w:tcBorders>
            <w:shd w:val="clear" w:color="auto" w:fill="92D050"/>
            <w:noWrap/>
            <w:vAlign w:val="bottom"/>
            <w:hideMark/>
          </w:tcPr>
          <w:p w14:paraId="74205FA9" w14:textId="0767ED75" w:rsidR="005D4F31" w:rsidRPr="00B97D4A" w:rsidRDefault="005D4F31" w:rsidP="00413879">
            <w:pPr>
              <w:jc w:val="center"/>
              <w:rPr>
                <w:color w:val="000000"/>
              </w:rPr>
            </w:pPr>
            <w:r w:rsidRPr="00B97D4A">
              <w:rPr>
                <w:color w:val="000000"/>
              </w:rPr>
              <w:t>Piekoszów -  Górki Szczuko</w:t>
            </w:r>
            <w:r w:rsidR="00FD70C8">
              <w:rPr>
                <w:color w:val="000000"/>
              </w:rPr>
              <w:t>ws</w:t>
            </w:r>
            <w:r w:rsidRPr="00B97D4A">
              <w:rPr>
                <w:color w:val="000000"/>
              </w:rPr>
              <w:t>kie</w:t>
            </w:r>
          </w:p>
        </w:tc>
        <w:tc>
          <w:tcPr>
            <w:tcW w:w="2580" w:type="dxa"/>
            <w:tcBorders>
              <w:top w:val="nil"/>
              <w:left w:val="nil"/>
              <w:bottom w:val="single" w:sz="4" w:space="0" w:color="auto"/>
              <w:right w:val="single" w:sz="4" w:space="0" w:color="auto"/>
            </w:tcBorders>
            <w:shd w:val="clear" w:color="auto" w:fill="92D050"/>
            <w:noWrap/>
            <w:vAlign w:val="bottom"/>
            <w:hideMark/>
          </w:tcPr>
          <w:p w14:paraId="1902C24B" w14:textId="77777777" w:rsidR="005D4F31" w:rsidRPr="00B97D4A" w:rsidRDefault="005D4F31" w:rsidP="00413879">
            <w:pPr>
              <w:jc w:val="center"/>
              <w:rPr>
                <w:color w:val="000000"/>
              </w:rPr>
            </w:pPr>
            <w:r w:rsidRPr="00B97D4A">
              <w:rPr>
                <w:color w:val="000000"/>
              </w:rPr>
              <w:t>dobry</w:t>
            </w:r>
          </w:p>
        </w:tc>
      </w:tr>
      <w:tr w:rsidR="00207DFA" w:rsidRPr="00A81E2A" w14:paraId="6C5F66F4" w14:textId="77777777" w:rsidTr="00413879">
        <w:trPr>
          <w:trHeight w:val="300"/>
        </w:trPr>
        <w:tc>
          <w:tcPr>
            <w:tcW w:w="960" w:type="dxa"/>
            <w:tcBorders>
              <w:top w:val="nil"/>
              <w:left w:val="single" w:sz="4" w:space="0" w:color="auto"/>
              <w:bottom w:val="single" w:sz="4" w:space="0" w:color="auto"/>
              <w:right w:val="single" w:sz="4" w:space="0" w:color="auto"/>
            </w:tcBorders>
            <w:shd w:val="clear" w:color="auto" w:fill="92D050"/>
            <w:noWrap/>
            <w:vAlign w:val="bottom"/>
            <w:hideMark/>
          </w:tcPr>
          <w:p w14:paraId="6E1AE7A1" w14:textId="77777777" w:rsidR="005D4F31" w:rsidRPr="00B97D4A" w:rsidRDefault="005D4F31" w:rsidP="00413879">
            <w:pPr>
              <w:jc w:val="center"/>
              <w:rPr>
                <w:color w:val="000000"/>
              </w:rPr>
            </w:pPr>
            <w:r w:rsidRPr="00B97D4A">
              <w:rPr>
                <w:color w:val="000000"/>
              </w:rPr>
              <w:t>795</w:t>
            </w:r>
          </w:p>
        </w:tc>
        <w:tc>
          <w:tcPr>
            <w:tcW w:w="960" w:type="dxa"/>
            <w:tcBorders>
              <w:top w:val="nil"/>
              <w:left w:val="nil"/>
              <w:bottom w:val="single" w:sz="4" w:space="0" w:color="auto"/>
              <w:right w:val="single" w:sz="4" w:space="0" w:color="auto"/>
            </w:tcBorders>
            <w:shd w:val="clear" w:color="auto" w:fill="92D050"/>
            <w:noWrap/>
            <w:vAlign w:val="bottom"/>
            <w:hideMark/>
          </w:tcPr>
          <w:p w14:paraId="19350DA4" w14:textId="77777777" w:rsidR="005D4F31" w:rsidRPr="00B97D4A" w:rsidRDefault="005D4F31" w:rsidP="00413879">
            <w:pPr>
              <w:jc w:val="center"/>
              <w:rPr>
                <w:color w:val="000000"/>
              </w:rPr>
            </w:pPr>
            <w:r w:rsidRPr="00B97D4A">
              <w:rPr>
                <w:color w:val="000000"/>
              </w:rPr>
              <w:t>0+000</w:t>
            </w:r>
          </w:p>
        </w:tc>
        <w:tc>
          <w:tcPr>
            <w:tcW w:w="960" w:type="dxa"/>
            <w:tcBorders>
              <w:top w:val="nil"/>
              <w:left w:val="nil"/>
              <w:bottom w:val="single" w:sz="4" w:space="0" w:color="auto"/>
              <w:right w:val="single" w:sz="4" w:space="0" w:color="auto"/>
            </w:tcBorders>
            <w:shd w:val="clear" w:color="auto" w:fill="92D050"/>
            <w:noWrap/>
            <w:vAlign w:val="bottom"/>
            <w:hideMark/>
          </w:tcPr>
          <w:p w14:paraId="235913B0" w14:textId="77777777" w:rsidR="005D4F31" w:rsidRPr="00B97D4A" w:rsidRDefault="005D4F31" w:rsidP="00413879">
            <w:pPr>
              <w:jc w:val="center"/>
              <w:rPr>
                <w:color w:val="000000"/>
              </w:rPr>
            </w:pPr>
            <w:r w:rsidRPr="00B97D4A">
              <w:rPr>
                <w:color w:val="000000"/>
              </w:rPr>
              <w:t>4+300</w:t>
            </w:r>
          </w:p>
        </w:tc>
        <w:tc>
          <w:tcPr>
            <w:tcW w:w="1040" w:type="dxa"/>
            <w:tcBorders>
              <w:top w:val="nil"/>
              <w:left w:val="nil"/>
              <w:bottom w:val="single" w:sz="4" w:space="0" w:color="auto"/>
              <w:right w:val="single" w:sz="4" w:space="0" w:color="auto"/>
            </w:tcBorders>
            <w:shd w:val="clear" w:color="auto" w:fill="92D050"/>
            <w:noWrap/>
            <w:vAlign w:val="bottom"/>
            <w:hideMark/>
          </w:tcPr>
          <w:p w14:paraId="2B5508E0" w14:textId="77777777" w:rsidR="005D4F31" w:rsidRPr="00B97D4A" w:rsidRDefault="005D4F31" w:rsidP="00413879">
            <w:pPr>
              <w:jc w:val="center"/>
              <w:rPr>
                <w:color w:val="000000"/>
              </w:rPr>
            </w:pPr>
            <w:r w:rsidRPr="00B97D4A">
              <w:rPr>
                <w:color w:val="000000"/>
              </w:rPr>
              <w:t>4,3</w:t>
            </w:r>
          </w:p>
        </w:tc>
        <w:tc>
          <w:tcPr>
            <w:tcW w:w="3258" w:type="dxa"/>
            <w:tcBorders>
              <w:top w:val="nil"/>
              <w:left w:val="nil"/>
              <w:bottom w:val="single" w:sz="4" w:space="0" w:color="auto"/>
              <w:right w:val="single" w:sz="4" w:space="0" w:color="auto"/>
            </w:tcBorders>
            <w:shd w:val="clear" w:color="auto" w:fill="92D050"/>
            <w:noWrap/>
            <w:vAlign w:val="bottom"/>
            <w:hideMark/>
          </w:tcPr>
          <w:p w14:paraId="78424D37" w14:textId="77777777" w:rsidR="005D4F31" w:rsidRPr="00B97D4A" w:rsidRDefault="005D4F31" w:rsidP="00413879">
            <w:pPr>
              <w:jc w:val="center"/>
              <w:rPr>
                <w:color w:val="000000"/>
              </w:rPr>
            </w:pPr>
            <w:r w:rsidRPr="00B97D4A">
              <w:rPr>
                <w:color w:val="000000"/>
              </w:rPr>
              <w:t>Secemin - Psary</w:t>
            </w:r>
          </w:p>
        </w:tc>
        <w:tc>
          <w:tcPr>
            <w:tcW w:w="2580" w:type="dxa"/>
            <w:tcBorders>
              <w:top w:val="nil"/>
              <w:left w:val="nil"/>
              <w:bottom w:val="single" w:sz="4" w:space="0" w:color="auto"/>
              <w:right w:val="single" w:sz="4" w:space="0" w:color="auto"/>
            </w:tcBorders>
            <w:shd w:val="clear" w:color="auto" w:fill="92D050"/>
            <w:noWrap/>
            <w:vAlign w:val="bottom"/>
            <w:hideMark/>
          </w:tcPr>
          <w:p w14:paraId="22994100" w14:textId="77777777" w:rsidR="005D4F31" w:rsidRPr="00B97D4A" w:rsidRDefault="005D4F31" w:rsidP="00413879">
            <w:pPr>
              <w:jc w:val="center"/>
              <w:rPr>
                <w:color w:val="000000"/>
              </w:rPr>
            </w:pPr>
            <w:r w:rsidRPr="00B97D4A">
              <w:rPr>
                <w:color w:val="000000"/>
              </w:rPr>
              <w:t>dobry</w:t>
            </w:r>
          </w:p>
        </w:tc>
      </w:tr>
      <w:tr w:rsidR="00207DFA" w:rsidRPr="00A81E2A" w14:paraId="7C5B388F" w14:textId="77777777" w:rsidTr="00413879">
        <w:trPr>
          <w:trHeight w:val="300"/>
        </w:trPr>
        <w:tc>
          <w:tcPr>
            <w:tcW w:w="960" w:type="dxa"/>
            <w:tcBorders>
              <w:top w:val="nil"/>
              <w:left w:val="single" w:sz="4" w:space="0" w:color="auto"/>
              <w:bottom w:val="single" w:sz="4" w:space="0" w:color="auto"/>
              <w:right w:val="single" w:sz="4" w:space="0" w:color="auto"/>
            </w:tcBorders>
            <w:shd w:val="clear" w:color="auto" w:fill="FFC000"/>
            <w:noWrap/>
            <w:vAlign w:val="bottom"/>
            <w:hideMark/>
          </w:tcPr>
          <w:p w14:paraId="22FD8332" w14:textId="77777777" w:rsidR="005D4F31" w:rsidRPr="00B97D4A" w:rsidRDefault="005D4F31" w:rsidP="00413879">
            <w:pPr>
              <w:jc w:val="center"/>
              <w:rPr>
                <w:color w:val="000000"/>
              </w:rPr>
            </w:pPr>
            <w:r w:rsidRPr="00B97D4A">
              <w:rPr>
                <w:color w:val="000000"/>
              </w:rPr>
              <w:t>795</w:t>
            </w:r>
          </w:p>
        </w:tc>
        <w:tc>
          <w:tcPr>
            <w:tcW w:w="960" w:type="dxa"/>
            <w:tcBorders>
              <w:top w:val="nil"/>
              <w:left w:val="nil"/>
              <w:bottom w:val="single" w:sz="4" w:space="0" w:color="auto"/>
              <w:right w:val="single" w:sz="4" w:space="0" w:color="auto"/>
            </w:tcBorders>
            <w:shd w:val="clear" w:color="auto" w:fill="FFC000"/>
            <w:noWrap/>
            <w:vAlign w:val="bottom"/>
            <w:hideMark/>
          </w:tcPr>
          <w:p w14:paraId="729EE602" w14:textId="77777777" w:rsidR="005D4F31" w:rsidRPr="00B97D4A" w:rsidRDefault="005D4F31" w:rsidP="00413879">
            <w:pPr>
              <w:jc w:val="center"/>
              <w:rPr>
                <w:color w:val="000000"/>
              </w:rPr>
            </w:pPr>
            <w:r w:rsidRPr="00B97D4A">
              <w:rPr>
                <w:color w:val="000000"/>
              </w:rPr>
              <w:t>4+300</w:t>
            </w:r>
          </w:p>
        </w:tc>
        <w:tc>
          <w:tcPr>
            <w:tcW w:w="960" w:type="dxa"/>
            <w:tcBorders>
              <w:top w:val="nil"/>
              <w:left w:val="nil"/>
              <w:bottom w:val="single" w:sz="4" w:space="0" w:color="auto"/>
              <w:right w:val="single" w:sz="4" w:space="0" w:color="auto"/>
            </w:tcBorders>
            <w:shd w:val="clear" w:color="auto" w:fill="FFC000"/>
            <w:noWrap/>
            <w:vAlign w:val="bottom"/>
            <w:hideMark/>
          </w:tcPr>
          <w:p w14:paraId="54EADA8E" w14:textId="77777777" w:rsidR="005D4F31" w:rsidRPr="00B97D4A" w:rsidRDefault="005D4F31" w:rsidP="00413879">
            <w:pPr>
              <w:jc w:val="center"/>
              <w:rPr>
                <w:color w:val="000000"/>
              </w:rPr>
            </w:pPr>
            <w:r w:rsidRPr="00B97D4A">
              <w:rPr>
                <w:color w:val="000000"/>
              </w:rPr>
              <w:t>7+030</w:t>
            </w:r>
          </w:p>
        </w:tc>
        <w:tc>
          <w:tcPr>
            <w:tcW w:w="1040" w:type="dxa"/>
            <w:tcBorders>
              <w:top w:val="nil"/>
              <w:left w:val="nil"/>
              <w:bottom w:val="single" w:sz="4" w:space="0" w:color="auto"/>
              <w:right w:val="single" w:sz="4" w:space="0" w:color="auto"/>
            </w:tcBorders>
            <w:shd w:val="clear" w:color="auto" w:fill="FFC000"/>
            <w:noWrap/>
            <w:vAlign w:val="bottom"/>
            <w:hideMark/>
          </w:tcPr>
          <w:p w14:paraId="50CF4EEE" w14:textId="77777777" w:rsidR="005D4F31" w:rsidRPr="00B97D4A" w:rsidRDefault="005D4F31" w:rsidP="00413879">
            <w:pPr>
              <w:jc w:val="center"/>
              <w:rPr>
                <w:color w:val="000000"/>
              </w:rPr>
            </w:pPr>
            <w:r w:rsidRPr="00B97D4A">
              <w:rPr>
                <w:color w:val="000000"/>
              </w:rPr>
              <w:t>2,73</w:t>
            </w:r>
          </w:p>
        </w:tc>
        <w:tc>
          <w:tcPr>
            <w:tcW w:w="3258" w:type="dxa"/>
            <w:tcBorders>
              <w:top w:val="nil"/>
              <w:left w:val="nil"/>
              <w:bottom w:val="single" w:sz="4" w:space="0" w:color="auto"/>
              <w:right w:val="single" w:sz="4" w:space="0" w:color="auto"/>
            </w:tcBorders>
            <w:shd w:val="clear" w:color="auto" w:fill="FFC000"/>
            <w:noWrap/>
            <w:vAlign w:val="bottom"/>
            <w:hideMark/>
          </w:tcPr>
          <w:p w14:paraId="3C13D608" w14:textId="77777777" w:rsidR="005D4F31" w:rsidRPr="00B97D4A" w:rsidRDefault="005D4F31" w:rsidP="00413879">
            <w:pPr>
              <w:jc w:val="center"/>
              <w:rPr>
                <w:color w:val="000000"/>
              </w:rPr>
            </w:pPr>
            <w:r w:rsidRPr="00B97D4A">
              <w:rPr>
                <w:color w:val="000000"/>
              </w:rPr>
              <w:t>m. Psary</w:t>
            </w:r>
          </w:p>
        </w:tc>
        <w:tc>
          <w:tcPr>
            <w:tcW w:w="2580" w:type="dxa"/>
            <w:tcBorders>
              <w:top w:val="nil"/>
              <w:left w:val="nil"/>
              <w:bottom w:val="single" w:sz="4" w:space="0" w:color="auto"/>
              <w:right w:val="single" w:sz="4" w:space="0" w:color="auto"/>
            </w:tcBorders>
            <w:shd w:val="clear" w:color="auto" w:fill="FFC000"/>
            <w:noWrap/>
            <w:vAlign w:val="bottom"/>
            <w:hideMark/>
          </w:tcPr>
          <w:p w14:paraId="6006B504" w14:textId="77777777" w:rsidR="005D4F31" w:rsidRPr="00B97D4A" w:rsidRDefault="005D4F31" w:rsidP="00413879">
            <w:pPr>
              <w:jc w:val="center"/>
              <w:rPr>
                <w:color w:val="000000"/>
              </w:rPr>
            </w:pPr>
            <w:r w:rsidRPr="00B97D4A">
              <w:rPr>
                <w:color w:val="000000"/>
              </w:rPr>
              <w:t>niezadowalający</w:t>
            </w:r>
          </w:p>
        </w:tc>
      </w:tr>
      <w:tr w:rsidR="00207DFA" w:rsidRPr="00A81E2A" w14:paraId="59F26015" w14:textId="77777777" w:rsidTr="00413879">
        <w:trPr>
          <w:trHeight w:val="300"/>
        </w:trPr>
        <w:tc>
          <w:tcPr>
            <w:tcW w:w="960" w:type="dxa"/>
            <w:tcBorders>
              <w:top w:val="nil"/>
              <w:left w:val="single" w:sz="4" w:space="0" w:color="auto"/>
              <w:bottom w:val="single" w:sz="4" w:space="0" w:color="auto"/>
              <w:right w:val="single" w:sz="4" w:space="0" w:color="auto"/>
            </w:tcBorders>
            <w:shd w:val="clear" w:color="auto" w:fill="92D050"/>
            <w:noWrap/>
            <w:vAlign w:val="bottom"/>
            <w:hideMark/>
          </w:tcPr>
          <w:p w14:paraId="5295CB8C" w14:textId="77777777" w:rsidR="005D4F31" w:rsidRPr="00B97D4A" w:rsidRDefault="005D4F31" w:rsidP="00413879">
            <w:pPr>
              <w:jc w:val="center"/>
              <w:rPr>
                <w:color w:val="000000"/>
              </w:rPr>
            </w:pPr>
            <w:r w:rsidRPr="00B97D4A">
              <w:rPr>
                <w:color w:val="000000"/>
              </w:rPr>
              <w:t>795</w:t>
            </w:r>
          </w:p>
        </w:tc>
        <w:tc>
          <w:tcPr>
            <w:tcW w:w="960" w:type="dxa"/>
            <w:tcBorders>
              <w:top w:val="nil"/>
              <w:left w:val="nil"/>
              <w:bottom w:val="single" w:sz="4" w:space="0" w:color="auto"/>
              <w:right w:val="single" w:sz="4" w:space="0" w:color="auto"/>
            </w:tcBorders>
            <w:shd w:val="clear" w:color="auto" w:fill="92D050"/>
            <w:noWrap/>
            <w:vAlign w:val="bottom"/>
            <w:hideMark/>
          </w:tcPr>
          <w:p w14:paraId="57AE8E9A" w14:textId="77777777" w:rsidR="005D4F31" w:rsidRPr="00B97D4A" w:rsidRDefault="005D4F31" w:rsidP="00413879">
            <w:pPr>
              <w:jc w:val="center"/>
              <w:rPr>
                <w:color w:val="000000"/>
              </w:rPr>
            </w:pPr>
            <w:r w:rsidRPr="00B97D4A">
              <w:rPr>
                <w:color w:val="000000"/>
              </w:rPr>
              <w:t>12+300</w:t>
            </w:r>
          </w:p>
        </w:tc>
        <w:tc>
          <w:tcPr>
            <w:tcW w:w="960" w:type="dxa"/>
            <w:tcBorders>
              <w:top w:val="nil"/>
              <w:left w:val="nil"/>
              <w:bottom w:val="single" w:sz="4" w:space="0" w:color="auto"/>
              <w:right w:val="single" w:sz="4" w:space="0" w:color="auto"/>
            </w:tcBorders>
            <w:shd w:val="clear" w:color="auto" w:fill="92D050"/>
            <w:noWrap/>
            <w:vAlign w:val="bottom"/>
            <w:hideMark/>
          </w:tcPr>
          <w:p w14:paraId="5EA1947E" w14:textId="77777777" w:rsidR="005D4F31" w:rsidRPr="00B97D4A" w:rsidRDefault="005D4F31" w:rsidP="00413879">
            <w:pPr>
              <w:jc w:val="center"/>
              <w:rPr>
                <w:color w:val="000000"/>
              </w:rPr>
            </w:pPr>
            <w:r w:rsidRPr="00B97D4A">
              <w:rPr>
                <w:color w:val="000000"/>
              </w:rPr>
              <w:t>12+805</w:t>
            </w:r>
          </w:p>
        </w:tc>
        <w:tc>
          <w:tcPr>
            <w:tcW w:w="1040" w:type="dxa"/>
            <w:tcBorders>
              <w:top w:val="nil"/>
              <w:left w:val="nil"/>
              <w:bottom w:val="single" w:sz="4" w:space="0" w:color="auto"/>
              <w:right w:val="single" w:sz="4" w:space="0" w:color="auto"/>
            </w:tcBorders>
            <w:shd w:val="clear" w:color="auto" w:fill="92D050"/>
            <w:noWrap/>
            <w:vAlign w:val="bottom"/>
            <w:hideMark/>
          </w:tcPr>
          <w:p w14:paraId="77CA8AD9" w14:textId="77777777" w:rsidR="005D4F31" w:rsidRPr="00B97D4A" w:rsidRDefault="005D4F31" w:rsidP="00413879">
            <w:pPr>
              <w:jc w:val="center"/>
              <w:rPr>
                <w:color w:val="000000"/>
              </w:rPr>
            </w:pPr>
            <w:r w:rsidRPr="00B97D4A">
              <w:rPr>
                <w:color w:val="000000"/>
              </w:rPr>
              <w:t>0,505</w:t>
            </w:r>
          </w:p>
        </w:tc>
        <w:tc>
          <w:tcPr>
            <w:tcW w:w="3258" w:type="dxa"/>
            <w:tcBorders>
              <w:top w:val="nil"/>
              <w:left w:val="nil"/>
              <w:bottom w:val="single" w:sz="4" w:space="0" w:color="auto"/>
              <w:right w:val="single" w:sz="4" w:space="0" w:color="auto"/>
            </w:tcBorders>
            <w:shd w:val="clear" w:color="auto" w:fill="92D050"/>
            <w:noWrap/>
            <w:vAlign w:val="bottom"/>
            <w:hideMark/>
          </w:tcPr>
          <w:p w14:paraId="303DA84F" w14:textId="77777777" w:rsidR="005D4F31" w:rsidRPr="00B97D4A" w:rsidRDefault="005D4F31" w:rsidP="00413879">
            <w:pPr>
              <w:jc w:val="center"/>
              <w:rPr>
                <w:color w:val="000000"/>
              </w:rPr>
            </w:pPr>
            <w:r w:rsidRPr="00B97D4A">
              <w:rPr>
                <w:color w:val="000000"/>
              </w:rPr>
              <w:t>-</w:t>
            </w:r>
          </w:p>
        </w:tc>
        <w:tc>
          <w:tcPr>
            <w:tcW w:w="2580" w:type="dxa"/>
            <w:tcBorders>
              <w:top w:val="nil"/>
              <w:left w:val="nil"/>
              <w:bottom w:val="single" w:sz="4" w:space="0" w:color="auto"/>
              <w:right w:val="single" w:sz="4" w:space="0" w:color="auto"/>
            </w:tcBorders>
            <w:shd w:val="clear" w:color="auto" w:fill="92D050"/>
            <w:noWrap/>
            <w:vAlign w:val="bottom"/>
            <w:hideMark/>
          </w:tcPr>
          <w:p w14:paraId="486EB3BE" w14:textId="77777777" w:rsidR="005D4F31" w:rsidRPr="00B97D4A" w:rsidRDefault="005D4F31" w:rsidP="00413879">
            <w:pPr>
              <w:jc w:val="center"/>
              <w:rPr>
                <w:color w:val="000000"/>
              </w:rPr>
            </w:pPr>
            <w:r w:rsidRPr="00B97D4A">
              <w:rPr>
                <w:color w:val="000000"/>
              </w:rPr>
              <w:t>dobry</w:t>
            </w:r>
          </w:p>
        </w:tc>
      </w:tr>
      <w:tr w:rsidR="00207DFA" w:rsidRPr="00A81E2A" w14:paraId="1FB48A40" w14:textId="77777777" w:rsidTr="00413879">
        <w:trPr>
          <w:trHeight w:val="300"/>
        </w:trPr>
        <w:tc>
          <w:tcPr>
            <w:tcW w:w="960" w:type="dxa"/>
            <w:tcBorders>
              <w:top w:val="nil"/>
              <w:left w:val="single" w:sz="4" w:space="0" w:color="auto"/>
              <w:bottom w:val="single" w:sz="4" w:space="0" w:color="auto"/>
              <w:right w:val="single" w:sz="4" w:space="0" w:color="auto"/>
            </w:tcBorders>
            <w:shd w:val="clear" w:color="auto" w:fill="92D050"/>
            <w:noWrap/>
            <w:vAlign w:val="bottom"/>
            <w:hideMark/>
          </w:tcPr>
          <w:p w14:paraId="425CDA39" w14:textId="77777777" w:rsidR="005D4F31" w:rsidRPr="00B97D4A" w:rsidRDefault="005D4F31" w:rsidP="00413879">
            <w:pPr>
              <w:jc w:val="center"/>
              <w:rPr>
                <w:color w:val="000000"/>
              </w:rPr>
            </w:pPr>
            <w:r w:rsidRPr="00B97D4A">
              <w:rPr>
                <w:color w:val="000000"/>
              </w:rPr>
              <w:t>795</w:t>
            </w:r>
          </w:p>
        </w:tc>
        <w:tc>
          <w:tcPr>
            <w:tcW w:w="960" w:type="dxa"/>
            <w:tcBorders>
              <w:top w:val="nil"/>
              <w:left w:val="nil"/>
              <w:bottom w:val="single" w:sz="4" w:space="0" w:color="auto"/>
              <w:right w:val="single" w:sz="4" w:space="0" w:color="auto"/>
            </w:tcBorders>
            <w:shd w:val="clear" w:color="auto" w:fill="92D050"/>
            <w:noWrap/>
            <w:vAlign w:val="bottom"/>
            <w:hideMark/>
          </w:tcPr>
          <w:p w14:paraId="7F2C9951" w14:textId="77777777" w:rsidR="005D4F31" w:rsidRPr="00B97D4A" w:rsidRDefault="005D4F31" w:rsidP="00413879">
            <w:pPr>
              <w:jc w:val="center"/>
              <w:rPr>
                <w:color w:val="000000"/>
              </w:rPr>
            </w:pPr>
            <w:r w:rsidRPr="00B97D4A">
              <w:rPr>
                <w:color w:val="000000"/>
              </w:rPr>
              <w:t>14+007</w:t>
            </w:r>
          </w:p>
        </w:tc>
        <w:tc>
          <w:tcPr>
            <w:tcW w:w="960" w:type="dxa"/>
            <w:tcBorders>
              <w:top w:val="nil"/>
              <w:left w:val="nil"/>
              <w:bottom w:val="single" w:sz="4" w:space="0" w:color="auto"/>
              <w:right w:val="single" w:sz="4" w:space="0" w:color="auto"/>
            </w:tcBorders>
            <w:shd w:val="clear" w:color="auto" w:fill="92D050"/>
            <w:noWrap/>
            <w:vAlign w:val="bottom"/>
            <w:hideMark/>
          </w:tcPr>
          <w:p w14:paraId="6D02A5BE" w14:textId="77777777" w:rsidR="005D4F31" w:rsidRPr="00B97D4A" w:rsidRDefault="005D4F31" w:rsidP="00413879">
            <w:pPr>
              <w:jc w:val="center"/>
              <w:rPr>
                <w:color w:val="000000"/>
              </w:rPr>
            </w:pPr>
            <w:r w:rsidRPr="00B97D4A">
              <w:rPr>
                <w:color w:val="000000"/>
              </w:rPr>
              <w:t>14+118</w:t>
            </w:r>
          </w:p>
        </w:tc>
        <w:tc>
          <w:tcPr>
            <w:tcW w:w="1040" w:type="dxa"/>
            <w:tcBorders>
              <w:top w:val="nil"/>
              <w:left w:val="nil"/>
              <w:bottom w:val="single" w:sz="4" w:space="0" w:color="auto"/>
              <w:right w:val="single" w:sz="4" w:space="0" w:color="auto"/>
            </w:tcBorders>
            <w:shd w:val="clear" w:color="auto" w:fill="92D050"/>
            <w:noWrap/>
            <w:vAlign w:val="bottom"/>
            <w:hideMark/>
          </w:tcPr>
          <w:p w14:paraId="199D6AD4" w14:textId="77777777" w:rsidR="005D4F31" w:rsidRPr="00B97D4A" w:rsidRDefault="005D4F31" w:rsidP="00413879">
            <w:pPr>
              <w:jc w:val="center"/>
              <w:rPr>
                <w:color w:val="000000"/>
              </w:rPr>
            </w:pPr>
            <w:r w:rsidRPr="00B97D4A">
              <w:rPr>
                <w:color w:val="000000"/>
              </w:rPr>
              <w:t>0,111</w:t>
            </w:r>
          </w:p>
        </w:tc>
        <w:tc>
          <w:tcPr>
            <w:tcW w:w="3258" w:type="dxa"/>
            <w:tcBorders>
              <w:top w:val="nil"/>
              <w:left w:val="nil"/>
              <w:bottom w:val="single" w:sz="4" w:space="0" w:color="auto"/>
              <w:right w:val="single" w:sz="4" w:space="0" w:color="auto"/>
            </w:tcBorders>
            <w:shd w:val="clear" w:color="auto" w:fill="92D050"/>
            <w:noWrap/>
            <w:vAlign w:val="bottom"/>
            <w:hideMark/>
          </w:tcPr>
          <w:p w14:paraId="471803C8" w14:textId="77777777" w:rsidR="005D4F31" w:rsidRPr="00B97D4A" w:rsidRDefault="005D4F31" w:rsidP="00413879">
            <w:pPr>
              <w:jc w:val="center"/>
              <w:rPr>
                <w:color w:val="000000"/>
              </w:rPr>
            </w:pPr>
            <w:r w:rsidRPr="00B97D4A">
              <w:rPr>
                <w:color w:val="000000"/>
              </w:rPr>
              <w:t>-</w:t>
            </w:r>
          </w:p>
        </w:tc>
        <w:tc>
          <w:tcPr>
            <w:tcW w:w="2580" w:type="dxa"/>
            <w:tcBorders>
              <w:top w:val="nil"/>
              <w:left w:val="nil"/>
              <w:bottom w:val="single" w:sz="4" w:space="0" w:color="auto"/>
              <w:right w:val="single" w:sz="4" w:space="0" w:color="auto"/>
            </w:tcBorders>
            <w:shd w:val="clear" w:color="auto" w:fill="92D050"/>
            <w:noWrap/>
            <w:vAlign w:val="bottom"/>
            <w:hideMark/>
          </w:tcPr>
          <w:p w14:paraId="7F55F568" w14:textId="77777777" w:rsidR="005D4F31" w:rsidRPr="00B97D4A" w:rsidRDefault="005D4F31" w:rsidP="00413879">
            <w:pPr>
              <w:jc w:val="center"/>
              <w:rPr>
                <w:color w:val="000000"/>
              </w:rPr>
            </w:pPr>
            <w:r w:rsidRPr="00B97D4A">
              <w:rPr>
                <w:color w:val="000000"/>
              </w:rPr>
              <w:t>dobry</w:t>
            </w:r>
          </w:p>
        </w:tc>
      </w:tr>
      <w:tr w:rsidR="00207DFA" w:rsidRPr="00A81E2A" w14:paraId="2B043F4E" w14:textId="77777777" w:rsidTr="00413879">
        <w:trPr>
          <w:trHeight w:val="300"/>
        </w:trPr>
        <w:tc>
          <w:tcPr>
            <w:tcW w:w="960" w:type="dxa"/>
            <w:tcBorders>
              <w:top w:val="nil"/>
              <w:left w:val="single" w:sz="4" w:space="0" w:color="auto"/>
              <w:bottom w:val="single" w:sz="4" w:space="0" w:color="auto"/>
              <w:right w:val="single" w:sz="4" w:space="0" w:color="auto"/>
            </w:tcBorders>
            <w:shd w:val="clear" w:color="auto" w:fill="92D050"/>
            <w:noWrap/>
            <w:vAlign w:val="bottom"/>
            <w:hideMark/>
          </w:tcPr>
          <w:p w14:paraId="6C286947" w14:textId="77777777" w:rsidR="005D4F31" w:rsidRPr="00B97D4A" w:rsidRDefault="005D4F31" w:rsidP="00413879">
            <w:pPr>
              <w:jc w:val="center"/>
              <w:rPr>
                <w:color w:val="000000"/>
              </w:rPr>
            </w:pPr>
            <w:r w:rsidRPr="00B97D4A">
              <w:rPr>
                <w:color w:val="000000"/>
              </w:rPr>
              <w:t>795</w:t>
            </w:r>
          </w:p>
        </w:tc>
        <w:tc>
          <w:tcPr>
            <w:tcW w:w="960" w:type="dxa"/>
            <w:tcBorders>
              <w:top w:val="nil"/>
              <w:left w:val="nil"/>
              <w:bottom w:val="single" w:sz="4" w:space="0" w:color="auto"/>
              <w:right w:val="single" w:sz="4" w:space="0" w:color="auto"/>
            </w:tcBorders>
            <w:shd w:val="clear" w:color="auto" w:fill="92D050"/>
            <w:noWrap/>
            <w:vAlign w:val="bottom"/>
            <w:hideMark/>
          </w:tcPr>
          <w:p w14:paraId="655BB330" w14:textId="77777777" w:rsidR="005D4F31" w:rsidRPr="00B97D4A" w:rsidRDefault="005D4F31" w:rsidP="00413879">
            <w:pPr>
              <w:jc w:val="center"/>
              <w:rPr>
                <w:color w:val="000000"/>
              </w:rPr>
            </w:pPr>
            <w:r w:rsidRPr="00B97D4A">
              <w:rPr>
                <w:color w:val="000000"/>
              </w:rPr>
              <w:t>14+316</w:t>
            </w:r>
          </w:p>
        </w:tc>
        <w:tc>
          <w:tcPr>
            <w:tcW w:w="960" w:type="dxa"/>
            <w:tcBorders>
              <w:top w:val="nil"/>
              <w:left w:val="nil"/>
              <w:bottom w:val="single" w:sz="4" w:space="0" w:color="auto"/>
              <w:right w:val="single" w:sz="4" w:space="0" w:color="auto"/>
            </w:tcBorders>
            <w:shd w:val="clear" w:color="auto" w:fill="92D050"/>
            <w:noWrap/>
            <w:vAlign w:val="bottom"/>
            <w:hideMark/>
          </w:tcPr>
          <w:p w14:paraId="09F635F2" w14:textId="77777777" w:rsidR="005D4F31" w:rsidRPr="00B97D4A" w:rsidRDefault="005D4F31" w:rsidP="00413879">
            <w:pPr>
              <w:jc w:val="center"/>
              <w:rPr>
                <w:color w:val="000000"/>
              </w:rPr>
            </w:pPr>
            <w:r w:rsidRPr="00B97D4A">
              <w:rPr>
                <w:color w:val="000000"/>
              </w:rPr>
              <w:t>14+375</w:t>
            </w:r>
          </w:p>
        </w:tc>
        <w:tc>
          <w:tcPr>
            <w:tcW w:w="1040" w:type="dxa"/>
            <w:tcBorders>
              <w:top w:val="nil"/>
              <w:left w:val="nil"/>
              <w:bottom w:val="single" w:sz="4" w:space="0" w:color="auto"/>
              <w:right w:val="single" w:sz="4" w:space="0" w:color="auto"/>
            </w:tcBorders>
            <w:shd w:val="clear" w:color="auto" w:fill="92D050"/>
            <w:noWrap/>
            <w:vAlign w:val="bottom"/>
            <w:hideMark/>
          </w:tcPr>
          <w:p w14:paraId="458041E8" w14:textId="77777777" w:rsidR="005D4F31" w:rsidRPr="00B97D4A" w:rsidRDefault="005D4F31" w:rsidP="00413879">
            <w:pPr>
              <w:jc w:val="center"/>
              <w:rPr>
                <w:color w:val="000000"/>
              </w:rPr>
            </w:pPr>
            <w:r w:rsidRPr="00B97D4A">
              <w:rPr>
                <w:color w:val="000000"/>
              </w:rPr>
              <w:t>0,059</w:t>
            </w:r>
          </w:p>
        </w:tc>
        <w:tc>
          <w:tcPr>
            <w:tcW w:w="3258" w:type="dxa"/>
            <w:tcBorders>
              <w:top w:val="nil"/>
              <w:left w:val="nil"/>
              <w:bottom w:val="single" w:sz="4" w:space="0" w:color="auto"/>
              <w:right w:val="single" w:sz="4" w:space="0" w:color="auto"/>
            </w:tcBorders>
            <w:shd w:val="clear" w:color="auto" w:fill="92D050"/>
            <w:noWrap/>
            <w:vAlign w:val="bottom"/>
            <w:hideMark/>
          </w:tcPr>
          <w:p w14:paraId="646D3593" w14:textId="77777777" w:rsidR="005D4F31" w:rsidRPr="00B97D4A" w:rsidRDefault="005D4F31" w:rsidP="00413879">
            <w:pPr>
              <w:jc w:val="center"/>
              <w:rPr>
                <w:color w:val="000000"/>
              </w:rPr>
            </w:pPr>
            <w:r w:rsidRPr="00B97D4A">
              <w:rPr>
                <w:color w:val="000000"/>
              </w:rPr>
              <w:t>-</w:t>
            </w:r>
          </w:p>
        </w:tc>
        <w:tc>
          <w:tcPr>
            <w:tcW w:w="2580" w:type="dxa"/>
            <w:tcBorders>
              <w:top w:val="nil"/>
              <w:left w:val="nil"/>
              <w:bottom w:val="single" w:sz="4" w:space="0" w:color="auto"/>
              <w:right w:val="single" w:sz="4" w:space="0" w:color="auto"/>
            </w:tcBorders>
            <w:shd w:val="clear" w:color="auto" w:fill="92D050"/>
            <w:noWrap/>
            <w:vAlign w:val="bottom"/>
            <w:hideMark/>
          </w:tcPr>
          <w:p w14:paraId="4CAD2F81" w14:textId="77777777" w:rsidR="005D4F31" w:rsidRPr="00B97D4A" w:rsidRDefault="005D4F31" w:rsidP="00413879">
            <w:pPr>
              <w:jc w:val="center"/>
              <w:rPr>
                <w:color w:val="000000"/>
              </w:rPr>
            </w:pPr>
            <w:r w:rsidRPr="00B97D4A">
              <w:rPr>
                <w:color w:val="000000"/>
              </w:rPr>
              <w:t>dobry</w:t>
            </w:r>
          </w:p>
        </w:tc>
      </w:tr>
      <w:tr w:rsidR="00207DFA" w:rsidRPr="00A81E2A" w14:paraId="1CD2FDDA" w14:textId="77777777" w:rsidTr="00413879">
        <w:trPr>
          <w:trHeight w:val="300"/>
        </w:trPr>
        <w:tc>
          <w:tcPr>
            <w:tcW w:w="960" w:type="dxa"/>
            <w:tcBorders>
              <w:top w:val="nil"/>
              <w:left w:val="single" w:sz="4" w:space="0" w:color="auto"/>
              <w:bottom w:val="single" w:sz="4" w:space="0" w:color="auto"/>
              <w:right w:val="single" w:sz="4" w:space="0" w:color="auto"/>
            </w:tcBorders>
            <w:shd w:val="clear" w:color="auto" w:fill="FF0000"/>
            <w:noWrap/>
            <w:vAlign w:val="bottom"/>
            <w:hideMark/>
          </w:tcPr>
          <w:p w14:paraId="5CFD6C33" w14:textId="77777777" w:rsidR="005D4F31" w:rsidRPr="00B97D4A" w:rsidRDefault="005D4F31" w:rsidP="00413879">
            <w:pPr>
              <w:jc w:val="center"/>
              <w:rPr>
                <w:color w:val="000000"/>
              </w:rPr>
            </w:pPr>
            <w:r w:rsidRPr="00B97D4A">
              <w:rPr>
                <w:color w:val="000000"/>
              </w:rPr>
              <w:t>872</w:t>
            </w:r>
          </w:p>
        </w:tc>
        <w:tc>
          <w:tcPr>
            <w:tcW w:w="960" w:type="dxa"/>
            <w:tcBorders>
              <w:top w:val="nil"/>
              <w:left w:val="nil"/>
              <w:bottom w:val="single" w:sz="4" w:space="0" w:color="auto"/>
              <w:right w:val="single" w:sz="4" w:space="0" w:color="auto"/>
            </w:tcBorders>
            <w:shd w:val="clear" w:color="auto" w:fill="FF0000"/>
            <w:noWrap/>
            <w:vAlign w:val="bottom"/>
            <w:hideMark/>
          </w:tcPr>
          <w:p w14:paraId="012CCAB4" w14:textId="77777777" w:rsidR="005D4F31" w:rsidRPr="00B97D4A" w:rsidRDefault="005D4F31" w:rsidP="00413879">
            <w:pPr>
              <w:jc w:val="center"/>
              <w:rPr>
                <w:color w:val="000000"/>
              </w:rPr>
            </w:pPr>
            <w:r w:rsidRPr="00B97D4A">
              <w:rPr>
                <w:color w:val="000000"/>
              </w:rPr>
              <w:t>0+000</w:t>
            </w:r>
          </w:p>
        </w:tc>
        <w:tc>
          <w:tcPr>
            <w:tcW w:w="960" w:type="dxa"/>
            <w:tcBorders>
              <w:top w:val="nil"/>
              <w:left w:val="nil"/>
              <w:bottom w:val="single" w:sz="4" w:space="0" w:color="auto"/>
              <w:right w:val="single" w:sz="4" w:space="0" w:color="auto"/>
            </w:tcBorders>
            <w:shd w:val="clear" w:color="auto" w:fill="FF0000"/>
            <w:noWrap/>
            <w:vAlign w:val="bottom"/>
            <w:hideMark/>
          </w:tcPr>
          <w:p w14:paraId="2E691DA1" w14:textId="77777777" w:rsidR="005D4F31" w:rsidRPr="00B97D4A" w:rsidRDefault="005D4F31" w:rsidP="00413879">
            <w:pPr>
              <w:jc w:val="center"/>
              <w:rPr>
                <w:color w:val="000000"/>
              </w:rPr>
            </w:pPr>
            <w:r w:rsidRPr="00B97D4A">
              <w:rPr>
                <w:color w:val="000000"/>
              </w:rPr>
              <w:t>1+100</w:t>
            </w:r>
          </w:p>
        </w:tc>
        <w:tc>
          <w:tcPr>
            <w:tcW w:w="1040" w:type="dxa"/>
            <w:tcBorders>
              <w:top w:val="nil"/>
              <w:left w:val="nil"/>
              <w:bottom w:val="single" w:sz="4" w:space="0" w:color="auto"/>
              <w:right w:val="single" w:sz="4" w:space="0" w:color="auto"/>
            </w:tcBorders>
            <w:shd w:val="clear" w:color="auto" w:fill="FF0000"/>
            <w:noWrap/>
            <w:vAlign w:val="bottom"/>
            <w:hideMark/>
          </w:tcPr>
          <w:p w14:paraId="11A272D9" w14:textId="77777777" w:rsidR="005D4F31" w:rsidRPr="00B97D4A" w:rsidRDefault="005D4F31" w:rsidP="00413879">
            <w:pPr>
              <w:jc w:val="center"/>
              <w:rPr>
                <w:color w:val="000000"/>
              </w:rPr>
            </w:pPr>
            <w:r w:rsidRPr="00B97D4A">
              <w:rPr>
                <w:color w:val="000000"/>
              </w:rPr>
              <w:t>1,1</w:t>
            </w:r>
          </w:p>
        </w:tc>
        <w:tc>
          <w:tcPr>
            <w:tcW w:w="3258" w:type="dxa"/>
            <w:tcBorders>
              <w:top w:val="nil"/>
              <w:left w:val="nil"/>
              <w:bottom w:val="single" w:sz="4" w:space="0" w:color="auto"/>
              <w:right w:val="single" w:sz="4" w:space="0" w:color="auto"/>
            </w:tcBorders>
            <w:shd w:val="clear" w:color="auto" w:fill="FF0000"/>
            <w:noWrap/>
            <w:vAlign w:val="bottom"/>
            <w:hideMark/>
          </w:tcPr>
          <w:p w14:paraId="201CA725" w14:textId="77777777" w:rsidR="005D4F31" w:rsidRPr="00B97D4A" w:rsidRDefault="005D4F31" w:rsidP="00413879">
            <w:pPr>
              <w:jc w:val="center"/>
              <w:rPr>
                <w:color w:val="000000"/>
              </w:rPr>
            </w:pPr>
            <w:r w:rsidRPr="00B97D4A">
              <w:rPr>
                <w:color w:val="000000"/>
              </w:rPr>
              <w:t>DK 9- Świniary</w:t>
            </w:r>
          </w:p>
        </w:tc>
        <w:tc>
          <w:tcPr>
            <w:tcW w:w="2580" w:type="dxa"/>
            <w:tcBorders>
              <w:top w:val="nil"/>
              <w:left w:val="nil"/>
              <w:bottom w:val="single" w:sz="4" w:space="0" w:color="auto"/>
              <w:right w:val="single" w:sz="4" w:space="0" w:color="auto"/>
            </w:tcBorders>
            <w:shd w:val="clear" w:color="auto" w:fill="FF0000"/>
            <w:noWrap/>
            <w:vAlign w:val="bottom"/>
            <w:hideMark/>
          </w:tcPr>
          <w:p w14:paraId="0644EA09" w14:textId="77777777" w:rsidR="005D4F31" w:rsidRPr="00B97D4A" w:rsidRDefault="005D4F31" w:rsidP="00413879">
            <w:pPr>
              <w:jc w:val="center"/>
              <w:rPr>
                <w:color w:val="000000"/>
              </w:rPr>
            </w:pPr>
            <w:r w:rsidRPr="00B97D4A">
              <w:rPr>
                <w:color w:val="000000"/>
              </w:rPr>
              <w:t>zły</w:t>
            </w:r>
          </w:p>
        </w:tc>
      </w:tr>
      <w:tr w:rsidR="00207DFA" w:rsidRPr="00A81E2A" w14:paraId="6DAE163A" w14:textId="77777777" w:rsidTr="00413879">
        <w:trPr>
          <w:trHeight w:val="300"/>
        </w:trPr>
        <w:tc>
          <w:tcPr>
            <w:tcW w:w="960" w:type="dxa"/>
            <w:tcBorders>
              <w:top w:val="nil"/>
              <w:left w:val="single" w:sz="4" w:space="0" w:color="auto"/>
              <w:bottom w:val="single" w:sz="4" w:space="0" w:color="auto"/>
              <w:right w:val="single" w:sz="4" w:space="0" w:color="auto"/>
            </w:tcBorders>
            <w:shd w:val="clear" w:color="auto" w:fill="92D050"/>
            <w:noWrap/>
            <w:vAlign w:val="bottom"/>
            <w:hideMark/>
          </w:tcPr>
          <w:p w14:paraId="65615438" w14:textId="77777777" w:rsidR="005D4F31" w:rsidRPr="00B97D4A" w:rsidRDefault="005D4F31" w:rsidP="00413879">
            <w:pPr>
              <w:jc w:val="center"/>
              <w:rPr>
                <w:color w:val="000000"/>
              </w:rPr>
            </w:pPr>
            <w:r w:rsidRPr="00B97D4A">
              <w:rPr>
                <w:color w:val="000000"/>
              </w:rPr>
              <w:t>872</w:t>
            </w:r>
          </w:p>
        </w:tc>
        <w:tc>
          <w:tcPr>
            <w:tcW w:w="960" w:type="dxa"/>
            <w:tcBorders>
              <w:top w:val="nil"/>
              <w:left w:val="nil"/>
              <w:bottom w:val="single" w:sz="4" w:space="0" w:color="auto"/>
              <w:right w:val="single" w:sz="4" w:space="0" w:color="auto"/>
            </w:tcBorders>
            <w:shd w:val="clear" w:color="auto" w:fill="92D050"/>
            <w:noWrap/>
            <w:vAlign w:val="bottom"/>
            <w:hideMark/>
          </w:tcPr>
          <w:p w14:paraId="61E8DD7E" w14:textId="77777777" w:rsidR="005D4F31" w:rsidRPr="00B97D4A" w:rsidRDefault="005D4F31" w:rsidP="00413879">
            <w:pPr>
              <w:jc w:val="center"/>
              <w:rPr>
                <w:color w:val="000000"/>
              </w:rPr>
            </w:pPr>
            <w:r w:rsidRPr="00B97D4A">
              <w:rPr>
                <w:color w:val="000000"/>
              </w:rPr>
              <w:t>1+100</w:t>
            </w:r>
          </w:p>
        </w:tc>
        <w:tc>
          <w:tcPr>
            <w:tcW w:w="960" w:type="dxa"/>
            <w:tcBorders>
              <w:top w:val="nil"/>
              <w:left w:val="nil"/>
              <w:bottom w:val="single" w:sz="4" w:space="0" w:color="auto"/>
              <w:right w:val="single" w:sz="4" w:space="0" w:color="auto"/>
            </w:tcBorders>
            <w:shd w:val="clear" w:color="auto" w:fill="92D050"/>
            <w:noWrap/>
            <w:vAlign w:val="bottom"/>
            <w:hideMark/>
          </w:tcPr>
          <w:p w14:paraId="3D861792" w14:textId="77777777" w:rsidR="005D4F31" w:rsidRPr="00B97D4A" w:rsidRDefault="005D4F31" w:rsidP="00413879">
            <w:pPr>
              <w:jc w:val="center"/>
              <w:rPr>
                <w:color w:val="000000"/>
              </w:rPr>
            </w:pPr>
            <w:r w:rsidRPr="00B97D4A">
              <w:rPr>
                <w:color w:val="000000"/>
              </w:rPr>
              <w:t>2+998</w:t>
            </w:r>
          </w:p>
        </w:tc>
        <w:tc>
          <w:tcPr>
            <w:tcW w:w="1040" w:type="dxa"/>
            <w:tcBorders>
              <w:top w:val="nil"/>
              <w:left w:val="nil"/>
              <w:bottom w:val="single" w:sz="4" w:space="0" w:color="auto"/>
              <w:right w:val="single" w:sz="4" w:space="0" w:color="auto"/>
            </w:tcBorders>
            <w:shd w:val="clear" w:color="auto" w:fill="92D050"/>
            <w:noWrap/>
            <w:vAlign w:val="bottom"/>
            <w:hideMark/>
          </w:tcPr>
          <w:p w14:paraId="5C430BFC" w14:textId="77777777" w:rsidR="005D4F31" w:rsidRPr="00B97D4A" w:rsidRDefault="005D4F31" w:rsidP="00413879">
            <w:pPr>
              <w:jc w:val="center"/>
              <w:rPr>
                <w:color w:val="000000"/>
              </w:rPr>
            </w:pPr>
            <w:r w:rsidRPr="00B97D4A">
              <w:rPr>
                <w:color w:val="000000"/>
              </w:rPr>
              <w:t>1,898</w:t>
            </w:r>
          </w:p>
        </w:tc>
        <w:tc>
          <w:tcPr>
            <w:tcW w:w="3258" w:type="dxa"/>
            <w:tcBorders>
              <w:top w:val="nil"/>
              <w:left w:val="nil"/>
              <w:bottom w:val="single" w:sz="4" w:space="0" w:color="auto"/>
              <w:right w:val="single" w:sz="4" w:space="0" w:color="auto"/>
            </w:tcBorders>
            <w:shd w:val="clear" w:color="auto" w:fill="92D050"/>
            <w:noWrap/>
            <w:vAlign w:val="bottom"/>
            <w:hideMark/>
          </w:tcPr>
          <w:p w14:paraId="132FBB7C" w14:textId="77777777" w:rsidR="005D4F31" w:rsidRPr="00B97D4A" w:rsidRDefault="005D4F31" w:rsidP="00413879">
            <w:pPr>
              <w:jc w:val="center"/>
              <w:rPr>
                <w:color w:val="000000"/>
              </w:rPr>
            </w:pPr>
            <w:r w:rsidRPr="00B97D4A">
              <w:rPr>
                <w:color w:val="000000"/>
              </w:rPr>
              <w:t>m. Świniary</w:t>
            </w:r>
          </w:p>
        </w:tc>
        <w:tc>
          <w:tcPr>
            <w:tcW w:w="2580" w:type="dxa"/>
            <w:tcBorders>
              <w:top w:val="nil"/>
              <w:left w:val="nil"/>
              <w:bottom w:val="single" w:sz="4" w:space="0" w:color="auto"/>
              <w:right w:val="single" w:sz="4" w:space="0" w:color="auto"/>
            </w:tcBorders>
            <w:shd w:val="clear" w:color="auto" w:fill="92D050"/>
            <w:noWrap/>
            <w:vAlign w:val="bottom"/>
            <w:hideMark/>
          </w:tcPr>
          <w:p w14:paraId="29383DF8" w14:textId="77777777" w:rsidR="005D4F31" w:rsidRPr="00B97D4A" w:rsidRDefault="005D4F31" w:rsidP="00413879">
            <w:pPr>
              <w:jc w:val="center"/>
              <w:rPr>
                <w:color w:val="000000"/>
              </w:rPr>
            </w:pPr>
            <w:r w:rsidRPr="00B97D4A">
              <w:rPr>
                <w:color w:val="000000"/>
              </w:rPr>
              <w:t>dobry</w:t>
            </w:r>
          </w:p>
        </w:tc>
      </w:tr>
      <w:tr w:rsidR="00207DFA" w:rsidRPr="00A81E2A" w14:paraId="48703538" w14:textId="77777777" w:rsidTr="00413879">
        <w:trPr>
          <w:trHeight w:val="300"/>
        </w:trPr>
        <w:tc>
          <w:tcPr>
            <w:tcW w:w="960" w:type="dxa"/>
            <w:tcBorders>
              <w:top w:val="nil"/>
              <w:left w:val="single" w:sz="4" w:space="0" w:color="auto"/>
              <w:bottom w:val="single" w:sz="4" w:space="0" w:color="auto"/>
              <w:right w:val="single" w:sz="4" w:space="0" w:color="auto"/>
            </w:tcBorders>
            <w:shd w:val="clear" w:color="auto" w:fill="FFC000"/>
            <w:noWrap/>
            <w:vAlign w:val="bottom"/>
            <w:hideMark/>
          </w:tcPr>
          <w:p w14:paraId="4A97A5AE" w14:textId="77777777" w:rsidR="005D4F31" w:rsidRPr="00B97D4A" w:rsidRDefault="005D4F31" w:rsidP="00413879">
            <w:pPr>
              <w:jc w:val="center"/>
              <w:rPr>
                <w:color w:val="000000"/>
              </w:rPr>
            </w:pPr>
            <w:r w:rsidRPr="00B97D4A">
              <w:rPr>
                <w:color w:val="000000"/>
              </w:rPr>
              <w:t>872</w:t>
            </w:r>
          </w:p>
        </w:tc>
        <w:tc>
          <w:tcPr>
            <w:tcW w:w="960" w:type="dxa"/>
            <w:tcBorders>
              <w:top w:val="nil"/>
              <w:left w:val="nil"/>
              <w:bottom w:val="single" w:sz="4" w:space="0" w:color="auto"/>
              <w:right w:val="single" w:sz="4" w:space="0" w:color="auto"/>
            </w:tcBorders>
            <w:shd w:val="clear" w:color="auto" w:fill="FFC000"/>
            <w:noWrap/>
            <w:vAlign w:val="bottom"/>
            <w:hideMark/>
          </w:tcPr>
          <w:p w14:paraId="36BBF2BB" w14:textId="77777777" w:rsidR="005D4F31" w:rsidRPr="00B97D4A" w:rsidRDefault="005D4F31" w:rsidP="00413879">
            <w:pPr>
              <w:jc w:val="center"/>
              <w:rPr>
                <w:color w:val="000000"/>
              </w:rPr>
            </w:pPr>
            <w:r w:rsidRPr="00B97D4A">
              <w:rPr>
                <w:color w:val="000000"/>
              </w:rPr>
              <w:t>2+998</w:t>
            </w:r>
          </w:p>
        </w:tc>
        <w:tc>
          <w:tcPr>
            <w:tcW w:w="960" w:type="dxa"/>
            <w:tcBorders>
              <w:top w:val="nil"/>
              <w:left w:val="nil"/>
              <w:bottom w:val="single" w:sz="4" w:space="0" w:color="auto"/>
              <w:right w:val="single" w:sz="4" w:space="0" w:color="auto"/>
            </w:tcBorders>
            <w:shd w:val="clear" w:color="auto" w:fill="FFC000"/>
            <w:noWrap/>
            <w:vAlign w:val="bottom"/>
            <w:hideMark/>
          </w:tcPr>
          <w:p w14:paraId="635BC6B3" w14:textId="77777777" w:rsidR="005D4F31" w:rsidRPr="00B97D4A" w:rsidRDefault="005D4F31" w:rsidP="00413879">
            <w:pPr>
              <w:jc w:val="center"/>
              <w:rPr>
                <w:color w:val="000000"/>
              </w:rPr>
            </w:pPr>
            <w:r w:rsidRPr="00B97D4A">
              <w:rPr>
                <w:color w:val="000000"/>
              </w:rPr>
              <w:t>4+070</w:t>
            </w:r>
          </w:p>
        </w:tc>
        <w:tc>
          <w:tcPr>
            <w:tcW w:w="1040" w:type="dxa"/>
            <w:tcBorders>
              <w:top w:val="nil"/>
              <w:left w:val="nil"/>
              <w:bottom w:val="single" w:sz="4" w:space="0" w:color="auto"/>
              <w:right w:val="single" w:sz="4" w:space="0" w:color="auto"/>
            </w:tcBorders>
            <w:shd w:val="clear" w:color="auto" w:fill="FFC000"/>
            <w:noWrap/>
            <w:vAlign w:val="bottom"/>
            <w:hideMark/>
          </w:tcPr>
          <w:p w14:paraId="52E2A7E7" w14:textId="77777777" w:rsidR="005D4F31" w:rsidRPr="00B97D4A" w:rsidRDefault="005D4F31" w:rsidP="00413879">
            <w:pPr>
              <w:jc w:val="center"/>
              <w:rPr>
                <w:color w:val="000000"/>
              </w:rPr>
            </w:pPr>
            <w:r w:rsidRPr="00B97D4A">
              <w:rPr>
                <w:color w:val="000000"/>
              </w:rPr>
              <w:t>1,072</w:t>
            </w:r>
          </w:p>
        </w:tc>
        <w:tc>
          <w:tcPr>
            <w:tcW w:w="3258" w:type="dxa"/>
            <w:tcBorders>
              <w:top w:val="nil"/>
              <w:left w:val="nil"/>
              <w:bottom w:val="single" w:sz="4" w:space="0" w:color="auto"/>
              <w:right w:val="single" w:sz="4" w:space="0" w:color="auto"/>
            </w:tcBorders>
            <w:shd w:val="clear" w:color="auto" w:fill="FFC000"/>
            <w:noWrap/>
            <w:vAlign w:val="bottom"/>
            <w:hideMark/>
          </w:tcPr>
          <w:p w14:paraId="5C5031D1" w14:textId="77777777" w:rsidR="005D4F31" w:rsidRPr="00B97D4A" w:rsidRDefault="005D4F31" w:rsidP="00413879">
            <w:pPr>
              <w:jc w:val="center"/>
              <w:rPr>
                <w:color w:val="000000"/>
              </w:rPr>
            </w:pPr>
            <w:r w:rsidRPr="00B97D4A">
              <w:rPr>
                <w:color w:val="000000"/>
              </w:rPr>
              <w:t xml:space="preserve">Świniary </w:t>
            </w:r>
          </w:p>
        </w:tc>
        <w:tc>
          <w:tcPr>
            <w:tcW w:w="2580" w:type="dxa"/>
            <w:tcBorders>
              <w:top w:val="nil"/>
              <w:left w:val="nil"/>
              <w:bottom w:val="single" w:sz="4" w:space="0" w:color="auto"/>
              <w:right w:val="single" w:sz="4" w:space="0" w:color="auto"/>
            </w:tcBorders>
            <w:shd w:val="clear" w:color="auto" w:fill="FFC000"/>
            <w:noWrap/>
            <w:vAlign w:val="bottom"/>
            <w:hideMark/>
          </w:tcPr>
          <w:p w14:paraId="0B940428" w14:textId="77777777" w:rsidR="005D4F31" w:rsidRPr="00B97D4A" w:rsidRDefault="005D4F31" w:rsidP="00413879">
            <w:pPr>
              <w:jc w:val="center"/>
              <w:rPr>
                <w:color w:val="000000"/>
              </w:rPr>
            </w:pPr>
            <w:r w:rsidRPr="00B97D4A">
              <w:rPr>
                <w:color w:val="000000"/>
              </w:rPr>
              <w:t>niezadowalający</w:t>
            </w:r>
          </w:p>
        </w:tc>
      </w:tr>
      <w:tr w:rsidR="00207DFA" w:rsidRPr="00A81E2A" w14:paraId="3F4C08F6" w14:textId="77777777" w:rsidTr="00413879">
        <w:trPr>
          <w:trHeight w:val="300"/>
        </w:trPr>
        <w:tc>
          <w:tcPr>
            <w:tcW w:w="960" w:type="dxa"/>
            <w:tcBorders>
              <w:top w:val="nil"/>
              <w:left w:val="single" w:sz="4" w:space="0" w:color="auto"/>
              <w:bottom w:val="single" w:sz="4" w:space="0" w:color="auto"/>
              <w:right w:val="single" w:sz="4" w:space="0" w:color="auto"/>
            </w:tcBorders>
            <w:shd w:val="clear" w:color="auto" w:fill="FFC000"/>
            <w:noWrap/>
            <w:vAlign w:val="bottom"/>
            <w:hideMark/>
          </w:tcPr>
          <w:p w14:paraId="13B67226" w14:textId="77777777" w:rsidR="005D4F31" w:rsidRPr="00B97D4A" w:rsidRDefault="005D4F31" w:rsidP="00413879">
            <w:pPr>
              <w:jc w:val="center"/>
              <w:rPr>
                <w:color w:val="000000"/>
              </w:rPr>
            </w:pPr>
            <w:r w:rsidRPr="00B97D4A">
              <w:rPr>
                <w:color w:val="000000"/>
              </w:rPr>
              <w:t>872</w:t>
            </w:r>
          </w:p>
        </w:tc>
        <w:tc>
          <w:tcPr>
            <w:tcW w:w="960" w:type="dxa"/>
            <w:tcBorders>
              <w:top w:val="nil"/>
              <w:left w:val="nil"/>
              <w:bottom w:val="single" w:sz="4" w:space="0" w:color="auto"/>
              <w:right w:val="single" w:sz="4" w:space="0" w:color="auto"/>
            </w:tcBorders>
            <w:shd w:val="clear" w:color="auto" w:fill="FFC000"/>
            <w:noWrap/>
            <w:vAlign w:val="bottom"/>
            <w:hideMark/>
          </w:tcPr>
          <w:p w14:paraId="5945D63F" w14:textId="77777777" w:rsidR="005D4F31" w:rsidRPr="00B97D4A" w:rsidRDefault="005D4F31" w:rsidP="00413879">
            <w:pPr>
              <w:jc w:val="center"/>
              <w:rPr>
                <w:color w:val="000000"/>
              </w:rPr>
            </w:pPr>
            <w:r w:rsidRPr="00B97D4A">
              <w:rPr>
                <w:color w:val="000000"/>
              </w:rPr>
              <w:t>4+070</w:t>
            </w:r>
          </w:p>
        </w:tc>
        <w:tc>
          <w:tcPr>
            <w:tcW w:w="960" w:type="dxa"/>
            <w:tcBorders>
              <w:top w:val="nil"/>
              <w:left w:val="nil"/>
              <w:bottom w:val="single" w:sz="4" w:space="0" w:color="auto"/>
              <w:right w:val="single" w:sz="4" w:space="0" w:color="auto"/>
            </w:tcBorders>
            <w:shd w:val="clear" w:color="auto" w:fill="FFC000"/>
            <w:noWrap/>
            <w:vAlign w:val="bottom"/>
            <w:hideMark/>
          </w:tcPr>
          <w:p w14:paraId="673922CC" w14:textId="77777777" w:rsidR="005D4F31" w:rsidRPr="00B97D4A" w:rsidRDefault="005D4F31" w:rsidP="00413879">
            <w:pPr>
              <w:jc w:val="center"/>
              <w:rPr>
                <w:color w:val="000000"/>
              </w:rPr>
            </w:pPr>
            <w:r w:rsidRPr="00B97D4A">
              <w:rPr>
                <w:color w:val="000000"/>
              </w:rPr>
              <w:t>4+550</w:t>
            </w:r>
          </w:p>
        </w:tc>
        <w:tc>
          <w:tcPr>
            <w:tcW w:w="1040" w:type="dxa"/>
            <w:tcBorders>
              <w:top w:val="nil"/>
              <w:left w:val="nil"/>
              <w:bottom w:val="single" w:sz="4" w:space="0" w:color="auto"/>
              <w:right w:val="single" w:sz="4" w:space="0" w:color="auto"/>
            </w:tcBorders>
            <w:shd w:val="clear" w:color="auto" w:fill="FFC000"/>
            <w:noWrap/>
            <w:vAlign w:val="bottom"/>
            <w:hideMark/>
          </w:tcPr>
          <w:p w14:paraId="15F8EC3D" w14:textId="77777777" w:rsidR="005D4F31" w:rsidRPr="00B97D4A" w:rsidRDefault="005D4F31" w:rsidP="00413879">
            <w:pPr>
              <w:jc w:val="center"/>
              <w:rPr>
                <w:color w:val="000000"/>
              </w:rPr>
            </w:pPr>
            <w:r w:rsidRPr="00B97D4A">
              <w:rPr>
                <w:color w:val="000000"/>
              </w:rPr>
              <w:t>0,48</w:t>
            </w:r>
          </w:p>
        </w:tc>
        <w:tc>
          <w:tcPr>
            <w:tcW w:w="3258" w:type="dxa"/>
            <w:tcBorders>
              <w:top w:val="nil"/>
              <w:left w:val="nil"/>
              <w:bottom w:val="single" w:sz="4" w:space="0" w:color="auto"/>
              <w:right w:val="single" w:sz="4" w:space="0" w:color="auto"/>
            </w:tcBorders>
            <w:shd w:val="clear" w:color="auto" w:fill="FFC000"/>
            <w:noWrap/>
            <w:vAlign w:val="bottom"/>
            <w:hideMark/>
          </w:tcPr>
          <w:p w14:paraId="098BAADE" w14:textId="77777777" w:rsidR="005D4F31" w:rsidRPr="00B97D4A" w:rsidRDefault="005D4F31" w:rsidP="00413879">
            <w:pPr>
              <w:jc w:val="center"/>
              <w:rPr>
                <w:color w:val="000000"/>
              </w:rPr>
            </w:pPr>
            <w:r w:rsidRPr="00B97D4A">
              <w:rPr>
                <w:color w:val="000000"/>
              </w:rPr>
              <w:t>Dojazd do Wisły</w:t>
            </w:r>
          </w:p>
        </w:tc>
        <w:tc>
          <w:tcPr>
            <w:tcW w:w="2580" w:type="dxa"/>
            <w:tcBorders>
              <w:top w:val="nil"/>
              <w:left w:val="nil"/>
              <w:bottom w:val="single" w:sz="4" w:space="0" w:color="auto"/>
              <w:right w:val="single" w:sz="4" w:space="0" w:color="auto"/>
            </w:tcBorders>
            <w:shd w:val="clear" w:color="auto" w:fill="FFC000"/>
            <w:noWrap/>
            <w:vAlign w:val="bottom"/>
            <w:hideMark/>
          </w:tcPr>
          <w:p w14:paraId="4E26BDCC" w14:textId="77777777" w:rsidR="005D4F31" w:rsidRPr="00B97D4A" w:rsidRDefault="005D4F31" w:rsidP="00413879">
            <w:pPr>
              <w:jc w:val="center"/>
              <w:rPr>
                <w:color w:val="000000"/>
              </w:rPr>
            </w:pPr>
            <w:r w:rsidRPr="00B97D4A">
              <w:rPr>
                <w:color w:val="000000"/>
              </w:rPr>
              <w:t>niezadowalający</w:t>
            </w:r>
          </w:p>
        </w:tc>
      </w:tr>
      <w:tr w:rsidR="00207DFA" w:rsidRPr="00A81E2A" w14:paraId="0058CEA6" w14:textId="77777777" w:rsidTr="00413879">
        <w:trPr>
          <w:trHeight w:val="300"/>
        </w:trPr>
        <w:tc>
          <w:tcPr>
            <w:tcW w:w="960" w:type="dxa"/>
            <w:tcBorders>
              <w:top w:val="nil"/>
              <w:left w:val="single" w:sz="4" w:space="0" w:color="auto"/>
              <w:bottom w:val="single" w:sz="4" w:space="0" w:color="auto"/>
              <w:right w:val="single" w:sz="4" w:space="0" w:color="auto"/>
            </w:tcBorders>
            <w:shd w:val="clear" w:color="auto" w:fill="92D050"/>
            <w:noWrap/>
            <w:vAlign w:val="bottom"/>
            <w:hideMark/>
          </w:tcPr>
          <w:p w14:paraId="630094A4" w14:textId="77777777" w:rsidR="005D4F31" w:rsidRPr="00B97D4A" w:rsidRDefault="005D4F31" w:rsidP="00413879">
            <w:pPr>
              <w:jc w:val="center"/>
              <w:rPr>
                <w:color w:val="000000"/>
              </w:rPr>
            </w:pPr>
            <w:r w:rsidRPr="00B97D4A">
              <w:rPr>
                <w:color w:val="000000"/>
              </w:rPr>
              <w:t>973</w:t>
            </w:r>
          </w:p>
        </w:tc>
        <w:tc>
          <w:tcPr>
            <w:tcW w:w="960" w:type="dxa"/>
            <w:tcBorders>
              <w:top w:val="nil"/>
              <w:left w:val="nil"/>
              <w:bottom w:val="single" w:sz="4" w:space="0" w:color="auto"/>
              <w:right w:val="single" w:sz="4" w:space="0" w:color="auto"/>
            </w:tcBorders>
            <w:shd w:val="clear" w:color="auto" w:fill="92D050"/>
            <w:noWrap/>
            <w:vAlign w:val="bottom"/>
            <w:hideMark/>
          </w:tcPr>
          <w:p w14:paraId="2853382A" w14:textId="77777777" w:rsidR="005D4F31" w:rsidRPr="00B97D4A" w:rsidRDefault="005D4F31" w:rsidP="00413879">
            <w:pPr>
              <w:jc w:val="center"/>
              <w:rPr>
                <w:color w:val="000000"/>
              </w:rPr>
            </w:pPr>
            <w:r w:rsidRPr="00B97D4A">
              <w:rPr>
                <w:color w:val="000000"/>
              </w:rPr>
              <w:t>0+000</w:t>
            </w:r>
          </w:p>
        </w:tc>
        <w:tc>
          <w:tcPr>
            <w:tcW w:w="960" w:type="dxa"/>
            <w:tcBorders>
              <w:top w:val="nil"/>
              <w:left w:val="nil"/>
              <w:bottom w:val="single" w:sz="4" w:space="0" w:color="auto"/>
              <w:right w:val="single" w:sz="4" w:space="0" w:color="auto"/>
            </w:tcBorders>
            <w:shd w:val="clear" w:color="auto" w:fill="92D050"/>
            <w:noWrap/>
            <w:vAlign w:val="bottom"/>
            <w:hideMark/>
          </w:tcPr>
          <w:p w14:paraId="1B9E5BE8" w14:textId="77777777" w:rsidR="005D4F31" w:rsidRPr="00B97D4A" w:rsidRDefault="005D4F31" w:rsidP="00413879">
            <w:pPr>
              <w:jc w:val="center"/>
              <w:rPr>
                <w:color w:val="000000"/>
              </w:rPr>
            </w:pPr>
            <w:r w:rsidRPr="00B97D4A">
              <w:rPr>
                <w:color w:val="000000"/>
              </w:rPr>
              <w:t>3+300</w:t>
            </w:r>
          </w:p>
        </w:tc>
        <w:tc>
          <w:tcPr>
            <w:tcW w:w="1040" w:type="dxa"/>
            <w:tcBorders>
              <w:top w:val="nil"/>
              <w:left w:val="nil"/>
              <w:bottom w:val="single" w:sz="4" w:space="0" w:color="auto"/>
              <w:right w:val="single" w:sz="4" w:space="0" w:color="auto"/>
            </w:tcBorders>
            <w:shd w:val="clear" w:color="auto" w:fill="92D050"/>
            <w:noWrap/>
            <w:vAlign w:val="bottom"/>
            <w:hideMark/>
          </w:tcPr>
          <w:p w14:paraId="2538930C" w14:textId="77777777" w:rsidR="005D4F31" w:rsidRPr="00B97D4A" w:rsidRDefault="005D4F31" w:rsidP="00413879">
            <w:pPr>
              <w:jc w:val="center"/>
              <w:rPr>
                <w:color w:val="000000"/>
              </w:rPr>
            </w:pPr>
            <w:r w:rsidRPr="00B97D4A">
              <w:rPr>
                <w:color w:val="000000"/>
              </w:rPr>
              <w:t>3,3</w:t>
            </w:r>
          </w:p>
        </w:tc>
        <w:tc>
          <w:tcPr>
            <w:tcW w:w="3258" w:type="dxa"/>
            <w:tcBorders>
              <w:top w:val="nil"/>
              <w:left w:val="nil"/>
              <w:bottom w:val="single" w:sz="4" w:space="0" w:color="auto"/>
              <w:right w:val="single" w:sz="4" w:space="0" w:color="auto"/>
            </w:tcBorders>
            <w:shd w:val="clear" w:color="auto" w:fill="92D050"/>
            <w:noWrap/>
            <w:vAlign w:val="bottom"/>
            <w:hideMark/>
          </w:tcPr>
          <w:p w14:paraId="066DFCF1" w14:textId="77777777" w:rsidR="005D4F31" w:rsidRPr="00B97D4A" w:rsidRDefault="005D4F31" w:rsidP="00413879">
            <w:pPr>
              <w:jc w:val="center"/>
              <w:rPr>
                <w:color w:val="000000"/>
              </w:rPr>
            </w:pPr>
            <w:r w:rsidRPr="00B97D4A">
              <w:rPr>
                <w:color w:val="000000"/>
              </w:rPr>
              <w:t>m. Busko Zdrój</w:t>
            </w:r>
          </w:p>
        </w:tc>
        <w:tc>
          <w:tcPr>
            <w:tcW w:w="2580" w:type="dxa"/>
            <w:tcBorders>
              <w:top w:val="nil"/>
              <w:left w:val="nil"/>
              <w:bottom w:val="single" w:sz="4" w:space="0" w:color="auto"/>
              <w:right w:val="single" w:sz="4" w:space="0" w:color="auto"/>
            </w:tcBorders>
            <w:shd w:val="clear" w:color="auto" w:fill="92D050"/>
            <w:noWrap/>
            <w:vAlign w:val="bottom"/>
            <w:hideMark/>
          </w:tcPr>
          <w:p w14:paraId="448D6B43" w14:textId="77777777" w:rsidR="005D4F31" w:rsidRPr="00B97D4A" w:rsidRDefault="005D4F31" w:rsidP="00413879">
            <w:pPr>
              <w:jc w:val="center"/>
              <w:rPr>
                <w:color w:val="000000"/>
              </w:rPr>
            </w:pPr>
            <w:r w:rsidRPr="00B97D4A">
              <w:rPr>
                <w:color w:val="000000"/>
              </w:rPr>
              <w:t>dobry</w:t>
            </w:r>
          </w:p>
        </w:tc>
      </w:tr>
      <w:tr w:rsidR="00207DFA" w:rsidRPr="00A81E2A" w14:paraId="0F734244" w14:textId="77777777" w:rsidTr="00413879">
        <w:trPr>
          <w:trHeight w:val="300"/>
        </w:trPr>
        <w:tc>
          <w:tcPr>
            <w:tcW w:w="960" w:type="dxa"/>
            <w:tcBorders>
              <w:top w:val="nil"/>
              <w:left w:val="single" w:sz="4" w:space="0" w:color="auto"/>
              <w:bottom w:val="single" w:sz="4" w:space="0" w:color="auto"/>
              <w:right w:val="single" w:sz="4" w:space="0" w:color="auto"/>
            </w:tcBorders>
            <w:shd w:val="clear" w:color="auto" w:fill="92D050"/>
            <w:noWrap/>
            <w:vAlign w:val="bottom"/>
            <w:hideMark/>
          </w:tcPr>
          <w:p w14:paraId="69FC5998" w14:textId="77777777" w:rsidR="005D4F31" w:rsidRPr="00B97D4A" w:rsidRDefault="005D4F31" w:rsidP="00413879">
            <w:pPr>
              <w:jc w:val="center"/>
              <w:rPr>
                <w:color w:val="000000"/>
              </w:rPr>
            </w:pPr>
            <w:r w:rsidRPr="00B97D4A">
              <w:rPr>
                <w:color w:val="000000"/>
              </w:rPr>
              <w:t>973</w:t>
            </w:r>
          </w:p>
        </w:tc>
        <w:tc>
          <w:tcPr>
            <w:tcW w:w="960" w:type="dxa"/>
            <w:tcBorders>
              <w:top w:val="nil"/>
              <w:left w:val="nil"/>
              <w:bottom w:val="single" w:sz="4" w:space="0" w:color="auto"/>
              <w:right w:val="single" w:sz="4" w:space="0" w:color="auto"/>
            </w:tcBorders>
            <w:shd w:val="clear" w:color="auto" w:fill="92D050"/>
            <w:noWrap/>
            <w:vAlign w:val="bottom"/>
            <w:hideMark/>
          </w:tcPr>
          <w:p w14:paraId="11060B44" w14:textId="77777777" w:rsidR="005D4F31" w:rsidRPr="00B97D4A" w:rsidRDefault="005D4F31" w:rsidP="00413879">
            <w:pPr>
              <w:jc w:val="center"/>
              <w:rPr>
                <w:color w:val="000000"/>
              </w:rPr>
            </w:pPr>
            <w:r w:rsidRPr="00B97D4A">
              <w:rPr>
                <w:color w:val="000000"/>
              </w:rPr>
              <w:t>3+300</w:t>
            </w:r>
          </w:p>
        </w:tc>
        <w:tc>
          <w:tcPr>
            <w:tcW w:w="960" w:type="dxa"/>
            <w:tcBorders>
              <w:top w:val="nil"/>
              <w:left w:val="nil"/>
              <w:bottom w:val="single" w:sz="4" w:space="0" w:color="auto"/>
              <w:right w:val="single" w:sz="4" w:space="0" w:color="auto"/>
            </w:tcBorders>
            <w:shd w:val="clear" w:color="auto" w:fill="92D050"/>
            <w:noWrap/>
            <w:vAlign w:val="bottom"/>
            <w:hideMark/>
          </w:tcPr>
          <w:p w14:paraId="2FEAF8E9" w14:textId="77777777" w:rsidR="005D4F31" w:rsidRPr="00B97D4A" w:rsidRDefault="005D4F31" w:rsidP="00413879">
            <w:pPr>
              <w:jc w:val="center"/>
              <w:rPr>
                <w:color w:val="000000"/>
              </w:rPr>
            </w:pPr>
            <w:r w:rsidRPr="00B97D4A">
              <w:rPr>
                <w:color w:val="000000"/>
              </w:rPr>
              <w:t>9+438</w:t>
            </w:r>
          </w:p>
        </w:tc>
        <w:tc>
          <w:tcPr>
            <w:tcW w:w="1040" w:type="dxa"/>
            <w:tcBorders>
              <w:top w:val="nil"/>
              <w:left w:val="nil"/>
              <w:bottom w:val="single" w:sz="4" w:space="0" w:color="auto"/>
              <w:right w:val="single" w:sz="4" w:space="0" w:color="auto"/>
            </w:tcBorders>
            <w:shd w:val="clear" w:color="auto" w:fill="92D050"/>
            <w:noWrap/>
            <w:vAlign w:val="bottom"/>
            <w:hideMark/>
          </w:tcPr>
          <w:p w14:paraId="645BC7E0" w14:textId="77777777" w:rsidR="005D4F31" w:rsidRPr="00B97D4A" w:rsidRDefault="005D4F31" w:rsidP="00413879">
            <w:pPr>
              <w:jc w:val="center"/>
              <w:rPr>
                <w:color w:val="000000"/>
              </w:rPr>
            </w:pPr>
            <w:r w:rsidRPr="00B97D4A">
              <w:rPr>
                <w:color w:val="000000"/>
              </w:rPr>
              <w:t>6,138</w:t>
            </w:r>
          </w:p>
        </w:tc>
        <w:tc>
          <w:tcPr>
            <w:tcW w:w="3258" w:type="dxa"/>
            <w:tcBorders>
              <w:top w:val="nil"/>
              <w:left w:val="nil"/>
              <w:bottom w:val="single" w:sz="4" w:space="0" w:color="auto"/>
              <w:right w:val="single" w:sz="4" w:space="0" w:color="auto"/>
            </w:tcBorders>
            <w:shd w:val="clear" w:color="auto" w:fill="92D050"/>
            <w:noWrap/>
            <w:vAlign w:val="bottom"/>
            <w:hideMark/>
          </w:tcPr>
          <w:p w14:paraId="300FD649" w14:textId="77777777" w:rsidR="005D4F31" w:rsidRPr="00B97D4A" w:rsidRDefault="005D4F31" w:rsidP="00413879">
            <w:pPr>
              <w:jc w:val="center"/>
              <w:rPr>
                <w:color w:val="000000"/>
              </w:rPr>
            </w:pPr>
            <w:r w:rsidRPr="00B97D4A">
              <w:rPr>
                <w:color w:val="000000"/>
              </w:rPr>
              <w:t>Busko Zdrój - Radzanów</w:t>
            </w:r>
          </w:p>
        </w:tc>
        <w:tc>
          <w:tcPr>
            <w:tcW w:w="2580" w:type="dxa"/>
            <w:tcBorders>
              <w:top w:val="nil"/>
              <w:left w:val="nil"/>
              <w:bottom w:val="single" w:sz="4" w:space="0" w:color="auto"/>
              <w:right w:val="single" w:sz="4" w:space="0" w:color="auto"/>
            </w:tcBorders>
            <w:shd w:val="clear" w:color="auto" w:fill="92D050"/>
            <w:noWrap/>
            <w:vAlign w:val="bottom"/>
            <w:hideMark/>
          </w:tcPr>
          <w:p w14:paraId="6A9C764C" w14:textId="77777777" w:rsidR="005D4F31" w:rsidRPr="00B97D4A" w:rsidRDefault="005D4F31" w:rsidP="00413879">
            <w:pPr>
              <w:jc w:val="center"/>
              <w:rPr>
                <w:color w:val="000000"/>
              </w:rPr>
            </w:pPr>
            <w:r w:rsidRPr="00B97D4A">
              <w:rPr>
                <w:color w:val="000000"/>
              </w:rPr>
              <w:t>bardzo dobry</w:t>
            </w:r>
          </w:p>
        </w:tc>
      </w:tr>
      <w:tr w:rsidR="00207DFA" w:rsidRPr="00A81E2A" w14:paraId="2A11D102" w14:textId="77777777" w:rsidTr="00413879">
        <w:trPr>
          <w:trHeight w:val="300"/>
        </w:trPr>
        <w:tc>
          <w:tcPr>
            <w:tcW w:w="960" w:type="dxa"/>
            <w:tcBorders>
              <w:top w:val="nil"/>
              <w:left w:val="single" w:sz="4" w:space="0" w:color="auto"/>
              <w:bottom w:val="single" w:sz="4" w:space="0" w:color="auto"/>
              <w:right w:val="single" w:sz="4" w:space="0" w:color="auto"/>
            </w:tcBorders>
            <w:shd w:val="clear" w:color="auto" w:fill="92D050"/>
            <w:noWrap/>
            <w:vAlign w:val="bottom"/>
            <w:hideMark/>
          </w:tcPr>
          <w:p w14:paraId="53C1D975" w14:textId="77777777" w:rsidR="005D4F31" w:rsidRPr="00B97D4A" w:rsidRDefault="005D4F31" w:rsidP="00413879">
            <w:pPr>
              <w:jc w:val="center"/>
              <w:rPr>
                <w:color w:val="000000"/>
              </w:rPr>
            </w:pPr>
            <w:r w:rsidRPr="00B97D4A">
              <w:rPr>
                <w:color w:val="000000"/>
              </w:rPr>
              <w:t>973</w:t>
            </w:r>
          </w:p>
        </w:tc>
        <w:tc>
          <w:tcPr>
            <w:tcW w:w="960" w:type="dxa"/>
            <w:tcBorders>
              <w:top w:val="nil"/>
              <w:left w:val="nil"/>
              <w:bottom w:val="single" w:sz="4" w:space="0" w:color="auto"/>
              <w:right w:val="single" w:sz="4" w:space="0" w:color="auto"/>
            </w:tcBorders>
            <w:shd w:val="clear" w:color="auto" w:fill="92D050"/>
            <w:noWrap/>
            <w:vAlign w:val="bottom"/>
            <w:hideMark/>
          </w:tcPr>
          <w:p w14:paraId="4EC04488" w14:textId="77777777" w:rsidR="005D4F31" w:rsidRPr="00B97D4A" w:rsidRDefault="005D4F31" w:rsidP="00413879">
            <w:pPr>
              <w:jc w:val="center"/>
              <w:rPr>
                <w:color w:val="000000"/>
              </w:rPr>
            </w:pPr>
            <w:r w:rsidRPr="00B97D4A">
              <w:rPr>
                <w:color w:val="000000"/>
              </w:rPr>
              <w:t>9+438</w:t>
            </w:r>
          </w:p>
        </w:tc>
        <w:tc>
          <w:tcPr>
            <w:tcW w:w="960" w:type="dxa"/>
            <w:tcBorders>
              <w:top w:val="nil"/>
              <w:left w:val="nil"/>
              <w:bottom w:val="single" w:sz="4" w:space="0" w:color="auto"/>
              <w:right w:val="single" w:sz="4" w:space="0" w:color="auto"/>
            </w:tcBorders>
            <w:shd w:val="clear" w:color="auto" w:fill="92D050"/>
            <w:noWrap/>
            <w:vAlign w:val="bottom"/>
            <w:hideMark/>
          </w:tcPr>
          <w:p w14:paraId="4111E5E1" w14:textId="77777777" w:rsidR="005D4F31" w:rsidRPr="00B97D4A" w:rsidRDefault="005D4F31" w:rsidP="00413879">
            <w:pPr>
              <w:jc w:val="center"/>
              <w:rPr>
                <w:color w:val="000000"/>
              </w:rPr>
            </w:pPr>
            <w:r w:rsidRPr="00B97D4A">
              <w:rPr>
                <w:color w:val="000000"/>
              </w:rPr>
              <w:t>14+208</w:t>
            </w:r>
          </w:p>
        </w:tc>
        <w:tc>
          <w:tcPr>
            <w:tcW w:w="1040" w:type="dxa"/>
            <w:tcBorders>
              <w:top w:val="nil"/>
              <w:left w:val="nil"/>
              <w:bottom w:val="single" w:sz="4" w:space="0" w:color="auto"/>
              <w:right w:val="single" w:sz="4" w:space="0" w:color="auto"/>
            </w:tcBorders>
            <w:shd w:val="clear" w:color="auto" w:fill="92D050"/>
            <w:noWrap/>
            <w:vAlign w:val="bottom"/>
            <w:hideMark/>
          </w:tcPr>
          <w:p w14:paraId="66ACC5B9" w14:textId="77777777" w:rsidR="005D4F31" w:rsidRPr="00B97D4A" w:rsidRDefault="005D4F31" w:rsidP="00413879">
            <w:pPr>
              <w:jc w:val="center"/>
              <w:rPr>
                <w:color w:val="000000"/>
              </w:rPr>
            </w:pPr>
            <w:r w:rsidRPr="00B97D4A">
              <w:rPr>
                <w:color w:val="000000"/>
              </w:rPr>
              <w:t>4,77</w:t>
            </w:r>
          </w:p>
        </w:tc>
        <w:tc>
          <w:tcPr>
            <w:tcW w:w="3258" w:type="dxa"/>
            <w:tcBorders>
              <w:top w:val="nil"/>
              <w:left w:val="nil"/>
              <w:bottom w:val="single" w:sz="4" w:space="0" w:color="auto"/>
              <w:right w:val="single" w:sz="4" w:space="0" w:color="auto"/>
            </w:tcBorders>
            <w:shd w:val="clear" w:color="auto" w:fill="92D050"/>
            <w:noWrap/>
            <w:vAlign w:val="bottom"/>
            <w:hideMark/>
          </w:tcPr>
          <w:p w14:paraId="0D2A3402" w14:textId="77777777" w:rsidR="005D4F31" w:rsidRPr="00B97D4A" w:rsidRDefault="005D4F31" w:rsidP="00413879">
            <w:pPr>
              <w:jc w:val="center"/>
              <w:rPr>
                <w:color w:val="000000"/>
              </w:rPr>
            </w:pPr>
            <w:r w:rsidRPr="00B97D4A">
              <w:rPr>
                <w:color w:val="000000"/>
              </w:rPr>
              <w:t>Radzanów- Dobrowoda</w:t>
            </w:r>
          </w:p>
        </w:tc>
        <w:tc>
          <w:tcPr>
            <w:tcW w:w="2580" w:type="dxa"/>
            <w:tcBorders>
              <w:top w:val="nil"/>
              <w:left w:val="nil"/>
              <w:bottom w:val="single" w:sz="4" w:space="0" w:color="auto"/>
              <w:right w:val="single" w:sz="4" w:space="0" w:color="auto"/>
            </w:tcBorders>
            <w:shd w:val="clear" w:color="auto" w:fill="92D050"/>
            <w:noWrap/>
            <w:vAlign w:val="bottom"/>
            <w:hideMark/>
          </w:tcPr>
          <w:p w14:paraId="2719F67D" w14:textId="77777777" w:rsidR="005D4F31" w:rsidRPr="00B97D4A" w:rsidRDefault="005D4F31" w:rsidP="00413879">
            <w:pPr>
              <w:jc w:val="center"/>
              <w:rPr>
                <w:color w:val="000000"/>
              </w:rPr>
            </w:pPr>
            <w:r w:rsidRPr="00B97D4A">
              <w:rPr>
                <w:color w:val="000000"/>
              </w:rPr>
              <w:t>dobry</w:t>
            </w:r>
          </w:p>
        </w:tc>
      </w:tr>
      <w:tr w:rsidR="00207DFA" w:rsidRPr="00A81E2A" w14:paraId="3BCA8000" w14:textId="77777777" w:rsidTr="00413879">
        <w:trPr>
          <w:trHeight w:val="300"/>
        </w:trPr>
        <w:tc>
          <w:tcPr>
            <w:tcW w:w="960" w:type="dxa"/>
            <w:tcBorders>
              <w:top w:val="nil"/>
              <w:left w:val="single" w:sz="4" w:space="0" w:color="auto"/>
              <w:bottom w:val="single" w:sz="4" w:space="0" w:color="auto"/>
              <w:right w:val="single" w:sz="4" w:space="0" w:color="auto"/>
            </w:tcBorders>
            <w:shd w:val="clear" w:color="auto" w:fill="92D050"/>
            <w:noWrap/>
            <w:vAlign w:val="bottom"/>
            <w:hideMark/>
          </w:tcPr>
          <w:p w14:paraId="088C0B07" w14:textId="77777777" w:rsidR="005D4F31" w:rsidRPr="00B97D4A" w:rsidRDefault="005D4F31" w:rsidP="00413879">
            <w:pPr>
              <w:jc w:val="center"/>
              <w:rPr>
                <w:color w:val="000000"/>
              </w:rPr>
            </w:pPr>
            <w:r w:rsidRPr="00B97D4A">
              <w:rPr>
                <w:color w:val="000000"/>
              </w:rPr>
              <w:t>973</w:t>
            </w:r>
          </w:p>
        </w:tc>
        <w:tc>
          <w:tcPr>
            <w:tcW w:w="960" w:type="dxa"/>
            <w:tcBorders>
              <w:top w:val="nil"/>
              <w:left w:val="nil"/>
              <w:bottom w:val="single" w:sz="4" w:space="0" w:color="auto"/>
              <w:right w:val="single" w:sz="4" w:space="0" w:color="auto"/>
            </w:tcBorders>
            <w:shd w:val="clear" w:color="auto" w:fill="92D050"/>
            <w:noWrap/>
            <w:vAlign w:val="bottom"/>
            <w:hideMark/>
          </w:tcPr>
          <w:p w14:paraId="7F8FC216" w14:textId="77777777" w:rsidR="005D4F31" w:rsidRPr="00B97D4A" w:rsidRDefault="005D4F31" w:rsidP="00413879">
            <w:pPr>
              <w:jc w:val="center"/>
              <w:rPr>
                <w:color w:val="000000"/>
              </w:rPr>
            </w:pPr>
            <w:r w:rsidRPr="00B97D4A">
              <w:rPr>
                <w:color w:val="000000"/>
              </w:rPr>
              <w:t>14+208</w:t>
            </w:r>
          </w:p>
        </w:tc>
        <w:tc>
          <w:tcPr>
            <w:tcW w:w="960" w:type="dxa"/>
            <w:tcBorders>
              <w:top w:val="nil"/>
              <w:left w:val="nil"/>
              <w:bottom w:val="single" w:sz="4" w:space="0" w:color="auto"/>
              <w:right w:val="single" w:sz="4" w:space="0" w:color="auto"/>
            </w:tcBorders>
            <w:shd w:val="clear" w:color="auto" w:fill="92D050"/>
            <w:noWrap/>
            <w:vAlign w:val="bottom"/>
            <w:hideMark/>
          </w:tcPr>
          <w:p w14:paraId="4915CF30" w14:textId="77777777" w:rsidR="005D4F31" w:rsidRPr="00B97D4A" w:rsidRDefault="005D4F31" w:rsidP="00413879">
            <w:pPr>
              <w:jc w:val="center"/>
              <w:rPr>
                <w:color w:val="000000"/>
              </w:rPr>
            </w:pPr>
            <w:r w:rsidRPr="00B97D4A">
              <w:rPr>
                <w:color w:val="000000"/>
              </w:rPr>
              <w:t>16+646</w:t>
            </w:r>
          </w:p>
        </w:tc>
        <w:tc>
          <w:tcPr>
            <w:tcW w:w="1040" w:type="dxa"/>
            <w:tcBorders>
              <w:top w:val="nil"/>
              <w:left w:val="nil"/>
              <w:bottom w:val="single" w:sz="4" w:space="0" w:color="auto"/>
              <w:right w:val="single" w:sz="4" w:space="0" w:color="auto"/>
            </w:tcBorders>
            <w:shd w:val="clear" w:color="auto" w:fill="92D050"/>
            <w:noWrap/>
            <w:vAlign w:val="bottom"/>
            <w:hideMark/>
          </w:tcPr>
          <w:p w14:paraId="64BA2E64" w14:textId="77777777" w:rsidR="005D4F31" w:rsidRPr="00B97D4A" w:rsidRDefault="005D4F31" w:rsidP="00413879">
            <w:pPr>
              <w:jc w:val="center"/>
              <w:rPr>
                <w:color w:val="000000"/>
              </w:rPr>
            </w:pPr>
            <w:r w:rsidRPr="00B97D4A">
              <w:rPr>
                <w:color w:val="000000"/>
              </w:rPr>
              <w:t>2,438</w:t>
            </w:r>
          </w:p>
        </w:tc>
        <w:tc>
          <w:tcPr>
            <w:tcW w:w="3258" w:type="dxa"/>
            <w:tcBorders>
              <w:top w:val="nil"/>
              <w:left w:val="nil"/>
              <w:bottom w:val="single" w:sz="4" w:space="0" w:color="auto"/>
              <w:right w:val="single" w:sz="4" w:space="0" w:color="auto"/>
            </w:tcBorders>
            <w:shd w:val="clear" w:color="auto" w:fill="92D050"/>
            <w:noWrap/>
            <w:vAlign w:val="bottom"/>
            <w:hideMark/>
          </w:tcPr>
          <w:p w14:paraId="559296E2" w14:textId="77777777" w:rsidR="005D4F31" w:rsidRPr="00B97D4A" w:rsidRDefault="005D4F31" w:rsidP="00413879">
            <w:pPr>
              <w:jc w:val="center"/>
              <w:rPr>
                <w:color w:val="000000"/>
              </w:rPr>
            </w:pPr>
            <w:r w:rsidRPr="00B97D4A">
              <w:rPr>
                <w:color w:val="000000"/>
              </w:rPr>
              <w:t>Dobrowoda - Piasek Wlk.</w:t>
            </w:r>
          </w:p>
        </w:tc>
        <w:tc>
          <w:tcPr>
            <w:tcW w:w="2580" w:type="dxa"/>
            <w:tcBorders>
              <w:top w:val="nil"/>
              <w:left w:val="nil"/>
              <w:bottom w:val="single" w:sz="4" w:space="0" w:color="auto"/>
              <w:right w:val="single" w:sz="4" w:space="0" w:color="auto"/>
            </w:tcBorders>
            <w:shd w:val="clear" w:color="auto" w:fill="92D050"/>
            <w:noWrap/>
            <w:vAlign w:val="bottom"/>
            <w:hideMark/>
          </w:tcPr>
          <w:p w14:paraId="73B32CCC" w14:textId="77777777" w:rsidR="005D4F31" w:rsidRPr="00B97D4A" w:rsidRDefault="005D4F31" w:rsidP="00413879">
            <w:pPr>
              <w:jc w:val="center"/>
              <w:rPr>
                <w:color w:val="000000"/>
              </w:rPr>
            </w:pPr>
            <w:r w:rsidRPr="00B97D4A">
              <w:rPr>
                <w:color w:val="000000"/>
              </w:rPr>
              <w:t>dobry</w:t>
            </w:r>
          </w:p>
        </w:tc>
      </w:tr>
      <w:tr w:rsidR="00207DFA" w:rsidRPr="00A81E2A" w14:paraId="3AC9659A" w14:textId="77777777" w:rsidTr="00413879">
        <w:trPr>
          <w:trHeight w:val="300"/>
        </w:trPr>
        <w:tc>
          <w:tcPr>
            <w:tcW w:w="960" w:type="dxa"/>
            <w:tcBorders>
              <w:top w:val="nil"/>
              <w:left w:val="single" w:sz="4" w:space="0" w:color="auto"/>
              <w:bottom w:val="single" w:sz="4" w:space="0" w:color="auto"/>
              <w:right w:val="single" w:sz="4" w:space="0" w:color="auto"/>
            </w:tcBorders>
            <w:shd w:val="clear" w:color="auto" w:fill="92D050"/>
            <w:noWrap/>
            <w:vAlign w:val="bottom"/>
            <w:hideMark/>
          </w:tcPr>
          <w:p w14:paraId="629D5D6F" w14:textId="77777777" w:rsidR="005D4F31" w:rsidRPr="00B97D4A" w:rsidRDefault="005D4F31" w:rsidP="00413879">
            <w:pPr>
              <w:jc w:val="center"/>
              <w:rPr>
                <w:color w:val="000000"/>
              </w:rPr>
            </w:pPr>
            <w:r w:rsidRPr="00B97D4A">
              <w:rPr>
                <w:color w:val="000000"/>
              </w:rPr>
              <w:t>973</w:t>
            </w:r>
          </w:p>
        </w:tc>
        <w:tc>
          <w:tcPr>
            <w:tcW w:w="960" w:type="dxa"/>
            <w:tcBorders>
              <w:top w:val="nil"/>
              <w:left w:val="nil"/>
              <w:bottom w:val="single" w:sz="4" w:space="0" w:color="auto"/>
              <w:right w:val="single" w:sz="4" w:space="0" w:color="auto"/>
            </w:tcBorders>
            <w:shd w:val="clear" w:color="auto" w:fill="92D050"/>
            <w:noWrap/>
            <w:vAlign w:val="bottom"/>
            <w:hideMark/>
          </w:tcPr>
          <w:p w14:paraId="4A165892" w14:textId="77777777" w:rsidR="005D4F31" w:rsidRPr="00B97D4A" w:rsidRDefault="005D4F31" w:rsidP="00413879">
            <w:pPr>
              <w:jc w:val="center"/>
              <w:rPr>
                <w:color w:val="000000"/>
              </w:rPr>
            </w:pPr>
            <w:r w:rsidRPr="00B97D4A">
              <w:rPr>
                <w:color w:val="000000"/>
              </w:rPr>
              <w:t>16+646</w:t>
            </w:r>
          </w:p>
        </w:tc>
        <w:tc>
          <w:tcPr>
            <w:tcW w:w="960" w:type="dxa"/>
            <w:tcBorders>
              <w:top w:val="nil"/>
              <w:left w:val="nil"/>
              <w:bottom w:val="single" w:sz="4" w:space="0" w:color="auto"/>
              <w:right w:val="single" w:sz="4" w:space="0" w:color="auto"/>
            </w:tcBorders>
            <w:shd w:val="clear" w:color="auto" w:fill="92D050"/>
            <w:noWrap/>
            <w:vAlign w:val="bottom"/>
            <w:hideMark/>
          </w:tcPr>
          <w:p w14:paraId="5650AC6F" w14:textId="77777777" w:rsidR="005D4F31" w:rsidRPr="00B97D4A" w:rsidRDefault="005D4F31" w:rsidP="00413879">
            <w:pPr>
              <w:jc w:val="center"/>
              <w:rPr>
                <w:color w:val="000000"/>
              </w:rPr>
            </w:pPr>
            <w:r w:rsidRPr="00B97D4A">
              <w:rPr>
                <w:color w:val="000000"/>
              </w:rPr>
              <w:t>19+676</w:t>
            </w:r>
          </w:p>
        </w:tc>
        <w:tc>
          <w:tcPr>
            <w:tcW w:w="1040" w:type="dxa"/>
            <w:tcBorders>
              <w:top w:val="nil"/>
              <w:left w:val="nil"/>
              <w:bottom w:val="single" w:sz="4" w:space="0" w:color="auto"/>
              <w:right w:val="single" w:sz="4" w:space="0" w:color="auto"/>
            </w:tcBorders>
            <w:shd w:val="clear" w:color="auto" w:fill="92D050"/>
            <w:noWrap/>
            <w:vAlign w:val="bottom"/>
            <w:hideMark/>
          </w:tcPr>
          <w:p w14:paraId="6FF3FE88" w14:textId="77777777" w:rsidR="005D4F31" w:rsidRPr="00B97D4A" w:rsidRDefault="005D4F31" w:rsidP="00413879">
            <w:pPr>
              <w:jc w:val="center"/>
              <w:rPr>
                <w:color w:val="000000"/>
              </w:rPr>
            </w:pPr>
            <w:r w:rsidRPr="00B97D4A">
              <w:rPr>
                <w:color w:val="000000"/>
              </w:rPr>
              <w:t>3,03</w:t>
            </w:r>
          </w:p>
        </w:tc>
        <w:tc>
          <w:tcPr>
            <w:tcW w:w="3258" w:type="dxa"/>
            <w:tcBorders>
              <w:top w:val="nil"/>
              <w:left w:val="nil"/>
              <w:bottom w:val="single" w:sz="4" w:space="0" w:color="auto"/>
              <w:right w:val="single" w:sz="4" w:space="0" w:color="auto"/>
            </w:tcBorders>
            <w:shd w:val="clear" w:color="auto" w:fill="92D050"/>
            <w:noWrap/>
            <w:vAlign w:val="bottom"/>
            <w:hideMark/>
          </w:tcPr>
          <w:p w14:paraId="7E7889EF" w14:textId="77777777" w:rsidR="005D4F31" w:rsidRPr="00B97D4A" w:rsidRDefault="005D4F31" w:rsidP="00413879">
            <w:pPr>
              <w:jc w:val="center"/>
              <w:rPr>
                <w:color w:val="000000"/>
              </w:rPr>
            </w:pPr>
            <w:r w:rsidRPr="00B97D4A">
              <w:rPr>
                <w:color w:val="000000"/>
              </w:rPr>
              <w:t>Piasek Wlk. - Strożyska</w:t>
            </w:r>
          </w:p>
        </w:tc>
        <w:tc>
          <w:tcPr>
            <w:tcW w:w="2580" w:type="dxa"/>
            <w:tcBorders>
              <w:top w:val="nil"/>
              <w:left w:val="nil"/>
              <w:bottom w:val="single" w:sz="4" w:space="0" w:color="auto"/>
              <w:right w:val="single" w:sz="4" w:space="0" w:color="auto"/>
            </w:tcBorders>
            <w:shd w:val="clear" w:color="auto" w:fill="92D050"/>
            <w:noWrap/>
            <w:vAlign w:val="bottom"/>
            <w:hideMark/>
          </w:tcPr>
          <w:p w14:paraId="715090A1" w14:textId="77777777" w:rsidR="005D4F31" w:rsidRPr="00B97D4A" w:rsidRDefault="005D4F31" w:rsidP="00413879">
            <w:pPr>
              <w:jc w:val="center"/>
              <w:rPr>
                <w:color w:val="000000"/>
              </w:rPr>
            </w:pPr>
            <w:r w:rsidRPr="00B97D4A">
              <w:rPr>
                <w:color w:val="000000"/>
              </w:rPr>
              <w:t>dobry</w:t>
            </w:r>
          </w:p>
        </w:tc>
      </w:tr>
      <w:tr w:rsidR="00207DFA" w:rsidRPr="00A81E2A" w14:paraId="210E22BE" w14:textId="77777777" w:rsidTr="00413879">
        <w:trPr>
          <w:trHeight w:val="300"/>
        </w:trPr>
        <w:tc>
          <w:tcPr>
            <w:tcW w:w="960" w:type="dxa"/>
            <w:tcBorders>
              <w:top w:val="nil"/>
              <w:left w:val="single" w:sz="4" w:space="0" w:color="auto"/>
              <w:bottom w:val="single" w:sz="4" w:space="0" w:color="auto"/>
              <w:right w:val="single" w:sz="4" w:space="0" w:color="auto"/>
            </w:tcBorders>
            <w:shd w:val="clear" w:color="auto" w:fill="92D050"/>
            <w:noWrap/>
            <w:vAlign w:val="bottom"/>
            <w:hideMark/>
          </w:tcPr>
          <w:p w14:paraId="5B4B9B30" w14:textId="77777777" w:rsidR="005D4F31" w:rsidRPr="00B97D4A" w:rsidRDefault="005D4F31" w:rsidP="00413879">
            <w:pPr>
              <w:jc w:val="center"/>
              <w:rPr>
                <w:color w:val="000000"/>
              </w:rPr>
            </w:pPr>
            <w:r w:rsidRPr="00B97D4A">
              <w:rPr>
                <w:color w:val="000000"/>
              </w:rPr>
              <w:t>973</w:t>
            </w:r>
          </w:p>
        </w:tc>
        <w:tc>
          <w:tcPr>
            <w:tcW w:w="960" w:type="dxa"/>
            <w:tcBorders>
              <w:top w:val="nil"/>
              <w:left w:val="nil"/>
              <w:bottom w:val="single" w:sz="4" w:space="0" w:color="auto"/>
              <w:right w:val="single" w:sz="4" w:space="0" w:color="auto"/>
            </w:tcBorders>
            <w:shd w:val="clear" w:color="auto" w:fill="92D050"/>
            <w:noWrap/>
            <w:vAlign w:val="bottom"/>
            <w:hideMark/>
          </w:tcPr>
          <w:p w14:paraId="7E8D5CE5" w14:textId="77777777" w:rsidR="005D4F31" w:rsidRPr="00B97D4A" w:rsidRDefault="005D4F31" w:rsidP="00413879">
            <w:pPr>
              <w:jc w:val="center"/>
              <w:rPr>
                <w:color w:val="000000"/>
              </w:rPr>
            </w:pPr>
            <w:r w:rsidRPr="00B97D4A">
              <w:rPr>
                <w:color w:val="000000"/>
              </w:rPr>
              <w:t>19+676</w:t>
            </w:r>
          </w:p>
        </w:tc>
        <w:tc>
          <w:tcPr>
            <w:tcW w:w="960" w:type="dxa"/>
            <w:tcBorders>
              <w:top w:val="nil"/>
              <w:left w:val="nil"/>
              <w:bottom w:val="single" w:sz="4" w:space="0" w:color="auto"/>
              <w:right w:val="single" w:sz="4" w:space="0" w:color="auto"/>
            </w:tcBorders>
            <w:shd w:val="clear" w:color="auto" w:fill="92D050"/>
            <w:noWrap/>
            <w:vAlign w:val="bottom"/>
            <w:hideMark/>
          </w:tcPr>
          <w:p w14:paraId="1031C2F1" w14:textId="77777777" w:rsidR="005D4F31" w:rsidRPr="00B97D4A" w:rsidRDefault="005D4F31" w:rsidP="00413879">
            <w:pPr>
              <w:jc w:val="center"/>
              <w:rPr>
                <w:color w:val="000000"/>
              </w:rPr>
            </w:pPr>
            <w:r w:rsidRPr="00B97D4A">
              <w:rPr>
                <w:color w:val="000000"/>
              </w:rPr>
              <w:t>23+085</w:t>
            </w:r>
          </w:p>
        </w:tc>
        <w:tc>
          <w:tcPr>
            <w:tcW w:w="1040" w:type="dxa"/>
            <w:tcBorders>
              <w:top w:val="nil"/>
              <w:left w:val="nil"/>
              <w:bottom w:val="single" w:sz="4" w:space="0" w:color="auto"/>
              <w:right w:val="single" w:sz="4" w:space="0" w:color="auto"/>
            </w:tcBorders>
            <w:shd w:val="clear" w:color="auto" w:fill="92D050"/>
            <w:noWrap/>
            <w:vAlign w:val="bottom"/>
            <w:hideMark/>
          </w:tcPr>
          <w:p w14:paraId="601053DE" w14:textId="77777777" w:rsidR="005D4F31" w:rsidRPr="00B97D4A" w:rsidRDefault="005D4F31" w:rsidP="00413879">
            <w:pPr>
              <w:jc w:val="center"/>
              <w:rPr>
                <w:color w:val="000000"/>
              </w:rPr>
            </w:pPr>
            <w:r w:rsidRPr="00B97D4A">
              <w:rPr>
                <w:color w:val="000000"/>
              </w:rPr>
              <w:t>3,409</w:t>
            </w:r>
          </w:p>
        </w:tc>
        <w:tc>
          <w:tcPr>
            <w:tcW w:w="3258" w:type="dxa"/>
            <w:tcBorders>
              <w:top w:val="nil"/>
              <w:left w:val="nil"/>
              <w:bottom w:val="single" w:sz="4" w:space="0" w:color="auto"/>
              <w:right w:val="single" w:sz="4" w:space="0" w:color="auto"/>
            </w:tcBorders>
            <w:shd w:val="clear" w:color="auto" w:fill="92D050"/>
            <w:noWrap/>
            <w:vAlign w:val="bottom"/>
            <w:hideMark/>
          </w:tcPr>
          <w:p w14:paraId="6D6E4DF4" w14:textId="77777777" w:rsidR="005D4F31" w:rsidRPr="00B97D4A" w:rsidRDefault="005D4F31" w:rsidP="00413879">
            <w:pPr>
              <w:jc w:val="center"/>
              <w:rPr>
                <w:color w:val="000000"/>
              </w:rPr>
            </w:pPr>
            <w:r w:rsidRPr="00B97D4A">
              <w:rPr>
                <w:color w:val="000000"/>
              </w:rPr>
              <w:t>Strożyska - Nowy Korczyn</w:t>
            </w:r>
          </w:p>
        </w:tc>
        <w:tc>
          <w:tcPr>
            <w:tcW w:w="2580" w:type="dxa"/>
            <w:tcBorders>
              <w:top w:val="nil"/>
              <w:left w:val="nil"/>
              <w:bottom w:val="single" w:sz="4" w:space="0" w:color="auto"/>
              <w:right w:val="single" w:sz="4" w:space="0" w:color="auto"/>
            </w:tcBorders>
            <w:shd w:val="clear" w:color="auto" w:fill="92D050"/>
            <w:noWrap/>
            <w:vAlign w:val="bottom"/>
            <w:hideMark/>
          </w:tcPr>
          <w:p w14:paraId="3BB16F78" w14:textId="77777777" w:rsidR="005D4F31" w:rsidRPr="00B97D4A" w:rsidRDefault="005D4F31" w:rsidP="00413879">
            <w:pPr>
              <w:jc w:val="center"/>
              <w:rPr>
                <w:color w:val="000000"/>
              </w:rPr>
            </w:pPr>
            <w:r w:rsidRPr="00B97D4A">
              <w:rPr>
                <w:color w:val="000000"/>
              </w:rPr>
              <w:t>dobry</w:t>
            </w:r>
          </w:p>
        </w:tc>
      </w:tr>
      <w:tr w:rsidR="00207DFA" w:rsidRPr="00A81E2A" w14:paraId="246C695C" w14:textId="77777777" w:rsidTr="00413879">
        <w:trPr>
          <w:trHeight w:val="300"/>
        </w:trPr>
        <w:tc>
          <w:tcPr>
            <w:tcW w:w="960" w:type="dxa"/>
            <w:tcBorders>
              <w:top w:val="nil"/>
              <w:left w:val="single" w:sz="4" w:space="0" w:color="auto"/>
              <w:bottom w:val="single" w:sz="4" w:space="0" w:color="auto"/>
              <w:right w:val="single" w:sz="4" w:space="0" w:color="auto"/>
            </w:tcBorders>
            <w:shd w:val="clear" w:color="auto" w:fill="92D050"/>
            <w:noWrap/>
            <w:vAlign w:val="bottom"/>
            <w:hideMark/>
          </w:tcPr>
          <w:p w14:paraId="365785D3" w14:textId="77777777" w:rsidR="005D4F31" w:rsidRPr="00B97D4A" w:rsidRDefault="005D4F31" w:rsidP="00413879">
            <w:pPr>
              <w:jc w:val="center"/>
              <w:rPr>
                <w:color w:val="000000"/>
              </w:rPr>
            </w:pPr>
            <w:r w:rsidRPr="00B97D4A">
              <w:rPr>
                <w:color w:val="000000"/>
              </w:rPr>
              <w:t>973</w:t>
            </w:r>
          </w:p>
        </w:tc>
        <w:tc>
          <w:tcPr>
            <w:tcW w:w="960" w:type="dxa"/>
            <w:tcBorders>
              <w:top w:val="nil"/>
              <w:left w:val="nil"/>
              <w:bottom w:val="single" w:sz="4" w:space="0" w:color="auto"/>
              <w:right w:val="single" w:sz="4" w:space="0" w:color="auto"/>
            </w:tcBorders>
            <w:shd w:val="clear" w:color="auto" w:fill="92D050"/>
            <w:noWrap/>
            <w:vAlign w:val="bottom"/>
            <w:hideMark/>
          </w:tcPr>
          <w:p w14:paraId="56B5CF56" w14:textId="77777777" w:rsidR="005D4F31" w:rsidRPr="00B97D4A" w:rsidRDefault="005D4F31" w:rsidP="00413879">
            <w:pPr>
              <w:jc w:val="center"/>
              <w:rPr>
                <w:color w:val="000000"/>
              </w:rPr>
            </w:pPr>
            <w:r w:rsidRPr="00B97D4A">
              <w:rPr>
                <w:color w:val="000000"/>
              </w:rPr>
              <w:t>23+085</w:t>
            </w:r>
          </w:p>
        </w:tc>
        <w:tc>
          <w:tcPr>
            <w:tcW w:w="960" w:type="dxa"/>
            <w:tcBorders>
              <w:top w:val="nil"/>
              <w:left w:val="nil"/>
              <w:bottom w:val="single" w:sz="4" w:space="0" w:color="auto"/>
              <w:right w:val="single" w:sz="4" w:space="0" w:color="auto"/>
            </w:tcBorders>
            <w:shd w:val="clear" w:color="auto" w:fill="92D050"/>
            <w:noWrap/>
            <w:vAlign w:val="bottom"/>
            <w:hideMark/>
          </w:tcPr>
          <w:p w14:paraId="17DFEE5C" w14:textId="77777777" w:rsidR="005D4F31" w:rsidRPr="00B97D4A" w:rsidRDefault="005D4F31" w:rsidP="00413879">
            <w:pPr>
              <w:jc w:val="center"/>
              <w:rPr>
                <w:color w:val="000000"/>
              </w:rPr>
            </w:pPr>
            <w:r w:rsidRPr="00B97D4A">
              <w:rPr>
                <w:color w:val="000000"/>
              </w:rPr>
              <w:t>23+890</w:t>
            </w:r>
          </w:p>
        </w:tc>
        <w:tc>
          <w:tcPr>
            <w:tcW w:w="1040" w:type="dxa"/>
            <w:tcBorders>
              <w:top w:val="nil"/>
              <w:left w:val="nil"/>
              <w:bottom w:val="single" w:sz="4" w:space="0" w:color="auto"/>
              <w:right w:val="single" w:sz="4" w:space="0" w:color="auto"/>
            </w:tcBorders>
            <w:shd w:val="clear" w:color="auto" w:fill="92D050"/>
            <w:noWrap/>
            <w:vAlign w:val="bottom"/>
            <w:hideMark/>
          </w:tcPr>
          <w:p w14:paraId="04C80A47" w14:textId="77777777" w:rsidR="005D4F31" w:rsidRPr="00B97D4A" w:rsidRDefault="005D4F31" w:rsidP="00413879">
            <w:pPr>
              <w:jc w:val="center"/>
              <w:rPr>
                <w:color w:val="000000"/>
              </w:rPr>
            </w:pPr>
            <w:r w:rsidRPr="00B97D4A">
              <w:rPr>
                <w:color w:val="000000"/>
              </w:rPr>
              <w:t>0,805</w:t>
            </w:r>
          </w:p>
        </w:tc>
        <w:tc>
          <w:tcPr>
            <w:tcW w:w="3258" w:type="dxa"/>
            <w:tcBorders>
              <w:top w:val="nil"/>
              <w:left w:val="nil"/>
              <w:bottom w:val="single" w:sz="4" w:space="0" w:color="auto"/>
              <w:right w:val="single" w:sz="4" w:space="0" w:color="auto"/>
            </w:tcBorders>
            <w:shd w:val="clear" w:color="auto" w:fill="92D050"/>
            <w:noWrap/>
            <w:vAlign w:val="bottom"/>
            <w:hideMark/>
          </w:tcPr>
          <w:p w14:paraId="093F0AE1" w14:textId="77777777" w:rsidR="005D4F31" w:rsidRPr="00B97D4A" w:rsidRDefault="005D4F31" w:rsidP="00413879">
            <w:pPr>
              <w:jc w:val="center"/>
              <w:rPr>
                <w:color w:val="000000"/>
              </w:rPr>
            </w:pPr>
            <w:r w:rsidRPr="00B97D4A">
              <w:rPr>
                <w:color w:val="000000"/>
              </w:rPr>
              <w:t xml:space="preserve">m. Nowy Korczyn </w:t>
            </w:r>
          </w:p>
        </w:tc>
        <w:tc>
          <w:tcPr>
            <w:tcW w:w="2580" w:type="dxa"/>
            <w:tcBorders>
              <w:top w:val="nil"/>
              <w:left w:val="nil"/>
              <w:bottom w:val="single" w:sz="4" w:space="0" w:color="auto"/>
              <w:right w:val="single" w:sz="4" w:space="0" w:color="auto"/>
            </w:tcBorders>
            <w:shd w:val="clear" w:color="auto" w:fill="92D050"/>
            <w:noWrap/>
            <w:vAlign w:val="bottom"/>
            <w:hideMark/>
          </w:tcPr>
          <w:p w14:paraId="52911F59" w14:textId="77777777" w:rsidR="005D4F31" w:rsidRPr="00B97D4A" w:rsidRDefault="005D4F31" w:rsidP="00413879">
            <w:pPr>
              <w:jc w:val="center"/>
              <w:rPr>
                <w:color w:val="000000"/>
              </w:rPr>
            </w:pPr>
            <w:r w:rsidRPr="00B97D4A">
              <w:rPr>
                <w:color w:val="000000"/>
              </w:rPr>
              <w:t>dobry</w:t>
            </w:r>
          </w:p>
        </w:tc>
      </w:tr>
      <w:tr w:rsidR="00207DFA" w:rsidRPr="00A81E2A" w14:paraId="149C65D4" w14:textId="77777777" w:rsidTr="00413879">
        <w:trPr>
          <w:trHeight w:val="300"/>
        </w:trPr>
        <w:tc>
          <w:tcPr>
            <w:tcW w:w="960" w:type="dxa"/>
            <w:tcBorders>
              <w:top w:val="nil"/>
              <w:left w:val="single" w:sz="4" w:space="0" w:color="auto"/>
              <w:bottom w:val="single" w:sz="4" w:space="0" w:color="auto"/>
              <w:right w:val="single" w:sz="4" w:space="0" w:color="auto"/>
            </w:tcBorders>
            <w:shd w:val="clear" w:color="auto" w:fill="FFFF00"/>
            <w:noWrap/>
            <w:vAlign w:val="bottom"/>
            <w:hideMark/>
          </w:tcPr>
          <w:p w14:paraId="6E12A198" w14:textId="77777777" w:rsidR="005D4F31" w:rsidRPr="00B97D4A" w:rsidRDefault="005D4F31" w:rsidP="00413879">
            <w:pPr>
              <w:jc w:val="center"/>
              <w:rPr>
                <w:color w:val="000000"/>
              </w:rPr>
            </w:pPr>
            <w:r w:rsidRPr="00B97D4A">
              <w:rPr>
                <w:color w:val="000000"/>
              </w:rPr>
              <w:t>973</w:t>
            </w:r>
          </w:p>
        </w:tc>
        <w:tc>
          <w:tcPr>
            <w:tcW w:w="960" w:type="dxa"/>
            <w:tcBorders>
              <w:top w:val="nil"/>
              <w:left w:val="nil"/>
              <w:bottom w:val="single" w:sz="4" w:space="0" w:color="auto"/>
              <w:right w:val="single" w:sz="4" w:space="0" w:color="auto"/>
            </w:tcBorders>
            <w:shd w:val="clear" w:color="auto" w:fill="FFFF00"/>
            <w:noWrap/>
            <w:vAlign w:val="bottom"/>
            <w:hideMark/>
          </w:tcPr>
          <w:p w14:paraId="5BCE46BE" w14:textId="77777777" w:rsidR="005D4F31" w:rsidRPr="00B97D4A" w:rsidRDefault="005D4F31" w:rsidP="00413879">
            <w:pPr>
              <w:jc w:val="center"/>
              <w:rPr>
                <w:color w:val="000000"/>
              </w:rPr>
            </w:pPr>
            <w:r w:rsidRPr="00B97D4A">
              <w:rPr>
                <w:color w:val="000000"/>
              </w:rPr>
              <w:t>23+890</w:t>
            </w:r>
          </w:p>
        </w:tc>
        <w:tc>
          <w:tcPr>
            <w:tcW w:w="960" w:type="dxa"/>
            <w:tcBorders>
              <w:top w:val="nil"/>
              <w:left w:val="nil"/>
              <w:bottom w:val="single" w:sz="4" w:space="0" w:color="auto"/>
              <w:right w:val="single" w:sz="4" w:space="0" w:color="auto"/>
            </w:tcBorders>
            <w:shd w:val="clear" w:color="auto" w:fill="FFFF00"/>
            <w:noWrap/>
            <w:vAlign w:val="bottom"/>
            <w:hideMark/>
          </w:tcPr>
          <w:p w14:paraId="137CD10D" w14:textId="77777777" w:rsidR="005D4F31" w:rsidRPr="00B97D4A" w:rsidRDefault="005D4F31" w:rsidP="00413879">
            <w:pPr>
              <w:jc w:val="center"/>
              <w:rPr>
                <w:color w:val="000000"/>
              </w:rPr>
            </w:pPr>
            <w:r w:rsidRPr="00B97D4A">
              <w:rPr>
                <w:color w:val="000000"/>
              </w:rPr>
              <w:t>24+395</w:t>
            </w:r>
          </w:p>
        </w:tc>
        <w:tc>
          <w:tcPr>
            <w:tcW w:w="1040" w:type="dxa"/>
            <w:tcBorders>
              <w:top w:val="nil"/>
              <w:left w:val="nil"/>
              <w:bottom w:val="single" w:sz="4" w:space="0" w:color="auto"/>
              <w:right w:val="single" w:sz="4" w:space="0" w:color="auto"/>
            </w:tcBorders>
            <w:shd w:val="clear" w:color="auto" w:fill="FFFF00"/>
            <w:noWrap/>
            <w:vAlign w:val="bottom"/>
            <w:hideMark/>
          </w:tcPr>
          <w:p w14:paraId="366C9406" w14:textId="77777777" w:rsidR="005D4F31" w:rsidRPr="00B97D4A" w:rsidRDefault="005D4F31" w:rsidP="00413879">
            <w:pPr>
              <w:jc w:val="center"/>
              <w:rPr>
                <w:color w:val="000000"/>
              </w:rPr>
            </w:pPr>
            <w:r w:rsidRPr="00B97D4A">
              <w:rPr>
                <w:color w:val="000000"/>
              </w:rPr>
              <w:t>0,505</w:t>
            </w:r>
          </w:p>
        </w:tc>
        <w:tc>
          <w:tcPr>
            <w:tcW w:w="3258" w:type="dxa"/>
            <w:tcBorders>
              <w:top w:val="nil"/>
              <w:left w:val="nil"/>
              <w:bottom w:val="single" w:sz="4" w:space="0" w:color="auto"/>
              <w:right w:val="single" w:sz="4" w:space="0" w:color="auto"/>
            </w:tcBorders>
            <w:shd w:val="clear" w:color="auto" w:fill="FFFF00"/>
            <w:noWrap/>
            <w:vAlign w:val="bottom"/>
            <w:hideMark/>
          </w:tcPr>
          <w:p w14:paraId="7E777BC6" w14:textId="77777777" w:rsidR="005D4F31" w:rsidRPr="00B97D4A" w:rsidRDefault="005D4F31" w:rsidP="00413879">
            <w:pPr>
              <w:jc w:val="center"/>
              <w:rPr>
                <w:color w:val="000000"/>
              </w:rPr>
            </w:pPr>
            <w:r w:rsidRPr="00B97D4A">
              <w:rPr>
                <w:color w:val="000000"/>
              </w:rPr>
              <w:t>DK79 - gr. woj.</w:t>
            </w:r>
          </w:p>
        </w:tc>
        <w:tc>
          <w:tcPr>
            <w:tcW w:w="2580" w:type="dxa"/>
            <w:tcBorders>
              <w:top w:val="nil"/>
              <w:left w:val="nil"/>
              <w:bottom w:val="single" w:sz="4" w:space="0" w:color="auto"/>
              <w:right w:val="single" w:sz="4" w:space="0" w:color="auto"/>
            </w:tcBorders>
            <w:shd w:val="clear" w:color="auto" w:fill="FFFF00"/>
            <w:noWrap/>
            <w:vAlign w:val="bottom"/>
            <w:hideMark/>
          </w:tcPr>
          <w:p w14:paraId="48D453B7" w14:textId="77777777" w:rsidR="005D4F31" w:rsidRPr="00B97D4A" w:rsidRDefault="005D4F31" w:rsidP="00413879">
            <w:pPr>
              <w:jc w:val="center"/>
              <w:rPr>
                <w:color w:val="000000"/>
              </w:rPr>
            </w:pPr>
            <w:r w:rsidRPr="00B97D4A">
              <w:rPr>
                <w:color w:val="000000"/>
              </w:rPr>
              <w:t>zadowalający</w:t>
            </w:r>
          </w:p>
        </w:tc>
      </w:tr>
    </w:tbl>
    <w:p w14:paraId="4EFB4165" w14:textId="77777777" w:rsidR="005D4F31" w:rsidRDefault="005D4F31" w:rsidP="005D4F31">
      <w:pPr>
        <w:rPr>
          <w:bCs/>
          <w:sz w:val="20"/>
          <w:szCs w:val="20"/>
        </w:rPr>
      </w:pPr>
    </w:p>
    <w:p w14:paraId="18088F31" w14:textId="77777777" w:rsidR="005D4F31" w:rsidRPr="00CB79D6" w:rsidRDefault="005D4F31" w:rsidP="005D4F31">
      <w:pPr>
        <w:rPr>
          <w:bCs/>
          <w:i/>
          <w:iCs/>
          <w:sz w:val="20"/>
          <w:szCs w:val="20"/>
        </w:rPr>
      </w:pPr>
      <w:r w:rsidRPr="00CB79D6">
        <w:rPr>
          <w:bCs/>
          <w:i/>
          <w:iCs/>
          <w:sz w:val="20"/>
          <w:szCs w:val="20"/>
        </w:rPr>
        <w:t>Źródło: Świętokrzyski Zarząd Dróg Wojewódzkich w Kielcach</w:t>
      </w:r>
    </w:p>
    <w:p w14:paraId="1272857A" w14:textId="77777777" w:rsidR="005D4F31" w:rsidRDefault="005D4F31" w:rsidP="00F77D3E">
      <w:pPr>
        <w:autoSpaceDE w:val="0"/>
        <w:autoSpaceDN w:val="0"/>
        <w:adjustRightInd w:val="0"/>
        <w:spacing w:line="360" w:lineRule="auto"/>
        <w:ind w:firstLine="708"/>
        <w:jc w:val="both"/>
        <w:rPr>
          <w:color w:val="000000"/>
          <w:highlight w:val="yellow"/>
        </w:rPr>
      </w:pPr>
    </w:p>
    <w:p w14:paraId="6411E4D3" w14:textId="77777777" w:rsidR="00DE5E0C" w:rsidRPr="00F0486C" w:rsidRDefault="00DE5E0C" w:rsidP="00DE5E0C">
      <w:pPr>
        <w:pStyle w:val="Nagwek2"/>
        <w:spacing w:line="360" w:lineRule="auto"/>
        <w:rPr>
          <w:b/>
          <w:bCs/>
          <w:szCs w:val="24"/>
        </w:rPr>
      </w:pPr>
      <w:bookmarkStart w:id="80" w:name="_Toc141789980"/>
      <w:bookmarkStart w:id="81" w:name="_Toc142656427"/>
      <w:r w:rsidRPr="00F0486C">
        <w:rPr>
          <w:b/>
          <w:bCs/>
          <w:szCs w:val="24"/>
        </w:rPr>
        <w:t>3.</w:t>
      </w:r>
      <w:r>
        <w:rPr>
          <w:b/>
          <w:bCs/>
          <w:szCs w:val="24"/>
        </w:rPr>
        <w:t>7</w:t>
      </w:r>
      <w:r w:rsidRPr="00F0486C">
        <w:rPr>
          <w:b/>
          <w:bCs/>
          <w:szCs w:val="24"/>
        </w:rPr>
        <w:t xml:space="preserve"> Bezpieczeństwo ruchu drogowego</w:t>
      </w:r>
      <w:bookmarkEnd w:id="80"/>
      <w:bookmarkEnd w:id="81"/>
    </w:p>
    <w:p w14:paraId="1D846EA9" w14:textId="53A752DE" w:rsidR="00DE5E0C" w:rsidRPr="00F0486C" w:rsidRDefault="00DE5E0C" w:rsidP="00DE5E0C">
      <w:pPr>
        <w:spacing w:line="360" w:lineRule="auto"/>
        <w:ind w:firstLine="708"/>
        <w:jc w:val="both"/>
      </w:pPr>
      <w:bookmarkStart w:id="82" w:name="_Hlk87874519"/>
      <w:r w:rsidRPr="00F0486C">
        <w:t xml:space="preserve">Zgodnie z danymi Głównego Urzędu Statystycznego na drogach publicznych województwa wszystkich kategorii zmalała ilość wypadków ogółem z 1365 w roku 2016 (10 miejsce w kraju) do 1056 w 2019 </w:t>
      </w:r>
      <w:r>
        <w:t xml:space="preserve">roku </w:t>
      </w:r>
      <w:r w:rsidRPr="00F0486C">
        <w:t>(miejsce 12). Jednocześnie jednak wzrosła liczba ofiar śmiertelnych ze 107 w roku 2016 (15) do 131 w roku 2019 (12). W tym samym okresie zmalała liczba rannych z 1724</w:t>
      </w:r>
      <w:r w:rsidR="00074346">
        <w:t xml:space="preserve"> </w:t>
      </w:r>
      <w:r w:rsidRPr="00F0486C">
        <w:t>(10) do 1241</w:t>
      </w:r>
      <w:r w:rsidR="00074346">
        <w:t xml:space="preserve"> </w:t>
      </w:r>
      <w:r w:rsidRPr="00F0486C">
        <w:t>(11).</w:t>
      </w:r>
    </w:p>
    <w:tbl>
      <w:tblPr>
        <w:tblW w:w="0" w:type="auto"/>
        <w:tblLook w:val="04A0" w:firstRow="1" w:lastRow="0" w:firstColumn="1" w:lastColumn="0" w:noHBand="0" w:noVBand="1"/>
      </w:tblPr>
      <w:tblGrid>
        <w:gridCol w:w="1773"/>
        <w:gridCol w:w="1291"/>
        <w:gridCol w:w="1312"/>
        <w:gridCol w:w="1312"/>
        <w:gridCol w:w="1319"/>
        <w:gridCol w:w="1301"/>
        <w:gridCol w:w="1320"/>
      </w:tblGrid>
      <w:tr w:rsidR="00207DFA" w:rsidRPr="00F0486C" w14:paraId="161EE622" w14:textId="77777777" w:rsidTr="00F93CD5">
        <w:trPr>
          <w:trHeight w:val="1104"/>
        </w:trPr>
        <w:tc>
          <w:tcPr>
            <w:tcW w:w="1773" w:type="dxa"/>
            <w:tcBorders>
              <w:top w:val="single" w:sz="4" w:space="0" w:color="auto"/>
              <w:left w:val="single" w:sz="4" w:space="0" w:color="auto"/>
              <w:bottom w:val="single" w:sz="4" w:space="0" w:color="auto"/>
              <w:right w:val="single" w:sz="4" w:space="0" w:color="auto"/>
              <w:tl2br w:val="single" w:sz="4" w:space="0" w:color="auto"/>
            </w:tcBorders>
            <w:shd w:val="clear" w:color="auto" w:fill="92D050"/>
          </w:tcPr>
          <w:p w14:paraId="194E069A" w14:textId="77777777" w:rsidR="00DE5E0C" w:rsidRPr="00F0486C" w:rsidRDefault="00DE5E0C" w:rsidP="00413879">
            <w:pPr>
              <w:jc w:val="both"/>
            </w:pPr>
          </w:p>
        </w:tc>
        <w:tc>
          <w:tcPr>
            <w:tcW w:w="1291" w:type="dxa"/>
            <w:tcBorders>
              <w:top w:val="single" w:sz="4" w:space="0" w:color="auto"/>
              <w:left w:val="single" w:sz="4" w:space="0" w:color="auto"/>
              <w:bottom w:val="single" w:sz="4" w:space="0" w:color="auto"/>
              <w:right w:val="single" w:sz="4" w:space="0" w:color="auto"/>
            </w:tcBorders>
            <w:shd w:val="clear" w:color="auto" w:fill="92D050"/>
          </w:tcPr>
          <w:p w14:paraId="615FF3B2" w14:textId="77777777" w:rsidR="00DE5E0C" w:rsidRPr="00F0486C" w:rsidRDefault="00DE5E0C" w:rsidP="00413879">
            <w:pPr>
              <w:jc w:val="center"/>
            </w:pPr>
            <w:r w:rsidRPr="00F0486C">
              <w:t>Wypadki na 100 tys. ludności</w:t>
            </w:r>
          </w:p>
        </w:tc>
        <w:tc>
          <w:tcPr>
            <w:tcW w:w="1312" w:type="dxa"/>
            <w:tcBorders>
              <w:top w:val="single" w:sz="4" w:space="0" w:color="auto"/>
              <w:left w:val="single" w:sz="4" w:space="0" w:color="auto"/>
              <w:bottom w:val="single" w:sz="4" w:space="0" w:color="auto"/>
              <w:right w:val="single" w:sz="4" w:space="0" w:color="auto"/>
            </w:tcBorders>
            <w:shd w:val="clear" w:color="auto" w:fill="92D050"/>
          </w:tcPr>
          <w:p w14:paraId="3914E4E2" w14:textId="77777777" w:rsidR="00DE5E0C" w:rsidRPr="00F0486C" w:rsidRDefault="00DE5E0C" w:rsidP="00413879">
            <w:pPr>
              <w:jc w:val="center"/>
            </w:pPr>
            <w:r w:rsidRPr="00F0486C">
              <w:t>Ofiary śmiertelne na 100 tys. pojazdów</w:t>
            </w:r>
          </w:p>
        </w:tc>
        <w:tc>
          <w:tcPr>
            <w:tcW w:w="1312" w:type="dxa"/>
            <w:tcBorders>
              <w:top w:val="single" w:sz="4" w:space="0" w:color="auto"/>
              <w:left w:val="single" w:sz="4" w:space="0" w:color="auto"/>
              <w:bottom w:val="single" w:sz="4" w:space="0" w:color="auto"/>
              <w:right w:val="single" w:sz="4" w:space="0" w:color="auto"/>
            </w:tcBorders>
            <w:shd w:val="clear" w:color="auto" w:fill="92D050"/>
          </w:tcPr>
          <w:p w14:paraId="719D772F" w14:textId="77777777" w:rsidR="00DE5E0C" w:rsidRPr="00F0486C" w:rsidRDefault="00DE5E0C" w:rsidP="00413879">
            <w:pPr>
              <w:jc w:val="center"/>
            </w:pPr>
            <w:r w:rsidRPr="00F0486C">
              <w:t>Ofiary śmiertelne na 100 tys. ludności</w:t>
            </w:r>
          </w:p>
        </w:tc>
        <w:tc>
          <w:tcPr>
            <w:tcW w:w="1319" w:type="dxa"/>
            <w:tcBorders>
              <w:top w:val="single" w:sz="4" w:space="0" w:color="auto"/>
              <w:left w:val="single" w:sz="4" w:space="0" w:color="auto"/>
              <w:bottom w:val="single" w:sz="4" w:space="0" w:color="auto"/>
              <w:right w:val="single" w:sz="4" w:space="0" w:color="auto"/>
            </w:tcBorders>
            <w:shd w:val="clear" w:color="auto" w:fill="92D050"/>
          </w:tcPr>
          <w:p w14:paraId="40F2320C" w14:textId="77777777" w:rsidR="00DE5E0C" w:rsidRPr="00F0486C" w:rsidRDefault="00DE5E0C" w:rsidP="00413879">
            <w:pPr>
              <w:jc w:val="center"/>
            </w:pPr>
            <w:r w:rsidRPr="00F0486C">
              <w:t>Ofiary śmiertelne na 100 wypadków</w:t>
            </w:r>
          </w:p>
        </w:tc>
        <w:tc>
          <w:tcPr>
            <w:tcW w:w="1301" w:type="dxa"/>
            <w:tcBorders>
              <w:top w:val="single" w:sz="4" w:space="0" w:color="auto"/>
              <w:left w:val="single" w:sz="4" w:space="0" w:color="auto"/>
              <w:bottom w:val="single" w:sz="4" w:space="0" w:color="auto"/>
              <w:right w:val="single" w:sz="4" w:space="0" w:color="auto"/>
            </w:tcBorders>
            <w:shd w:val="clear" w:color="auto" w:fill="92D050"/>
          </w:tcPr>
          <w:p w14:paraId="2676C676" w14:textId="77777777" w:rsidR="00DE5E0C" w:rsidRPr="00F0486C" w:rsidRDefault="00DE5E0C" w:rsidP="00413879">
            <w:pPr>
              <w:jc w:val="center"/>
            </w:pPr>
            <w:r w:rsidRPr="00F0486C">
              <w:t>Ranni na 100 tys. pojazdów</w:t>
            </w:r>
          </w:p>
        </w:tc>
        <w:tc>
          <w:tcPr>
            <w:tcW w:w="1320" w:type="dxa"/>
            <w:tcBorders>
              <w:top w:val="single" w:sz="4" w:space="0" w:color="auto"/>
              <w:left w:val="single" w:sz="4" w:space="0" w:color="auto"/>
              <w:bottom w:val="single" w:sz="4" w:space="0" w:color="auto"/>
              <w:right w:val="single" w:sz="4" w:space="0" w:color="auto"/>
            </w:tcBorders>
            <w:shd w:val="clear" w:color="auto" w:fill="92D050"/>
          </w:tcPr>
          <w:p w14:paraId="35A85703" w14:textId="77777777" w:rsidR="00DE5E0C" w:rsidRPr="00F0486C" w:rsidRDefault="00DE5E0C" w:rsidP="00413879">
            <w:pPr>
              <w:jc w:val="center"/>
            </w:pPr>
            <w:r w:rsidRPr="00F0486C">
              <w:t>Ranni na 100 wypadków</w:t>
            </w:r>
          </w:p>
        </w:tc>
      </w:tr>
      <w:tr w:rsidR="00DE5E0C" w:rsidRPr="00F0486C" w14:paraId="19803629" w14:textId="77777777" w:rsidTr="00F93CD5">
        <w:trPr>
          <w:trHeight w:val="219"/>
        </w:trPr>
        <w:tc>
          <w:tcPr>
            <w:tcW w:w="1773" w:type="dxa"/>
            <w:tcBorders>
              <w:top w:val="single" w:sz="4" w:space="0" w:color="auto"/>
              <w:left w:val="single" w:sz="4" w:space="0" w:color="auto"/>
              <w:bottom w:val="single" w:sz="4" w:space="0" w:color="auto"/>
              <w:right w:val="single" w:sz="4" w:space="0" w:color="auto"/>
            </w:tcBorders>
            <w:shd w:val="clear" w:color="auto" w:fill="FFFFFF" w:themeFill="background1"/>
          </w:tcPr>
          <w:p w14:paraId="3A6F6A3D" w14:textId="77777777" w:rsidR="00DE5E0C" w:rsidRPr="00F0486C" w:rsidRDefault="00DE5E0C" w:rsidP="00413879">
            <w:pPr>
              <w:jc w:val="center"/>
            </w:pPr>
            <w:r w:rsidRPr="00F0486C">
              <w:t>Rok 2016</w:t>
            </w:r>
          </w:p>
        </w:tc>
        <w:tc>
          <w:tcPr>
            <w:tcW w:w="1291" w:type="dxa"/>
            <w:tcBorders>
              <w:top w:val="single" w:sz="4" w:space="0" w:color="auto"/>
              <w:left w:val="single" w:sz="4" w:space="0" w:color="auto"/>
              <w:bottom w:val="single" w:sz="4" w:space="0" w:color="auto"/>
              <w:right w:val="single" w:sz="4" w:space="0" w:color="auto"/>
            </w:tcBorders>
            <w:shd w:val="clear" w:color="auto" w:fill="FFFFFF" w:themeFill="background1"/>
          </w:tcPr>
          <w:p w14:paraId="5F4B6F5D" w14:textId="77777777" w:rsidR="00DE5E0C" w:rsidRPr="00F0486C" w:rsidRDefault="00DE5E0C" w:rsidP="00413879">
            <w:pPr>
              <w:jc w:val="center"/>
            </w:pPr>
            <w:r w:rsidRPr="00F0486C">
              <w:t>108,8</w:t>
            </w:r>
          </w:p>
        </w:tc>
        <w:tc>
          <w:tcPr>
            <w:tcW w:w="1312" w:type="dxa"/>
            <w:tcBorders>
              <w:top w:val="single" w:sz="4" w:space="0" w:color="auto"/>
              <w:left w:val="single" w:sz="4" w:space="0" w:color="auto"/>
              <w:bottom w:val="single" w:sz="4" w:space="0" w:color="auto"/>
              <w:right w:val="single" w:sz="4" w:space="0" w:color="auto"/>
            </w:tcBorders>
            <w:shd w:val="clear" w:color="auto" w:fill="FFFFFF" w:themeFill="background1"/>
          </w:tcPr>
          <w:p w14:paraId="6BFC2E61" w14:textId="77777777" w:rsidR="00DE5E0C" w:rsidRPr="00F0486C" w:rsidRDefault="00DE5E0C" w:rsidP="00413879">
            <w:pPr>
              <w:jc w:val="center"/>
            </w:pPr>
            <w:r w:rsidRPr="00F0486C">
              <w:t>11,34</w:t>
            </w:r>
          </w:p>
        </w:tc>
        <w:tc>
          <w:tcPr>
            <w:tcW w:w="1312" w:type="dxa"/>
            <w:tcBorders>
              <w:top w:val="single" w:sz="4" w:space="0" w:color="auto"/>
              <w:left w:val="single" w:sz="4" w:space="0" w:color="auto"/>
              <w:bottom w:val="single" w:sz="4" w:space="0" w:color="auto"/>
              <w:right w:val="single" w:sz="4" w:space="0" w:color="auto"/>
            </w:tcBorders>
            <w:shd w:val="clear" w:color="auto" w:fill="FFFFFF" w:themeFill="background1"/>
          </w:tcPr>
          <w:p w14:paraId="448C3926" w14:textId="77777777" w:rsidR="00DE5E0C" w:rsidRPr="00F0486C" w:rsidRDefault="00DE5E0C" w:rsidP="00413879">
            <w:pPr>
              <w:jc w:val="center"/>
            </w:pPr>
            <w:r w:rsidRPr="00F0486C">
              <w:t>8,53</w:t>
            </w:r>
          </w:p>
        </w:tc>
        <w:tc>
          <w:tcPr>
            <w:tcW w:w="1319" w:type="dxa"/>
            <w:tcBorders>
              <w:top w:val="single" w:sz="4" w:space="0" w:color="auto"/>
              <w:left w:val="single" w:sz="4" w:space="0" w:color="auto"/>
              <w:bottom w:val="single" w:sz="4" w:space="0" w:color="auto"/>
              <w:right w:val="single" w:sz="4" w:space="0" w:color="auto"/>
            </w:tcBorders>
            <w:shd w:val="clear" w:color="auto" w:fill="FFFFFF" w:themeFill="background1"/>
          </w:tcPr>
          <w:p w14:paraId="52792EA9" w14:textId="77777777" w:rsidR="00DE5E0C" w:rsidRPr="00F0486C" w:rsidRDefault="00DE5E0C" w:rsidP="00413879">
            <w:pPr>
              <w:jc w:val="center"/>
            </w:pPr>
            <w:r w:rsidRPr="00F0486C">
              <w:t>7,8</w:t>
            </w:r>
          </w:p>
        </w:tc>
        <w:tc>
          <w:tcPr>
            <w:tcW w:w="1301" w:type="dxa"/>
            <w:tcBorders>
              <w:top w:val="single" w:sz="4" w:space="0" w:color="auto"/>
              <w:left w:val="single" w:sz="4" w:space="0" w:color="auto"/>
              <w:bottom w:val="single" w:sz="4" w:space="0" w:color="auto"/>
              <w:right w:val="single" w:sz="4" w:space="0" w:color="auto"/>
            </w:tcBorders>
            <w:shd w:val="clear" w:color="auto" w:fill="FFFFFF" w:themeFill="background1"/>
          </w:tcPr>
          <w:p w14:paraId="0DFFEAA8" w14:textId="77777777" w:rsidR="00DE5E0C" w:rsidRPr="00F0486C" w:rsidRDefault="00DE5E0C" w:rsidP="00413879">
            <w:pPr>
              <w:jc w:val="center"/>
            </w:pPr>
            <w:r w:rsidRPr="00F0486C">
              <w:t>182,66</w:t>
            </w:r>
          </w:p>
        </w:tc>
        <w:tc>
          <w:tcPr>
            <w:tcW w:w="1320" w:type="dxa"/>
            <w:tcBorders>
              <w:top w:val="single" w:sz="4" w:space="0" w:color="auto"/>
              <w:left w:val="single" w:sz="4" w:space="0" w:color="auto"/>
              <w:bottom w:val="single" w:sz="4" w:space="0" w:color="auto"/>
              <w:right w:val="single" w:sz="4" w:space="0" w:color="auto"/>
            </w:tcBorders>
            <w:shd w:val="clear" w:color="auto" w:fill="FFFFFF" w:themeFill="background1"/>
          </w:tcPr>
          <w:p w14:paraId="2DD9D9AB" w14:textId="77777777" w:rsidR="00DE5E0C" w:rsidRPr="00F0486C" w:rsidRDefault="00DE5E0C" w:rsidP="00413879">
            <w:pPr>
              <w:jc w:val="center"/>
            </w:pPr>
            <w:r w:rsidRPr="00F0486C">
              <w:t>126,3</w:t>
            </w:r>
          </w:p>
        </w:tc>
      </w:tr>
      <w:tr w:rsidR="00DE5E0C" w:rsidRPr="00F0486C" w14:paraId="77C4DE0D" w14:textId="77777777" w:rsidTr="00F93CD5">
        <w:trPr>
          <w:trHeight w:val="240"/>
        </w:trPr>
        <w:tc>
          <w:tcPr>
            <w:tcW w:w="1773"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66AA8FD8" w14:textId="77777777" w:rsidR="00DE5E0C" w:rsidRPr="00F0486C" w:rsidRDefault="00DE5E0C" w:rsidP="00413879">
            <w:pPr>
              <w:jc w:val="center"/>
            </w:pPr>
            <w:r w:rsidRPr="00F0486C">
              <w:t>Rok 2019</w:t>
            </w:r>
          </w:p>
        </w:tc>
        <w:tc>
          <w:tcPr>
            <w:tcW w:w="1291"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385D4037" w14:textId="77777777" w:rsidR="00DE5E0C" w:rsidRPr="00F0486C" w:rsidRDefault="00DE5E0C" w:rsidP="00413879">
            <w:pPr>
              <w:jc w:val="center"/>
            </w:pPr>
            <w:r w:rsidRPr="00F0486C">
              <w:t>85,3</w:t>
            </w:r>
          </w:p>
        </w:tc>
        <w:tc>
          <w:tcPr>
            <w:tcW w:w="1312"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6C754349" w14:textId="77777777" w:rsidR="00DE5E0C" w:rsidRPr="00F0486C" w:rsidRDefault="00DE5E0C" w:rsidP="00413879">
            <w:pPr>
              <w:jc w:val="center"/>
            </w:pPr>
            <w:r w:rsidRPr="00F0486C">
              <w:t>12,49</w:t>
            </w:r>
          </w:p>
        </w:tc>
        <w:tc>
          <w:tcPr>
            <w:tcW w:w="1312"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69A34865" w14:textId="77777777" w:rsidR="00DE5E0C" w:rsidRPr="00F0486C" w:rsidRDefault="00DE5E0C" w:rsidP="00413879">
            <w:pPr>
              <w:jc w:val="center"/>
            </w:pPr>
            <w:r w:rsidRPr="00F0486C">
              <w:t>10,59</w:t>
            </w:r>
          </w:p>
        </w:tc>
        <w:tc>
          <w:tcPr>
            <w:tcW w:w="1319"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381D34B7" w14:textId="77777777" w:rsidR="00DE5E0C" w:rsidRPr="00F0486C" w:rsidRDefault="00DE5E0C" w:rsidP="00413879">
            <w:pPr>
              <w:jc w:val="center"/>
            </w:pPr>
            <w:r w:rsidRPr="00F0486C">
              <w:t>12,4</w:t>
            </w:r>
          </w:p>
        </w:tc>
        <w:tc>
          <w:tcPr>
            <w:tcW w:w="1301"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537C2B25" w14:textId="77777777" w:rsidR="00DE5E0C" w:rsidRPr="00F0486C" w:rsidRDefault="00DE5E0C" w:rsidP="00413879">
            <w:pPr>
              <w:jc w:val="center"/>
            </w:pPr>
            <w:r w:rsidRPr="00F0486C">
              <w:t>118,35</w:t>
            </w:r>
          </w:p>
        </w:tc>
        <w:tc>
          <w:tcPr>
            <w:tcW w:w="1320"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5D8FFC09" w14:textId="77777777" w:rsidR="00DE5E0C" w:rsidRPr="00F0486C" w:rsidRDefault="00DE5E0C" w:rsidP="00413879">
            <w:pPr>
              <w:jc w:val="center"/>
            </w:pPr>
            <w:r w:rsidRPr="00F0486C">
              <w:t>117,5</w:t>
            </w:r>
          </w:p>
        </w:tc>
      </w:tr>
      <w:tr w:rsidR="00DE5E0C" w:rsidRPr="00F0486C" w14:paraId="5FB60FB1" w14:textId="77777777" w:rsidTr="00F93CD5">
        <w:trPr>
          <w:trHeight w:val="300"/>
        </w:trPr>
        <w:tc>
          <w:tcPr>
            <w:tcW w:w="1773" w:type="dxa"/>
            <w:tcBorders>
              <w:top w:val="single" w:sz="4" w:space="0" w:color="auto"/>
              <w:left w:val="single" w:sz="4" w:space="0" w:color="auto"/>
              <w:bottom w:val="single" w:sz="4" w:space="0" w:color="auto"/>
              <w:right w:val="single" w:sz="4" w:space="0" w:color="auto"/>
            </w:tcBorders>
            <w:shd w:val="clear" w:color="auto" w:fill="FFFFFF" w:themeFill="background1"/>
          </w:tcPr>
          <w:p w14:paraId="5687916E" w14:textId="77777777" w:rsidR="00DE5E0C" w:rsidRPr="00F0486C" w:rsidRDefault="00DE5E0C" w:rsidP="00413879">
            <w:pPr>
              <w:jc w:val="center"/>
            </w:pPr>
            <w:r>
              <w:t>2016/2019</w:t>
            </w:r>
          </w:p>
        </w:tc>
        <w:tc>
          <w:tcPr>
            <w:tcW w:w="1291" w:type="dxa"/>
            <w:tcBorders>
              <w:top w:val="single" w:sz="4" w:space="0" w:color="auto"/>
              <w:left w:val="single" w:sz="4" w:space="0" w:color="auto"/>
              <w:bottom w:val="single" w:sz="4" w:space="0" w:color="auto"/>
              <w:right w:val="single" w:sz="4" w:space="0" w:color="auto"/>
            </w:tcBorders>
            <w:shd w:val="clear" w:color="auto" w:fill="FFFFFF" w:themeFill="background1"/>
          </w:tcPr>
          <w:p w14:paraId="29E31AC7" w14:textId="77777777" w:rsidR="00DE5E0C" w:rsidRPr="00F0486C" w:rsidRDefault="00DE5E0C" w:rsidP="00413879">
            <w:pPr>
              <w:jc w:val="center"/>
            </w:pPr>
            <w:r>
              <w:t>-27,5%</w:t>
            </w:r>
          </w:p>
        </w:tc>
        <w:tc>
          <w:tcPr>
            <w:tcW w:w="1312" w:type="dxa"/>
            <w:tcBorders>
              <w:top w:val="single" w:sz="4" w:space="0" w:color="auto"/>
              <w:left w:val="single" w:sz="4" w:space="0" w:color="auto"/>
              <w:bottom w:val="single" w:sz="4" w:space="0" w:color="auto"/>
              <w:right w:val="single" w:sz="4" w:space="0" w:color="auto"/>
            </w:tcBorders>
            <w:shd w:val="clear" w:color="auto" w:fill="FFFFFF" w:themeFill="background1"/>
          </w:tcPr>
          <w:p w14:paraId="08871AC4" w14:textId="77777777" w:rsidR="00DE5E0C" w:rsidRPr="00F0486C" w:rsidRDefault="00DE5E0C" w:rsidP="00413879">
            <w:pPr>
              <w:jc w:val="center"/>
            </w:pPr>
            <w:r>
              <w:t>+10,1%</w:t>
            </w:r>
          </w:p>
        </w:tc>
        <w:tc>
          <w:tcPr>
            <w:tcW w:w="1312" w:type="dxa"/>
            <w:tcBorders>
              <w:top w:val="single" w:sz="4" w:space="0" w:color="auto"/>
              <w:left w:val="single" w:sz="4" w:space="0" w:color="auto"/>
              <w:bottom w:val="single" w:sz="4" w:space="0" w:color="auto"/>
              <w:right w:val="single" w:sz="4" w:space="0" w:color="auto"/>
            </w:tcBorders>
            <w:shd w:val="clear" w:color="auto" w:fill="FFFFFF" w:themeFill="background1"/>
          </w:tcPr>
          <w:p w14:paraId="421A75D8" w14:textId="77777777" w:rsidR="00DE5E0C" w:rsidRPr="00F0486C" w:rsidRDefault="00DE5E0C" w:rsidP="00413879">
            <w:pPr>
              <w:jc w:val="center"/>
            </w:pPr>
            <w:r>
              <w:t>+24,1%</w:t>
            </w:r>
          </w:p>
        </w:tc>
        <w:tc>
          <w:tcPr>
            <w:tcW w:w="1319" w:type="dxa"/>
            <w:tcBorders>
              <w:top w:val="single" w:sz="4" w:space="0" w:color="auto"/>
              <w:left w:val="single" w:sz="4" w:space="0" w:color="auto"/>
              <w:bottom w:val="single" w:sz="4" w:space="0" w:color="auto"/>
              <w:right w:val="single" w:sz="4" w:space="0" w:color="auto"/>
            </w:tcBorders>
            <w:shd w:val="clear" w:color="auto" w:fill="FFFFFF" w:themeFill="background1"/>
          </w:tcPr>
          <w:p w14:paraId="0C27B27E" w14:textId="77777777" w:rsidR="00DE5E0C" w:rsidRPr="00F0486C" w:rsidRDefault="00DE5E0C" w:rsidP="00413879">
            <w:pPr>
              <w:jc w:val="center"/>
            </w:pPr>
            <w:r>
              <w:t>+58,9%</w:t>
            </w:r>
          </w:p>
        </w:tc>
        <w:tc>
          <w:tcPr>
            <w:tcW w:w="1301" w:type="dxa"/>
            <w:tcBorders>
              <w:top w:val="single" w:sz="4" w:space="0" w:color="auto"/>
              <w:left w:val="single" w:sz="4" w:space="0" w:color="auto"/>
              <w:bottom w:val="single" w:sz="4" w:space="0" w:color="auto"/>
              <w:right w:val="single" w:sz="4" w:space="0" w:color="auto"/>
            </w:tcBorders>
            <w:shd w:val="clear" w:color="auto" w:fill="FFFFFF" w:themeFill="background1"/>
          </w:tcPr>
          <w:p w14:paraId="69F74923" w14:textId="77777777" w:rsidR="00DE5E0C" w:rsidRPr="00F0486C" w:rsidRDefault="00DE5E0C" w:rsidP="00413879">
            <w:pPr>
              <w:jc w:val="center"/>
            </w:pPr>
            <w:r>
              <w:t>-54,3%</w:t>
            </w:r>
          </w:p>
        </w:tc>
        <w:tc>
          <w:tcPr>
            <w:tcW w:w="1320" w:type="dxa"/>
            <w:tcBorders>
              <w:top w:val="single" w:sz="4" w:space="0" w:color="auto"/>
              <w:left w:val="single" w:sz="4" w:space="0" w:color="auto"/>
              <w:bottom w:val="single" w:sz="4" w:space="0" w:color="auto"/>
              <w:right w:val="single" w:sz="4" w:space="0" w:color="auto"/>
            </w:tcBorders>
            <w:shd w:val="clear" w:color="auto" w:fill="FFFFFF" w:themeFill="background1"/>
          </w:tcPr>
          <w:p w14:paraId="4EBDBADA" w14:textId="77777777" w:rsidR="00DE5E0C" w:rsidRPr="00F0486C" w:rsidRDefault="00DE5E0C" w:rsidP="00413879">
            <w:pPr>
              <w:jc w:val="center"/>
            </w:pPr>
            <w:r>
              <w:t>-7,2%</w:t>
            </w:r>
          </w:p>
        </w:tc>
      </w:tr>
      <w:tr w:rsidR="00DE5E0C" w:rsidRPr="00F0486C" w14:paraId="0892C0D9" w14:textId="77777777" w:rsidTr="00F93CD5">
        <w:trPr>
          <w:trHeight w:val="385"/>
        </w:trPr>
        <w:tc>
          <w:tcPr>
            <w:tcW w:w="1773"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6684D29D" w14:textId="77777777" w:rsidR="00DE5E0C" w:rsidRPr="00F0486C" w:rsidRDefault="00DE5E0C" w:rsidP="00413879">
            <w:pPr>
              <w:jc w:val="center"/>
            </w:pPr>
            <w:r w:rsidRPr="00F0486C">
              <w:t>Pozycja w kraju 2016/2019</w:t>
            </w:r>
          </w:p>
        </w:tc>
        <w:tc>
          <w:tcPr>
            <w:tcW w:w="1291"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1090BEA9" w14:textId="77777777" w:rsidR="00DE5E0C" w:rsidRPr="00F0486C" w:rsidRDefault="00DE5E0C" w:rsidP="00413879">
            <w:pPr>
              <w:jc w:val="center"/>
            </w:pPr>
            <w:r w:rsidRPr="00F0486C">
              <w:t>5/6</w:t>
            </w:r>
          </w:p>
        </w:tc>
        <w:tc>
          <w:tcPr>
            <w:tcW w:w="1312"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1BEF02E8" w14:textId="77777777" w:rsidR="00DE5E0C" w:rsidRPr="00F0486C" w:rsidRDefault="00DE5E0C" w:rsidP="00413879">
            <w:pPr>
              <w:jc w:val="center"/>
            </w:pPr>
            <w:r w:rsidRPr="00F0486C">
              <w:t>8/1</w:t>
            </w:r>
          </w:p>
        </w:tc>
        <w:tc>
          <w:tcPr>
            <w:tcW w:w="1312"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3B4F49E2" w14:textId="77777777" w:rsidR="00DE5E0C" w:rsidRPr="00F0486C" w:rsidRDefault="00DE5E0C" w:rsidP="00413879">
            <w:pPr>
              <w:jc w:val="center"/>
            </w:pPr>
            <w:r w:rsidRPr="00F0486C">
              <w:t>9/1</w:t>
            </w:r>
          </w:p>
        </w:tc>
        <w:tc>
          <w:tcPr>
            <w:tcW w:w="1319"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6BD24781" w14:textId="77777777" w:rsidR="00DE5E0C" w:rsidRPr="00F0486C" w:rsidRDefault="00DE5E0C" w:rsidP="00413879">
            <w:pPr>
              <w:jc w:val="center"/>
            </w:pPr>
            <w:r w:rsidRPr="00F0486C">
              <w:t>12/5</w:t>
            </w:r>
          </w:p>
        </w:tc>
        <w:tc>
          <w:tcPr>
            <w:tcW w:w="1301"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7D0E08FC" w14:textId="77777777" w:rsidR="00DE5E0C" w:rsidRPr="00F0486C" w:rsidRDefault="00DE5E0C" w:rsidP="00413879">
            <w:pPr>
              <w:jc w:val="center"/>
            </w:pPr>
            <w:r w:rsidRPr="00F0486C">
              <w:t>5/6</w:t>
            </w:r>
          </w:p>
        </w:tc>
        <w:tc>
          <w:tcPr>
            <w:tcW w:w="1320"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1E7BA5C2" w14:textId="77777777" w:rsidR="00DE5E0C" w:rsidRPr="00F0486C" w:rsidRDefault="00DE5E0C" w:rsidP="00413879">
            <w:pPr>
              <w:jc w:val="center"/>
            </w:pPr>
            <w:r w:rsidRPr="00F0486C">
              <w:t>2/6</w:t>
            </w:r>
          </w:p>
        </w:tc>
      </w:tr>
    </w:tbl>
    <w:p w14:paraId="00FCEF3F" w14:textId="77777777" w:rsidR="00DE5E0C" w:rsidRPr="00A22673" w:rsidRDefault="00DE5E0C" w:rsidP="00DE5E0C">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7920"/>
        </w:tabs>
        <w:suppressAutoHyphens/>
        <w:jc w:val="both"/>
        <w:rPr>
          <w:bCs/>
          <w:i/>
          <w:iCs/>
          <w:spacing w:val="-3"/>
          <w:sz w:val="20"/>
          <w:szCs w:val="20"/>
        </w:rPr>
      </w:pPr>
      <w:r w:rsidRPr="00A22673">
        <w:rPr>
          <w:bCs/>
          <w:i/>
          <w:iCs/>
          <w:spacing w:val="-3"/>
          <w:sz w:val="20"/>
          <w:szCs w:val="20"/>
        </w:rPr>
        <w:t>Tabela. Wskaźniki wypadków i ofiar na drogach województwa w roku 2016 i 2019 – opracowanie własne na podstawie danych GUS</w:t>
      </w:r>
    </w:p>
    <w:p w14:paraId="0272F006" w14:textId="77777777" w:rsidR="00DE5E0C" w:rsidRPr="00F0486C" w:rsidRDefault="00DE5E0C" w:rsidP="00DE5E0C">
      <w:pPr>
        <w:ind w:firstLine="708"/>
        <w:jc w:val="both"/>
        <w:rPr>
          <w:highlight w:val="yellow"/>
        </w:rPr>
      </w:pPr>
    </w:p>
    <w:p w14:paraId="0E6EC923" w14:textId="77777777" w:rsidR="00DE5E0C" w:rsidRPr="00F0486C" w:rsidRDefault="00DE5E0C" w:rsidP="00DE5E0C">
      <w:pPr>
        <w:spacing w:line="360" w:lineRule="auto"/>
        <w:ind w:firstLine="709"/>
        <w:jc w:val="both"/>
        <w:rPr>
          <w:rFonts w:eastAsiaTheme="minorHAnsi"/>
          <w:lang w:eastAsia="en-US"/>
        </w:rPr>
      </w:pPr>
      <w:r w:rsidRPr="00F0486C">
        <w:rPr>
          <w:rFonts w:eastAsiaTheme="minorHAnsi"/>
          <w:lang w:eastAsia="en-US"/>
        </w:rPr>
        <w:t xml:space="preserve">Komenda Wojewódzka Policji w Kielcach rokrocznie gromadzi dane na temat zdarzeń na drogach w woj. świętokrzyskim. Na potrzeby niniejszego opracowania szczegółowej analizie poddano zdarzenia na drogach krajowych i wojewódzkich, które miały miejsce w 2019 r. Ponadto posiłkowano się również danymi za rok 2014 z zakresu statystyki ogólnej. </w:t>
      </w:r>
    </w:p>
    <w:p w14:paraId="4B26F01B" w14:textId="4DCD0683" w:rsidR="00DE5E0C" w:rsidRPr="00F0486C" w:rsidRDefault="00DE5E0C" w:rsidP="00DE5E0C">
      <w:pPr>
        <w:spacing w:line="360" w:lineRule="auto"/>
        <w:ind w:firstLine="709"/>
        <w:jc w:val="both"/>
        <w:rPr>
          <w:rFonts w:eastAsiaTheme="minorHAnsi"/>
          <w:lang w:eastAsia="en-US"/>
        </w:rPr>
      </w:pPr>
      <w:r w:rsidRPr="00F0486C">
        <w:rPr>
          <w:rFonts w:eastAsiaTheme="minorHAnsi"/>
          <w:lang w:eastAsia="en-US"/>
        </w:rPr>
        <w:t xml:space="preserve">W 2019 r.  ogółem odnotowano 5976 zdarzeń (509 </w:t>
      </w:r>
      <w:r w:rsidR="00FD70C8" w:rsidRPr="00F0486C">
        <w:rPr>
          <w:rFonts w:eastAsiaTheme="minorHAnsi"/>
          <w:lang w:eastAsia="en-US"/>
        </w:rPr>
        <w:t>wypadków i</w:t>
      </w:r>
      <w:r w:rsidRPr="00F0486C">
        <w:rPr>
          <w:rFonts w:eastAsiaTheme="minorHAnsi"/>
          <w:lang w:eastAsia="en-US"/>
        </w:rPr>
        <w:t xml:space="preserve"> 5467 kolizji). Dla porównania w 2015 r. było to 5171 zdarzeń </w:t>
      </w:r>
      <w:r w:rsidR="00FD70C8" w:rsidRPr="00F0486C">
        <w:rPr>
          <w:rFonts w:eastAsiaTheme="minorHAnsi"/>
          <w:lang w:eastAsia="en-US"/>
        </w:rPr>
        <w:t>(652</w:t>
      </w:r>
      <w:r w:rsidRPr="00F0486C">
        <w:rPr>
          <w:rFonts w:eastAsiaTheme="minorHAnsi"/>
          <w:lang w:eastAsia="en-US"/>
        </w:rPr>
        <w:t xml:space="preserve"> wypadki i 4519 kolizji). </w:t>
      </w:r>
    </w:p>
    <w:p w14:paraId="2FD629B1" w14:textId="77777777" w:rsidR="00DE5E0C" w:rsidRPr="00706A01" w:rsidRDefault="00DE5E0C" w:rsidP="00DE5E0C">
      <w:pPr>
        <w:spacing w:line="360" w:lineRule="auto"/>
        <w:ind w:firstLine="709"/>
        <w:jc w:val="both"/>
      </w:pPr>
      <w:r w:rsidRPr="00793DA6">
        <w:t>W 2019 r. w 73 wypadkach kwalifikowanych jako śmiertelne życie straciło 83 osoby (58 osób w 48 wypadkach na drogach krajowych i 25 w 25 wypadkach na drogach wojewódzkich). Dla porównania w 2014 r. zginęło również 83 osoby (57 osób w 52 wypadkach na drogach krajowych</w:t>
      </w:r>
      <w:r w:rsidR="00B45767">
        <w:br/>
      </w:r>
      <w:r w:rsidRPr="00793DA6">
        <w:t xml:space="preserve"> i 26 osób w 26 wypadkach na drogach wojewódzkich). Z powyższych analiz wynika, że liczba ofiar śmiertelnych na drogach </w:t>
      </w:r>
      <w:r w:rsidRPr="00706A01">
        <w:t>krajowych przewyższa liczbę zdarzeń kwalifikowanych przez Policję jako wypadki śmiertelne. Spośród dróg krajowych najwięcej ofiar śmiertelnych w 2019 r. pochłonęł</w:t>
      </w:r>
      <w:r>
        <w:t>y</w:t>
      </w:r>
      <w:r w:rsidRPr="00706A01">
        <w:t xml:space="preserve"> </w:t>
      </w:r>
      <w:r>
        <w:t xml:space="preserve">DK 9 - </w:t>
      </w:r>
      <w:r w:rsidRPr="00706A01">
        <w:t>1</w:t>
      </w:r>
      <w:r>
        <w:t>6</w:t>
      </w:r>
      <w:r w:rsidRPr="00706A01">
        <w:t xml:space="preserve"> osób</w:t>
      </w:r>
      <w:r>
        <w:t>,</w:t>
      </w:r>
      <w:r w:rsidRPr="005638F4">
        <w:t xml:space="preserve"> </w:t>
      </w:r>
      <w:r w:rsidRPr="00706A01">
        <w:t>DK 74</w:t>
      </w:r>
      <w:r>
        <w:t xml:space="preserve"> – 15 osób</w:t>
      </w:r>
      <w:r w:rsidRPr="00706A01">
        <w:t>, kolejne miejsce zajęły: DK 73 – 6 osób, DK 79</w:t>
      </w:r>
      <w:r>
        <w:t>,</w:t>
      </w:r>
      <w:r w:rsidRPr="00706A01">
        <w:t xml:space="preserve"> DK 78 </w:t>
      </w:r>
      <w:r>
        <w:t xml:space="preserve">DK 42 </w:t>
      </w:r>
      <w:r w:rsidRPr="00706A01">
        <w:t xml:space="preserve">po – 5 osób. Ze statystyk Komendy Wojewódzkiej Policji w Kielcach dla 2014 r. wynika, że wówczas najniebezpieczniejszą drogą krajową była DK 74, na której życie straciło wówczas 18 osób oraz DK 79 i DK 73 po – 8 ofiar śmiertelnych, jak również DK 9 – 7 ofiar śmiertelnych. Na podstawie powyższych danych można wysunąć wniosek, że najniebezpieczniejszą drogą krajową w woj. świętokrzyskim jest DK 74, na której utrzymuje się negatywna tendencja w zakresie ofiar śmiertelnych. </w:t>
      </w:r>
    </w:p>
    <w:p w14:paraId="12562FE7" w14:textId="77777777" w:rsidR="00DE5E0C" w:rsidRPr="00BC74AC" w:rsidRDefault="00DE5E0C" w:rsidP="00980CB3">
      <w:pPr>
        <w:ind w:firstLine="1134"/>
        <w:jc w:val="both"/>
        <w:rPr>
          <w:highlight w:val="yellow"/>
        </w:rPr>
      </w:pPr>
      <w:r>
        <w:rPr>
          <w:noProof/>
        </w:rPr>
        <w:drawing>
          <wp:inline distT="0" distB="0" distL="0" distR="0" wp14:anchorId="27D93657" wp14:editId="594D2869">
            <wp:extent cx="4844212" cy="4832464"/>
            <wp:effectExtent l="0" t="0" r="0" b="6350"/>
            <wp:docPr id="12" name="Obraz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8"/>
                    <a:stretch>
                      <a:fillRect/>
                    </a:stretch>
                  </pic:blipFill>
                  <pic:spPr>
                    <a:xfrm>
                      <a:off x="0" y="0"/>
                      <a:ext cx="4866517" cy="4854715"/>
                    </a:xfrm>
                    <a:prstGeom prst="rect">
                      <a:avLst/>
                    </a:prstGeom>
                  </pic:spPr>
                </pic:pic>
              </a:graphicData>
            </a:graphic>
          </wp:inline>
        </w:drawing>
      </w:r>
    </w:p>
    <w:p w14:paraId="0F785B08" w14:textId="4D7FB591" w:rsidR="00DE5E0C" w:rsidRPr="00994E60" w:rsidRDefault="00DE5E0C" w:rsidP="00DE5E0C">
      <w:pPr>
        <w:jc w:val="both"/>
        <w:rPr>
          <w:i/>
          <w:iCs/>
          <w:sz w:val="20"/>
          <w:szCs w:val="20"/>
        </w:rPr>
      </w:pPr>
      <w:r w:rsidRPr="00994E60">
        <w:rPr>
          <w:i/>
          <w:iCs/>
          <w:sz w:val="20"/>
          <w:szCs w:val="20"/>
        </w:rPr>
        <w:t xml:space="preserve">Rysunek: Zdarzenia na sieci dróg krajowych </w:t>
      </w:r>
      <w:r w:rsidR="00FD70C8" w:rsidRPr="00994E60">
        <w:rPr>
          <w:i/>
          <w:iCs/>
          <w:sz w:val="20"/>
          <w:szCs w:val="20"/>
        </w:rPr>
        <w:t>i wojewódzkich</w:t>
      </w:r>
      <w:r w:rsidRPr="00994E60">
        <w:rPr>
          <w:i/>
          <w:iCs/>
          <w:sz w:val="20"/>
          <w:szCs w:val="20"/>
        </w:rPr>
        <w:t xml:space="preserve"> – wypadki śmiertelne w 2019 roku</w:t>
      </w:r>
    </w:p>
    <w:p w14:paraId="1748F888" w14:textId="77777777" w:rsidR="00DE5E0C" w:rsidRPr="00994E60" w:rsidRDefault="00DE5E0C" w:rsidP="00DE5E0C">
      <w:pPr>
        <w:jc w:val="both"/>
        <w:rPr>
          <w:sz w:val="20"/>
          <w:szCs w:val="20"/>
        </w:rPr>
      </w:pPr>
      <w:r w:rsidRPr="00994E60">
        <w:rPr>
          <w:i/>
          <w:iCs/>
          <w:sz w:val="20"/>
          <w:szCs w:val="20"/>
        </w:rPr>
        <w:t>Źródło: Opracowanie własne na podstawie danych Komendy Wojewódzkiej Policji w Kielcach</w:t>
      </w:r>
    </w:p>
    <w:p w14:paraId="0A148EEC" w14:textId="77777777" w:rsidR="00181656" w:rsidRDefault="00181656" w:rsidP="00181656">
      <w:pPr>
        <w:spacing w:line="360" w:lineRule="auto"/>
        <w:ind w:firstLine="709"/>
        <w:jc w:val="both"/>
      </w:pPr>
    </w:p>
    <w:p w14:paraId="1806FB56" w14:textId="540035F9" w:rsidR="00181656" w:rsidRPr="00BC74AC" w:rsidRDefault="00181656" w:rsidP="00181656">
      <w:pPr>
        <w:spacing w:line="360" w:lineRule="auto"/>
        <w:jc w:val="both"/>
        <w:rPr>
          <w:highlight w:val="yellow"/>
        </w:rPr>
      </w:pPr>
      <w:r w:rsidRPr="00706A01">
        <w:t xml:space="preserve">Jeśli chodzi o drogi wojewódzkie, to po 3 ofiary śmiertelne odnotowano w 2019 r. na DW 754, DW 776 i DW 786, zaś na </w:t>
      </w:r>
      <w:r>
        <w:t xml:space="preserve">DW </w:t>
      </w:r>
      <w:r w:rsidRPr="00706A01">
        <w:t>748</w:t>
      </w:r>
      <w:r>
        <w:t xml:space="preserve"> </w:t>
      </w:r>
      <w:r w:rsidRPr="00706A01">
        <w:t>i DW757</w:t>
      </w:r>
      <w:r>
        <w:t>, DW 762</w:t>
      </w:r>
      <w:r w:rsidRPr="00706A01">
        <w:t xml:space="preserve">– </w:t>
      </w:r>
      <w:r w:rsidR="00FD70C8" w:rsidRPr="00706A01">
        <w:t>2.</w:t>
      </w:r>
      <w:r w:rsidRPr="008731F1">
        <w:t xml:space="preserve"> Poza tym na pozostałych drogach wojewódzkich (DW728, DW </w:t>
      </w:r>
      <w:r>
        <w:t>7</w:t>
      </w:r>
      <w:r w:rsidRPr="008731F1">
        <w:t>51, DW752, DW753, DW755, DW756, DW764, DW 765, DW766, DW 767) życie śmierć poniosła 1 osoba. Dla porównania w 2014 r. najbardziej niebezpieczną drog</w:t>
      </w:r>
      <w:r w:rsidR="00FE38AC">
        <w:t>ą</w:t>
      </w:r>
      <w:r w:rsidRPr="008731F1">
        <w:t xml:space="preserve"> wojewódzką była DW 728, na której życie straciło 4 osoby. Po 2 ofiary śmiertelne pochłonęły: DW</w:t>
      </w:r>
      <w:r w:rsidR="00FE38AC">
        <w:t xml:space="preserve"> </w:t>
      </w:r>
      <w:r w:rsidRPr="008731F1">
        <w:t>750, DW 751, DW 753, DW 757, DW 765, DW 767 i DW 776. Jedna ofiara śmiertelna odnotowana została na: DW</w:t>
      </w:r>
      <w:r w:rsidR="00FE38AC">
        <w:t xml:space="preserve"> </w:t>
      </w:r>
      <w:r w:rsidRPr="008731F1">
        <w:t>742, DW</w:t>
      </w:r>
      <w:r w:rsidR="00FE38AC">
        <w:t xml:space="preserve"> </w:t>
      </w:r>
      <w:r w:rsidRPr="008731F1">
        <w:t>744, DW 754, DW 756, DW 762, DW 764, DW</w:t>
      </w:r>
      <w:r w:rsidR="00FE38AC">
        <w:t xml:space="preserve"> </w:t>
      </w:r>
      <w:r w:rsidRPr="008731F1">
        <w:t>766 i DW 786. Wśród dróg wojewódzkich w ww. statystykach powtarzają się: DW 751</w:t>
      </w:r>
      <w:r w:rsidR="00FE38AC">
        <w:t xml:space="preserve">, </w:t>
      </w:r>
      <w:r w:rsidRPr="008731F1">
        <w:t xml:space="preserve">DW 753, DW 757, DW 765, DW 767 jednak liczba ofiar śmiertelnych nie przekracza 1-2, co nie definiuje je jako szczególnie niebezpieczne. </w:t>
      </w:r>
    </w:p>
    <w:p w14:paraId="2C99BF08" w14:textId="29412D48" w:rsidR="00DE5E0C" w:rsidRPr="00FE07E0" w:rsidRDefault="00DE5E0C" w:rsidP="00DE5E0C">
      <w:pPr>
        <w:spacing w:line="360" w:lineRule="auto"/>
        <w:ind w:firstLine="709"/>
        <w:jc w:val="both"/>
      </w:pPr>
      <w:r w:rsidRPr="00FE07E0">
        <w:t xml:space="preserve">Komenda Wojewódzka Policji w Kielcach dokonuje kwalifikacji poszczególnych odcinków dróg jako szczególnie niebezpieczne. Są to miejsca określone wg kryterium: liczba zdarzeń powyżej 20, długość </w:t>
      </w:r>
      <w:r w:rsidR="00FD70C8" w:rsidRPr="00FE07E0">
        <w:t>odcinka 5</w:t>
      </w:r>
      <w:r w:rsidRPr="00FE07E0">
        <w:t xml:space="preserve"> km, minimum 6 wypadków drogowych. W 2019 r. na liście tej spośród dróg krajowych znalazła się DK 77 (Sandomierz, odcinek 15-20), gdzie odnotowano 9 wypadków, w wyniku których 1 osoba straciła życie i 11 zostało rannych oraz 61 kolizji. Również na DK 77 (Sandomierz, odcinek 20-25) miało miejsce 12 wypadków, w których ucierpiało 13 osób i 70 kolizji. Wśród dróg wojewódzkich negatywnie pod tym względem wyróżniła się DW 754 (Ostrowiec Świętokrzyski, odcinek 0-5), gdzie odnotowano 7 wypadków, w których życie straciła 1 osoba</w:t>
      </w:r>
      <w:r w:rsidRPr="00FE07E0">
        <w:br/>
        <w:t xml:space="preserve">i 6 osób zostało rannych oraz 69 kolizji. </w:t>
      </w:r>
    </w:p>
    <w:p w14:paraId="21426735" w14:textId="5782BFCC" w:rsidR="00DE5E0C" w:rsidRPr="00FE07E0" w:rsidRDefault="00DE5E0C" w:rsidP="00DE5E0C">
      <w:pPr>
        <w:spacing w:line="360" w:lineRule="auto"/>
        <w:ind w:firstLine="709"/>
        <w:jc w:val="both"/>
      </w:pPr>
      <w:r w:rsidRPr="00FE07E0">
        <w:t xml:space="preserve">W 2014 r. ww. </w:t>
      </w:r>
      <w:r w:rsidR="00F078D1">
        <w:t>zdarzenia</w:t>
      </w:r>
      <w:r w:rsidRPr="00FE07E0">
        <w:t xml:space="preserve"> odnotowano na 3 drogach krajowych i jednej wojewódzkiej. Wśród dróg krajowych były </w:t>
      </w:r>
      <w:r w:rsidR="00FD70C8" w:rsidRPr="00FE07E0">
        <w:t>to:</w:t>
      </w:r>
      <w:r w:rsidRPr="00FE07E0">
        <w:t xml:space="preserve"> DK 7 (Chęciny, odcinek 560-565) – 6 wypadków (8 osób rannych) i 18 kolizji, DK 74 (Ćmińsk, odcinek 65-70) – 6 wypadków (2 ofiary śmiertelne, 6 rannych) i 17 kolizji oraz (Radlin, odcinek 90-95) – 8 wypadków (1 ofiara śmiertelna, 9 rannych) i 16 kolizji, DK 77 (Sandomierz, odcinek 15-20) – 11 wypadków (1 ofiara śmiertelna, 12 rannych) oraz 67 kolizji.</w:t>
      </w:r>
    </w:p>
    <w:p w14:paraId="0B7E12CE" w14:textId="77777777" w:rsidR="00DE5E0C" w:rsidRPr="00FE07E0" w:rsidRDefault="00DE5E0C" w:rsidP="00DE5E0C">
      <w:pPr>
        <w:spacing w:line="360" w:lineRule="auto"/>
        <w:jc w:val="both"/>
      </w:pPr>
      <w:r w:rsidRPr="00FE07E0">
        <w:t>Drogą wojewódzką z najniebezpieczniejszym odcinkiem w 2014 r. okazała się DW 786 (Włoszczowa, odcinek 65-70) – 6 wypadków (9 rannych) i 45 kolizji.</w:t>
      </w:r>
    </w:p>
    <w:p w14:paraId="7EA4254D" w14:textId="77777777" w:rsidR="00DE5E0C" w:rsidRPr="00FE07E0" w:rsidRDefault="00DE5E0C" w:rsidP="00DE5E0C">
      <w:pPr>
        <w:autoSpaceDE w:val="0"/>
        <w:autoSpaceDN w:val="0"/>
        <w:adjustRightInd w:val="0"/>
        <w:spacing w:line="360" w:lineRule="auto"/>
        <w:ind w:firstLine="709"/>
        <w:jc w:val="both"/>
        <w:rPr>
          <w:color w:val="000000"/>
        </w:rPr>
      </w:pPr>
      <w:r w:rsidRPr="00FE07E0">
        <w:rPr>
          <w:color w:val="000000"/>
        </w:rPr>
        <w:t xml:space="preserve">Statystyka ogólna Policji wyodrębnia szereg rodzajów zdarzeń, które na potrzeby niniejszego opracowania zostały pogrupowane w następujące kategorie: </w:t>
      </w:r>
    </w:p>
    <w:p w14:paraId="7A37EB36" w14:textId="77777777" w:rsidR="00DE5E0C" w:rsidRPr="00FE07E0" w:rsidRDefault="00DE5E0C">
      <w:pPr>
        <w:numPr>
          <w:ilvl w:val="0"/>
          <w:numId w:val="54"/>
        </w:numPr>
        <w:autoSpaceDE w:val="0"/>
        <w:autoSpaceDN w:val="0"/>
        <w:adjustRightInd w:val="0"/>
        <w:spacing w:after="44" w:line="360" w:lineRule="auto"/>
        <w:ind w:left="567" w:hanging="283"/>
        <w:contextualSpacing/>
        <w:jc w:val="both"/>
        <w:rPr>
          <w:color w:val="000000"/>
        </w:rPr>
      </w:pPr>
      <w:r w:rsidRPr="00FE07E0">
        <w:rPr>
          <w:color w:val="000000"/>
        </w:rPr>
        <w:t xml:space="preserve">najechanie na pieszego; </w:t>
      </w:r>
    </w:p>
    <w:p w14:paraId="4E477AB7" w14:textId="77777777" w:rsidR="00DE5E0C" w:rsidRPr="00FE07E0" w:rsidRDefault="00DE5E0C">
      <w:pPr>
        <w:numPr>
          <w:ilvl w:val="0"/>
          <w:numId w:val="54"/>
        </w:numPr>
        <w:autoSpaceDE w:val="0"/>
        <w:autoSpaceDN w:val="0"/>
        <w:adjustRightInd w:val="0"/>
        <w:spacing w:after="44" w:line="360" w:lineRule="auto"/>
        <w:ind w:left="567" w:hanging="283"/>
        <w:contextualSpacing/>
        <w:jc w:val="both"/>
        <w:rPr>
          <w:color w:val="000000"/>
        </w:rPr>
      </w:pPr>
      <w:r w:rsidRPr="00FE07E0">
        <w:rPr>
          <w:color w:val="000000"/>
        </w:rPr>
        <w:t xml:space="preserve">najechanie na dziurę, wybój, garb; </w:t>
      </w:r>
    </w:p>
    <w:p w14:paraId="273BA150" w14:textId="77777777" w:rsidR="00DE5E0C" w:rsidRPr="00FE07E0" w:rsidRDefault="00DE5E0C">
      <w:pPr>
        <w:numPr>
          <w:ilvl w:val="0"/>
          <w:numId w:val="54"/>
        </w:numPr>
        <w:autoSpaceDE w:val="0"/>
        <w:autoSpaceDN w:val="0"/>
        <w:adjustRightInd w:val="0"/>
        <w:spacing w:line="360" w:lineRule="auto"/>
        <w:ind w:left="567" w:hanging="283"/>
        <w:contextualSpacing/>
        <w:jc w:val="both"/>
        <w:rPr>
          <w:color w:val="000000"/>
        </w:rPr>
      </w:pPr>
      <w:r w:rsidRPr="00FE07E0">
        <w:rPr>
          <w:color w:val="000000"/>
        </w:rPr>
        <w:t xml:space="preserve">najechanie na pozostałe przeszkody: pojazd unieruchomiony, zwierzę, drzewo, słup, znak, barierę ochronną, zaporę kolejową; </w:t>
      </w:r>
    </w:p>
    <w:p w14:paraId="35A843F1" w14:textId="77777777" w:rsidR="00DE5E0C" w:rsidRPr="00FE07E0" w:rsidRDefault="00DE5E0C">
      <w:pPr>
        <w:numPr>
          <w:ilvl w:val="0"/>
          <w:numId w:val="54"/>
        </w:numPr>
        <w:autoSpaceDE w:val="0"/>
        <w:autoSpaceDN w:val="0"/>
        <w:adjustRightInd w:val="0"/>
        <w:spacing w:line="360" w:lineRule="auto"/>
        <w:ind w:left="567" w:hanging="283"/>
        <w:contextualSpacing/>
        <w:jc w:val="both"/>
        <w:rPr>
          <w:color w:val="000000"/>
        </w:rPr>
      </w:pPr>
      <w:r w:rsidRPr="00FE07E0">
        <w:rPr>
          <w:color w:val="000000"/>
        </w:rPr>
        <w:t xml:space="preserve">zderzenia pojazdów: czołowe, tylne, boczne; </w:t>
      </w:r>
    </w:p>
    <w:p w14:paraId="13435224" w14:textId="77777777" w:rsidR="00DE5E0C" w:rsidRPr="00FE07E0" w:rsidRDefault="00DE5E0C">
      <w:pPr>
        <w:numPr>
          <w:ilvl w:val="0"/>
          <w:numId w:val="54"/>
        </w:numPr>
        <w:autoSpaceDE w:val="0"/>
        <w:autoSpaceDN w:val="0"/>
        <w:adjustRightInd w:val="0"/>
        <w:spacing w:line="360" w:lineRule="auto"/>
        <w:ind w:left="567" w:hanging="283"/>
        <w:contextualSpacing/>
        <w:jc w:val="both"/>
        <w:rPr>
          <w:color w:val="000000"/>
        </w:rPr>
      </w:pPr>
      <w:r w:rsidRPr="00FE07E0">
        <w:rPr>
          <w:color w:val="000000"/>
        </w:rPr>
        <w:t xml:space="preserve">pozostałe (wywrócenie się pojazdu, wypadek z pasażerem, itd.). </w:t>
      </w:r>
    </w:p>
    <w:p w14:paraId="20E99BED" w14:textId="2E8A1F18" w:rsidR="00DE5E0C" w:rsidRPr="006327CC" w:rsidRDefault="00DE5E0C" w:rsidP="00DE5E0C">
      <w:pPr>
        <w:spacing w:after="120"/>
        <w:jc w:val="both"/>
      </w:pPr>
      <w:r w:rsidRPr="006327CC">
        <w:t>„Najechanie na pieszego” odnotowano na:</w:t>
      </w:r>
    </w:p>
    <w:tbl>
      <w:tblPr>
        <w:tblW w:w="9778" w:type="dxa"/>
        <w:tblBorders>
          <w:top w:val="single" w:sz="2" w:space="0" w:color="000000"/>
          <w:left w:val="single" w:sz="2" w:space="0" w:color="000000"/>
          <w:bottom w:val="single" w:sz="2" w:space="0" w:color="000000"/>
          <w:insideH w:val="single" w:sz="2" w:space="0" w:color="000000"/>
        </w:tblBorders>
        <w:tblCellMar>
          <w:top w:w="55" w:type="dxa"/>
          <w:left w:w="54" w:type="dxa"/>
          <w:bottom w:w="55" w:type="dxa"/>
          <w:right w:w="55" w:type="dxa"/>
        </w:tblCellMar>
        <w:tblLook w:val="04A0" w:firstRow="1" w:lastRow="0" w:firstColumn="1" w:lastColumn="0" w:noHBand="0" w:noVBand="1"/>
      </w:tblPr>
      <w:tblGrid>
        <w:gridCol w:w="1584"/>
        <w:gridCol w:w="8194"/>
      </w:tblGrid>
      <w:tr w:rsidR="00DE5E0C" w:rsidRPr="006327CC" w14:paraId="702E08E7" w14:textId="77777777" w:rsidTr="00413879">
        <w:trPr>
          <w:trHeight w:val="20"/>
        </w:trPr>
        <w:tc>
          <w:tcPr>
            <w:tcW w:w="1584" w:type="dxa"/>
            <w:tcBorders>
              <w:top w:val="single" w:sz="2" w:space="0" w:color="000000"/>
              <w:left w:val="single" w:sz="2" w:space="0" w:color="000000"/>
              <w:bottom w:val="single" w:sz="2" w:space="0" w:color="000000"/>
            </w:tcBorders>
            <w:shd w:val="clear" w:color="auto" w:fill="auto"/>
          </w:tcPr>
          <w:p w14:paraId="3D0F8DB1" w14:textId="77777777" w:rsidR="00DE5E0C" w:rsidRPr="006327CC" w:rsidRDefault="00DE5E0C" w:rsidP="00413879">
            <w:pPr>
              <w:pStyle w:val="Zawartotabeli"/>
              <w:jc w:val="both"/>
              <w:rPr>
                <w:rFonts w:ascii="Times New Roman" w:hAnsi="Times New Roman" w:cs="Times New Roman"/>
              </w:rPr>
            </w:pPr>
            <w:r w:rsidRPr="006327CC">
              <w:rPr>
                <w:rFonts w:ascii="Times New Roman" w:hAnsi="Times New Roman" w:cs="Times New Roman"/>
              </w:rPr>
              <w:t>Nr drogi</w:t>
            </w:r>
          </w:p>
        </w:tc>
        <w:tc>
          <w:tcPr>
            <w:tcW w:w="8194" w:type="dxa"/>
            <w:tcBorders>
              <w:top w:val="single" w:sz="2" w:space="0" w:color="000000"/>
              <w:left w:val="single" w:sz="2" w:space="0" w:color="000000"/>
              <w:bottom w:val="single" w:sz="2" w:space="0" w:color="000000"/>
              <w:right w:val="single" w:sz="2" w:space="0" w:color="000000"/>
            </w:tcBorders>
            <w:shd w:val="clear" w:color="auto" w:fill="auto"/>
          </w:tcPr>
          <w:p w14:paraId="18BB9ACA" w14:textId="77777777" w:rsidR="00DE5E0C" w:rsidRPr="006327CC" w:rsidRDefault="00DE5E0C" w:rsidP="00413879">
            <w:pPr>
              <w:pStyle w:val="Zawartotabeli"/>
              <w:jc w:val="both"/>
              <w:rPr>
                <w:rFonts w:ascii="Times New Roman" w:hAnsi="Times New Roman" w:cs="Times New Roman"/>
              </w:rPr>
            </w:pPr>
            <w:r w:rsidRPr="006327CC">
              <w:rPr>
                <w:rFonts w:ascii="Times New Roman" w:hAnsi="Times New Roman" w:cs="Times New Roman"/>
              </w:rPr>
              <w:t>Lokalizacja (gmina)</w:t>
            </w:r>
          </w:p>
        </w:tc>
      </w:tr>
      <w:tr w:rsidR="00DE5E0C" w:rsidRPr="006327CC" w14:paraId="746F3313" w14:textId="77777777" w:rsidTr="00413879">
        <w:tc>
          <w:tcPr>
            <w:tcW w:w="1584" w:type="dxa"/>
            <w:tcBorders>
              <w:left w:val="single" w:sz="2" w:space="0" w:color="000000"/>
              <w:bottom w:val="single" w:sz="2" w:space="0" w:color="000000"/>
            </w:tcBorders>
            <w:shd w:val="clear" w:color="auto" w:fill="auto"/>
          </w:tcPr>
          <w:p w14:paraId="311877BC" w14:textId="77777777" w:rsidR="00DE5E0C" w:rsidRPr="006327CC" w:rsidRDefault="00DE5E0C" w:rsidP="00413879">
            <w:pPr>
              <w:pStyle w:val="Zawartotabeli"/>
              <w:jc w:val="both"/>
              <w:rPr>
                <w:rFonts w:ascii="Times New Roman" w:hAnsi="Times New Roman" w:cs="Times New Roman"/>
              </w:rPr>
            </w:pPr>
            <w:r w:rsidRPr="006327CC">
              <w:rPr>
                <w:rFonts w:ascii="Times New Roman" w:hAnsi="Times New Roman" w:cs="Times New Roman"/>
              </w:rPr>
              <w:t>DK 42</w:t>
            </w:r>
          </w:p>
        </w:tc>
        <w:tc>
          <w:tcPr>
            <w:tcW w:w="8194" w:type="dxa"/>
            <w:tcBorders>
              <w:left w:val="single" w:sz="2" w:space="0" w:color="000000"/>
              <w:bottom w:val="single" w:sz="2" w:space="0" w:color="000000"/>
              <w:right w:val="single" w:sz="2" w:space="0" w:color="000000"/>
            </w:tcBorders>
            <w:shd w:val="clear" w:color="auto" w:fill="auto"/>
          </w:tcPr>
          <w:p w14:paraId="12B63DD8" w14:textId="77777777" w:rsidR="00DE5E0C" w:rsidRPr="006327CC" w:rsidRDefault="00DE5E0C" w:rsidP="00413879">
            <w:pPr>
              <w:pStyle w:val="Zawartotabeli"/>
              <w:jc w:val="both"/>
              <w:rPr>
                <w:rFonts w:ascii="Times New Roman" w:hAnsi="Times New Roman" w:cs="Times New Roman"/>
              </w:rPr>
            </w:pPr>
            <w:r w:rsidRPr="006327CC">
              <w:rPr>
                <w:rFonts w:ascii="Times New Roman" w:hAnsi="Times New Roman" w:cs="Times New Roman"/>
              </w:rPr>
              <w:t>Końskie, Stąporków, Bliżyn, Skarżysko-Kamienna, Wąchock, Starachowice</w:t>
            </w:r>
          </w:p>
        </w:tc>
      </w:tr>
      <w:tr w:rsidR="00DE5E0C" w:rsidRPr="006327CC" w14:paraId="15926CE9" w14:textId="77777777" w:rsidTr="00413879">
        <w:tc>
          <w:tcPr>
            <w:tcW w:w="1584" w:type="dxa"/>
            <w:tcBorders>
              <w:left w:val="single" w:sz="2" w:space="0" w:color="000000"/>
              <w:bottom w:val="single" w:sz="2" w:space="0" w:color="000000"/>
            </w:tcBorders>
            <w:shd w:val="clear" w:color="auto" w:fill="auto"/>
          </w:tcPr>
          <w:p w14:paraId="6907552A" w14:textId="77777777" w:rsidR="00DE5E0C" w:rsidRPr="006327CC" w:rsidRDefault="00DE5E0C" w:rsidP="00413879">
            <w:pPr>
              <w:pStyle w:val="Zawartotabeli"/>
              <w:jc w:val="both"/>
              <w:rPr>
                <w:rFonts w:ascii="Times New Roman" w:hAnsi="Times New Roman" w:cs="Times New Roman"/>
              </w:rPr>
            </w:pPr>
            <w:r w:rsidRPr="006327CC">
              <w:rPr>
                <w:rFonts w:ascii="Times New Roman" w:hAnsi="Times New Roman" w:cs="Times New Roman"/>
              </w:rPr>
              <w:t>DK 73</w:t>
            </w:r>
          </w:p>
        </w:tc>
        <w:tc>
          <w:tcPr>
            <w:tcW w:w="8194" w:type="dxa"/>
            <w:tcBorders>
              <w:left w:val="single" w:sz="2" w:space="0" w:color="000000"/>
              <w:bottom w:val="single" w:sz="2" w:space="0" w:color="000000"/>
              <w:right w:val="single" w:sz="2" w:space="0" w:color="000000"/>
            </w:tcBorders>
            <w:shd w:val="clear" w:color="auto" w:fill="auto"/>
          </w:tcPr>
          <w:p w14:paraId="595B1070" w14:textId="77777777" w:rsidR="00DE5E0C" w:rsidRPr="006327CC" w:rsidRDefault="00DE5E0C" w:rsidP="00413879">
            <w:pPr>
              <w:pStyle w:val="Zawartotabeli"/>
              <w:jc w:val="both"/>
              <w:rPr>
                <w:rFonts w:ascii="Times New Roman" w:hAnsi="Times New Roman" w:cs="Times New Roman"/>
              </w:rPr>
            </w:pPr>
            <w:r w:rsidRPr="006327CC">
              <w:rPr>
                <w:rFonts w:ascii="Times New Roman" w:hAnsi="Times New Roman" w:cs="Times New Roman"/>
              </w:rPr>
              <w:t>Masłów, Kielce, Morawica, Busko-Zdrój</w:t>
            </w:r>
          </w:p>
        </w:tc>
      </w:tr>
      <w:tr w:rsidR="00DE5E0C" w:rsidRPr="006327CC" w14:paraId="6D6C7107" w14:textId="77777777" w:rsidTr="00413879">
        <w:tc>
          <w:tcPr>
            <w:tcW w:w="1584" w:type="dxa"/>
            <w:tcBorders>
              <w:left w:val="single" w:sz="2" w:space="0" w:color="000000"/>
              <w:bottom w:val="single" w:sz="2" w:space="0" w:color="000000"/>
            </w:tcBorders>
            <w:shd w:val="clear" w:color="auto" w:fill="auto"/>
          </w:tcPr>
          <w:p w14:paraId="2D68E06A" w14:textId="083E6CE2" w:rsidR="00DE5E0C" w:rsidRPr="006327CC" w:rsidRDefault="00DE5E0C" w:rsidP="00413879">
            <w:pPr>
              <w:pStyle w:val="Zawartotabeli"/>
              <w:jc w:val="both"/>
              <w:rPr>
                <w:rFonts w:ascii="Times New Roman" w:hAnsi="Times New Roman" w:cs="Times New Roman"/>
              </w:rPr>
            </w:pPr>
            <w:r w:rsidRPr="006327CC">
              <w:rPr>
                <w:rFonts w:ascii="Times New Roman" w:hAnsi="Times New Roman" w:cs="Times New Roman"/>
              </w:rPr>
              <w:t>D</w:t>
            </w:r>
            <w:r w:rsidR="00FD70C8">
              <w:rPr>
                <w:rFonts w:ascii="Times New Roman" w:hAnsi="Times New Roman" w:cs="Times New Roman"/>
              </w:rPr>
              <w:t>K</w:t>
            </w:r>
            <w:r w:rsidRPr="006327CC">
              <w:rPr>
                <w:rFonts w:ascii="Times New Roman" w:hAnsi="Times New Roman" w:cs="Times New Roman"/>
              </w:rPr>
              <w:t xml:space="preserve"> 74/S74</w:t>
            </w:r>
          </w:p>
        </w:tc>
        <w:tc>
          <w:tcPr>
            <w:tcW w:w="8194" w:type="dxa"/>
            <w:tcBorders>
              <w:left w:val="single" w:sz="2" w:space="0" w:color="000000"/>
              <w:bottom w:val="single" w:sz="2" w:space="0" w:color="000000"/>
              <w:right w:val="single" w:sz="2" w:space="0" w:color="000000"/>
            </w:tcBorders>
            <w:shd w:val="clear" w:color="auto" w:fill="auto"/>
          </w:tcPr>
          <w:p w14:paraId="2B761E12" w14:textId="77777777" w:rsidR="00DE5E0C" w:rsidRPr="006327CC" w:rsidRDefault="00DE5E0C" w:rsidP="00413879">
            <w:pPr>
              <w:pStyle w:val="Zawartotabeli"/>
              <w:jc w:val="both"/>
              <w:rPr>
                <w:rFonts w:ascii="Times New Roman" w:hAnsi="Times New Roman" w:cs="Times New Roman"/>
              </w:rPr>
            </w:pPr>
            <w:r w:rsidRPr="006327CC">
              <w:rPr>
                <w:rFonts w:ascii="Times New Roman" w:hAnsi="Times New Roman" w:cs="Times New Roman"/>
              </w:rPr>
              <w:t>Mniów, Miedziana Góra, Kielce, Górno, Baćkowice, Opatów, Ożarów</w:t>
            </w:r>
          </w:p>
        </w:tc>
      </w:tr>
      <w:tr w:rsidR="00DE5E0C" w:rsidRPr="006327CC" w14:paraId="493C9BEB" w14:textId="77777777" w:rsidTr="00413879">
        <w:tc>
          <w:tcPr>
            <w:tcW w:w="1584" w:type="dxa"/>
            <w:tcBorders>
              <w:left w:val="single" w:sz="2" w:space="0" w:color="000000"/>
              <w:bottom w:val="single" w:sz="2" w:space="0" w:color="000000"/>
            </w:tcBorders>
            <w:shd w:val="clear" w:color="auto" w:fill="auto"/>
          </w:tcPr>
          <w:p w14:paraId="7439073C" w14:textId="77777777" w:rsidR="00DE5E0C" w:rsidRPr="006327CC" w:rsidRDefault="00DE5E0C" w:rsidP="00413879">
            <w:pPr>
              <w:pStyle w:val="Zawartotabeli"/>
              <w:jc w:val="both"/>
              <w:rPr>
                <w:rFonts w:ascii="Times New Roman" w:hAnsi="Times New Roman" w:cs="Times New Roman"/>
              </w:rPr>
            </w:pPr>
            <w:r w:rsidRPr="006327CC">
              <w:rPr>
                <w:rFonts w:ascii="Times New Roman" w:hAnsi="Times New Roman" w:cs="Times New Roman"/>
              </w:rPr>
              <w:t>DK 77</w:t>
            </w:r>
          </w:p>
        </w:tc>
        <w:tc>
          <w:tcPr>
            <w:tcW w:w="8194" w:type="dxa"/>
            <w:tcBorders>
              <w:left w:val="single" w:sz="2" w:space="0" w:color="000000"/>
              <w:bottom w:val="single" w:sz="2" w:space="0" w:color="000000"/>
              <w:right w:val="single" w:sz="2" w:space="0" w:color="000000"/>
            </w:tcBorders>
            <w:shd w:val="clear" w:color="auto" w:fill="auto"/>
          </w:tcPr>
          <w:p w14:paraId="4AD78600" w14:textId="77777777" w:rsidR="00DE5E0C" w:rsidRPr="006327CC" w:rsidRDefault="00DE5E0C" w:rsidP="00413879">
            <w:pPr>
              <w:pStyle w:val="Zawartotabeli"/>
              <w:jc w:val="both"/>
              <w:rPr>
                <w:rFonts w:ascii="Times New Roman" w:hAnsi="Times New Roman" w:cs="Times New Roman"/>
              </w:rPr>
            </w:pPr>
            <w:r w:rsidRPr="006327CC">
              <w:rPr>
                <w:rFonts w:ascii="Times New Roman" w:hAnsi="Times New Roman" w:cs="Times New Roman"/>
              </w:rPr>
              <w:t>Sandomierz</w:t>
            </w:r>
          </w:p>
        </w:tc>
      </w:tr>
      <w:tr w:rsidR="00DE5E0C" w:rsidRPr="006327CC" w14:paraId="0C94D125" w14:textId="77777777" w:rsidTr="00413879">
        <w:tc>
          <w:tcPr>
            <w:tcW w:w="1584" w:type="dxa"/>
            <w:tcBorders>
              <w:left w:val="single" w:sz="2" w:space="0" w:color="000000"/>
              <w:bottom w:val="single" w:sz="2" w:space="0" w:color="000000"/>
            </w:tcBorders>
            <w:shd w:val="clear" w:color="auto" w:fill="auto"/>
          </w:tcPr>
          <w:p w14:paraId="3536721E" w14:textId="77777777" w:rsidR="00DE5E0C" w:rsidRPr="006327CC" w:rsidRDefault="00DE5E0C" w:rsidP="00413879">
            <w:pPr>
              <w:pStyle w:val="Zawartotabeli"/>
              <w:jc w:val="both"/>
              <w:rPr>
                <w:rFonts w:ascii="Times New Roman" w:hAnsi="Times New Roman" w:cs="Times New Roman"/>
              </w:rPr>
            </w:pPr>
            <w:r w:rsidRPr="006327CC">
              <w:rPr>
                <w:rFonts w:ascii="Times New Roman" w:hAnsi="Times New Roman" w:cs="Times New Roman"/>
              </w:rPr>
              <w:t xml:space="preserve">DK 78 </w:t>
            </w:r>
          </w:p>
        </w:tc>
        <w:tc>
          <w:tcPr>
            <w:tcW w:w="8194" w:type="dxa"/>
            <w:tcBorders>
              <w:left w:val="single" w:sz="2" w:space="0" w:color="000000"/>
              <w:bottom w:val="single" w:sz="2" w:space="0" w:color="000000"/>
              <w:right w:val="single" w:sz="2" w:space="0" w:color="000000"/>
            </w:tcBorders>
            <w:shd w:val="clear" w:color="auto" w:fill="auto"/>
          </w:tcPr>
          <w:p w14:paraId="04C4CA62" w14:textId="77777777" w:rsidR="00DE5E0C" w:rsidRPr="006327CC" w:rsidRDefault="00DE5E0C" w:rsidP="00413879">
            <w:pPr>
              <w:pStyle w:val="Zawartotabeli"/>
              <w:jc w:val="both"/>
              <w:rPr>
                <w:rFonts w:ascii="Times New Roman" w:hAnsi="Times New Roman" w:cs="Times New Roman"/>
              </w:rPr>
            </w:pPr>
            <w:r w:rsidRPr="006327CC">
              <w:rPr>
                <w:rFonts w:ascii="Times New Roman" w:hAnsi="Times New Roman" w:cs="Times New Roman"/>
              </w:rPr>
              <w:t>Nagłowice</w:t>
            </w:r>
          </w:p>
        </w:tc>
      </w:tr>
      <w:tr w:rsidR="00DE5E0C" w:rsidRPr="006327CC" w14:paraId="418725A3" w14:textId="77777777" w:rsidTr="00413879">
        <w:tc>
          <w:tcPr>
            <w:tcW w:w="1584" w:type="dxa"/>
            <w:tcBorders>
              <w:left w:val="single" w:sz="2" w:space="0" w:color="000000"/>
              <w:bottom w:val="single" w:sz="2" w:space="0" w:color="000000"/>
            </w:tcBorders>
            <w:shd w:val="clear" w:color="auto" w:fill="auto"/>
          </w:tcPr>
          <w:p w14:paraId="44282D1E" w14:textId="77777777" w:rsidR="00DE5E0C" w:rsidRPr="006327CC" w:rsidRDefault="00DE5E0C" w:rsidP="00413879">
            <w:pPr>
              <w:pStyle w:val="Zawartotabeli"/>
              <w:jc w:val="both"/>
              <w:rPr>
                <w:rFonts w:ascii="Times New Roman" w:hAnsi="Times New Roman" w:cs="Times New Roman"/>
              </w:rPr>
            </w:pPr>
            <w:r w:rsidRPr="006327CC">
              <w:rPr>
                <w:rFonts w:ascii="Times New Roman" w:hAnsi="Times New Roman" w:cs="Times New Roman"/>
              </w:rPr>
              <w:t>DK 79</w:t>
            </w:r>
          </w:p>
        </w:tc>
        <w:tc>
          <w:tcPr>
            <w:tcW w:w="8194" w:type="dxa"/>
            <w:tcBorders>
              <w:left w:val="single" w:sz="2" w:space="0" w:color="000000"/>
              <w:bottom w:val="single" w:sz="2" w:space="0" w:color="000000"/>
              <w:right w:val="single" w:sz="2" w:space="0" w:color="000000"/>
            </w:tcBorders>
            <w:shd w:val="clear" w:color="auto" w:fill="auto"/>
          </w:tcPr>
          <w:p w14:paraId="5457A5F9" w14:textId="77777777" w:rsidR="00DE5E0C" w:rsidRPr="006327CC" w:rsidRDefault="00DE5E0C" w:rsidP="00413879">
            <w:pPr>
              <w:pStyle w:val="Zawartotabeli"/>
              <w:jc w:val="both"/>
              <w:rPr>
                <w:rFonts w:ascii="Times New Roman" w:hAnsi="Times New Roman" w:cs="Times New Roman"/>
              </w:rPr>
            </w:pPr>
            <w:r w:rsidRPr="006327CC">
              <w:rPr>
                <w:rFonts w:ascii="Times New Roman" w:hAnsi="Times New Roman" w:cs="Times New Roman"/>
              </w:rPr>
              <w:t>Tarłów, Zawichost, Sandomierz, Samborzec, Koprzywnica, Nowy Korczyn</w:t>
            </w:r>
          </w:p>
        </w:tc>
      </w:tr>
      <w:tr w:rsidR="00DE5E0C" w:rsidRPr="006327CC" w14:paraId="01EB6025" w14:textId="77777777" w:rsidTr="00413879">
        <w:tc>
          <w:tcPr>
            <w:tcW w:w="1584" w:type="dxa"/>
            <w:tcBorders>
              <w:left w:val="single" w:sz="2" w:space="0" w:color="000000"/>
              <w:bottom w:val="single" w:sz="2" w:space="0" w:color="000000"/>
            </w:tcBorders>
            <w:shd w:val="clear" w:color="auto" w:fill="auto"/>
          </w:tcPr>
          <w:p w14:paraId="78BBB26E" w14:textId="5DE3DCDC" w:rsidR="00DE5E0C" w:rsidRPr="006327CC" w:rsidRDefault="00DE5E0C" w:rsidP="00413879">
            <w:pPr>
              <w:pStyle w:val="Zawartotabeli"/>
              <w:jc w:val="both"/>
              <w:rPr>
                <w:rFonts w:ascii="Times New Roman" w:hAnsi="Times New Roman" w:cs="Times New Roman"/>
              </w:rPr>
            </w:pPr>
            <w:r w:rsidRPr="006327CC">
              <w:rPr>
                <w:rFonts w:ascii="Times New Roman" w:hAnsi="Times New Roman" w:cs="Times New Roman"/>
              </w:rPr>
              <w:t>D</w:t>
            </w:r>
            <w:r w:rsidR="00FD70C8">
              <w:rPr>
                <w:rFonts w:ascii="Times New Roman" w:hAnsi="Times New Roman" w:cs="Times New Roman"/>
              </w:rPr>
              <w:t>K</w:t>
            </w:r>
            <w:r w:rsidRPr="006327CC">
              <w:rPr>
                <w:rFonts w:ascii="Times New Roman" w:hAnsi="Times New Roman" w:cs="Times New Roman"/>
              </w:rPr>
              <w:t xml:space="preserve"> 9</w:t>
            </w:r>
          </w:p>
        </w:tc>
        <w:tc>
          <w:tcPr>
            <w:tcW w:w="8194" w:type="dxa"/>
            <w:tcBorders>
              <w:left w:val="single" w:sz="2" w:space="0" w:color="000000"/>
              <w:bottom w:val="single" w:sz="2" w:space="0" w:color="000000"/>
              <w:right w:val="single" w:sz="2" w:space="0" w:color="000000"/>
            </w:tcBorders>
            <w:shd w:val="clear" w:color="auto" w:fill="auto"/>
          </w:tcPr>
          <w:p w14:paraId="53B92C75" w14:textId="77777777" w:rsidR="00DE5E0C" w:rsidRPr="006327CC" w:rsidRDefault="00DE5E0C" w:rsidP="00413879">
            <w:pPr>
              <w:pStyle w:val="Zawartotabeli"/>
              <w:jc w:val="both"/>
              <w:rPr>
                <w:rFonts w:ascii="Times New Roman" w:hAnsi="Times New Roman" w:cs="Times New Roman"/>
              </w:rPr>
            </w:pPr>
            <w:r w:rsidRPr="006327CC">
              <w:rPr>
                <w:rFonts w:ascii="Times New Roman" w:hAnsi="Times New Roman" w:cs="Times New Roman"/>
              </w:rPr>
              <w:t>Ostrowiec Świętokrzyski, Lipnik</w:t>
            </w:r>
          </w:p>
        </w:tc>
      </w:tr>
      <w:tr w:rsidR="00DE5E0C" w:rsidRPr="006327CC" w14:paraId="732A6F2F" w14:textId="77777777" w:rsidTr="00413879">
        <w:tc>
          <w:tcPr>
            <w:tcW w:w="1584" w:type="dxa"/>
            <w:tcBorders>
              <w:left w:val="single" w:sz="2" w:space="0" w:color="000000"/>
              <w:bottom w:val="single" w:sz="2" w:space="0" w:color="000000"/>
            </w:tcBorders>
            <w:shd w:val="clear" w:color="auto" w:fill="auto"/>
          </w:tcPr>
          <w:p w14:paraId="3DD4248A" w14:textId="77777777" w:rsidR="00DE5E0C" w:rsidRPr="006327CC" w:rsidRDefault="00DE5E0C" w:rsidP="00413879">
            <w:pPr>
              <w:pStyle w:val="Zawartotabeli"/>
              <w:jc w:val="both"/>
              <w:rPr>
                <w:rFonts w:ascii="Times New Roman" w:hAnsi="Times New Roman" w:cs="Times New Roman"/>
              </w:rPr>
            </w:pPr>
            <w:r w:rsidRPr="006327CC">
              <w:rPr>
                <w:rFonts w:ascii="Times New Roman" w:hAnsi="Times New Roman" w:cs="Times New Roman"/>
              </w:rPr>
              <w:t>DW 723</w:t>
            </w:r>
          </w:p>
        </w:tc>
        <w:tc>
          <w:tcPr>
            <w:tcW w:w="8194" w:type="dxa"/>
            <w:tcBorders>
              <w:left w:val="single" w:sz="2" w:space="0" w:color="000000"/>
              <w:bottom w:val="single" w:sz="2" w:space="0" w:color="000000"/>
              <w:right w:val="single" w:sz="2" w:space="0" w:color="000000"/>
            </w:tcBorders>
            <w:shd w:val="clear" w:color="auto" w:fill="auto"/>
          </w:tcPr>
          <w:p w14:paraId="0E8A8559" w14:textId="77777777" w:rsidR="00DE5E0C" w:rsidRPr="006327CC" w:rsidRDefault="00DE5E0C" w:rsidP="00413879">
            <w:pPr>
              <w:pStyle w:val="Zawartotabeli"/>
              <w:jc w:val="both"/>
              <w:rPr>
                <w:rFonts w:ascii="Times New Roman" w:hAnsi="Times New Roman" w:cs="Times New Roman"/>
              </w:rPr>
            </w:pPr>
            <w:r w:rsidRPr="006327CC">
              <w:rPr>
                <w:rFonts w:ascii="Times New Roman" w:hAnsi="Times New Roman" w:cs="Times New Roman"/>
              </w:rPr>
              <w:t>Sandomierz</w:t>
            </w:r>
          </w:p>
        </w:tc>
      </w:tr>
      <w:tr w:rsidR="00DE5E0C" w:rsidRPr="006327CC" w14:paraId="3AAAB08A" w14:textId="77777777" w:rsidTr="00413879">
        <w:tc>
          <w:tcPr>
            <w:tcW w:w="1584" w:type="dxa"/>
            <w:tcBorders>
              <w:left w:val="single" w:sz="2" w:space="0" w:color="000000"/>
              <w:bottom w:val="single" w:sz="2" w:space="0" w:color="000000"/>
            </w:tcBorders>
            <w:shd w:val="clear" w:color="auto" w:fill="auto"/>
          </w:tcPr>
          <w:p w14:paraId="3DF865B2" w14:textId="77777777" w:rsidR="00DE5E0C" w:rsidRPr="006327CC" w:rsidRDefault="00DE5E0C" w:rsidP="00413879">
            <w:pPr>
              <w:pStyle w:val="Zawartotabeli"/>
              <w:jc w:val="both"/>
              <w:rPr>
                <w:rFonts w:ascii="Times New Roman" w:hAnsi="Times New Roman" w:cs="Times New Roman"/>
              </w:rPr>
            </w:pPr>
            <w:r w:rsidRPr="006327CC">
              <w:rPr>
                <w:rFonts w:ascii="Times New Roman" w:hAnsi="Times New Roman" w:cs="Times New Roman"/>
              </w:rPr>
              <w:t>DW 728</w:t>
            </w:r>
          </w:p>
        </w:tc>
        <w:tc>
          <w:tcPr>
            <w:tcW w:w="8194" w:type="dxa"/>
            <w:tcBorders>
              <w:left w:val="single" w:sz="2" w:space="0" w:color="000000"/>
              <w:bottom w:val="single" w:sz="2" w:space="0" w:color="000000"/>
              <w:right w:val="single" w:sz="2" w:space="0" w:color="000000"/>
            </w:tcBorders>
            <w:shd w:val="clear" w:color="auto" w:fill="auto"/>
          </w:tcPr>
          <w:p w14:paraId="7D622ECF" w14:textId="77777777" w:rsidR="00DE5E0C" w:rsidRPr="006327CC" w:rsidRDefault="00DE5E0C" w:rsidP="00413879">
            <w:pPr>
              <w:pStyle w:val="Zawartotabeli"/>
              <w:jc w:val="both"/>
              <w:rPr>
                <w:rFonts w:ascii="Times New Roman" w:hAnsi="Times New Roman" w:cs="Times New Roman"/>
              </w:rPr>
            </w:pPr>
            <w:r w:rsidRPr="006327CC">
              <w:rPr>
                <w:rFonts w:ascii="Times New Roman" w:hAnsi="Times New Roman" w:cs="Times New Roman"/>
              </w:rPr>
              <w:t>Gowarczów, Końskie, Łopuszno</w:t>
            </w:r>
          </w:p>
        </w:tc>
      </w:tr>
      <w:tr w:rsidR="00DE5E0C" w:rsidRPr="006327CC" w14:paraId="2623C2FE" w14:textId="77777777" w:rsidTr="00413879">
        <w:tc>
          <w:tcPr>
            <w:tcW w:w="1584" w:type="dxa"/>
            <w:tcBorders>
              <w:left w:val="single" w:sz="2" w:space="0" w:color="000000"/>
              <w:bottom w:val="single" w:sz="2" w:space="0" w:color="000000"/>
            </w:tcBorders>
            <w:shd w:val="clear" w:color="auto" w:fill="auto"/>
          </w:tcPr>
          <w:p w14:paraId="414362FE" w14:textId="77777777" w:rsidR="00DE5E0C" w:rsidRPr="006327CC" w:rsidRDefault="00DE5E0C" w:rsidP="00413879">
            <w:pPr>
              <w:pStyle w:val="Zawartotabeli"/>
              <w:jc w:val="both"/>
              <w:rPr>
                <w:rFonts w:ascii="Times New Roman" w:hAnsi="Times New Roman" w:cs="Times New Roman"/>
              </w:rPr>
            </w:pPr>
            <w:r w:rsidRPr="006327CC">
              <w:rPr>
                <w:rFonts w:ascii="Times New Roman" w:hAnsi="Times New Roman" w:cs="Times New Roman"/>
              </w:rPr>
              <w:t>DW 742</w:t>
            </w:r>
          </w:p>
        </w:tc>
        <w:tc>
          <w:tcPr>
            <w:tcW w:w="8194" w:type="dxa"/>
            <w:tcBorders>
              <w:left w:val="single" w:sz="2" w:space="0" w:color="000000"/>
              <w:bottom w:val="single" w:sz="2" w:space="0" w:color="000000"/>
              <w:right w:val="single" w:sz="2" w:space="0" w:color="000000"/>
            </w:tcBorders>
            <w:shd w:val="clear" w:color="auto" w:fill="auto"/>
          </w:tcPr>
          <w:p w14:paraId="51398157" w14:textId="77777777" w:rsidR="00DE5E0C" w:rsidRPr="006327CC" w:rsidRDefault="00DE5E0C" w:rsidP="00413879">
            <w:pPr>
              <w:pStyle w:val="Zawartotabeli"/>
              <w:jc w:val="both"/>
              <w:rPr>
                <w:rFonts w:ascii="Times New Roman" w:hAnsi="Times New Roman" w:cs="Times New Roman"/>
              </w:rPr>
            </w:pPr>
            <w:r w:rsidRPr="006327CC">
              <w:rPr>
                <w:rFonts w:ascii="Times New Roman" w:hAnsi="Times New Roman" w:cs="Times New Roman"/>
              </w:rPr>
              <w:t>Włoszczowa, Nagłowice</w:t>
            </w:r>
          </w:p>
        </w:tc>
      </w:tr>
      <w:tr w:rsidR="00DE5E0C" w:rsidRPr="006327CC" w14:paraId="6951B4B8" w14:textId="77777777" w:rsidTr="00413879">
        <w:tc>
          <w:tcPr>
            <w:tcW w:w="1584" w:type="dxa"/>
            <w:tcBorders>
              <w:left w:val="single" w:sz="2" w:space="0" w:color="000000"/>
              <w:bottom w:val="single" w:sz="2" w:space="0" w:color="000000"/>
            </w:tcBorders>
            <w:shd w:val="clear" w:color="auto" w:fill="auto"/>
          </w:tcPr>
          <w:p w14:paraId="44FC62B0" w14:textId="77777777" w:rsidR="00DE5E0C" w:rsidRPr="006327CC" w:rsidRDefault="00DE5E0C" w:rsidP="00413879">
            <w:pPr>
              <w:pStyle w:val="Zawartotabeli"/>
              <w:jc w:val="both"/>
              <w:rPr>
                <w:rFonts w:ascii="Times New Roman" w:hAnsi="Times New Roman" w:cs="Times New Roman"/>
              </w:rPr>
            </w:pPr>
            <w:r w:rsidRPr="006327CC">
              <w:rPr>
                <w:rFonts w:ascii="Times New Roman" w:hAnsi="Times New Roman" w:cs="Times New Roman"/>
              </w:rPr>
              <w:t>DW 744</w:t>
            </w:r>
          </w:p>
        </w:tc>
        <w:tc>
          <w:tcPr>
            <w:tcW w:w="8194" w:type="dxa"/>
            <w:tcBorders>
              <w:left w:val="single" w:sz="2" w:space="0" w:color="000000"/>
              <w:bottom w:val="single" w:sz="2" w:space="0" w:color="000000"/>
              <w:right w:val="single" w:sz="2" w:space="0" w:color="000000"/>
            </w:tcBorders>
            <w:shd w:val="clear" w:color="auto" w:fill="auto"/>
          </w:tcPr>
          <w:p w14:paraId="2162E0AB" w14:textId="77777777" w:rsidR="00DE5E0C" w:rsidRPr="006327CC" w:rsidRDefault="00DE5E0C" w:rsidP="00413879">
            <w:pPr>
              <w:pStyle w:val="Zawartotabeli"/>
              <w:jc w:val="both"/>
              <w:rPr>
                <w:rFonts w:ascii="Times New Roman" w:hAnsi="Times New Roman" w:cs="Times New Roman"/>
              </w:rPr>
            </w:pPr>
            <w:r w:rsidRPr="006327CC">
              <w:rPr>
                <w:rFonts w:ascii="Times New Roman" w:hAnsi="Times New Roman" w:cs="Times New Roman"/>
              </w:rPr>
              <w:t>Starachowice</w:t>
            </w:r>
          </w:p>
        </w:tc>
      </w:tr>
      <w:tr w:rsidR="00DE5E0C" w:rsidRPr="006327CC" w14:paraId="1DA8F8A2" w14:textId="77777777" w:rsidTr="00413879">
        <w:tc>
          <w:tcPr>
            <w:tcW w:w="1584" w:type="dxa"/>
            <w:tcBorders>
              <w:left w:val="single" w:sz="2" w:space="0" w:color="000000"/>
              <w:bottom w:val="single" w:sz="2" w:space="0" w:color="000000"/>
            </w:tcBorders>
            <w:shd w:val="clear" w:color="auto" w:fill="auto"/>
          </w:tcPr>
          <w:p w14:paraId="7E8EE44F" w14:textId="77777777" w:rsidR="00DE5E0C" w:rsidRPr="006327CC" w:rsidRDefault="00DE5E0C" w:rsidP="00413879">
            <w:pPr>
              <w:pStyle w:val="Zawartotabeli"/>
              <w:jc w:val="both"/>
              <w:rPr>
                <w:rFonts w:ascii="Times New Roman" w:hAnsi="Times New Roman" w:cs="Times New Roman"/>
              </w:rPr>
            </w:pPr>
            <w:r w:rsidRPr="006327CC">
              <w:rPr>
                <w:rFonts w:ascii="Times New Roman" w:hAnsi="Times New Roman" w:cs="Times New Roman"/>
              </w:rPr>
              <w:t xml:space="preserve">DW 745 </w:t>
            </w:r>
          </w:p>
        </w:tc>
        <w:tc>
          <w:tcPr>
            <w:tcW w:w="8194" w:type="dxa"/>
            <w:tcBorders>
              <w:left w:val="single" w:sz="2" w:space="0" w:color="000000"/>
              <w:bottom w:val="single" w:sz="2" w:space="0" w:color="000000"/>
              <w:right w:val="single" w:sz="2" w:space="0" w:color="000000"/>
            </w:tcBorders>
            <w:shd w:val="clear" w:color="auto" w:fill="auto"/>
          </w:tcPr>
          <w:p w14:paraId="4AD9B95D" w14:textId="77777777" w:rsidR="00DE5E0C" w:rsidRPr="006327CC" w:rsidRDefault="00DE5E0C" w:rsidP="00413879">
            <w:pPr>
              <w:pStyle w:val="Zawartotabeli"/>
              <w:jc w:val="both"/>
              <w:rPr>
                <w:rFonts w:ascii="Times New Roman" w:hAnsi="Times New Roman" w:cs="Times New Roman"/>
              </w:rPr>
            </w:pPr>
            <w:r w:rsidRPr="006327CC">
              <w:rPr>
                <w:rFonts w:ascii="Times New Roman" w:hAnsi="Times New Roman" w:cs="Times New Roman"/>
              </w:rPr>
              <w:t>Masłów</w:t>
            </w:r>
          </w:p>
        </w:tc>
      </w:tr>
      <w:tr w:rsidR="00DE5E0C" w:rsidRPr="006327CC" w14:paraId="476E2494" w14:textId="77777777" w:rsidTr="00413879">
        <w:tc>
          <w:tcPr>
            <w:tcW w:w="1584" w:type="dxa"/>
            <w:tcBorders>
              <w:left w:val="single" w:sz="2" w:space="0" w:color="000000"/>
              <w:bottom w:val="single" w:sz="2" w:space="0" w:color="000000"/>
            </w:tcBorders>
            <w:shd w:val="clear" w:color="auto" w:fill="auto"/>
          </w:tcPr>
          <w:p w14:paraId="76571C24" w14:textId="77777777" w:rsidR="00DE5E0C" w:rsidRPr="006327CC" w:rsidRDefault="00DE5E0C" w:rsidP="00413879">
            <w:pPr>
              <w:pStyle w:val="Zawartotabeli"/>
              <w:jc w:val="both"/>
              <w:rPr>
                <w:rFonts w:ascii="Times New Roman" w:hAnsi="Times New Roman" w:cs="Times New Roman"/>
              </w:rPr>
            </w:pPr>
            <w:r w:rsidRPr="006327CC">
              <w:rPr>
                <w:rFonts w:ascii="Times New Roman" w:hAnsi="Times New Roman" w:cs="Times New Roman"/>
              </w:rPr>
              <w:t>DW 749</w:t>
            </w:r>
          </w:p>
        </w:tc>
        <w:tc>
          <w:tcPr>
            <w:tcW w:w="8194" w:type="dxa"/>
            <w:tcBorders>
              <w:left w:val="single" w:sz="2" w:space="0" w:color="000000"/>
              <w:bottom w:val="single" w:sz="2" w:space="0" w:color="000000"/>
              <w:right w:val="single" w:sz="2" w:space="0" w:color="000000"/>
            </w:tcBorders>
            <w:shd w:val="clear" w:color="auto" w:fill="auto"/>
          </w:tcPr>
          <w:p w14:paraId="06DF8140" w14:textId="77777777" w:rsidR="00DE5E0C" w:rsidRPr="006327CC" w:rsidRDefault="00DE5E0C" w:rsidP="00413879">
            <w:pPr>
              <w:pStyle w:val="Zawartotabeli"/>
              <w:jc w:val="both"/>
              <w:rPr>
                <w:rFonts w:ascii="Times New Roman" w:hAnsi="Times New Roman" w:cs="Times New Roman"/>
              </w:rPr>
            </w:pPr>
            <w:r w:rsidRPr="006327CC">
              <w:rPr>
                <w:rFonts w:ascii="Times New Roman" w:hAnsi="Times New Roman" w:cs="Times New Roman"/>
              </w:rPr>
              <w:t>Końskie</w:t>
            </w:r>
          </w:p>
        </w:tc>
      </w:tr>
      <w:tr w:rsidR="00DE5E0C" w:rsidRPr="006327CC" w14:paraId="362629B8" w14:textId="77777777" w:rsidTr="00413879">
        <w:tc>
          <w:tcPr>
            <w:tcW w:w="1584" w:type="dxa"/>
            <w:tcBorders>
              <w:left w:val="single" w:sz="2" w:space="0" w:color="000000"/>
              <w:bottom w:val="single" w:sz="2" w:space="0" w:color="000000"/>
            </w:tcBorders>
            <w:shd w:val="clear" w:color="auto" w:fill="auto"/>
          </w:tcPr>
          <w:p w14:paraId="677E21AC" w14:textId="77777777" w:rsidR="00DE5E0C" w:rsidRPr="006327CC" w:rsidRDefault="00DE5E0C" w:rsidP="00413879">
            <w:pPr>
              <w:pStyle w:val="Zawartotabeli"/>
              <w:jc w:val="both"/>
              <w:rPr>
                <w:rFonts w:ascii="Times New Roman" w:hAnsi="Times New Roman" w:cs="Times New Roman"/>
              </w:rPr>
            </w:pPr>
            <w:r w:rsidRPr="006327CC">
              <w:rPr>
                <w:rFonts w:ascii="Times New Roman" w:hAnsi="Times New Roman" w:cs="Times New Roman"/>
              </w:rPr>
              <w:t>DW 750</w:t>
            </w:r>
          </w:p>
        </w:tc>
        <w:tc>
          <w:tcPr>
            <w:tcW w:w="8194" w:type="dxa"/>
            <w:tcBorders>
              <w:left w:val="single" w:sz="2" w:space="0" w:color="000000"/>
              <w:bottom w:val="single" w:sz="2" w:space="0" w:color="000000"/>
              <w:right w:val="single" w:sz="2" w:space="0" w:color="000000"/>
            </w:tcBorders>
            <w:shd w:val="clear" w:color="auto" w:fill="auto"/>
          </w:tcPr>
          <w:p w14:paraId="6CDEB081" w14:textId="77777777" w:rsidR="00DE5E0C" w:rsidRPr="006327CC" w:rsidRDefault="00DE5E0C" w:rsidP="00413879">
            <w:pPr>
              <w:pStyle w:val="Zawartotabeli"/>
              <w:jc w:val="both"/>
              <w:rPr>
                <w:rFonts w:ascii="Times New Roman" w:hAnsi="Times New Roman" w:cs="Times New Roman"/>
              </w:rPr>
            </w:pPr>
            <w:r w:rsidRPr="006327CC">
              <w:rPr>
                <w:rFonts w:ascii="Times New Roman" w:hAnsi="Times New Roman" w:cs="Times New Roman"/>
              </w:rPr>
              <w:t>Zagnańsk</w:t>
            </w:r>
          </w:p>
        </w:tc>
      </w:tr>
      <w:tr w:rsidR="00DE5E0C" w:rsidRPr="006327CC" w14:paraId="2CA356DB" w14:textId="77777777" w:rsidTr="00413879">
        <w:tc>
          <w:tcPr>
            <w:tcW w:w="1584" w:type="dxa"/>
            <w:tcBorders>
              <w:left w:val="single" w:sz="2" w:space="0" w:color="000000"/>
              <w:bottom w:val="single" w:sz="2" w:space="0" w:color="000000"/>
            </w:tcBorders>
            <w:shd w:val="clear" w:color="auto" w:fill="auto"/>
          </w:tcPr>
          <w:p w14:paraId="711B3E33" w14:textId="77777777" w:rsidR="00DE5E0C" w:rsidRPr="006327CC" w:rsidRDefault="00DE5E0C" w:rsidP="00413879">
            <w:pPr>
              <w:pStyle w:val="Zawartotabeli"/>
              <w:jc w:val="both"/>
              <w:rPr>
                <w:rFonts w:ascii="Times New Roman" w:hAnsi="Times New Roman" w:cs="Times New Roman"/>
              </w:rPr>
            </w:pPr>
            <w:r w:rsidRPr="006327CC">
              <w:rPr>
                <w:rFonts w:ascii="Times New Roman" w:hAnsi="Times New Roman" w:cs="Times New Roman"/>
              </w:rPr>
              <w:t>DW 751</w:t>
            </w:r>
          </w:p>
        </w:tc>
        <w:tc>
          <w:tcPr>
            <w:tcW w:w="8194" w:type="dxa"/>
            <w:tcBorders>
              <w:left w:val="single" w:sz="2" w:space="0" w:color="000000"/>
              <w:bottom w:val="single" w:sz="2" w:space="0" w:color="000000"/>
              <w:right w:val="single" w:sz="2" w:space="0" w:color="000000"/>
            </w:tcBorders>
            <w:shd w:val="clear" w:color="auto" w:fill="auto"/>
          </w:tcPr>
          <w:p w14:paraId="3D2E19DF" w14:textId="77777777" w:rsidR="00DE5E0C" w:rsidRPr="006327CC" w:rsidRDefault="00DE5E0C" w:rsidP="00413879">
            <w:pPr>
              <w:pStyle w:val="Zawartotabeli"/>
              <w:jc w:val="both"/>
              <w:rPr>
                <w:rFonts w:ascii="Times New Roman" w:hAnsi="Times New Roman" w:cs="Times New Roman"/>
              </w:rPr>
            </w:pPr>
            <w:r w:rsidRPr="006327CC">
              <w:rPr>
                <w:rFonts w:ascii="Times New Roman" w:hAnsi="Times New Roman" w:cs="Times New Roman"/>
              </w:rPr>
              <w:t xml:space="preserve">Nowa Słupia, Bodzechów, </w:t>
            </w:r>
          </w:p>
        </w:tc>
      </w:tr>
      <w:tr w:rsidR="00DE5E0C" w:rsidRPr="006327CC" w14:paraId="1651C4C0" w14:textId="77777777" w:rsidTr="00413879">
        <w:tc>
          <w:tcPr>
            <w:tcW w:w="1584" w:type="dxa"/>
            <w:tcBorders>
              <w:left w:val="single" w:sz="2" w:space="0" w:color="000000"/>
              <w:bottom w:val="single" w:sz="2" w:space="0" w:color="000000"/>
            </w:tcBorders>
            <w:shd w:val="clear" w:color="auto" w:fill="auto"/>
          </w:tcPr>
          <w:p w14:paraId="1147D70B" w14:textId="77777777" w:rsidR="00DE5E0C" w:rsidRPr="006327CC" w:rsidRDefault="00DE5E0C" w:rsidP="00413879">
            <w:pPr>
              <w:pStyle w:val="Zawartotabeli"/>
              <w:jc w:val="both"/>
              <w:rPr>
                <w:rFonts w:ascii="Times New Roman" w:hAnsi="Times New Roman" w:cs="Times New Roman"/>
              </w:rPr>
            </w:pPr>
            <w:r w:rsidRPr="006327CC">
              <w:rPr>
                <w:rFonts w:ascii="Times New Roman" w:hAnsi="Times New Roman" w:cs="Times New Roman"/>
              </w:rPr>
              <w:t>DW 752</w:t>
            </w:r>
          </w:p>
        </w:tc>
        <w:tc>
          <w:tcPr>
            <w:tcW w:w="8194" w:type="dxa"/>
            <w:tcBorders>
              <w:left w:val="single" w:sz="2" w:space="0" w:color="000000"/>
              <w:bottom w:val="single" w:sz="2" w:space="0" w:color="000000"/>
              <w:right w:val="single" w:sz="2" w:space="0" w:color="000000"/>
            </w:tcBorders>
            <w:shd w:val="clear" w:color="auto" w:fill="auto"/>
          </w:tcPr>
          <w:p w14:paraId="0C117F6A" w14:textId="77777777" w:rsidR="00DE5E0C" w:rsidRPr="006327CC" w:rsidRDefault="00DE5E0C" w:rsidP="00413879">
            <w:pPr>
              <w:pStyle w:val="Zawartotabeli"/>
              <w:jc w:val="both"/>
              <w:rPr>
                <w:rFonts w:ascii="Times New Roman" w:hAnsi="Times New Roman" w:cs="Times New Roman"/>
              </w:rPr>
            </w:pPr>
            <w:r w:rsidRPr="006327CC">
              <w:rPr>
                <w:rFonts w:ascii="Times New Roman" w:hAnsi="Times New Roman" w:cs="Times New Roman"/>
              </w:rPr>
              <w:t>Bodzentyn</w:t>
            </w:r>
          </w:p>
        </w:tc>
      </w:tr>
      <w:tr w:rsidR="00DE5E0C" w:rsidRPr="006327CC" w14:paraId="6BCBE85B" w14:textId="77777777" w:rsidTr="00413879">
        <w:tc>
          <w:tcPr>
            <w:tcW w:w="1584" w:type="dxa"/>
            <w:tcBorders>
              <w:left w:val="single" w:sz="2" w:space="0" w:color="000000"/>
              <w:bottom w:val="single" w:sz="2" w:space="0" w:color="000000"/>
            </w:tcBorders>
            <w:shd w:val="clear" w:color="auto" w:fill="auto"/>
          </w:tcPr>
          <w:p w14:paraId="59F5B8EA" w14:textId="77777777" w:rsidR="00DE5E0C" w:rsidRPr="006327CC" w:rsidRDefault="00DE5E0C" w:rsidP="00413879">
            <w:pPr>
              <w:pStyle w:val="Zawartotabeli"/>
              <w:jc w:val="both"/>
              <w:rPr>
                <w:rFonts w:ascii="Times New Roman" w:hAnsi="Times New Roman" w:cs="Times New Roman"/>
              </w:rPr>
            </w:pPr>
            <w:r w:rsidRPr="006327CC">
              <w:rPr>
                <w:rFonts w:ascii="Times New Roman" w:hAnsi="Times New Roman" w:cs="Times New Roman"/>
              </w:rPr>
              <w:t>DW 753</w:t>
            </w:r>
          </w:p>
        </w:tc>
        <w:tc>
          <w:tcPr>
            <w:tcW w:w="8194" w:type="dxa"/>
            <w:tcBorders>
              <w:left w:val="single" w:sz="2" w:space="0" w:color="000000"/>
              <w:bottom w:val="single" w:sz="2" w:space="0" w:color="000000"/>
              <w:right w:val="single" w:sz="2" w:space="0" w:color="000000"/>
            </w:tcBorders>
            <w:shd w:val="clear" w:color="auto" w:fill="auto"/>
          </w:tcPr>
          <w:p w14:paraId="42C3C791" w14:textId="77777777" w:rsidR="00DE5E0C" w:rsidRPr="006327CC" w:rsidRDefault="00DE5E0C" w:rsidP="00413879">
            <w:pPr>
              <w:pStyle w:val="Zawartotabeli"/>
              <w:jc w:val="both"/>
              <w:rPr>
                <w:rFonts w:ascii="Times New Roman" w:hAnsi="Times New Roman" w:cs="Times New Roman"/>
              </w:rPr>
            </w:pPr>
            <w:r w:rsidRPr="006327CC">
              <w:rPr>
                <w:rFonts w:ascii="Times New Roman" w:hAnsi="Times New Roman" w:cs="Times New Roman"/>
              </w:rPr>
              <w:t>Bieliny</w:t>
            </w:r>
          </w:p>
        </w:tc>
      </w:tr>
      <w:tr w:rsidR="00DE5E0C" w:rsidRPr="006327CC" w14:paraId="26C0B11B" w14:textId="77777777" w:rsidTr="00413879">
        <w:tc>
          <w:tcPr>
            <w:tcW w:w="1584" w:type="dxa"/>
            <w:tcBorders>
              <w:left w:val="single" w:sz="2" w:space="0" w:color="000000"/>
              <w:bottom w:val="single" w:sz="2" w:space="0" w:color="000000"/>
            </w:tcBorders>
            <w:shd w:val="clear" w:color="auto" w:fill="auto"/>
          </w:tcPr>
          <w:p w14:paraId="089DCD5E" w14:textId="77777777" w:rsidR="00DE5E0C" w:rsidRPr="006327CC" w:rsidRDefault="00DE5E0C" w:rsidP="00413879">
            <w:pPr>
              <w:pStyle w:val="Zawartotabeli"/>
              <w:jc w:val="both"/>
              <w:rPr>
                <w:rFonts w:ascii="Times New Roman" w:hAnsi="Times New Roman" w:cs="Times New Roman"/>
              </w:rPr>
            </w:pPr>
            <w:r w:rsidRPr="006327CC">
              <w:rPr>
                <w:rFonts w:ascii="Times New Roman" w:hAnsi="Times New Roman" w:cs="Times New Roman"/>
              </w:rPr>
              <w:t xml:space="preserve">DW 754 </w:t>
            </w:r>
          </w:p>
        </w:tc>
        <w:tc>
          <w:tcPr>
            <w:tcW w:w="8194" w:type="dxa"/>
            <w:tcBorders>
              <w:left w:val="single" w:sz="2" w:space="0" w:color="000000"/>
              <w:bottom w:val="single" w:sz="2" w:space="0" w:color="000000"/>
              <w:right w:val="single" w:sz="2" w:space="0" w:color="000000"/>
            </w:tcBorders>
            <w:shd w:val="clear" w:color="auto" w:fill="auto"/>
          </w:tcPr>
          <w:p w14:paraId="28DC4E9D" w14:textId="77777777" w:rsidR="00DE5E0C" w:rsidRPr="006327CC" w:rsidRDefault="00DE5E0C" w:rsidP="00413879">
            <w:pPr>
              <w:pStyle w:val="Zawartotabeli"/>
              <w:jc w:val="both"/>
              <w:rPr>
                <w:rFonts w:ascii="Times New Roman" w:hAnsi="Times New Roman" w:cs="Times New Roman"/>
              </w:rPr>
            </w:pPr>
            <w:r w:rsidRPr="006327CC">
              <w:rPr>
                <w:rFonts w:ascii="Times New Roman" w:hAnsi="Times New Roman" w:cs="Times New Roman"/>
              </w:rPr>
              <w:t>Bałtów</w:t>
            </w:r>
          </w:p>
        </w:tc>
      </w:tr>
      <w:tr w:rsidR="00DE5E0C" w:rsidRPr="006327CC" w14:paraId="637BAE5C" w14:textId="77777777" w:rsidTr="00413879">
        <w:tc>
          <w:tcPr>
            <w:tcW w:w="1584" w:type="dxa"/>
            <w:tcBorders>
              <w:left w:val="single" w:sz="2" w:space="0" w:color="000000"/>
              <w:bottom w:val="single" w:sz="2" w:space="0" w:color="000000"/>
            </w:tcBorders>
            <w:shd w:val="clear" w:color="auto" w:fill="auto"/>
          </w:tcPr>
          <w:p w14:paraId="49572B01" w14:textId="77777777" w:rsidR="00DE5E0C" w:rsidRPr="006327CC" w:rsidRDefault="00DE5E0C" w:rsidP="00413879">
            <w:pPr>
              <w:pStyle w:val="Zawartotabeli"/>
              <w:jc w:val="both"/>
              <w:rPr>
                <w:rFonts w:ascii="Times New Roman" w:hAnsi="Times New Roman" w:cs="Times New Roman"/>
              </w:rPr>
            </w:pPr>
            <w:r w:rsidRPr="006327CC">
              <w:rPr>
                <w:rFonts w:ascii="Times New Roman" w:hAnsi="Times New Roman" w:cs="Times New Roman"/>
              </w:rPr>
              <w:t>DW 755</w:t>
            </w:r>
          </w:p>
        </w:tc>
        <w:tc>
          <w:tcPr>
            <w:tcW w:w="8194" w:type="dxa"/>
            <w:tcBorders>
              <w:left w:val="single" w:sz="2" w:space="0" w:color="000000"/>
              <w:bottom w:val="single" w:sz="2" w:space="0" w:color="000000"/>
              <w:right w:val="single" w:sz="2" w:space="0" w:color="000000"/>
            </w:tcBorders>
            <w:shd w:val="clear" w:color="auto" w:fill="auto"/>
          </w:tcPr>
          <w:p w14:paraId="3019A92B" w14:textId="77777777" w:rsidR="00DE5E0C" w:rsidRPr="006327CC" w:rsidRDefault="00DE5E0C" w:rsidP="00413879">
            <w:pPr>
              <w:pStyle w:val="Zawartotabeli"/>
              <w:jc w:val="both"/>
              <w:rPr>
                <w:rFonts w:ascii="Times New Roman" w:hAnsi="Times New Roman" w:cs="Times New Roman"/>
              </w:rPr>
            </w:pPr>
            <w:r w:rsidRPr="006327CC">
              <w:rPr>
                <w:rFonts w:ascii="Times New Roman" w:hAnsi="Times New Roman" w:cs="Times New Roman"/>
              </w:rPr>
              <w:t>Bodzechów</w:t>
            </w:r>
          </w:p>
        </w:tc>
      </w:tr>
      <w:tr w:rsidR="00DE5E0C" w:rsidRPr="006327CC" w14:paraId="065D183B" w14:textId="77777777" w:rsidTr="00413879">
        <w:tc>
          <w:tcPr>
            <w:tcW w:w="1584" w:type="dxa"/>
            <w:tcBorders>
              <w:left w:val="single" w:sz="2" w:space="0" w:color="000000"/>
              <w:bottom w:val="single" w:sz="2" w:space="0" w:color="000000"/>
            </w:tcBorders>
            <w:shd w:val="clear" w:color="auto" w:fill="auto"/>
          </w:tcPr>
          <w:p w14:paraId="1ADCF42A" w14:textId="77777777" w:rsidR="00DE5E0C" w:rsidRPr="006327CC" w:rsidRDefault="00DE5E0C" w:rsidP="00413879">
            <w:pPr>
              <w:pStyle w:val="Zawartotabeli"/>
              <w:jc w:val="both"/>
              <w:rPr>
                <w:rFonts w:ascii="Times New Roman" w:hAnsi="Times New Roman" w:cs="Times New Roman"/>
              </w:rPr>
            </w:pPr>
            <w:r w:rsidRPr="006327CC">
              <w:rPr>
                <w:rFonts w:ascii="Times New Roman" w:hAnsi="Times New Roman" w:cs="Times New Roman"/>
              </w:rPr>
              <w:t>DW 756</w:t>
            </w:r>
          </w:p>
        </w:tc>
        <w:tc>
          <w:tcPr>
            <w:tcW w:w="8194" w:type="dxa"/>
            <w:tcBorders>
              <w:left w:val="single" w:sz="2" w:space="0" w:color="000000"/>
              <w:bottom w:val="single" w:sz="2" w:space="0" w:color="000000"/>
              <w:right w:val="single" w:sz="2" w:space="0" w:color="000000"/>
            </w:tcBorders>
            <w:shd w:val="clear" w:color="auto" w:fill="auto"/>
          </w:tcPr>
          <w:p w14:paraId="298FA296" w14:textId="77777777" w:rsidR="00DE5E0C" w:rsidRPr="006327CC" w:rsidRDefault="00DE5E0C" w:rsidP="00413879">
            <w:pPr>
              <w:pStyle w:val="Zawartotabeli"/>
              <w:jc w:val="both"/>
              <w:rPr>
                <w:rFonts w:ascii="Times New Roman" w:hAnsi="Times New Roman" w:cs="Times New Roman"/>
              </w:rPr>
            </w:pPr>
            <w:r w:rsidRPr="006327CC">
              <w:rPr>
                <w:rFonts w:ascii="Times New Roman" w:hAnsi="Times New Roman" w:cs="Times New Roman"/>
              </w:rPr>
              <w:t>Pawłów, Łagów, Szydłów, Raków</w:t>
            </w:r>
          </w:p>
        </w:tc>
      </w:tr>
      <w:tr w:rsidR="00DE5E0C" w:rsidRPr="006327CC" w14:paraId="21501F72" w14:textId="77777777" w:rsidTr="00413879">
        <w:tc>
          <w:tcPr>
            <w:tcW w:w="1584" w:type="dxa"/>
            <w:tcBorders>
              <w:left w:val="single" w:sz="2" w:space="0" w:color="000000"/>
              <w:bottom w:val="single" w:sz="2" w:space="0" w:color="000000"/>
            </w:tcBorders>
            <w:shd w:val="clear" w:color="auto" w:fill="auto"/>
          </w:tcPr>
          <w:p w14:paraId="3C774AB4" w14:textId="77777777" w:rsidR="00DE5E0C" w:rsidRPr="006327CC" w:rsidRDefault="00DE5E0C" w:rsidP="00413879">
            <w:pPr>
              <w:pStyle w:val="Zawartotabeli"/>
              <w:jc w:val="both"/>
              <w:rPr>
                <w:rFonts w:ascii="Times New Roman" w:hAnsi="Times New Roman" w:cs="Times New Roman"/>
              </w:rPr>
            </w:pPr>
            <w:r w:rsidRPr="006327CC">
              <w:rPr>
                <w:rFonts w:ascii="Times New Roman" w:hAnsi="Times New Roman" w:cs="Times New Roman"/>
              </w:rPr>
              <w:t>DW 757</w:t>
            </w:r>
          </w:p>
        </w:tc>
        <w:tc>
          <w:tcPr>
            <w:tcW w:w="8194" w:type="dxa"/>
            <w:tcBorders>
              <w:left w:val="single" w:sz="2" w:space="0" w:color="000000"/>
              <w:bottom w:val="single" w:sz="2" w:space="0" w:color="000000"/>
              <w:right w:val="single" w:sz="2" w:space="0" w:color="000000"/>
            </w:tcBorders>
            <w:shd w:val="clear" w:color="auto" w:fill="auto"/>
          </w:tcPr>
          <w:p w14:paraId="4779A8DE" w14:textId="77777777" w:rsidR="00DE5E0C" w:rsidRPr="006327CC" w:rsidRDefault="00DE5E0C" w:rsidP="00413879">
            <w:pPr>
              <w:pStyle w:val="Zawartotabeli"/>
              <w:jc w:val="both"/>
              <w:rPr>
                <w:rFonts w:ascii="Times New Roman" w:hAnsi="Times New Roman" w:cs="Times New Roman"/>
              </w:rPr>
            </w:pPr>
            <w:r w:rsidRPr="006327CC">
              <w:rPr>
                <w:rFonts w:ascii="Times New Roman" w:hAnsi="Times New Roman" w:cs="Times New Roman"/>
              </w:rPr>
              <w:t>Staszów</w:t>
            </w:r>
          </w:p>
        </w:tc>
      </w:tr>
      <w:tr w:rsidR="00DE5E0C" w:rsidRPr="006327CC" w14:paraId="79D130FA" w14:textId="77777777" w:rsidTr="00413879">
        <w:tc>
          <w:tcPr>
            <w:tcW w:w="1584" w:type="dxa"/>
            <w:tcBorders>
              <w:left w:val="single" w:sz="2" w:space="0" w:color="000000"/>
              <w:bottom w:val="single" w:sz="2" w:space="0" w:color="000000"/>
            </w:tcBorders>
            <w:shd w:val="clear" w:color="auto" w:fill="auto"/>
          </w:tcPr>
          <w:p w14:paraId="19D3273E" w14:textId="77777777" w:rsidR="00DE5E0C" w:rsidRPr="006327CC" w:rsidRDefault="00DE5E0C" w:rsidP="00413879">
            <w:pPr>
              <w:pStyle w:val="Zawartotabeli"/>
              <w:jc w:val="both"/>
              <w:rPr>
                <w:rFonts w:ascii="Times New Roman" w:hAnsi="Times New Roman" w:cs="Times New Roman"/>
              </w:rPr>
            </w:pPr>
            <w:r w:rsidRPr="006327CC">
              <w:rPr>
                <w:rFonts w:ascii="Times New Roman" w:hAnsi="Times New Roman" w:cs="Times New Roman"/>
              </w:rPr>
              <w:t>DW 761</w:t>
            </w:r>
          </w:p>
        </w:tc>
        <w:tc>
          <w:tcPr>
            <w:tcW w:w="8194" w:type="dxa"/>
            <w:tcBorders>
              <w:left w:val="single" w:sz="2" w:space="0" w:color="000000"/>
              <w:bottom w:val="single" w:sz="2" w:space="0" w:color="000000"/>
              <w:right w:val="single" w:sz="2" w:space="0" w:color="000000"/>
            </w:tcBorders>
            <w:shd w:val="clear" w:color="auto" w:fill="auto"/>
          </w:tcPr>
          <w:p w14:paraId="54952C4C" w14:textId="77777777" w:rsidR="00DE5E0C" w:rsidRPr="006327CC" w:rsidRDefault="00DE5E0C" w:rsidP="00413879">
            <w:pPr>
              <w:pStyle w:val="Zawartotabeli"/>
              <w:jc w:val="both"/>
              <w:rPr>
                <w:rFonts w:ascii="Times New Roman" w:hAnsi="Times New Roman" w:cs="Times New Roman"/>
              </w:rPr>
            </w:pPr>
            <w:r w:rsidRPr="006327CC">
              <w:rPr>
                <w:rFonts w:ascii="Times New Roman" w:hAnsi="Times New Roman" w:cs="Times New Roman"/>
              </w:rPr>
              <w:t>Piekoszów</w:t>
            </w:r>
          </w:p>
        </w:tc>
      </w:tr>
      <w:tr w:rsidR="00DE5E0C" w:rsidRPr="006327CC" w14:paraId="7541ABCD" w14:textId="77777777" w:rsidTr="00413879">
        <w:tc>
          <w:tcPr>
            <w:tcW w:w="1584" w:type="dxa"/>
            <w:tcBorders>
              <w:left w:val="single" w:sz="2" w:space="0" w:color="000000"/>
              <w:bottom w:val="single" w:sz="2" w:space="0" w:color="000000"/>
            </w:tcBorders>
            <w:shd w:val="clear" w:color="auto" w:fill="auto"/>
          </w:tcPr>
          <w:p w14:paraId="6950F110" w14:textId="77777777" w:rsidR="00DE5E0C" w:rsidRPr="006327CC" w:rsidRDefault="00DE5E0C" w:rsidP="00413879">
            <w:pPr>
              <w:pStyle w:val="Zawartotabeli"/>
              <w:jc w:val="both"/>
              <w:rPr>
                <w:rFonts w:ascii="Times New Roman" w:hAnsi="Times New Roman" w:cs="Times New Roman"/>
              </w:rPr>
            </w:pPr>
            <w:r w:rsidRPr="006327CC">
              <w:rPr>
                <w:rFonts w:ascii="Times New Roman" w:hAnsi="Times New Roman" w:cs="Times New Roman"/>
              </w:rPr>
              <w:t>DW 762</w:t>
            </w:r>
          </w:p>
        </w:tc>
        <w:tc>
          <w:tcPr>
            <w:tcW w:w="8194" w:type="dxa"/>
            <w:tcBorders>
              <w:left w:val="single" w:sz="2" w:space="0" w:color="000000"/>
              <w:bottom w:val="single" w:sz="2" w:space="0" w:color="000000"/>
              <w:right w:val="single" w:sz="2" w:space="0" w:color="000000"/>
            </w:tcBorders>
            <w:shd w:val="clear" w:color="auto" w:fill="auto"/>
          </w:tcPr>
          <w:p w14:paraId="613CD198" w14:textId="77777777" w:rsidR="00DE5E0C" w:rsidRPr="006327CC" w:rsidRDefault="00DE5E0C" w:rsidP="00413879">
            <w:pPr>
              <w:pStyle w:val="Zawartotabeli"/>
              <w:jc w:val="both"/>
              <w:rPr>
                <w:rFonts w:ascii="Times New Roman" w:hAnsi="Times New Roman" w:cs="Times New Roman"/>
              </w:rPr>
            </w:pPr>
            <w:r w:rsidRPr="006327CC">
              <w:rPr>
                <w:rFonts w:ascii="Times New Roman" w:hAnsi="Times New Roman" w:cs="Times New Roman"/>
              </w:rPr>
              <w:t>Kielce, Nowiny</w:t>
            </w:r>
          </w:p>
        </w:tc>
      </w:tr>
      <w:tr w:rsidR="00DE5E0C" w:rsidRPr="006327CC" w14:paraId="3F28FA56" w14:textId="77777777" w:rsidTr="00413879">
        <w:tc>
          <w:tcPr>
            <w:tcW w:w="1584" w:type="dxa"/>
            <w:tcBorders>
              <w:left w:val="single" w:sz="2" w:space="0" w:color="000000"/>
              <w:bottom w:val="single" w:sz="2" w:space="0" w:color="000000"/>
            </w:tcBorders>
            <w:shd w:val="clear" w:color="auto" w:fill="auto"/>
          </w:tcPr>
          <w:p w14:paraId="7368D3C7" w14:textId="77777777" w:rsidR="00DE5E0C" w:rsidRPr="006327CC" w:rsidRDefault="00DE5E0C" w:rsidP="00413879">
            <w:pPr>
              <w:pStyle w:val="Zawartotabeli"/>
              <w:jc w:val="both"/>
              <w:rPr>
                <w:rFonts w:ascii="Times New Roman" w:hAnsi="Times New Roman" w:cs="Times New Roman"/>
              </w:rPr>
            </w:pPr>
            <w:r w:rsidRPr="006327CC">
              <w:rPr>
                <w:rFonts w:ascii="Times New Roman" w:hAnsi="Times New Roman" w:cs="Times New Roman"/>
              </w:rPr>
              <w:t>DW 764</w:t>
            </w:r>
          </w:p>
        </w:tc>
        <w:tc>
          <w:tcPr>
            <w:tcW w:w="8194" w:type="dxa"/>
            <w:tcBorders>
              <w:left w:val="single" w:sz="2" w:space="0" w:color="000000"/>
              <w:bottom w:val="single" w:sz="2" w:space="0" w:color="000000"/>
              <w:right w:val="single" w:sz="2" w:space="0" w:color="000000"/>
            </w:tcBorders>
            <w:shd w:val="clear" w:color="auto" w:fill="auto"/>
          </w:tcPr>
          <w:p w14:paraId="17916052" w14:textId="77777777" w:rsidR="00DE5E0C" w:rsidRPr="006327CC" w:rsidRDefault="00DE5E0C" w:rsidP="00413879">
            <w:pPr>
              <w:pStyle w:val="Zawartotabeli"/>
              <w:jc w:val="both"/>
              <w:rPr>
                <w:rFonts w:ascii="Times New Roman" w:hAnsi="Times New Roman" w:cs="Times New Roman"/>
              </w:rPr>
            </w:pPr>
            <w:r w:rsidRPr="006327CC">
              <w:rPr>
                <w:rFonts w:ascii="Times New Roman" w:hAnsi="Times New Roman" w:cs="Times New Roman"/>
              </w:rPr>
              <w:t>Kielce, Rytwiany</w:t>
            </w:r>
          </w:p>
        </w:tc>
      </w:tr>
      <w:tr w:rsidR="00DE5E0C" w:rsidRPr="006327CC" w14:paraId="0D8C3C9B" w14:textId="77777777" w:rsidTr="00413879">
        <w:tc>
          <w:tcPr>
            <w:tcW w:w="1584" w:type="dxa"/>
            <w:tcBorders>
              <w:left w:val="single" w:sz="2" w:space="0" w:color="000000"/>
              <w:bottom w:val="single" w:sz="2" w:space="0" w:color="000000"/>
            </w:tcBorders>
            <w:shd w:val="clear" w:color="auto" w:fill="auto"/>
          </w:tcPr>
          <w:p w14:paraId="22189933" w14:textId="099CDE0F" w:rsidR="00DE5E0C" w:rsidRPr="006327CC" w:rsidRDefault="00DE5E0C" w:rsidP="00413879">
            <w:pPr>
              <w:pStyle w:val="Zawartotabeli"/>
              <w:jc w:val="both"/>
              <w:rPr>
                <w:rFonts w:ascii="Times New Roman" w:hAnsi="Times New Roman" w:cs="Times New Roman"/>
              </w:rPr>
            </w:pPr>
            <w:r w:rsidRPr="006327CC">
              <w:rPr>
                <w:rFonts w:ascii="Times New Roman" w:hAnsi="Times New Roman" w:cs="Times New Roman"/>
              </w:rPr>
              <w:t>D</w:t>
            </w:r>
            <w:r w:rsidR="00FD70C8">
              <w:rPr>
                <w:rFonts w:ascii="Times New Roman" w:hAnsi="Times New Roman" w:cs="Times New Roman"/>
              </w:rPr>
              <w:t>W</w:t>
            </w:r>
            <w:r w:rsidRPr="006327CC">
              <w:rPr>
                <w:rFonts w:ascii="Times New Roman" w:hAnsi="Times New Roman" w:cs="Times New Roman"/>
              </w:rPr>
              <w:t xml:space="preserve"> 765</w:t>
            </w:r>
          </w:p>
        </w:tc>
        <w:tc>
          <w:tcPr>
            <w:tcW w:w="8194" w:type="dxa"/>
            <w:tcBorders>
              <w:left w:val="single" w:sz="2" w:space="0" w:color="000000"/>
              <w:bottom w:val="single" w:sz="2" w:space="0" w:color="000000"/>
              <w:right w:val="single" w:sz="2" w:space="0" w:color="000000"/>
            </w:tcBorders>
            <w:shd w:val="clear" w:color="auto" w:fill="auto"/>
          </w:tcPr>
          <w:p w14:paraId="24B9F8D8" w14:textId="77777777" w:rsidR="00DE5E0C" w:rsidRPr="006327CC" w:rsidRDefault="00DE5E0C" w:rsidP="00413879">
            <w:pPr>
              <w:pStyle w:val="Zawartotabeli"/>
              <w:jc w:val="both"/>
              <w:rPr>
                <w:rFonts w:ascii="Times New Roman" w:hAnsi="Times New Roman" w:cs="Times New Roman"/>
              </w:rPr>
            </w:pPr>
            <w:r w:rsidRPr="006327CC">
              <w:rPr>
                <w:rFonts w:ascii="Times New Roman" w:hAnsi="Times New Roman" w:cs="Times New Roman"/>
              </w:rPr>
              <w:t>Chmielnik, Staszów</w:t>
            </w:r>
          </w:p>
        </w:tc>
      </w:tr>
      <w:tr w:rsidR="00DE5E0C" w:rsidRPr="006327CC" w14:paraId="3A5F1FD1" w14:textId="77777777" w:rsidTr="00413879">
        <w:tc>
          <w:tcPr>
            <w:tcW w:w="1584" w:type="dxa"/>
            <w:tcBorders>
              <w:left w:val="single" w:sz="2" w:space="0" w:color="000000"/>
              <w:bottom w:val="single" w:sz="2" w:space="0" w:color="000000"/>
            </w:tcBorders>
            <w:shd w:val="clear" w:color="auto" w:fill="auto"/>
          </w:tcPr>
          <w:p w14:paraId="57FDBA62" w14:textId="61FF9BC5" w:rsidR="00DE5E0C" w:rsidRPr="006327CC" w:rsidRDefault="00DE5E0C" w:rsidP="00413879">
            <w:pPr>
              <w:pStyle w:val="Zawartotabeli"/>
              <w:jc w:val="both"/>
              <w:rPr>
                <w:rFonts w:ascii="Times New Roman" w:hAnsi="Times New Roman" w:cs="Times New Roman"/>
              </w:rPr>
            </w:pPr>
            <w:r w:rsidRPr="006327CC">
              <w:rPr>
                <w:rFonts w:ascii="Times New Roman" w:hAnsi="Times New Roman" w:cs="Times New Roman"/>
              </w:rPr>
              <w:t>D</w:t>
            </w:r>
            <w:r w:rsidR="00FD70C8">
              <w:rPr>
                <w:rFonts w:ascii="Times New Roman" w:hAnsi="Times New Roman" w:cs="Times New Roman"/>
              </w:rPr>
              <w:t>W</w:t>
            </w:r>
            <w:r w:rsidRPr="006327CC">
              <w:rPr>
                <w:rFonts w:ascii="Times New Roman" w:hAnsi="Times New Roman" w:cs="Times New Roman"/>
              </w:rPr>
              <w:t xml:space="preserve"> 766</w:t>
            </w:r>
          </w:p>
        </w:tc>
        <w:tc>
          <w:tcPr>
            <w:tcW w:w="8194" w:type="dxa"/>
            <w:tcBorders>
              <w:left w:val="single" w:sz="2" w:space="0" w:color="000000"/>
              <w:bottom w:val="single" w:sz="2" w:space="0" w:color="000000"/>
              <w:right w:val="single" w:sz="2" w:space="0" w:color="000000"/>
            </w:tcBorders>
            <w:shd w:val="clear" w:color="auto" w:fill="auto"/>
          </w:tcPr>
          <w:p w14:paraId="3BE424A8" w14:textId="77777777" w:rsidR="00DE5E0C" w:rsidRPr="006327CC" w:rsidRDefault="00DE5E0C" w:rsidP="00413879">
            <w:pPr>
              <w:pStyle w:val="Zawartotabeli"/>
              <w:jc w:val="both"/>
              <w:rPr>
                <w:rFonts w:ascii="Times New Roman" w:hAnsi="Times New Roman" w:cs="Times New Roman"/>
              </w:rPr>
            </w:pPr>
            <w:r w:rsidRPr="006327CC">
              <w:rPr>
                <w:rFonts w:ascii="Times New Roman" w:hAnsi="Times New Roman" w:cs="Times New Roman"/>
              </w:rPr>
              <w:t>Morawica, Pińczów</w:t>
            </w:r>
          </w:p>
        </w:tc>
      </w:tr>
      <w:tr w:rsidR="00DE5E0C" w:rsidRPr="006327CC" w14:paraId="3A80A76A" w14:textId="77777777" w:rsidTr="00413879">
        <w:tc>
          <w:tcPr>
            <w:tcW w:w="1584" w:type="dxa"/>
            <w:tcBorders>
              <w:left w:val="single" w:sz="2" w:space="0" w:color="000000"/>
              <w:bottom w:val="single" w:sz="2" w:space="0" w:color="000000"/>
            </w:tcBorders>
            <w:shd w:val="clear" w:color="auto" w:fill="auto"/>
          </w:tcPr>
          <w:p w14:paraId="6E546625" w14:textId="77777777" w:rsidR="00DE5E0C" w:rsidRPr="006327CC" w:rsidRDefault="00DE5E0C" w:rsidP="00413879">
            <w:pPr>
              <w:pStyle w:val="Zawartotabeli"/>
              <w:jc w:val="both"/>
              <w:rPr>
                <w:rFonts w:ascii="Times New Roman" w:hAnsi="Times New Roman" w:cs="Times New Roman"/>
              </w:rPr>
            </w:pPr>
            <w:r w:rsidRPr="006327CC">
              <w:rPr>
                <w:rFonts w:ascii="Times New Roman" w:hAnsi="Times New Roman" w:cs="Times New Roman"/>
              </w:rPr>
              <w:t>DW 767</w:t>
            </w:r>
          </w:p>
        </w:tc>
        <w:tc>
          <w:tcPr>
            <w:tcW w:w="8194" w:type="dxa"/>
            <w:tcBorders>
              <w:left w:val="single" w:sz="2" w:space="0" w:color="000000"/>
              <w:bottom w:val="single" w:sz="2" w:space="0" w:color="000000"/>
              <w:right w:val="single" w:sz="2" w:space="0" w:color="000000"/>
            </w:tcBorders>
            <w:shd w:val="clear" w:color="auto" w:fill="auto"/>
          </w:tcPr>
          <w:p w14:paraId="36DF95C0" w14:textId="77777777" w:rsidR="00DE5E0C" w:rsidRPr="006327CC" w:rsidRDefault="00DE5E0C" w:rsidP="00413879">
            <w:pPr>
              <w:pStyle w:val="Zawartotabeli"/>
              <w:jc w:val="both"/>
              <w:rPr>
                <w:rFonts w:ascii="Times New Roman" w:hAnsi="Times New Roman" w:cs="Times New Roman"/>
              </w:rPr>
            </w:pPr>
            <w:r w:rsidRPr="006327CC">
              <w:rPr>
                <w:rFonts w:ascii="Times New Roman" w:hAnsi="Times New Roman" w:cs="Times New Roman"/>
              </w:rPr>
              <w:t>Pińczów</w:t>
            </w:r>
          </w:p>
        </w:tc>
      </w:tr>
      <w:tr w:rsidR="00DE5E0C" w:rsidRPr="006327CC" w14:paraId="0D72B280" w14:textId="77777777" w:rsidTr="00413879">
        <w:tc>
          <w:tcPr>
            <w:tcW w:w="1584" w:type="dxa"/>
            <w:tcBorders>
              <w:left w:val="single" w:sz="2" w:space="0" w:color="000000"/>
              <w:bottom w:val="single" w:sz="2" w:space="0" w:color="000000"/>
            </w:tcBorders>
            <w:shd w:val="clear" w:color="auto" w:fill="auto"/>
          </w:tcPr>
          <w:p w14:paraId="74A35DFA" w14:textId="2607C8DB" w:rsidR="00DE5E0C" w:rsidRPr="006327CC" w:rsidRDefault="00DE5E0C" w:rsidP="00413879">
            <w:pPr>
              <w:pStyle w:val="Zawartotabeli"/>
              <w:jc w:val="both"/>
              <w:rPr>
                <w:rFonts w:ascii="Times New Roman" w:hAnsi="Times New Roman" w:cs="Times New Roman"/>
              </w:rPr>
            </w:pPr>
            <w:r w:rsidRPr="006327CC">
              <w:rPr>
                <w:rFonts w:ascii="Times New Roman" w:hAnsi="Times New Roman" w:cs="Times New Roman"/>
              </w:rPr>
              <w:t>D</w:t>
            </w:r>
            <w:r w:rsidR="00FD70C8">
              <w:rPr>
                <w:rFonts w:ascii="Times New Roman" w:hAnsi="Times New Roman" w:cs="Times New Roman"/>
              </w:rPr>
              <w:t>W</w:t>
            </w:r>
            <w:r w:rsidRPr="006327CC">
              <w:rPr>
                <w:rFonts w:ascii="Times New Roman" w:hAnsi="Times New Roman" w:cs="Times New Roman"/>
              </w:rPr>
              <w:t xml:space="preserve"> 768</w:t>
            </w:r>
          </w:p>
        </w:tc>
        <w:tc>
          <w:tcPr>
            <w:tcW w:w="8194" w:type="dxa"/>
            <w:tcBorders>
              <w:left w:val="single" w:sz="2" w:space="0" w:color="000000"/>
              <w:bottom w:val="single" w:sz="2" w:space="0" w:color="000000"/>
              <w:right w:val="single" w:sz="2" w:space="0" w:color="000000"/>
            </w:tcBorders>
            <w:shd w:val="clear" w:color="auto" w:fill="auto"/>
          </w:tcPr>
          <w:p w14:paraId="3A59432C" w14:textId="77777777" w:rsidR="00DE5E0C" w:rsidRPr="006327CC" w:rsidRDefault="00DE5E0C" w:rsidP="00413879">
            <w:pPr>
              <w:pStyle w:val="Zawartotabeli"/>
              <w:jc w:val="both"/>
              <w:rPr>
                <w:rFonts w:ascii="Times New Roman" w:hAnsi="Times New Roman" w:cs="Times New Roman"/>
              </w:rPr>
            </w:pPr>
            <w:r w:rsidRPr="006327CC">
              <w:rPr>
                <w:rFonts w:ascii="Times New Roman" w:hAnsi="Times New Roman" w:cs="Times New Roman"/>
              </w:rPr>
              <w:t>Jędrzejów, Skalbmierz</w:t>
            </w:r>
          </w:p>
        </w:tc>
      </w:tr>
      <w:tr w:rsidR="00DE5E0C" w:rsidRPr="006327CC" w14:paraId="5963A34C" w14:textId="77777777" w:rsidTr="00413879">
        <w:trPr>
          <w:trHeight w:val="29"/>
        </w:trPr>
        <w:tc>
          <w:tcPr>
            <w:tcW w:w="1584" w:type="dxa"/>
            <w:tcBorders>
              <w:left w:val="single" w:sz="2" w:space="0" w:color="000000"/>
              <w:bottom w:val="single" w:sz="2" w:space="0" w:color="000000"/>
            </w:tcBorders>
            <w:shd w:val="clear" w:color="auto" w:fill="auto"/>
          </w:tcPr>
          <w:p w14:paraId="04367EDE" w14:textId="77777777" w:rsidR="00DE5E0C" w:rsidRPr="006327CC" w:rsidRDefault="00DE5E0C" w:rsidP="00413879">
            <w:pPr>
              <w:pStyle w:val="Zawartotabeli"/>
              <w:jc w:val="both"/>
              <w:rPr>
                <w:rFonts w:ascii="Times New Roman" w:hAnsi="Times New Roman" w:cs="Times New Roman"/>
              </w:rPr>
            </w:pPr>
            <w:r w:rsidRPr="006327CC">
              <w:rPr>
                <w:rFonts w:ascii="Times New Roman" w:hAnsi="Times New Roman" w:cs="Times New Roman"/>
              </w:rPr>
              <w:t>DW 771</w:t>
            </w:r>
          </w:p>
        </w:tc>
        <w:tc>
          <w:tcPr>
            <w:tcW w:w="8194" w:type="dxa"/>
            <w:tcBorders>
              <w:left w:val="single" w:sz="2" w:space="0" w:color="000000"/>
              <w:bottom w:val="single" w:sz="2" w:space="0" w:color="000000"/>
              <w:right w:val="single" w:sz="2" w:space="0" w:color="000000"/>
            </w:tcBorders>
            <w:shd w:val="clear" w:color="auto" w:fill="auto"/>
          </w:tcPr>
          <w:p w14:paraId="39ADBE20" w14:textId="77777777" w:rsidR="00DE5E0C" w:rsidRPr="006327CC" w:rsidRDefault="00DE5E0C" w:rsidP="00413879">
            <w:pPr>
              <w:pStyle w:val="Zawartotabeli"/>
              <w:jc w:val="both"/>
              <w:rPr>
                <w:rFonts w:ascii="Times New Roman" w:hAnsi="Times New Roman" w:cs="Times New Roman"/>
              </w:rPr>
            </w:pPr>
            <w:r w:rsidRPr="006327CC">
              <w:rPr>
                <w:rFonts w:ascii="Times New Roman" w:hAnsi="Times New Roman" w:cs="Times New Roman"/>
              </w:rPr>
              <w:t>Wiślica</w:t>
            </w:r>
          </w:p>
        </w:tc>
      </w:tr>
      <w:tr w:rsidR="00DE5E0C" w:rsidRPr="006327CC" w14:paraId="72AB66D2" w14:textId="77777777" w:rsidTr="00413879">
        <w:tc>
          <w:tcPr>
            <w:tcW w:w="1584" w:type="dxa"/>
            <w:tcBorders>
              <w:left w:val="single" w:sz="2" w:space="0" w:color="000000"/>
              <w:bottom w:val="single" w:sz="2" w:space="0" w:color="000000"/>
            </w:tcBorders>
            <w:shd w:val="clear" w:color="auto" w:fill="auto"/>
          </w:tcPr>
          <w:p w14:paraId="5E7C73FF" w14:textId="77777777" w:rsidR="00DE5E0C" w:rsidRPr="006327CC" w:rsidRDefault="00DE5E0C" w:rsidP="00413879">
            <w:pPr>
              <w:pStyle w:val="Zawartotabeli"/>
              <w:jc w:val="both"/>
              <w:rPr>
                <w:rFonts w:ascii="Times New Roman" w:hAnsi="Times New Roman" w:cs="Times New Roman"/>
              </w:rPr>
            </w:pPr>
            <w:r w:rsidRPr="006327CC">
              <w:rPr>
                <w:rFonts w:ascii="Times New Roman" w:hAnsi="Times New Roman" w:cs="Times New Roman"/>
              </w:rPr>
              <w:t>DW 776</w:t>
            </w:r>
          </w:p>
        </w:tc>
        <w:tc>
          <w:tcPr>
            <w:tcW w:w="8194" w:type="dxa"/>
            <w:tcBorders>
              <w:left w:val="single" w:sz="2" w:space="0" w:color="000000"/>
              <w:bottom w:val="single" w:sz="2" w:space="0" w:color="000000"/>
              <w:right w:val="single" w:sz="2" w:space="0" w:color="000000"/>
            </w:tcBorders>
            <w:shd w:val="clear" w:color="auto" w:fill="auto"/>
          </w:tcPr>
          <w:p w14:paraId="677AF239" w14:textId="77777777" w:rsidR="00DE5E0C" w:rsidRPr="006327CC" w:rsidRDefault="00DE5E0C" w:rsidP="00413879">
            <w:pPr>
              <w:pStyle w:val="Zawartotabeli"/>
              <w:jc w:val="both"/>
              <w:rPr>
                <w:rFonts w:ascii="Times New Roman" w:hAnsi="Times New Roman" w:cs="Times New Roman"/>
              </w:rPr>
            </w:pPr>
            <w:r w:rsidRPr="006327CC">
              <w:rPr>
                <w:rFonts w:ascii="Times New Roman" w:hAnsi="Times New Roman" w:cs="Times New Roman"/>
              </w:rPr>
              <w:t>Kazimierza Wielka</w:t>
            </w:r>
          </w:p>
        </w:tc>
      </w:tr>
      <w:tr w:rsidR="00DE5E0C" w:rsidRPr="006327CC" w14:paraId="62E265C5" w14:textId="77777777" w:rsidTr="00413879">
        <w:tc>
          <w:tcPr>
            <w:tcW w:w="1584" w:type="dxa"/>
            <w:tcBorders>
              <w:left w:val="single" w:sz="2" w:space="0" w:color="000000"/>
              <w:bottom w:val="single" w:sz="2" w:space="0" w:color="000000"/>
            </w:tcBorders>
            <w:shd w:val="clear" w:color="auto" w:fill="auto"/>
          </w:tcPr>
          <w:p w14:paraId="349478A1" w14:textId="13B14FCE" w:rsidR="00DE5E0C" w:rsidRPr="006327CC" w:rsidRDefault="00DE5E0C" w:rsidP="00413879">
            <w:pPr>
              <w:pStyle w:val="Zawartotabeli"/>
              <w:jc w:val="both"/>
              <w:rPr>
                <w:rFonts w:ascii="Times New Roman" w:hAnsi="Times New Roman" w:cs="Times New Roman"/>
              </w:rPr>
            </w:pPr>
            <w:r w:rsidRPr="006327CC">
              <w:rPr>
                <w:rFonts w:ascii="Times New Roman" w:hAnsi="Times New Roman" w:cs="Times New Roman"/>
              </w:rPr>
              <w:t>D</w:t>
            </w:r>
            <w:r w:rsidR="00FD70C8">
              <w:rPr>
                <w:rFonts w:ascii="Times New Roman" w:hAnsi="Times New Roman" w:cs="Times New Roman"/>
              </w:rPr>
              <w:t>W</w:t>
            </w:r>
            <w:r w:rsidRPr="006327CC">
              <w:rPr>
                <w:rFonts w:ascii="Times New Roman" w:hAnsi="Times New Roman" w:cs="Times New Roman"/>
              </w:rPr>
              <w:t xml:space="preserve"> 777</w:t>
            </w:r>
          </w:p>
        </w:tc>
        <w:tc>
          <w:tcPr>
            <w:tcW w:w="8194" w:type="dxa"/>
            <w:tcBorders>
              <w:left w:val="single" w:sz="2" w:space="0" w:color="000000"/>
              <w:bottom w:val="single" w:sz="2" w:space="0" w:color="000000"/>
              <w:right w:val="single" w:sz="2" w:space="0" w:color="000000"/>
            </w:tcBorders>
            <w:shd w:val="clear" w:color="auto" w:fill="auto"/>
          </w:tcPr>
          <w:p w14:paraId="3EE49985" w14:textId="77777777" w:rsidR="00DE5E0C" w:rsidRPr="006327CC" w:rsidRDefault="00DE5E0C" w:rsidP="00413879">
            <w:pPr>
              <w:pStyle w:val="Zawartotabeli"/>
              <w:jc w:val="both"/>
              <w:rPr>
                <w:rFonts w:ascii="Times New Roman" w:hAnsi="Times New Roman" w:cs="Times New Roman"/>
              </w:rPr>
            </w:pPr>
            <w:r w:rsidRPr="006327CC">
              <w:rPr>
                <w:rFonts w:ascii="Times New Roman" w:hAnsi="Times New Roman" w:cs="Times New Roman"/>
              </w:rPr>
              <w:t>Sandomierz</w:t>
            </w:r>
          </w:p>
        </w:tc>
      </w:tr>
      <w:tr w:rsidR="00DE5E0C" w:rsidRPr="00BC74AC" w14:paraId="40A054B3" w14:textId="77777777" w:rsidTr="00413879">
        <w:tc>
          <w:tcPr>
            <w:tcW w:w="1584" w:type="dxa"/>
            <w:tcBorders>
              <w:left w:val="single" w:sz="2" w:space="0" w:color="000000"/>
              <w:bottom w:val="single" w:sz="2" w:space="0" w:color="000000"/>
            </w:tcBorders>
            <w:shd w:val="clear" w:color="auto" w:fill="auto"/>
          </w:tcPr>
          <w:p w14:paraId="22672A55" w14:textId="77777777" w:rsidR="00DE5E0C" w:rsidRPr="006327CC" w:rsidRDefault="00DE5E0C" w:rsidP="00413879">
            <w:pPr>
              <w:pStyle w:val="Zawartotabeli"/>
              <w:jc w:val="both"/>
              <w:rPr>
                <w:rFonts w:ascii="Times New Roman" w:hAnsi="Times New Roman" w:cs="Times New Roman"/>
              </w:rPr>
            </w:pPr>
            <w:r w:rsidRPr="006327CC">
              <w:rPr>
                <w:rFonts w:ascii="Times New Roman" w:hAnsi="Times New Roman" w:cs="Times New Roman"/>
              </w:rPr>
              <w:t>DW 786</w:t>
            </w:r>
          </w:p>
        </w:tc>
        <w:tc>
          <w:tcPr>
            <w:tcW w:w="8194" w:type="dxa"/>
            <w:tcBorders>
              <w:left w:val="single" w:sz="2" w:space="0" w:color="000000"/>
              <w:bottom w:val="single" w:sz="2" w:space="0" w:color="000000"/>
              <w:right w:val="single" w:sz="2" w:space="0" w:color="000000"/>
            </w:tcBorders>
            <w:shd w:val="clear" w:color="auto" w:fill="auto"/>
          </w:tcPr>
          <w:p w14:paraId="6ACFCAB4" w14:textId="77777777" w:rsidR="00DE5E0C" w:rsidRPr="006327CC" w:rsidRDefault="00DE5E0C" w:rsidP="00413879">
            <w:pPr>
              <w:pStyle w:val="Zawartotabeli"/>
              <w:jc w:val="both"/>
              <w:rPr>
                <w:rFonts w:ascii="Times New Roman" w:hAnsi="Times New Roman" w:cs="Times New Roman"/>
              </w:rPr>
            </w:pPr>
            <w:r w:rsidRPr="006327CC">
              <w:rPr>
                <w:rFonts w:ascii="Times New Roman" w:hAnsi="Times New Roman" w:cs="Times New Roman"/>
              </w:rPr>
              <w:t>Włoszczowa, Kielce, Piekoszów</w:t>
            </w:r>
          </w:p>
        </w:tc>
      </w:tr>
    </w:tbl>
    <w:p w14:paraId="61DE33DD" w14:textId="77777777" w:rsidR="00DE5E0C" w:rsidRPr="00BC74AC" w:rsidRDefault="00DE5E0C" w:rsidP="00980CB3">
      <w:pPr>
        <w:ind w:firstLine="1134"/>
        <w:jc w:val="both"/>
        <w:rPr>
          <w:highlight w:val="yellow"/>
        </w:rPr>
      </w:pPr>
      <w:r>
        <w:rPr>
          <w:noProof/>
        </w:rPr>
        <w:drawing>
          <wp:inline distT="0" distB="0" distL="0" distR="0" wp14:anchorId="382B6BEB" wp14:editId="46E3E565">
            <wp:extent cx="4748725" cy="4462399"/>
            <wp:effectExtent l="0" t="0" r="0" b="0"/>
            <wp:docPr id="114" name="Obraz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9"/>
                    <a:stretch>
                      <a:fillRect/>
                    </a:stretch>
                  </pic:blipFill>
                  <pic:spPr>
                    <a:xfrm>
                      <a:off x="0" y="0"/>
                      <a:ext cx="4759381" cy="4472413"/>
                    </a:xfrm>
                    <a:prstGeom prst="rect">
                      <a:avLst/>
                    </a:prstGeom>
                  </pic:spPr>
                </pic:pic>
              </a:graphicData>
            </a:graphic>
          </wp:inline>
        </w:drawing>
      </w:r>
    </w:p>
    <w:p w14:paraId="24788126" w14:textId="77777777" w:rsidR="00DE5E0C" w:rsidRPr="00BC74AC" w:rsidRDefault="00DE5E0C" w:rsidP="00DE5E0C">
      <w:pPr>
        <w:jc w:val="both"/>
        <w:rPr>
          <w:highlight w:val="yellow"/>
        </w:rPr>
      </w:pPr>
    </w:p>
    <w:p w14:paraId="3DFF5CCE" w14:textId="144F47F0" w:rsidR="00DE5E0C" w:rsidRPr="002B709D" w:rsidRDefault="00DE5E0C" w:rsidP="00DE5E0C">
      <w:pPr>
        <w:jc w:val="both"/>
        <w:rPr>
          <w:i/>
          <w:iCs/>
          <w:sz w:val="20"/>
          <w:szCs w:val="20"/>
        </w:rPr>
      </w:pPr>
      <w:r w:rsidRPr="002B709D">
        <w:rPr>
          <w:i/>
          <w:iCs/>
          <w:sz w:val="20"/>
          <w:szCs w:val="20"/>
        </w:rPr>
        <w:t xml:space="preserve">Rysunek: Zdarzenia na sieci dróg krajowych </w:t>
      </w:r>
      <w:r w:rsidR="00FD70C8" w:rsidRPr="002B709D">
        <w:rPr>
          <w:i/>
          <w:iCs/>
          <w:sz w:val="20"/>
          <w:szCs w:val="20"/>
        </w:rPr>
        <w:t>i wojewódzkich</w:t>
      </w:r>
      <w:r w:rsidRPr="002B709D">
        <w:rPr>
          <w:i/>
          <w:iCs/>
          <w:sz w:val="20"/>
          <w:szCs w:val="20"/>
        </w:rPr>
        <w:t xml:space="preserve"> – najechanie na pieszego w 2019 roku</w:t>
      </w:r>
    </w:p>
    <w:p w14:paraId="0898280D" w14:textId="77777777" w:rsidR="00DE5E0C" w:rsidRPr="002B709D" w:rsidRDefault="00DE5E0C" w:rsidP="00DE5E0C">
      <w:pPr>
        <w:jc w:val="both"/>
        <w:rPr>
          <w:sz w:val="20"/>
          <w:szCs w:val="20"/>
        </w:rPr>
      </w:pPr>
      <w:r w:rsidRPr="002B709D">
        <w:rPr>
          <w:i/>
          <w:iCs/>
          <w:sz w:val="20"/>
          <w:szCs w:val="20"/>
        </w:rPr>
        <w:t>Źródło: Opracowanie własne na podstawie danych Komendy Wojewódzkiej Policji w Kielcach</w:t>
      </w:r>
    </w:p>
    <w:p w14:paraId="50452CB3" w14:textId="77777777" w:rsidR="00DE5E0C" w:rsidRPr="002B709D" w:rsidRDefault="00DE5E0C" w:rsidP="00DE5E0C">
      <w:pPr>
        <w:jc w:val="both"/>
      </w:pPr>
    </w:p>
    <w:p w14:paraId="08D0AECA" w14:textId="57D78F89" w:rsidR="00DE5E0C" w:rsidRPr="00E9399C" w:rsidRDefault="00DE5E0C" w:rsidP="00181656">
      <w:pPr>
        <w:spacing w:line="360" w:lineRule="auto"/>
        <w:jc w:val="both"/>
      </w:pPr>
      <w:r w:rsidRPr="002B709D">
        <w:t xml:space="preserve">Najechanie na dziurę, wybój, garb w 2019 r. było przyczyną 30 zdarzeń na drogach krajowych: DK7/S7 (Skarżysko-Kamienna -2, Brzegi -1), DK 73 (Kielce - 5), DK 74/S74 (Kostomłoty I – </w:t>
      </w:r>
      <w:r w:rsidR="00153F8E" w:rsidRPr="002B709D">
        <w:t>1, Opatów</w:t>
      </w:r>
      <w:r w:rsidRPr="002B709D">
        <w:t xml:space="preserve"> - 1, Kielce - 19), DK 78 (Wola Żydowska -1). </w:t>
      </w:r>
      <w:r>
        <w:t xml:space="preserve">Porównywalna liczba </w:t>
      </w:r>
      <w:r w:rsidRPr="002F0156">
        <w:t>zdarzeń</w:t>
      </w:r>
      <w:r>
        <w:t xml:space="preserve"> </w:t>
      </w:r>
      <w:r w:rsidRPr="002F0156">
        <w:t>spowodowanych ubytkami w nawierzchni</w:t>
      </w:r>
      <w:r>
        <w:t xml:space="preserve"> (27)</w:t>
      </w:r>
      <w:r w:rsidRPr="002F0156">
        <w:t xml:space="preserve"> miał</w:t>
      </w:r>
      <w:r>
        <w:t>a</w:t>
      </w:r>
      <w:r w:rsidRPr="002F0156">
        <w:t xml:space="preserve"> miejsce na drogach wojewódzkich. Należy mieć na uwadze, </w:t>
      </w:r>
      <w:r>
        <w:t>ż</w:t>
      </w:r>
      <w:r w:rsidRPr="002F0156">
        <w:t>e długość dróg pozostających w zarządzie województwa stanowi 70% długości wszystkich dróg poddanych analizie w tym opracowaniu</w:t>
      </w:r>
      <w:r w:rsidRPr="004557E6">
        <w:t xml:space="preserve">. Dotyczyło to dróg: </w:t>
      </w:r>
      <w:r>
        <w:t xml:space="preserve">DW </w:t>
      </w:r>
      <w:r w:rsidRPr="004557E6">
        <w:t>728 (Radoszyce -1 Morzywół -</w:t>
      </w:r>
      <w:r w:rsidR="00935209">
        <w:t xml:space="preserve"> </w:t>
      </w:r>
      <w:r w:rsidRPr="004557E6">
        <w:t xml:space="preserve">1 Kapałów – 1 Jóźwików- 2, </w:t>
      </w:r>
      <w:proofErr w:type="spellStart"/>
      <w:r w:rsidRPr="004557E6">
        <w:t>Mularzów</w:t>
      </w:r>
      <w:proofErr w:type="spellEnd"/>
      <w:r w:rsidRPr="004557E6">
        <w:t xml:space="preserve"> - 1</w:t>
      </w:r>
      <w:r w:rsidR="00153F8E" w:rsidRPr="004557E6">
        <w:t>), DW</w:t>
      </w:r>
      <w:r w:rsidRPr="004557E6">
        <w:t xml:space="preserve"> </w:t>
      </w:r>
      <w:r w:rsidR="00153F8E" w:rsidRPr="004557E6">
        <w:t>742 (</w:t>
      </w:r>
      <w:r w:rsidRPr="004557E6">
        <w:t xml:space="preserve">Włoszczowa 2), DW 748 (Miedzian Góra - 1), </w:t>
      </w:r>
      <w:r>
        <w:t>DW 754 (Ostrowiec Św. – 1</w:t>
      </w:r>
      <w:r w:rsidRPr="004557E6">
        <w:t xml:space="preserve">), DW 762 (Kielce - 3, Chęciny -1), </w:t>
      </w:r>
      <w:r w:rsidRPr="00E9399C">
        <w:t xml:space="preserve">DW 764 (Kielce - 1), DW 767 (Pińczów – 4, Pasturka – 4, </w:t>
      </w:r>
      <w:proofErr w:type="spellStart"/>
      <w:r w:rsidRPr="00E9399C">
        <w:t>Wełecz</w:t>
      </w:r>
      <w:proofErr w:type="spellEnd"/>
      <w:r w:rsidRPr="00E9399C">
        <w:t xml:space="preserve"> - 1), D</w:t>
      </w:r>
      <w:r w:rsidR="00153F8E">
        <w:t>W</w:t>
      </w:r>
      <w:r w:rsidRPr="00E9399C">
        <w:t xml:space="preserve"> 768 (Ludwinów -1), DW 973 (Radzanów – 1, Zbludowice -1).</w:t>
      </w:r>
    </w:p>
    <w:p w14:paraId="48CE341A" w14:textId="77777777" w:rsidR="00DE5E0C" w:rsidRPr="00BC74AC" w:rsidRDefault="00DE5E0C" w:rsidP="00DE5E0C">
      <w:pPr>
        <w:jc w:val="both"/>
        <w:rPr>
          <w:highlight w:val="yellow"/>
        </w:rPr>
      </w:pPr>
    </w:p>
    <w:p w14:paraId="29B1B68B" w14:textId="77777777" w:rsidR="00DE5E0C" w:rsidRPr="00BC74AC" w:rsidRDefault="00DE5E0C" w:rsidP="00980CB3">
      <w:pPr>
        <w:ind w:firstLine="1134"/>
        <w:jc w:val="both"/>
        <w:rPr>
          <w:highlight w:val="yellow"/>
        </w:rPr>
      </w:pPr>
      <w:r>
        <w:rPr>
          <w:noProof/>
        </w:rPr>
        <w:drawing>
          <wp:inline distT="0" distB="0" distL="0" distR="0" wp14:anchorId="1B945461" wp14:editId="2D3869D9">
            <wp:extent cx="4724022" cy="4666742"/>
            <wp:effectExtent l="0" t="0" r="635" b="635"/>
            <wp:docPr id="10" name="Obraz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0"/>
                    <a:stretch>
                      <a:fillRect/>
                    </a:stretch>
                  </pic:blipFill>
                  <pic:spPr>
                    <a:xfrm>
                      <a:off x="0" y="0"/>
                      <a:ext cx="4744165" cy="4686641"/>
                    </a:xfrm>
                    <a:prstGeom prst="rect">
                      <a:avLst/>
                    </a:prstGeom>
                  </pic:spPr>
                </pic:pic>
              </a:graphicData>
            </a:graphic>
          </wp:inline>
        </w:drawing>
      </w:r>
    </w:p>
    <w:p w14:paraId="21B4B7F5" w14:textId="77777777" w:rsidR="00DE5E0C" w:rsidRPr="004E39F7" w:rsidRDefault="00DE5E0C" w:rsidP="00DE5E0C">
      <w:pPr>
        <w:jc w:val="both"/>
        <w:rPr>
          <w:i/>
          <w:iCs/>
          <w:sz w:val="20"/>
          <w:szCs w:val="20"/>
        </w:rPr>
      </w:pPr>
    </w:p>
    <w:p w14:paraId="2D01F418" w14:textId="360232D6" w:rsidR="00DE5E0C" w:rsidRPr="004E39F7" w:rsidRDefault="00DE5E0C" w:rsidP="00DE5E0C">
      <w:pPr>
        <w:jc w:val="both"/>
        <w:rPr>
          <w:i/>
          <w:iCs/>
          <w:sz w:val="20"/>
          <w:szCs w:val="20"/>
        </w:rPr>
      </w:pPr>
      <w:r w:rsidRPr="004E39F7">
        <w:rPr>
          <w:i/>
          <w:iCs/>
          <w:sz w:val="20"/>
          <w:szCs w:val="20"/>
        </w:rPr>
        <w:t xml:space="preserve">Rysunek: Zdarzenia na sieci dróg krajowych </w:t>
      </w:r>
      <w:r w:rsidR="00153F8E" w:rsidRPr="004E39F7">
        <w:rPr>
          <w:i/>
          <w:iCs/>
          <w:sz w:val="20"/>
          <w:szCs w:val="20"/>
        </w:rPr>
        <w:t>i wojewódzkich</w:t>
      </w:r>
      <w:r w:rsidRPr="004E39F7">
        <w:rPr>
          <w:i/>
          <w:iCs/>
          <w:sz w:val="20"/>
          <w:szCs w:val="20"/>
        </w:rPr>
        <w:t xml:space="preserve"> – najechanie na dziurę, wybój, garb w2019 roku</w:t>
      </w:r>
    </w:p>
    <w:p w14:paraId="3EFDF823" w14:textId="77777777" w:rsidR="00DE5E0C" w:rsidRPr="004E39F7" w:rsidRDefault="00DE5E0C" w:rsidP="00DE5E0C">
      <w:pPr>
        <w:jc w:val="both"/>
        <w:rPr>
          <w:sz w:val="20"/>
          <w:szCs w:val="20"/>
        </w:rPr>
      </w:pPr>
      <w:r w:rsidRPr="004E39F7">
        <w:rPr>
          <w:i/>
          <w:iCs/>
          <w:sz w:val="20"/>
          <w:szCs w:val="20"/>
        </w:rPr>
        <w:t>Źródło: Opracowanie własne na podstawie danych Komendy Wojewódzkiej Policji w Kielcach</w:t>
      </w:r>
    </w:p>
    <w:p w14:paraId="30253221" w14:textId="77777777" w:rsidR="00DE5E0C" w:rsidRPr="004E39F7" w:rsidRDefault="00DE5E0C" w:rsidP="00DE5E0C">
      <w:pPr>
        <w:jc w:val="both"/>
      </w:pPr>
    </w:p>
    <w:p w14:paraId="1E00E68B" w14:textId="77777777" w:rsidR="00DE5E0C" w:rsidRPr="00BC74AC" w:rsidRDefault="00DE5E0C" w:rsidP="00181656">
      <w:pPr>
        <w:spacing w:line="360" w:lineRule="auto"/>
        <w:jc w:val="both"/>
        <w:rPr>
          <w:highlight w:val="yellow"/>
        </w:rPr>
      </w:pPr>
      <w:r w:rsidRPr="004E39F7">
        <w:t xml:space="preserve">Najechanie na pozostałe przeszkody, takie jak: pojazd unieruchomiony , drzewo, zwierzę, słup, znak, barierę ochronną, czy zaporę kolejową miało miejsce </w:t>
      </w:r>
      <w:r w:rsidRPr="003B0118">
        <w:t xml:space="preserve">na następujących drogach krajowych przebiegających przez gminy: DK 42 (Fałków, Ruda Maleniecka, Końskie, Stąporków, </w:t>
      </w:r>
      <w:r w:rsidRPr="0005473F">
        <w:t xml:space="preserve">Bliżyn, Skarżysko-Kamienna, Wąchock, Starachowice, Brody), DK 7/S7 (Skarżysko-Kamienna, Suchedniów, Łączna, Zagnańsk, Masłów, Kielce, Nowiny, Chęciny, Sobków, Jędrzejów, Wodzisław), DK 73 (Masłów, Kielce, Morawica, Chmielnik, Busko-Zdrój , Stopnica, Pacanów), DK 74/S74 (Ruda Maleniecka, Smyków, Mniów, Miedziana Góra, Górno, Bieliny, Łagów, Baćkowice, Opatów, Wojciechowice i Ożarów, Kielce), </w:t>
      </w:r>
      <w:r w:rsidRPr="008821D6">
        <w:t xml:space="preserve">DK 77 (Lipnik, Obrazów, Sandomierz), DK 78 (Moskorzew, Nagłowice, Jędrzejów, Imielno, Kije), DK 79 (Bejsce, Opatowiec, Nowy Korczyn, Pacanów, Łubnice, Połaniec, Osiek, Łoniów, Koprzywnica, Samborzec, Sandomierz, Wilczyce, Zawichost, Ożarów, Tarłów), DK 9 (Brody, </w:t>
      </w:r>
      <w:r w:rsidRPr="006C7152">
        <w:t>Kunów, Ostrowiec Świętokrzyski, Bodzechów, Sadowie, Opatów</w:t>
      </w:r>
      <w:r w:rsidRPr="008821D6">
        <w:t xml:space="preserve">, Lipnik, </w:t>
      </w:r>
      <w:r w:rsidRPr="006C7152">
        <w:t xml:space="preserve">Klimontów, </w:t>
      </w:r>
      <w:r w:rsidRPr="008821D6">
        <w:t xml:space="preserve">Łoniów). </w:t>
      </w:r>
    </w:p>
    <w:p w14:paraId="4722B2A2" w14:textId="77777777" w:rsidR="00DE5E0C" w:rsidRPr="00BC74AC" w:rsidRDefault="00DE5E0C" w:rsidP="00980CB3">
      <w:pPr>
        <w:ind w:firstLine="1134"/>
        <w:jc w:val="both"/>
        <w:rPr>
          <w:highlight w:val="yellow"/>
        </w:rPr>
      </w:pPr>
      <w:r w:rsidRPr="00BC74AC">
        <w:rPr>
          <w:noProof/>
          <w:highlight w:val="yellow"/>
        </w:rPr>
        <w:drawing>
          <wp:inline distT="0" distB="0" distL="0" distR="0" wp14:anchorId="53E5045C" wp14:editId="2FD92900">
            <wp:extent cx="4825340" cy="4878410"/>
            <wp:effectExtent l="0" t="0" r="0" b="0"/>
            <wp:docPr id="32" name="Obraz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1"/>
                    <a:stretch>
                      <a:fillRect/>
                    </a:stretch>
                  </pic:blipFill>
                  <pic:spPr>
                    <a:xfrm>
                      <a:off x="0" y="0"/>
                      <a:ext cx="4844920" cy="4898206"/>
                    </a:xfrm>
                    <a:prstGeom prst="rect">
                      <a:avLst/>
                    </a:prstGeom>
                  </pic:spPr>
                </pic:pic>
              </a:graphicData>
            </a:graphic>
          </wp:inline>
        </w:drawing>
      </w:r>
    </w:p>
    <w:p w14:paraId="192BBF61" w14:textId="264DD235" w:rsidR="00DE5E0C" w:rsidRPr="00615E75" w:rsidRDefault="00DE5E0C" w:rsidP="00DE5E0C">
      <w:pPr>
        <w:jc w:val="both"/>
        <w:rPr>
          <w:i/>
          <w:iCs/>
          <w:sz w:val="20"/>
          <w:szCs w:val="20"/>
        </w:rPr>
      </w:pPr>
      <w:r w:rsidRPr="00615E75">
        <w:rPr>
          <w:i/>
          <w:iCs/>
          <w:sz w:val="20"/>
          <w:szCs w:val="20"/>
        </w:rPr>
        <w:t xml:space="preserve">Rysunek: Zdarzenia na sieci dróg krajowych </w:t>
      </w:r>
      <w:r w:rsidR="00153F8E" w:rsidRPr="00615E75">
        <w:rPr>
          <w:i/>
          <w:iCs/>
          <w:sz w:val="20"/>
          <w:szCs w:val="20"/>
        </w:rPr>
        <w:t>i wojewódzkich</w:t>
      </w:r>
      <w:r w:rsidRPr="00615E75">
        <w:rPr>
          <w:i/>
          <w:iCs/>
          <w:sz w:val="20"/>
          <w:szCs w:val="20"/>
        </w:rPr>
        <w:t xml:space="preserve"> – najechanie na pozostałe przeszkody w 2019 roku</w:t>
      </w:r>
    </w:p>
    <w:p w14:paraId="3E59AD80" w14:textId="77777777" w:rsidR="00DE5E0C" w:rsidRPr="00615E75" w:rsidRDefault="00DE5E0C" w:rsidP="00DE5E0C">
      <w:pPr>
        <w:jc w:val="both"/>
        <w:rPr>
          <w:sz w:val="20"/>
          <w:szCs w:val="20"/>
        </w:rPr>
      </w:pPr>
      <w:r w:rsidRPr="00615E75">
        <w:rPr>
          <w:i/>
          <w:iCs/>
          <w:sz w:val="20"/>
          <w:szCs w:val="20"/>
        </w:rPr>
        <w:t>Źródło: Opracowanie własne na podstawie danych Komendy Wojewódzkiej Policji w Kielcach</w:t>
      </w:r>
    </w:p>
    <w:p w14:paraId="1161E95C" w14:textId="77777777" w:rsidR="00DE5E0C" w:rsidRPr="00615E75" w:rsidRDefault="00DE5E0C" w:rsidP="00DE5E0C">
      <w:pPr>
        <w:ind w:firstLine="709"/>
        <w:jc w:val="both"/>
      </w:pPr>
    </w:p>
    <w:p w14:paraId="3EE9DBC4" w14:textId="77777777" w:rsidR="00181656" w:rsidRPr="00147BA0" w:rsidRDefault="00181656" w:rsidP="00181656">
      <w:pPr>
        <w:spacing w:line="360" w:lineRule="auto"/>
        <w:jc w:val="both"/>
      </w:pPr>
      <w:r w:rsidRPr="00733A7C">
        <w:t xml:space="preserve">Na drogach wojewódzkich ww. zdarzenia odnotowano na: DW728 (Gowarczów, Końskie, Łopuszno, Małogoszcz, Jędrzejów), DW 742 (Kluczewsko, Włoszczowa, Oksa, Nagłowice), DW 744 (Mirzec, Starachowice), DW 745 (Masłów, Górno), DW 746 (Końskie), DW 748 (Strawczyn, Miedziana Góra), DW 749 (Końskie), DW 750 (Zagnańsk), DW 751 (Suchedniów, Bodzentyn, Nowa Słupia, Waśniów, Bodzechów), DW 752 (Pawłów, Bodzentyn, Górno), DW 753 (Górno, Bieliny, Nowa Słupia), DW 754 (Ostrowiec Świętokrzyski, Bałtów, Tarłów), DW 755 (Bodzechów, Ćmielów, Ożarów, Zawichost), </w:t>
      </w:r>
      <w:r w:rsidRPr="00147BA0">
        <w:t xml:space="preserve">DW 756 (Pawłów, Nowa Słupia, Łagów, Raków, Szydłów, Tuczępy, Stopnica), DW 757 (Opatów, Iwaniska, Bogoria, Staszów, Tuczępy, Oleśnica, Stopnica), DW 758 (Iwaniska), DW 761 (Piekoszów, Kielce), DW 762 (Kielce, Nowiny, Chęciny, Małogoszcz), DW 763 (Morawica, Chęciny), DW 764 (Kielce, Daleszyce, Raków, Staszów, Rytwiany, Połaniec), DW 765 (Chmielnik, Szydłów, Staszów), DW 766 (Morawica, Kije, Pińczów, Michałów), DW 767 (Pińczów, Busko-Zdrój), DW 768 (Jędrzejów, Wodzisław, Michałów, Działoszyce, Skalbmierz, Kazimierza Wielka), DW 770 (Czarnocin), DW 771 (Wiślica), DW 776 (Busko-Zdrój, Wiślica, Czarnocin, Kazimierza Wielka), DW 777 (Zawichost, Dwikozy, Sandomierz), DW 783 (Skalbmierz), DW 785 (Włoszczowa), DW 786 (Kielce, Piekoszów, Łopuszno, Krasocin, Włoszczowa, Secemin), DW 795 (Secemin), DW 973 (Busko-Zdrój, Nowy Korczyn). </w:t>
      </w:r>
    </w:p>
    <w:p w14:paraId="2962F77C" w14:textId="77777777" w:rsidR="00DE5E0C" w:rsidRPr="008D3494" w:rsidRDefault="00DE5E0C" w:rsidP="00DE5E0C">
      <w:pPr>
        <w:spacing w:line="360" w:lineRule="auto"/>
        <w:ind w:firstLine="709"/>
        <w:jc w:val="both"/>
      </w:pPr>
      <w:r w:rsidRPr="00615E75">
        <w:t xml:space="preserve">Zderzenia pojazdów (czołowe, tylne, boczne) odnotowano na następujących drogach krajowych: DK </w:t>
      </w:r>
      <w:r w:rsidRPr="008D3494">
        <w:t xml:space="preserve">42 (Fałków, Ruda Maleniecka, Końskie, Stąporków, Bliżyn, Skarżysko-Kamienna, Wąchock, Starachowice, Brody, Kunów), DK 7/S7 (Skarżysko-Kamienna, Suchedniów, Łączna, Zagnańsk, Kielce, Piekoszów, Nowiny, Chęciny, Sobków, Jędrzejów, Wodzisław), DK73 (Masłów, Kielce, Morawica, Chmielnik, Busko-Zdrój, Stopnica, Pacanów), DK 74/S74 (Ruda Maleniecka, Radoszyce, Smyków, Mniów, Miedziana Góra, Górno, Bieliny, Łagów, Baćkowice, Opatów, Wojciechowice, Ożarów, Kielce), DK 77 (Lipnik, Obrazów, Sandomierz), DK 78 (Chmielnik, Kije, Imielno, Jędrzejów, Nagłowice, Moskorzew), </w:t>
      </w:r>
      <w:r w:rsidRPr="00B35F15">
        <w:t>DK 79 (Bałtów, Tarłów, Ożarów, Wojciechowice, Zawichost, Wilczyce, Sandomierz, Samborzec, Koprzywnica, Łoniów, Osiek, Połaniec, Łubnice, Pacanów, Solec-Zdrój, Nowy Korczyn, Opatowiec, Bejsce), DK 9 (Brody, Kunów, Ostrowiec Świętokrzyski, Bodzechów</w:t>
      </w:r>
      <w:r w:rsidRPr="008D3494">
        <w:t>, Sadowie, Opatów, Lipnik, Klimontów, Koprzywnica, Łoniów).</w:t>
      </w:r>
    </w:p>
    <w:p w14:paraId="54BD1FFF" w14:textId="77777777" w:rsidR="00DE5E0C" w:rsidRPr="00760F44" w:rsidRDefault="00DE5E0C" w:rsidP="00DE5E0C">
      <w:pPr>
        <w:spacing w:line="360" w:lineRule="auto"/>
        <w:ind w:firstLine="709"/>
        <w:jc w:val="both"/>
      </w:pPr>
      <w:r w:rsidRPr="00B35F15">
        <w:t>Na drogach wojewódzkich zderzenia miały miejsce na: DW 728 (Gowarczów, Końskie, Radoszyce, Łopuszno, Małogoszcz, Jędrzejów), DW 742 (Kluczewsko, Włoszczowa, Oksa, Nagłowice), DW 744 (Mirzec, Starachowice), DW 745 (Masłów, Górno), DW 746 (Końskie), DW 748 (Strawczyn, Miedziana Góra), DW 749 (Końskie), DW 750 (Zagnańsk</w:t>
      </w:r>
      <w:r w:rsidRPr="001E075C">
        <w:t>), DW 751 (Suchedniów, Bodzentyn, Nowa Słupia, Waśniów, Bodzechów, Ostrowiec Świętokrzyski), DW 752 (Pawłów, Bodzentyn, Górno), DW 753 ( Bieliny, Górno, Nowa Słupia), DW 754 (Bałtów, Bodzechów Ostrowiec Świętokrzyski), DW 755 (Ostrowiec Świętokrzyski, Bodzechów, Ćmielów, Ożarów, Zawichost), DW 756 (Pawłów, Nowa Słupia, Łagów, Raków, Szydłów, Stopnica), DW 757 (Opatów, Bogoria, Staszów, Tuczępy, Oleśnica, Stopnica), DW 758 (Iwaniska, Klimontów, Koprzywnica),</w:t>
      </w:r>
      <w:r>
        <w:t xml:space="preserve"> DW 759 (Zawichost), </w:t>
      </w:r>
      <w:r w:rsidRPr="001E075C">
        <w:t xml:space="preserve"> DW 761 (Kielce, Piekoszów), DW 762 (Kielce, Nowiny, Chęciny, Małogoszcz), DW 763 (Chęciny, Morawica), DW 764 (Kielce, Daleszyce, Raków, Staszów, Rytwiany, Połaniec),  DW 765 (Chmielnik, Gnojno, Szydłów, Staszów, Osiek ), DW 766 (Morawica, Kije, Pińczów, Michałów), DW 767 (Pińczów, Busko-Zdrój), DW 768 (Jędrzejów, Michałów, Działoszyce, Skalbmierz, Kazimierza Wielka, Bejsc</w:t>
      </w:r>
      <w:r w:rsidRPr="00760F44">
        <w:t>e), DW 770 (Działoszyce, Czarnocin), DW 776 (Wiślica, Czarnocin, Kazimierza Wielka), DW 777 (Zawichost, Dwikozy, Sandomierz), DW 786 (Secemin, Włoszczowa, Krasocin, Łopuszno, Strawczyn, Piekoszów, Kielce), DW 785 (Włoszczowa), DW 786 (Secemin, Włoszczowa, Krasocin, Łopuszno, Strawczyn, Piekoszów, Kielce), DW 795 (Secemin), DW 872 (Łoniów), DW 973 (Busko-Zdrój, Nowy Korczyn).</w:t>
      </w:r>
    </w:p>
    <w:p w14:paraId="76814C34" w14:textId="77777777" w:rsidR="00DE5E0C" w:rsidRPr="00BC74AC" w:rsidRDefault="00DE5E0C" w:rsidP="00980CB3">
      <w:pPr>
        <w:ind w:firstLine="993"/>
        <w:jc w:val="both"/>
        <w:rPr>
          <w:highlight w:val="yellow"/>
        </w:rPr>
      </w:pPr>
      <w:r>
        <w:rPr>
          <w:noProof/>
        </w:rPr>
        <w:drawing>
          <wp:inline distT="0" distB="0" distL="0" distR="0" wp14:anchorId="578EED71" wp14:editId="7576215F">
            <wp:extent cx="4648985" cy="4418381"/>
            <wp:effectExtent l="0" t="0" r="0" b="1270"/>
            <wp:docPr id="115" name="Obraz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2"/>
                    <a:stretch>
                      <a:fillRect/>
                    </a:stretch>
                  </pic:blipFill>
                  <pic:spPr>
                    <a:xfrm>
                      <a:off x="0" y="0"/>
                      <a:ext cx="4659239" cy="4428127"/>
                    </a:xfrm>
                    <a:prstGeom prst="rect">
                      <a:avLst/>
                    </a:prstGeom>
                  </pic:spPr>
                </pic:pic>
              </a:graphicData>
            </a:graphic>
          </wp:inline>
        </w:drawing>
      </w:r>
    </w:p>
    <w:p w14:paraId="59556D89" w14:textId="12860510" w:rsidR="00DE5E0C" w:rsidRPr="00B3167B" w:rsidRDefault="00DE5E0C" w:rsidP="00DE5E0C">
      <w:pPr>
        <w:jc w:val="both"/>
        <w:rPr>
          <w:i/>
          <w:iCs/>
          <w:sz w:val="20"/>
          <w:szCs w:val="20"/>
        </w:rPr>
      </w:pPr>
      <w:r w:rsidRPr="00B3167B">
        <w:rPr>
          <w:i/>
          <w:iCs/>
          <w:sz w:val="20"/>
          <w:szCs w:val="20"/>
        </w:rPr>
        <w:t xml:space="preserve">Rysunek: Zdarzenia na sieci dróg krajowych </w:t>
      </w:r>
      <w:r w:rsidR="00153F8E" w:rsidRPr="00B3167B">
        <w:rPr>
          <w:i/>
          <w:iCs/>
          <w:sz w:val="20"/>
          <w:szCs w:val="20"/>
        </w:rPr>
        <w:t>i wojewódzkich</w:t>
      </w:r>
      <w:r w:rsidRPr="00B3167B">
        <w:rPr>
          <w:i/>
          <w:iCs/>
          <w:sz w:val="20"/>
          <w:szCs w:val="20"/>
        </w:rPr>
        <w:t xml:space="preserve"> – zderzenia pojazdów 2019 roku</w:t>
      </w:r>
    </w:p>
    <w:p w14:paraId="3D580A58" w14:textId="77777777" w:rsidR="00DE5E0C" w:rsidRPr="00B3167B" w:rsidRDefault="00DE5E0C" w:rsidP="00DE5E0C">
      <w:pPr>
        <w:jc w:val="both"/>
        <w:rPr>
          <w:sz w:val="20"/>
          <w:szCs w:val="20"/>
        </w:rPr>
      </w:pPr>
      <w:r w:rsidRPr="00B3167B">
        <w:rPr>
          <w:i/>
          <w:iCs/>
          <w:sz w:val="20"/>
          <w:szCs w:val="20"/>
        </w:rPr>
        <w:t>Źródło: Opracowanie własne na podstawie danych Komendy Wojewódzkiej Policji w Kielcach</w:t>
      </w:r>
    </w:p>
    <w:p w14:paraId="7591A92F" w14:textId="77777777" w:rsidR="00DE5E0C" w:rsidRPr="00B3167B" w:rsidRDefault="00DE5E0C" w:rsidP="00DE5E0C">
      <w:pPr>
        <w:jc w:val="both"/>
      </w:pPr>
    </w:p>
    <w:p w14:paraId="70145A65" w14:textId="77777777" w:rsidR="00DE5E0C" w:rsidRPr="00301D49" w:rsidRDefault="00DE5E0C" w:rsidP="00181656">
      <w:pPr>
        <w:spacing w:line="360" w:lineRule="auto"/>
        <w:jc w:val="both"/>
      </w:pPr>
      <w:r w:rsidRPr="00301D49">
        <w:t xml:space="preserve">Pozostałe zdarzenia obejmują (wywrócenie się pojazdu, wypadek z pasażerem i inne). Na drogach krajowych miały miejsce na: DK 42 (Ruda Maleniecka, Końskie, Stąporków, Bliżyn, Skarżysko-Kamienna, Wąchock, Starachowice), DK 7/S7 (Skarżysko-Kamienna, Suchedniów, Łączna, Zagnańsk, Nowiny, Chęciny, Sobków, Jędrzejów, Wodzisław), DK 73 (Masłów, Kielce, Morawica, Chmielnik, Busko-Zdrój, Stopnica, Pacanów), DK 74/S74 (Ruda Maleniecka, Radoszyce, Smyków, Mniów, Miedziana Góra, Górno, Bieliny, Łagów, Baćkowice, Opatów, Wojciechowice, Ożarów, Kielce), DK 77 (Lipnik, Obrazów, Sandomierz) DK 78 (Moskorzew, Nagłowice, Jędrzejów, Kije, Chmielnik), DK 79 (Tarłów, Ożarów, Wojciechowice, Wilczyce, Sandomierz, Samborzec, Koprzywnica, Łoniów, Połaniec, Łubnice,  Pacanów, Nowy Korczyn, Opatowiec), DK 9 (Brody, Kunów, Ostrowiec Świętokrzyski, Bodzechów, Sadowie, Opatów, Lipnik, Klimontów, Koprzywnica, Łoniów). </w:t>
      </w:r>
    </w:p>
    <w:p w14:paraId="4C70377E" w14:textId="77777777" w:rsidR="00DE5E0C" w:rsidRPr="00BC74AC" w:rsidRDefault="00DE5E0C" w:rsidP="00980CB3">
      <w:pPr>
        <w:ind w:firstLine="851"/>
        <w:jc w:val="both"/>
        <w:rPr>
          <w:highlight w:val="yellow"/>
        </w:rPr>
      </w:pPr>
      <w:r w:rsidRPr="00BC74AC">
        <w:rPr>
          <w:noProof/>
          <w:highlight w:val="yellow"/>
        </w:rPr>
        <w:drawing>
          <wp:inline distT="0" distB="0" distL="0" distR="0" wp14:anchorId="781B36E9" wp14:editId="5907113B">
            <wp:extent cx="4937902" cy="4945075"/>
            <wp:effectExtent l="0" t="0" r="0" b="8255"/>
            <wp:docPr id="34" name="Obraz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3"/>
                    <a:stretch>
                      <a:fillRect/>
                    </a:stretch>
                  </pic:blipFill>
                  <pic:spPr>
                    <a:xfrm>
                      <a:off x="0" y="0"/>
                      <a:ext cx="4947309" cy="4954496"/>
                    </a:xfrm>
                    <a:prstGeom prst="rect">
                      <a:avLst/>
                    </a:prstGeom>
                  </pic:spPr>
                </pic:pic>
              </a:graphicData>
            </a:graphic>
          </wp:inline>
        </w:drawing>
      </w:r>
    </w:p>
    <w:p w14:paraId="080DB38B" w14:textId="3A7CE711" w:rsidR="00DE5E0C" w:rsidRPr="001F31E6" w:rsidRDefault="00DE5E0C" w:rsidP="00DE5E0C">
      <w:pPr>
        <w:jc w:val="both"/>
        <w:rPr>
          <w:i/>
          <w:iCs/>
          <w:sz w:val="20"/>
          <w:szCs w:val="20"/>
        </w:rPr>
      </w:pPr>
      <w:r w:rsidRPr="001F31E6">
        <w:rPr>
          <w:i/>
          <w:iCs/>
          <w:sz w:val="20"/>
          <w:szCs w:val="20"/>
        </w:rPr>
        <w:t xml:space="preserve">Rysunek: Zdarzenia na sieci dróg krajowych </w:t>
      </w:r>
      <w:r w:rsidR="00153F8E" w:rsidRPr="001F31E6">
        <w:rPr>
          <w:i/>
          <w:iCs/>
          <w:sz w:val="20"/>
          <w:szCs w:val="20"/>
        </w:rPr>
        <w:t>i wojewódzkich</w:t>
      </w:r>
      <w:r w:rsidRPr="001F31E6">
        <w:rPr>
          <w:i/>
          <w:iCs/>
          <w:sz w:val="20"/>
          <w:szCs w:val="20"/>
        </w:rPr>
        <w:t xml:space="preserve"> – pozostałe w 2019 roku</w:t>
      </w:r>
    </w:p>
    <w:p w14:paraId="10AD9C03" w14:textId="77777777" w:rsidR="00DE5E0C" w:rsidRPr="001F31E6" w:rsidRDefault="00DE5E0C" w:rsidP="00DE5E0C">
      <w:pPr>
        <w:jc w:val="both"/>
        <w:rPr>
          <w:sz w:val="20"/>
          <w:szCs w:val="20"/>
        </w:rPr>
      </w:pPr>
      <w:r w:rsidRPr="001F31E6">
        <w:rPr>
          <w:i/>
          <w:iCs/>
          <w:sz w:val="20"/>
          <w:szCs w:val="20"/>
        </w:rPr>
        <w:t>Źródło: Opracowanie własne na podstawie danych Komendy Wojewódzkiej Policji w Kielcach</w:t>
      </w:r>
    </w:p>
    <w:p w14:paraId="3671C466" w14:textId="77777777" w:rsidR="00181656" w:rsidRDefault="00181656" w:rsidP="00181656">
      <w:pPr>
        <w:spacing w:line="360" w:lineRule="auto"/>
        <w:ind w:firstLine="709"/>
        <w:jc w:val="both"/>
      </w:pPr>
    </w:p>
    <w:p w14:paraId="2EF09921" w14:textId="5F2F58E2" w:rsidR="00181656" w:rsidRPr="005806AA" w:rsidRDefault="00181656" w:rsidP="00181656">
      <w:pPr>
        <w:spacing w:line="360" w:lineRule="auto"/>
        <w:jc w:val="both"/>
      </w:pPr>
      <w:r w:rsidRPr="00C64EF9">
        <w:t xml:space="preserve">Na drogach wojewódzkich tego rodzaju zdarzenia dotyczyły dróg: DW 728 (Gowarczów, Końskie, Radoszyce, Łopuszno, Małogoszcz, Jędrzejów), DW 742 (Kluczewsko, Włoszczowa, Oksa, Nagłowice), DW 744 (Starachowice, Mirzec), DW 745 (Masłów, Górno), DW 746 (Końskie), DW 748 (Strawczyn), DW 749 (Końskie), DW 750 (Zagnańsk), DW 751 (Suchedniów, Bodzentyn, Waśniów, Bodzechów), DW 752 (Bodzentyn, Pawłów), DW 753 (Górno-Nowa Słupia), DW 754 (Ostrowiec Świętokrzyski, Bodzechów), DW 755 (Ćmielów, Ożarów, Zawichost), DW 756 (Pawłów, Nowa Słupia, Łagów, Raków, Stopnica), DW 757 (Opatów, Iwaniska, Bogoria, Staszów, Tuczępy, Oleśnica), DW 758 (Klimontów, Koprzywnica), DW 761 (Kielce, Piekoszów), DW 762 (Kielce, Chęciny, Małogoszcz), DW 763 (Chęciny, Morawica), DW 764 (Kielce, Daleszyce, Raków, Staszów, Rytwiany, Połaniec), DW 765 (Chmielnik, Gnojno, Szydłów, Staszów, Osiek), DW 766 (Morawica, Kije, Pińczów, Michałów), DW 767 (Pińczów, Busko-Zdrój), DW 768 (Jędrzejów, Wodzisław, Michałów, Działoszyce, Skalbmierz), </w:t>
      </w:r>
      <w:r w:rsidRPr="005806AA">
        <w:t>DW 771 (Nowy Korczyn), DW 776 (Wiślica, Złota, Czarnocin, Kazimierza Wielka), DW 777 (Sandomierz, Dwikozy, Zawichost), DW 785 (Włoszczowa), DW 786 (Secemin, Włoszczowa, Krasocin, Łopuszno, Strawczyn, Piekoszów, Kielce), DW 795 (Secemin), DW 973 (Busko-Zdrój, Nowy Korczyn).</w:t>
      </w:r>
    </w:p>
    <w:p w14:paraId="0D4A9C5B" w14:textId="27C444C2" w:rsidR="00DE5E0C" w:rsidRPr="001A592B" w:rsidRDefault="00DE5E0C" w:rsidP="00181656">
      <w:pPr>
        <w:spacing w:line="360" w:lineRule="auto"/>
        <w:ind w:firstLine="708"/>
        <w:jc w:val="both"/>
      </w:pPr>
      <w:r w:rsidRPr="001F31E6">
        <w:t xml:space="preserve">W 2019 r. na terenie województwa świętokrzyskiego odnotowanych zostało 122 wypadków drogowych z udziałem rowerzystów, co w stosunku do roku 2016 oznacza spadek ilości wypadków z udziałem rowerzystów o blisko 22%. W 60% wypadków sprawcami byli sami rowerzyści. Najwięcej wypadków miało miejsce na drogach powiatowych ok. 53% wszystkich zdarzeń, najmniej na drogach krajowych (16%). Wśród przyczyn kolizji z udziałem rowerzystów najczęściej pojawia się: nieustąpienie pierwszeństwa przejazdu (blisko 34% wszystkich wypadków), niedostosowanie prędkości do warunków ruchu oraz nieprawidłowe wyprzedzanie i omijanie. </w:t>
      </w:r>
      <w:bookmarkStart w:id="83" w:name="_Hlk142556021"/>
      <w:r w:rsidRPr="00A149B8">
        <w:t xml:space="preserve">Do najniebezpieczniejszych dróg należą: DK 73, 74 i 42, DW 786, </w:t>
      </w:r>
      <w:r w:rsidR="005A0CFF">
        <w:t>1896</w:t>
      </w:r>
      <w:r w:rsidR="005A0CFF" w:rsidRPr="001A592B">
        <w:t>T</w:t>
      </w:r>
      <w:r w:rsidRPr="001A592B">
        <w:t xml:space="preserve">, </w:t>
      </w:r>
      <w:r w:rsidR="005A0CFF">
        <w:t>1145</w:t>
      </w:r>
      <w:r w:rsidR="005A0CFF" w:rsidRPr="001A592B">
        <w:t xml:space="preserve">T </w:t>
      </w:r>
      <w:r w:rsidRPr="001A592B">
        <w:t>oraz drogi gminne w Kielcach i Jędrzejowie. Wypadki drogowe z udziałem rowerzystów odnotowano na następujących drogach krajowych i wojewódzkich:</w:t>
      </w:r>
    </w:p>
    <w:tbl>
      <w:tblPr>
        <w:tblW w:w="8221" w:type="dxa"/>
        <w:tblInd w:w="423" w:type="dxa"/>
        <w:tblBorders>
          <w:top w:val="single" w:sz="2" w:space="0" w:color="000000"/>
          <w:left w:val="single" w:sz="2" w:space="0" w:color="000000"/>
          <w:bottom w:val="single" w:sz="2" w:space="0" w:color="000000"/>
          <w:insideH w:val="single" w:sz="2" w:space="0" w:color="000000"/>
        </w:tblBorders>
        <w:tblCellMar>
          <w:top w:w="55" w:type="dxa"/>
          <w:left w:w="54" w:type="dxa"/>
          <w:bottom w:w="55" w:type="dxa"/>
          <w:right w:w="55" w:type="dxa"/>
        </w:tblCellMar>
        <w:tblLook w:val="04A0" w:firstRow="1" w:lastRow="0" w:firstColumn="1" w:lastColumn="0" w:noHBand="0" w:noVBand="1"/>
      </w:tblPr>
      <w:tblGrid>
        <w:gridCol w:w="1161"/>
        <w:gridCol w:w="7060"/>
      </w:tblGrid>
      <w:tr w:rsidR="00DE5E0C" w:rsidRPr="001A592B" w14:paraId="4D0E1123" w14:textId="77777777" w:rsidTr="00413879">
        <w:tc>
          <w:tcPr>
            <w:tcW w:w="1161" w:type="dxa"/>
            <w:tcBorders>
              <w:top w:val="single" w:sz="2" w:space="0" w:color="000000"/>
              <w:left w:val="single" w:sz="2" w:space="0" w:color="000000"/>
              <w:bottom w:val="single" w:sz="2" w:space="0" w:color="000000"/>
            </w:tcBorders>
            <w:shd w:val="clear" w:color="auto" w:fill="auto"/>
          </w:tcPr>
          <w:bookmarkEnd w:id="83"/>
          <w:p w14:paraId="025D11D3" w14:textId="77777777" w:rsidR="00DE5E0C" w:rsidRPr="001A592B" w:rsidRDefault="00DE5E0C" w:rsidP="00413879">
            <w:pPr>
              <w:pStyle w:val="Zawartotabeli"/>
              <w:jc w:val="both"/>
              <w:rPr>
                <w:rFonts w:ascii="Times New Roman" w:hAnsi="Times New Roman" w:cs="Times New Roman"/>
              </w:rPr>
            </w:pPr>
            <w:r w:rsidRPr="001A592B">
              <w:rPr>
                <w:rFonts w:ascii="Times New Roman" w:hAnsi="Times New Roman" w:cs="Times New Roman"/>
              </w:rPr>
              <w:t>Nr drogi</w:t>
            </w:r>
          </w:p>
        </w:tc>
        <w:tc>
          <w:tcPr>
            <w:tcW w:w="7060" w:type="dxa"/>
            <w:tcBorders>
              <w:top w:val="single" w:sz="2" w:space="0" w:color="000000"/>
              <w:left w:val="single" w:sz="2" w:space="0" w:color="000000"/>
              <w:bottom w:val="single" w:sz="2" w:space="0" w:color="000000"/>
              <w:right w:val="single" w:sz="2" w:space="0" w:color="000000"/>
            </w:tcBorders>
            <w:shd w:val="clear" w:color="auto" w:fill="auto"/>
          </w:tcPr>
          <w:p w14:paraId="4781790F" w14:textId="77777777" w:rsidR="00DE5E0C" w:rsidRPr="001A592B" w:rsidRDefault="00DE5E0C" w:rsidP="00413879">
            <w:pPr>
              <w:pStyle w:val="Zawartotabeli"/>
              <w:jc w:val="both"/>
              <w:rPr>
                <w:rFonts w:ascii="Times New Roman" w:hAnsi="Times New Roman" w:cs="Times New Roman"/>
              </w:rPr>
            </w:pPr>
            <w:r w:rsidRPr="001A592B">
              <w:rPr>
                <w:rFonts w:ascii="Times New Roman" w:hAnsi="Times New Roman" w:cs="Times New Roman"/>
              </w:rPr>
              <w:t xml:space="preserve">Lokalizacja </w:t>
            </w:r>
          </w:p>
        </w:tc>
      </w:tr>
      <w:tr w:rsidR="00DE5E0C" w:rsidRPr="001A592B" w14:paraId="4D60372F" w14:textId="77777777" w:rsidTr="00413879">
        <w:tc>
          <w:tcPr>
            <w:tcW w:w="1161" w:type="dxa"/>
            <w:tcBorders>
              <w:left w:val="single" w:sz="2" w:space="0" w:color="000000"/>
              <w:bottom w:val="single" w:sz="2" w:space="0" w:color="000000"/>
            </w:tcBorders>
            <w:shd w:val="clear" w:color="auto" w:fill="auto"/>
          </w:tcPr>
          <w:p w14:paraId="2FB450A5" w14:textId="77777777" w:rsidR="00DE5E0C" w:rsidRPr="001A592B" w:rsidRDefault="00DE5E0C" w:rsidP="00413879">
            <w:pPr>
              <w:pStyle w:val="Zawartotabeli"/>
              <w:jc w:val="both"/>
              <w:rPr>
                <w:rFonts w:ascii="Times New Roman" w:hAnsi="Times New Roman" w:cs="Times New Roman"/>
              </w:rPr>
            </w:pPr>
            <w:r w:rsidRPr="001A592B">
              <w:rPr>
                <w:rFonts w:ascii="Times New Roman" w:hAnsi="Times New Roman" w:cs="Times New Roman"/>
              </w:rPr>
              <w:t>DK 42</w:t>
            </w:r>
          </w:p>
        </w:tc>
        <w:tc>
          <w:tcPr>
            <w:tcW w:w="7060" w:type="dxa"/>
            <w:tcBorders>
              <w:left w:val="single" w:sz="2" w:space="0" w:color="000000"/>
              <w:bottom w:val="single" w:sz="2" w:space="0" w:color="000000"/>
              <w:right w:val="single" w:sz="2" w:space="0" w:color="000000"/>
            </w:tcBorders>
            <w:shd w:val="clear" w:color="auto" w:fill="auto"/>
          </w:tcPr>
          <w:p w14:paraId="3386971E" w14:textId="77777777" w:rsidR="00DE5E0C" w:rsidRPr="001A592B" w:rsidRDefault="00DE5E0C" w:rsidP="00413879">
            <w:pPr>
              <w:pStyle w:val="Zawartotabeli"/>
              <w:jc w:val="both"/>
              <w:rPr>
                <w:rFonts w:ascii="Times New Roman" w:hAnsi="Times New Roman" w:cs="Times New Roman"/>
              </w:rPr>
            </w:pPr>
            <w:r w:rsidRPr="001A592B">
              <w:rPr>
                <w:rFonts w:ascii="Times New Roman" w:hAnsi="Times New Roman" w:cs="Times New Roman"/>
              </w:rPr>
              <w:t>Bliżyn, Kuczów, Skórnice, Stąporków</w:t>
            </w:r>
          </w:p>
        </w:tc>
      </w:tr>
      <w:tr w:rsidR="00DE5E0C" w:rsidRPr="001A592B" w14:paraId="19F74FB2" w14:textId="77777777" w:rsidTr="00413879">
        <w:tc>
          <w:tcPr>
            <w:tcW w:w="1161" w:type="dxa"/>
            <w:tcBorders>
              <w:left w:val="single" w:sz="2" w:space="0" w:color="000000"/>
              <w:bottom w:val="single" w:sz="2" w:space="0" w:color="000000"/>
            </w:tcBorders>
            <w:shd w:val="clear" w:color="auto" w:fill="auto"/>
          </w:tcPr>
          <w:p w14:paraId="7F31E561" w14:textId="77777777" w:rsidR="00DE5E0C" w:rsidRPr="001A592B" w:rsidRDefault="00DE5E0C" w:rsidP="00413879">
            <w:pPr>
              <w:pStyle w:val="Zawartotabeli"/>
              <w:jc w:val="both"/>
              <w:rPr>
                <w:rFonts w:ascii="Times New Roman" w:hAnsi="Times New Roman" w:cs="Times New Roman"/>
              </w:rPr>
            </w:pPr>
            <w:r w:rsidRPr="001A592B">
              <w:rPr>
                <w:rFonts w:ascii="Times New Roman" w:hAnsi="Times New Roman" w:cs="Times New Roman"/>
              </w:rPr>
              <w:t>DK 73</w:t>
            </w:r>
          </w:p>
        </w:tc>
        <w:tc>
          <w:tcPr>
            <w:tcW w:w="7060" w:type="dxa"/>
            <w:tcBorders>
              <w:left w:val="single" w:sz="2" w:space="0" w:color="000000"/>
              <w:bottom w:val="single" w:sz="2" w:space="0" w:color="000000"/>
              <w:right w:val="single" w:sz="2" w:space="0" w:color="000000"/>
            </w:tcBorders>
            <w:shd w:val="clear" w:color="auto" w:fill="auto"/>
          </w:tcPr>
          <w:p w14:paraId="3839BC3D" w14:textId="77777777" w:rsidR="00DE5E0C" w:rsidRPr="001A592B" w:rsidRDefault="00DE5E0C" w:rsidP="00413879">
            <w:pPr>
              <w:pStyle w:val="Zawartotabeli"/>
              <w:jc w:val="both"/>
              <w:rPr>
                <w:rFonts w:ascii="Times New Roman" w:hAnsi="Times New Roman" w:cs="Times New Roman"/>
              </w:rPr>
            </w:pPr>
            <w:r w:rsidRPr="001A592B">
              <w:rPr>
                <w:rFonts w:ascii="Times New Roman" w:hAnsi="Times New Roman" w:cs="Times New Roman"/>
              </w:rPr>
              <w:t>Bilcza, Kielce, Morawica, Skorzów, Smogorzów</w:t>
            </w:r>
          </w:p>
        </w:tc>
      </w:tr>
      <w:tr w:rsidR="00DE5E0C" w:rsidRPr="001A592B" w14:paraId="02797D04" w14:textId="77777777" w:rsidTr="00413879">
        <w:tc>
          <w:tcPr>
            <w:tcW w:w="1161" w:type="dxa"/>
            <w:tcBorders>
              <w:left w:val="single" w:sz="2" w:space="0" w:color="000000"/>
              <w:bottom w:val="single" w:sz="2" w:space="0" w:color="000000"/>
            </w:tcBorders>
            <w:shd w:val="clear" w:color="auto" w:fill="auto"/>
          </w:tcPr>
          <w:p w14:paraId="3FB929D8" w14:textId="1E2DF68A" w:rsidR="00DE5E0C" w:rsidRPr="001A592B" w:rsidRDefault="00DE5E0C" w:rsidP="00413879">
            <w:pPr>
              <w:pStyle w:val="Zawartotabeli"/>
              <w:jc w:val="both"/>
              <w:rPr>
                <w:rFonts w:ascii="Times New Roman" w:hAnsi="Times New Roman" w:cs="Times New Roman"/>
              </w:rPr>
            </w:pPr>
            <w:r w:rsidRPr="001A592B">
              <w:rPr>
                <w:rFonts w:ascii="Times New Roman" w:hAnsi="Times New Roman" w:cs="Times New Roman"/>
              </w:rPr>
              <w:t>D</w:t>
            </w:r>
            <w:r w:rsidR="00153F8E">
              <w:rPr>
                <w:rFonts w:ascii="Times New Roman" w:hAnsi="Times New Roman" w:cs="Times New Roman"/>
              </w:rPr>
              <w:t>K</w:t>
            </w:r>
            <w:r w:rsidRPr="001A592B">
              <w:rPr>
                <w:rFonts w:ascii="Times New Roman" w:hAnsi="Times New Roman" w:cs="Times New Roman"/>
              </w:rPr>
              <w:t xml:space="preserve"> 74</w:t>
            </w:r>
          </w:p>
        </w:tc>
        <w:tc>
          <w:tcPr>
            <w:tcW w:w="7060" w:type="dxa"/>
            <w:tcBorders>
              <w:left w:val="single" w:sz="2" w:space="0" w:color="000000"/>
              <w:bottom w:val="single" w:sz="2" w:space="0" w:color="000000"/>
              <w:right w:val="single" w:sz="2" w:space="0" w:color="000000"/>
            </w:tcBorders>
            <w:shd w:val="clear" w:color="auto" w:fill="auto"/>
          </w:tcPr>
          <w:p w14:paraId="3D871691" w14:textId="77777777" w:rsidR="00DE5E0C" w:rsidRPr="001A592B" w:rsidRDefault="00DE5E0C" w:rsidP="00413879">
            <w:pPr>
              <w:pStyle w:val="Zawartotabeli"/>
              <w:jc w:val="both"/>
              <w:rPr>
                <w:rFonts w:ascii="Times New Roman" w:hAnsi="Times New Roman" w:cs="Times New Roman"/>
              </w:rPr>
            </w:pPr>
            <w:r w:rsidRPr="001A592B">
              <w:rPr>
                <w:rFonts w:ascii="Times New Roman" w:hAnsi="Times New Roman" w:cs="Times New Roman"/>
              </w:rPr>
              <w:t>Kielce, Opatów, Stodoły-Kolonie</w:t>
            </w:r>
          </w:p>
        </w:tc>
      </w:tr>
      <w:tr w:rsidR="00DE5E0C" w:rsidRPr="001A592B" w14:paraId="1D4264FB" w14:textId="77777777" w:rsidTr="00413879">
        <w:tc>
          <w:tcPr>
            <w:tcW w:w="1161" w:type="dxa"/>
            <w:tcBorders>
              <w:left w:val="single" w:sz="2" w:space="0" w:color="000000"/>
              <w:bottom w:val="single" w:sz="2" w:space="0" w:color="000000"/>
            </w:tcBorders>
            <w:shd w:val="clear" w:color="auto" w:fill="auto"/>
          </w:tcPr>
          <w:p w14:paraId="09BDA8BF" w14:textId="77777777" w:rsidR="00DE5E0C" w:rsidRPr="001A592B" w:rsidRDefault="00DE5E0C" w:rsidP="00413879">
            <w:pPr>
              <w:pStyle w:val="Zawartotabeli"/>
              <w:jc w:val="both"/>
              <w:rPr>
                <w:rFonts w:ascii="Times New Roman" w:hAnsi="Times New Roman" w:cs="Times New Roman"/>
              </w:rPr>
            </w:pPr>
            <w:r w:rsidRPr="001A592B">
              <w:rPr>
                <w:rFonts w:ascii="Times New Roman" w:hAnsi="Times New Roman" w:cs="Times New Roman"/>
              </w:rPr>
              <w:t>DK 77</w:t>
            </w:r>
          </w:p>
        </w:tc>
        <w:tc>
          <w:tcPr>
            <w:tcW w:w="7060" w:type="dxa"/>
            <w:tcBorders>
              <w:left w:val="single" w:sz="2" w:space="0" w:color="000000"/>
              <w:bottom w:val="single" w:sz="2" w:space="0" w:color="000000"/>
              <w:right w:val="single" w:sz="2" w:space="0" w:color="000000"/>
            </w:tcBorders>
            <w:shd w:val="clear" w:color="auto" w:fill="auto"/>
          </w:tcPr>
          <w:p w14:paraId="4BFF53E5" w14:textId="77777777" w:rsidR="00DE5E0C" w:rsidRPr="001A592B" w:rsidRDefault="00DE5E0C" w:rsidP="00413879">
            <w:pPr>
              <w:pStyle w:val="Zawartotabeli"/>
              <w:jc w:val="both"/>
              <w:rPr>
                <w:rFonts w:ascii="Times New Roman" w:hAnsi="Times New Roman" w:cs="Times New Roman"/>
              </w:rPr>
            </w:pPr>
            <w:r w:rsidRPr="001A592B">
              <w:rPr>
                <w:rFonts w:ascii="Times New Roman" w:hAnsi="Times New Roman" w:cs="Times New Roman"/>
              </w:rPr>
              <w:t>Sandomierz</w:t>
            </w:r>
          </w:p>
        </w:tc>
      </w:tr>
      <w:tr w:rsidR="00DE5E0C" w:rsidRPr="001A592B" w14:paraId="7DCE6752" w14:textId="77777777" w:rsidTr="00413879">
        <w:tc>
          <w:tcPr>
            <w:tcW w:w="1161" w:type="dxa"/>
            <w:tcBorders>
              <w:left w:val="single" w:sz="2" w:space="0" w:color="000000"/>
              <w:bottom w:val="single" w:sz="2" w:space="0" w:color="000000"/>
            </w:tcBorders>
            <w:shd w:val="clear" w:color="auto" w:fill="auto"/>
          </w:tcPr>
          <w:p w14:paraId="1728B1D9" w14:textId="77777777" w:rsidR="00DE5E0C" w:rsidRPr="001A592B" w:rsidRDefault="00DE5E0C" w:rsidP="00413879">
            <w:pPr>
              <w:pStyle w:val="Zawartotabeli"/>
              <w:jc w:val="both"/>
              <w:rPr>
                <w:rFonts w:ascii="Times New Roman" w:hAnsi="Times New Roman" w:cs="Times New Roman"/>
              </w:rPr>
            </w:pPr>
            <w:r w:rsidRPr="001A592B">
              <w:rPr>
                <w:rFonts w:ascii="Times New Roman" w:hAnsi="Times New Roman" w:cs="Times New Roman"/>
              </w:rPr>
              <w:t xml:space="preserve">DK 78 </w:t>
            </w:r>
          </w:p>
        </w:tc>
        <w:tc>
          <w:tcPr>
            <w:tcW w:w="7060" w:type="dxa"/>
            <w:tcBorders>
              <w:left w:val="single" w:sz="2" w:space="0" w:color="000000"/>
              <w:bottom w:val="single" w:sz="2" w:space="0" w:color="000000"/>
              <w:right w:val="single" w:sz="2" w:space="0" w:color="000000"/>
            </w:tcBorders>
            <w:shd w:val="clear" w:color="auto" w:fill="auto"/>
          </w:tcPr>
          <w:p w14:paraId="0F3BA24F" w14:textId="77777777" w:rsidR="00DE5E0C" w:rsidRPr="001A592B" w:rsidRDefault="00DE5E0C" w:rsidP="00413879">
            <w:pPr>
              <w:pStyle w:val="Zawartotabeli"/>
              <w:jc w:val="both"/>
              <w:rPr>
                <w:rFonts w:ascii="Times New Roman" w:hAnsi="Times New Roman" w:cs="Times New Roman"/>
              </w:rPr>
            </w:pPr>
            <w:r w:rsidRPr="001A592B">
              <w:rPr>
                <w:rFonts w:ascii="Times New Roman" w:hAnsi="Times New Roman" w:cs="Times New Roman"/>
              </w:rPr>
              <w:t>Jaronowice</w:t>
            </w:r>
          </w:p>
        </w:tc>
      </w:tr>
      <w:tr w:rsidR="00DE5E0C" w:rsidRPr="001A592B" w14:paraId="41148112" w14:textId="77777777" w:rsidTr="00413879">
        <w:tc>
          <w:tcPr>
            <w:tcW w:w="1161" w:type="dxa"/>
            <w:tcBorders>
              <w:left w:val="single" w:sz="2" w:space="0" w:color="000000"/>
              <w:bottom w:val="single" w:sz="2" w:space="0" w:color="000000"/>
            </w:tcBorders>
            <w:shd w:val="clear" w:color="auto" w:fill="auto"/>
          </w:tcPr>
          <w:p w14:paraId="725E9E96" w14:textId="77777777" w:rsidR="00DE5E0C" w:rsidRPr="001A592B" w:rsidRDefault="00DE5E0C" w:rsidP="00413879">
            <w:pPr>
              <w:pStyle w:val="Zawartotabeli"/>
              <w:jc w:val="both"/>
              <w:rPr>
                <w:rFonts w:ascii="Times New Roman" w:hAnsi="Times New Roman" w:cs="Times New Roman"/>
              </w:rPr>
            </w:pPr>
            <w:r w:rsidRPr="001A592B">
              <w:rPr>
                <w:rFonts w:ascii="Times New Roman" w:hAnsi="Times New Roman" w:cs="Times New Roman"/>
              </w:rPr>
              <w:t>DK 79</w:t>
            </w:r>
          </w:p>
        </w:tc>
        <w:tc>
          <w:tcPr>
            <w:tcW w:w="7060" w:type="dxa"/>
            <w:tcBorders>
              <w:left w:val="single" w:sz="2" w:space="0" w:color="000000"/>
              <w:bottom w:val="single" w:sz="2" w:space="0" w:color="000000"/>
              <w:right w:val="single" w:sz="2" w:space="0" w:color="000000"/>
            </w:tcBorders>
            <w:shd w:val="clear" w:color="auto" w:fill="auto"/>
          </w:tcPr>
          <w:p w14:paraId="32F6CC9D" w14:textId="77777777" w:rsidR="00DE5E0C" w:rsidRPr="001A592B" w:rsidRDefault="00DE5E0C" w:rsidP="00413879">
            <w:pPr>
              <w:pStyle w:val="Zawartotabeli"/>
              <w:jc w:val="both"/>
              <w:rPr>
                <w:rFonts w:ascii="Times New Roman" w:hAnsi="Times New Roman" w:cs="Times New Roman"/>
              </w:rPr>
            </w:pPr>
            <w:r w:rsidRPr="001A592B">
              <w:rPr>
                <w:rFonts w:ascii="Times New Roman" w:hAnsi="Times New Roman" w:cs="Times New Roman"/>
              </w:rPr>
              <w:t xml:space="preserve">Koprzywnica, </w:t>
            </w:r>
          </w:p>
        </w:tc>
      </w:tr>
      <w:tr w:rsidR="00DE5E0C" w:rsidRPr="001A592B" w14:paraId="42743755" w14:textId="77777777" w:rsidTr="00413879">
        <w:tc>
          <w:tcPr>
            <w:tcW w:w="1161" w:type="dxa"/>
            <w:tcBorders>
              <w:left w:val="single" w:sz="2" w:space="0" w:color="000000"/>
              <w:bottom w:val="single" w:sz="2" w:space="0" w:color="000000"/>
            </w:tcBorders>
            <w:shd w:val="clear" w:color="auto" w:fill="auto"/>
          </w:tcPr>
          <w:p w14:paraId="4AA867CE" w14:textId="6457C2D4" w:rsidR="00DE5E0C" w:rsidRPr="001A592B" w:rsidRDefault="00DE5E0C" w:rsidP="00413879">
            <w:pPr>
              <w:pStyle w:val="Zawartotabeli"/>
              <w:jc w:val="both"/>
              <w:rPr>
                <w:rFonts w:ascii="Times New Roman" w:hAnsi="Times New Roman" w:cs="Times New Roman"/>
              </w:rPr>
            </w:pPr>
            <w:r w:rsidRPr="001A592B">
              <w:rPr>
                <w:rFonts w:ascii="Times New Roman" w:hAnsi="Times New Roman" w:cs="Times New Roman"/>
              </w:rPr>
              <w:t>D</w:t>
            </w:r>
            <w:r w:rsidR="00153F8E">
              <w:rPr>
                <w:rFonts w:ascii="Times New Roman" w:hAnsi="Times New Roman" w:cs="Times New Roman"/>
              </w:rPr>
              <w:t>K</w:t>
            </w:r>
            <w:r w:rsidRPr="001A592B">
              <w:rPr>
                <w:rFonts w:ascii="Times New Roman" w:hAnsi="Times New Roman" w:cs="Times New Roman"/>
              </w:rPr>
              <w:t xml:space="preserve"> 9</w:t>
            </w:r>
          </w:p>
        </w:tc>
        <w:tc>
          <w:tcPr>
            <w:tcW w:w="7060" w:type="dxa"/>
            <w:tcBorders>
              <w:left w:val="single" w:sz="2" w:space="0" w:color="000000"/>
              <w:bottom w:val="single" w:sz="2" w:space="0" w:color="000000"/>
              <w:right w:val="single" w:sz="2" w:space="0" w:color="000000"/>
            </w:tcBorders>
            <w:shd w:val="clear" w:color="auto" w:fill="auto"/>
          </w:tcPr>
          <w:p w14:paraId="39A322A0" w14:textId="77777777" w:rsidR="00DE5E0C" w:rsidRPr="001A592B" w:rsidRDefault="00DE5E0C" w:rsidP="00413879">
            <w:pPr>
              <w:pStyle w:val="Zawartotabeli"/>
              <w:jc w:val="both"/>
              <w:rPr>
                <w:rFonts w:ascii="Times New Roman" w:hAnsi="Times New Roman" w:cs="Times New Roman"/>
              </w:rPr>
            </w:pPr>
            <w:r w:rsidRPr="001A592B">
              <w:rPr>
                <w:rFonts w:ascii="Times New Roman" w:hAnsi="Times New Roman" w:cs="Times New Roman"/>
              </w:rPr>
              <w:t>Lipnik, Młynek</w:t>
            </w:r>
          </w:p>
        </w:tc>
      </w:tr>
      <w:tr w:rsidR="00DE5E0C" w:rsidRPr="001A592B" w14:paraId="793342EB" w14:textId="77777777" w:rsidTr="00413879">
        <w:tc>
          <w:tcPr>
            <w:tcW w:w="1161" w:type="dxa"/>
            <w:tcBorders>
              <w:left w:val="single" w:sz="2" w:space="0" w:color="000000"/>
              <w:bottom w:val="single" w:sz="2" w:space="0" w:color="000000"/>
            </w:tcBorders>
            <w:shd w:val="clear" w:color="auto" w:fill="auto"/>
          </w:tcPr>
          <w:p w14:paraId="7F7B7E3C" w14:textId="77777777" w:rsidR="00DE5E0C" w:rsidRPr="001A592B" w:rsidRDefault="00DE5E0C" w:rsidP="00413879">
            <w:pPr>
              <w:pStyle w:val="Zawartotabeli"/>
              <w:jc w:val="both"/>
              <w:rPr>
                <w:rFonts w:ascii="Times New Roman" w:hAnsi="Times New Roman" w:cs="Times New Roman"/>
              </w:rPr>
            </w:pPr>
            <w:r w:rsidRPr="001A592B">
              <w:rPr>
                <w:rFonts w:ascii="Times New Roman" w:hAnsi="Times New Roman" w:cs="Times New Roman"/>
              </w:rPr>
              <w:t>DW 744</w:t>
            </w:r>
          </w:p>
        </w:tc>
        <w:tc>
          <w:tcPr>
            <w:tcW w:w="7060" w:type="dxa"/>
            <w:tcBorders>
              <w:left w:val="single" w:sz="2" w:space="0" w:color="000000"/>
              <w:bottom w:val="single" w:sz="2" w:space="0" w:color="000000"/>
              <w:right w:val="single" w:sz="2" w:space="0" w:color="000000"/>
            </w:tcBorders>
            <w:shd w:val="clear" w:color="auto" w:fill="auto"/>
          </w:tcPr>
          <w:p w14:paraId="3FA6B324" w14:textId="77777777" w:rsidR="00DE5E0C" w:rsidRPr="001A592B" w:rsidRDefault="00DE5E0C" w:rsidP="00413879">
            <w:pPr>
              <w:pStyle w:val="Zawartotabeli"/>
              <w:jc w:val="both"/>
              <w:rPr>
                <w:rFonts w:ascii="Times New Roman" w:hAnsi="Times New Roman" w:cs="Times New Roman"/>
              </w:rPr>
            </w:pPr>
            <w:r w:rsidRPr="001A592B">
              <w:rPr>
                <w:rFonts w:ascii="Times New Roman" w:hAnsi="Times New Roman" w:cs="Times New Roman"/>
              </w:rPr>
              <w:t>Starachowice</w:t>
            </w:r>
          </w:p>
        </w:tc>
      </w:tr>
      <w:tr w:rsidR="00DE5E0C" w:rsidRPr="001A592B" w14:paraId="639768D2" w14:textId="77777777" w:rsidTr="00413879">
        <w:tc>
          <w:tcPr>
            <w:tcW w:w="1161" w:type="dxa"/>
            <w:tcBorders>
              <w:left w:val="single" w:sz="2" w:space="0" w:color="000000"/>
              <w:bottom w:val="single" w:sz="2" w:space="0" w:color="000000"/>
            </w:tcBorders>
            <w:shd w:val="clear" w:color="auto" w:fill="auto"/>
          </w:tcPr>
          <w:p w14:paraId="3E9B1F37" w14:textId="77777777" w:rsidR="00DE5E0C" w:rsidRPr="001A592B" w:rsidRDefault="00DE5E0C" w:rsidP="00413879">
            <w:pPr>
              <w:pStyle w:val="Zawartotabeli"/>
              <w:jc w:val="both"/>
              <w:rPr>
                <w:rFonts w:ascii="Times New Roman" w:hAnsi="Times New Roman" w:cs="Times New Roman"/>
              </w:rPr>
            </w:pPr>
            <w:r w:rsidRPr="001A592B">
              <w:rPr>
                <w:rFonts w:ascii="Times New Roman" w:hAnsi="Times New Roman" w:cs="Times New Roman"/>
              </w:rPr>
              <w:t>DW 750</w:t>
            </w:r>
          </w:p>
        </w:tc>
        <w:tc>
          <w:tcPr>
            <w:tcW w:w="7060" w:type="dxa"/>
            <w:tcBorders>
              <w:left w:val="single" w:sz="2" w:space="0" w:color="000000"/>
              <w:bottom w:val="single" w:sz="2" w:space="0" w:color="000000"/>
              <w:right w:val="single" w:sz="2" w:space="0" w:color="000000"/>
            </w:tcBorders>
            <w:shd w:val="clear" w:color="auto" w:fill="auto"/>
          </w:tcPr>
          <w:p w14:paraId="600965E8" w14:textId="77777777" w:rsidR="00DE5E0C" w:rsidRPr="001A592B" w:rsidRDefault="00DE5E0C" w:rsidP="00413879">
            <w:pPr>
              <w:pStyle w:val="Zawartotabeli"/>
              <w:jc w:val="both"/>
              <w:rPr>
                <w:rFonts w:ascii="Times New Roman" w:hAnsi="Times New Roman" w:cs="Times New Roman"/>
              </w:rPr>
            </w:pPr>
            <w:r w:rsidRPr="001A592B">
              <w:rPr>
                <w:rFonts w:ascii="Times New Roman" w:hAnsi="Times New Roman" w:cs="Times New Roman"/>
              </w:rPr>
              <w:t>Zagnańsk</w:t>
            </w:r>
          </w:p>
        </w:tc>
      </w:tr>
      <w:tr w:rsidR="00DE5E0C" w:rsidRPr="001A592B" w14:paraId="13BE74C2" w14:textId="77777777" w:rsidTr="00413879">
        <w:tc>
          <w:tcPr>
            <w:tcW w:w="1161" w:type="dxa"/>
            <w:tcBorders>
              <w:left w:val="single" w:sz="2" w:space="0" w:color="000000"/>
              <w:bottom w:val="single" w:sz="2" w:space="0" w:color="000000"/>
            </w:tcBorders>
            <w:shd w:val="clear" w:color="auto" w:fill="auto"/>
          </w:tcPr>
          <w:p w14:paraId="429D1D93" w14:textId="77777777" w:rsidR="00DE5E0C" w:rsidRPr="001A592B" w:rsidRDefault="00DE5E0C" w:rsidP="00413879">
            <w:pPr>
              <w:pStyle w:val="Zawartotabeli"/>
              <w:jc w:val="both"/>
              <w:rPr>
                <w:rFonts w:ascii="Times New Roman" w:hAnsi="Times New Roman" w:cs="Times New Roman"/>
              </w:rPr>
            </w:pPr>
            <w:r w:rsidRPr="001A592B">
              <w:rPr>
                <w:rFonts w:ascii="Times New Roman" w:hAnsi="Times New Roman" w:cs="Times New Roman"/>
              </w:rPr>
              <w:t>DW 751</w:t>
            </w:r>
          </w:p>
        </w:tc>
        <w:tc>
          <w:tcPr>
            <w:tcW w:w="7060" w:type="dxa"/>
            <w:tcBorders>
              <w:left w:val="single" w:sz="2" w:space="0" w:color="000000"/>
              <w:bottom w:val="single" w:sz="2" w:space="0" w:color="000000"/>
              <w:right w:val="single" w:sz="2" w:space="0" w:color="000000"/>
            </w:tcBorders>
            <w:shd w:val="clear" w:color="auto" w:fill="auto"/>
          </w:tcPr>
          <w:p w14:paraId="20846FB7" w14:textId="77777777" w:rsidR="00DE5E0C" w:rsidRPr="001A592B" w:rsidRDefault="00DE5E0C" w:rsidP="00413879">
            <w:pPr>
              <w:pStyle w:val="Zawartotabeli"/>
              <w:jc w:val="both"/>
              <w:rPr>
                <w:rFonts w:ascii="Times New Roman" w:hAnsi="Times New Roman" w:cs="Times New Roman"/>
              </w:rPr>
            </w:pPr>
            <w:r w:rsidRPr="001A592B">
              <w:rPr>
                <w:rFonts w:ascii="Times New Roman" w:hAnsi="Times New Roman" w:cs="Times New Roman"/>
              </w:rPr>
              <w:t>Mirocice</w:t>
            </w:r>
          </w:p>
        </w:tc>
      </w:tr>
      <w:tr w:rsidR="00DE5E0C" w:rsidRPr="001A592B" w14:paraId="0DCB6741" w14:textId="77777777" w:rsidTr="00413879">
        <w:tc>
          <w:tcPr>
            <w:tcW w:w="1161" w:type="dxa"/>
            <w:tcBorders>
              <w:left w:val="single" w:sz="2" w:space="0" w:color="000000"/>
              <w:bottom w:val="single" w:sz="2" w:space="0" w:color="000000"/>
            </w:tcBorders>
            <w:shd w:val="clear" w:color="auto" w:fill="auto"/>
          </w:tcPr>
          <w:p w14:paraId="0C91EF93" w14:textId="77777777" w:rsidR="00DE5E0C" w:rsidRPr="001A592B" w:rsidRDefault="00DE5E0C" w:rsidP="00413879">
            <w:pPr>
              <w:pStyle w:val="Zawartotabeli"/>
              <w:jc w:val="both"/>
              <w:rPr>
                <w:rFonts w:ascii="Times New Roman" w:hAnsi="Times New Roman" w:cs="Times New Roman"/>
              </w:rPr>
            </w:pPr>
            <w:r w:rsidRPr="001A592B">
              <w:rPr>
                <w:rFonts w:ascii="Times New Roman" w:hAnsi="Times New Roman" w:cs="Times New Roman"/>
              </w:rPr>
              <w:t>DW 753</w:t>
            </w:r>
          </w:p>
        </w:tc>
        <w:tc>
          <w:tcPr>
            <w:tcW w:w="7060" w:type="dxa"/>
            <w:tcBorders>
              <w:left w:val="single" w:sz="2" w:space="0" w:color="000000"/>
              <w:bottom w:val="single" w:sz="2" w:space="0" w:color="000000"/>
              <w:right w:val="single" w:sz="2" w:space="0" w:color="000000"/>
            </w:tcBorders>
            <w:shd w:val="clear" w:color="auto" w:fill="auto"/>
          </w:tcPr>
          <w:p w14:paraId="55A09D9D" w14:textId="77777777" w:rsidR="00DE5E0C" w:rsidRPr="001A592B" w:rsidRDefault="00DE5E0C" w:rsidP="00413879">
            <w:pPr>
              <w:pStyle w:val="Zawartotabeli"/>
              <w:jc w:val="both"/>
              <w:rPr>
                <w:rFonts w:ascii="Times New Roman" w:hAnsi="Times New Roman" w:cs="Times New Roman"/>
              </w:rPr>
            </w:pPr>
            <w:r w:rsidRPr="001A592B">
              <w:rPr>
                <w:rFonts w:ascii="Times New Roman" w:hAnsi="Times New Roman" w:cs="Times New Roman"/>
              </w:rPr>
              <w:t>Huta Nowa</w:t>
            </w:r>
          </w:p>
        </w:tc>
      </w:tr>
      <w:tr w:rsidR="00DE5E0C" w:rsidRPr="001A592B" w14:paraId="560E55E1" w14:textId="77777777" w:rsidTr="00413879">
        <w:tc>
          <w:tcPr>
            <w:tcW w:w="1161" w:type="dxa"/>
            <w:tcBorders>
              <w:left w:val="single" w:sz="2" w:space="0" w:color="000000"/>
              <w:bottom w:val="single" w:sz="2" w:space="0" w:color="000000"/>
            </w:tcBorders>
            <w:shd w:val="clear" w:color="auto" w:fill="auto"/>
          </w:tcPr>
          <w:p w14:paraId="4F44EC93" w14:textId="77777777" w:rsidR="00DE5E0C" w:rsidRPr="001A592B" w:rsidRDefault="00DE5E0C" w:rsidP="00413879">
            <w:pPr>
              <w:pStyle w:val="Zawartotabeli"/>
              <w:jc w:val="both"/>
              <w:rPr>
                <w:rFonts w:ascii="Times New Roman" w:hAnsi="Times New Roman" w:cs="Times New Roman"/>
              </w:rPr>
            </w:pPr>
            <w:r w:rsidRPr="001A592B">
              <w:rPr>
                <w:rFonts w:ascii="Times New Roman" w:hAnsi="Times New Roman" w:cs="Times New Roman"/>
              </w:rPr>
              <w:t>DW 757</w:t>
            </w:r>
          </w:p>
        </w:tc>
        <w:tc>
          <w:tcPr>
            <w:tcW w:w="7060" w:type="dxa"/>
            <w:tcBorders>
              <w:left w:val="single" w:sz="2" w:space="0" w:color="000000"/>
              <w:bottom w:val="single" w:sz="2" w:space="0" w:color="000000"/>
              <w:right w:val="single" w:sz="2" w:space="0" w:color="000000"/>
            </w:tcBorders>
            <w:shd w:val="clear" w:color="auto" w:fill="auto"/>
          </w:tcPr>
          <w:p w14:paraId="22349394" w14:textId="77777777" w:rsidR="00DE5E0C" w:rsidRPr="001A592B" w:rsidRDefault="00DE5E0C" w:rsidP="00413879">
            <w:pPr>
              <w:pStyle w:val="Zawartotabeli"/>
              <w:jc w:val="both"/>
              <w:rPr>
                <w:rFonts w:ascii="Times New Roman" w:hAnsi="Times New Roman" w:cs="Times New Roman"/>
              </w:rPr>
            </w:pPr>
            <w:r w:rsidRPr="001A592B">
              <w:rPr>
                <w:rFonts w:ascii="Times New Roman" w:hAnsi="Times New Roman" w:cs="Times New Roman"/>
              </w:rPr>
              <w:t>Staszów</w:t>
            </w:r>
          </w:p>
        </w:tc>
      </w:tr>
      <w:tr w:rsidR="00DE5E0C" w:rsidRPr="001A592B" w14:paraId="784019C9" w14:textId="77777777" w:rsidTr="00413879">
        <w:tc>
          <w:tcPr>
            <w:tcW w:w="1161" w:type="dxa"/>
            <w:tcBorders>
              <w:left w:val="single" w:sz="2" w:space="0" w:color="000000"/>
              <w:bottom w:val="single" w:sz="2" w:space="0" w:color="000000"/>
            </w:tcBorders>
            <w:shd w:val="clear" w:color="auto" w:fill="auto"/>
          </w:tcPr>
          <w:p w14:paraId="7F016CA8" w14:textId="77777777" w:rsidR="00DE5E0C" w:rsidRPr="001A592B" w:rsidRDefault="00DE5E0C" w:rsidP="00413879">
            <w:pPr>
              <w:pStyle w:val="Zawartotabeli"/>
              <w:jc w:val="both"/>
              <w:rPr>
                <w:rFonts w:ascii="Times New Roman" w:hAnsi="Times New Roman" w:cs="Times New Roman"/>
              </w:rPr>
            </w:pPr>
            <w:r w:rsidRPr="001A592B">
              <w:rPr>
                <w:rFonts w:ascii="Times New Roman" w:hAnsi="Times New Roman" w:cs="Times New Roman"/>
              </w:rPr>
              <w:t>DW 758</w:t>
            </w:r>
          </w:p>
        </w:tc>
        <w:tc>
          <w:tcPr>
            <w:tcW w:w="7060" w:type="dxa"/>
            <w:tcBorders>
              <w:left w:val="single" w:sz="2" w:space="0" w:color="000000"/>
              <w:bottom w:val="single" w:sz="2" w:space="0" w:color="000000"/>
              <w:right w:val="single" w:sz="2" w:space="0" w:color="000000"/>
            </w:tcBorders>
            <w:shd w:val="clear" w:color="auto" w:fill="auto"/>
          </w:tcPr>
          <w:p w14:paraId="74B253A7" w14:textId="77777777" w:rsidR="00DE5E0C" w:rsidRPr="001A592B" w:rsidRDefault="00DE5E0C" w:rsidP="00413879">
            <w:pPr>
              <w:pStyle w:val="Zawartotabeli"/>
              <w:jc w:val="both"/>
              <w:rPr>
                <w:rFonts w:ascii="Times New Roman" w:hAnsi="Times New Roman" w:cs="Times New Roman"/>
              </w:rPr>
            </w:pPr>
            <w:r w:rsidRPr="001A592B">
              <w:rPr>
                <w:rFonts w:ascii="Times New Roman" w:hAnsi="Times New Roman" w:cs="Times New Roman"/>
              </w:rPr>
              <w:t>Klimontów</w:t>
            </w:r>
          </w:p>
        </w:tc>
      </w:tr>
      <w:tr w:rsidR="00DE5E0C" w:rsidRPr="001A592B" w14:paraId="1076AC61" w14:textId="77777777" w:rsidTr="00413879">
        <w:tc>
          <w:tcPr>
            <w:tcW w:w="1161" w:type="dxa"/>
            <w:tcBorders>
              <w:left w:val="single" w:sz="2" w:space="0" w:color="000000"/>
              <w:bottom w:val="single" w:sz="2" w:space="0" w:color="000000"/>
            </w:tcBorders>
            <w:shd w:val="clear" w:color="auto" w:fill="auto"/>
          </w:tcPr>
          <w:p w14:paraId="4E2A386B" w14:textId="77777777" w:rsidR="00DE5E0C" w:rsidRPr="001A592B" w:rsidRDefault="00DE5E0C" w:rsidP="00413879">
            <w:pPr>
              <w:pStyle w:val="Zawartotabeli"/>
              <w:jc w:val="both"/>
              <w:rPr>
                <w:rFonts w:ascii="Times New Roman" w:hAnsi="Times New Roman" w:cs="Times New Roman"/>
              </w:rPr>
            </w:pPr>
            <w:r w:rsidRPr="001A592B">
              <w:rPr>
                <w:rFonts w:ascii="Times New Roman" w:hAnsi="Times New Roman" w:cs="Times New Roman"/>
              </w:rPr>
              <w:t>DW 762</w:t>
            </w:r>
          </w:p>
        </w:tc>
        <w:tc>
          <w:tcPr>
            <w:tcW w:w="7060" w:type="dxa"/>
            <w:tcBorders>
              <w:left w:val="single" w:sz="2" w:space="0" w:color="000000"/>
              <w:bottom w:val="single" w:sz="2" w:space="0" w:color="000000"/>
              <w:right w:val="single" w:sz="2" w:space="0" w:color="000000"/>
            </w:tcBorders>
            <w:shd w:val="clear" w:color="auto" w:fill="auto"/>
          </w:tcPr>
          <w:p w14:paraId="44C33936" w14:textId="77777777" w:rsidR="00DE5E0C" w:rsidRPr="001A592B" w:rsidRDefault="00DE5E0C" w:rsidP="00413879">
            <w:pPr>
              <w:pStyle w:val="Zawartotabeli"/>
              <w:jc w:val="both"/>
              <w:rPr>
                <w:rFonts w:ascii="Times New Roman" w:hAnsi="Times New Roman" w:cs="Times New Roman"/>
              </w:rPr>
            </w:pPr>
            <w:r w:rsidRPr="001A592B">
              <w:rPr>
                <w:rFonts w:ascii="Times New Roman" w:hAnsi="Times New Roman" w:cs="Times New Roman"/>
              </w:rPr>
              <w:t>Kielce</w:t>
            </w:r>
          </w:p>
        </w:tc>
      </w:tr>
      <w:tr w:rsidR="00DE5E0C" w:rsidRPr="001A592B" w14:paraId="0D85A3E8" w14:textId="77777777" w:rsidTr="00413879">
        <w:tc>
          <w:tcPr>
            <w:tcW w:w="1161" w:type="dxa"/>
            <w:tcBorders>
              <w:left w:val="single" w:sz="2" w:space="0" w:color="000000"/>
              <w:bottom w:val="single" w:sz="2" w:space="0" w:color="000000"/>
            </w:tcBorders>
            <w:shd w:val="clear" w:color="auto" w:fill="auto"/>
          </w:tcPr>
          <w:p w14:paraId="33BFBDF6" w14:textId="77777777" w:rsidR="00DE5E0C" w:rsidRPr="001A592B" w:rsidRDefault="00DE5E0C" w:rsidP="00413879">
            <w:pPr>
              <w:pStyle w:val="Zawartotabeli"/>
              <w:jc w:val="both"/>
              <w:rPr>
                <w:rFonts w:ascii="Times New Roman" w:hAnsi="Times New Roman" w:cs="Times New Roman"/>
              </w:rPr>
            </w:pPr>
            <w:r w:rsidRPr="001A592B">
              <w:rPr>
                <w:rFonts w:ascii="Times New Roman" w:hAnsi="Times New Roman" w:cs="Times New Roman"/>
              </w:rPr>
              <w:t>DW 764</w:t>
            </w:r>
          </w:p>
        </w:tc>
        <w:tc>
          <w:tcPr>
            <w:tcW w:w="7060" w:type="dxa"/>
            <w:tcBorders>
              <w:left w:val="single" w:sz="2" w:space="0" w:color="000000"/>
              <w:bottom w:val="single" w:sz="2" w:space="0" w:color="000000"/>
              <w:right w:val="single" w:sz="2" w:space="0" w:color="000000"/>
            </w:tcBorders>
            <w:shd w:val="clear" w:color="auto" w:fill="auto"/>
          </w:tcPr>
          <w:p w14:paraId="5DE74D19" w14:textId="77777777" w:rsidR="00DE5E0C" w:rsidRPr="001A592B" w:rsidRDefault="00DE5E0C" w:rsidP="00413879">
            <w:pPr>
              <w:pStyle w:val="Zawartotabeli"/>
              <w:jc w:val="both"/>
              <w:rPr>
                <w:rFonts w:ascii="Times New Roman" w:hAnsi="Times New Roman" w:cs="Times New Roman"/>
              </w:rPr>
            </w:pPr>
            <w:r w:rsidRPr="001A592B">
              <w:rPr>
                <w:rFonts w:ascii="Times New Roman" w:hAnsi="Times New Roman" w:cs="Times New Roman"/>
              </w:rPr>
              <w:t>Kielce, Niwy</w:t>
            </w:r>
          </w:p>
        </w:tc>
      </w:tr>
      <w:tr w:rsidR="00DE5E0C" w:rsidRPr="001A592B" w14:paraId="60D8A5DF" w14:textId="77777777" w:rsidTr="00413879">
        <w:tc>
          <w:tcPr>
            <w:tcW w:w="1161" w:type="dxa"/>
            <w:tcBorders>
              <w:left w:val="single" w:sz="2" w:space="0" w:color="000000"/>
              <w:bottom w:val="single" w:sz="2" w:space="0" w:color="000000"/>
            </w:tcBorders>
            <w:shd w:val="clear" w:color="auto" w:fill="auto"/>
          </w:tcPr>
          <w:p w14:paraId="5AEDBD5E" w14:textId="77777777" w:rsidR="00DE5E0C" w:rsidRPr="001A592B" w:rsidRDefault="00DE5E0C" w:rsidP="00413879">
            <w:pPr>
              <w:pStyle w:val="Zawartotabeli"/>
              <w:jc w:val="both"/>
              <w:rPr>
                <w:rFonts w:ascii="Times New Roman" w:hAnsi="Times New Roman" w:cs="Times New Roman"/>
              </w:rPr>
            </w:pPr>
            <w:r w:rsidRPr="001A592B">
              <w:rPr>
                <w:rFonts w:ascii="Times New Roman" w:hAnsi="Times New Roman" w:cs="Times New Roman"/>
              </w:rPr>
              <w:t>DW 765</w:t>
            </w:r>
          </w:p>
        </w:tc>
        <w:tc>
          <w:tcPr>
            <w:tcW w:w="7060" w:type="dxa"/>
            <w:tcBorders>
              <w:left w:val="single" w:sz="2" w:space="0" w:color="000000"/>
              <w:bottom w:val="single" w:sz="2" w:space="0" w:color="000000"/>
              <w:right w:val="single" w:sz="2" w:space="0" w:color="000000"/>
            </w:tcBorders>
            <w:shd w:val="clear" w:color="auto" w:fill="auto"/>
          </w:tcPr>
          <w:p w14:paraId="6D86A0ED" w14:textId="77777777" w:rsidR="00DE5E0C" w:rsidRPr="001A592B" w:rsidRDefault="00DE5E0C" w:rsidP="00413879">
            <w:pPr>
              <w:pStyle w:val="Zawartotabeli"/>
              <w:jc w:val="both"/>
              <w:rPr>
                <w:rFonts w:ascii="Times New Roman" w:hAnsi="Times New Roman" w:cs="Times New Roman"/>
              </w:rPr>
            </w:pPr>
            <w:r w:rsidRPr="001A592B">
              <w:rPr>
                <w:rFonts w:ascii="Times New Roman" w:hAnsi="Times New Roman" w:cs="Times New Roman"/>
              </w:rPr>
              <w:t>Wiśniówka, Zrecze</w:t>
            </w:r>
          </w:p>
        </w:tc>
      </w:tr>
      <w:tr w:rsidR="00DE5E0C" w:rsidRPr="001A592B" w14:paraId="477E2D83" w14:textId="77777777" w:rsidTr="00413879">
        <w:tc>
          <w:tcPr>
            <w:tcW w:w="1161" w:type="dxa"/>
            <w:tcBorders>
              <w:left w:val="single" w:sz="2" w:space="0" w:color="000000"/>
              <w:bottom w:val="single" w:sz="2" w:space="0" w:color="000000"/>
            </w:tcBorders>
            <w:shd w:val="clear" w:color="auto" w:fill="auto"/>
          </w:tcPr>
          <w:p w14:paraId="72604CED" w14:textId="77777777" w:rsidR="00DE5E0C" w:rsidRPr="001A592B" w:rsidRDefault="00DE5E0C" w:rsidP="00413879">
            <w:pPr>
              <w:pStyle w:val="Zawartotabeli"/>
              <w:jc w:val="both"/>
              <w:rPr>
                <w:rFonts w:ascii="Times New Roman" w:hAnsi="Times New Roman" w:cs="Times New Roman"/>
              </w:rPr>
            </w:pPr>
            <w:r w:rsidRPr="001A592B">
              <w:rPr>
                <w:rFonts w:ascii="Times New Roman" w:hAnsi="Times New Roman" w:cs="Times New Roman"/>
              </w:rPr>
              <w:t>DW 766</w:t>
            </w:r>
          </w:p>
        </w:tc>
        <w:tc>
          <w:tcPr>
            <w:tcW w:w="7060" w:type="dxa"/>
            <w:tcBorders>
              <w:left w:val="single" w:sz="2" w:space="0" w:color="000000"/>
              <w:bottom w:val="single" w:sz="2" w:space="0" w:color="000000"/>
              <w:right w:val="single" w:sz="2" w:space="0" w:color="000000"/>
            </w:tcBorders>
            <w:shd w:val="clear" w:color="auto" w:fill="auto"/>
          </w:tcPr>
          <w:p w14:paraId="73741608" w14:textId="77777777" w:rsidR="00DE5E0C" w:rsidRPr="001A592B" w:rsidRDefault="00DE5E0C" w:rsidP="00413879">
            <w:pPr>
              <w:pStyle w:val="Zawartotabeli"/>
              <w:jc w:val="both"/>
              <w:rPr>
                <w:rFonts w:ascii="Times New Roman" w:hAnsi="Times New Roman" w:cs="Times New Roman"/>
              </w:rPr>
            </w:pPr>
            <w:r w:rsidRPr="001A592B">
              <w:rPr>
                <w:rFonts w:ascii="Times New Roman" w:hAnsi="Times New Roman" w:cs="Times New Roman"/>
              </w:rPr>
              <w:t>Pińczów</w:t>
            </w:r>
          </w:p>
        </w:tc>
      </w:tr>
      <w:tr w:rsidR="00DE5E0C" w:rsidRPr="001A592B" w14:paraId="6C0D714D" w14:textId="77777777" w:rsidTr="00413879">
        <w:tc>
          <w:tcPr>
            <w:tcW w:w="1161" w:type="dxa"/>
            <w:tcBorders>
              <w:left w:val="single" w:sz="2" w:space="0" w:color="000000"/>
              <w:bottom w:val="single" w:sz="2" w:space="0" w:color="000000"/>
            </w:tcBorders>
            <w:shd w:val="clear" w:color="auto" w:fill="auto"/>
          </w:tcPr>
          <w:p w14:paraId="4EA4D720" w14:textId="77777777" w:rsidR="00DE5E0C" w:rsidRPr="001A592B" w:rsidRDefault="00DE5E0C" w:rsidP="00413879">
            <w:pPr>
              <w:pStyle w:val="Zawartotabeli"/>
              <w:jc w:val="both"/>
              <w:rPr>
                <w:rFonts w:ascii="Times New Roman" w:hAnsi="Times New Roman" w:cs="Times New Roman"/>
              </w:rPr>
            </w:pPr>
            <w:r w:rsidRPr="001A592B">
              <w:rPr>
                <w:rFonts w:ascii="Times New Roman" w:hAnsi="Times New Roman" w:cs="Times New Roman"/>
              </w:rPr>
              <w:t>DW 776</w:t>
            </w:r>
          </w:p>
        </w:tc>
        <w:tc>
          <w:tcPr>
            <w:tcW w:w="7060" w:type="dxa"/>
            <w:tcBorders>
              <w:left w:val="single" w:sz="2" w:space="0" w:color="000000"/>
              <w:bottom w:val="single" w:sz="2" w:space="0" w:color="000000"/>
              <w:right w:val="single" w:sz="2" w:space="0" w:color="000000"/>
            </w:tcBorders>
            <w:shd w:val="clear" w:color="auto" w:fill="auto"/>
          </w:tcPr>
          <w:p w14:paraId="24DDCCFB" w14:textId="77777777" w:rsidR="00DE5E0C" w:rsidRPr="001A592B" w:rsidRDefault="00DE5E0C" w:rsidP="00413879">
            <w:pPr>
              <w:pStyle w:val="Zawartotabeli"/>
              <w:jc w:val="both"/>
              <w:rPr>
                <w:rFonts w:ascii="Times New Roman" w:hAnsi="Times New Roman" w:cs="Times New Roman"/>
              </w:rPr>
            </w:pPr>
            <w:r w:rsidRPr="001A592B">
              <w:rPr>
                <w:rFonts w:ascii="Times New Roman" w:hAnsi="Times New Roman" w:cs="Times New Roman"/>
              </w:rPr>
              <w:t>Skorczów</w:t>
            </w:r>
          </w:p>
        </w:tc>
      </w:tr>
      <w:tr w:rsidR="00DE5E0C" w:rsidRPr="00BC74AC" w14:paraId="371ACF79" w14:textId="77777777" w:rsidTr="00413879">
        <w:tc>
          <w:tcPr>
            <w:tcW w:w="1161" w:type="dxa"/>
            <w:tcBorders>
              <w:left w:val="single" w:sz="2" w:space="0" w:color="000000"/>
              <w:bottom w:val="single" w:sz="2" w:space="0" w:color="000000"/>
            </w:tcBorders>
            <w:shd w:val="clear" w:color="auto" w:fill="auto"/>
          </w:tcPr>
          <w:p w14:paraId="5AC0990C" w14:textId="77777777" w:rsidR="00DE5E0C" w:rsidRPr="001A592B" w:rsidRDefault="00DE5E0C" w:rsidP="00413879">
            <w:pPr>
              <w:pStyle w:val="Zawartotabeli"/>
              <w:jc w:val="both"/>
              <w:rPr>
                <w:rFonts w:ascii="Times New Roman" w:hAnsi="Times New Roman" w:cs="Times New Roman"/>
              </w:rPr>
            </w:pPr>
            <w:r w:rsidRPr="001A592B">
              <w:rPr>
                <w:rFonts w:ascii="Times New Roman" w:hAnsi="Times New Roman" w:cs="Times New Roman"/>
              </w:rPr>
              <w:t>DW 786</w:t>
            </w:r>
          </w:p>
        </w:tc>
        <w:tc>
          <w:tcPr>
            <w:tcW w:w="7060" w:type="dxa"/>
            <w:tcBorders>
              <w:left w:val="single" w:sz="2" w:space="0" w:color="000000"/>
              <w:bottom w:val="single" w:sz="2" w:space="0" w:color="000000"/>
              <w:right w:val="single" w:sz="2" w:space="0" w:color="000000"/>
            </w:tcBorders>
            <w:shd w:val="clear" w:color="auto" w:fill="auto"/>
          </w:tcPr>
          <w:p w14:paraId="29BC47CA" w14:textId="77777777" w:rsidR="00DE5E0C" w:rsidRPr="001A592B" w:rsidRDefault="00DE5E0C" w:rsidP="00413879">
            <w:pPr>
              <w:pStyle w:val="Zawartotabeli"/>
              <w:jc w:val="both"/>
              <w:rPr>
                <w:rFonts w:ascii="Times New Roman" w:hAnsi="Times New Roman" w:cs="Times New Roman"/>
              </w:rPr>
            </w:pPr>
            <w:r w:rsidRPr="001A592B">
              <w:rPr>
                <w:rFonts w:ascii="Times New Roman" w:hAnsi="Times New Roman" w:cs="Times New Roman"/>
              </w:rPr>
              <w:t>Włoszczowa, Kielce, Piekoszów, Piotrowiec, Stojewsko, Wielebnów</w:t>
            </w:r>
          </w:p>
        </w:tc>
      </w:tr>
    </w:tbl>
    <w:p w14:paraId="1A962C8D" w14:textId="77777777" w:rsidR="00DE5E0C" w:rsidRPr="00BC74AC" w:rsidRDefault="00DE5E0C" w:rsidP="00DE5E0C">
      <w:pPr>
        <w:rPr>
          <w:highlight w:val="yellow"/>
        </w:rPr>
      </w:pPr>
    </w:p>
    <w:p w14:paraId="0E37DDAA" w14:textId="63AF5FEF" w:rsidR="00DE5E0C" w:rsidRPr="0041749D" w:rsidRDefault="00DE5E0C" w:rsidP="00196D8B">
      <w:pPr>
        <w:spacing w:line="360" w:lineRule="auto"/>
        <w:ind w:firstLine="1134"/>
        <w:jc w:val="both"/>
      </w:pPr>
      <w:r>
        <w:rPr>
          <w:noProof/>
        </w:rPr>
        <w:drawing>
          <wp:inline distT="0" distB="0" distL="0" distR="0" wp14:anchorId="45A1092F" wp14:editId="60507BD6">
            <wp:extent cx="4765592" cy="4834407"/>
            <wp:effectExtent l="0" t="0" r="0" b="4445"/>
            <wp:docPr id="116" name="Obraz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4"/>
                    <a:stretch>
                      <a:fillRect/>
                    </a:stretch>
                  </pic:blipFill>
                  <pic:spPr>
                    <a:xfrm>
                      <a:off x="0" y="0"/>
                      <a:ext cx="4777676" cy="4846666"/>
                    </a:xfrm>
                    <a:prstGeom prst="rect">
                      <a:avLst/>
                    </a:prstGeom>
                  </pic:spPr>
                </pic:pic>
              </a:graphicData>
            </a:graphic>
          </wp:inline>
        </w:drawing>
      </w:r>
    </w:p>
    <w:p w14:paraId="16E28A40" w14:textId="15DA2FC9" w:rsidR="00181656" w:rsidRDefault="00181656" w:rsidP="00181656">
      <w:pPr>
        <w:spacing w:line="360" w:lineRule="auto"/>
        <w:jc w:val="both"/>
      </w:pPr>
      <w:r w:rsidRPr="0041749D">
        <w:t xml:space="preserve">Analiza bezpieczeństwa ruchu rowerowego oparta o statystyki przekazane przez Komendę Wojewódzką Policji w Kielcach dot. kierowców wg rodzajów </w:t>
      </w:r>
      <w:r w:rsidR="00153F8E" w:rsidRPr="0041749D">
        <w:t>pojazdów jako</w:t>
      </w:r>
      <w:r w:rsidRPr="0041749D">
        <w:t xml:space="preserve"> sprawców zdarzeń drogowych zaistniałych na drogach krajowych i wojewódzkich woj. świętokrzyskiego wykazała, że w 2019 r. rowerzyści byli sprawcami </w:t>
      </w:r>
      <w:r>
        <w:t>26</w:t>
      </w:r>
      <w:r w:rsidRPr="0041749D">
        <w:t xml:space="preserve"> wypadków oraz </w:t>
      </w:r>
      <w:r>
        <w:t xml:space="preserve">29 </w:t>
      </w:r>
      <w:r w:rsidRPr="0041749D">
        <w:t>kolizji. W wyniku powyższych zdarzeń śmierć poniosło 6 osób, a ranne zostało 24 osoby (zasadniczo był to rowerzysta). Dla porównania</w:t>
      </w:r>
      <w:r>
        <w:br/>
      </w:r>
      <w:r w:rsidRPr="0041749D">
        <w:t>w 2014 r. rowerzyści spowodowali 21 wypadków i 25 kolizji, w których życie straciło 3 osoby,</w:t>
      </w:r>
      <w:r>
        <w:br/>
      </w:r>
      <w:r w:rsidRPr="0041749D">
        <w:t xml:space="preserve">a rannych zostało 18 osób. </w:t>
      </w:r>
    </w:p>
    <w:p w14:paraId="6EDE1F80" w14:textId="24FB525E" w:rsidR="00DE5E0C" w:rsidRPr="00BC74AC" w:rsidRDefault="00DE5E0C" w:rsidP="00DE5E0C">
      <w:pPr>
        <w:spacing w:line="360" w:lineRule="auto"/>
        <w:ind w:firstLine="709"/>
        <w:jc w:val="both"/>
        <w:rPr>
          <w:highlight w:val="yellow"/>
        </w:rPr>
      </w:pPr>
      <w:r w:rsidRPr="001A592B">
        <w:t xml:space="preserve">Największe natężenie zjawiska w postaci wypadków i kolizji spowodowanych z winy rowerzysty w 2019 r.  miało miejsce w Kielcach na DK 73, gdzie odnotowano 1 wypadek i 4 kolizje, na DW 762 wydarzyły się 2 wypadki i 1 </w:t>
      </w:r>
      <w:r w:rsidRPr="003E4543">
        <w:t xml:space="preserve">kolizja, </w:t>
      </w:r>
      <w:r w:rsidRPr="004C008A">
        <w:t>na DW 786 – 3 wypadki i 2 kolizje. Ponadto</w:t>
      </w:r>
      <w:r w:rsidR="003E4543">
        <w:br/>
      </w:r>
      <w:r w:rsidRPr="004C008A">
        <w:t xml:space="preserve">w miejscowościach sąsiadujących lub położonych w niewielkiej </w:t>
      </w:r>
      <w:r w:rsidR="00153F8E" w:rsidRPr="004C008A">
        <w:t>odległości od</w:t>
      </w:r>
      <w:r w:rsidRPr="004C008A">
        <w:t xml:space="preserve"> stolicy regionu takich jak: Radlin na DK </w:t>
      </w:r>
      <w:r w:rsidR="00153F8E" w:rsidRPr="004C008A">
        <w:t>74 rowerzyści</w:t>
      </w:r>
      <w:r w:rsidRPr="004C008A">
        <w:t xml:space="preserve"> spowodowali 2 kolizje, a w Bilczy na DK 73 – 1 wypadek, podobnie w Leszczynach na DW 745 – 1 kolizję. </w:t>
      </w:r>
    </w:p>
    <w:p w14:paraId="5A6B5A2C" w14:textId="19F8814B" w:rsidR="00DE5E0C" w:rsidRPr="004C008A" w:rsidRDefault="00DE5E0C" w:rsidP="00DE5E0C">
      <w:pPr>
        <w:spacing w:line="360" w:lineRule="auto"/>
        <w:ind w:firstLine="709"/>
        <w:jc w:val="both"/>
      </w:pPr>
      <w:r w:rsidRPr="004C008A">
        <w:t xml:space="preserve">W Ostrowcu Św. </w:t>
      </w:r>
      <w:r w:rsidR="00B54606">
        <w:t>n</w:t>
      </w:r>
      <w:r w:rsidRPr="004C008A">
        <w:t>a DW 754 miały miejsce 2 kolizje oraz miejscowościach sąsiadujących takich jak np. Miłków – 1 kolizja na DK 9 z winy rowerzysty.</w:t>
      </w:r>
    </w:p>
    <w:p w14:paraId="636F40BE" w14:textId="10129977" w:rsidR="00DE5E0C" w:rsidRPr="00BC74AC" w:rsidRDefault="00DE5E0C" w:rsidP="00DE5E0C">
      <w:pPr>
        <w:spacing w:line="360" w:lineRule="auto"/>
        <w:ind w:firstLine="709"/>
        <w:jc w:val="both"/>
        <w:rPr>
          <w:highlight w:val="yellow"/>
        </w:rPr>
      </w:pPr>
      <w:r w:rsidRPr="004C008A">
        <w:t xml:space="preserve">W pozostałych miastach województwa odnotowano następujące zdarzenia: </w:t>
      </w:r>
      <w:r>
        <w:t xml:space="preserve">Stąporków  na DK 42 – 1 wypadek, Pacanów na DK 73 – 1 kolizja, Opatów na DK 74 – 1 wypadek, </w:t>
      </w:r>
      <w:r w:rsidRPr="004C008A">
        <w:t xml:space="preserve">Sandomierz na DK 77 -1 kolizja i 1 wypadek, Koprzywnica na DK 79 – 1 kolizja, Klimontów na DW 758 – 1 wypadek, Starachowice na DW 744 -1 wypadek, Końskie na DW 749– 1 kolizja, </w:t>
      </w:r>
      <w:r w:rsidRPr="009E13C8">
        <w:t xml:space="preserve">Suchedniów na DW 751 - 1 kolizja, </w:t>
      </w:r>
      <w:r>
        <w:t xml:space="preserve">Ostrowiec Świętokrzyski  na DW 754 – 2 kolizje, Kielce na DW 762 – 2 wypadki i 1 kolizja, </w:t>
      </w:r>
      <w:r w:rsidRPr="009E13C8">
        <w:t>Pińczów na DW 766 – 1 wypadek,</w:t>
      </w:r>
      <w:r>
        <w:t xml:space="preserve"> Kazimierza Wielka na DW 768 – 1 kolizja</w:t>
      </w:r>
      <w:r w:rsidRPr="009E13C8">
        <w:t xml:space="preserve"> Kazimierza Wielka na DW 776 – 1 kolizja, , Stąporków - 1 wypadek</w:t>
      </w:r>
      <w:r>
        <w:t>, Kielce na DW 786 – 1 kolizja</w:t>
      </w:r>
      <w:r w:rsidRPr="009E13C8">
        <w:t xml:space="preserve">. </w:t>
      </w:r>
    </w:p>
    <w:p w14:paraId="3E13B568" w14:textId="77777777" w:rsidR="00DE5E0C" w:rsidRPr="0085403E" w:rsidRDefault="00DE5E0C" w:rsidP="00DE5E0C">
      <w:pPr>
        <w:spacing w:line="360" w:lineRule="auto"/>
        <w:ind w:firstLine="709"/>
        <w:jc w:val="both"/>
      </w:pPr>
      <w:r w:rsidRPr="009E13C8">
        <w:t xml:space="preserve">Poza  miastami ww. zdarzenia miały miejsce w miejscowościach: Kuczów na DK 42 – 1 wypadek, Pomyków na DK 42 – 1 kolizja, Skórnice na DK 42 </w:t>
      </w:r>
      <w:r>
        <w:t xml:space="preserve">, Bilcza na DK 73, Skorzów na DK 73, -1 wypadek, Smogorzów na DK 73 – 1 wypadek, </w:t>
      </w:r>
      <w:r w:rsidRPr="009E13C8">
        <w:t xml:space="preserve">Żabiec na DW 73 – 1 kolizja, </w:t>
      </w:r>
      <w:r>
        <w:t xml:space="preserve">Radlin na DK 74 – 2 kolizje, </w:t>
      </w:r>
      <w:r w:rsidRPr="009E13C8">
        <w:t xml:space="preserve">Stodoły Kolonie  na DW 74 – 1 </w:t>
      </w:r>
      <w:r w:rsidRPr="0085403E">
        <w:t xml:space="preserve">wypadek, Sobótka na DK 79 – 1 kolizja, Lipnik na DK 9 – 1 wypadek, Miłków na DK 79 – 1 wypadek, </w:t>
      </w:r>
      <w:proofErr w:type="spellStart"/>
      <w:r>
        <w:t>Zołcza</w:t>
      </w:r>
      <w:proofErr w:type="spellEnd"/>
      <w:r>
        <w:t xml:space="preserve"> Ugory na DK 79 – 1 kolizja, Karsy na DK 79 – kolizja, </w:t>
      </w:r>
      <w:r w:rsidRPr="0085403E">
        <w:t>Leszczyny na DW 745 – 1 kolizja, Zagnańska na DW 750 – 1 wypadek, Mirocice na DW 751 – 1 wypadek, Huta Nowa na DW 753 – 1 wypadek, Wola Łagowska na DW 756 – 1 kolizja, Niwy na DW 764 – 1 wypadek (ranne zostały 2 osoby), Ponik na DW 765 – 1 kolizja, Słupcza na DW 777 – 1 kolizja, Piotrowiec na DW 786 – 1 wypadek, Secemin na DW 786:– 1 kolizja , Stojewsko na DW 786 – 1 wypadek. Oraz Wielebnów  - 1 wypadek</w:t>
      </w:r>
    </w:p>
    <w:p w14:paraId="15231E57" w14:textId="77777777" w:rsidR="00DE5E0C" w:rsidRPr="00BC74AC" w:rsidRDefault="00DE5E0C" w:rsidP="00196D8B">
      <w:pPr>
        <w:ind w:firstLine="1134"/>
        <w:jc w:val="both"/>
        <w:rPr>
          <w:highlight w:val="yellow"/>
        </w:rPr>
      </w:pPr>
      <w:r>
        <w:rPr>
          <w:noProof/>
        </w:rPr>
        <w:drawing>
          <wp:inline distT="0" distB="0" distL="0" distR="0" wp14:anchorId="2B37291B" wp14:editId="60AFC350">
            <wp:extent cx="4714799" cy="4684061"/>
            <wp:effectExtent l="0" t="0" r="0" b="2540"/>
            <wp:docPr id="117" name="Obraz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5"/>
                    <a:stretch>
                      <a:fillRect/>
                    </a:stretch>
                  </pic:blipFill>
                  <pic:spPr>
                    <a:xfrm>
                      <a:off x="0" y="0"/>
                      <a:ext cx="4727776" cy="4696953"/>
                    </a:xfrm>
                    <a:prstGeom prst="rect">
                      <a:avLst/>
                    </a:prstGeom>
                  </pic:spPr>
                </pic:pic>
              </a:graphicData>
            </a:graphic>
          </wp:inline>
        </w:drawing>
      </w:r>
    </w:p>
    <w:p w14:paraId="7F4FB4FC" w14:textId="4BB1BB74" w:rsidR="00DE5E0C" w:rsidRPr="005D121B" w:rsidRDefault="00DE5E0C" w:rsidP="00181656">
      <w:pPr>
        <w:spacing w:line="360" w:lineRule="auto"/>
        <w:jc w:val="both"/>
      </w:pPr>
      <w:r w:rsidRPr="005D121B">
        <w:t xml:space="preserve">Wypadki śmiertelne miały miejsce na: DK 73 </w:t>
      </w:r>
      <w:r w:rsidR="00153F8E" w:rsidRPr="005D121B">
        <w:t>w miejscowościach</w:t>
      </w:r>
      <w:r w:rsidRPr="005D121B">
        <w:t xml:space="preserve">: Skorzów i Smogorzów następnie na DK 74 w Opatowie, na DK 9 w </w:t>
      </w:r>
      <w:r w:rsidR="00153F8E" w:rsidRPr="005D121B">
        <w:t>Lipniku, na</w:t>
      </w:r>
      <w:r w:rsidRPr="005D121B">
        <w:t xml:space="preserve"> DK 42 </w:t>
      </w:r>
      <w:r w:rsidR="00153F8E" w:rsidRPr="005D121B">
        <w:t>Skórnicach oraz</w:t>
      </w:r>
      <w:r w:rsidRPr="005D121B">
        <w:t xml:space="preserve"> na DW 786 w miejscowości Wielebnów. Dla porównania w 2014 r. były to: Wąchock na DK 42, Brzezie na DK74 i Końskie </w:t>
      </w:r>
      <w:r w:rsidR="00153F8E" w:rsidRPr="005D121B">
        <w:t>na DW</w:t>
      </w:r>
      <w:r w:rsidRPr="005D121B">
        <w:t xml:space="preserve"> 728.</w:t>
      </w:r>
    </w:p>
    <w:p w14:paraId="2FDF2F65" w14:textId="036F2865" w:rsidR="00DE5E0C" w:rsidRPr="005D121B" w:rsidRDefault="00DE5E0C" w:rsidP="00DE5E0C">
      <w:pPr>
        <w:spacing w:line="360" w:lineRule="auto"/>
        <w:ind w:firstLine="709"/>
        <w:jc w:val="both"/>
      </w:pPr>
      <w:r w:rsidRPr="005D121B">
        <w:t>Z powyższych analiz wynika, że najwięcej wypadków i kolizji miało miejsce na terenie miast, gdzie ruch rowerowy jest większy i nie wszędzie zapewniona jest odpowiednia infrastruktura</w:t>
      </w:r>
      <w:r w:rsidR="00083BBB">
        <w:br/>
      </w:r>
      <w:r w:rsidRPr="005D121B">
        <w:t xml:space="preserve">w postaci ścieżek rowerowych, przejazdów dla rowerzystów, czy </w:t>
      </w:r>
      <w:proofErr w:type="spellStart"/>
      <w:r w:rsidRPr="005D121B">
        <w:t>kontrapasów</w:t>
      </w:r>
      <w:proofErr w:type="spellEnd"/>
      <w:r w:rsidRPr="005D121B">
        <w:t>. Szczególnie niebezpieczne okazały się niektóre odcinki dróg krajowych, których parametry nie pozwalają na wydzielenie pasa dla rowerzystów lub odizolowanych od ruchu samochodowego ścieżek rowerowych.</w:t>
      </w:r>
    </w:p>
    <w:p w14:paraId="2029F54F" w14:textId="77777777" w:rsidR="00DE5E0C" w:rsidRPr="00A732F2" w:rsidRDefault="00DE5E0C" w:rsidP="00DE5E0C">
      <w:pPr>
        <w:spacing w:line="360" w:lineRule="auto"/>
        <w:ind w:firstLine="709"/>
        <w:jc w:val="both"/>
      </w:pPr>
      <w:r w:rsidRPr="00A732F2">
        <w:t xml:space="preserve">Analiza zdarzeń drogowych zaistniałych na drogach krajowych i wojewódzkich w 2019 r. wg stanu nawierzchni wykazała, że w badanym roku miał miejsce 1 wypadek na DK 78 w miejscowości Żydówek spowodowany przez koleiny, garby. Dla porównania w 2014 r. również miał miejsce 1 wypadek na DW 742 we Włoszczowie spowodowany przez dziury, </w:t>
      </w:r>
      <w:r w:rsidRPr="003E4543">
        <w:t>wyboje. W</w:t>
      </w:r>
      <w:r w:rsidRPr="00A732F2">
        <w:t xml:space="preserve"> 2019 r. na drogach krajowych zdarzyły się 3 kolizje spowodowane przez koleiny, garby: DK 73 – Kielce (1), DK 74 - Kielce (1), DK 78 – Wola Żydowska (1) oraz 14 kolizji na drogach wojewódzkich: (DW 728 – Kapałów (1), Morzywół (1), </w:t>
      </w:r>
      <w:proofErr w:type="spellStart"/>
      <w:r w:rsidRPr="00A732F2">
        <w:t>Mularzów</w:t>
      </w:r>
      <w:proofErr w:type="spellEnd"/>
      <w:r w:rsidRPr="00A732F2">
        <w:t xml:space="preserve"> (1), DW 742 – Włoszczowa (1), DW 757 – Grzybów (1), DW 758 – Konary Kolonia (1), DW 762 – Kielce (3), DW 767 – Pińczów (2), </w:t>
      </w:r>
      <w:proofErr w:type="spellStart"/>
      <w:r w:rsidRPr="00A732F2">
        <w:t>Wełecz</w:t>
      </w:r>
      <w:proofErr w:type="spellEnd"/>
      <w:r w:rsidRPr="00A732F2">
        <w:t xml:space="preserve"> (1), DW 973 – Radzanów (1), Zbludowice (1).</w:t>
      </w:r>
    </w:p>
    <w:p w14:paraId="1E8560ED" w14:textId="77777777" w:rsidR="00DE5E0C" w:rsidRPr="00BC74AC" w:rsidRDefault="00DE5E0C" w:rsidP="00196D8B">
      <w:pPr>
        <w:ind w:firstLine="1134"/>
        <w:rPr>
          <w:highlight w:val="yellow"/>
        </w:rPr>
      </w:pPr>
      <w:r w:rsidRPr="00BC74AC">
        <w:rPr>
          <w:noProof/>
          <w:highlight w:val="yellow"/>
        </w:rPr>
        <w:drawing>
          <wp:inline distT="0" distB="0" distL="0" distR="0" wp14:anchorId="2C156AF1" wp14:editId="1B1DD113">
            <wp:extent cx="4829785" cy="4867342"/>
            <wp:effectExtent l="0" t="0" r="9525" b="0"/>
            <wp:docPr id="2"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4848406" cy="4886108"/>
                    </a:xfrm>
                    <a:prstGeom prst="rect">
                      <a:avLst/>
                    </a:prstGeom>
                    <a:noFill/>
                    <a:ln>
                      <a:noFill/>
                    </a:ln>
                  </pic:spPr>
                </pic:pic>
              </a:graphicData>
            </a:graphic>
          </wp:inline>
        </w:drawing>
      </w:r>
    </w:p>
    <w:p w14:paraId="1136F107" w14:textId="44FDC1A4" w:rsidR="00181656" w:rsidRPr="00A732F2" w:rsidRDefault="00181656" w:rsidP="00181656">
      <w:pPr>
        <w:spacing w:line="360" w:lineRule="auto"/>
        <w:jc w:val="both"/>
      </w:pPr>
      <w:r w:rsidRPr="00A732F2">
        <w:t>W 2014 r.  na drogach krajowych odnotowano 7 kolizji spowodowanych przez koleiny, garby</w:t>
      </w:r>
      <w:r w:rsidR="005B1509">
        <w:br/>
      </w:r>
      <w:r w:rsidRPr="00A732F2">
        <w:t xml:space="preserve">i dziury, wyboje: DK 74 – Kielce (1), DK 77 – Sandomierz (1), DK 78 – Kije (1), Żydówek (2), DK 79 – Górnowola (1), Szewce (1) oraz 14 kolizji na drogach wojewódzkich: DW 744 – Osiny (1), </w:t>
      </w:r>
      <w:r>
        <w:t xml:space="preserve">DW 746 </w:t>
      </w:r>
      <w:r w:rsidRPr="00A732F2">
        <w:t xml:space="preserve">Modliszewice (1), DW 752 Szerzawy (1), DW 757 – Grzybów (2), DW 767 – </w:t>
      </w:r>
      <w:proofErr w:type="spellStart"/>
      <w:r w:rsidRPr="00A732F2">
        <w:t>Wełecz</w:t>
      </w:r>
      <w:proofErr w:type="spellEnd"/>
      <w:r w:rsidRPr="00A732F2">
        <w:t xml:space="preserve"> (1), DW 768 – Działoszyce (1), </w:t>
      </w:r>
      <w:proofErr w:type="spellStart"/>
      <w:r w:rsidRPr="00A732F2">
        <w:t>Prokocice</w:t>
      </w:r>
      <w:proofErr w:type="spellEnd"/>
      <w:r w:rsidRPr="00A732F2">
        <w:t xml:space="preserve"> (1), DW 777 – Piotrowice (1), Sandomierz (2), Zawichost (2), DW 786 – Kielce (1). </w:t>
      </w:r>
    </w:p>
    <w:p w14:paraId="7DE42249" w14:textId="501676C1" w:rsidR="00DE5E0C" w:rsidRDefault="00DE5E0C" w:rsidP="00DE5E0C">
      <w:pPr>
        <w:spacing w:line="360" w:lineRule="auto"/>
        <w:ind w:firstLine="709"/>
        <w:jc w:val="both"/>
      </w:pPr>
      <w:r w:rsidRPr="00770A3E">
        <w:t xml:space="preserve"> Z powyższych analiz wynika, że stan nawierzchni DK 78 w miejscowości Żydówek nie jest zadowalający i był przyczyną zarówno wypadku, jak i kolizji w badanych latach. Stan nawierzchni DK 74 na terenie Kielc również nie był zadowalający i stał się przyczyną kolizji w obydwu latach poddanych analizom. Podobnie </w:t>
      </w:r>
      <w:bookmarkStart w:id="84" w:name="_Hlk129706888"/>
      <w:r w:rsidRPr="00770A3E">
        <w:t>nawierzchnia DW 757 w miejscowości Grzybów oraz DW 767</w:t>
      </w:r>
      <w:r w:rsidR="005B1509">
        <w:br/>
      </w:r>
      <w:r w:rsidRPr="00770A3E">
        <w:t xml:space="preserve">w miejscowości </w:t>
      </w:r>
      <w:proofErr w:type="spellStart"/>
      <w:r w:rsidRPr="00770A3E">
        <w:t>Wełecz</w:t>
      </w:r>
      <w:proofErr w:type="spellEnd"/>
      <w:r w:rsidRPr="00770A3E">
        <w:t xml:space="preserve"> stała się przyczyną kolizji w analizowanych latach. Także w 2019 r. na DW 762 w mieście Kielce odnotowano najwięcej, bo aż 3 zdarzenia spowodowane przez koleiny, garby oraz dziury i wyboje.</w:t>
      </w:r>
    </w:p>
    <w:p w14:paraId="653B5923" w14:textId="77777777" w:rsidR="00FD1A9D" w:rsidRDefault="00FD1A9D" w:rsidP="00FD1A9D">
      <w:pPr>
        <w:spacing w:line="360" w:lineRule="auto"/>
        <w:ind w:firstLine="708"/>
        <w:jc w:val="both"/>
      </w:pPr>
      <w:r>
        <w:t xml:space="preserve">Powyższe analizy wykazały, że porównując lata 2016 i 2019 w zakresie ogólnej ilości wypadków na drogach, utrzymuje się tendencja spadkowa, tym niemniej ilość osób, które poniosły śmierć na drogach na terenie województwa wzrosła na 100 wypadków. Analizując statystyki z 2019 roku należy wskazać, że na drogach wojewódzkich zginęło 25 osób z 83 odnotowanych ofiar śmiertelnych na drogach krajowych i wojewódzkich. Najwięcej ofiar  śmiertelnych na sieci dróg wojewódzkich odnotowano na drogach nr 754, 776 i 786 – po 3 osoby. W dalszej kolejności najwięcej ofiar śmiertelnych odnotowano na drogach wojewódzkich nr 748, 757 i 762 – po 2, a na drogach wojewódzkich nr </w:t>
      </w:r>
      <w:r w:rsidRPr="00613CA0">
        <w:t>728, 751, 752, 753, 755, 756, 764, 765, 766, 767</w:t>
      </w:r>
      <w:r>
        <w:t xml:space="preserve"> - po 1 osobie.  Znaczny udział ofiar śmiertelnych w ogólnej ilości wypadków stanowią rowerzyści, których najwięcej obserwuje się na terenie miast. Spośród ww. dróg na których doszło do wypadków śmiertelnych w miastach należy wskazać, że oprócz miasta Kielce - stolicy województwa, miasta na prawach powiatu, kolejnym miastem gdzie odnotowano wypadki śmiertelne z udziałem rowerzystów jest Ostrowiec Świętokrzyski z przebiegającą drogą wojewódzką Nr 754. Jak wynika ze statystyk wypadków na drogach wojewódzkich w latach 2014 i 2019, w</w:t>
      </w:r>
      <w:r w:rsidRPr="00613CA0">
        <w:t>śród dróg wojewódzkich powtarzają się: DW 751</w:t>
      </w:r>
      <w:r>
        <w:t xml:space="preserve">, </w:t>
      </w:r>
      <w:r w:rsidRPr="00613CA0">
        <w:t xml:space="preserve">DW 753, DW 757, DW 765, DW 767 jednak liczba ofiar śmiertelnych nie przekracza 1-2, co nie definiuje je jako szczególnie niebezpieczne. </w:t>
      </w:r>
    </w:p>
    <w:p w14:paraId="30D77593" w14:textId="77777777" w:rsidR="00FD1A9D" w:rsidRDefault="00FD1A9D" w:rsidP="00FD1A9D">
      <w:pPr>
        <w:spacing w:line="360" w:lineRule="auto"/>
        <w:ind w:firstLine="709"/>
        <w:jc w:val="both"/>
      </w:pPr>
      <w:r>
        <w:t xml:space="preserve">Uwzględniając powyższe statystyki należy wskazać, że głównym celem w zakresie poprawy warunków bezpieczeństwa ruchu na sieci dróg wojewódzkich, w kontekście ilości odnotowanych wypadków, jest zapewnienie bezpiecznej infrastruktury dla pieszych i rowerzystów poprzez możliwie maksymalne odseparowanie ruchu poszczególnych użytkowników drogi, a w przypadku braku takiej możliwości poprzez stosowanie rozwiązań z zakresu inżynierii ruchu mających na celu uspokojenie ruchu. Mając na względzie wzrost popularyzacji alternatywnych środków transportu osobistego jakim niewątpliwie są rowery i hulajnogi elektryczne, oraz inne urządzenia transportu osobistego, należy położyć duży nacisk na rozwój infrastruktury drogowej dla tych użytkowników dróg, przy jednoczesnym ograniczeniu ruchu pojazdów samochodowych, ze szczególnym uwzględnieniem ruchu pojazdów ciężarowych, poprzez realizację inwestycji drogowych polegających na budowie obwodnic miejscowości i miast. Zgodnie z wykazem planowanych inwestycji zamieszczonych w Planie rozwoju sieci dróg wojewódzkich województwa do 2030r., </w:t>
      </w:r>
      <w:r>
        <w:br/>
        <w:t xml:space="preserve">w </w:t>
      </w:r>
      <w:r w:rsidRPr="00530305">
        <w:t xml:space="preserve">części zawierającej wykaz </w:t>
      </w:r>
      <w:r w:rsidRPr="00613CA0">
        <w:t>Inwestycji zawartych w Wieloletniej prognozie finansowej województwa na lata 2020-2041</w:t>
      </w:r>
      <w:r>
        <w:t>, w planach rozwoju sieci dróg wojewódzkich przewiduje się wykonanie wielu zadań, spośród których duża część dotyczy zadań obejmujących projektowanie / budowę obwodnic miejscowości i miast. Do najważniejszych zadań długoterminowych należą:</w:t>
      </w:r>
    </w:p>
    <w:p w14:paraId="54C6446B" w14:textId="77777777" w:rsidR="00FD1A9D" w:rsidRPr="00613CA0" w:rsidRDefault="00FD1A9D">
      <w:pPr>
        <w:pStyle w:val="Akapitzlist"/>
        <w:numPr>
          <w:ilvl w:val="0"/>
          <w:numId w:val="157"/>
        </w:numPr>
        <w:spacing w:after="0" w:line="360" w:lineRule="auto"/>
        <w:ind w:left="567" w:hanging="283"/>
        <w:jc w:val="both"/>
        <w:rPr>
          <w:rFonts w:ascii="Times New Roman" w:hAnsi="Times New Roman" w:cs="Times New Roman"/>
          <w:sz w:val="28"/>
          <w:szCs w:val="28"/>
        </w:rPr>
      </w:pPr>
      <w:r w:rsidRPr="00613CA0">
        <w:rPr>
          <w:rFonts w:ascii="Times New Roman" w:hAnsi="Times New Roman" w:cs="Times New Roman"/>
          <w:color w:val="000000"/>
          <w:sz w:val="24"/>
          <w:szCs w:val="24"/>
        </w:rPr>
        <w:t>Rozbudowa drogi wojewódzkiej Nr 758 na odcinku Iwaniska - Klimontów - Koprzywnica wraz z budową obwodnic. Razem odc. dł. ok. 26,0 km /Budowa obwodnicy Klimontowa/</w:t>
      </w:r>
      <w:r>
        <w:rPr>
          <w:rFonts w:ascii="Times New Roman" w:hAnsi="Times New Roman" w:cs="Times New Roman"/>
          <w:color w:val="000000"/>
          <w:sz w:val="24"/>
          <w:szCs w:val="24"/>
        </w:rPr>
        <w:t>;</w:t>
      </w:r>
    </w:p>
    <w:p w14:paraId="553BA9AA" w14:textId="77777777" w:rsidR="00FD1A9D" w:rsidRPr="00613CA0" w:rsidRDefault="00FD1A9D">
      <w:pPr>
        <w:pStyle w:val="Akapitzlist"/>
        <w:numPr>
          <w:ilvl w:val="0"/>
          <w:numId w:val="157"/>
        </w:numPr>
        <w:spacing w:after="0" w:line="360" w:lineRule="auto"/>
        <w:ind w:left="567" w:hanging="283"/>
        <w:jc w:val="both"/>
        <w:rPr>
          <w:rFonts w:ascii="Times New Roman" w:hAnsi="Times New Roman" w:cs="Times New Roman"/>
          <w:sz w:val="36"/>
          <w:szCs w:val="36"/>
        </w:rPr>
      </w:pPr>
      <w:r w:rsidRPr="00613CA0">
        <w:rPr>
          <w:rFonts w:ascii="Times New Roman" w:hAnsi="Times New Roman" w:cs="Times New Roman"/>
          <w:color w:val="000000"/>
          <w:sz w:val="24"/>
          <w:szCs w:val="24"/>
        </w:rPr>
        <w:t>Rozbudowa drogi wojewódzkiej nr 973 na odc. Busko-Zdrój - Nowy Korczyn - Borusowa wraz z budową przeprawy mostowej na rz. Nidzie oraz rz. Wiśle /Budowa obwodnicy m. Nowy Korczyn</w:t>
      </w:r>
      <w:r>
        <w:rPr>
          <w:rFonts w:ascii="Times New Roman" w:hAnsi="Times New Roman" w:cs="Times New Roman"/>
          <w:color w:val="000000"/>
          <w:sz w:val="24"/>
          <w:szCs w:val="24"/>
        </w:rPr>
        <w:t>;</w:t>
      </w:r>
    </w:p>
    <w:p w14:paraId="6CE8D511" w14:textId="77777777" w:rsidR="00FD1A9D" w:rsidRPr="00613CA0" w:rsidRDefault="00FD1A9D">
      <w:pPr>
        <w:pStyle w:val="Akapitzlist"/>
        <w:numPr>
          <w:ilvl w:val="0"/>
          <w:numId w:val="157"/>
        </w:numPr>
        <w:spacing w:after="0" w:line="360" w:lineRule="auto"/>
        <w:ind w:left="567" w:hanging="283"/>
        <w:jc w:val="both"/>
        <w:rPr>
          <w:rFonts w:ascii="Times New Roman" w:hAnsi="Times New Roman" w:cs="Times New Roman"/>
          <w:sz w:val="44"/>
          <w:szCs w:val="44"/>
        </w:rPr>
      </w:pPr>
      <w:r w:rsidRPr="00613CA0">
        <w:rPr>
          <w:rFonts w:ascii="Times New Roman" w:hAnsi="Times New Roman" w:cs="Times New Roman"/>
          <w:color w:val="000000"/>
          <w:sz w:val="24"/>
          <w:szCs w:val="24"/>
        </w:rPr>
        <w:t>Opracowanie dokumentacji projektowej dla zadania pn. Rozbudowa drogi wojewódzkiej Nr 744 na odc. Tychów Stary – Starachowice wraz z budową obwodnicy m. Starachowice /Budowa przeprawy mostowej na rz. Kamiennej wraz z drogami dojazdowymi w ciągu obwodnicy Starachowic na DW744 od km ok. 35+536,68 na DW744 do km ok. 262+377,28 na DK42/</w:t>
      </w:r>
      <w:r>
        <w:rPr>
          <w:rFonts w:ascii="Times New Roman" w:hAnsi="Times New Roman" w:cs="Times New Roman"/>
          <w:color w:val="000000"/>
          <w:sz w:val="24"/>
          <w:szCs w:val="24"/>
        </w:rPr>
        <w:t>;</w:t>
      </w:r>
    </w:p>
    <w:p w14:paraId="3B42E61C" w14:textId="77777777" w:rsidR="00FD1A9D" w:rsidRPr="00613CA0" w:rsidRDefault="00FD1A9D">
      <w:pPr>
        <w:pStyle w:val="Akapitzlist"/>
        <w:numPr>
          <w:ilvl w:val="0"/>
          <w:numId w:val="157"/>
        </w:numPr>
        <w:spacing w:after="0" w:line="360" w:lineRule="auto"/>
        <w:ind w:left="567" w:hanging="283"/>
        <w:jc w:val="both"/>
        <w:rPr>
          <w:rFonts w:ascii="Times New Roman" w:hAnsi="Times New Roman" w:cs="Times New Roman"/>
          <w:sz w:val="52"/>
          <w:szCs w:val="52"/>
        </w:rPr>
      </w:pPr>
      <w:r w:rsidRPr="00613CA0">
        <w:rPr>
          <w:rFonts w:ascii="Times New Roman" w:hAnsi="Times New Roman" w:cs="Times New Roman"/>
          <w:color w:val="000000"/>
          <w:sz w:val="24"/>
          <w:szCs w:val="24"/>
        </w:rPr>
        <w:t>Opracowanie dokumentacji projektowej dla zadania pn. Budowa obwodnicy miejscowości Łagów w ciągu drogi wojewódzkiej Nr 756</w:t>
      </w:r>
      <w:r>
        <w:rPr>
          <w:rFonts w:ascii="Times New Roman" w:hAnsi="Times New Roman" w:cs="Times New Roman"/>
          <w:color w:val="000000"/>
          <w:sz w:val="24"/>
          <w:szCs w:val="24"/>
        </w:rPr>
        <w:t>;</w:t>
      </w:r>
    </w:p>
    <w:p w14:paraId="1082A09C" w14:textId="77777777" w:rsidR="00FD1A9D" w:rsidRPr="00613CA0" w:rsidRDefault="00FD1A9D">
      <w:pPr>
        <w:pStyle w:val="Akapitzlist"/>
        <w:numPr>
          <w:ilvl w:val="0"/>
          <w:numId w:val="157"/>
        </w:numPr>
        <w:spacing w:after="0" w:line="360" w:lineRule="auto"/>
        <w:ind w:left="567" w:hanging="283"/>
        <w:jc w:val="both"/>
        <w:rPr>
          <w:rFonts w:ascii="Times New Roman" w:hAnsi="Times New Roman" w:cs="Times New Roman"/>
          <w:sz w:val="72"/>
          <w:szCs w:val="72"/>
        </w:rPr>
      </w:pPr>
      <w:r w:rsidRPr="00613CA0">
        <w:rPr>
          <w:rFonts w:ascii="Times New Roman" w:hAnsi="Times New Roman" w:cs="Times New Roman"/>
          <w:color w:val="000000"/>
          <w:sz w:val="24"/>
          <w:szCs w:val="24"/>
        </w:rPr>
        <w:t>Opracowanie dokumentacji projektowej (wraz z wykupem gruntów) dla zadania pn.: Rozbudowa drogi wojewódzkiej Nr 728 na odc. od obwodnicy Końskich m. Kornica do Gowarczowa wraz z obwodnicą m. Gowarczów</w:t>
      </w:r>
      <w:r>
        <w:rPr>
          <w:rFonts w:ascii="Times New Roman" w:hAnsi="Times New Roman" w:cs="Times New Roman"/>
          <w:color w:val="000000"/>
          <w:sz w:val="24"/>
          <w:szCs w:val="24"/>
        </w:rPr>
        <w:t>;</w:t>
      </w:r>
    </w:p>
    <w:p w14:paraId="7E582B61" w14:textId="77777777" w:rsidR="00FD1A9D" w:rsidRPr="00613CA0" w:rsidRDefault="00FD1A9D">
      <w:pPr>
        <w:pStyle w:val="Akapitzlist"/>
        <w:numPr>
          <w:ilvl w:val="0"/>
          <w:numId w:val="157"/>
        </w:numPr>
        <w:spacing w:after="0" w:line="360" w:lineRule="auto"/>
        <w:ind w:left="567" w:hanging="283"/>
        <w:jc w:val="both"/>
        <w:rPr>
          <w:rFonts w:ascii="Times New Roman" w:hAnsi="Times New Roman" w:cs="Times New Roman"/>
          <w:sz w:val="144"/>
          <w:szCs w:val="144"/>
        </w:rPr>
      </w:pPr>
      <w:r w:rsidRPr="00613CA0">
        <w:rPr>
          <w:rFonts w:ascii="Times New Roman" w:hAnsi="Times New Roman" w:cs="Times New Roman"/>
          <w:color w:val="000000"/>
          <w:sz w:val="24"/>
          <w:szCs w:val="24"/>
        </w:rPr>
        <w:t>Opracowanie dokumentacji projektowej dla zadania pn.: Budowa obwodnicy miejscowości Bogoria w ciągu drogi wojewódzkiej nr 757</w:t>
      </w:r>
      <w:r>
        <w:rPr>
          <w:rFonts w:ascii="Times New Roman" w:hAnsi="Times New Roman" w:cs="Times New Roman"/>
          <w:color w:val="000000"/>
          <w:sz w:val="24"/>
          <w:szCs w:val="24"/>
        </w:rPr>
        <w:t>;</w:t>
      </w:r>
    </w:p>
    <w:p w14:paraId="1785169C" w14:textId="77777777" w:rsidR="00FD1A9D" w:rsidRDefault="00FD1A9D">
      <w:pPr>
        <w:pStyle w:val="Akapitzlist"/>
        <w:numPr>
          <w:ilvl w:val="0"/>
          <w:numId w:val="157"/>
        </w:numPr>
        <w:spacing w:after="0" w:line="360" w:lineRule="auto"/>
        <w:ind w:left="567" w:hanging="283"/>
        <w:jc w:val="both"/>
        <w:rPr>
          <w:rFonts w:ascii="Times New Roman" w:hAnsi="Times New Roman" w:cs="Times New Roman"/>
          <w:color w:val="000000"/>
          <w:sz w:val="24"/>
          <w:szCs w:val="24"/>
        </w:rPr>
      </w:pPr>
      <w:r w:rsidRPr="00613CA0">
        <w:rPr>
          <w:rFonts w:ascii="Times New Roman" w:hAnsi="Times New Roman" w:cs="Times New Roman"/>
          <w:color w:val="000000"/>
          <w:sz w:val="24"/>
          <w:szCs w:val="24"/>
        </w:rPr>
        <w:t>Opracowanie dokumentacji projektowej dla zadania pn.: „Budowa wschodniej obwodnicy Kielc"</w:t>
      </w:r>
    </w:p>
    <w:p w14:paraId="67C12793" w14:textId="5F4AF039" w:rsidR="00FD1A9D" w:rsidRPr="00613CA0" w:rsidRDefault="00FD1A9D">
      <w:pPr>
        <w:pStyle w:val="Akapitzlist"/>
        <w:numPr>
          <w:ilvl w:val="0"/>
          <w:numId w:val="157"/>
        </w:numPr>
        <w:spacing w:after="0" w:line="360" w:lineRule="auto"/>
        <w:ind w:left="567" w:hanging="283"/>
        <w:jc w:val="both"/>
        <w:rPr>
          <w:color w:val="000000"/>
          <w:sz w:val="32"/>
          <w:szCs w:val="32"/>
        </w:rPr>
      </w:pPr>
      <w:r w:rsidRPr="00613CA0">
        <w:rPr>
          <w:rFonts w:ascii="Times New Roman" w:hAnsi="Times New Roman" w:cs="Times New Roman"/>
          <w:color w:val="000000"/>
          <w:sz w:val="24"/>
          <w:szCs w:val="24"/>
        </w:rPr>
        <w:t>Opracowanie dokumentacji projektowej dla zadania pn. Budowa obwodnic w m. Radkowice</w:t>
      </w:r>
      <w:r w:rsidR="005B1509">
        <w:rPr>
          <w:rFonts w:ascii="Times New Roman" w:hAnsi="Times New Roman" w:cs="Times New Roman"/>
          <w:color w:val="000000"/>
          <w:sz w:val="24"/>
          <w:szCs w:val="24"/>
        </w:rPr>
        <w:br/>
      </w:r>
      <w:r w:rsidRPr="00613CA0">
        <w:rPr>
          <w:rFonts w:ascii="Times New Roman" w:hAnsi="Times New Roman" w:cs="Times New Roman"/>
          <w:color w:val="000000"/>
          <w:sz w:val="24"/>
          <w:szCs w:val="24"/>
        </w:rPr>
        <w:t>i w m. Brzeziny w ciągu DW 763</w:t>
      </w:r>
      <w:r>
        <w:rPr>
          <w:rFonts w:ascii="Times New Roman" w:hAnsi="Times New Roman" w:cs="Times New Roman"/>
          <w:color w:val="000000"/>
          <w:sz w:val="24"/>
          <w:szCs w:val="24"/>
        </w:rPr>
        <w:t>.</w:t>
      </w:r>
    </w:p>
    <w:p w14:paraId="7818287C" w14:textId="77777777" w:rsidR="00FD1A9D" w:rsidRDefault="00FD1A9D" w:rsidP="007A03A6">
      <w:pPr>
        <w:spacing w:line="360" w:lineRule="auto"/>
        <w:jc w:val="both"/>
      </w:pPr>
      <w:r>
        <w:t>Jednocześnie obok ww. zadań długoterminowych, w ramach zadań jednorocznych lub dwuletnich należy skupić uwagę na wzmożeniu współpracy z samorządami terytorialnymi w zakresie budowy nowych dróg dla pieszych i/lub dróg dla pieszych i rowerów w pasach drogowych dróg wojewódzkich. Zarząd Województwa Świętokrzyskiego dostrzegając konieczność wyjścia naprzeciw potrzebom społeczności lokalnych w zakresie poprawy bezpieczeństwa niechronionych użytkowników dróg, określił zasady współpracy Województwa Świętokrzyskiego z innymi jednostkami samorządu terytorialnego w zakresie budowy i utrzymania chodników, ścieżek rowerowych i ciągów pieszo-rowerowych przy drogach wojewódzkich</w:t>
      </w:r>
      <w:r>
        <w:rPr>
          <w:rStyle w:val="Odwoanieprzypisudolnego"/>
        </w:rPr>
        <w:footnoteReference w:id="35"/>
      </w:r>
      <w:r>
        <w:t xml:space="preserve">. Wyznaczone zostały również warunki brzegowe takiej współpracy, które należy zrewidować w trakcie wdrażania RPT pod kątem </w:t>
      </w:r>
      <w:proofErr w:type="spellStart"/>
      <w:r>
        <w:t>priorytetyzacji</w:t>
      </w:r>
      <w:proofErr w:type="spellEnd"/>
      <w:r>
        <w:t xml:space="preserve"> wspólnej realizacji zadań z zakresu budowy dróg dla rowerów i pieszych w miejscach, w których występuje najwyższa potrzeba wykonania takiej infrastruktury. Uzyskanie takiego efektu wypracowane zostanie poprzez opracowanie nowych zasad współpracy – np. w formie konkursu uruchamianego raz w roku z przypisaną pulą środków finansowych z budżetu województwa na wskazany cel, rozszerzonych o kluczowe w kontekście bezpieczeństwa aspekty związane przykładowo z ilością zdarzeń drogowych, proponowanych przez samorządy lokalne zadań, uzależnioną od wykazania priorytetów uzasadnionych opiniami Wydziału Ruchu Drogowego, właściwej miejscowo Komendy Powiatowej Policji, opinii Naczelnika Wydziału Ruchu Drogowego Komendy Wojewódzkiej Policji w Kielcach, oraz Naczelnika Wydziału Inżynierii Ruchu Drogowego Świętokrzyskiego Zarządu Dróg Wojewódzkich w Kielcach lub pozytywnej opinii Komisji ds. Inżynierii Ruchu Drogowego na drogach wojewódzkich województwa świętokrzyskiego</w:t>
      </w:r>
      <w:r>
        <w:rPr>
          <w:rStyle w:val="Odwoanieprzypisudolnego"/>
        </w:rPr>
        <w:footnoteReference w:id="36"/>
      </w:r>
      <w:r>
        <w:t xml:space="preserve"> będącej ciałem doradczym Marszałka Województwa Świętokrzyskiego jako organu zarządzającego ruchem na drogach wojewódzkich. Ponadto warunki współpracy zostaną rozszerzone o te, dotyczące warunków bezpieczeństwa ruchu poprzez stosowanie dodatkowych rozwiązań dotyczących wyznaczania bezpiecznych przejść dla pieszych i przejazdów dla rowerzystów z wykorzystaniem innowacyjnych rozwiązań.  </w:t>
      </w:r>
    </w:p>
    <w:p w14:paraId="51D62770" w14:textId="77777777" w:rsidR="00FD1A9D" w:rsidRDefault="00FD1A9D" w:rsidP="007A03A6">
      <w:pPr>
        <w:spacing w:line="360" w:lineRule="auto"/>
        <w:jc w:val="both"/>
      </w:pPr>
      <w:r>
        <w:tab/>
        <w:t xml:space="preserve">Kluczowe dla poprawy bezpieczeństwa w ruchu drogowym jest podejmowanie działań edukacyjnych, szczególnie wśród dzieci i młodzieży. Na mocy przepisów ustawy </w:t>
      </w:r>
      <w:r w:rsidRPr="00C06F34">
        <w:t>z dnia 20 czerwca 1997 r. - Prawo o ruchu drogowym</w:t>
      </w:r>
      <w:r>
        <w:t xml:space="preserve"> w każdym regionie Polski działają Wojewódzkie Rady Bezpieczeństwa Ruchu Drogowego, w tym również i w Kielcach. Kierunki działania Wojewódzkiej Rady Bezpieczeństwa Ruchu Drogowego w Kielcach (dalej: WRBRD) obejmują:</w:t>
      </w:r>
    </w:p>
    <w:p w14:paraId="1FB3E069" w14:textId="560196CB" w:rsidR="00FD1A9D" w:rsidRPr="007A03A6" w:rsidRDefault="00FD1A9D">
      <w:pPr>
        <w:pStyle w:val="Akapitzlist"/>
        <w:numPr>
          <w:ilvl w:val="0"/>
          <w:numId w:val="158"/>
        </w:numPr>
        <w:spacing w:after="0" w:line="360" w:lineRule="auto"/>
        <w:ind w:left="567" w:hanging="283"/>
        <w:jc w:val="both"/>
        <w:rPr>
          <w:rFonts w:ascii="Times New Roman" w:hAnsi="Times New Roman" w:cs="Times New Roman"/>
          <w:sz w:val="24"/>
          <w:szCs w:val="24"/>
        </w:rPr>
      </w:pPr>
      <w:r w:rsidRPr="007A03A6">
        <w:rPr>
          <w:rFonts w:ascii="Times New Roman" w:hAnsi="Times New Roman" w:cs="Times New Roman"/>
          <w:sz w:val="24"/>
          <w:szCs w:val="24"/>
        </w:rPr>
        <w:t>Propagowanie rozwiązań inżynieryjnych dotyczących organizacji ruchu drogowego</w:t>
      </w:r>
      <w:r w:rsidR="005B1509">
        <w:rPr>
          <w:rFonts w:ascii="Times New Roman" w:hAnsi="Times New Roman" w:cs="Times New Roman"/>
          <w:sz w:val="24"/>
          <w:szCs w:val="24"/>
        </w:rPr>
        <w:br/>
      </w:r>
      <w:r w:rsidRPr="007A03A6">
        <w:rPr>
          <w:rFonts w:ascii="Times New Roman" w:hAnsi="Times New Roman" w:cs="Times New Roman"/>
          <w:sz w:val="24"/>
          <w:szCs w:val="24"/>
        </w:rPr>
        <w:t>a mających na celu poprawę bezpieczeństwa ruchu drogowego na drogach województwa;</w:t>
      </w:r>
    </w:p>
    <w:p w14:paraId="52B4E520" w14:textId="77777777" w:rsidR="00FD1A9D" w:rsidRPr="007A03A6" w:rsidRDefault="00FD1A9D">
      <w:pPr>
        <w:pStyle w:val="Akapitzlist"/>
        <w:numPr>
          <w:ilvl w:val="0"/>
          <w:numId w:val="158"/>
        </w:numPr>
        <w:spacing w:after="0" w:line="360" w:lineRule="auto"/>
        <w:ind w:left="567" w:hanging="283"/>
        <w:jc w:val="both"/>
        <w:rPr>
          <w:rFonts w:ascii="Times New Roman" w:hAnsi="Times New Roman" w:cs="Times New Roman"/>
          <w:sz w:val="24"/>
          <w:szCs w:val="24"/>
        </w:rPr>
      </w:pPr>
      <w:r w:rsidRPr="007A03A6">
        <w:rPr>
          <w:rFonts w:ascii="Times New Roman" w:hAnsi="Times New Roman" w:cs="Times New Roman"/>
          <w:sz w:val="24"/>
          <w:szCs w:val="24"/>
        </w:rPr>
        <w:t>Patronowanie przedsięwzięciom prewencyjno-edukacyjnym w szczególności nakierowanych na bezpieczeństwo dzieci i młodzieży;</w:t>
      </w:r>
    </w:p>
    <w:p w14:paraId="00C6D352" w14:textId="77777777" w:rsidR="00FD1A9D" w:rsidRPr="007A03A6" w:rsidRDefault="00FD1A9D">
      <w:pPr>
        <w:pStyle w:val="Akapitzlist"/>
        <w:numPr>
          <w:ilvl w:val="0"/>
          <w:numId w:val="158"/>
        </w:numPr>
        <w:spacing w:after="0" w:line="360" w:lineRule="auto"/>
        <w:ind w:left="567" w:hanging="283"/>
        <w:jc w:val="both"/>
        <w:rPr>
          <w:rFonts w:ascii="Times New Roman" w:hAnsi="Times New Roman" w:cs="Times New Roman"/>
          <w:sz w:val="24"/>
          <w:szCs w:val="24"/>
        </w:rPr>
      </w:pPr>
      <w:r w:rsidRPr="007A03A6">
        <w:rPr>
          <w:rFonts w:ascii="Times New Roman" w:hAnsi="Times New Roman" w:cs="Times New Roman"/>
          <w:sz w:val="24"/>
          <w:szCs w:val="24"/>
        </w:rPr>
        <w:t xml:space="preserve">Inicjowanie i udział w szkoleniu koordynatorów ds. </w:t>
      </w:r>
      <w:proofErr w:type="spellStart"/>
      <w:r w:rsidRPr="007A03A6">
        <w:rPr>
          <w:rFonts w:ascii="Times New Roman" w:hAnsi="Times New Roman" w:cs="Times New Roman"/>
          <w:sz w:val="24"/>
          <w:szCs w:val="24"/>
        </w:rPr>
        <w:t>brd</w:t>
      </w:r>
      <w:proofErr w:type="spellEnd"/>
      <w:r w:rsidRPr="007A03A6">
        <w:rPr>
          <w:rFonts w:ascii="Times New Roman" w:hAnsi="Times New Roman" w:cs="Times New Roman"/>
          <w:sz w:val="24"/>
          <w:szCs w:val="24"/>
        </w:rPr>
        <w:t xml:space="preserve"> w jednostkach oświatowych;</w:t>
      </w:r>
    </w:p>
    <w:p w14:paraId="66A5AA55" w14:textId="77777777" w:rsidR="00FD1A9D" w:rsidRPr="007A03A6" w:rsidRDefault="00FD1A9D">
      <w:pPr>
        <w:pStyle w:val="Akapitzlist"/>
        <w:numPr>
          <w:ilvl w:val="0"/>
          <w:numId w:val="158"/>
        </w:numPr>
        <w:spacing w:after="0" w:line="360" w:lineRule="auto"/>
        <w:ind w:left="567" w:hanging="283"/>
        <w:jc w:val="both"/>
        <w:rPr>
          <w:rFonts w:ascii="Times New Roman" w:hAnsi="Times New Roman" w:cs="Times New Roman"/>
          <w:sz w:val="24"/>
          <w:szCs w:val="24"/>
        </w:rPr>
      </w:pPr>
      <w:r w:rsidRPr="007A03A6">
        <w:rPr>
          <w:rFonts w:ascii="Times New Roman" w:hAnsi="Times New Roman" w:cs="Times New Roman"/>
          <w:sz w:val="24"/>
          <w:szCs w:val="24"/>
        </w:rPr>
        <w:t>Współdziałanie w opracowaniu regionalnego programu poprawy bezpieczeństwa ruchu drogowego dla dróg wojewódzkich i krajowych województwa;</w:t>
      </w:r>
    </w:p>
    <w:p w14:paraId="7C846BE6" w14:textId="77777777" w:rsidR="00FD1A9D" w:rsidRPr="007A03A6" w:rsidRDefault="00FD1A9D">
      <w:pPr>
        <w:pStyle w:val="Akapitzlist"/>
        <w:numPr>
          <w:ilvl w:val="0"/>
          <w:numId w:val="158"/>
        </w:numPr>
        <w:spacing w:after="0" w:line="360" w:lineRule="auto"/>
        <w:ind w:left="567" w:hanging="283"/>
        <w:jc w:val="both"/>
        <w:rPr>
          <w:rFonts w:ascii="Times New Roman" w:hAnsi="Times New Roman" w:cs="Times New Roman"/>
          <w:sz w:val="24"/>
          <w:szCs w:val="24"/>
        </w:rPr>
      </w:pPr>
      <w:r w:rsidRPr="007A03A6">
        <w:rPr>
          <w:rFonts w:ascii="Times New Roman" w:hAnsi="Times New Roman" w:cs="Times New Roman"/>
          <w:sz w:val="24"/>
          <w:szCs w:val="24"/>
        </w:rPr>
        <w:t xml:space="preserve">Inicjowanie współpracy między instytucjami i organizacjami w zakresie prowadzenia działalności informacyjnych i popularyzatorskich związanych z kształtowaniem opinii społecznej na rzecz bezpiecznych </w:t>
      </w:r>
      <w:proofErr w:type="spellStart"/>
      <w:r w:rsidRPr="007A03A6">
        <w:rPr>
          <w:rFonts w:ascii="Times New Roman" w:hAnsi="Times New Roman" w:cs="Times New Roman"/>
          <w:sz w:val="24"/>
          <w:szCs w:val="24"/>
        </w:rPr>
        <w:t>zachowań</w:t>
      </w:r>
      <w:proofErr w:type="spellEnd"/>
      <w:r w:rsidRPr="007A03A6">
        <w:rPr>
          <w:rFonts w:ascii="Times New Roman" w:hAnsi="Times New Roman" w:cs="Times New Roman"/>
          <w:sz w:val="24"/>
          <w:szCs w:val="24"/>
        </w:rPr>
        <w:t xml:space="preserve"> na drodze;</w:t>
      </w:r>
    </w:p>
    <w:p w14:paraId="7F2C46DE" w14:textId="0699DAB0" w:rsidR="00FD1A9D" w:rsidRPr="007A03A6" w:rsidRDefault="00FD1A9D">
      <w:pPr>
        <w:pStyle w:val="Akapitzlist"/>
        <w:numPr>
          <w:ilvl w:val="0"/>
          <w:numId w:val="158"/>
        </w:numPr>
        <w:spacing w:after="0" w:line="360" w:lineRule="auto"/>
        <w:ind w:left="567" w:hanging="283"/>
        <w:jc w:val="both"/>
        <w:rPr>
          <w:rFonts w:ascii="Times New Roman" w:hAnsi="Times New Roman" w:cs="Times New Roman"/>
          <w:sz w:val="24"/>
          <w:szCs w:val="24"/>
        </w:rPr>
      </w:pPr>
      <w:r w:rsidRPr="007A03A6">
        <w:rPr>
          <w:rFonts w:ascii="Times New Roman" w:hAnsi="Times New Roman" w:cs="Times New Roman"/>
          <w:sz w:val="24"/>
          <w:szCs w:val="24"/>
        </w:rPr>
        <w:t>Udział w pracach związanych z oceną stanu dróg krajowych i wojewódzkich oraz</w:t>
      </w:r>
      <w:r w:rsidR="005B1509">
        <w:rPr>
          <w:rFonts w:ascii="Times New Roman" w:hAnsi="Times New Roman" w:cs="Times New Roman"/>
          <w:sz w:val="24"/>
          <w:szCs w:val="24"/>
        </w:rPr>
        <w:br/>
      </w:r>
      <w:r w:rsidRPr="007A03A6">
        <w:rPr>
          <w:rFonts w:ascii="Times New Roman" w:hAnsi="Times New Roman" w:cs="Times New Roman"/>
          <w:sz w:val="24"/>
          <w:szCs w:val="24"/>
        </w:rPr>
        <w:t>w opiniowaniu projektów rozwiązań organizacyjnych ruchu drogowego;</w:t>
      </w:r>
    </w:p>
    <w:p w14:paraId="60A7BDA4" w14:textId="77777777" w:rsidR="00FD1A9D" w:rsidRPr="007A03A6" w:rsidRDefault="00FD1A9D">
      <w:pPr>
        <w:pStyle w:val="Akapitzlist"/>
        <w:numPr>
          <w:ilvl w:val="0"/>
          <w:numId w:val="158"/>
        </w:numPr>
        <w:spacing w:after="0" w:line="360" w:lineRule="auto"/>
        <w:ind w:left="567" w:hanging="283"/>
        <w:jc w:val="both"/>
        <w:rPr>
          <w:rFonts w:ascii="Times New Roman" w:hAnsi="Times New Roman" w:cs="Times New Roman"/>
          <w:sz w:val="24"/>
          <w:szCs w:val="24"/>
        </w:rPr>
      </w:pPr>
      <w:r w:rsidRPr="007A03A6">
        <w:rPr>
          <w:rFonts w:ascii="Times New Roman" w:hAnsi="Times New Roman" w:cs="Times New Roman"/>
          <w:sz w:val="24"/>
          <w:szCs w:val="24"/>
        </w:rPr>
        <w:t>Rozpoznawanie na terenie województwa świętokrzyskiego miejsc szczególnie niebezpiecznych;</w:t>
      </w:r>
    </w:p>
    <w:p w14:paraId="1E231452" w14:textId="77777777" w:rsidR="00FD1A9D" w:rsidRPr="007A03A6" w:rsidRDefault="00FD1A9D">
      <w:pPr>
        <w:pStyle w:val="Akapitzlist"/>
        <w:numPr>
          <w:ilvl w:val="0"/>
          <w:numId w:val="158"/>
        </w:numPr>
        <w:spacing w:after="0" w:line="360" w:lineRule="auto"/>
        <w:ind w:left="567" w:hanging="283"/>
        <w:jc w:val="both"/>
        <w:rPr>
          <w:rFonts w:ascii="Times New Roman" w:hAnsi="Times New Roman" w:cs="Times New Roman"/>
          <w:sz w:val="24"/>
          <w:szCs w:val="24"/>
        </w:rPr>
      </w:pPr>
      <w:r w:rsidRPr="007A03A6">
        <w:rPr>
          <w:rFonts w:ascii="Times New Roman" w:hAnsi="Times New Roman" w:cs="Times New Roman"/>
          <w:sz w:val="24"/>
          <w:szCs w:val="24"/>
        </w:rPr>
        <w:t>Nawiązywanie współpracy, polegającej na wymianie doświadczeń w zakresie podejmowanych działań na rzecz bezpieczeństwa ruchu drogowego, z instytucjami i organizacjami na terenie całego kraju;</w:t>
      </w:r>
    </w:p>
    <w:p w14:paraId="42CF5C2A" w14:textId="77777777" w:rsidR="00FD1A9D" w:rsidRPr="007A03A6" w:rsidRDefault="00FD1A9D">
      <w:pPr>
        <w:pStyle w:val="Akapitzlist"/>
        <w:numPr>
          <w:ilvl w:val="0"/>
          <w:numId w:val="158"/>
        </w:numPr>
        <w:spacing w:after="0" w:line="360" w:lineRule="auto"/>
        <w:ind w:left="567" w:hanging="283"/>
        <w:jc w:val="both"/>
        <w:rPr>
          <w:rFonts w:ascii="Times New Roman" w:hAnsi="Times New Roman" w:cs="Times New Roman"/>
          <w:sz w:val="24"/>
          <w:szCs w:val="24"/>
        </w:rPr>
      </w:pPr>
      <w:r w:rsidRPr="007A03A6">
        <w:rPr>
          <w:rFonts w:ascii="Times New Roman" w:hAnsi="Times New Roman" w:cs="Times New Roman"/>
          <w:sz w:val="24"/>
          <w:szCs w:val="24"/>
        </w:rPr>
        <w:t xml:space="preserve">Popularyzowanie tematyki dotyczącej bezpieczeństwa na drogach przez dostępne środki medialne jak prasa, radio, telewizja i </w:t>
      </w:r>
      <w:proofErr w:type="spellStart"/>
      <w:r w:rsidRPr="007A03A6">
        <w:rPr>
          <w:rFonts w:ascii="Times New Roman" w:hAnsi="Times New Roman" w:cs="Times New Roman"/>
          <w:sz w:val="24"/>
          <w:szCs w:val="24"/>
        </w:rPr>
        <w:t>internet</w:t>
      </w:r>
      <w:proofErr w:type="spellEnd"/>
      <w:r w:rsidRPr="007A03A6">
        <w:rPr>
          <w:rFonts w:ascii="Times New Roman" w:hAnsi="Times New Roman" w:cs="Times New Roman"/>
          <w:sz w:val="24"/>
          <w:szCs w:val="24"/>
        </w:rPr>
        <w:t xml:space="preserve">.    </w:t>
      </w:r>
    </w:p>
    <w:p w14:paraId="280F90F3" w14:textId="31F84CFF" w:rsidR="00FD1A9D" w:rsidRPr="00CB253D" w:rsidRDefault="00FD1A9D" w:rsidP="00322EEE">
      <w:pPr>
        <w:spacing w:line="360" w:lineRule="auto"/>
        <w:jc w:val="both"/>
      </w:pPr>
      <w:r w:rsidRPr="00605F2F">
        <w:t>WRBRD</w:t>
      </w:r>
      <w:r>
        <w:t xml:space="preserve"> działa przy Wojewódzkim Ośrodku Ruchu Drogowego w Kielcach pod przewodnictwem marszałka województwa, a w jej skład wchodzą kluczowi interesariusze skupieni wokół podmiotów włączonych w system poprawy bezpieczeństwa w ruchu drogowym (policja, przedstawiciele świata nauki i edukacji, organizacji pozarządowych, czy zarządcy dróg). Przy zaangażowaniu WRBRD</w:t>
      </w:r>
      <w:r w:rsidR="005B1509">
        <w:br/>
      </w:r>
      <w:r>
        <w:t xml:space="preserve">w perspektywie do roku 2025 zostanie opracowany </w:t>
      </w:r>
      <w:r w:rsidRPr="00605F2F">
        <w:t>wojewódzki plan bezpieczeństwa na drogach</w:t>
      </w:r>
      <w:r>
        <w:t>, będący odpowiedzią na wyzwania transportowe tych czasów, a z drugiej strony określający środki finansowe dedykowane na jego wdrażanie w poszczególnych latach, jak również określający szczegółowo priorytety do osiągnięcia. Program ten będzie kompilacją zadań przypisanych do wykonania w sferze infrastrukturalnej (dotyczących np. lokalizowania aktywnych przejść dla pieszych, budowy ciągów pieszych w miejscach szczególnie niebezpiecznych bądź ciągów pieszo-rowerowych, zmiany oznakowania na drogach itd.), jak również działań miękkich w postaci kampanii edukacyjnych, konkursów (np. wzorem dotychczasowych akcji WORD w Kielcach: „Bezpieczni również na drodze”, „</w:t>
      </w:r>
      <w:r w:rsidRPr="00CB253D">
        <w:t>PIE(RW)SZY na przejściu</w:t>
      </w:r>
      <w:r>
        <w:t>”, „</w:t>
      </w:r>
      <w:r w:rsidRPr="00CB253D">
        <w:t>Moda na bezpieczne wakacje</w:t>
      </w:r>
      <w:r>
        <w:t>”, itp.</w:t>
      </w:r>
      <w:r>
        <w:rPr>
          <w:rStyle w:val="Odwoanieprzypisudolnego"/>
        </w:rPr>
        <w:footnoteReference w:id="37"/>
      </w:r>
      <w:r>
        <w:t>).</w:t>
      </w:r>
    </w:p>
    <w:p w14:paraId="78387E02" w14:textId="77777777" w:rsidR="00FD1A9D" w:rsidRPr="00770A3E" w:rsidRDefault="00FD1A9D" w:rsidP="007A03A6">
      <w:pPr>
        <w:spacing w:line="360" w:lineRule="auto"/>
        <w:jc w:val="both"/>
      </w:pPr>
      <w:r>
        <w:tab/>
        <w:t xml:space="preserve">Kluczowym dla powodzenia tego przedsięwzięcia będą też dostarczane efekty pracy wykonywanej przez Komisję ds. Inżynierii Ruchu Drogowego na drogach wojewódzkich Województwa Świętokrzyskiego każdego roku, w postaci przeglądów oznakowania poziomego i pionowego na drogach wojewódzkich, jak również rozpatrującej wnioski mieszkańców związane z kwestiami inżynierii ruchu drogowego. Na podstawie zbieranych i analizowanych informacji z inwentaryzacji sieci drogowej, tworzona będzie mapa priorytetów BRD związanych z zaspokajaniem najpilniejszych potrzeb społecznych w tym zakresie, co szczególnie jest widoczne przy powstawaniu nowych osiedli mieszkaniowych, tworzeniu dużych centrów usługowo-handlowych bądź większych zakładów pracy. </w:t>
      </w:r>
    </w:p>
    <w:p w14:paraId="31C23DC9" w14:textId="77777777" w:rsidR="00083BBB" w:rsidRPr="00770A3E" w:rsidRDefault="00083BBB" w:rsidP="00DE5E0C">
      <w:pPr>
        <w:spacing w:line="360" w:lineRule="auto"/>
        <w:ind w:firstLine="709"/>
        <w:jc w:val="both"/>
      </w:pPr>
    </w:p>
    <w:p w14:paraId="720BC154" w14:textId="28D6A93E" w:rsidR="007C03E5" w:rsidRPr="00F0486C" w:rsidRDefault="007C03E5" w:rsidP="007C03E5">
      <w:pPr>
        <w:pStyle w:val="Nagwek2"/>
        <w:spacing w:line="360" w:lineRule="auto"/>
        <w:rPr>
          <w:b/>
          <w:bCs/>
          <w:szCs w:val="24"/>
        </w:rPr>
      </w:pPr>
      <w:bookmarkStart w:id="85" w:name="_Toc141789981"/>
      <w:bookmarkStart w:id="86" w:name="_Toc142656428"/>
      <w:bookmarkEnd w:id="82"/>
      <w:bookmarkEnd w:id="84"/>
      <w:r w:rsidRPr="00F0486C">
        <w:rPr>
          <w:b/>
          <w:bCs/>
          <w:szCs w:val="24"/>
        </w:rPr>
        <w:t>3.</w:t>
      </w:r>
      <w:r w:rsidR="00306A87">
        <w:rPr>
          <w:b/>
          <w:bCs/>
          <w:szCs w:val="24"/>
        </w:rPr>
        <w:t>8</w:t>
      </w:r>
      <w:r w:rsidRPr="00F0486C">
        <w:rPr>
          <w:b/>
          <w:bCs/>
          <w:szCs w:val="24"/>
        </w:rPr>
        <w:t xml:space="preserve"> </w:t>
      </w:r>
      <w:r w:rsidR="00153F8E" w:rsidRPr="00F0486C">
        <w:rPr>
          <w:b/>
          <w:bCs/>
          <w:szCs w:val="24"/>
        </w:rPr>
        <w:t xml:space="preserve">Adaptacja do </w:t>
      </w:r>
      <w:bookmarkEnd w:id="85"/>
      <w:r w:rsidR="00153F8E" w:rsidRPr="00F0486C">
        <w:rPr>
          <w:b/>
          <w:bCs/>
          <w:szCs w:val="24"/>
        </w:rPr>
        <w:t>zmian klimatu</w:t>
      </w:r>
      <w:bookmarkEnd w:id="86"/>
    </w:p>
    <w:p w14:paraId="7F250140" w14:textId="2D6E3222" w:rsidR="009E6168" w:rsidRDefault="00362344" w:rsidP="001F7148">
      <w:pPr>
        <w:autoSpaceDE w:val="0"/>
        <w:autoSpaceDN w:val="0"/>
        <w:adjustRightInd w:val="0"/>
        <w:spacing w:line="360" w:lineRule="auto"/>
        <w:ind w:firstLine="708"/>
        <w:jc w:val="both"/>
      </w:pPr>
      <w:r w:rsidRPr="00196D8B">
        <w:t xml:space="preserve">Podstawowymi dokumentami w zakresie adaptacji do zmian klimatu są: </w:t>
      </w:r>
      <w:r w:rsidRPr="00196D8B">
        <w:rPr>
          <w:i/>
          <w:iCs/>
        </w:rPr>
        <w:t>Strategia zrównoważonego rozwoju transportu do 2030 roku</w:t>
      </w:r>
      <w:r w:rsidRPr="00196D8B">
        <w:t xml:space="preserve"> i </w:t>
      </w:r>
      <w:r w:rsidRPr="00196D8B">
        <w:rPr>
          <w:i/>
          <w:iCs/>
        </w:rPr>
        <w:t>Krajowy plan na rzecz energii i klimatu na lata 2021-2030</w:t>
      </w:r>
      <w:r w:rsidRPr="00196D8B">
        <w:t xml:space="preserve"> (omówione wcześniej w rozdziale 2.2 Uwarunkowania krajowe) oraz </w:t>
      </w:r>
      <w:r w:rsidRPr="00196D8B">
        <w:rPr>
          <w:i/>
          <w:iCs/>
        </w:rPr>
        <w:t>Strategiczny Plan Adaptacji(SPA2020).</w:t>
      </w:r>
      <w:r w:rsidRPr="00196D8B">
        <w:t xml:space="preserve"> </w:t>
      </w:r>
      <w:r w:rsidR="0072157D" w:rsidRPr="00196D8B">
        <w:t>SPA2020 jest d</w:t>
      </w:r>
      <w:r w:rsidR="00A94BC0" w:rsidRPr="00196D8B">
        <w:t xml:space="preserve">okumentem wskazującym cele i kierunki działań adaptacyjnych w </w:t>
      </w:r>
      <w:r w:rsidR="00016339" w:rsidRPr="00196D8B">
        <w:t xml:space="preserve">sektorach i </w:t>
      </w:r>
      <w:r w:rsidR="00A94BC0" w:rsidRPr="00196D8B">
        <w:t xml:space="preserve">obszarach </w:t>
      </w:r>
      <w:r w:rsidR="00016339" w:rsidRPr="00196D8B">
        <w:t xml:space="preserve">wrażliwych, </w:t>
      </w:r>
      <w:r w:rsidR="00A94BC0" w:rsidRPr="00196D8B">
        <w:t>wymuszonych zmianami klimatu</w:t>
      </w:r>
      <w:r w:rsidR="0072157D" w:rsidRPr="00196D8B">
        <w:t>.</w:t>
      </w:r>
      <w:r w:rsidR="00196D8B" w:rsidRPr="00196D8B">
        <w:t xml:space="preserve"> </w:t>
      </w:r>
      <w:r w:rsidR="00FC34B8" w:rsidRPr="00196D8B">
        <w:t xml:space="preserve">W celu 3 niniejszego </w:t>
      </w:r>
      <w:r w:rsidR="00FC34B8">
        <w:t xml:space="preserve">dokumentu wskazano </w:t>
      </w:r>
      <w:r w:rsidR="00016339">
        <w:t>kierunki działań</w:t>
      </w:r>
      <w:r w:rsidR="009B5396">
        <w:t>,</w:t>
      </w:r>
      <w:r w:rsidR="00016339">
        <w:t xml:space="preserve"> korespondujące</w:t>
      </w:r>
      <w:r>
        <w:t xml:space="preserve"> </w:t>
      </w:r>
      <w:r w:rsidR="00153F8E">
        <w:t>z dokumentami</w:t>
      </w:r>
      <w:r w:rsidR="00016339">
        <w:t xml:space="preserve"> </w:t>
      </w:r>
      <w:r w:rsidR="00153F8E">
        <w:t>strategicznymi, które</w:t>
      </w:r>
      <w:r w:rsidR="009E6168">
        <w:t xml:space="preserve"> służyć mają rozwojowi transportu w warunkach zmian klimatu</w:t>
      </w:r>
      <w:r w:rsidR="00FC34B8">
        <w:t>: 3.1 – wypracowanie standardów konstrukcyjnych uwzględniających zmiany klimatu, 3.2 – zarządzanie szlakami komunikacyjnymi</w:t>
      </w:r>
      <w:r w:rsidR="005B1509">
        <w:br/>
      </w:r>
      <w:r w:rsidR="00FC34B8">
        <w:t>w warunkach zmian klimatu</w:t>
      </w:r>
      <w:r w:rsidR="00672C97">
        <w:t>.</w:t>
      </w:r>
      <w:r w:rsidR="005C5B39">
        <w:t xml:space="preserve"> Działanie 3.1 musi zostać wprowadzone na poziomie krajowym nie będzie miało zatem wpływu na ustalenia niniejszego dokumentu. Działanie 3.2 winno być stosowane przez zarządców sieci odpowiednio na poszczególnych poziomach i w poszczególnych gałęziach transportu. </w:t>
      </w:r>
    </w:p>
    <w:p w14:paraId="7C53863E" w14:textId="2B2A5BD8" w:rsidR="00FC34B8" w:rsidRDefault="00FC34B8" w:rsidP="00FC34B8">
      <w:pPr>
        <w:autoSpaceDE w:val="0"/>
        <w:autoSpaceDN w:val="0"/>
        <w:adjustRightInd w:val="0"/>
        <w:spacing w:line="360" w:lineRule="auto"/>
        <w:jc w:val="both"/>
      </w:pPr>
      <w:r>
        <w:object w:dxaOrig="10444" w:dyaOrig="5071" w14:anchorId="7BF7B978">
          <v:shape id="_x0000_i1029" type="#_x0000_t75" style="width:492.75pt;height:239.25pt" o:ole="">
            <v:imagedata r:id="rId87" o:title=""/>
          </v:shape>
          <o:OLEObject Type="Embed" ProgID="CorelDraw.Graphic.15" ShapeID="_x0000_i1029" DrawAspect="Content" ObjectID="_1754908751" r:id="rId88"/>
        </w:object>
      </w:r>
    </w:p>
    <w:p w14:paraId="4BCDB8C1" w14:textId="0EFE0194" w:rsidR="00FC34B8" w:rsidRDefault="00FC34B8" w:rsidP="00FC34B8">
      <w:pPr>
        <w:autoSpaceDE w:val="0"/>
        <w:autoSpaceDN w:val="0"/>
        <w:adjustRightInd w:val="0"/>
        <w:spacing w:line="360" w:lineRule="auto"/>
        <w:jc w:val="both"/>
      </w:pPr>
      <w:r>
        <w:object w:dxaOrig="10430" w:dyaOrig="2851" w14:anchorId="4E2863E0">
          <v:shape id="_x0000_i1030" type="#_x0000_t75" style="width:493.5pt;height:135pt" o:ole="">
            <v:imagedata r:id="rId89" o:title=""/>
          </v:shape>
          <o:OLEObject Type="Embed" ProgID="CorelDraw.Graphic.15" ShapeID="_x0000_i1030" DrawAspect="Content" ObjectID="_1754908752" r:id="rId90"/>
        </w:object>
      </w:r>
    </w:p>
    <w:p w14:paraId="05A49AF9" w14:textId="0AB55292" w:rsidR="00FC34B8" w:rsidRPr="00FC34B8" w:rsidRDefault="00FC34B8" w:rsidP="00FC34B8">
      <w:pPr>
        <w:autoSpaceDE w:val="0"/>
        <w:autoSpaceDN w:val="0"/>
        <w:adjustRightInd w:val="0"/>
        <w:spacing w:line="360" w:lineRule="auto"/>
        <w:jc w:val="both"/>
        <w:rPr>
          <w:sz w:val="20"/>
          <w:szCs w:val="20"/>
        </w:rPr>
      </w:pPr>
      <w:r>
        <w:rPr>
          <w:sz w:val="20"/>
          <w:szCs w:val="20"/>
        </w:rPr>
        <w:t>Ź</w:t>
      </w:r>
      <w:r w:rsidRPr="00FC34B8">
        <w:rPr>
          <w:sz w:val="20"/>
          <w:szCs w:val="20"/>
        </w:rPr>
        <w:t>r</w:t>
      </w:r>
      <w:r>
        <w:rPr>
          <w:sz w:val="20"/>
          <w:szCs w:val="20"/>
        </w:rPr>
        <w:t>ó</w:t>
      </w:r>
      <w:r w:rsidRPr="00FC34B8">
        <w:rPr>
          <w:sz w:val="20"/>
          <w:szCs w:val="20"/>
        </w:rPr>
        <w:t>dło: SPA2020</w:t>
      </w:r>
    </w:p>
    <w:p w14:paraId="73838013" w14:textId="66545339" w:rsidR="001F3991" w:rsidRDefault="005C5B39" w:rsidP="005C5B39">
      <w:pPr>
        <w:autoSpaceDE w:val="0"/>
        <w:autoSpaceDN w:val="0"/>
        <w:adjustRightInd w:val="0"/>
        <w:spacing w:line="360" w:lineRule="auto"/>
        <w:jc w:val="both"/>
      </w:pPr>
      <w:r>
        <w:t>Kierunki działań wskazane w SPA2020</w:t>
      </w:r>
      <w:r w:rsidR="001F7148">
        <w:t xml:space="preserve">, wraz ze wskazówkami zawartymi w </w:t>
      </w:r>
      <w:r w:rsidR="001F7148" w:rsidRPr="001F7148">
        <w:rPr>
          <w:i/>
          <w:iCs/>
        </w:rPr>
        <w:t>Poradniku przygotowania inwestycji</w:t>
      </w:r>
      <w:r w:rsidR="001F7148">
        <w:rPr>
          <w:rStyle w:val="Odwoanieprzypisudolnego"/>
          <w:i/>
          <w:iCs/>
        </w:rPr>
        <w:footnoteReference w:id="38"/>
      </w:r>
      <w:r w:rsidR="001F7148">
        <w:rPr>
          <w:i/>
          <w:iCs/>
        </w:rPr>
        <w:t>,</w:t>
      </w:r>
      <w:r w:rsidR="00016339">
        <w:t xml:space="preserve"> </w:t>
      </w:r>
      <w:r w:rsidR="00781503">
        <w:t xml:space="preserve">zostały </w:t>
      </w:r>
      <w:r w:rsidR="00016339">
        <w:t xml:space="preserve">uwzględnione </w:t>
      </w:r>
      <w:r w:rsidR="001F7148">
        <w:t xml:space="preserve">w </w:t>
      </w:r>
      <w:r w:rsidR="00016339">
        <w:t xml:space="preserve">celach strategicznych niniejszego RPT.  </w:t>
      </w:r>
      <w:r w:rsidR="00670505">
        <w:t>Oprócz podstawowych</w:t>
      </w:r>
      <w:r w:rsidR="00A203E1">
        <w:t xml:space="preserve">, wskazanych powyżej działań właściwych dla całego terytorium kraju, należy zwrócić uwagę na wpływ klimatu na infrastrukturę transportową wynikający z specyfiki regionalnej. </w:t>
      </w:r>
    </w:p>
    <w:p w14:paraId="4804ABB3" w14:textId="047420B2" w:rsidR="007C03E5" w:rsidRPr="00F0486C" w:rsidRDefault="007C03E5" w:rsidP="007C03E5">
      <w:pPr>
        <w:autoSpaceDE w:val="0"/>
        <w:autoSpaceDN w:val="0"/>
        <w:adjustRightInd w:val="0"/>
        <w:spacing w:line="360" w:lineRule="auto"/>
        <w:ind w:firstLine="709"/>
        <w:jc w:val="both"/>
      </w:pPr>
      <w:r w:rsidRPr="00F0486C">
        <w:t xml:space="preserve">Prawidłowe funkcjonowanie sektora transportu </w:t>
      </w:r>
      <w:r w:rsidR="00016339">
        <w:t xml:space="preserve">musi zatem </w:t>
      </w:r>
      <w:r w:rsidRPr="00F0486C">
        <w:t xml:space="preserve">uwzględniać czynniki klimatyczne. </w:t>
      </w:r>
      <w:r w:rsidRPr="00F0486C">
        <w:rPr>
          <w:rFonts w:eastAsia="TimesNewRomanPSMT"/>
        </w:rPr>
        <w:t>Istotnym zagadnieniem będzie wi</w:t>
      </w:r>
      <w:r w:rsidR="00A37DE1">
        <w:rPr>
          <w:rFonts w:eastAsia="TimesNewRomanPSMT"/>
        </w:rPr>
        <w:t>ę</w:t>
      </w:r>
      <w:r w:rsidRPr="00F0486C">
        <w:rPr>
          <w:rFonts w:eastAsia="TimesNewRomanPSMT"/>
        </w:rPr>
        <w:t>c</w:t>
      </w:r>
      <w:r w:rsidR="00B97D4A">
        <w:rPr>
          <w:rFonts w:eastAsia="TimesNewRomanPSMT"/>
        </w:rPr>
        <w:t>,</w:t>
      </w:r>
      <w:r w:rsidRPr="00F0486C">
        <w:rPr>
          <w:rFonts w:eastAsia="TimesNewRomanPSMT"/>
        </w:rPr>
        <w:t xml:space="preserve"> w kontekście przewidywanych zmian klimatu</w:t>
      </w:r>
      <w:r w:rsidR="00B97D4A">
        <w:rPr>
          <w:rFonts w:eastAsia="TimesNewRomanPSMT"/>
        </w:rPr>
        <w:t>,</w:t>
      </w:r>
      <w:r w:rsidRPr="00F0486C">
        <w:rPr>
          <w:rFonts w:eastAsia="TimesNewRomanPSMT"/>
        </w:rPr>
        <w:t xml:space="preserve"> ich negatywne oddziaływanie na transport. </w:t>
      </w:r>
      <w:r w:rsidRPr="00F0486C">
        <w:t>Analiza tych zmian wskazuje na to, że:</w:t>
      </w:r>
    </w:p>
    <w:p w14:paraId="763BD95A" w14:textId="77777777" w:rsidR="007C03E5" w:rsidRPr="00F0486C" w:rsidRDefault="007C03E5">
      <w:pPr>
        <w:numPr>
          <w:ilvl w:val="0"/>
          <w:numId w:val="70"/>
        </w:numPr>
        <w:spacing w:line="360" w:lineRule="auto"/>
        <w:ind w:left="567" w:hanging="283"/>
        <w:jc w:val="both"/>
      </w:pPr>
      <w:r w:rsidRPr="00F0486C">
        <w:t>nastąpi ocieplenie, wyrażone wzrostem średniej temperatury dobowej i zmniejszeniem liczby dni chłodnych;</w:t>
      </w:r>
    </w:p>
    <w:p w14:paraId="710E3E0A" w14:textId="77777777" w:rsidR="007C03E5" w:rsidRPr="00F0486C" w:rsidRDefault="007C03E5">
      <w:pPr>
        <w:numPr>
          <w:ilvl w:val="0"/>
          <w:numId w:val="70"/>
        </w:numPr>
        <w:spacing w:line="360" w:lineRule="auto"/>
        <w:ind w:left="567" w:hanging="283"/>
        <w:jc w:val="both"/>
      </w:pPr>
      <w:r w:rsidRPr="00F0486C">
        <w:t>zmniejszy się okres zalegania pokrywy śnieżnej;</w:t>
      </w:r>
    </w:p>
    <w:p w14:paraId="4A6EF8A6" w14:textId="77777777" w:rsidR="007C03E5" w:rsidRPr="00F0486C" w:rsidRDefault="007C03E5">
      <w:pPr>
        <w:numPr>
          <w:ilvl w:val="0"/>
          <w:numId w:val="70"/>
        </w:numPr>
        <w:spacing w:line="360" w:lineRule="auto"/>
        <w:ind w:left="567" w:hanging="283"/>
        <w:jc w:val="both"/>
      </w:pPr>
      <w:r w:rsidRPr="00F0486C">
        <w:t>zwiększą się opady, wyrażone zarówno wzrostem maksymalnego opadu dobowego oraz liczbą dni z opadami ekstremalnymi;</w:t>
      </w:r>
    </w:p>
    <w:p w14:paraId="1E45CB41" w14:textId="2B06B1C4" w:rsidR="007C03E5" w:rsidRPr="00305CF7" w:rsidRDefault="007C03E5">
      <w:pPr>
        <w:numPr>
          <w:ilvl w:val="0"/>
          <w:numId w:val="70"/>
        </w:numPr>
        <w:autoSpaceDE w:val="0"/>
        <w:autoSpaceDN w:val="0"/>
        <w:adjustRightInd w:val="0"/>
        <w:spacing w:line="360" w:lineRule="auto"/>
        <w:ind w:left="567" w:hanging="283"/>
        <w:contextualSpacing/>
        <w:jc w:val="both"/>
        <w:rPr>
          <w:rFonts w:eastAsia="TimesNewRomanPSMT"/>
          <w:lang w:eastAsia="en-US"/>
        </w:rPr>
      </w:pPr>
      <w:r w:rsidRPr="00F0486C">
        <w:t>parametry klimatu będą się charakteryzowały dużą zmiennością w odniesieniu do wartości ekstremalnych.</w:t>
      </w:r>
    </w:p>
    <w:p w14:paraId="55CF5908" w14:textId="0E97632C" w:rsidR="005D402F" w:rsidRDefault="005D402F" w:rsidP="00305CF7">
      <w:pPr>
        <w:autoSpaceDE w:val="0"/>
        <w:autoSpaceDN w:val="0"/>
        <w:adjustRightInd w:val="0"/>
        <w:contextualSpacing/>
        <w:jc w:val="both"/>
        <w:rPr>
          <w:sz w:val="20"/>
          <w:szCs w:val="20"/>
        </w:rPr>
      </w:pPr>
    </w:p>
    <w:p w14:paraId="60C44B9A" w14:textId="4D672AA9" w:rsidR="005D402F" w:rsidRPr="00305CF7" w:rsidRDefault="005D402F" w:rsidP="00715B2E">
      <w:pPr>
        <w:autoSpaceDE w:val="0"/>
        <w:autoSpaceDN w:val="0"/>
        <w:adjustRightInd w:val="0"/>
        <w:ind w:firstLine="142"/>
        <w:contextualSpacing/>
        <w:jc w:val="both"/>
        <w:rPr>
          <w:rFonts w:eastAsia="TimesNewRomanPSMT"/>
          <w:sz w:val="20"/>
          <w:szCs w:val="20"/>
          <w:lang w:eastAsia="en-US"/>
        </w:rPr>
      </w:pPr>
      <w:r>
        <w:object w:dxaOrig="5207" w:dyaOrig="6011" w14:anchorId="65952AC2">
          <v:shape id="_x0000_i1031" type="#_x0000_t75" style="width:236.25pt;height:270.75pt" o:ole="">
            <v:imagedata r:id="rId91" o:title=""/>
          </v:shape>
          <o:OLEObject Type="Embed" ProgID="CorelDraw.Graphic.15" ShapeID="_x0000_i1031" DrawAspect="Content" ObjectID="_1754908753" r:id="rId92"/>
        </w:object>
      </w:r>
      <w:r>
        <w:object w:dxaOrig="5221" w:dyaOrig="5967" w14:anchorId="1F273CE5">
          <v:shape id="_x0000_i1032" type="#_x0000_t75" style="width:233.25pt;height:269.25pt" o:ole="">
            <v:imagedata r:id="rId93" o:title=""/>
          </v:shape>
          <o:OLEObject Type="Embed" ProgID="CorelDraw.Graphic.15" ShapeID="_x0000_i1032" DrawAspect="Content" ObjectID="_1754908754" r:id="rId94"/>
        </w:object>
      </w:r>
    </w:p>
    <w:p w14:paraId="4DDD876B" w14:textId="4BEB2F2F" w:rsidR="00715B2E" w:rsidRDefault="00715B2E" w:rsidP="00715B2E">
      <w:pPr>
        <w:autoSpaceDE w:val="0"/>
        <w:autoSpaceDN w:val="0"/>
        <w:adjustRightInd w:val="0"/>
        <w:contextualSpacing/>
        <w:jc w:val="both"/>
        <w:rPr>
          <w:sz w:val="20"/>
          <w:szCs w:val="20"/>
        </w:rPr>
      </w:pPr>
      <w:r>
        <w:rPr>
          <w:sz w:val="20"/>
          <w:szCs w:val="20"/>
        </w:rPr>
        <w:t xml:space="preserve">Rysunek: </w:t>
      </w:r>
      <w:r w:rsidRPr="00305CF7">
        <w:rPr>
          <w:sz w:val="20"/>
          <w:szCs w:val="20"/>
        </w:rPr>
        <w:t>Prognozowane zmiany średniej rocznej temperatury oraz średniej rocznej sumy opadów w Europie</w:t>
      </w:r>
      <w:r w:rsidRPr="00305CF7">
        <w:rPr>
          <w:sz w:val="20"/>
          <w:szCs w:val="20"/>
        </w:rPr>
        <w:br/>
        <w:t>w okresie 2071-2100</w:t>
      </w:r>
    </w:p>
    <w:p w14:paraId="4C828195" w14:textId="486FDBFA" w:rsidR="00305CF7" w:rsidRPr="00305CF7" w:rsidRDefault="00305CF7" w:rsidP="00305CF7">
      <w:pPr>
        <w:autoSpaceDE w:val="0"/>
        <w:autoSpaceDN w:val="0"/>
        <w:adjustRightInd w:val="0"/>
        <w:contextualSpacing/>
        <w:jc w:val="both"/>
        <w:rPr>
          <w:rFonts w:eastAsia="TimesNewRomanPSMT"/>
          <w:sz w:val="20"/>
          <w:szCs w:val="20"/>
          <w:lang w:eastAsia="en-US"/>
        </w:rPr>
      </w:pPr>
      <w:r w:rsidRPr="00305CF7">
        <w:rPr>
          <w:rFonts w:eastAsia="TimesNewRomanPSMT"/>
          <w:sz w:val="20"/>
          <w:szCs w:val="20"/>
          <w:lang w:eastAsia="en-US"/>
        </w:rPr>
        <w:t xml:space="preserve">Źródło: </w:t>
      </w:r>
      <w:r w:rsidRPr="00305CF7">
        <w:rPr>
          <w:sz w:val="20"/>
          <w:szCs w:val="20"/>
        </w:rPr>
        <w:t>Poradnik przygotowania inwestycji z uwzględnieniem zmian klimatu, ich łagodzenia i przystosowania do tych zmian oraz odporności na klęski żywiołowe</w:t>
      </w:r>
    </w:p>
    <w:p w14:paraId="2D2B036E" w14:textId="77777777" w:rsidR="00305CF7" w:rsidRDefault="00305CF7" w:rsidP="000972F6">
      <w:pPr>
        <w:spacing w:line="360" w:lineRule="auto"/>
        <w:ind w:firstLine="709"/>
        <w:jc w:val="both"/>
        <w:rPr>
          <w:rFonts w:eastAsia="TimesNewRomanPSMT"/>
        </w:rPr>
      </w:pPr>
    </w:p>
    <w:p w14:paraId="76933302" w14:textId="57EFE6F3" w:rsidR="007C03E5" w:rsidRPr="00F0486C" w:rsidRDefault="007C03E5" w:rsidP="000972F6">
      <w:pPr>
        <w:spacing w:line="360" w:lineRule="auto"/>
        <w:ind w:firstLine="709"/>
        <w:jc w:val="both"/>
      </w:pPr>
      <w:r w:rsidRPr="00F0486C">
        <w:rPr>
          <w:rFonts w:eastAsia="TimesNewRomanPSMT"/>
        </w:rPr>
        <w:t xml:space="preserve">Największym zagrożeniem dla transportu mogą być: zmiany w strukturze występowania zjawisk ekstremalnych, </w:t>
      </w:r>
      <w:r w:rsidRPr="00F0486C">
        <w:t xml:space="preserve">silne wiatry, ulewy, podtopienia i osuwiska, opady śniegu i zjawiska lodowe, burze, niska i wysoka temperatura oraz brak widoczności (mgła, smog). </w:t>
      </w:r>
      <w:r w:rsidRPr="00F0486C">
        <w:rPr>
          <w:rFonts w:eastAsia="TimesNewRomanPSMT"/>
        </w:rPr>
        <w:t>We wszystkich kategoriach transportu największą wrażliwość na warunki klimatyczne wykazują obiekty budowlane</w:t>
      </w:r>
      <w:r w:rsidR="00715B2E">
        <w:rPr>
          <w:rFonts w:eastAsia="TimesNewRomanPSMT"/>
        </w:rPr>
        <w:br/>
      </w:r>
      <w:r w:rsidRPr="00F0486C">
        <w:rPr>
          <w:rFonts w:eastAsia="TimesNewRomanPSMT"/>
        </w:rPr>
        <w:t>i inżynierskie.</w:t>
      </w:r>
      <w:r w:rsidRPr="00F0486C">
        <w:t xml:space="preserve"> Obowiązek zapewnienia ich bezpieczeństwa jest zapisany w ustawie Prawo budowlane</w:t>
      </w:r>
      <w:r w:rsidR="00093A50">
        <w:rPr>
          <w:rStyle w:val="Odwoanieprzypisudolnego"/>
        </w:rPr>
        <w:footnoteReference w:id="39"/>
      </w:r>
      <w:r w:rsidRPr="00F0486C">
        <w:t xml:space="preserve">. W odniesieniu do transportu drogowego i kolejowego najczęściej są to: obiekty mostowe (mosty, wiadukty, estakady i kładki dla pieszych) oraz tunele i przepusty, a także konstrukcje oporowe. W przypadku transportu lotniczego najważniejsze są: lotniska i obiekty budowlane zaplecza, w tym wieże kontrolne. </w:t>
      </w:r>
    </w:p>
    <w:p w14:paraId="3AC96BBE" w14:textId="77777777" w:rsidR="007C03E5" w:rsidRPr="00DD32EE" w:rsidRDefault="007C03E5" w:rsidP="00DD32EE">
      <w:pPr>
        <w:spacing w:line="360" w:lineRule="auto"/>
        <w:ind w:firstLine="709"/>
        <w:jc w:val="both"/>
      </w:pPr>
      <w:r w:rsidRPr="00DD32EE">
        <w:t>Wrażliwość i wpływ zmian klimatu na transport należy analizować w odniesieniu do poszczególnych rodzajów transportu.</w:t>
      </w:r>
    </w:p>
    <w:p w14:paraId="4DFF0BC2" w14:textId="77777777" w:rsidR="007C03E5" w:rsidRPr="00715B2E" w:rsidRDefault="007C03E5" w:rsidP="00DC7B23">
      <w:pPr>
        <w:pStyle w:val="Spistreci5"/>
        <w:rPr>
          <w:b/>
          <w:bCs/>
        </w:rPr>
      </w:pPr>
      <w:r w:rsidRPr="00715B2E">
        <w:t xml:space="preserve">Transport drogowy i kolejowy korzysta z rozbudowanej sieci dróg i linii kolejowych oraz obiektów inżynierskich. Ze względu na swój przestrzenny charakter jest szczególnie wrażliwy na zmieniające się zjawiska klimatyczne. Silne wiatry powodujące m.in.: tarasowanie dróg i linii kolejowych przez powalone drzewa, słupy energetyczne i uszkodzone ekrany akustyczne, zniszczenia infrastruktury drogowej i kolejowej, uszkodzenia pojazdów i sieci trakcyjnej oraz utrudnienia w prowadzeniu prac załadunkowych mogą się w przyszłych latach znacznie nasilać. </w:t>
      </w:r>
    </w:p>
    <w:p w14:paraId="4C72DFDA" w14:textId="5F394EB4" w:rsidR="007C03E5" w:rsidRPr="00715B2E" w:rsidRDefault="007C03E5" w:rsidP="00DC7B23">
      <w:pPr>
        <w:pStyle w:val="Spistreci5"/>
        <w:rPr>
          <w:b/>
          <w:bCs/>
        </w:rPr>
      </w:pPr>
      <w:r w:rsidRPr="00715B2E">
        <w:t>Analogiczne zmiany będzie można zaobserwować w przypadku gwałtownych opadów zarówno deszczu, jak i śniegu, których występowanie zaburza płynność transportu. Ulewne deszcze mogą powodować podtopienia i osuwiska. Może dojść do uszkodzenia infrastruktury drogowej i kolejowej, obsunięcia ziemi i nasypów, podtopienia terenu, zalania jezdni, tuneli, przejść podziemnych, obniżonych części dróg i ulic, uszkodzenia urządzeń odwadniających, zniszczenia środków transportowych oraz utrudnień w komunikacji miejskiej, zwłaszcza w wyniku podtopienia tuneli</w:t>
      </w:r>
      <w:r w:rsidR="00181656">
        <w:br/>
      </w:r>
      <w:r w:rsidRPr="00715B2E">
        <w:t>i obniżonych części dróg i ulic, także dojazdów do mostów. Towarzyszące ulewom wyładowania atmosferyczne mogą powodować uszkodzenia lub zakłócenia w pracy urządzeń sterowania ruchem kolejowym, urządzeń energetycznych, urządzeń łączności oraz uszkodzenia sieci trakcyjnej.</w:t>
      </w:r>
    </w:p>
    <w:p w14:paraId="6E0287E2" w14:textId="26E0C931" w:rsidR="007C03E5" w:rsidRPr="00715B2E" w:rsidRDefault="007C03E5" w:rsidP="00DC7B23">
      <w:pPr>
        <w:pStyle w:val="Spistreci5"/>
        <w:rPr>
          <w:b/>
          <w:bCs/>
        </w:rPr>
      </w:pPr>
      <w:r w:rsidRPr="00715B2E">
        <w:t>Problemy związane z nasilającym się występowaniem wysokich temperatur również oddziałują negatywnie zarówno na pojazdy, jak i na elementy infrastruktury drogowej i kolejowej. Szczególnie uciążliwe są dla nich długotrwałe upały, które mogą powodować przegrzewanie się silników i innych urządzeń technicznych oraz zwiększenie podatności nawierzchni bitumicznych na oddziaływanie pojazdów, co z kolei wymusza konieczność wprowadzenia ograniczenia ruchu ciężkich pojazdów, obniżenie komfortu pracy kierowców i pracowników obsługi a także pasażerów. Wraz</w:t>
      </w:r>
      <w:r w:rsidR="00181656">
        <w:br/>
      </w:r>
      <w:r w:rsidRPr="00715B2E">
        <w:t>z postępującym procesem ocieplania wzrosnąć mogą przypadki deformacji torów oraz pożarów zaplecza kolejowego, a jednocześnie pogorszą się warunki pracy oraz komfort podróżowania.</w:t>
      </w:r>
    </w:p>
    <w:p w14:paraId="7223D333" w14:textId="77777777" w:rsidR="007C03E5" w:rsidRPr="00715B2E" w:rsidRDefault="007C03E5" w:rsidP="00DC7B23">
      <w:pPr>
        <w:pStyle w:val="Spistreci5"/>
        <w:rPr>
          <w:b/>
          <w:bCs/>
        </w:rPr>
      </w:pPr>
      <w:r w:rsidRPr="00715B2E">
        <w:rPr>
          <w:rFonts w:eastAsia="TimesNewRomanPSMT"/>
        </w:rPr>
        <w:t xml:space="preserve">Intensywne opady śniegu, niskie temperatury i oblodzenie powodują: </w:t>
      </w:r>
      <w:r w:rsidRPr="00715B2E">
        <w:t>nieprzejezdność dróg i linii kolejowych z powodu zasp śnieżnych i powalonych drzew, opóźnienia lub niezrealizowanie kursów, wypadki drogowe, pogorszenie warunków jezdnych poprzez zmniejszenie przyczepności kół do nawierzchni, wzrost kosztów utrzymania przejezdności tras</w:t>
      </w:r>
      <w:r w:rsidRPr="00715B2E">
        <w:rPr>
          <w:rFonts w:eastAsia="TimesNewRomanPSMT"/>
        </w:rPr>
        <w:t xml:space="preserve">, </w:t>
      </w:r>
      <w:r w:rsidRPr="00715B2E">
        <w:t>większą awaryjność sprzętu, zamarzanie rozjazdów, oblodzenie i zrywanie sieci trakcyjnych i energetycznych, utrudnienia prac przeładunkowych. Ponadto niskie temperatury, w tym zwłaszcza wielokrotne przechodzenie przez punkt 0</w:t>
      </w:r>
      <w:r w:rsidRPr="00715B2E">
        <w:rPr>
          <w:vertAlign w:val="superscript"/>
        </w:rPr>
        <w:t>o</w:t>
      </w:r>
      <w:r w:rsidRPr="00715B2E">
        <w:t xml:space="preserve">C w połączeniu z opadami lub topniejącym śniegiem: sprzyjają zjawisku gołoledzi a także intensyfikują korozyjne oddziaływanie wody (i soli) na infrastrukturę transportową. Brak pokrywy śnieżnej przy niskich temperaturach powoduje szybką degradację stanu nawierzchni dróg oraz pękanie szyn. </w:t>
      </w:r>
    </w:p>
    <w:p w14:paraId="636A2D28" w14:textId="77777777" w:rsidR="007C03E5" w:rsidRPr="00F0486C" w:rsidRDefault="007C03E5" w:rsidP="00DD32EE">
      <w:pPr>
        <w:pStyle w:val="Tekstpodstawowywcity3"/>
        <w:spacing w:after="0" w:line="360" w:lineRule="auto"/>
        <w:ind w:left="0" w:firstLine="708"/>
        <w:jc w:val="both"/>
        <w:rPr>
          <w:sz w:val="24"/>
          <w:szCs w:val="24"/>
        </w:rPr>
      </w:pPr>
      <w:r w:rsidRPr="00DD32EE">
        <w:rPr>
          <w:sz w:val="24"/>
          <w:szCs w:val="24"/>
        </w:rPr>
        <w:t>Innym czynnikiem klimatycznym powodującym utrudnienia w ruchu drogowym jest mgła,</w:t>
      </w:r>
      <w:r w:rsidRPr="00F0486C">
        <w:rPr>
          <w:sz w:val="24"/>
          <w:szCs w:val="24"/>
        </w:rPr>
        <w:t xml:space="preserve"> szczególnie często występująca w warunkach jesienno-zimowych przy temperaturach bliskich zera. Ograniczenie widoczności powoduje zmniejszenie prędkości eksploatacyjnej i opóźnienia w ruchu drogowym, szczególnie w transporcie publicznym, a także zwiększa ryzyko wypadków drogowych.</w:t>
      </w:r>
      <w:r w:rsidRPr="00F0486C">
        <w:rPr>
          <w:color w:val="E1E1E1"/>
          <w:sz w:val="24"/>
          <w:szCs w:val="24"/>
        </w:rPr>
        <w:t xml:space="preserve"> </w:t>
      </w:r>
      <w:r w:rsidRPr="00F0486C">
        <w:rPr>
          <w:sz w:val="24"/>
          <w:szCs w:val="24"/>
        </w:rPr>
        <w:t>W przeciwieństwie do transportu drogowego, mgła wprawdzie powoduje ograniczenie widoczności i wymaga zwiększenia czujności przez służby odpowiedzialne za bezpieczeństwo szlaków kolejowych, jednak nie jest zjawiskiem szczególnie groźnym dla transportu kolejowego.</w:t>
      </w:r>
    </w:p>
    <w:p w14:paraId="45822E2E" w14:textId="77777777" w:rsidR="007C03E5" w:rsidRPr="00F0486C" w:rsidRDefault="007C03E5" w:rsidP="00442753">
      <w:pPr>
        <w:spacing w:line="360" w:lineRule="auto"/>
        <w:ind w:firstLine="709"/>
        <w:jc w:val="both"/>
        <w:rPr>
          <w:color w:val="E1E1E1"/>
        </w:rPr>
      </w:pPr>
      <w:r w:rsidRPr="000972F6">
        <w:t>Transport lotniczy</w:t>
      </w:r>
      <w:r w:rsidRPr="00F0486C">
        <w:t xml:space="preserve"> ze względu na swoją specyfikę jest bardziej zależny od chwilowych warunków pogodowych niż od zmian klimatu, a według prognoz takie sytuacje będą miały miejsce znacznie częściej niż dotychczas. Jego zależność od aktualnej sytuacji meteorologicznej największe znaczenie ma przede wszystkim w momencie startu i lądowania samolotów. Dla samolotów przyziemionych podstawowe zagrożenie stanowią porywy silnego wiatru i oblodzenie. Pozostałe zjawiska, jak ulewy czy silny opad śniegu, mogą opóźniać operacje i wpływać negatywnie na regularność transportu jednak nie stanowią bezpośredniego zagrożenia. Już obecnie transport lotniczy jest przygotowany na działanie w takich warunkach.</w:t>
      </w:r>
      <w:r w:rsidRPr="00F0486C">
        <w:rPr>
          <w:color w:val="E1E1E1"/>
        </w:rPr>
        <w:t xml:space="preserve"> </w:t>
      </w:r>
    </w:p>
    <w:p w14:paraId="2E326591" w14:textId="1F8D9F00" w:rsidR="007C03E5" w:rsidRPr="00F0486C" w:rsidRDefault="007C03E5" w:rsidP="007C03E5">
      <w:pPr>
        <w:spacing w:line="360" w:lineRule="auto"/>
        <w:ind w:firstLine="709"/>
        <w:jc w:val="both"/>
      </w:pPr>
      <w:r w:rsidRPr="00F0486C">
        <w:t>Brak widoczności z powodu mgły lub emisji pyłu wulkanicznego (zjawisko mało istotne</w:t>
      </w:r>
      <w:r w:rsidR="00785BE0">
        <w:br/>
      </w:r>
      <w:r w:rsidRPr="00F0486C">
        <w:t>w odniesieniu do pozostałych rodzajów transportu) w wypadku transportu lotniczego może całkowicie wstrzymać realizację funkcji transportowych. Zjawiska takie mają jednak krótki czas trwania, zatem skutkują jedynie opóźnieniami.</w:t>
      </w:r>
    </w:p>
    <w:p w14:paraId="5E6F30C2" w14:textId="77777777" w:rsidR="007C03E5" w:rsidRPr="00F0486C" w:rsidRDefault="007C03E5" w:rsidP="007C03E5">
      <w:pPr>
        <w:spacing w:line="360" w:lineRule="auto"/>
        <w:ind w:firstLine="709"/>
        <w:jc w:val="both"/>
        <w:rPr>
          <w:rFonts w:eastAsia="TimesNewRomanPSMT"/>
          <w:lang w:eastAsia="en-US"/>
        </w:rPr>
      </w:pPr>
      <w:r w:rsidRPr="00F0486C">
        <w:rPr>
          <w:rFonts w:eastAsia="TimesNewRomanPSMT"/>
        </w:rPr>
        <w:t>Wyższa temperatura powietrza będzie rzutować na gęstość powietrza i tym samym powodować konieczność zwiększenia szybkości samolotów, zwłaszcza w fazie wznoszenia, zużycie większej ilości paliwa, natomiast w fazie startu rzadsze powietrze wymagać będzie dłuższych pasów startowych lub ograniczenia masy ładunku.</w:t>
      </w:r>
    </w:p>
    <w:p w14:paraId="40D001CD" w14:textId="06744221" w:rsidR="007C03E5" w:rsidRPr="00F0486C" w:rsidRDefault="007C03E5" w:rsidP="007C03E5">
      <w:pPr>
        <w:spacing w:line="360" w:lineRule="auto"/>
        <w:ind w:firstLine="709"/>
        <w:jc w:val="both"/>
      </w:pPr>
      <w:r w:rsidRPr="000972F6">
        <w:t xml:space="preserve">Transport śródlądowy </w:t>
      </w:r>
      <w:r w:rsidR="00153F8E" w:rsidRPr="000972F6">
        <w:t>wodny,</w:t>
      </w:r>
      <w:r w:rsidRPr="00F0486C">
        <w:t xml:space="preserve"> mimo że jest w niewielkim stopniu wykorzystywany w Polsce, również narażony jest na konsekwencje zmian klimatu, ponieważ jest ściśle uzależniony od stanów wodnych rzek. Szczególnie narażony jest na wysokie stany wody (powodziowe) oraz niskie stany związane z suszami. W przyszłości należy się liczyć ze wzrostem częstotliwości obu niekorzystnych zjawisk, a tym samym z utrudnieniami w działaniach żeglugi śródlądowej.</w:t>
      </w:r>
      <w:r w:rsidRPr="00F0486C">
        <w:rPr>
          <w:color w:val="E1E1E1"/>
        </w:rPr>
        <w:t xml:space="preserve"> </w:t>
      </w:r>
      <w:r w:rsidRPr="00F0486C">
        <w:t>Kolejnym elementem klimatycznym mającym wpływ na żeglugę jest zamarzanie rzek. Jednakże wraz z rozwojem procesu ocieplenia częstotliwość tych zjawisk powinna maleć.</w:t>
      </w:r>
    </w:p>
    <w:p w14:paraId="249B2241" w14:textId="508B104F" w:rsidR="007C03E5" w:rsidRPr="00F0486C" w:rsidRDefault="007C03E5" w:rsidP="007C03E5">
      <w:pPr>
        <w:spacing w:line="360" w:lineRule="auto"/>
        <w:ind w:firstLine="709"/>
        <w:jc w:val="both"/>
      </w:pPr>
      <w:r w:rsidRPr="00F0486C">
        <w:t>Działania dostosowawcze sektora transportu do oczekiwanych zmian klimatu powinny przede wszystkim zabezpieczyć infrastrukturę komunikacyjną przed zagrożeniami wynikającym</w:t>
      </w:r>
      <w:r w:rsidR="00B54606">
        <w:t>i</w:t>
      </w:r>
      <w:r w:rsidRPr="00F0486C">
        <w:t xml:space="preserve"> ze wzrostu częstotliwości intensywnych opadów i wiatrów oraz wzrostu temperatury. W tym względzie szczególna uwaga musi być skierowana na zapewnienie minimalnego światła mostów i przepustów. Zapewni to swobodę maksymalnego przepływu bez spowodowania nadmiernego spiętrzenia wody</w:t>
      </w:r>
      <w:r w:rsidR="00785BE0">
        <w:br/>
      </w:r>
      <w:r w:rsidRPr="00F0486C">
        <w:t>w cieku wywołującego dodatkowe zagrożenia i nieuzasadnione ekonomicznie szkody oraz bez spowodowania nadmiernych rozmyć koryta cieku, z uwzględnieniem potrzeb ochrony środowiska.</w:t>
      </w:r>
    </w:p>
    <w:p w14:paraId="6D4C2759" w14:textId="77777777" w:rsidR="007C03E5" w:rsidRPr="00F0486C" w:rsidRDefault="007C03E5" w:rsidP="007C03E5">
      <w:pPr>
        <w:spacing w:line="360" w:lineRule="auto"/>
        <w:ind w:firstLine="709"/>
        <w:jc w:val="both"/>
      </w:pPr>
      <w:r w:rsidRPr="00F0486C">
        <w:t>Analizując prognozy dotyczące zwiększenia intensywności opadów atmosferycznych, wydaje się zasadne zwrócenie uwagi na następujące problemy:</w:t>
      </w:r>
    </w:p>
    <w:p w14:paraId="1D8E8189" w14:textId="77777777" w:rsidR="007C03E5" w:rsidRPr="00F0486C" w:rsidRDefault="007C03E5">
      <w:pPr>
        <w:numPr>
          <w:ilvl w:val="0"/>
          <w:numId w:val="68"/>
        </w:numPr>
        <w:tabs>
          <w:tab w:val="clear" w:pos="720"/>
          <w:tab w:val="num" w:pos="567"/>
        </w:tabs>
        <w:spacing w:line="360" w:lineRule="auto"/>
        <w:ind w:left="567" w:hanging="283"/>
        <w:jc w:val="both"/>
      </w:pPr>
      <w:r w:rsidRPr="00F0486C">
        <w:t>w świetle spodziewanych zmian w zakresie opadów atmosferycznych będzie konieczna nowelizacja danych o przepływach maksymalnych, służących do oceny zjawisk o danym prawdopodobieństwie z uwzględnieniem tendencji zmian;</w:t>
      </w:r>
    </w:p>
    <w:p w14:paraId="7F0C3683" w14:textId="77777777" w:rsidR="007C03E5" w:rsidRPr="00F0486C" w:rsidRDefault="007C03E5">
      <w:pPr>
        <w:numPr>
          <w:ilvl w:val="0"/>
          <w:numId w:val="68"/>
        </w:numPr>
        <w:tabs>
          <w:tab w:val="clear" w:pos="720"/>
          <w:tab w:val="num" w:pos="567"/>
        </w:tabs>
        <w:spacing w:line="360" w:lineRule="auto"/>
        <w:ind w:left="567" w:hanging="283"/>
        <w:jc w:val="both"/>
      </w:pPr>
      <w:r w:rsidRPr="00F0486C">
        <w:t xml:space="preserve">dla małych mostów i przepustów źródłem największego zagrożenia są lokalne deszcze nawalne, obliczenia hydrologiczne dla </w:t>
      </w:r>
      <w:proofErr w:type="spellStart"/>
      <w:r w:rsidRPr="00F0486C">
        <w:t>odwodnień</w:t>
      </w:r>
      <w:proofErr w:type="spellEnd"/>
      <w:r w:rsidRPr="00F0486C">
        <w:t xml:space="preserve"> i obliczenia przepływów w małych zlewniach, bazujące na obserwacjach z okresów dość odległych, powinny być powtórnie przeanalizowane, pod kątem spodziewanych tendencji zmian;</w:t>
      </w:r>
    </w:p>
    <w:p w14:paraId="12944650" w14:textId="060602EB" w:rsidR="007C03E5" w:rsidRPr="00F0486C" w:rsidRDefault="007C03E5">
      <w:pPr>
        <w:numPr>
          <w:ilvl w:val="0"/>
          <w:numId w:val="68"/>
        </w:numPr>
        <w:tabs>
          <w:tab w:val="clear" w:pos="720"/>
          <w:tab w:val="num" w:pos="567"/>
        </w:tabs>
        <w:spacing w:line="360" w:lineRule="auto"/>
        <w:ind w:left="567" w:hanging="283"/>
        <w:jc w:val="both"/>
      </w:pPr>
      <w:r w:rsidRPr="00F0486C">
        <w:t>w większości wypadków okresy analizowane obecnie do wyznaczania przepływów</w:t>
      </w:r>
      <w:r w:rsidR="00785BE0">
        <w:br/>
      </w:r>
      <w:r w:rsidRPr="00F0486C">
        <w:t>o określonym prawdopodobieństwie są dość krótkie, a wyznaczanie na tej podstawie wielkości o niskim prawdopodobieństwie jest dość wątpliwe, ma to podstawowe znaczenie przy wymiarowaniu budowli i ocenie ich bezpieczeństwa eksploatacyjnego;</w:t>
      </w:r>
    </w:p>
    <w:p w14:paraId="5D5A3551" w14:textId="77777777" w:rsidR="007C03E5" w:rsidRPr="00F0486C" w:rsidRDefault="007C03E5">
      <w:pPr>
        <w:numPr>
          <w:ilvl w:val="0"/>
          <w:numId w:val="68"/>
        </w:numPr>
        <w:tabs>
          <w:tab w:val="clear" w:pos="720"/>
          <w:tab w:val="num" w:pos="567"/>
        </w:tabs>
        <w:spacing w:line="360" w:lineRule="auto"/>
        <w:ind w:left="567" w:hanging="283"/>
        <w:jc w:val="both"/>
      </w:pPr>
      <w:r w:rsidRPr="00F0486C">
        <w:t>wraz z ograniczaniem niepewności w odniesieniu do oczekiwanych zmian będzie konieczne przeanalizowanie możliwych zagrożeń istniejących obiektów i ewentualne podjęcie działań poprawiających przepustowość mostów i wprowadzenie nowych norm projektowych dla obiektów nowo budowanych.</w:t>
      </w:r>
    </w:p>
    <w:p w14:paraId="18B627FD" w14:textId="77777777" w:rsidR="007C03E5" w:rsidRPr="00F0486C" w:rsidRDefault="007C03E5" w:rsidP="007C03E5">
      <w:pPr>
        <w:spacing w:line="360" w:lineRule="auto"/>
        <w:jc w:val="both"/>
      </w:pPr>
      <w:r w:rsidRPr="00F0486C">
        <w:t>W stosunku do obiektów istniejących będzie konieczne:</w:t>
      </w:r>
    </w:p>
    <w:p w14:paraId="1F28E1F0" w14:textId="408E69FD" w:rsidR="007C03E5" w:rsidRPr="00F0486C" w:rsidRDefault="007C03E5">
      <w:pPr>
        <w:numPr>
          <w:ilvl w:val="0"/>
          <w:numId w:val="69"/>
        </w:numPr>
        <w:tabs>
          <w:tab w:val="clear" w:pos="720"/>
          <w:tab w:val="num" w:pos="567"/>
        </w:tabs>
        <w:spacing w:line="360" w:lineRule="auto"/>
        <w:ind w:left="567" w:hanging="283"/>
        <w:jc w:val="both"/>
      </w:pPr>
      <w:r w:rsidRPr="00F0486C">
        <w:t>przeprowadzenie oceny bezpieczeństwa mostów istniejących i ewentualnie wykonanie dodatkowych robót w celu ułatwienia przepływu wody pod mostem; przebudowa koryt rzecznych prowadząca do obniżenia stanów wody przy tym samym przepływie – może zmniejszyć niebezpieczeństwo podtopienia przęseł, ale zwiększy pogłębienie pod mostem</w:t>
      </w:r>
      <w:r w:rsidR="00785BE0">
        <w:br/>
      </w:r>
      <w:r w:rsidRPr="00F0486C">
        <w:t>i ryzyko rozmycia przy filarach, nowe mosty należałoby wymiarować na większe przepływy;</w:t>
      </w:r>
    </w:p>
    <w:p w14:paraId="7E708388" w14:textId="77777777" w:rsidR="007C03E5" w:rsidRPr="00F0486C" w:rsidRDefault="007C03E5">
      <w:pPr>
        <w:numPr>
          <w:ilvl w:val="0"/>
          <w:numId w:val="69"/>
        </w:numPr>
        <w:tabs>
          <w:tab w:val="clear" w:pos="720"/>
          <w:tab w:val="num" w:pos="567"/>
        </w:tabs>
        <w:spacing w:line="360" w:lineRule="auto"/>
        <w:ind w:left="567" w:hanging="283"/>
        <w:jc w:val="both"/>
      </w:pPr>
      <w:r w:rsidRPr="00F0486C">
        <w:t>na ciekach górskich i podgórskich przeprowadzenie oceny i ewentualne wzmocnienie przyczółków i nasypów dojazdowych w celu uniknięcia ich przerwania, zwłaszcza przy zatamowaniu przepływu pod mostami o małym świetle przez drzewa i inne obiekty niesione przez wodę;</w:t>
      </w:r>
    </w:p>
    <w:p w14:paraId="3D730652" w14:textId="77777777" w:rsidR="007C03E5" w:rsidRPr="00F0486C" w:rsidRDefault="007C03E5">
      <w:pPr>
        <w:numPr>
          <w:ilvl w:val="0"/>
          <w:numId w:val="69"/>
        </w:numPr>
        <w:tabs>
          <w:tab w:val="clear" w:pos="720"/>
          <w:tab w:val="num" w:pos="567"/>
        </w:tabs>
        <w:spacing w:line="360" w:lineRule="auto"/>
        <w:ind w:left="567" w:hanging="283"/>
        <w:jc w:val="both"/>
      </w:pPr>
      <w:r w:rsidRPr="00F0486C">
        <w:t>utrzymywanie koryta cieków w dobrym stanie i zabezpieczenie przed porywaniem przez wodę drzew i innych obiektów, które mogłyby zatkać światło lub uszkodzić konstrukcje mostowe;</w:t>
      </w:r>
    </w:p>
    <w:p w14:paraId="00C652D5" w14:textId="77777777" w:rsidR="007C03E5" w:rsidRPr="00F0486C" w:rsidRDefault="007C03E5">
      <w:pPr>
        <w:numPr>
          <w:ilvl w:val="0"/>
          <w:numId w:val="69"/>
        </w:numPr>
        <w:tabs>
          <w:tab w:val="clear" w:pos="720"/>
          <w:tab w:val="num" w:pos="567"/>
        </w:tabs>
        <w:spacing w:line="360" w:lineRule="auto"/>
        <w:ind w:left="567" w:hanging="283"/>
        <w:jc w:val="both"/>
      </w:pPr>
      <w:r w:rsidRPr="00F0486C">
        <w:t>wprowadzenie zmiany przepisów umożliwiających przy odbudowie obiektów zniszczonych bądź uszkodzonych przez powódź, powiększenie światła budowli, inne ukształtowanie przyczółków, konieczna jest zmiana przepisów, które w wypadku szybkiej odbudowy obiektów zniszczonych przez powódź nakazują dokładne odtworzenie zniszczonej konstrukcji;</w:t>
      </w:r>
    </w:p>
    <w:p w14:paraId="53645D17" w14:textId="77777777" w:rsidR="007C03E5" w:rsidRPr="00F0486C" w:rsidRDefault="007C03E5">
      <w:pPr>
        <w:numPr>
          <w:ilvl w:val="0"/>
          <w:numId w:val="69"/>
        </w:numPr>
        <w:tabs>
          <w:tab w:val="clear" w:pos="720"/>
          <w:tab w:val="num" w:pos="567"/>
        </w:tabs>
        <w:spacing w:line="360" w:lineRule="auto"/>
        <w:ind w:left="567" w:hanging="283"/>
        <w:jc w:val="both"/>
      </w:pPr>
      <w:r w:rsidRPr="00F0486C">
        <w:t>systematyczne oczyszczanie przepustów i małych mostów oraz utrzymywanie koryta odpływowego i rowów przydrożnych we właściwym stanie technicznym;</w:t>
      </w:r>
    </w:p>
    <w:p w14:paraId="4C541F89" w14:textId="77777777" w:rsidR="007C03E5" w:rsidRPr="00F0486C" w:rsidRDefault="007C03E5">
      <w:pPr>
        <w:numPr>
          <w:ilvl w:val="0"/>
          <w:numId w:val="69"/>
        </w:numPr>
        <w:tabs>
          <w:tab w:val="clear" w:pos="720"/>
          <w:tab w:val="num" w:pos="567"/>
        </w:tabs>
        <w:spacing w:line="360" w:lineRule="auto"/>
        <w:ind w:left="567" w:hanging="283"/>
        <w:jc w:val="both"/>
      </w:pPr>
      <w:r w:rsidRPr="00F0486C">
        <w:t>opracowanie planów zagospodarowania terenu i wskazanie terenów przeznaczonych pod zabudowę, wprowadzenie zróżnicowania stawek ubezpieczeniowych i opłat w zależności od bezpieczeństwa terenu i stopnia ochrony przeciwpowodziowej.</w:t>
      </w:r>
    </w:p>
    <w:p w14:paraId="1579FC42" w14:textId="6FE47E8F" w:rsidR="007C03E5" w:rsidRPr="00F0486C" w:rsidRDefault="007C03E5" w:rsidP="00083BBB">
      <w:pPr>
        <w:spacing w:line="360" w:lineRule="auto"/>
        <w:jc w:val="both"/>
      </w:pPr>
      <w:r w:rsidRPr="00F0486C">
        <w:t>Drugim problemem związanym z silnymi opadami jest zabezpieczenie powierzchni transportowych przed zalewaniem i szybkie odprowadzanie wody z ich powierzchni do odbiornika. Deszcze nawalne powodują zatopienia dróg, przeciążenie układów odwadniających, przepustów</w:t>
      </w:r>
      <w:r w:rsidR="00785BE0">
        <w:br/>
      </w:r>
      <w:r w:rsidRPr="00F0486C">
        <w:t>i mostów na mniejszych ciekach. Istotą takich zjawisk jest ich gwałtowność, bardzo duża intensywność, ale na ogół niewielki zasięg. Ponieważ obciążają one obiekty „małe” w kategoriach ważności, a więc projektowane na niezbyt małe prawdopodobieństwa występowania zjawisk hydrologicznych, bardzo często pociągają za sobą zniszczenia i straty. Zagrażają one w skali kraju ogromnej liczbie obiektów, ale tylko z niewielkim prawdopodobieństwem zagrożenia konkretnego obiektu, a więc ich przewymiarowanie nie ma uzasadnienia ekonomicznego. Na dodatek zwykle stan ich utrzymania jest niezadowalający i wymaga działania wielu jednostek</w:t>
      </w:r>
      <w:r w:rsidR="00B97D4A">
        <w:t>.</w:t>
      </w:r>
      <w:r w:rsidRPr="00F0486C">
        <w:t xml:space="preserve"> Pomocne w tym wypadku powinny być przede wszystkim akcje uświadamiające kierowane do społeczeństwa i do władz samorządowych.</w:t>
      </w:r>
    </w:p>
    <w:p w14:paraId="03CF3AD5" w14:textId="77777777" w:rsidR="007C03E5" w:rsidRPr="00F0486C" w:rsidRDefault="007C03E5" w:rsidP="007C03E5">
      <w:pPr>
        <w:spacing w:line="360" w:lineRule="auto"/>
        <w:ind w:firstLine="709"/>
        <w:jc w:val="both"/>
      </w:pPr>
      <w:r w:rsidRPr="00F0486C">
        <w:t>Zwiększona częstotliwość opadów nawalnych będzie wymagać dokonania przeglądu istniejących norm stosowanych do projektowania odwodnienia dróg i innych powierzchni komunikacyjnych oraz wymagań pod kątem dostosowania ich do zmienionych warunków opadowych.</w:t>
      </w:r>
    </w:p>
    <w:p w14:paraId="4010C277" w14:textId="035164D4" w:rsidR="007C03E5" w:rsidRPr="00F0486C" w:rsidRDefault="007C03E5" w:rsidP="007C03E5">
      <w:pPr>
        <w:spacing w:line="360" w:lineRule="auto"/>
        <w:ind w:firstLine="709"/>
        <w:jc w:val="both"/>
      </w:pPr>
      <w:r w:rsidRPr="00F0486C">
        <w:t xml:space="preserve">W związku </w:t>
      </w:r>
      <w:r w:rsidR="00486AA4">
        <w:t xml:space="preserve">z </w:t>
      </w:r>
      <w:r w:rsidRPr="00F0486C">
        <w:t>przewidywanym ociepleniem klimatu, dużego znaczenia nabier</w:t>
      </w:r>
      <w:r w:rsidR="00D62E14">
        <w:t>a</w:t>
      </w:r>
      <w:r w:rsidRPr="00F0486C">
        <w:t xml:space="preserve"> problem oddziaływania wysokich temperatur na nawierzchnie powierzchni komunikacyjnych. Właściwości asfaltowej nawierzchni drogowej w znacznym stopniu zależą od jej temperatury, dlatego w doborze materiałów do produkcji mieszanek mineralno-asfaltowych oraz ocenie ich trwałości należy brać pod uwagę m.in. ich odporność na pękanie w niskiej temperaturze i na deformacje trwałe w wysokiej temperaturze. Wymagać to także będzie weryfikacji map stref klimatycznych Polski ze względu na dobór lepiszcza asfaltowego do nawierzchni asfaltowych i opracowania uproszczonej metody projektowania nowych nawierzchni asfaltowych dla warunków odpowiadających najwyższej średniej 7-dniowej maksymalnej temperaturze powietrza.</w:t>
      </w:r>
    </w:p>
    <w:p w14:paraId="5E0114D6" w14:textId="77777777" w:rsidR="007C03E5" w:rsidRPr="00F0486C" w:rsidRDefault="007C03E5" w:rsidP="007C03E5">
      <w:pPr>
        <w:spacing w:line="360" w:lineRule="auto"/>
        <w:ind w:firstLine="709"/>
        <w:jc w:val="both"/>
      </w:pPr>
      <w:r w:rsidRPr="00F0486C">
        <w:t>W odniesieniu do dróg obecnie eksploatowanych, ze względu na możliwość występowania okresów o podwyższonej temperaturze powietrza (większej niż np. 25</w:t>
      </w:r>
      <w:r w:rsidRPr="00F0486C">
        <w:rPr>
          <w:vertAlign w:val="superscript"/>
        </w:rPr>
        <w:t>o</w:t>
      </w:r>
      <w:r w:rsidRPr="00F0486C">
        <w:t>C), należy rozważyć konieczność nowelizacji rozporządzenia w sprawie okresowych ograniczeń oraz zakazu ruchu niektórych rodzajów pojazdów po drogach. Mogą ulec zmianie terminy rozpoczynania sezonu utrzymania zimowego zarówno dróg, jak i szlaków kolejowych.</w:t>
      </w:r>
    </w:p>
    <w:p w14:paraId="6A894C20" w14:textId="46EC5BBC" w:rsidR="007C03E5" w:rsidRPr="00DC36CD" w:rsidRDefault="007C03E5" w:rsidP="007C03E5">
      <w:pPr>
        <w:spacing w:line="360" w:lineRule="auto"/>
        <w:ind w:firstLine="709"/>
        <w:jc w:val="both"/>
      </w:pPr>
      <w:r w:rsidRPr="00F0486C">
        <w:t xml:space="preserve">W odniesieniu do wiatru prognozy nie przewidują większych zmian w zakresie wartości średnich, za to dużą dynamikę zmian i możliwość występowania wartości ekstremalnych. </w:t>
      </w:r>
      <w:r w:rsidRPr="00F0486C">
        <w:rPr>
          <w:rFonts w:eastAsia="TimesNewRomanPSMT"/>
        </w:rPr>
        <w:t>Zwiększenie gwałtowności porywów wiatru</w:t>
      </w:r>
      <w:r w:rsidRPr="00F0486C">
        <w:t xml:space="preserve"> może obniżyć bezpieczeństwo konstrukcji obiektów budowlanych. Problem wiatru dotyczy przede wszystkim budowli wysokich (mostów wiszących</w:t>
      </w:r>
      <w:r w:rsidR="00785BE0">
        <w:br/>
      </w:r>
      <w:r w:rsidRPr="00DC36CD">
        <w:t>i podwieszonych, wiaduktów, estakad, urządzeń przeładunkowych</w:t>
      </w:r>
      <w:r w:rsidR="008E0730" w:rsidRPr="00DC36CD">
        <w:t xml:space="preserve"> i </w:t>
      </w:r>
      <w:r w:rsidRPr="00DC36CD">
        <w:t>wież kontrolnych</w:t>
      </w:r>
      <w:r w:rsidR="008E0730" w:rsidRPr="00DC36CD">
        <w:t>)</w:t>
      </w:r>
      <w:r w:rsidR="00D62E14" w:rsidRPr="00DC36CD">
        <w:t xml:space="preserve"> oraz oznakowania pionowego dróg</w:t>
      </w:r>
      <w:r w:rsidR="008E0730" w:rsidRPr="00DC36CD">
        <w:t>,</w:t>
      </w:r>
      <w:r w:rsidR="00D62E14" w:rsidRPr="00DC36CD">
        <w:t xml:space="preserve"> zwłaszcza o dużych powierzchniach</w:t>
      </w:r>
      <w:r w:rsidRPr="00DC36CD">
        <w:t>.</w:t>
      </w:r>
    </w:p>
    <w:p w14:paraId="303A6787" w14:textId="6060B8F9" w:rsidR="007C03E5" w:rsidRDefault="007C03E5" w:rsidP="007C03E5">
      <w:pPr>
        <w:spacing w:line="360" w:lineRule="auto"/>
        <w:ind w:firstLine="709"/>
        <w:jc w:val="both"/>
      </w:pPr>
      <w:r w:rsidRPr="00F0486C">
        <w:t>W odniesieniu do żeglugi śródlądowej złagodzenie klimatu, wyrażające się jego ociepleniem, skróceniem okresu temperatur ujemnych oraz zmniejszeniem dni zalegania śniegu, wpływa korzystnie na funkcjonowanie tego rodzaju transportu. Nie przewiduje się zatem specjalnych zabiegów adaptacyjnych do prognozowanych zmian klimatu.</w:t>
      </w:r>
    </w:p>
    <w:p w14:paraId="66F02B58" w14:textId="77777777" w:rsidR="00441016" w:rsidRPr="00F0486C" w:rsidRDefault="00441016" w:rsidP="00DC7B23">
      <w:pPr>
        <w:pStyle w:val="Spistreci5"/>
      </w:pPr>
    </w:p>
    <w:p w14:paraId="26BBCD99" w14:textId="6153EB20" w:rsidR="00441016" w:rsidRPr="00F0486C" w:rsidRDefault="00441016" w:rsidP="00441016">
      <w:pPr>
        <w:pStyle w:val="Nagwek2"/>
        <w:spacing w:line="360" w:lineRule="auto"/>
        <w:rPr>
          <w:b/>
          <w:bCs/>
          <w:szCs w:val="24"/>
        </w:rPr>
      </w:pPr>
      <w:bookmarkStart w:id="87" w:name="_Toc66951739"/>
      <w:bookmarkStart w:id="88" w:name="_Toc141789982"/>
      <w:bookmarkStart w:id="89" w:name="_Toc142656429"/>
      <w:r>
        <w:rPr>
          <w:b/>
          <w:bCs/>
          <w:szCs w:val="24"/>
        </w:rPr>
        <w:t>4</w:t>
      </w:r>
      <w:r w:rsidRPr="00F0486C">
        <w:rPr>
          <w:b/>
          <w:bCs/>
          <w:szCs w:val="24"/>
        </w:rPr>
        <w:t xml:space="preserve"> ANALIZA SWOT</w:t>
      </w:r>
      <w:bookmarkEnd w:id="87"/>
      <w:r>
        <w:rPr>
          <w:b/>
          <w:bCs/>
          <w:szCs w:val="24"/>
        </w:rPr>
        <w:t xml:space="preserve"> I PROBLEMY</w:t>
      </w:r>
      <w:r w:rsidRPr="00441016">
        <w:rPr>
          <w:b/>
          <w:bCs/>
          <w:szCs w:val="24"/>
        </w:rPr>
        <w:t xml:space="preserve"> </w:t>
      </w:r>
      <w:r w:rsidRPr="001414D4">
        <w:rPr>
          <w:b/>
          <w:bCs/>
          <w:szCs w:val="24"/>
        </w:rPr>
        <w:t>SIECI TRANSPORTOWEJ WOJEWÓDZTWA</w:t>
      </w:r>
      <w:bookmarkEnd w:id="88"/>
      <w:bookmarkEnd w:id="89"/>
    </w:p>
    <w:p w14:paraId="0DCB3F60" w14:textId="462D4FF7" w:rsidR="00441016" w:rsidRPr="00F0486C" w:rsidRDefault="00AF02F3" w:rsidP="00441016">
      <w:pPr>
        <w:spacing w:line="360" w:lineRule="auto"/>
        <w:jc w:val="both"/>
      </w:pPr>
      <w:r>
        <w:t xml:space="preserve">Podsumowaniem części diagnostycznej Planu jest </w:t>
      </w:r>
      <w:r w:rsidR="00441016" w:rsidRPr="00F0486C">
        <w:t>ocen</w:t>
      </w:r>
      <w:r>
        <w:t>a</w:t>
      </w:r>
      <w:r w:rsidR="00441016" w:rsidRPr="00F0486C">
        <w:t xml:space="preserve"> mocnych i słabych stron infrastruktury transportowej województwa </w:t>
      </w:r>
      <w:r>
        <w:t>oraz sformułowanie problemów sieci transportowej województwa. P</w:t>
      </w:r>
      <w:r w:rsidR="00441016" w:rsidRPr="00F0486C">
        <w:t xml:space="preserve">osłużono się metodą </w:t>
      </w:r>
      <w:r w:rsidR="00441016" w:rsidRPr="00F0486C">
        <w:rPr>
          <w:color w:val="000000"/>
        </w:rPr>
        <w:t xml:space="preserve">analizy SWOT. </w:t>
      </w:r>
      <w:r w:rsidR="00441016" w:rsidRPr="00F0486C">
        <w:t>Polega ona na posegregowaniu posiadan</w:t>
      </w:r>
      <w:r w:rsidR="00A03B5B">
        <w:t>ych</w:t>
      </w:r>
      <w:r w:rsidR="00441016" w:rsidRPr="00F0486C">
        <w:t xml:space="preserve"> informacji na cztery grupy (obszary oddziaływań), którymi są:</w:t>
      </w:r>
    </w:p>
    <w:p w14:paraId="494B02B7" w14:textId="77777777" w:rsidR="00441016" w:rsidRPr="00F0486C" w:rsidRDefault="00441016">
      <w:pPr>
        <w:numPr>
          <w:ilvl w:val="0"/>
          <w:numId w:val="27"/>
        </w:numPr>
        <w:spacing w:line="360" w:lineRule="auto"/>
        <w:jc w:val="both"/>
      </w:pPr>
      <w:r w:rsidRPr="00F0486C">
        <w:rPr>
          <w:b/>
        </w:rPr>
        <w:t>mocne strony-</w:t>
      </w:r>
      <w:r w:rsidRPr="00F0486C">
        <w:t>obejmujące wszystko co stanowi atut, przewagę, zaletę wojewódzkiego układu transportowego,</w:t>
      </w:r>
    </w:p>
    <w:p w14:paraId="5DB41333" w14:textId="77777777" w:rsidR="00441016" w:rsidRPr="00F0486C" w:rsidRDefault="00441016">
      <w:pPr>
        <w:numPr>
          <w:ilvl w:val="0"/>
          <w:numId w:val="27"/>
        </w:numPr>
        <w:spacing w:line="360" w:lineRule="auto"/>
        <w:jc w:val="both"/>
      </w:pPr>
      <w:r w:rsidRPr="00F0486C">
        <w:rPr>
          <w:b/>
          <w:bCs/>
          <w:color w:val="000000"/>
        </w:rPr>
        <w:t>słabe strony-</w:t>
      </w:r>
      <w:r w:rsidRPr="00F0486C">
        <w:rPr>
          <w:color w:val="000000"/>
        </w:rPr>
        <w:t>to słabości, bariery i mankamenty tego układu,</w:t>
      </w:r>
    </w:p>
    <w:p w14:paraId="60517ADE" w14:textId="77777777" w:rsidR="00441016" w:rsidRPr="00F0486C" w:rsidRDefault="00441016">
      <w:pPr>
        <w:numPr>
          <w:ilvl w:val="0"/>
          <w:numId w:val="27"/>
        </w:numPr>
        <w:spacing w:line="360" w:lineRule="auto"/>
        <w:jc w:val="both"/>
      </w:pPr>
      <w:r w:rsidRPr="00F0486C">
        <w:rPr>
          <w:b/>
          <w:bCs/>
          <w:color w:val="000000"/>
        </w:rPr>
        <w:t>szanse-</w:t>
      </w:r>
      <w:r w:rsidRPr="00F0486C">
        <w:rPr>
          <w:color w:val="000000"/>
        </w:rPr>
        <w:t>wszystko co stwarza dla analizowanego układu szansę rozwoju lub korzystnej zmiany,</w:t>
      </w:r>
    </w:p>
    <w:p w14:paraId="30E393B4" w14:textId="77777777" w:rsidR="00441016" w:rsidRPr="00F0486C" w:rsidRDefault="00441016">
      <w:pPr>
        <w:numPr>
          <w:ilvl w:val="0"/>
          <w:numId w:val="27"/>
        </w:numPr>
        <w:spacing w:line="360" w:lineRule="auto"/>
        <w:jc w:val="both"/>
      </w:pPr>
      <w:r w:rsidRPr="00F0486C">
        <w:rPr>
          <w:b/>
          <w:bCs/>
        </w:rPr>
        <w:t>zagrożenia-</w:t>
      </w:r>
      <w:r w:rsidRPr="00F0486C">
        <w:t xml:space="preserve"> wszystko co stwarza niebezpieczeństwo niekorzystnej zmiany lub ograniczenia osiągnięcia zakładanych celów</w:t>
      </w:r>
    </w:p>
    <w:p w14:paraId="25A6404D" w14:textId="77777777" w:rsidR="00441016" w:rsidRPr="00F0486C" w:rsidRDefault="00441016" w:rsidP="00441016">
      <w:pPr>
        <w:spacing w:line="360" w:lineRule="auto"/>
        <w:ind w:firstLine="709"/>
        <w:jc w:val="both"/>
      </w:pPr>
      <w:r w:rsidRPr="00F0486C">
        <w:t>W najczęściej stosowanych ujęciach mikroekonomicznych dwa pierwsze obszary odnoszą się głównie do środowiska wewnętrznego i zawierają najistotniejsze uwarunkowania wewnętrzne, natomiast dwa ostatnie odnoszą się analogicznie do oddziaływań zewnętrznych.</w:t>
      </w:r>
    </w:p>
    <w:p w14:paraId="75FD90A1" w14:textId="77777777" w:rsidR="00441016" w:rsidRPr="00F0486C" w:rsidRDefault="00441016" w:rsidP="00441016">
      <w:pPr>
        <w:ind w:firstLine="709"/>
        <w:jc w:val="both"/>
      </w:pPr>
    </w:p>
    <w:p w14:paraId="1BA25558" w14:textId="77777777" w:rsidR="00441016" w:rsidRPr="00F0486C" w:rsidRDefault="00441016" w:rsidP="00441016">
      <w:pPr>
        <w:spacing w:line="360" w:lineRule="auto"/>
        <w:rPr>
          <w:b/>
        </w:rPr>
      </w:pPr>
      <w:r w:rsidRPr="00F0486C">
        <w:rPr>
          <w:b/>
        </w:rPr>
        <w:t>Mocne strony</w:t>
      </w:r>
    </w:p>
    <w:p w14:paraId="3DB0D754" w14:textId="65237CE1" w:rsidR="00441016" w:rsidRPr="00F0486C" w:rsidRDefault="00441016">
      <w:pPr>
        <w:numPr>
          <w:ilvl w:val="0"/>
          <w:numId w:val="23"/>
        </w:numPr>
        <w:tabs>
          <w:tab w:val="clear" w:pos="720"/>
          <w:tab w:val="num" w:pos="-3420"/>
        </w:tabs>
        <w:spacing w:line="360" w:lineRule="auto"/>
        <w:ind w:left="360"/>
        <w:jc w:val="both"/>
      </w:pPr>
      <w:r w:rsidRPr="00F0486C">
        <w:t>Centralne położenie województwa w stosunku do najszybciej rozwijających się polskich metropolii takich jak Warszawa, Kraków, Katowice czy Łódź oraz metropolii potencjalnych takich jak Lublin, czy Rzeszów.</w:t>
      </w:r>
    </w:p>
    <w:p w14:paraId="44417A7F" w14:textId="3519ACCD" w:rsidR="00441016" w:rsidRPr="00F0486C" w:rsidRDefault="00441016">
      <w:pPr>
        <w:numPr>
          <w:ilvl w:val="0"/>
          <w:numId w:val="23"/>
        </w:numPr>
        <w:tabs>
          <w:tab w:val="clear" w:pos="720"/>
          <w:tab w:val="num" w:pos="-3420"/>
        </w:tabs>
        <w:spacing w:line="360" w:lineRule="auto"/>
        <w:ind w:left="360"/>
        <w:jc w:val="both"/>
      </w:pPr>
      <w:r w:rsidRPr="00F0486C">
        <w:t>Bliskości znaczących korytarzy transportowych: autostrady A</w:t>
      </w:r>
      <w:r w:rsidR="00153F8E" w:rsidRPr="00F0486C">
        <w:t>1, A</w:t>
      </w:r>
      <w:r w:rsidRPr="00F0486C">
        <w:t>2 i A4, CMK.</w:t>
      </w:r>
    </w:p>
    <w:p w14:paraId="1F0530D5" w14:textId="77777777" w:rsidR="00441016" w:rsidRPr="00F0486C" w:rsidRDefault="00441016">
      <w:pPr>
        <w:numPr>
          <w:ilvl w:val="0"/>
          <w:numId w:val="23"/>
        </w:numPr>
        <w:tabs>
          <w:tab w:val="clear" w:pos="720"/>
          <w:tab w:val="num" w:pos="-3420"/>
        </w:tabs>
        <w:spacing w:line="360" w:lineRule="auto"/>
        <w:ind w:left="360"/>
        <w:jc w:val="both"/>
      </w:pPr>
      <w:r w:rsidRPr="00F0486C">
        <w:t>Relatywnie dobra wewnętrzna dostępność komunikacyjna.</w:t>
      </w:r>
    </w:p>
    <w:p w14:paraId="252F14ED" w14:textId="77777777" w:rsidR="00441016" w:rsidRPr="00F0486C" w:rsidRDefault="00441016">
      <w:pPr>
        <w:numPr>
          <w:ilvl w:val="0"/>
          <w:numId w:val="23"/>
        </w:numPr>
        <w:tabs>
          <w:tab w:val="clear" w:pos="720"/>
          <w:tab w:val="num" w:pos="-3420"/>
        </w:tabs>
        <w:spacing w:line="360" w:lineRule="auto"/>
        <w:ind w:left="360"/>
        <w:jc w:val="both"/>
      </w:pPr>
      <w:r w:rsidRPr="00F0486C">
        <w:t xml:space="preserve">Stosunkowo równomierne rozmieszczenie i połączenie siecią dróg odpowiednich kategorii głównych ośrodków osadniczych regionu, stanowiących jednocześnie węzły transportowe, sprzyjające kształtowaniu się pasm rozwoju i pogłębianiu wzajemnych więzi gospodarczych, rozwojowi drobnego przemysłu i rolnictwa stosownie do lokalnych predyspozycji i funkcji spełnianych w gospodarce województwa. Szczególna rola przypada tu obszarowi funkcjonalnemu Kielc oraz obszarowi dużych miast położonych w dolinie Kamiennej. </w:t>
      </w:r>
    </w:p>
    <w:p w14:paraId="1A428EC2" w14:textId="77777777" w:rsidR="00441016" w:rsidRPr="00F0486C" w:rsidRDefault="00441016">
      <w:pPr>
        <w:numPr>
          <w:ilvl w:val="0"/>
          <w:numId w:val="23"/>
        </w:numPr>
        <w:tabs>
          <w:tab w:val="clear" w:pos="720"/>
          <w:tab w:val="num" w:pos="-3420"/>
        </w:tabs>
        <w:spacing w:line="360" w:lineRule="auto"/>
        <w:ind w:left="360"/>
        <w:jc w:val="both"/>
      </w:pPr>
      <w:r w:rsidRPr="00F0486C">
        <w:t>Możliwość pełniejszego wykorzystania walorów turystycznych województwa dzięki gęstej sieci dróg (3-cie miejsce w kraju w km/100km</w:t>
      </w:r>
      <w:r w:rsidRPr="00F0486C">
        <w:rPr>
          <w:vertAlign w:val="superscript"/>
        </w:rPr>
        <w:t>2</w:t>
      </w:r>
      <w:r w:rsidRPr="00F0486C">
        <w:t>), pod warunkiem dalszej poprawy ich stanu technicznego i lepszego dostosowania do potrzeb turystyki.</w:t>
      </w:r>
    </w:p>
    <w:p w14:paraId="066B66F8" w14:textId="77777777" w:rsidR="00441016" w:rsidRPr="00F0486C" w:rsidRDefault="00441016">
      <w:pPr>
        <w:numPr>
          <w:ilvl w:val="0"/>
          <w:numId w:val="23"/>
        </w:numPr>
        <w:tabs>
          <w:tab w:val="clear" w:pos="720"/>
          <w:tab w:val="num" w:pos="-3420"/>
        </w:tabs>
        <w:spacing w:line="360" w:lineRule="auto"/>
        <w:ind w:left="360"/>
        <w:jc w:val="both"/>
      </w:pPr>
      <w:r w:rsidRPr="00F0486C">
        <w:t>Istniejące na terenie województwa ważne dla ruchu tranzytowego przeprawy mostowe na rzece Wiśle w Annopolu, Sandomierzu, Nagnajowie, Szczucinie, uzupełnione przez nowe przeprawy mostowe w Sandomierzu, Połańcu i Nowym Korczynie.</w:t>
      </w:r>
    </w:p>
    <w:p w14:paraId="6159FE4D" w14:textId="77777777" w:rsidR="00441016" w:rsidRPr="00F0486C" w:rsidRDefault="00441016">
      <w:pPr>
        <w:numPr>
          <w:ilvl w:val="0"/>
          <w:numId w:val="23"/>
        </w:numPr>
        <w:tabs>
          <w:tab w:val="clear" w:pos="720"/>
          <w:tab w:val="num" w:pos="-3420"/>
        </w:tabs>
        <w:spacing w:line="360" w:lineRule="auto"/>
        <w:ind w:left="360"/>
        <w:jc w:val="both"/>
      </w:pPr>
      <w:r w:rsidRPr="00F0486C">
        <w:t>Sieć kolejowa w większości dwutorowa, zelektryfikowana i mało obciążona ruchem.</w:t>
      </w:r>
    </w:p>
    <w:p w14:paraId="64E7949E" w14:textId="77777777" w:rsidR="00A31881" w:rsidRDefault="00A31881" w:rsidP="00441016">
      <w:pPr>
        <w:spacing w:line="360" w:lineRule="auto"/>
        <w:jc w:val="both"/>
        <w:rPr>
          <w:b/>
        </w:rPr>
      </w:pPr>
    </w:p>
    <w:p w14:paraId="0672BBAC" w14:textId="77777777" w:rsidR="00A31881" w:rsidRDefault="00A31881" w:rsidP="00441016">
      <w:pPr>
        <w:spacing w:line="360" w:lineRule="auto"/>
        <w:jc w:val="both"/>
        <w:rPr>
          <w:b/>
        </w:rPr>
      </w:pPr>
    </w:p>
    <w:p w14:paraId="7A30D569" w14:textId="77777777" w:rsidR="00A31881" w:rsidRDefault="00A31881" w:rsidP="00441016">
      <w:pPr>
        <w:spacing w:line="360" w:lineRule="auto"/>
        <w:jc w:val="both"/>
        <w:rPr>
          <w:b/>
        </w:rPr>
      </w:pPr>
    </w:p>
    <w:p w14:paraId="750AB52B" w14:textId="7A967C70" w:rsidR="00441016" w:rsidRPr="00F0486C" w:rsidRDefault="00441016" w:rsidP="00441016">
      <w:pPr>
        <w:spacing w:line="360" w:lineRule="auto"/>
        <w:jc w:val="both"/>
        <w:rPr>
          <w:b/>
        </w:rPr>
      </w:pPr>
      <w:r w:rsidRPr="00F0486C">
        <w:rPr>
          <w:b/>
        </w:rPr>
        <w:t>Słabe strony</w:t>
      </w:r>
    </w:p>
    <w:p w14:paraId="36D53825" w14:textId="3724771F" w:rsidR="00441016" w:rsidRPr="00F0486C" w:rsidRDefault="00235235" w:rsidP="00CE6926">
      <w:pPr>
        <w:numPr>
          <w:ilvl w:val="0"/>
          <w:numId w:val="24"/>
        </w:numPr>
        <w:tabs>
          <w:tab w:val="clear" w:pos="720"/>
          <w:tab w:val="num" w:pos="426"/>
        </w:tabs>
        <w:spacing w:line="360" w:lineRule="auto"/>
        <w:ind w:left="284" w:hanging="284"/>
        <w:jc w:val="both"/>
      </w:pPr>
      <w:r w:rsidRPr="00F0486C">
        <w:t>Położenie województwa w oddaleniu od układu autostrad</w:t>
      </w:r>
      <w:r>
        <w:t xml:space="preserve"> i s</w:t>
      </w:r>
      <w:r w:rsidR="00441016" w:rsidRPr="00F0486C">
        <w:t xml:space="preserve">łabe skomunikowanie województwa z głównymi korytarzami transportowymi.       </w:t>
      </w:r>
    </w:p>
    <w:p w14:paraId="2CD7B14B" w14:textId="2BD81F2C" w:rsidR="00441016" w:rsidRPr="00F0486C" w:rsidRDefault="00D10781">
      <w:pPr>
        <w:numPr>
          <w:ilvl w:val="0"/>
          <w:numId w:val="24"/>
        </w:numPr>
        <w:tabs>
          <w:tab w:val="clear" w:pos="720"/>
          <w:tab w:val="num" w:pos="-3240"/>
        </w:tabs>
        <w:spacing w:line="360" w:lineRule="auto"/>
        <w:ind w:left="360"/>
        <w:jc w:val="both"/>
      </w:pPr>
      <w:r w:rsidRPr="00DC36CD">
        <w:t xml:space="preserve">Niezadowalający </w:t>
      </w:r>
      <w:r w:rsidR="00441016" w:rsidRPr="00DC36CD">
        <w:t xml:space="preserve">stan techniczny dużej części dróg i obiektów mostowych, zwłaszcza niższych </w:t>
      </w:r>
      <w:r w:rsidR="00441016" w:rsidRPr="00F0486C">
        <w:t>kategorii.</w:t>
      </w:r>
    </w:p>
    <w:p w14:paraId="69B95985" w14:textId="77777777" w:rsidR="00441016" w:rsidRPr="00F0486C" w:rsidRDefault="00441016">
      <w:pPr>
        <w:numPr>
          <w:ilvl w:val="0"/>
          <w:numId w:val="24"/>
        </w:numPr>
        <w:tabs>
          <w:tab w:val="clear" w:pos="720"/>
          <w:tab w:val="num" w:pos="-3240"/>
        </w:tabs>
        <w:spacing w:line="360" w:lineRule="auto"/>
        <w:ind w:left="360"/>
        <w:jc w:val="both"/>
      </w:pPr>
      <w:r w:rsidRPr="00F0486C">
        <w:t>Brak portu lotniczego o zasięgu regionalnym i międzynarodowym z jednoczesnym brakiem możliwości rozbudowy istniejącego lotniska lokalnego w Masłowie dla obsługi większych samolotów oraz lokalizacji towarzyszących funkcji gospodarczych w jego otoczeniu, znacząco obniżające atrakcyjność tego obszaru dla potencjalnych inwestorów.</w:t>
      </w:r>
    </w:p>
    <w:p w14:paraId="06AC23E7" w14:textId="77777777" w:rsidR="00441016" w:rsidRPr="00F0486C" w:rsidRDefault="00441016">
      <w:pPr>
        <w:numPr>
          <w:ilvl w:val="0"/>
          <w:numId w:val="24"/>
        </w:numPr>
        <w:tabs>
          <w:tab w:val="clear" w:pos="720"/>
          <w:tab w:val="num" w:pos="-3240"/>
        </w:tabs>
        <w:spacing w:line="360" w:lineRule="auto"/>
        <w:ind w:left="360"/>
        <w:jc w:val="both"/>
      </w:pPr>
      <w:r w:rsidRPr="00F0486C">
        <w:t xml:space="preserve">Brak rozdzielenia ruchu lokalnego od dalekobieżnego, co wpływa na obniżenie prędkości komunikacyjnych, stwarza zagrożenie wypadkami oraz pogarsza warunki zamieszkiwania </w:t>
      </w:r>
      <w:r w:rsidRPr="00F0486C">
        <w:br/>
        <w:t>w miastach i miejscowościach położonych bezpośrednio przy drogach tranzytowych.</w:t>
      </w:r>
    </w:p>
    <w:p w14:paraId="14EA0D91" w14:textId="6EF020C2" w:rsidR="00441016" w:rsidRPr="00F0486C" w:rsidRDefault="00441016">
      <w:pPr>
        <w:numPr>
          <w:ilvl w:val="0"/>
          <w:numId w:val="24"/>
        </w:numPr>
        <w:tabs>
          <w:tab w:val="clear" w:pos="720"/>
          <w:tab w:val="num" w:pos="-3240"/>
        </w:tabs>
        <w:spacing w:line="360" w:lineRule="auto"/>
        <w:ind w:left="360"/>
        <w:jc w:val="both"/>
      </w:pPr>
      <w:r w:rsidRPr="00F0486C">
        <w:t>Gęsta obudowa wielu korytarzy dróg krajowych i wojewódzkich, których podstawową funkcj</w:t>
      </w:r>
      <w:r w:rsidR="00153F8E">
        <w:t>ą</w:t>
      </w:r>
      <w:r w:rsidRPr="00F0486C">
        <w:t xml:space="preserve"> jest prowadzenie ruchu </w:t>
      </w:r>
      <w:r w:rsidR="00153F8E" w:rsidRPr="00F0486C">
        <w:t>tranzytowego, w</w:t>
      </w:r>
      <w:r w:rsidRPr="00F0486C">
        <w:t xml:space="preserve"> dużej części będąca konsekwencją presji ze strony </w:t>
      </w:r>
      <w:proofErr w:type="spellStart"/>
      <w:r w:rsidR="00144214">
        <w:t>jst</w:t>
      </w:r>
      <w:proofErr w:type="spellEnd"/>
      <w:r w:rsidRPr="00F0486C">
        <w:t xml:space="preserve"> do wykorzystywania tych dróg do obsługi terenów inwestycyjnych.</w:t>
      </w:r>
    </w:p>
    <w:p w14:paraId="72173370" w14:textId="77777777" w:rsidR="00441016" w:rsidRPr="00F0486C" w:rsidRDefault="00441016">
      <w:pPr>
        <w:numPr>
          <w:ilvl w:val="0"/>
          <w:numId w:val="24"/>
        </w:numPr>
        <w:tabs>
          <w:tab w:val="clear" w:pos="720"/>
          <w:tab w:val="num" w:pos="-3240"/>
        </w:tabs>
        <w:spacing w:line="360" w:lineRule="auto"/>
        <w:ind w:left="360"/>
        <w:jc w:val="both"/>
      </w:pPr>
      <w:r w:rsidRPr="00F0486C">
        <w:t xml:space="preserve">Niewydolne układy drogowe na wylotach miast stanowiących węzły komunikacyjne oraz w ich strefach centralnych (braki przekrojów dwujezdniowych i odpowiednio rozbudowanych skrzyżowań). </w:t>
      </w:r>
    </w:p>
    <w:p w14:paraId="7F1D3FA0" w14:textId="77777777" w:rsidR="00441016" w:rsidRPr="00F0486C" w:rsidRDefault="00441016">
      <w:pPr>
        <w:numPr>
          <w:ilvl w:val="0"/>
          <w:numId w:val="24"/>
        </w:numPr>
        <w:tabs>
          <w:tab w:val="clear" w:pos="720"/>
          <w:tab w:val="num" w:pos="-3240"/>
        </w:tabs>
        <w:spacing w:line="360" w:lineRule="auto"/>
        <w:ind w:left="360"/>
        <w:jc w:val="both"/>
      </w:pPr>
      <w:r w:rsidRPr="00F0486C">
        <w:t>Niedobór miejsc parkingowych na obrzeżu stref centralnych większości dużych miast.</w:t>
      </w:r>
    </w:p>
    <w:p w14:paraId="201EEBB7" w14:textId="77777777" w:rsidR="00441016" w:rsidRPr="00F0486C" w:rsidRDefault="00441016">
      <w:pPr>
        <w:numPr>
          <w:ilvl w:val="0"/>
          <w:numId w:val="24"/>
        </w:numPr>
        <w:tabs>
          <w:tab w:val="clear" w:pos="720"/>
          <w:tab w:val="num" w:pos="-3240"/>
        </w:tabs>
        <w:spacing w:line="360" w:lineRule="auto"/>
        <w:ind w:left="360"/>
        <w:jc w:val="both"/>
      </w:pPr>
      <w:r w:rsidRPr="00F0486C">
        <w:t>Brak normatywnych parametrów przypisanych danej kategorii dróg na całych ciągach drogowych - niskie klasy dróg.</w:t>
      </w:r>
    </w:p>
    <w:p w14:paraId="5D45986E" w14:textId="32671505" w:rsidR="00441016" w:rsidRPr="00F0486C" w:rsidRDefault="00441016">
      <w:pPr>
        <w:numPr>
          <w:ilvl w:val="0"/>
          <w:numId w:val="24"/>
        </w:numPr>
        <w:tabs>
          <w:tab w:val="clear" w:pos="720"/>
          <w:tab w:val="num" w:pos="-3240"/>
        </w:tabs>
        <w:spacing w:line="360" w:lineRule="auto"/>
        <w:ind w:left="360"/>
        <w:jc w:val="both"/>
      </w:pPr>
      <w:r w:rsidRPr="00F0486C">
        <w:t xml:space="preserve">Zbyt mała ilość chodników i ścieżek rowerowych, szczególnie wzdłuż dróg tranzytowych oraz wylotowych z </w:t>
      </w:r>
      <w:r w:rsidR="00153F8E" w:rsidRPr="00F0486C">
        <w:t>miast, stwarzająca</w:t>
      </w:r>
      <w:r w:rsidRPr="00F0486C">
        <w:t xml:space="preserve"> kolizję ruchu pieszego i rowerowego z ruchem pojazdów samochodowych.</w:t>
      </w:r>
    </w:p>
    <w:p w14:paraId="51F5A2B4" w14:textId="379E1FAF" w:rsidR="00441016" w:rsidRPr="00F0486C" w:rsidRDefault="00153F8E">
      <w:pPr>
        <w:numPr>
          <w:ilvl w:val="0"/>
          <w:numId w:val="24"/>
        </w:numPr>
        <w:tabs>
          <w:tab w:val="clear" w:pos="720"/>
          <w:tab w:val="num" w:pos="-3240"/>
        </w:tabs>
        <w:spacing w:line="360" w:lineRule="auto"/>
        <w:ind w:left="360"/>
        <w:jc w:val="both"/>
      </w:pPr>
      <w:r w:rsidRPr="00F0486C">
        <w:t>Niezadowalający</w:t>
      </w:r>
      <w:r w:rsidR="00441016" w:rsidRPr="00F0486C">
        <w:t xml:space="preserve"> poziom bezpieczeństwa ruchu drogowego.</w:t>
      </w:r>
    </w:p>
    <w:p w14:paraId="576FBF10" w14:textId="77777777" w:rsidR="00441016" w:rsidRPr="00F0486C" w:rsidRDefault="00441016">
      <w:pPr>
        <w:numPr>
          <w:ilvl w:val="0"/>
          <w:numId w:val="24"/>
        </w:numPr>
        <w:tabs>
          <w:tab w:val="clear" w:pos="720"/>
          <w:tab w:val="num" w:pos="-3240"/>
        </w:tabs>
        <w:spacing w:line="360" w:lineRule="auto"/>
        <w:ind w:left="360"/>
        <w:jc w:val="both"/>
      </w:pPr>
      <w:r w:rsidRPr="00F0486C">
        <w:t>Małe wykorzystanie transportu kolejowego do przewozów masowych.</w:t>
      </w:r>
    </w:p>
    <w:p w14:paraId="7501A353" w14:textId="5ED3DC88" w:rsidR="00441016" w:rsidRPr="00F0486C" w:rsidRDefault="00441016">
      <w:pPr>
        <w:numPr>
          <w:ilvl w:val="0"/>
          <w:numId w:val="24"/>
        </w:numPr>
        <w:tabs>
          <w:tab w:val="clear" w:pos="720"/>
          <w:tab w:val="num" w:pos="-3240"/>
        </w:tabs>
        <w:spacing w:line="360" w:lineRule="auto"/>
        <w:ind w:left="360"/>
        <w:jc w:val="both"/>
      </w:pPr>
      <w:r w:rsidRPr="00F0486C">
        <w:t>Infrastruktura kolejowa, zdekapitalizowana, w dużej części niemodernizowana od lat i nie przystosowana do potrzeb osób z niepełnosprawnościami. Brak infrastruktury towarzyszącej</w:t>
      </w:r>
      <w:r w:rsidR="00785BE0">
        <w:br/>
      </w:r>
      <w:r w:rsidRPr="00F0486C">
        <w:t>i udogodnień sprzyjających łączeniu różnych środków transportu, zwłaszcza niskoemisyjnego</w:t>
      </w:r>
      <w:r w:rsidR="00785BE0">
        <w:br/>
      </w:r>
      <w:r w:rsidRPr="00F0486C">
        <w:t>z zeroemisyjnym typu „rower – kolej”.</w:t>
      </w:r>
    </w:p>
    <w:p w14:paraId="5AE3912D" w14:textId="48323F43" w:rsidR="00441016" w:rsidRDefault="00153F8E">
      <w:pPr>
        <w:numPr>
          <w:ilvl w:val="0"/>
          <w:numId w:val="24"/>
        </w:numPr>
        <w:tabs>
          <w:tab w:val="clear" w:pos="720"/>
          <w:tab w:val="num" w:pos="-3240"/>
        </w:tabs>
        <w:spacing w:line="360" w:lineRule="auto"/>
        <w:ind w:left="360"/>
        <w:jc w:val="both"/>
      </w:pPr>
      <w:r w:rsidRPr="00F0486C">
        <w:t>Niewykorzystanie</w:t>
      </w:r>
      <w:r w:rsidR="00441016" w:rsidRPr="00F0486C">
        <w:t xml:space="preserve"> rzeki Wisły i jej nabrzeży jako szlaku transportowego (w tym wodnego</w:t>
      </w:r>
      <w:r w:rsidR="00785BE0">
        <w:br/>
      </w:r>
      <w:r w:rsidR="00441016" w:rsidRPr="00F0486C">
        <w:t>i rowerowego).</w:t>
      </w:r>
    </w:p>
    <w:p w14:paraId="3B4EED4F" w14:textId="31EE68B6" w:rsidR="004A1A91" w:rsidRPr="00DC36CD" w:rsidRDefault="004A1A91">
      <w:pPr>
        <w:numPr>
          <w:ilvl w:val="0"/>
          <w:numId w:val="24"/>
        </w:numPr>
        <w:tabs>
          <w:tab w:val="clear" w:pos="720"/>
          <w:tab w:val="num" w:pos="-3240"/>
        </w:tabs>
        <w:spacing w:line="360" w:lineRule="auto"/>
        <w:ind w:left="360"/>
        <w:jc w:val="both"/>
      </w:pPr>
      <w:r w:rsidRPr="00DC36CD">
        <w:t>Brak innych środków transportu publicznego, takich jak np.:  tramwaj, trolejbus, kolej podmiejska</w:t>
      </w:r>
      <w:r w:rsidR="0048243E" w:rsidRPr="00DC36CD">
        <w:t>/aglomeracyjna</w:t>
      </w:r>
      <w:r w:rsidRPr="00DC36CD">
        <w:t>.</w:t>
      </w:r>
    </w:p>
    <w:p w14:paraId="679E928E" w14:textId="76C0BF8B" w:rsidR="00441016" w:rsidRPr="00F0486C" w:rsidRDefault="00441016" w:rsidP="00441016">
      <w:pPr>
        <w:spacing w:line="360" w:lineRule="auto"/>
        <w:jc w:val="both"/>
        <w:rPr>
          <w:b/>
        </w:rPr>
      </w:pPr>
      <w:r w:rsidRPr="00F0486C">
        <w:rPr>
          <w:b/>
        </w:rPr>
        <w:t>Szanse</w:t>
      </w:r>
    </w:p>
    <w:p w14:paraId="49694640" w14:textId="77777777" w:rsidR="00441016" w:rsidRPr="00F0486C" w:rsidRDefault="00441016">
      <w:pPr>
        <w:numPr>
          <w:ilvl w:val="0"/>
          <w:numId w:val="25"/>
        </w:numPr>
        <w:tabs>
          <w:tab w:val="clear" w:pos="720"/>
          <w:tab w:val="num" w:pos="-3420"/>
        </w:tabs>
        <w:spacing w:line="360" w:lineRule="auto"/>
        <w:ind w:left="360"/>
        <w:jc w:val="both"/>
      </w:pPr>
      <w:r w:rsidRPr="00F0486C">
        <w:t>Realna szansa skorzystania z funduszy Unii Europejskiej w celu wzrostu spójności terytorialnej województwa poprzez rozbudowę i modernizację infrastruktury transportowej,</w:t>
      </w:r>
      <w:r w:rsidRPr="00F0486C">
        <w:br/>
        <w:t>a w szczególności:</w:t>
      </w:r>
    </w:p>
    <w:p w14:paraId="66B8D7F8" w14:textId="77777777" w:rsidR="00441016" w:rsidRPr="00F0486C" w:rsidRDefault="00441016">
      <w:pPr>
        <w:numPr>
          <w:ilvl w:val="1"/>
          <w:numId w:val="25"/>
        </w:numPr>
        <w:tabs>
          <w:tab w:val="clear" w:pos="1440"/>
          <w:tab w:val="num" w:pos="-3420"/>
        </w:tabs>
        <w:spacing w:line="360" w:lineRule="auto"/>
        <w:ind w:left="720"/>
        <w:jc w:val="both"/>
      </w:pPr>
      <w:r w:rsidRPr="00F0486C">
        <w:t>rozbudowę i modernizację sieci kolejowej województwa,</w:t>
      </w:r>
    </w:p>
    <w:p w14:paraId="5C423350" w14:textId="573CA7E7" w:rsidR="00441016" w:rsidRPr="00F0486C" w:rsidRDefault="00441016">
      <w:pPr>
        <w:numPr>
          <w:ilvl w:val="1"/>
          <w:numId w:val="25"/>
        </w:numPr>
        <w:tabs>
          <w:tab w:val="clear" w:pos="1440"/>
          <w:tab w:val="num" w:pos="-3420"/>
        </w:tabs>
        <w:spacing w:line="360" w:lineRule="auto"/>
        <w:ind w:left="720"/>
        <w:jc w:val="both"/>
      </w:pPr>
      <w:r w:rsidRPr="00F0486C">
        <w:t>dokończeni</w:t>
      </w:r>
      <w:r w:rsidR="00DD15D3">
        <w:t>e</w:t>
      </w:r>
      <w:r w:rsidRPr="00F0486C">
        <w:t xml:space="preserve"> budowy drogi ekspresowej S74,</w:t>
      </w:r>
    </w:p>
    <w:p w14:paraId="72B76551" w14:textId="4AB1BA24" w:rsidR="00441016" w:rsidRPr="00F0486C" w:rsidRDefault="00441016">
      <w:pPr>
        <w:numPr>
          <w:ilvl w:val="1"/>
          <w:numId w:val="25"/>
        </w:numPr>
        <w:tabs>
          <w:tab w:val="clear" w:pos="1440"/>
          <w:tab w:val="num" w:pos="-3420"/>
        </w:tabs>
        <w:spacing w:line="360" w:lineRule="auto"/>
        <w:ind w:left="720"/>
        <w:jc w:val="both"/>
      </w:pPr>
      <w:r w:rsidRPr="00F0486C">
        <w:t>budow</w:t>
      </w:r>
      <w:r w:rsidR="00DD15D3">
        <w:t>ę</w:t>
      </w:r>
      <w:r w:rsidRPr="00F0486C">
        <w:t xml:space="preserve"> i przebudow</w:t>
      </w:r>
      <w:r w:rsidR="00DD15D3">
        <w:t>ę</w:t>
      </w:r>
      <w:r w:rsidRPr="00F0486C">
        <w:t xml:space="preserve"> tras międzyregionalnych — dróg krajowych i </w:t>
      </w:r>
      <w:r w:rsidR="00153F8E" w:rsidRPr="00F0486C">
        <w:t>najważniejszych dróg</w:t>
      </w:r>
      <w:r w:rsidRPr="00F0486C">
        <w:t xml:space="preserve"> wojewódzkich,</w:t>
      </w:r>
    </w:p>
    <w:p w14:paraId="00B6CBCA" w14:textId="42F9F239" w:rsidR="00441016" w:rsidRPr="00F0486C" w:rsidRDefault="00441016">
      <w:pPr>
        <w:numPr>
          <w:ilvl w:val="1"/>
          <w:numId w:val="25"/>
        </w:numPr>
        <w:tabs>
          <w:tab w:val="clear" w:pos="1440"/>
          <w:tab w:val="num" w:pos="-3420"/>
        </w:tabs>
        <w:spacing w:line="360" w:lineRule="auto"/>
        <w:ind w:left="720"/>
        <w:jc w:val="both"/>
      </w:pPr>
      <w:r w:rsidRPr="00F0486C">
        <w:t>budow</w:t>
      </w:r>
      <w:r w:rsidR="00DD15D3">
        <w:t>ę</w:t>
      </w:r>
      <w:r w:rsidRPr="00F0486C">
        <w:t xml:space="preserve"> nowej przeprawy mostowej przez rzekę Wisłę w rejonie Koćmierzowa,</w:t>
      </w:r>
    </w:p>
    <w:p w14:paraId="7FB4C57E" w14:textId="4CDE690E" w:rsidR="00441016" w:rsidRPr="00F0486C" w:rsidRDefault="00441016">
      <w:pPr>
        <w:numPr>
          <w:ilvl w:val="1"/>
          <w:numId w:val="25"/>
        </w:numPr>
        <w:tabs>
          <w:tab w:val="clear" w:pos="1440"/>
          <w:tab w:val="num" w:pos="-3420"/>
        </w:tabs>
        <w:spacing w:line="360" w:lineRule="auto"/>
        <w:ind w:left="720"/>
        <w:jc w:val="both"/>
      </w:pPr>
      <w:r w:rsidRPr="00F0486C">
        <w:t>realizacj</w:t>
      </w:r>
      <w:r w:rsidR="00DD15D3">
        <w:t>ę</w:t>
      </w:r>
      <w:r w:rsidRPr="00F0486C">
        <w:t xml:space="preserve"> obwodnic i przełożeń tras,</w:t>
      </w:r>
    </w:p>
    <w:p w14:paraId="55096D0E" w14:textId="6D91CDFF" w:rsidR="00441016" w:rsidRPr="00F0486C" w:rsidRDefault="00441016">
      <w:pPr>
        <w:numPr>
          <w:ilvl w:val="1"/>
          <w:numId w:val="25"/>
        </w:numPr>
        <w:tabs>
          <w:tab w:val="clear" w:pos="1440"/>
          <w:tab w:val="num" w:pos="-3420"/>
        </w:tabs>
        <w:spacing w:line="360" w:lineRule="auto"/>
        <w:ind w:left="720"/>
        <w:jc w:val="both"/>
      </w:pPr>
      <w:r w:rsidRPr="00F0486C">
        <w:t>rozbudow</w:t>
      </w:r>
      <w:r w:rsidR="00C9485C">
        <w:t>ę</w:t>
      </w:r>
      <w:r w:rsidRPr="00F0486C">
        <w:t xml:space="preserve"> głównego układu komunikacyjnego w największych miastach, w tym wschodniej obwodnicy Kielc ważnej dla rozwoju funkcji metropolitalnych stolicy województwa,</w:t>
      </w:r>
    </w:p>
    <w:p w14:paraId="65A9A83F" w14:textId="46936F3C" w:rsidR="00441016" w:rsidRPr="00F0486C" w:rsidRDefault="00441016">
      <w:pPr>
        <w:numPr>
          <w:ilvl w:val="0"/>
          <w:numId w:val="25"/>
        </w:numPr>
        <w:tabs>
          <w:tab w:val="clear" w:pos="720"/>
          <w:tab w:val="num" w:pos="-3420"/>
        </w:tabs>
        <w:spacing w:line="360" w:lineRule="auto"/>
        <w:ind w:left="360"/>
        <w:jc w:val="both"/>
      </w:pPr>
      <w:r w:rsidRPr="00F0486C">
        <w:rPr>
          <w:color w:val="000000"/>
        </w:rPr>
        <w:t xml:space="preserve">Wsparcie rozwoju miasta wojewódzkiego i obszarów powiązanych z nim funkcjonalnie ukierunkowane poprzez instrument Zintegrowanych Inwestycji Terytorialnych, realizowanych ze środków </w:t>
      </w:r>
      <w:r w:rsidR="00C9485C" w:rsidRPr="00DC36CD">
        <w:t xml:space="preserve">programu regionalnego </w:t>
      </w:r>
      <w:r w:rsidRPr="00F0486C">
        <w:rPr>
          <w:color w:val="000000"/>
        </w:rPr>
        <w:t>i uzupełnianych przez przedsięwzięcia</w:t>
      </w:r>
      <w:r w:rsidR="00C9485C">
        <w:rPr>
          <w:color w:val="000000"/>
        </w:rPr>
        <w:t xml:space="preserve"> </w:t>
      </w:r>
      <w:r w:rsidRPr="00F0486C">
        <w:rPr>
          <w:color w:val="000000"/>
        </w:rPr>
        <w:t>w obszarze niskoemisyjnego transportu publicznego.</w:t>
      </w:r>
    </w:p>
    <w:p w14:paraId="38A863E3" w14:textId="77777777" w:rsidR="00441016" w:rsidRPr="00F0486C" w:rsidRDefault="00441016">
      <w:pPr>
        <w:numPr>
          <w:ilvl w:val="0"/>
          <w:numId w:val="25"/>
        </w:numPr>
        <w:tabs>
          <w:tab w:val="clear" w:pos="720"/>
          <w:tab w:val="num" w:pos="-3420"/>
        </w:tabs>
        <w:spacing w:line="360" w:lineRule="auto"/>
        <w:ind w:left="360"/>
        <w:jc w:val="both"/>
      </w:pPr>
      <w:r w:rsidRPr="00F0486C">
        <w:t>Lokalizacja funkcji gospodarczych i logistycznych w pobliżu istniejącego węzła na skrzyżowaniu istniejącej i realizowanej drogi ekspresowej S7 i S74.</w:t>
      </w:r>
    </w:p>
    <w:p w14:paraId="2F0CBDA1" w14:textId="77777777" w:rsidR="00441016" w:rsidRPr="00F0486C" w:rsidRDefault="00441016">
      <w:pPr>
        <w:numPr>
          <w:ilvl w:val="0"/>
          <w:numId w:val="25"/>
        </w:numPr>
        <w:tabs>
          <w:tab w:val="clear" w:pos="720"/>
          <w:tab w:val="num" w:pos="-3420"/>
        </w:tabs>
        <w:spacing w:line="360" w:lineRule="auto"/>
        <w:ind w:left="360"/>
        <w:jc w:val="both"/>
      </w:pPr>
      <w:r w:rsidRPr="00F0486C">
        <w:t xml:space="preserve">Wykorzystanie turystycznych walorów województwa w tym: obszaru Gór Świętokrzyskich, doliny rzeki Kamiennej, rzeki Wisły, </w:t>
      </w:r>
      <w:proofErr w:type="spellStart"/>
      <w:r w:rsidRPr="00F0486C">
        <w:t>Ponidzia</w:t>
      </w:r>
      <w:proofErr w:type="spellEnd"/>
      <w:r w:rsidRPr="00F0486C">
        <w:t>.</w:t>
      </w:r>
    </w:p>
    <w:p w14:paraId="16D38BE1" w14:textId="77777777" w:rsidR="00441016" w:rsidRPr="00F0486C" w:rsidRDefault="00441016">
      <w:pPr>
        <w:numPr>
          <w:ilvl w:val="0"/>
          <w:numId w:val="25"/>
        </w:numPr>
        <w:tabs>
          <w:tab w:val="clear" w:pos="720"/>
          <w:tab w:val="num" w:pos="-3420"/>
        </w:tabs>
        <w:spacing w:line="360" w:lineRule="auto"/>
        <w:ind w:left="360"/>
        <w:jc w:val="both"/>
      </w:pPr>
      <w:r w:rsidRPr="00F0486C">
        <w:t>Zwiększenie wykorzystania walorów i możliwości transportowych Linii Hutniczej Szerokotorowej, w szczególności w rozwinięciu kontaktów handlowych z partnerami ze wschodu.</w:t>
      </w:r>
    </w:p>
    <w:p w14:paraId="4CA9E7AA" w14:textId="1F3ED7E3" w:rsidR="00441016" w:rsidRPr="00F0486C" w:rsidRDefault="00441016">
      <w:pPr>
        <w:numPr>
          <w:ilvl w:val="0"/>
          <w:numId w:val="25"/>
        </w:numPr>
        <w:tabs>
          <w:tab w:val="clear" w:pos="720"/>
          <w:tab w:val="num" w:pos="-3420"/>
        </w:tabs>
        <w:spacing w:line="360" w:lineRule="auto"/>
        <w:ind w:left="360"/>
        <w:jc w:val="both"/>
      </w:pPr>
      <w:r w:rsidRPr="00F0486C">
        <w:t xml:space="preserve">Sprzężenie działań oraz środków finansowych samorządu, w </w:t>
      </w:r>
      <w:r w:rsidR="00153F8E" w:rsidRPr="00F0486C">
        <w:t>tym funduszy</w:t>
      </w:r>
      <w:r w:rsidRPr="00F0486C">
        <w:t xml:space="preserve"> UE,</w:t>
      </w:r>
      <w:r w:rsidRPr="00F0486C">
        <w:br/>
        <w:t xml:space="preserve">z działaniami i środkami finansowymi zarządców sieci transportowych w celu zwiększenia efektywności interwencji; w szczególności winno dotyczyć to działań na sieci kolejowej. </w:t>
      </w:r>
    </w:p>
    <w:p w14:paraId="2D29560D" w14:textId="07277452" w:rsidR="00441016" w:rsidRDefault="00441016">
      <w:pPr>
        <w:numPr>
          <w:ilvl w:val="0"/>
          <w:numId w:val="25"/>
        </w:numPr>
        <w:tabs>
          <w:tab w:val="clear" w:pos="720"/>
          <w:tab w:val="num" w:pos="-3420"/>
        </w:tabs>
        <w:spacing w:line="360" w:lineRule="auto"/>
        <w:ind w:left="360"/>
        <w:jc w:val="both"/>
      </w:pPr>
      <w:r w:rsidRPr="00F0486C">
        <w:t>Podejmowanie inicjatyw samorządowych w celu aktywowania tzw. „Szlaku Staropolskiego”</w:t>
      </w:r>
      <w:r w:rsidRPr="00F0486C">
        <w:br/>
        <w:t>w oparciu o drogę ekspresową na kierunku Lublin</w:t>
      </w:r>
      <w:r w:rsidR="00FC0086">
        <w:t xml:space="preserve"> – </w:t>
      </w:r>
      <w:r w:rsidRPr="00F0486C">
        <w:t>Kielce</w:t>
      </w:r>
      <w:r w:rsidR="00FC0086">
        <w:t xml:space="preserve"> – </w:t>
      </w:r>
      <w:r w:rsidRPr="00F0486C">
        <w:t>Częstochowa</w:t>
      </w:r>
      <w:r w:rsidR="00FC0086">
        <w:t xml:space="preserve"> </w:t>
      </w:r>
      <w:r w:rsidRPr="00F0486C">
        <w:t>-</w:t>
      </w:r>
      <w:r w:rsidR="00FC0086">
        <w:t xml:space="preserve"> </w:t>
      </w:r>
      <w:r w:rsidRPr="00F0486C">
        <w:t>Opole, która wzmocniłaby rangę Kielc jako krajowego węzła transportowego</w:t>
      </w:r>
      <w:r w:rsidR="00C9485C">
        <w:t>,</w:t>
      </w:r>
    </w:p>
    <w:p w14:paraId="2CE24422" w14:textId="7CDD894F" w:rsidR="00C9485C" w:rsidRPr="00DC36CD" w:rsidRDefault="00C9485C">
      <w:pPr>
        <w:numPr>
          <w:ilvl w:val="0"/>
          <w:numId w:val="25"/>
        </w:numPr>
        <w:tabs>
          <w:tab w:val="clear" w:pos="720"/>
          <w:tab w:val="num" w:pos="-3420"/>
        </w:tabs>
        <w:spacing w:line="360" w:lineRule="auto"/>
        <w:ind w:left="360"/>
        <w:jc w:val="both"/>
      </w:pPr>
      <w:r w:rsidRPr="00DC36CD">
        <w:t>Utworzenie Metropolitalnej Kolei Świętokrzyskiej,</w:t>
      </w:r>
    </w:p>
    <w:p w14:paraId="43AC1FC8" w14:textId="065F89EB" w:rsidR="00441016" w:rsidRPr="00F0486C" w:rsidRDefault="00441016" w:rsidP="00441016">
      <w:pPr>
        <w:spacing w:line="360" w:lineRule="auto"/>
        <w:jc w:val="both"/>
        <w:rPr>
          <w:b/>
        </w:rPr>
      </w:pPr>
      <w:r w:rsidRPr="00F0486C">
        <w:rPr>
          <w:b/>
        </w:rPr>
        <w:t>Zagrożenia</w:t>
      </w:r>
    </w:p>
    <w:p w14:paraId="3D4C0C0E" w14:textId="77777777" w:rsidR="00441016" w:rsidRPr="00F0486C" w:rsidRDefault="00441016">
      <w:pPr>
        <w:numPr>
          <w:ilvl w:val="0"/>
          <w:numId w:val="26"/>
        </w:numPr>
        <w:tabs>
          <w:tab w:val="clear" w:pos="720"/>
          <w:tab w:val="num" w:pos="-3420"/>
        </w:tabs>
        <w:spacing w:line="360" w:lineRule="auto"/>
        <w:ind w:left="360"/>
        <w:jc w:val="both"/>
      </w:pPr>
      <w:r w:rsidRPr="00F0486C">
        <w:t>Zbyt małe, w stosunku do realnych potrzeb, nakłady finansowe na modernizację</w:t>
      </w:r>
      <w:r w:rsidRPr="00F0486C">
        <w:br/>
        <w:t>i rozbudowę dróg i kolei, co może wpływać niekorzystnie na dalszy rozwój województwa.</w:t>
      </w:r>
    </w:p>
    <w:p w14:paraId="29774B1B" w14:textId="54A807DD" w:rsidR="00441016" w:rsidRPr="00F0486C" w:rsidRDefault="00441016">
      <w:pPr>
        <w:numPr>
          <w:ilvl w:val="0"/>
          <w:numId w:val="26"/>
        </w:numPr>
        <w:tabs>
          <w:tab w:val="clear" w:pos="720"/>
          <w:tab w:val="num" w:pos="-3420"/>
        </w:tabs>
        <w:spacing w:line="360" w:lineRule="auto"/>
        <w:ind w:left="360"/>
        <w:jc w:val="both"/>
      </w:pPr>
      <w:r w:rsidRPr="00F0486C">
        <w:t>Bariery dla ruchu tranzytowego spowodowane słabym tempem realizacji obwodnic</w:t>
      </w:r>
      <w:r w:rsidR="00B751C3">
        <w:t xml:space="preserve"> obszarów zurbanizowanych</w:t>
      </w:r>
      <w:r w:rsidRPr="00F0486C">
        <w:t>.</w:t>
      </w:r>
    </w:p>
    <w:p w14:paraId="6089125D" w14:textId="141EB8AC" w:rsidR="00441016" w:rsidRPr="00F0486C" w:rsidRDefault="00441016">
      <w:pPr>
        <w:numPr>
          <w:ilvl w:val="0"/>
          <w:numId w:val="26"/>
        </w:numPr>
        <w:tabs>
          <w:tab w:val="clear" w:pos="720"/>
          <w:tab w:val="num" w:pos="-3420"/>
        </w:tabs>
        <w:spacing w:line="360" w:lineRule="auto"/>
        <w:ind w:left="360"/>
        <w:jc w:val="both"/>
      </w:pPr>
      <w:r w:rsidRPr="00F0486C">
        <w:t xml:space="preserve">Tendencja </w:t>
      </w:r>
      <w:proofErr w:type="spellStart"/>
      <w:r w:rsidR="00144214">
        <w:t>jst</w:t>
      </w:r>
      <w:proofErr w:type="spellEnd"/>
      <w:r w:rsidRPr="00F0486C">
        <w:t xml:space="preserve"> do wykorzystywania dróg tranzytowych do bezpośredniej obsługi nowych obszarów inwestycyjnych, co w konsekwencji prowadzi do utraty przez te drogi cech koniecznych do pełnienia funkcji dróg tranzytowych</w:t>
      </w:r>
      <w:r w:rsidR="00B751C3">
        <w:t>,</w:t>
      </w:r>
      <w:r w:rsidRPr="00F0486C">
        <w:t xml:space="preserve"> </w:t>
      </w:r>
    </w:p>
    <w:p w14:paraId="05926589" w14:textId="77777777" w:rsidR="00441016" w:rsidRPr="00F0486C" w:rsidRDefault="00441016">
      <w:pPr>
        <w:numPr>
          <w:ilvl w:val="0"/>
          <w:numId w:val="26"/>
        </w:numPr>
        <w:tabs>
          <w:tab w:val="clear" w:pos="720"/>
          <w:tab w:val="num" w:pos="-3420"/>
        </w:tabs>
        <w:spacing w:line="360" w:lineRule="auto"/>
        <w:ind w:left="360"/>
        <w:jc w:val="both"/>
      </w:pPr>
      <w:r w:rsidRPr="00F0486C">
        <w:t>Małe wykorzystanie walorów turystycznych regionu spowodowane słabym stanem istniejącej infrastruktury turystycznej i niewystarczającym jej rozwojem, w tym brakiem przystosowania lub słabym przystosowaniem tras turystycznych do obsługi zwiększającego się ruchu przejazdowego (np. brak parkingów, dróg dla rowerów, węzłów przesiadkowych).</w:t>
      </w:r>
    </w:p>
    <w:p w14:paraId="5C4DF3E3" w14:textId="62F139A6" w:rsidR="00441016" w:rsidRPr="00F0486C" w:rsidRDefault="00441016">
      <w:pPr>
        <w:numPr>
          <w:ilvl w:val="0"/>
          <w:numId w:val="26"/>
        </w:numPr>
        <w:tabs>
          <w:tab w:val="clear" w:pos="720"/>
          <w:tab w:val="num" w:pos="-3420"/>
        </w:tabs>
        <w:spacing w:line="360" w:lineRule="auto"/>
        <w:ind w:left="360"/>
        <w:jc w:val="both"/>
      </w:pPr>
      <w:r w:rsidRPr="00F0486C">
        <w:t>Odczuwalny brak lotniska regionalnego, zasp</w:t>
      </w:r>
      <w:r w:rsidR="00B751C3">
        <w:t>o</w:t>
      </w:r>
      <w:r w:rsidRPr="00F0486C">
        <w:t>kajającego aktualne i docelowe potrzeby województwa w aspekcie rozwoju Targów Kielce, turystyki międzynarodowej, metropolizacji ośrodka wojewódzkiego czy przyciągania inwestorów zagranicznych.</w:t>
      </w:r>
    </w:p>
    <w:p w14:paraId="447CBE30" w14:textId="2B987529" w:rsidR="00441016" w:rsidRPr="00F0486C" w:rsidRDefault="00441016">
      <w:pPr>
        <w:numPr>
          <w:ilvl w:val="0"/>
          <w:numId w:val="26"/>
        </w:numPr>
        <w:tabs>
          <w:tab w:val="clear" w:pos="720"/>
          <w:tab w:val="num" w:pos="-3420"/>
        </w:tabs>
        <w:spacing w:line="360" w:lineRule="auto"/>
        <w:ind w:left="360"/>
        <w:jc w:val="both"/>
      </w:pPr>
      <w:r w:rsidRPr="00DC36CD">
        <w:t>Niedobór mocy wykonawczych przedsiębiorstw drogowych</w:t>
      </w:r>
      <w:r w:rsidR="007A0840" w:rsidRPr="00DC36CD">
        <w:t xml:space="preserve"> i kolejowych</w:t>
      </w:r>
      <w:r w:rsidRPr="00DC36CD">
        <w:t xml:space="preserve">, nadmierne </w:t>
      </w:r>
      <w:r w:rsidRPr="00F0486C">
        <w:t>przedłużanie się prac przygotowawczych, trudności z wykupem gruntów.</w:t>
      </w:r>
    </w:p>
    <w:p w14:paraId="54DC4D2E" w14:textId="6FC545C6" w:rsidR="002E3B17" w:rsidRDefault="002E3B17" w:rsidP="001414D4">
      <w:pPr>
        <w:spacing w:line="360" w:lineRule="auto"/>
        <w:jc w:val="both"/>
      </w:pPr>
      <w:r>
        <w:t xml:space="preserve">Na podstawie diagnozy istniejącego stanu sieci i infrastruktury transportowej </w:t>
      </w:r>
      <w:r w:rsidR="002F30C2">
        <w:t>wskazano</w:t>
      </w:r>
      <w:r>
        <w:t xml:space="preserve"> główne problemy w dziedzinie transportu obserwowane na obszarze województwa świętokrzyskiego.</w:t>
      </w:r>
      <w:r w:rsidR="005D4D2C">
        <w:t xml:space="preserve"> </w:t>
      </w:r>
    </w:p>
    <w:p w14:paraId="3CC8663F" w14:textId="77777777" w:rsidR="00DC36CD" w:rsidRDefault="00DC36CD" w:rsidP="001414D4">
      <w:pPr>
        <w:spacing w:line="360" w:lineRule="auto"/>
        <w:jc w:val="both"/>
        <w:rPr>
          <w:b/>
          <w:bCs/>
        </w:rPr>
      </w:pPr>
    </w:p>
    <w:p w14:paraId="76830B86" w14:textId="6274FADA" w:rsidR="001414D4" w:rsidRPr="000D43AA" w:rsidRDefault="00393DDD" w:rsidP="001414D4">
      <w:pPr>
        <w:spacing w:line="360" w:lineRule="auto"/>
        <w:jc w:val="both"/>
        <w:rPr>
          <w:b/>
          <w:bCs/>
        </w:rPr>
      </w:pPr>
      <w:r w:rsidRPr="000D43AA">
        <w:rPr>
          <w:b/>
          <w:bCs/>
        </w:rPr>
        <w:t>Problemy w zakresie i</w:t>
      </w:r>
      <w:r w:rsidR="00740D11" w:rsidRPr="000D43AA">
        <w:rPr>
          <w:b/>
          <w:bCs/>
        </w:rPr>
        <w:t>nfrastruktur</w:t>
      </w:r>
      <w:r w:rsidRPr="000D43AA">
        <w:rPr>
          <w:b/>
          <w:bCs/>
        </w:rPr>
        <w:t>y</w:t>
      </w:r>
      <w:r w:rsidR="00740D11" w:rsidRPr="000D43AA">
        <w:rPr>
          <w:b/>
          <w:bCs/>
        </w:rPr>
        <w:t xml:space="preserve"> t</w:t>
      </w:r>
      <w:r w:rsidR="001414D4" w:rsidRPr="000D43AA">
        <w:rPr>
          <w:b/>
          <w:bCs/>
        </w:rPr>
        <w:t>ransport</w:t>
      </w:r>
      <w:r w:rsidR="00740D11" w:rsidRPr="000D43AA">
        <w:rPr>
          <w:b/>
          <w:bCs/>
        </w:rPr>
        <w:t>u</w:t>
      </w:r>
      <w:r w:rsidR="001414D4" w:rsidRPr="000D43AA">
        <w:rPr>
          <w:b/>
          <w:bCs/>
        </w:rPr>
        <w:t xml:space="preserve"> drogow</w:t>
      </w:r>
      <w:r w:rsidR="00740D11" w:rsidRPr="000D43AA">
        <w:rPr>
          <w:b/>
          <w:bCs/>
        </w:rPr>
        <w:t>ego</w:t>
      </w:r>
      <w:r w:rsidR="001414D4" w:rsidRPr="000D43AA">
        <w:rPr>
          <w:b/>
          <w:bCs/>
        </w:rPr>
        <w:t>:</w:t>
      </w:r>
    </w:p>
    <w:p w14:paraId="488DFA58" w14:textId="2FC11F5C" w:rsidR="001414D4" w:rsidRPr="00917550" w:rsidRDefault="00A948AD">
      <w:pPr>
        <w:pStyle w:val="Akapitzlist"/>
        <w:numPr>
          <w:ilvl w:val="0"/>
          <w:numId w:val="85"/>
        </w:numPr>
        <w:spacing w:after="0" w:line="360" w:lineRule="auto"/>
        <w:ind w:left="567" w:hanging="283"/>
        <w:jc w:val="both"/>
        <w:rPr>
          <w:rFonts w:ascii="Times New Roman" w:hAnsi="Times New Roman" w:cs="Times New Roman"/>
          <w:sz w:val="24"/>
          <w:szCs w:val="24"/>
        </w:rPr>
      </w:pPr>
      <w:r>
        <w:rPr>
          <w:rFonts w:ascii="Times New Roman" w:hAnsi="Times New Roman" w:cs="Times New Roman"/>
          <w:sz w:val="24"/>
          <w:szCs w:val="24"/>
        </w:rPr>
        <w:t xml:space="preserve">A1 - </w:t>
      </w:r>
      <w:r w:rsidR="001414D4" w:rsidRPr="00917550">
        <w:rPr>
          <w:rFonts w:ascii="Times New Roman" w:hAnsi="Times New Roman" w:cs="Times New Roman"/>
          <w:sz w:val="24"/>
          <w:szCs w:val="24"/>
        </w:rPr>
        <w:t>słaby dostęp regionu do tras szybkiego ruchu. Zrealizowana w obszarze województwa świętokrzyskiego droga ekspresowa S7 łącząca region z autostradą A4 w rejonie Krakowa</w:t>
      </w:r>
      <w:r w:rsidR="00785BE0">
        <w:rPr>
          <w:rFonts w:ascii="Times New Roman" w:hAnsi="Times New Roman" w:cs="Times New Roman"/>
          <w:sz w:val="24"/>
          <w:szCs w:val="24"/>
        </w:rPr>
        <w:br/>
      </w:r>
      <w:r w:rsidR="001414D4" w:rsidRPr="00917550">
        <w:rPr>
          <w:rFonts w:ascii="Times New Roman" w:hAnsi="Times New Roman" w:cs="Times New Roman"/>
          <w:sz w:val="24"/>
          <w:szCs w:val="24"/>
        </w:rPr>
        <w:t>i autostradą A2 w rejonie Warszawy</w:t>
      </w:r>
      <w:r w:rsidR="00917550" w:rsidRPr="00917550">
        <w:rPr>
          <w:rFonts w:ascii="Times New Roman" w:hAnsi="Times New Roman" w:cs="Times New Roman"/>
          <w:sz w:val="24"/>
          <w:szCs w:val="24"/>
        </w:rPr>
        <w:t xml:space="preserve"> zarówno w obszarze województwa mazowieckiego jak</w:t>
      </w:r>
      <w:r w:rsidR="00785BE0">
        <w:rPr>
          <w:rFonts w:ascii="Times New Roman" w:hAnsi="Times New Roman" w:cs="Times New Roman"/>
          <w:sz w:val="24"/>
          <w:szCs w:val="24"/>
        </w:rPr>
        <w:br/>
      </w:r>
      <w:r w:rsidR="00917550" w:rsidRPr="00917550">
        <w:rPr>
          <w:rFonts w:ascii="Times New Roman" w:hAnsi="Times New Roman" w:cs="Times New Roman"/>
          <w:sz w:val="24"/>
          <w:szCs w:val="24"/>
        </w:rPr>
        <w:t xml:space="preserve">i małopolskiego wciąż jest w budowie. </w:t>
      </w:r>
      <w:r w:rsidR="00B675CC" w:rsidRPr="00917550">
        <w:rPr>
          <w:rFonts w:ascii="Times New Roman" w:hAnsi="Times New Roman" w:cs="Times New Roman"/>
          <w:sz w:val="24"/>
          <w:szCs w:val="24"/>
        </w:rPr>
        <w:t xml:space="preserve">Odsuwająca się w czasie realizacja drogi ekspresowej S74 Piotrków Trybunalski-Rzeszów. W obszarze województwa zrealizowano jedynie krótki odcinek </w:t>
      </w:r>
      <w:r w:rsidR="00153F8E" w:rsidRPr="00917550">
        <w:rPr>
          <w:rFonts w:ascii="Times New Roman" w:hAnsi="Times New Roman" w:cs="Times New Roman"/>
          <w:sz w:val="24"/>
          <w:szCs w:val="24"/>
        </w:rPr>
        <w:t>Kielce (</w:t>
      </w:r>
      <w:r w:rsidR="00B675CC" w:rsidRPr="00917550">
        <w:rPr>
          <w:rFonts w:ascii="Times New Roman" w:hAnsi="Times New Roman" w:cs="Times New Roman"/>
          <w:sz w:val="24"/>
          <w:szCs w:val="24"/>
        </w:rPr>
        <w:t>DK</w:t>
      </w:r>
      <w:r w:rsidR="00153F8E" w:rsidRPr="00917550">
        <w:rPr>
          <w:rFonts w:ascii="Times New Roman" w:hAnsi="Times New Roman" w:cs="Times New Roman"/>
          <w:sz w:val="24"/>
          <w:szCs w:val="24"/>
        </w:rPr>
        <w:t>73) -</w:t>
      </w:r>
      <w:r w:rsidR="00B675CC" w:rsidRPr="00917550">
        <w:rPr>
          <w:rFonts w:ascii="Times New Roman" w:hAnsi="Times New Roman" w:cs="Times New Roman"/>
          <w:sz w:val="24"/>
          <w:szCs w:val="24"/>
        </w:rPr>
        <w:t xml:space="preserve">Cedzyna oraz węzeł zespolony z trasą S7 w </w:t>
      </w:r>
      <w:proofErr w:type="spellStart"/>
      <w:r w:rsidR="00B675CC" w:rsidRPr="00917550">
        <w:rPr>
          <w:rFonts w:ascii="Times New Roman" w:hAnsi="Times New Roman" w:cs="Times New Roman"/>
          <w:sz w:val="24"/>
          <w:szCs w:val="24"/>
        </w:rPr>
        <w:t>Niewachlowie</w:t>
      </w:r>
      <w:proofErr w:type="spellEnd"/>
      <w:r w:rsidR="00B675CC" w:rsidRPr="00917550">
        <w:rPr>
          <w:rFonts w:ascii="Times New Roman" w:hAnsi="Times New Roman" w:cs="Times New Roman"/>
          <w:sz w:val="24"/>
          <w:szCs w:val="24"/>
        </w:rPr>
        <w:t>. Postulowana przez samorząd województwa oraz zapisana w Koncepcji Przestrzennego Zagospodarowania Kraju 2030</w:t>
      </w:r>
      <w:r w:rsidR="002509A1" w:rsidRPr="00917550">
        <w:rPr>
          <w:rStyle w:val="Odwoanieprzypisudolnego"/>
          <w:rFonts w:ascii="Times New Roman" w:hAnsi="Times New Roman" w:cs="Times New Roman"/>
          <w:sz w:val="24"/>
          <w:szCs w:val="24"/>
        </w:rPr>
        <w:footnoteReference w:id="40"/>
      </w:r>
      <w:r w:rsidR="00B675CC" w:rsidRPr="00917550">
        <w:rPr>
          <w:rFonts w:ascii="Times New Roman" w:hAnsi="Times New Roman" w:cs="Times New Roman"/>
          <w:sz w:val="24"/>
          <w:szCs w:val="24"/>
        </w:rPr>
        <w:t xml:space="preserve"> droga ekspresowa S73 Kielce-Tarnów nie jest nawet</w:t>
      </w:r>
      <w:r w:rsidR="00785BE0">
        <w:rPr>
          <w:rFonts w:ascii="Times New Roman" w:hAnsi="Times New Roman" w:cs="Times New Roman"/>
          <w:sz w:val="24"/>
          <w:szCs w:val="24"/>
        </w:rPr>
        <w:br/>
      </w:r>
      <w:r w:rsidR="00B675CC" w:rsidRPr="00917550">
        <w:rPr>
          <w:rFonts w:ascii="Times New Roman" w:hAnsi="Times New Roman" w:cs="Times New Roman"/>
          <w:sz w:val="24"/>
          <w:szCs w:val="24"/>
        </w:rPr>
        <w:t>w przygotowaniu,</w:t>
      </w:r>
    </w:p>
    <w:p w14:paraId="17C11E25" w14:textId="0F5E3FB1" w:rsidR="00B675CC" w:rsidRPr="00917550" w:rsidRDefault="00A948AD">
      <w:pPr>
        <w:pStyle w:val="Akapitzlist"/>
        <w:numPr>
          <w:ilvl w:val="0"/>
          <w:numId w:val="85"/>
        </w:numPr>
        <w:spacing w:after="0" w:line="360" w:lineRule="auto"/>
        <w:ind w:left="567" w:hanging="283"/>
        <w:jc w:val="both"/>
        <w:rPr>
          <w:rFonts w:ascii="Times New Roman" w:hAnsi="Times New Roman" w:cs="Times New Roman"/>
          <w:sz w:val="24"/>
          <w:szCs w:val="24"/>
        </w:rPr>
      </w:pPr>
      <w:r>
        <w:rPr>
          <w:rFonts w:ascii="Times New Roman" w:hAnsi="Times New Roman" w:cs="Times New Roman"/>
          <w:sz w:val="24"/>
          <w:szCs w:val="24"/>
        </w:rPr>
        <w:t xml:space="preserve">A2 - </w:t>
      </w:r>
      <w:r w:rsidR="003F477E" w:rsidRPr="00917550">
        <w:rPr>
          <w:rFonts w:ascii="Times New Roman" w:hAnsi="Times New Roman" w:cs="Times New Roman"/>
          <w:sz w:val="24"/>
          <w:szCs w:val="24"/>
        </w:rPr>
        <w:t xml:space="preserve">brak jednolitych ciągów dróg krajowych i wojewódzkich posiadających odpowiednie klasy techniczne wymagane zgodnie z PZPWŚ – GP dla dróg krajowych, G dla dróg wojewódzkich, </w:t>
      </w:r>
    </w:p>
    <w:p w14:paraId="7C6F8B91" w14:textId="218F80F0" w:rsidR="003F477E" w:rsidRDefault="00A948AD">
      <w:pPr>
        <w:pStyle w:val="Akapitzlist"/>
        <w:numPr>
          <w:ilvl w:val="0"/>
          <w:numId w:val="85"/>
        </w:numPr>
        <w:spacing w:after="0" w:line="360" w:lineRule="auto"/>
        <w:ind w:left="567" w:hanging="283"/>
        <w:jc w:val="both"/>
        <w:rPr>
          <w:rFonts w:ascii="Times New Roman" w:hAnsi="Times New Roman" w:cs="Times New Roman"/>
          <w:sz w:val="24"/>
          <w:szCs w:val="24"/>
        </w:rPr>
      </w:pPr>
      <w:r>
        <w:rPr>
          <w:rFonts w:ascii="Times New Roman" w:hAnsi="Times New Roman" w:cs="Times New Roman"/>
          <w:sz w:val="24"/>
          <w:szCs w:val="24"/>
        </w:rPr>
        <w:t xml:space="preserve">A3 - </w:t>
      </w:r>
      <w:r w:rsidR="003F477E" w:rsidRPr="00917550">
        <w:rPr>
          <w:rFonts w:ascii="Times New Roman" w:hAnsi="Times New Roman" w:cs="Times New Roman"/>
          <w:sz w:val="24"/>
          <w:szCs w:val="24"/>
        </w:rPr>
        <w:t>korytarze dróg krajowych i wojewódzkich obudowane gęstą zabudową mieszkaniową lub przechodzące przez tereny miejskie</w:t>
      </w:r>
      <w:r w:rsidR="00C30F80" w:rsidRPr="00917550">
        <w:rPr>
          <w:rFonts w:ascii="Times New Roman" w:hAnsi="Times New Roman" w:cs="Times New Roman"/>
          <w:sz w:val="24"/>
          <w:szCs w:val="24"/>
        </w:rPr>
        <w:t>. Skutkuje to spowolnieniem transportu, zwiększeniem zanieczyszczenia powietrza, zwiększeniem hałasu, obniżeniem komfortu życia mieszkańców oraz pogorszeniem stanu bezpieczeństwa na tych odcinkach</w:t>
      </w:r>
      <w:r w:rsidR="003F477E" w:rsidRPr="00917550">
        <w:rPr>
          <w:rFonts w:ascii="Times New Roman" w:hAnsi="Times New Roman" w:cs="Times New Roman"/>
          <w:sz w:val="24"/>
          <w:szCs w:val="24"/>
        </w:rPr>
        <w:t xml:space="preserve"> – </w:t>
      </w:r>
      <w:r w:rsidR="00C30F80" w:rsidRPr="00917550">
        <w:rPr>
          <w:rFonts w:ascii="Times New Roman" w:hAnsi="Times New Roman" w:cs="Times New Roman"/>
          <w:sz w:val="24"/>
          <w:szCs w:val="24"/>
        </w:rPr>
        <w:t xml:space="preserve">w szczególności należy tu wskazać na </w:t>
      </w:r>
      <w:r w:rsidR="003F477E" w:rsidRPr="00917550">
        <w:rPr>
          <w:rFonts w:ascii="Times New Roman" w:hAnsi="Times New Roman" w:cs="Times New Roman"/>
          <w:sz w:val="24"/>
          <w:szCs w:val="24"/>
        </w:rPr>
        <w:t>brak obwodnic obszarów miejskich</w:t>
      </w:r>
      <w:r w:rsidR="00C30F80" w:rsidRPr="00917550">
        <w:rPr>
          <w:rFonts w:ascii="Times New Roman" w:hAnsi="Times New Roman" w:cs="Times New Roman"/>
          <w:sz w:val="24"/>
          <w:szCs w:val="24"/>
        </w:rPr>
        <w:t>,</w:t>
      </w:r>
      <w:r w:rsidR="003F477E" w:rsidRPr="00917550">
        <w:rPr>
          <w:rFonts w:ascii="Times New Roman" w:hAnsi="Times New Roman" w:cs="Times New Roman"/>
          <w:sz w:val="24"/>
          <w:szCs w:val="24"/>
        </w:rPr>
        <w:t xml:space="preserve"> </w:t>
      </w:r>
    </w:p>
    <w:p w14:paraId="04BB8CD1" w14:textId="64080548" w:rsidR="001C38F1" w:rsidRDefault="00A948AD">
      <w:pPr>
        <w:pStyle w:val="Akapitzlist"/>
        <w:numPr>
          <w:ilvl w:val="0"/>
          <w:numId w:val="85"/>
        </w:numPr>
        <w:spacing w:after="0" w:line="360" w:lineRule="auto"/>
        <w:ind w:left="567" w:hanging="283"/>
        <w:jc w:val="both"/>
        <w:rPr>
          <w:rFonts w:ascii="Times New Roman" w:hAnsi="Times New Roman" w:cs="Times New Roman"/>
          <w:sz w:val="24"/>
          <w:szCs w:val="24"/>
        </w:rPr>
      </w:pPr>
      <w:r>
        <w:rPr>
          <w:rFonts w:ascii="Times New Roman" w:hAnsi="Times New Roman" w:cs="Times New Roman"/>
          <w:sz w:val="24"/>
          <w:szCs w:val="24"/>
        </w:rPr>
        <w:t xml:space="preserve">A4 - </w:t>
      </w:r>
      <w:r w:rsidR="001C38F1">
        <w:rPr>
          <w:rFonts w:ascii="Times New Roman" w:hAnsi="Times New Roman" w:cs="Times New Roman"/>
          <w:sz w:val="24"/>
          <w:szCs w:val="24"/>
        </w:rPr>
        <w:t>niski poziom zarządzania przestrzenią i podróżami skutkujący ciągłym wzrostem zapotrzebowania na podróże</w:t>
      </w:r>
      <w:r w:rsidR="001921E1">
        <w:rPr>
          <w:rFonts w:ascii="Times New Roman" w:hAnsi="Times New Roman" w:cs="Times New Roman"/>
          <w:sz w:val="24"/>
          <w:szCs w:val="24"/>
        </w:rPr>
        <w:t xml:space="preserve"> pod względem ich ilości i długości oraz niskim udziałem nisko</w:t>
      </w:r>
      <w:r w:rsidR="00785BE0">
        <w:rPr>
          <w:rFonts w:ascii="Times New Roman" w:hAnsi="Times New Roman" w:cs="Times New Roman"/>
          <w:sz w:val="24"/>
          <w:szCs w:val="24"/>
        </w:rPr>
        <w:br/>
      </w:r>
      <w:r w:rsidR="001921E1">
        <w:rPr>
          <w:rFonts w:ascii="Times New Roman" w:hAnsi="Times New Roman" w:cs="Times New Roman"/>
          <w:sz w:val="24"/>
          <w:szCs w:val="24"/>
        </w:rPr>
        <w:t xml:space="preserve">i </w:t>
      </w:r>
      <w:proofErr w:type="spellStart"/>
      <w:r w:rsidR="001921E1">
        <w:rPr>
          <w:rFonts w:ascii="Times New Roman" w:hAnsi="Times New Roman" w:cs="Times New Roman"/>
          <w:sz w:val="24"/>
          <w:szCs w:val="24"/>
        </w:rPr>
        <w:t>bezemisyjnych</w:t>
      </w:r>
      <w:proofErr w:type="spellEnd"/>
      <w:r w:rsidR="001921E1">
        <w:rPr>
          <w:rFonts w:ascii="Times New Roman" w:hAnsi="Times New Roman" w:cs="Times New Roman"/>
          <w:sz w:val="24"/>
          <w:szCs w:val="24"/>
        </w:rPr>
        <w:t xml:space="preserve"> środków transportu (transport zbiorowy i szynowy, ruch rowerowy i pieszy) w ogóle środków transportu</w:t>
      </w:r>
      <w:r w:rsidR="00E11ED1">
        <w:rPr>
          <w:rFonts w:ascii="Times New Roman" w:hAnsi="Times New Roman" w:cs="Times New Roman"/>
          <w:sz w:val="24"/>
          <w:szCs w:val="24"/>
        </w:rPr>
        <w:t>,</w:t>
      </w:r>
    </w:p>
    <w:p w14:paraId="61BFCE95" w14:textId="277C51DB" w:rsidR="00E11ED1" w:rsidRDefault="00A948AD">
      <w:pPr>
        <w:pStyle w:val="Akapitzlist"/>
        <w:numPr>
          <w:ilvl w:val="0"/>
          <w:numId w:val="85"/>
        </w:numPr>
        <w:spacing w:after="0" w:line="360" w:lineRule="auto"/>
        <w:ind w:left="567" w:hanging="283"/>
        <w:jc w:val="both"/>
        <w:rPr>
          <w:rFonts w:ascii="Times New Roman" w:hAnsi="Times New Roman" w:cs="Times New Roman"/>
          <w:sz w:val="24"/>
          <w:szCs w:val="24"/>
        </w:rPr>
      </w:pPr>
      <w:r>
        <w:rPr>
          <w:rFonts w:ascii="Times New Roman" w:hAnsi="Times New Roman" w:cs="Times New Roman"/>
          <w:sz w:val="24"/>
          <w:szCs w:val="24"/>
        </w:rPr>
        <w:t xml:space="preserve">A5 - </w:t>
      </w:r>
      <w:r w:rsidR="00E11ED1">
        <w:rPr>
          <w:rFonts w:ascii="Times New Roman" w:hAnsi="Times New Roman" w:cs="Times New Roman"/>
          <w:sz w:val="24"/>
          <w:szCs w:val="24"/>
        </w:rPr>
        <w:t>często w obszarach miejskich niedostateczna część przekroju dróg jest przeznaczona na rzecz infrastruktury dedykowanej dla transportu zbiorowego i ruchu niezmotoryzowanego. Bardzo często wynika to z braku obwodnic miejscowości i konieczności obsługi przez ulice miejskie samochodowego ruchu przelotowego, co może mieć swoje uzasadnienie jedynie</w:t>
      </w:r>
      <w:r w:rsidR="00785BE0">
        <w:rPr>
          <w:rFonts w:ascii="Times New Roman" w:hAnsi="Times New Roman" w:cs="Times New Roman"/>
          <w:sz w:val="24"/>
          <w:szCs w:val="24"/>
        </w:rPr>
        <w:br/>
      </w:r>
      <w:r w:rsidR="00E11ED1">
        <w:rPr>
          <w:rFonts w:ascii="Times New Roman" w:hAnsi="Times New Roman" w:cs="Times New Roman"/>
          <w:sz w:val="24"/>
          <w:szCs w:val="24"/>
        </w:rPr>
        <w:t>w przypadku dróg krajowych</w:t>
      </w:r>
      <w:r w:rsidR="000945E7">
        <w:rPr>
          <w:rFonts w:ascii="Times New Roman" w:hAnsi="Times New Roman" w:cs="Times New Roman"/>
          <w:sz w:val="24"/>
          <w:szCs w:val="24"/>
        </w:rPr>
        <w:t>,</w:t>
      </w:r>
    </w:p>
    <w:p w14:paraId="072142C9" w14:textId="6E090B0B" w:rsidR="000945E7" w:rsidRDefault="00A948AD">
      <w:pPr>
        <w:pStyle w:val="Akapitzlist"/>
        <w:numPr>
          <w:ilvl w:val="0"/>
          <w:numId w:val="85"/>
        </w:numPr>
        <w:spacing w:after="0" w:line="360" w:lineRule="auto"/>
        <w:ind w:left="567" w:hanging="283"/>
        <w:jc w:val="both"/>
        <w:rPr>
          <w:rFonts w:ascii="Times New Roman" w:hAnsi="Times New Roman" w:cs="Times New Roman"/>
          <w:sz w:val="24"/>
          <w:szCs w:val="24"/>
        </w:rPr>
      </w:pPr>
      <w:r>
        <w:rPr>
          <w:rFonts w:ascii="Times New Roman" w:hAnsi="Times New Roman" w:cs="Times New Roman"/>
          <w:sz w:val="24"/>
          <w:szCs w:val="24"/>
        </w:rPr>
        <w:t xml:space="preserve">A6 - </w:t>
      </w:r>
      <w:r w:rsidR="000945E7">
        <w:rPr>
          <w:rFonts w:ascii="Times New Roman" w:hAnsi="Times New Roman" w:cs="Times New Roman"/>
          <w:sz w:val="24"/>
          <w:szCs w:val="24"/>
        </w:rPr>
        <w:t>drogi wojewódzkie, które winny tworzyć sieć połączeń wewnątrzregionalnych, bardzo często wykorzystywane są z jednej strony jak drogi krajowe, do obsługi ruchu tranzytowego,</w:t>
      </w:r>
      <w:r w:rsidR="00785BE0">
        <w:rPr>
          <w:rFonts w:ascii="Times New Roman" w:hAnsi="Times New Roman" w:cs="Times New Roman"/>
          <w:sz w:val="24"/>
          <w:szCs w:val="24"/>
        </w:rPr>
        <w:br/>
      </w:r>
      <w:r w:rsidR="000945E7">
        <w:rPr>
          <w:rFonts w:ascii="Times New Roman" w:hAnsi="Times New Roman" w:cs="Times New Roman"/>
          <w:sz w:val="24"/>
          <w:szCs w:val="24"/>
        </w:rPr>
        <w:t xml:space="preserve">a z drugiej strony, jak drogi powiatowe do obsługi komunikacyjnej terenów inwestycyjnych czy mieszkaniowych. Bardzo często wybudowanie obwodnicy wywołuje natychmiastowy efekt w postaci nowych terenów inwestycyjnych lokalizowanych wzdłuż niej i poprzez nią skomunikowanych. Sytuacje te wymagają ze strony gmin działań planistycznych nie tyle zapobiegających powstawaniu nowej zabudowy przy nowych odcinkach dróg wojewódzkich co powstawaniu nowej zabudowy w </w:t>
      </w:r>
      <w:r w:rsidR="00153F8E">
        <w:rPr>
          <w:rFonts w:ascii="Times New Roman" w:hAnsi="Times New Roman" w:cs="Times New Roman"/>
          <w:sz w:val="24"/>
          <w:szCs w:val="24"/>
        </w:rPr>
        <w:t>sposób,</w:t>
      </w:r>
      <w:r w:rsidR="000945E7">
        <w:rPr>
          <w:rFonts w:ascii="Times New Roman" w:hAnsi="Times New Roman" w:cs="Times New Roman"/>
          <w:sz w:val="24"/>
          <w:szCs w:val="24"/>
        </w:rPr>
        <w:t xml:space="preserve"> który spowoduje utrat</w:t>
      </w:r>
      <w:r>
        <w:rPr>
          <w:rFonts w:ascii="Times New Roman" w:hAnsi="Times New Roman" w:cs="Times New Roman"/>
          <w:sz w:val="24"/>
          <w:szCs w:val="24"/>
        </w:rPr>
        <w:t>ę</w:t>
      </w:r>
      <w:r w:rsidR="000945E7">
        <w:rPr>
          <w:rFonts w:ascii="Times New Roman" w:hAnsi="Times New Roman" w:cs="Times New Roman"/>
          <w:sz w:val="24"/>
          <w:szCs w:val="24"/>
        </w:rPr>
        <w:t xml:space="preserve"> przez te drogi charakteru dróg tranzytowych, również w przyszłości. </w:t>
      </w:r>
    </w:p>
    <w:p w14:paraId="6659F5A0" w14:textId="248DD67E" w:rsidR="00740D11" w:rsidRPr="000D43AA" w:rsidRDefault="00393DDD" w:rsidP="004C68C0">
      <w:pPr>
        <w:spacing w:line="360" w:lineRule="auto"/>
        <w:jc w:val="both"/>
        <w:rPr>
          <w:b/>
          <w:bCs/>
        </w:rPr>
      </w:pPr>
      <w:r w:rsidRPr="000D43AA">
        <w:rPr>
          <w:b/>
          <w:bCs/>
        </w:rPr>
        <w:t>Problemy w zakresie i</w:t>
      </w:r>
      <w:r w:rsidR="00740D11" w:rsidRPr="000D43AA">
        <w:rPr>
          <w:b/>
          <w:bCs/>
        </w:rPr>
        <w:t>nfrastruktur</w:t>
      </w:r>
      <w:r w:rsidRPr="000D43AA">
        <w:rPr>
          <w:b/>
          <w:bCs/>
        </w:rPr>
        <w:t>y</w:t>
      </w:r>
      <w:r w:rsidR="00740D11" w:rsidRPr="000D43AA">
        <w:rPr>
          <w:b/>
          <w:bCs/>
        </w:rPr>
        <w:t xml:space="preserve"> transportu kolejowego:</w:t>
      </w:r>
    </w:p>
    <w:p w14:paraId="4C07CC79" w14:textId="6BF9A8DE" w:rsidR="001414D4" w:rsidRDefault="00AF2006">
      <w:pPr>
        <w:pStyle w:val="Akapitzlist"/>
        <w:numPr>
          <w:ilvl w:val="0"/>
          <w:numId w:val="86"/>
        </w:numPr>
        <w:spacing w:after="0" w:line="360" w:lineRule="auto"/>
        <w:ind w:left="567" w:hanging="283"/>
        <w:jc w:val="both"/>
        <w:rPr>
          <w:rFonts w:ascii="Times New Roman" w:hAnsi="Times New Roman" w:cs="Times New Roman"/>
          <w:sz w:val="24"/>
          <w:szCs w:val="24"/>
        </w:rPr>
      </w:pPr>
      <w:r>
        <w:rPr>
          <w:rFonts w:ascii="Times New Roman" w:hAnsi="Times New Roman" w:cs="Times New Roman"/>
          <w:sz w:val="24"/>
          <w:szCs w:val="24"/>
        </w:rPr>
        <w:t xml:space="preserve">B1 - </w:t>
      </w:r>
      <w:r w:rsidR="004C68C0">
        <w:rPr>
          <w:rFonts w:ascii="Times New Roman" w:hAnsi="Times New Roman" w:cs="Times New Roman"/>
          <w:sz w:val="24"/>
          <w:szCs w:val="24"/>
        </w:rPr>
        <w:t>s</w:t>
      </w:r>
      <w:r w:rsidR="004C68C0" w:rsidRPr="004C68C0">
        <w:rPr>
          <w:rFonts w:ascii="Times New Roman" w:hAnsi="Times New Roman" w:cs="Times New Roman"/>
          <w:sz w:val="24"/>
          <w:szCs w:val="24"/>
        </w:rPr>
        <w:t xml:space="preserve">łabe powiązanie regionu z siecią kolejową </w:t>
      </w:r>
      <w:r w:rsidR="004C68C0">
        <w:rPr>
          <w:rFonts w:ascii="Times New Roman" w:hAnsi="Times New Roman" w:cs="Times New Roman"/>
          <w:sz w:val="24"/>
          <w:szCs w:val="24"/>
        </w:rPr>
        <w:t>stanowiącą elementy europejskiej sieci TEN-T. W obszarze województwa przebiegają co prawda trzy linie kolejowe (8, 25 i 61) stanowiące część sieci kolejowej TEN-T wymagają one jednak modernizacji i przebudowy w celu podniesienia ich parametrów technicznych, zwiększenia prędkości prowadzenia ruchu</w:t>
      </w:r>
      <w:r w:rsidR="003862E0">
        <w:rPr>
          <w:rFonts w:ascii="Times New Roman" w:hAnsi="Times New Roman" w:cs="Times New Roman"/>
          <w:sz w:val="24"/>
          <w:szCs w:val="24"/>
        </w:rPr>
        <w:t xml:space="preserve">, </w:t>
      </w:r>
      <w:r w:rsidR="004C68C0">
        <w:rPr>
          <w:rFonts w:ascii="Times New Roman" w:hAnsi="Times New Roman" w:cs="Times New Roman"/>
          <w:sz w:val="24"/>
          <w:szCs w:val="24"/>
        </w:rPr>
        <w:t xml:space="preserve">poprawy bezpieczeństwa </w:t>
      </w:r>
      <w:r w:rsidR="003862E0">
        <w:rPr>
          <w:rFonts w:ascii="Times New Roman" w:hAnsi="Times New Roman" w:cs="Times New Roman"/>
          <w:sz w:val="24"/>
          <w:szCs w:val="24"/>
        </w:rPr>
        <w:t>oraz dostosowania sieci przystanków do aktualnych potrzeb mieszkańców regionu</w:t>
      </w:r>
      <w:r w:rsidR="002F30C2">
        <w:rPr>
          <w:rFonts w:ascii="Times New Roman" w:hAnsi="Times New Roman" w:cs="Times New Roman"/>
          <w:sz w:val="24"/>
          <w:szCs w:val="24"/>
        </w:rPr>
        <w:t xml:space="preserve">. Poprawy wymaga również dostęp do tej sieci kolejowej poprzez powiązanie z innymi gałęziami </w:t>
      </w:r>
      <w:r w:rsidR="00153F8E">
        <w:rPr>
          <w:rFonts w:ascii="Times New Roman" w:hAnsi="Times New Roman" w:cs="Times New Roman"/>
          <w:sz w:val="24"/>
          <w:szCs w:val="24"/>
        </w:rPr>
        <w:t>transportu,</w:t>
      </w:r>
    </w:p>
    <w:p w14:paraId="075CCA1D" w14:textId="27BFECFB" w:rsidR="004C68C0" w:rsidRDefault="00AF2006">
      <w:pPr>
        <w:pStyle w:val="Akapitzlist"/>
        <w:numPr>
          <w:ilvl w:val="0"/>
          <w:numId w:val="86"/>
        </w:numPr>
        <w:spacing w:after="0" w:line="360" w:lineRule="auto"/>
        <w:ind w:left="567" w:hanging="283"/>
        <w:jc w:val="both"/>
        <w:rPr>
          <w:rFonts w:ascii="Times New Roman" w:hAnsi="Times New Roman" w:cs="Times New Roman"/>
          <w:sz w:val="24"/>
          <w:szCs w:val="24"/>
        </w:rPr>
      </w:pPr>
      <w:r>
        <w:rPr>
          <w:rFonts w:ascii="Times New Roman" w:hAnsi="Times New Roman" w:cs="Times New Roman"/>
          <w:sz w:val="24"/>
          <w:szCs w:val="24"/>
        </w:rPr>
        <w:t xml:space="preserve">B2 - </w:t>
      </w:r>
      <w:r w:rsidR="00DD6CAD">
        <w:rPr>
          <w:rFonts w:ascii="Times New Roman" w:hAnsi="Times New Roman" w:cs="Times New Roman"/>
          <w:sz w:val="24"/>
          <w:szCs w:val="24"/>
        </w:rPr>
        <w:t>sieć przystanków kolejowych która bardzo często nie odpowiada współczesnym</w:t>
      </w:r>
      <w:r w:rsidR="00785BE0">
        <w:rPr>
          <w:rFonts w:ascii="Times New Roman" w:hAnsi="Times New Roman" w:cs="Times New Roman"/>
          <w:sz w:val="24"/>
          <w:szCs w:val="24"/>
        </w:rPr>
        <w:br/>
      </w:r>
      <w:r w:rsidR="00DD6CAD">
        <w:rPr>
          <w:rFonts w:ascii="Times New Roman" w:hAnsi="Times New Roman" w:cs="Times New Roman"/>
          <w:sz w:val="24"/>
          <w:szCs w:val="24"/>
        </w:rPr>
        <w:t>i aktualnym potrzebom pasażerów. Dotyczy to zarówno samych lokalizacji przystanków</w:t>
      </w:r>
      <w:r w:rsidR="00785BE0">
        <w:rPr>
          <w:rFonts w:ascii="Times New Roman" w:hAnsi="Times New Roman" w:cs="Times New Roman"/>
          <w:sz w:val="24"/>
          <w:szCs w:val="24"/>
        </w:rPr>
        <w:br/>
      </w:r>
      <w:r w:rsidR="00DD6CAD">
        <w:rPr>
          <w:rFonts w:ascii="Times New Roman" w:hAnsi="Times New Roman" w:cs="Times New Roman"/>
          <w:sz w:val="24"/>
          <w:szCs w:val="24"/>
        </w:rPr>
        <w:t>– w oddaleniu od istniejącej zabudowy, ze słabym dostępem</w:t>
      </w:r>
      <w:r w:rsidR="00C82FD4">
        <w:rPr>
          <w:rFonts w:ascii="Times New Roman" w:hAnsi="Times New Roman" w:cs="Times New Roman"/>
          <w:sz w:val="24"/>
          <w:szCs w:val="24"/>
        </w:rPr>
        <w:t>/dojazdem</w:t>
      </w:r>
      <w:r w:rsidR="00CC14D1">
        <w:rPr>
          <w:rFonts w:ascii="Times New Roman" w:hAnsi="Times New Roman" w:cs="Times New Roman"/>
          <w:sz w:val="24"/>
          <w:szCs w:val="24"/>
        </w:rPr>
        <w:t>, z odpowiedni</w:t>
      </w:r>
      <w:r w:rsidR="0077427A">
        <w:rPr>
          <w:rFonts w:ascii="Times New Roman" w:hAnsi="Times New Roman" w:cs="Times New Roman"/>
          <w:sz w:val="24"/>
          <w:szCs w:val="24"/>
        </w:rPr>
        <w:t>ą</w:t>
      </w:r>
      <w:r w:rsidR="00CC14D1">
        <w:rPr>
          <w:rFonts w:ascii="Times New Roman" w:hAnsi="Times New Roman" w:cs="Times New Roman"/>
          <w:sz w:val="24"/>
          <w:szCs w:val="24"/>
        </w:rPr>
        <w:t xml:space="preserve"> liczbą</w:t>
      </w:r>
      <w:r w:rsidR="00785BE0">
        <w:rPr>
          <w:rFonts w:ascii="Times New Roman" w:hAnsi="Times New Roman" w:cs="Times New Roman"/>
          <w:sz w:val="24"/>
          <w:szCs w:val="24"/>
        </w:rPr>
        <w:br/>
      </w:r>
      <w:r w:rsidR="00CC14D1">
        <w:rPr>
          <w:rFonts w:ascii="Times New Roman" w:hAnsi="Times New Roman" w:cs="Times New Roman"/>
          <w:sz w:val="24"/>
          <w:szCs w:val="24"/>
        </w:rPr>
        <w:t>i częstotliwością poł</w:t>
      </w:r>
      <w:r w:rsidR="003F49C8">
        <w:rPr>
          <w:rFonts w:ascii="Times New Roman" w:hAnsi="Times New Roman" w:cs="Times New Roman"/>
          <w:sz w:val="24"/>
          <w:szCs w:val="24"/>
        </w:rPr>
        <w:t>ą</w:t>
      </w:r>
      <w:r w:rsidR="00CC14D1">
        <w:rPr>
          <w:rFonts w:ascii="Times New Roman" w:hAnsi="Times New Roman" w:cs="Times New Roman"/>
          <w:sz w:val="24"/>
          <w:szCs w:val="24"/>
        </w:rPr>
        <w:t>czeń</w:t>
      </w:r>
      <w:r w:rsidR="00DD6CAD">
        <w:rPr>
          <w:rFonts w:ascii="Times New Roman" w:hAnsi="Times New Roman" w:cs="Times New Roman"/>
          <w:sz w:val="24"/>
          <w:szCs w:val="24"/>
        </w:rPr>
        <w:t xml:space="preserve"> – jak i ich stanu technicznego i wyposażenia zapewniający odpowiedni komfort</w:t>
      </w:r>
      <w:r w:rsidR="002E3B17">
        <w:rPr>
          <w:rFonts w:ascii="Times New Roman" w:hAnsi="Times New Roman" w:cs="Times New Roman"/>
          <w:sz w:val="24"/>
          <w:szCs w:val="24"/>
        </w:rPr>
        <w:t>,</w:t>
      </w:r>
    </w:p>
    <w:p w14:paraId="1A443F46" w14:textId="463842D3" w:rsidR="003F49C8" w:rsidRDefault="00AF2006">
      <w:pPr>
        <w:pStyle w:val="Akapitzlist"/>
        <w:numPr>
          <w:ilvl w:val="0"/>
          <w:numId w:val="86"/>
        </w:numPr>
        <w:spacing w:after="0" w:line="360" w:lineRule="auto"/>
        <w:ind w:left="567" w:hanging="283"/>
        <w:jc w:val="both"/>
        <w:rPr>
          <w:rFonts w:ascii="Times New Roman" w:hAnsi="Times New Roman" w:cs="Times New Roman"/>
          <w:sz w:val="24"/>
          <w:szCs w:val="24"/>
        </w:rPr>
      </w:pPr>
      <w:r>
        <w:rPr>
          <w:rFonts w:ascii="Times New Roman" w:hAnsi="Times New Roman" w:cs="Times New Roman"/>
          <w:sz w:val="24"/>
          <w:szCs w:val="24"/>
        </w:rPr>
        <w:t xml:space="preserve">B3 - </w:t>
      </w:r>
      <w:r w:rsidR="003F49C8">
        <w:rPr>
          <w:rFonts w:ascii="Times New Roman" w:hAnsi="Times New Roman" w:cs="Times New Roman"/>
          <w:sz w:val="24"/>
          <w:szCs w:val="24"/>
        </w:rPr>
        <w:t>brak całościowej sieci połączeń kolejowych międzymiastowych, obsługiwanych pociągami pośpiesznymi, między ośrodkami miejskimi województwa oraz podobnymi ośrodkami w województwach sąsiednich, w tym także ze stolicami sąsiednich województw.</w:t>
      </w:r>
    </w:p>
    <w:p w14:paraId="4BA28234" w14:textId="7DB72431" w:rsidR="007C03E5" w:rsidRPr="000D43AA" w:rsidRDefault="00393DDD" w:rsidP="004C68C0">
      <w:pPr>
        <w:spacing w:line="360" w:lineRule="auto"/>
        <w:rPr>
          <w:rFonts w:eastAsiaTheme="minorHAnsi"/>
          <w:b/>
          <w:bCs/>
          <w:lang w:eastAsia="en-US"/>
        </w:rPr>
      </w:pPr>
      <w:r w:rsidRPr="000D43AA">
        <w:rPr>
          <w:b/>
          <w:bCs/>
        </w:rPr>
        <w:t>Problemy w zakresie i</w:t>
      </w:r>
      <w:r w:rsidR="005F5579" w:rsidRPr="000D43AA">
        <w:rPr>
          <w:rFonts w:eastAsiaTheme="minorHAnsi"/>
          <w:b/>
          <w:bCs/>
          <w:lang w:eastAsia="en-US"/>
        </w:rPr>
        <w:t>nfrastruktur</w:t>
      </w:r>
      <w:r w:rsidRPr="000D43AA">
        <w:rPr>
          <w:rFonts w:eastAsiaTheme="minorHAnsi"/>
          <w:b/>
          <w:bCs/>
          <w:lang w:eastAsia="en-US"/>
        </w:rPr>
        <w:t>y</w:t>
      </w:r>
      <w:r w:rsidR="005F5579" w:rsidRPr="000D43AA">
        <w:rPr>
          <w:rFonts w:eastAsiaTheme="minorHAnsi"/>
          <w:b/>
          <w:bCs/>
          <w:lang w:eastAsia="en-US"/>
        </w:rPr>
        <w:t xml:space="preserve"> transportu lotniczego</w:t>
      </w:r>
    </w:p>
    <w:p w14:paraId="3508F7BA" w14:textId="63D040DC" w:rsidR="00C82FD4" w:rsidRPr="005E3D6D" w:rsidRDefault="00AF2006">
      <w:pPr>
        <w:pStyle w:val="Akapitzlist"/>
        <w:numPr>
          <w:ilvl w:val="0"/>
          <w:numId w:val="88"/>
        </w:numPr>
        <w:spacing w:after="0" w:line="360" w:lineRule="auto"/>
        <w:ind w:left="567" w:hanging="283"/>
        <w:jc w:val="both"/>
        <w:rPr>
          <w:rFonts w:ascii="Times New Roman" w:eastAsiaTheme="minorHAnsi" w:hAnsi="Times New Roman" w:cs="Times New Roman"/>
          <w:sz w:val="24"/>
          <w:szCs w:val="24"/>
          <w:lang w:eastAsia="en-US"/>
        </w:rPr>
      </w:pPr>
      <w:r>
        <w:rPr>
          <w:rFonts w:ascii="Times New Roman" w:eastAsiaTheme="minorHAnsi" w:hAnsi="Times New Roman" w:cs="Times New Roman"/>
          <w:sz w:val="24"/>
          <w:szCs w:val="24"/>
          <w:lang w:eastAsia="en-US"/>
        </w:rPr>
        <w:t xml:space="preserve">C1 - </w:t>
      </w:r>
      <w:r w:rsidR="003862E0">
        <w:rPr>
          <w:rFonts w:ascii="Times New Roman" w:eastAsiaTheme="minorHAnsi" w:hAnsi="Times New Roman" w:cs="Times New Roman"/>
          <w:sz w:val="24"/>
          <w:szCs w:val="24"/>
          <w:lang w:eastAsia="en-US"/>
        </w:rPr>
        <w:t>r</w:t>
      </w:r>
      <w:r w:rsidR="00C82FD4" w:rsidRPr="005E3D6D">
        <w:rPr>
          <w:rFonts w:ascii="Times New Roman" w:eastAsiaTheme="minorHAnsi" w:hAnsi="Times New Roman" w:cs="Times New Roman"/>
          <w:sz w:val="24"/>
          <w:szCs w:val="24"/>
          <w:lang w:eastAsia="en-US"/>
        </w:rPr>
        <w:t xml:space="preserve">egion nie posiada własnego portu lotniczego. </w:t>
      </w:r>
      <w:r w:rsidR="00BA11F9" w:rsidRPr="005E3D6D">
        <w:rPr>
          <w:rFonts w:ascii="Times New Roman" w:eastAsiaTheme="minorHAnsi" w:hAnsi="Times New Roman" w:cs="Times New Roman"/>
          <w:sz w:val="24"/>
          <w:szCs w:val="24"/>
          <w:lang w:eastAsia="en-US"/>
        </w:rPr>
        <w:t>Funkcjonujące lotnisko lokalne w Masłowie k/Kielc pełni głównie rolę lotniska sportowego</w:t>
      </w:r>
      <w:r w:rsidR="00277F2E">
        <w:rPr>
          <w:rFonts w:ascii="Times New Roman" w:eastAsiaTheme="minorHAnsi" w:hAnsi="Times New Roman" w:cs="Times New Roman"/>
          <w:sz w:val="24"/>
          <w:szCs w:val="24"/>
          <w:lang w:eastAsia="en-US"/>
        </w:rPr>
        <w:t>.</w:t>
      </w:r>
      <w:r w:rsidR="00BA11F9" w:rsidRPr="005E3D6D">
        <w:rPr>
          <w:rFonts w:ascii="Times New Roman" w:eastAsiaTheme="minorHAnsi" w:hAnsi="Times New Roman" w:cs="Times New Roman"/>
          <w:sz w:val="24"/>
          <w:szCs w:val="24"/>
          <w:lang w:eastAsia="en-US"/>
        </w:rPr>
        <w:t xml:space="preserve"> Położone jest w gęsto zabudowanym obszarze i nie ma możliwości rozbudowy</w:t>
      </w:r>
      <w:r w:rsidR="006D2EF3" w:rsidRPr="005E3D6D">
        <w:rPr>
          <w:rFonts w:ascii="Times New Roman" w:eastAsiaTheme="minorHAnsi" w:hAnsi="Times New Roman" w:cs="Times New Roman"/>
          <w:sz w:val="24"/>
          <w:szCs w:val="24"/>
          <w:lang w:eastAsia="en-US"/>
        </w:rPr>
        <w:t xml:space="preserve">. </w:t>
      </w:r>
      <w:r w:rsidR="00C82FD4" w:rsidRPr="005E3D6D">
        <w:rPr>
          <w:rFonts w:ascii="Times New Roman" w:eastAsiaTheme="minorHAnsi" w:hAnsi="Times New Roman" w:cs="Times New Roman"/>
          <w:sz w:val="24"/>
          <w:szCs w:val="24"/>
          <w:lang w:eastAsia="en-US"/>
        </w:rPr>
        <w:t xml:space="preserve">Próba realizacji </w:t>
      </w:r>
      <w:r w:rsidR="006D2EF3" w:rsidRPr="005E3D6D">
        <w:rPr>
          <w:rFonts w:ascii="Times New Roman" w:eastAsiaTheme="minorHAnsi" w:hAnsi="Times New Roman" w:cs="Times New Roman"/>
          <w:sz w:val="24"/>
          <w:szCs w:val="24"/>
          <w:lang w:eastAsia="en-US"/>
        </w:rPr>
        <w:t xml:space="preserve">regionalnego portu lotniczego </w:t>
      </w:r>
      <w:r w:rsidR="00C82FD4" w:rsidRPr="005E3D6D">
        <w:rPr>
          <w:rFonts w:ascii="Times New Roman" w:eastAsiaTheme="minorHAnsi" w:hAnsi="Times New Roman" w:cs="Times New Roman"/>
          <w:sz w:val="24"/>
          <w:szCs w:val="24"/>
          <w:lang w:eastAsia="en-US"/>
        </w:rPr>
        <w:t xml:space="preserve">w rejonie </w:t>
      </w:r>
      <w:proofErr w:type="spellStart"/>
      <w:r w:rsidR="00C82FD4" w:rsidRPr="005E3D6D">
        <w:rPr>
          <w:rFonts w:ascii="Times New Roman" w:eastAsiaTheme="minorHAnsi" w:hAnsi="Times New Roman" w:cs="Times New Roman"/>
          <w:sz w:val="24"/>
          <w:szCs w:val="24"/>
          <w:lang w:eastAsia="en-US"/>
        </w:rPr>
        <w:t>podkieleckich</w:t>
      </w:r>
      <w:proofErr w:type="spellEnd"/>
      <w:r w:rsidR="00C82FD4" w:rsidRPr="005E3D6D">
        <w:rPr>
          <w:rFonts w:ascii="Times New Roman" w:eastAsiaTheme="minorHAnsi" w:hAnsi="Times New Roman" w:cs="Times New Roman"/>
          <w:sz w:val="24"/>
          <w:szCs w:val="24"/>
          <w:lang w:eastAsia="en-US"/>
        </w:rPr>
        <w:t xml:space="preserve"> Obic</w:t>
      </w:r>
      <w:r w:rsidR="006D2EF3" w:rsidRPr="005E3D6D">
        <w:rPr>
          <w:rFonts w:ascii="Times New Roman" w:eastAsiaTheme="minorHAnsi" w:hAnsi="Times New Roman" w:cs="Times New Roman"/>
          <w:sz w:val="24"/>
          <w:szCs w:val="24"/>
          <w:lang w:eastAsia="en-US"/>
        </w:rPr>
        <w:t>,</w:t>
      </w:r>
      <w:r w:rsidR="00C82FD4" w:rsidRPr="005E3D6D">
        <w:rPr>
          <w:rFonts w:ascii="Times New Roman" w:eastAsiaTheme="minorHAnsi" w:hAnsi="Times New Roman" w:cs="Times New Roman"/>
          <w:sz w:val="24"/>
          <w:szCs w:val="24"/>
          <w:lang w:eastAsia="en-US"/>
        </w:rPr>
        <w:t xml:space="preserve"> podjęta przez władze stolicy województwa</w:t>
      </w:r>
      <w:r w:rsidR="006D2EF3" w:rsidRPr="005E3D6D">
        <w:rPr>
          <w:rFonts w:ascii="Times New Roman" w:eastAsiaTheme="minorHAnsi" w:hAnsi="Times New Roman" w:cs="Times New Roman"/>
          <w:sz w:val="24"/>
          <w:szCs w:val="24"/>
          <w:lang w:eastAsia="en-US"/>
        </w:rPr>
        <w:t>,</w:t>
      </w:r>
      <w:r w:rsidR="00C82FD4" w:rsidRPr="005E3D6D">
        <w:rPr>
          <w:rFonts w:ascii="Times New Roman" w:eastAsiaTheme="minorHAnsi" w:hAnsi="Times New Roman" w:cs="Times New Roman"/>
          <w:sz w:val="24"/>
          <w:szCs w:val="24"/>
          <w:lang w:eastAsia="en-US"/>
        </w:rPr>
        <w:t xml:space="preserve"> okazała się nieudana. </w:t>
      </w:r>
      <w:r w:rsidR="005E3D6D" w:rsidRPr="005E3D6D">
        <w:rPr>
          <w:rFonts w:ascii="Times New Roman" w:eastAsiaTheme="minorHAnsi" w:hAnsi="Times New Roman" w:cs="Times New Roman"/>
          <w:sz w:val="24"/>
          <w:szCs w:val="24"/>
          <w:lang w:eastAsia="en-US"/>
        </w:rPr>
        <w:t xml:space="preserve">Niezbędna jest zatem rozbudowa na terenie województwa tras szybkiego ruchu </w:t>
      </w:r>
      <w:r w:rsidR="00124BB4">
        <w:rPr>
          <w:rFonts w:ascii="Times New Roman" w:eastAsiaTheme="minorHAnsi" w:hAnsi="Times New Roman" w:cs="Times New Roman"/>
          <w:sz w:val="24"/>
          <w:szCs w:val="24"/>
          <w:lang w:eastAsia="en-US"/>
        </w:rPr>
        <w:t xml:space="preserve">oraz kolejowych połączeń pasażerskich </w:t>
      </w:r>
      <w:r w:rsidR="005E3D6D" w:rsidRPr="005E3D6D">
        <w:rPr>
          <w:rFonts w:ascii="Times New Roman" w:eastAsiaTheme="minorHAnsi" w:hAnsi="Times New Roman" w:cs="Times New Roman"/>
          <w:sz w:val="24"/>
          <w:szCs w:val="24"/>
          <w:lang w:eastAsia="en-US"/>
        </w:rPr>
        <w:t xml:space="preserve">zapewniających </w:t>
      </w:r>
      <w:r w:rsidR="00124BB4">
        <w:rPr>
          <w:rFonts w:ascii="Times New Roman" w:eastAsiaTheme="minorHAnsi" w:hAnsi="Times New Roman" w:cs="Times New Roman"/>
          <w:sz w:val="24"/>
          <w:szCs w:val="24"/>
          <w:lang w:eastAsia="en-US"/>
        </w:rPr>
        <w:t xml:space="preserve">sprawny </w:t>
      </w:r>
      <w:r w:rsidR="005E3D6D" w:rsidRPr="005E3D6D">
        <w:rPr>
          <w:rFonts w:ascii="Times New Roman" w:eastAsiaTheme="minorHAnsi" w:hAnsi="Times New Roman" w:cs="Times New Roman"/>
          <w:sz w:val="24"/>
          <w:szCs w:val="24"/>
          <w:lang w:eastAsia="en-US"/>
        </w:rPr>
        <w:t>dostęp do najbliższych portów lotniczych w Warszawie, Krakowie, Katowicach, Rzeszowie i Lublinie.</w:t>
      </w:r>
    </w:p>
    <w:p w14:paraId="1E948AB1" w14:textId="65A57B36" w:rsidR="005F5579" w:rsidRPr="000D43AA" w:rsidRDefault="00393DDD" w:rsidP="004C68C0">
      <w:pPr>
        <w:spacing w:line="360" w:lineRule="auto"/>
        <w:rPr>
          <w:rFonts w:eastAsiaTheme="minorHAnsi"/>
          <w:b/>
          <w:bCs/>
          <w:lang w:eastAsia="en-US"/>
        </w:rPr>
      </w:pPr>
      <w:r w:rsidRPr="000D43AA">
        <w:rPr>
          <w:b/>
          <w:bCs/>
        </w:rPr>
        <w:t>Problemy w zakresie i</w:t>
      </w:r>
      <w:r w:rsidR="005F5579" w:rsidRPr="000D43AA">
        <w:rPr>
          <w:rFonts w:eastAsiaTheme="minorHAnsi"/>
          <w:b/>
          <w:bCs/>
          <w:lang w:eastAsia="en-US"/>
        </w:rPr>
        <w:t>nfrastruktur</w:t>
      </w:r>
      <w:r w:rsidRPr="000D43AA">
        <w:rPr>
          <w:rFonts w:eastAsiaTheme="minorHAnsi"/>
          <w:b/>
          <w:bCs/>
          <w:lang w:eastAsia="en-US"/>
        </w:rPr>
        <w:t>y</w:t>
      </w:r>
      <w:r w:rsidR="005F5579" w:rsidRPr="000D43AA">
        <w:rPr>
          <w:rFonts w:eastAsiaTheme="minorHAnsi"/>
          <w:b/>
          <w:bCs/>
          <w:lang w:eastAsia="en-US"/>
        </w:rPr>
        <w:t xml:space="preserve"> transportu wodnego</w:t>
      </w:r>
    </w:p>
    <w:p w14:paraId="61DF3958" w14:textId="2EEA6A1C" w:rsidR="005E3D6D" w:rsidRPr="00496707" w:rsidRDefault="00AF2006">
      <w:pPr>
        <w:pStyle w:val="Akapitzlist"/>
        <w:numPr>
          <w:ilvl w:val="0"/>
          <w:numId w:val="89"/>
        </w:numPr>
        <w:spacing w:after="0" w:line="360" w:lineRule="auto"/>
        <w:ind w:left="567" w:hanging="283"/>
        <w:jc w:val="both"/>
        <w:rPr>
          <w:rFonts w:ascii="Times New Roman" w:eastAsiaTheme="minorHAnsi" w:hAnsi="Times New Roman" w:cs="Times New Roman"/>
          <w:sz w:val="24"/>
          <w:szCs w:val="24"/>
          <w:lang w:eastAsia="en-US"/>
        </w:rPr>
      </w:pPr>
      <w:r w:rsidRPr="00277F2E">
        <w:rPr>
          <w:rFonts w:ascii="Times New Roman" w:eastAsiaTheme="minorHAnsi" w:hAnsi="Times New Roman" w:cs="Times New Roman"/>
          <w:sz w:val="24"/>
          <w:szCs w:val="24"/>
          <w:lang w:eastAsia="en-US"/>
        </w:rPr>
        <w:t xml:space="preserve">D1 - </w:t>
      </w:r>
      <w:r w:rsidR="003862E0" w:rsidRPr="00277F2E">
        <w:rPr>
          <w:rFonts w:ascii="Times New Roman" w:eastAsiaTheme="minorHAnsi" w:hAnsi="Times New Roman" w:cs="Times New Roman"/>
          <w:sz w:val="24"/>
          <w:szCs w:val="24"/>
          <w:lang w:eastAsia="en-US"/>
        </w:rPr>
        <w:t>stały transport wodny na obszarze województwa, rozumian</w:t>
      </w:r>
      <w:r w:rsidR="00277F2E" w:rsidRPr="00277F2E">
        <w:rPr>
          <w:rFonts w:ascii="Times New Roman" w:eastAsiaTheme="minorHAnsi" w:hAnsi="Times New Roman" w:cs="Times New Roman"/>
          <w:sz w:val="24"/>
          <w:szCs w:val="24"/>
          <w:lang w:eastAsia="en-US"/>
        </w:rPr>
        <w:t>y</w:t>
      </w:r>
      <w:r w:rsidR="003862E0" w:rsidRPr="00277F2E">
        <w:rPr>
          <w:rFonts w:ascii="Times New Roman" w:eastAsiaTheme="minorHAnsi" w:hAnsi="Times New Roman" w:cs="Times New Roman"/>
          <w:sz w:val="24"/>
          <w:szCs w:val="24"/>
          <w:lang w:eastAsia="en-US"/>
        </w:rPr>
        <w:t xml:space="preserve"> jako transport osób</w:t>
      </w:r>
      <w:r w:rsidR="00785BE0" w:rsidRPr="00277F2E">
        <w:rPr>
          <w:rFonts w:ascii="Times New Roman" w:eastAsiaTheme="minorHAnsi" w:hAnsi="Times New Roman" w:cs="Times New Roman"/>
          <w:sz w:val="24"/>
          <w:szCs w:val="24"/>
          <w:lang w:eastAsia="en-US"/>
        </w:rPr>
        <w:br/>
      </w:r>
      <w:r w:rsidR="003862E0" w:rsidRPr="00277F2E">
        <w:rPr>
          <w:rFonts w:ascii="Times New Roman" w:eastAsiaTheme="minorHAnsi" w:hAnsi="Times New Roman" w:cs="Times New Roman"/>
          <w:sz w:val="24"/>
          <w:szCs w:val="24"/>
          <w:lang w:eastAsia="en-US"/>
        </w:rPr>
        <w:t xml:space="preserve">i </w:t>
      </w:r>
      <w:r w:rsidR="00153F8E" w:rsidRPr="00277F2E">
        <w:rPr>
          <w:rFonts w:ascii="Times New Roman" w:eastAsiaTheme="minorHAnsi" w:hAnsi="Times New Roman" w:cs="Times New Roman"/>
          <w:sz w:val="24"/>
          <w:szCs w:val="24"/>
          <w:lang w:eastAsia="en-US"/>
        </w:rPr>
        <w:t>towarów, praktycznie</w:t>
      </w:r>
      <w:r w:rsidR="003862E0" w:rsidRPr="00496707">
        <w:rPr>
          <w:rFonts w:ascii="Times New Roman" w:eastAsiaTheme="minorHAnsi" w:hAnsi="Times New Roman" w:cs="Times New Roman"/>
          <w:sz w:val="24"/>
          <w:szCs w:val="24"/>
          <w:lang w:eastAsia="en-US"/>
        </w:rPr>
        <w:t xml:space="preserve"> nie występuje. Może on być rozpatrywany tylko w aspekcie turystyki</w:t>
      </w:r>
      <w:r w:rsidR="005B1509">
        <w:rPr>
          <w:rFonts w:ascii="Times New Roman" w:eastAsiaTheme="minorHAnsi" w:hAnsi="Times New Roman" w:cs="Times New Roman"/>
          <w:sz w:val="24"/>
          <w:szCs w:val="24"/>
          <w:lang w:eastAsia="en-US"/>
        </w:rPr>
        <w:br/>
      </w:r>
      <w:r w:rsidR="003862E0" w:rsidRPr="00496707">
        <w:rPr>
          <w:rFonts w:ascii="Times New Roman" w:eastAsiaTheme="minorHAnsi" w:hAnsi="Times New Roman" w:cs="Times New Roman"/>
          <w:sz w:val="24"/>
          <w:szCs w:val="24"/>
          <w:lang w:eastAsia="en-US"/>
        </w:rPr>
        <w:t xml:space="preserve">i rekreacji obejmując rejsy turystyczne </w:t>
      </w:r>
      <w:r w:rsidR="002C355D" w:rsidRPr="00496707">
        <w:rPr>
          <w:rFonts w:ascii="Times New Roman" w:eastAsiaTheme="minorHAnsi" w:hAnsi="Times New Roman" w:cs="Times New Roman"/>
          <w:sz w:val="24"/>
          <w:szCs w:val="24"/>
          <w:lang w:eastAsia="en-US"/>
        </w:rPr>
        <w:t xml:space="preserve">po Wiśle </w:t>
      </w:r>
      <w:r w:rsidR="003862E0" w:rsidRPr="00496707">
        <w:rPr>
          <w:rFonts w:ascii="Times New Roman" w:eastAsiaTheme="minorHAnsi" w:hAnsi="Times New Roman" w:cs="Times New Roman"/>
          <w:sz w:val="24"/>
          <w:szCs w:val="24"/>
          <w:lang w:eastAsia="en-US"/>
        </w:rPr>
        <w:t>w rejonie Sandomierza i Kazimierza nad Wisłą czy spływ</w:t>
      </w:r>
      <w:r w:rsidR="002C355D" w:rsidRPr="00496707">
        <w:rPr>
          <w:rFonts w:ascii="Times New Roman" w:eastAsiaTheme="minorHAnsi" w:hAnsi="Times New Roman" w:cs="Times New Roman"/>
          <w:sz w:val="24"/>
          <w:szCs w:val="24"/>
          <w:lang w:eastAsia="en-US"/>
        </w:rPr>
        <w:t>y</w:t>
      </w:r>
      <w:r w:rsidR="003862E0" w:rsidRPr="00496707">
        <w:rPr>
          <w:rFonts w:ascii="Times New Roman" w:eastAsiaTheme="minorHAnsi" w:hAnsi="Times New Roman" w:cs="Times New Roman"/>
          <w:sz w:val="24"/>
          <w:szCs w:val="24"/>
          <w:lang w:eastAsia="en-US"/>
        </w:rPr>
        <w:t xml:space="preserve"> kajakow</w:t>
      </w:r>
      <w:r w:rsidR="002C355D" w:rsidRPr="00496707">
        <w:rPr>
          <w:rFonts w:ascii="Times New Roman" w:eastAsiaTheme="minorHAnsi" w:hAnsi="Times New Roman" w:cs="Times New Roman"/>
          <w:sz w:val="24"/>
          <w:szCs w:val="24"/>
          <w:lang w:eastAsia="en-US"/>
        </w:rPr>
        <w:t>e</w:t>
      </w:r>
      <w:r w:rsidR="003862E0" w:rsidRPr="00496707">
        <w:rPr>
          <w:rFonts w:ascii="Times New Roman" w:eastAsiaTheme="minorHAnsi" w:hAnsi="Times New Roman" w:cs="Times New Roman"/>
          <w:sz w:val="24"/>
          <w:szCs w:val="24"/>
          <w:lang w:eastAsia="en-US"/>
        </w:rPr>
        <w:t xml:space="preserve"> </w:t>
      </w:r>
      <w:r w:rsidR="002C355D" w:rsidRPr="00496707">
        <w:rPr>
          <w:rFonts w:ascii="Times New Roman" w:eastAsiaTheme="minorHAnsi" w:hAnsi="Times New Roman" w:cs="Times New Roman"/>
          <w:sz w:val="24"/>
          <w:szCs w:val="24"/>
          <w:lang w:eastAsia="en-US"/>
        </w:rPr>
        <w:t>po</w:t>
      </w:r>
      <w:r w:rsidR="003862E0" w:rsidRPr="00496707">
        <w:rPr>
          <w:rFonts w:ascii="Times New Roman" w:eastAsiaTheme="minorHAnsi" w:hAnsi="Times New Roman" w:cs="Times New Roman"/>
          <w:sz w:val="24"/>
          <w:szCs w:val="24"/>
          <w:lang w:eastAsia="en-US"/>
        </w:rPr>
        <w:t xml:space="preserve"> Wiśle, Nidzie czy Kamiennej.</w:t>
      </w:r>
    </w:p>
    <w:p w14:paraId="42D1946A" w14:textId="511D49AD" w:rsidR="005F5579" w:rsidRPr="00496707" w:rsidRDefault="00393DDD" w:rsidP="004C68C0">
      <w:pPr>
        <w:spacing w:line="360" w:lineRule="auto"/>
        <w:rPr>
          <w:rFonts w:eastAsiaTheme="minorHAnsi"/>
          <w:b/>
          <w:bCs/>
          <w:lang w:eastAsia="en-US"/>
        </w:rPr>
      </w:pPr>
      <w:r w:rsidRPr="00277F2E">
        <w:rPr>
          <w:b/>
          <w:bCs/>
        </w:rPr>
        <w:t>Problemy w zakresie t</w:t>
      </w:r>
      <w:r w:rsidR="005F5579" w:rsidRPr="00496707">
        <w:rPr>
          <w:rFonts w:eastAsiaTheme="minorHAnsi"/>
          <w:b/>
          <w:bCs/>
          <w:lang w:eastAsia="en-US"/>
        </w:rPr>
        <w:t>ransport</w:t>
      </w:r>
      <w:r w:rsidRPr="00496707">
        <w:rPr>
          <w:rFonts w:eastAsiaTheme="minorHAnsi"/>
          <w:b/>
          <w:bCs/>
          <w:lang w:eastAsia="en-US"/>
        </w:rPr>
        <w:t>u</w:t>
      </w:r>
      <w:r w:rsidR="005F5579" w:rsidRPr="00496707">
        <w:rPr>
          <w:rFonts w:eastAsiaTheme="minorHAnsi"/>
          <w:b/>
          <w:bCs/>
          <w:lang w:eastAsia="en-US"/>
        </w:rPr>
        <w:t xml:space="preserve"> publiczn</w:t>
      </w:r>
      <w:r w:rsidRPr="00496707">
        <w:rPr>
          <w:rFonts w:eastAsiaTheme="minorHAnsi"/>
          <w:b/>
          <w:bCs/>
          <w:lang w:eastAsia="en-US"/>
        </w:rPr>
        <w:t>ego</w:t>
      </w:r>
    </w:p>
    <w:p w14:paraId="4330445F" w14:textId="59E067E3" w:rsidR="006E421A" w:rsidRPr="00496707" w:rsidRDefault="00AF2006">
      <w:pPr>
        <w:pStyle w:val="Akapitzlist"/>
        <w:numPr>
          <w:ilvl w:val="0"/>
          <w:numId w:val="90"/>
        </w:numPr>
        <w:spacing w:after="0" w:line="360" w:lineRule="auto"/>
        <w:ind w:left="567" w:hanging="283"/>
        <w:jc w:val="both"/>
        <w:rPr>
          <w:rFonts w:ascii="Times New Roman" w:eastAsiaTheme="minorHAnsi" w:hAnsi="Times New Roman" w:cs="Times New Roman"/>
          <w:sz w:val="24"/>
          <w:szCs w:val="24"/>
          <w:lang w:eastAsia="en-US"/>
        </w:rPr>
      </w:pPr>
      <w:r w:rsidRPr="00496707">
        <w:rPr>
          <w:rFonts w:ascii="Times New Roman" w:eastAsiaTheme="minorHAnsi" w:hAnsi="Times New Roman" w:cs="Times New Roman"/>
          <w:sz w:val="24"/>
          <w:szCs w:val="24"/>
          <w:lang w:eastAsia="en-US"/>
        </w:rPr>
        <w:t xml:space="preserve">E1 - </w:t>
      </w:r>
      <w:r w:rsidR="001D008A" w:rsidRPr="00496707">
        <w:rPr>
          <w:rFonts w:ascii="Times New Roman" w:eastAsiaTheme="minorHAnsi" w:hAnsi="Times New Roman" w:cs="Times New Roman"/>
          <w:sz w:val="24"/>
          <w:szCs w:val="24"/>
          <w:lang w:eastAsia="en-US"/>
        </w:rPr>
        <w:t>obszar</w:t>
      </w:r>
      <w:r w:rsidR="005713D9" w:rsidRPr="00496707">
        <w:rPr>
          <w:rFonts w:ascii="Times New Roman" w:eastAsiaTheme="minorHAnsi" w:hAnsi="Times New Roman" w:cs="Times New Roman"/>
          <w:sz w:val="24"/>
          <w:szCs w:val="24"/>
          <w:lang w:eastAsia="en-US"/>
        </w:rPr>
        <w:t>y</w:t>
      </w:r>
      <w:r w:rsidR="001D008A" w:rsidRPr="00496707">
        <w:rPr>
          <w:rFonts w:ascii="Times New Roman" w:eastAsiaTheme="minorHAnsi" w:hAnsi="Times New Roman" w:cs="Times New Roman"/>
          <w:sz w:val="24"/>
          <w:szCs w:val="24"/>
          <w:lang w:eastAsia="en-US"/>
        </w:rPr>
        <w:t xml:space="preserve"> niedosłużon</w:t>
      </w:r>
      <w:r w:rsidR="005713D9" w:rsidRPr="00496707">
        <w:rPr>
          <w:rFonts w:ascii="Times New Roman" w:eastAsiaTheme="minorHAnsi" w:hAnsi="Times New Roman" w:cs="Times New Roman"/>
          <w:sz w:val="24"/>
          <w:szCs w:val="24"/>
          <w:lang w:eastAsia="en-US"/>
        </w:rPr>
        <w:t>e</w:t>
      </w:r>
      <w:r w:rsidR="001D008A" w:rsidRPr="00496707">
        <w:rPr>
          <w:rFonts w:ascii="Times New Roman" w:eastAsiaTheme="minorHAnsi" w:hAnsi="Times New Roman" w:cs="Times New Roman"/>
          <w:sz w:val="24"/>
          <w:szCs w:val="24"/>
          <w:lang w:eastAsia="en-US"/>
        </w:rPr>
        <w:t xml:space="preserve"> komunikacyjnie</w:t>
      </w:r>
      <w:r w:rsidR="002E3B17" w:rsidRPr="00496707">
        <w:rPr>
          <w:rFonts w:ascii="Times New Roman" w:eastAsiaTheme="minorHAnsi" w:hAnsi="Times New Roman" w:cs="Times New Roman"/>
          <w:sz w:val="24"/>
          <w:szCs w:val="24"/>
          <w:lang w:eastAsia="en-US"/>
        </w:rPr>
        <w:t xml:space="preserve"> </w:t>
      </w:r>
      <w:r w:rsidR="005D4D2C" w:rsidRPr="00496707">
        <w:rPr>
          <w:rFonts w:ascii="Times New Roman" w:eastAsiaTheme="minorHAnsi" w:hAnsi="Times New Roman" w:cs="Times New Roman"/>
          <w:sz w:val="24"/>
          <w:szCs w:val="24"/>
          <w:lang w:eastAsia="en-US"/>
        </w:rPr>
        <w:t xml:space="preserve">zbiorowym </w:t>
      </w:r>
      <w:r w:rsidR="002E3B17" w:rsidRPr="00496707">
        <w:rPr>
          <w:rFonts w:ascii="Times New Roman" w:eastAsiaTheme="minorHAnsi" w:hAnsi="Times New Roman" w:cs="Times New Roman"/>
          <w:sz w:val="24"/>
          <w:szCs w:val="24"/>
          <w:lang w:eastAsia="en-US"/>
        </w:rPr>
        <w:t>transportem publicznym</w:t>
      </w:r>
      <w:r w:rsidR="007F377B">
        <w:rPr>
          <w:rFonts w:ascii="Times New Roman" w:eastAsiaTheme="minorHAnsi" w:hAnsi="Times New Roman" w:cs="Times New Roman"/>
          <w:sz w:val="24"/>
          <w:szCs w:val="24"/>
          <w:lang w:eastAsia="en-US"/>
        </w:rPr>
        <w:br/>
      </w:r>
      <w:r w:rsidR="002E3B17" w:rsidRPr="00496707">
        <w:rPr>
          <w:rFonts w:ascii="Times New Roman" w:eastAsiaTheme="minorHAnsi" w:hAnsi="Times New Roman" w:cs="Times New Roman"/>
          <w:sz w:val="24"/>
          <w:szCs w:val="24"/>
          <w:lang w:eastAsia="en-US"/>
        </w:rPr>
        <w:t>z</w:t>
      </w:r>
      <w:r w:rsidR="00277F2E">
        <w:rPr>
          <w:rFonts w:ascii="Times New Roman" w:eastAsiaTheme="minorHAnsi" w:hAnsi="Times New Roman" w:cs="Times New Roman"/>
          <w:sz w:val="24"/>
          <w:szCs w:val="24"/>
          <w:lang w:eastAsia="en-US"/>
        </w:rPr>
        <w:t> </w:t>
      </w:r>
      <w:r w:rsidR="002E3B17" w:rsidRPr="00496707">
        <w:rPr>
          <w:rFonts w:ascii="Times New Roman" w:eastAsiaTheme="minorHAnsi" w:hAnsi="Times New Roman" w:cs="Times New Roman"/>
          <w:sz w:val="24"/>
          <w:szCs w:val="24"/>
          <w:lang w:eastAsia="en-US"/>
        </w:rPr>
        <w:t>ograniczonym dostępem do ośrodków powiatowych oraz wojewódzkiego</w:t>
      </w:r>
      <w:r w:rsidR="009E37F3" w:rsidRPr="00496707">
        <w:rPr>
          <w:rFonts w:ascii="Times New Roman" w:eastAsiaTheme="minorHAnsi" w:hAnsi="Times New Roman" w:cs="Times New Roman"/>
          <w:sz w:val="24"/>
          <w:szCs w:val="24"/>
          <w:lang w:eastAsia="en-US"/>
        </w:rPr>
        <w:t>. Często dotyczy to obszarów wiejskich gdzie usługi prywatnych przewoźników, o ile są dostępne, ograniczają się do kursów w relacjach, dniach</w:t>
      </w:r>
      <w:r w:rsidR="00277F2E">
        <w:rPr>
          <w:rFonts w:ascii="Times New Roman" w:eastAsiaTheme="minorHAnsi" w:hAnsi="Times New Roman" w:cs="Times New Roman"/>
          <w:sz w:val="24"/>
          <w:szCs w:val="24"/>
          <w:lang w:eastAsia="en-US"/>
        </w:rPr>
        <w:t xml:space="preserve"> </w:t>
      </w:r>
      <w:r w:rsidR="009E37F3" w:rsidRPr="00496707">
        <w:rPr>
          <w:rFonts w:ascii="Times New Roman" w:eastAsiaTheme="minorHAnsi" w:hAnsi="Times New Roman" w:cs="Times New Roman"/>
          <w:sz w:val="24"/>
          <w:szCs w:val="24"/>
          <w:lang w:eastAsia="en-US"/>
        </w:rPr>
        <w:t xml:space="preserve">i godzinach zapewniających największy popyt. Ponadto często usługi te są świadczone taborem nieprzystosowanym do celów transportu publicznego co odbija się </w:t>
      </w:r>
      <w:r w:rsidR="009E37F3" w:rsidRPr="007F377B">
        <w:rPr>
          <w:rFonts w:ascii="Times New Roman" w:eastAsiaTheme="minorHAnsi" w:hAnsi="Times New Roman" w:cs="Times New Roman"/>
          <w:sz w:val="24"/>
          <w:szCs w:val="24"/>
          <w:lang w:eastAsia="en-US"/>
        </w:rPr>
        <w:t>negatywn</w:t>
      </w:r>
      <w:r w:rsidR="009B129A">
        <w:rPr>
          <w:rFonts w:ascii="Times New Roman" w:eastAsiaTheme="minorHAnsi" w:hAnsi="Times New Roman" w:cs="Times New Roman"/>
          <w:sz w:val="24"/>
          <w:szCs w:val="24"/>
          <w:lang w:eastAsia="en-US"/>
        </w:rPr>
        <w:t>i</w:t>
      </w:r>
      <w:r w:rsidR="009E37F3" w:rsidRPr="007F377B">
        <w:rPr>
          <w:rFonts w:ascii="Times New Roman" w:eastAsiaTheme="minorHAnsi" w:hAnsi="Times New Roman" w:cs="Times New Roman"/>
          <w:sz w:val="24"/>
          <w:szCs w:val="24"/>
          <w:lang w:eastAsia="en-US"/>
        </w:rPr>
        <w:t>e</w:t>
      </w:r>
      <w:r w:rsidR="009E37F3" w:rsidRPr="00496707">
        <w:rPr>
          <w:rFonts w:ascii="Times New Roman" w:eastAsiaTheme="minorHAnsi" w:hAnsi="Times New Roman" w:cs="Times New Roman"/>
          <w:sz w:val="24"/>
          <w:szCs w:val="24"/>
          <w:lang w:eastAsia="en-US"/>
        </w:rPr>
        <w:t xml:space="preserve"> zarówno na jakości</w:t>
      </w:r>
      <w:r w:rsidR="00277F2E">
        <w:rPr>
          <w:rFonts w:ascii="Times New Roman" w:eastAsiaTheme="minorHAnsi" w:hAnsi="Times New Roman" w:cs="Times New Roman"/>
          <w:sz w:val="24"/>
          <w:szCs w:val="24"/>
          <w:lang w:eastAsia="en-US"/>
        </w:rPr>
        <w:t>,</w:t>
      </w:r>
      <w:r w:rsidR="009E37F3" w:rsidRPr="00496707">
        <w:rPr>
          <w:rFonts w:ascii="Times New Roman" w:eastAsiaTheme="minorHAnsi" w:hAnsi="Times New Roman" w:cs="Times New Roman"/>
          <w:sz w:val="24"/>
          <w:szCs w:val="24"/>
          <w:lang w:eastAsia="en-US"/>
        </w:rPr>
        <w:t xml:space="preserve"> jak</w:t>
      </w:r>
      <w:r w:rsidR="00277F2E">
        <w:rPr>
          <w:rFonts w:ascii="Times New Roman" w:eastAsiaTheme="minorHAnsi" w:hAnsi="Times New Roman" w:cs="Times New Roman"/>
          <w:sz w:val="24"/>
          <w:szCs w:val="24"/>
          <w:lang w:eastAsia="en-US"/>
        </w:rPr>
        <w:t xml:space="preserve"> </w:t>
      </w:r>
      <w:r w:rsidR="009E37F3" w:rsidRPr="00496707">
        <w:rPr>
          <w:rFonts w:ascii="Times New Roman" w:eastAsiaTheme="minorHAnsi" w:hAnsi="Times New Roman" w:cs="Times New Roman"/>
          <w:sz w:val="24"/>
          <w:szCs w:val="24"/>
          <w:lang w:eastAsia="en-US"/>
        </w:rPr>
        <w:t xml:space="preserve">i bezpieczeństwie usług, </w:t>
      </w:r>
    </w:p>
    <w:p w14:paraId="7312E14F" w14:textId="3230A93C" w:rsidR="003F49C8" w:rsidRPr="00277F2E" w:rsidRDefault="00AF2006">
      <w:pPr>
        <w:pStyle w:val="Akapitzlist"/>
        <w:numPr>
          <w:ilvl w:val="0"/>
          <w:numId w:val="90"/>
        </w:numPr>
        <w:spacing w:after="0" w:line="360" w:lineRule="auto"/>
        <w:ind w:left="567" w:hanging="283"/>
        <w:jc w:val="both"/>
        <w:rPr>
          <w:rFonts w:ascii="Times New Roman" w:eastAsiaTheme="minorHAnsi" w:hAnsi="Times New Roman" w:cs="Times New Roman"/>
          <w:sz w:val="24"/>
          <w:szCs w:val="24"/>
          <w:lang w:eastAsia="en-US"/>
        </w:rPr>
      </w:pPr>
      <w:r w:rsidRPr="00496707">
        <w:rPr>
          <w:rFonts w:ascii="Times New Roman" w:eastAsiaTheme="minorHAnsi" w:hAnsi="Times New Roman" w:cs="Times New Roman"/>
          <w:sz w:val="24"/>
          <w:szCs w:val="24"/>
          <w:lang w:eastAsia="en-US"/>
        </w:rPr>
        <w:t xml:space="preserve">E2 - </w:t>
      </w:r>
      <w:r w:rsidR="00696EE1" w:rsidRPr="00496707">
        <w:rPr>
          <w:rFonts w:ascii="Times New Roman" w:eastAsiaTheme="minorHAnsi" w:hAnsi="Times New Roman" w:cs="Times New Roman"/>
          <w:sz w:val="24"/>
          <w:szCs w:val="24"/>
          <w:lang w:eastAsia="en-US"/>
        </w:rPr>
        <w:t xml:space="preserve">transport publiczny jako środek transportu mało konkurencyjny w stosunku do transportu indywidualnego. W obszarach miejskich transport publiczny jest mało konkurencyjny dla transportu indywidualnego zarówno kosztowo jak i pod względem czasu dojazdu (niewielka długość buspasów). W obszarach podmiejskich transport publiczny ustępuje transportowi </w:t>
      </w:r>
      <w:r w:rsidR="001F5DF9" w:rsidRPr="00496707">
        <w:rPr>
          <w:rFonts w:ascii="Times New Roman" w:eastAsiaTheme="minorHAnsi" w:hAnsi="Times New Roman" w:cs="Times New Roman"/>
          <w:sz w:val="24"/>
          <w:szCs w:val="24"/>
          <w:lang w:eastAsia="en-US"/>
        </w:rPr>
        <w:t>indywidualnemu</w:t>
      </w:r>
      <w:r w:rsidR="00696EE1" w:rsidRPr="00496707">
        <w:rPr>
          <w:rFonts w:ascii="Times New Roman" w:eastAsiaTheme="minorHAnsi" w:hAnsi="Times New Roman" w:cs="Times New Roman"/>
          <w:sz w:val="24"/>
          <w:szCs w:val="24"/>
          <w:lang w:eastAsia="en-US"/>
        </w:rPr>
        <w:t xml:space="preserve"> pod względem kosztów </w:t>
      </w:r>
      <w:r w:rsidR="00696EE1" w:rsidRPr="00277F2E">
        <w:rPr>
          <w:rFonts w:ascii="Times New Roman" w:eastAsiaTheme="minorHAnsi" w:hAnsi="Times New Roman" w:cs="Times New Roman"/>
          <w:sz w:val="24"/>
          <w:szCs w:val="24"/>
          <w:lang w:eastAsia="en-US"/>
        </w:rPr>
        <w:t>oraz dostępności</w:t>
      </w:r>
      <w:r w:rsidR="003F49C8" w:rsidRPr="00277F2E">
        <w:rPr>
          <w:rFonts w:ascii="Times New Roman" w:eastAsiaTheme="minorHAnsi" w:hAnsi="Times New Roman" w:cs="Times New Roman"/>
          <w:sz w:val="24"/>
          <w:szCs w:val="24"/>
          <w:lang w:eastAsia="en-US"/>
        </w:rPr>
        <w:t xml:space="preserve"> (liczba przystanków, dostęp do nich, liczba kursów i ich </w:t>
      </w:r>
      <w:r w:rsidR="003F49C8" w:rsidRPr="007F377B">
        <w:rPr>
          <w:rFonts w:ascii="Times New Roman" w:eastAsiaTheme="minorHAnsi" w:hAnsi="Times New Roman" w:cs="Times New Roman"/>
          <w:sz w:val="24"/>
          <w:szCs w:val="24"/>
          <w:lang w:eastAsia="en-US"/>
        </w:rPr>
        <w:t>rozkład</w:t>
      </w:r>
      <w:r w:rsidR="007F377B">
        <w:rPr>
          <w:rFonts w:ascii="Times New Roman" w:eastAsiaTheme="minorHAnsi" w:hAnsi="Times New Roman" w:cs="Times New Roman"/>
          <w:sz w:val="24"/>
          <w:szCs w:val="24"/>
          <w:lang w:eastAsia="en-US"/>
        </w:rPr>
        <w:t xml:space="preserve"> </w:t>
      </w:r>
      <w:r w:rsidR="003F49C8" w:rsidRPr="007F377B">
        <w:rPr>
          <w:rFonts w:ascii="Times New Roman" w:eastAsiaTheme="minorHAnsi" w:hAnsi="Times New Roman" w:cs="Times New Roman"/>
          <w:sz w:val="24"/>
          <w:szCs w:val="24"/>
          <w:lang w:eastAsia="en-US"/>
        </w:rPr>
        <w:t>w</w:t>
      </w:r>
      <w:r w:rsidR="003F49C8" w:rsidRPr="00277F2E">
        <w:rPr>
          <w:rFonts w:ascii="Times New Roman" w:eastAsiaTheme="minorHAnsi" w:hAnsi="Times New Roman" w:cs="Times New Roman"/>
          <w:sz w:val="24"/>
          <w:szCs w:val="24"/>
          <w:lang w:eastAsia="en-US"/>
        </w:rPr>
        <w:t xml:space="preserve"> skali doby</w:t>
      </w:r>
      <w:r w:rsidR="008B2FE3" w:rsidRPr="00277F2E">
        <w:rPr>
          <w:rFonts w:ascii="Times New Roman" w:eastAsiaTheme="minorHAnsi" w:hAnsi="Times New Roman" w:cs="Times New Roman"/>
          <w:sz w:val="24"/>
          <w:szCs w:val="24"/>
          <w:lang w:eastAsia="en-US"/>
        </w:rPr>
        <w:t>)</w:t>
      </w:r>
      <w:r w:rsidR="00E4524E" w:rsidRPr="00277F2E">
        <w:rPr>
          <w:rFonts w:ascii="Times New Roman" w:eastAsiaTheme="minorHAnsi" w:hAnsi="Times New Roman" w:cs="Times New Roman"/>
          <w:sz w:val="24"/>
          <w:szCs w:val="24"/>
          <w:lang w:eastAsia="en-US"/>
        </w:rPr>
        <w:t>,</w:t>
      </w:r>
    </w:p>
    <w:p w14:paraId="183F4B4F" w14:textId="4B0EF6AF" w:rsidR="002E3B17" w:rsidRPr="00496707" w:rsidRDefault="00AF2006">
      <w:pPr>
        <w:pStyle w:val="Akapitzlist"/>
        <w:numPr>
          <w:ilvl w:val="0"/>
          <w:numId w:val="90"/>
        </w:numPr>
        <w:spacing w:after="0" w:line="360" w:lineRule="auto"/>
        <w:ind w:left="567" w:hanging="283"/>
        <w:jc w:val="both"/>
        <w:rPr>
          <w:rFonts w:ascii="Times New Roman" w:eastAsiaTheme="minorHAnsi" w:hAnsi="Times New Roman" w:cs="Times New Roman"/>
          <w:sz w:val="24"/>
          <w:szCs w:val="24"/>
          <w:lang w:eastAsia="en-US"/>
        </w:rPr>
      </w:pPr>
      <w:r w:rsidRPr="00496707">
        <w:rPr>
          <w:rFonts w:ascii="Times New Roman" w:eastAsiaTheme="minorHAnsi" w:hAnsi="Times New Roman" w:cs="Times New Roman"/>
          <w:sz w:val="24"/>
          <w:szCs w:val="24"/>
          <w:lang w:eastAsia="en-US"/>
        </w:rPr>
        <w:t xml:space="preserve">E3 - </w:t>
      </w:r>
      <w:r w:rsidR="008E4205" w:rsidRPr="00496707">
        <w:rPr>
          <w:rFonts w:ascii="Times New Roman" w:eastAsiaTheme="minorHAnsi" w:hAnsi="Times New Roman" w:cs="Times New Roman"/>
          <w:sz w:val="24"/>
          <w:szCs w:val="24"/>
          <w:lang w:eastAsia="en-US"/>
        </w:rPr>
        <w:t xml:space="preserve">brak bodźców skłaniających lub zachęcających do rezygnacji z </w:t>
      </w:r>
      <w:r w:rsidR="006865B4" w:rsidRPr="00496707">
        <w:rPr>
          <w:rFonts w:ascii="Times New Roman" w:eastAsiaTheme="minorHAnsi" w:hAnsi="Times New Roman" w:cs="Times New Roman"/>
          <w:sz w:val="24"/>
          <w:szCs w:val="24"/>
          <w:lang w:eastAsia="en-US"/>
        </w:rPr>
        <w:t xml:space="preserve">transportu </w:t>
      </w:r>
      <w:r w:rsidR="008E4205" w:rsidRPr="00496707">
        <w:rPr>
          <w:rFonts w:ascii="Times New Roman" w:eastAsiaTheme="minorHAnsi" w:hAnsi="Times New Roman" w:cs="Times New Roman"/>
          <w:sz w:val="24"/>
          <w:szCs w:val="24"/>
          <w:lang w:eastAsia="en-US"/>
        </w:rPr>
        <w:t xml:space="preserve">indywidualnego na rzecz </w:t>
      </w:r>
      <w:r w:rsidR="006865B4" w:rsidRPr="00496707">
        <w:rPr>
          <w:rFonts w:ascii="Times New Roman" w:eastAsiaTheme="minorHAnsi" w:hAnsi="Times New Roman" w:cs="Times New Roman"/>
          <w:sz w:val="24"/>
          <w:szCs w:val="24"/>
          <w:lang w:eastAsia="en-US"/>
        </w:rPr>
        <w:t xml:space="preserve">publicznego </w:t>
      </w:r>
      <w:r w:rsidR="008E4205" w:rsidRPr="00496707">
        <w:rPr>
          <w:rFonts w:ascii="Times New Roman" w:eastAsiaTheme="minorHAnsi" w:hAnsi="Times New Roman" w:cs="Times New Roman"/>
          <w:sz w:val="24"/>
          <w:szCs w:val="24"/>
          <w:lang w:eastAsia="en-US"/>
        </w:rPr>
        <w:t xml:space="preserve">transportu </w:t>
      </w:r>
      <w:r w:rsidR="006865B4" w:rsidRPr="00496707">
        <w:rPr>
          <w:rFonts w:ascii="Times New Roman" w:eastAsiaTheme="minorHAnsi" w:hAnsi="Times New Roman" w:cs="Times New Roman"/>
          <w:sz w:val="24"/>
          <w:szCs w:val="24"/>
          <w:lang w:eastAsia="en-US"/>
        </w:rPr>
        <w:t xml:space="preserve">zbiorowego </w:t>
      </w:r>
      <w:r w:rsidR="008E4205" w:rsidRPr="00496707">
        <w:rPr>
          <w:rFonts w:ascii="Times New Roman" w:eastAsiaTheme="minorHAnsi" w:hAnsi="Times New Roman" w:cs="Times New Roman"/>
          <w:sz w:val="24"/>
          <w:szCs w:val="24"/>
          <w:lang w:eastAsia="en-US"/>
        </w:rPr>
        <w:t>lub, na krótszych odległościach</w:t>
      </w:r>
      <w:r w:rsidR="0040240F" w:rsidRPr="00496707">
        <w:rPr>
          <w:rFonts w:ascii="Times New Roman" w:eastAsiaTheme="minorHAnsi" w:hAnsi="Times New Roman" w:cs="Times New Roman"/>
          <w:sz w:val="24"/>
          <w:szCs w:val="24"/>
          <w:lang w:eastAsia="en-US"/>
        </w:rPr>
        <w:t>,</w:t>
      </w:r>
      <w:r w:rsidR="008E4205" w:rsidRPr="00496707">
        <w:rPr>
          <w:rFonts w:ascii="Times New Roman" w:eastAsiaTheme="minorHAnsi" w:hAnsi="Times New Roman" w:cs="Times New Roman"/>
          <w:sz w:val="24"/>
          <w:szCs w:val="24"/>
          <w:lang w:eastAsia="en-US"/>
        </w:rPr>
        <w:t xml:space="preserve">  alternatywnych środków transportu</w:t>
      </w:r>
      <w:r w:rsidR="006865B4" w:rsidRPr="00496707">
        <w:rPr>
          <w:rFonts w:ascii="Times New Roman" w:eastAsiaTheme="minorHAnsi" w:hAnsi="Times New Roman" w:cs="Times New Roman"/>
          <w:sz w:val="24"/>
          <w:szCs w:val="24"/>
          <w:lang w:eastAsia="en-US"/>
        </w:rPr>
        <w:t xml:space="preserve"> </w:t>
      </w:r>
      <w:r w:rsidR="0040240F" w:rsidRPr="00496707">
        <w:rPr>
          <w:rFonts w:ascii="Times New Roman" w:eastAsiaTheme="minorHAnsi" w:hAnsi="Times New Roman" w:cs="Times New Roman"/>
          <w:sz w:val="24"/>
          <w:szCs w:val="24"/>
          <w:lang w:eastAsia="en-US"/>
        </w:rPr>
        <w:t>(transport pieszy, rowerowy),</w:t>
      </w:r>
      <w:r w:rsidR="00E4524E" w:rsidRPr="00496707">
        <w:rPr>
          <w:rFonts w:ascii="Times New Roman" w:eastAsiaTheme="minorHAnsi" w:hAnsi="Times New Roman" w:cs="Times New Roman"/>
          <w:sz w:val="24"/>
          <w:szCs w:val="24"/>
          <w:lang w:eastAsia="en-US"/>
        </w:rPr>
        <w:t xml:space="preserve"> niski poziom czynników determinujących konkurencyjność transportu zbiorowego, takich jak: częstotliwość</w:t>
      </w:r>
      <w:r w:rsidR="006865B4" w:rsidRPr="00496707">
        <w:rPr>
          <w:rFonts w:ascii="Times New Roman" w:eastAsiaTheme="minorHAnsi" w:hAnsi="Times New Roman" w:cs="Times New Roman"/>
          <w:sz w:val="24"/>
          <w:szCs w:val="24"/>
          <w:lang w:eastAsia="en-US"/>
        </w:rPr>
        <w:t>,</w:t>
      </w:r>
      <w:r w:rsidR="00E4524E" w:rsidRPr="00496707">
        <w:rPr>
          <w:rFonts w:ascii="Times New Roman" w:eastAsiaTheme="minorHAnsi" w:hAnsi="Times New Roman" w:cs="Times New Roman"/>
          <w:sz w:val="24"/>
          <w:szCs w:val="24"/>
          <w:lang w:eastAsia="en-US"/>
        </w:rPr>
        <w:t xml:space="preserve"> szybkość połączeń, dostępność przystanków, łatwość przesiadek, konkurencyjność cenowa, łatwość planowania podróży, integracja taryfowo-biletowa, komfort i bezpieczeństwo podróży</w:t>
      </w:r>
      <w:r w:rsidR="008F2ED3" w:rsidRPr="00496707">
        <w:rPr>
          <w:rFonts w:ascii="Times New Roman" w:eastAsiaTheme="minorHAnsi" w:hAnsi="Times New Roman" w:cs="Times New Roman"/>
          <w:sz w:val="24"/>
          <w:szCs w:val="24"/>
          <w:lang w:eastAsia="en-US"/>
        </w:rPr>
        <w:t>,</w:t>
      </w:r>
    </w:p>
    <w:p w14:paraId="7307C8B9" w14:textId="425064DA" w:rsidR="008F2ED3" w:rsidRPr="00496707" w:rsidRDefault="00AF2006">
      <w:pPr>
        <w:pStyle w:val="Akapitzlist"/>
        <w:numPr>
          <w:ilvl w:val="0"/>
          <w:numId w:val="90"/>
        </w:numPr>
        <w:spacing w:after="0" w:line="360" w:lineRule="auto"/>
        <w:ind w:left="567" w:hanging="283"/>
        <w:jc w:val="both"/>
        <w:rPr>
          <w:rFonts w:ascii="Times New Roman" w:eastAsiaTheme="minorHAnsi" w:hAnsi="Times New Roman" w:cs="Times New Roman"/>
          <w:sz w:val="24"/>
          <w:szCs w:val="24"/>
          <w:lang w:eastAsia="en-US"/>
        </w:rPr>
      </w:pPr>
      <w:r w:rsidRPr="00496707">
        <w:rPr>
          <w:rFonts w:ascii="Times New Roman" w:eastAsiaTheme="minorHAnsi" w:hAnsi="Times New Roman" w:cs="Times New Roman"/>
          <w:sz w:val="24"/>
          <w:szCs w:val="24"/>
          <w:lang w:eastAsia="en-US"/>
        </w:rPr>
        <w:t xml:space="preserve">E4 - </w:t>
      </w:r>
      <w:r w:rsidR="005713D9" w:rsidRPr="00496707">
        <w:rPr>
          <w:rFonts w:ascii="Times New Roman" w:eastAsiaTheme="minorHAnsi" w:hAnsi="Times New Roman" w:cs="Times New Roman"/>
          <w:sz w:val="24"/>
          <w:szCs w:val="24"/>
          <w:lang w:eastAsia="en-US"/>
        </w:rPr>
        <w:t xml:space="preserve">brak </w:t>
      </w:r>
      <w:r w:rsidR="008F2ED3" w:rsidRPr="00496707">
        <w:rPr>
          <w:rFonts w:ascii="Times New Roman" w:eastAsiaTheme="minorHAnsi" w:hAnsi="Times New Roman" w:cs="Times New Roman"/>
          <w:sz w:val="24"/>
          <w:szCs w:val="24"/>
          <w:lang w:eastAsia="en-US"/>
        </w:rPr>
        <w:t>w skali województwa zintegrowanego systemu szynowej i drogowej komunikacji zbiorowej. Sie</w:t>
      </w:r>
      <w:r w:rsidR="00277F2E">
        <w:rPr>
          <w:rFonts w:ascii="Times New Roman" w:eastAsiaTheme="minorHAnsi" w:hAnsi="Times New Roman" w:cs="Times New Roman"/>
          <w:sz w:val="24"/>
          <w:szCs w:val="24"/>
          <w:lang w:eastAsia="en-US"/>
        </w:rPr>
        <w:t>ć</w:t>
      </w:r>
      <w:r w:rsidR="008F2ED3" w:rsidRPr="00496707">
        <w:rPr>
          <w:rFonts w:ascii="Times New Roman" w:eastAsiaTheme="minorHAnsi" w:hAnsi="Times New Roman" w:cs="Times New Roman"/>
          <w:sz w:val="24"/>
          <w:szCs w:val="24"/>
          <w:lang w:eastAsia="en-US"/>
        </w:rPr>
        <w:t xml:space="preserve"> kolejowa jest nierównomiernie rozmieszczona na obszarze regionu, wymaga zatem uzupełnienia poprzez budowę nowych linii kolejowych lub organizacje autobusowego transportu publicznego</w:t>
      </w:r>
      <w:r w:rsidR="005F1C2D" w:rsidRPr="00496707">
        <w:rPr>
          <w:rFonts w:ascii="Times New Roman" w:eastAsiaTheme="minorHAnsi" w:hAnsi="Times New Roman" w:cs="Times New Roman"/>
          <w:sz w:val="24"/>
          <w:szCs w:val="24"/>
          <w:lang w:eastAsia="en-US"/>
        </w:rPr>
        <w:t>,</w:t>
      </w:r>
    </w:p>
    <w:p w14:paraId="2BB3A4E9" w14:textId="5B2A95AC" w:rsidR="00F56709" w:rsidRPr="00496707" w:rsidRDefault="00AF2006">
      <w:pPr>
        <w:pStyle w:val="Akapitzlist"/>
        <w:numPr>
          <w:ilvl w:val="0"/>
          <w:numId w:val="90"/>
        </w:numPr>
        <w:spacing w:after="0" w:line="360" w:lineRule="auto"/>
        <w:ind w:left="567" w:hanging="283"/>
        <w:jc w:val="both"/>
        <w:rPr>
          <w:rFonts w:ascii="Times New Roman" w:eastAsiaTheme="minorHAnsi" w:hAnsi="Times New Roman" w:cs="Times New Roman"/>
          <w:sz w:val="24"/>
          <w:szCs w:val="24"/>
          <w:lang w:eastAsia="en-US"/>
        </w:rPr>
      </w:pPr>
      <w:r w:rsidRPr="00496707">
        <w:rPr>
          <w:rFonts w:ascii="Times New Roman" w:eastAsiaTheme="minorHAnsi" w:hAnsi="Times New Roman" w:cs="Times New Roman"/>
          <w:sz w:val="24"/>
          <w:szCs w:val="24"/>
          <w:lang w:eastAsia="en-US"/>
        </w:rPr>
        <w:t xml:space="preserve">E5 - </w:t>
      </w:r>
      <w:r w:rsidR="00F56709" w:rsidRPr="00496707">
        <w:rPr>
          <w:rFonts w:ascii="Times New Roman" w:eastAsiaTheme="minorHAnsi" w:hAnsi="Times New Roman" w:cs="Times New Roman"/>
          <w:sz w:val="24"/>
          <w:szCs w:val="24"/>
          <w:lang w:eastAsia="en-US"/>
        </w:rPr>
        <w:t>brak w obszarze województwa sieci zintegrowanych węzłów przesiadkowych (pasażerskich) pomiędzy transportem kolejowym i drogowym – autobusowym</w:t>
      </w:r>
      <w:r w:rsidR="007F377B">
        <w:rPr>
          <w:rFonts w:ascii="Times New Roman" w:eastAsiaTheme="minorHAnsi" w:hAnsi="Times New Roman" w:cs="Times New Roman"/>
          <w:sz w:val="24"/>
          <w:szCs w:val="24"/>
          <w:lang w:eastAsia="en-US"/>
        </w:rPr>
        <w:br/>
      </w:r>
      <w:r w:rsidR="00F56709" w:rsidRPr="00496707">
        <w:rPr>
          <w:rFonts w:ascii="Times New Roman" w:eastAsiaTheme="minorHAnsi" w:hAnsi="Times New Roman" w:cs="Times New Roman"/>
          <w:sz w:val="24"/>
          <w:szCs w:val="24"/>
          <w:lang w:eastAsia="en-US"/>
        </w:rPr>
        <w:t>i</w:t>
      </w:r>
      <w:r w:rsidR="007F377B">
        <w:rPr>
          <w:rFonts w:ascii="Times New Roman" w:eastAsiaTheme="minorHAnsi" w:hAnsi="Times New Roman" w:cs="Times New Roman"/>
          <w:sz w:val="24"/>
          <w:szCs w:val="24"/>
          <w:lang w:eastAsia="en-US"/>
        </w:rPr>
        <w:t xml:space="preserve"> </w:t>
      </w:r>
      <w:r w:rsidR="00277F2E">
        <w:rPr>
          <w:rFonts w:ascii="Times New Roman" w:eastAsiaTheme="minorHAnsi" w:hAnsi="Times New Roman" w:cs="Times New Roman"/>
          <w:sz w:val="24"/>
          <w:szCs w:val="24"/>
          <w:lang w:eastAsia="en-US"/>
        </w:rPr>
        <w:t> </w:t>
      </w:r>
      <w:r w:rsidR="00F56709" w:rsidRPr="00496707">
        <w:rPr>
          <w:rFonts w:ascii="Times New Roman" w:eastAsiaTheme="minorHAnsi" w:hAnsi="Times New Roman" w:cs="Times New Roman"/>
          <w:sz w:val="24"/>
          <w:szCs w:val="24"/>
          <w:lang w:eastAsia="en-US"/>
        </w:rPr>
        <w:t>samochodowym indywidualnym oraz rowerowym i pieszym</w:t>
      </w:r>
      <w:r w:rsidR="005F1C2D" w:rsidRPr="00496707">
        <w:rPr>
          <w:rFonts w:ascii="Times New Roman" w:eastAsiaTheme="minorHAnsi" w:hAnsi="Times New Roman" w:cs="Times New Roman"/>
          <w:sz w:val="24"/>
          <w:szCs w:val="24"/>
          <w:lang w:eastAsia="en-US"/>
        </w:rPr>
        <w:t>,</w:t>
      </w:r>
      <w:r w:rsidR="00F56709" w:rsidRPr="00496707">
        <w:rPr>
          <w:rFonts w:ascii="Times New Roman" w:eastAsiaTheme="minorHAnsi" w:hAnsi="Times New Roman" w:cs="Times New Roman"/>
          <w:sz w:val="24"/>
          <w:szCs w:val="24"/>
          <w:lang w:eastAsia="en-US"/>
        </w:rPr>
        <w:t xml:space="preserve"> </w:t>
      </w:r>
      <w:r w:rsidR="005F1C2D" w:rsidRPr="00496707">
        <w:rPr>
          <w:rFonts w:ascii="Times New Roman" w:eastAsiaTheme="minorHAnsi" w:hAnsi="Times New Roman" w:cs="Times New Roman"/>
          <w:sz w:val="24"/>
          <w:szCs w:val="24"/>
          <w:lang w:eastAsia="en-US"/>
        </w:rPr>
        <w:t>na obszarach wiejskich</w:t>
      </w:r>
      <w:r w:rsidR="007F377B">
        <w:rPr>
          <w:rFonts w:ascii="Times New Roman" w:eastAsiaTheme="minorHAnsi" w:hAnsi="Times New Roman" w:cs="Times New Roman"/>
          <w:sz w:val="24"/>
          <w:szCs w:val="24"/>
          <w:lang w:eastAsia="en-US"/>
        </w:rPr>
        <w:br/>
      </w:r>
      <w:r w:rsidR="005F1C2D" w:rsidRPr="00496707">
        <w:rPr>
          <w:rFonts w:ascii="Times New Roman" w:eastAsiaTheme="minorHAnsi" w:hAnsi="Times New Roman" w:cs="Times New Roman"/>
          <w:sz w:val="24"/>
          <w:szCs w:val="24"/>
          <w:lang w:eastAsia="en-US"/>
        </w:rPr>
        <w:t>i</w:t>
      </w:r>
      <w:r w:rsidR="00277F2E">
        <w:rPr>
          <w:rFonts w:ascii="Times New Roman" w:eastAsiaTheme="minorHAnsi" w:hAnsi="Times New Roman" w:cs="Times New Roman"/>
          <w:sz w:val="24"/>
          <w:szCs w:val="24"/>
          <w:lang w:eastAsia="en-US"/>
        </w:rPr>
        <w:t> </w:t>
      </w:r>
      <w:r w:rsidR="005F1C2D" w:rsidRPr="00496707">
        <w:rPr>
          <w:rFonts w:ascii="Times New Roman" w:eastAsiaTheme="minorHAnsi" w:hAnsi="Times New Roman" w:cs="Times New Roman"/>
          <w:sz w:val="24"/>
          <w:szCs w:val="24"/>
          <w:lang w:eastAsia="en-US"/>
        </w:rPr>
        <w:t>podmiejskich zapewniających dogodne miejsce przesiadkowe i możliwość pozostawienia samochodu czy roweru</w:t>
      </w:r>
      <w:r w:rsidR="00277F2E">
        <w:rPr>
          <w:rFonts w:ascii="Times New Roman" w:eastAsiaTheme="minorHAnsi" w:hAnsi="Times New Roman" w:cs="Times New Roman"/>
          <w:sz w:val="24"/>
          <w:szCs w:val="24"/>
          <w:lang w:eastAsia="en-US"/>
        </w:rPr>
        <w:t>.</w:t>
      </w:r>
    </w:p>
    <w:p w14:paraId="6747E5B8" w14:textId="77777777" w:rsidR="005B1509" w:rsidRPr="005B1509" w:rsidRDefault="005B1509" w:rsidP="005B1509">
      <w:pPr>
        <w:spacing w:line="360" w:lineRule="auto"/>
        <w:jc w:val="both"/>
        <w:rPr>
          <w:rFonts w:eastAsiaTheme="minorHAnsi"/>
          <w:lang w:eastAsia="en-US"/>
        </w:rPr>
      </w:pPr>
    </w:p>
    <w:p w14:paraId="7A73D373" w14:textId="0E456320" w:rsidR="005F5579" w:rsidRPr="00E413EB" w:rsidRDefault="00393DDD" w:rsidP="004C68C0">
      <w:pPr>
        <w:spacing w:line="360" w:lineRule="auto"/>
        <w:rPr>
          <w:rFonts w:eastAsiaTheme="minorHAnsi"/>
          <w:b/>
        </w:rPr>
      </w:pPr>
      <w:r w:rsidRPr="00277F2E">
        <w:rPr>
          <w:b/>
          <w:bCs/>
        </w:rPr>
        <w:t>Problemy w zakresie t</w:t>
      </w:r>
      <w:r w:rsidR="005F5579" w:rsidRPr="00E413EB">
        <w:rPr>
          <w:rFonts w:eastAsiaTheme="minorHAnsi"/>
          <w:b/>
        </w:rPr>
        <w:t>ransport</w:t>
      </w:r>
      <w:r w:rsidRPr="00E413EB">
        <w:rPr>
          <w:rFonts w:eastAsiaTheme="minorHAnsi"/>
          <w:b/>
        </w:rPr>
        <w:t>u</w:t>
      </w:r>
      <w:r w:rsidR="005F5579" w:rsidRPr="00E413EB">
        <w:rPr>
          <w:rFonts w:eastAsiaTheme="minorHAnsi"/>
          <w:b/>
        </w:rPr>
        <w:t xml:space="preserve"> multimodaln</w:t>
      </w:r>
      <w:r w:rsidRPr="00E413EB">
        <w:rPr>
          <w:rFonts w:eastAsiaTheme="minorHAnsi"/>
          <w:b/>
        </w:rPr>
        <w:t>ego</w:t>
      </w:r>
    </w:p>
    <w:p w14:paraId="5EB5136F" w14:textId="63CAAEE7" w:rsidR="00F80E9D" w:rsidRDefault="00AF2006">
      <w:pPr>
        <w:pStyle w:val="Akapitzlist"/>
        <w:numPr>
          <w:ilvl w:val="0"/>
          <w:numId w:val="92"/>
        </w:numPr>
        <w:spacing w:after="0" w:line="360" w:lineRule="auto"/>
        <w:ind w:left="567" w:hanging="283"/>
        <w:jc w:val="both"/>
        <w:rPr>
          <w:rFonts w:ascii="Times New Roman" w:eastAsiaTheme="minorHAnsi" w:hAnsi="Times New Roman" w:cs="Times New Roman"/>
          <w:sz w:val="24"/>
          <w:szCs w:val="24"/>
          <w:lang w:eastAsia="en-US"/>
        </w:rPr>
      </w:pPr>
      <w:r>
        <w:rPr>
          <w:rFonts w:ascii="Times New Roman" w:eastAsiaTheme="minorHAnsi" w:hAnsi="Times New Roman" w:cs="Times New Roman"/>
          <w:sz w:val="24"/>
          <w:szCs w:val="24"/>
          <w:lang w:eastAsia="en-US"/>
        </w:rPr>
        <w:t xml:space="preserve">F1 - </w:t>
      </w:r>
      <w:r w:rsidR="00E608B2" w:rsidRPr="00E608B2">
        <w:rPr>
          <w:rFonts w:ascii="Times New Roman" w:eastAsiaTheme="minorHAnsi" w:hAnsi="Times New Roman" w:cs="Times New Roman"/>
          <w:sz w:val="24"/>
          <w:szCs w:val="24"/>
          <w:lang w:eastAsia="en-US"/>
        </w:rPr>
        <w:t xml:space="preserve">brak w regionie </w:t>
      </w:r>
      <w:r w:rsidR="00E608B2">
        <w:rPr>
          <w:rFonts w:ascii="Times New Roman" w:eastAsiaTheme="minorHAnsi" w:hAnsi="Times New Roman" w:cs="Times New Roman"/>
          <w:sz w:val="24"/>
          <w:szCs w:val="24"/>
          <w:lang w:eastAsia="en-US"/>
        </w:rPr>
        <w:t>węzłów przeładunkowych – intermodalnych i multimodalnych – umożliwiających wykorzystanie w transporcie, zarówno wewnętrznym</w:t>
      </w:r>
      <w:r w:rsidR="00277F2E">
        <w:rPr>
          <w:rFonts w:ascii="Times New Roman" w:eastAsiaTheme="minorHAnsi" w:hAnsi="Times New Roman" w:cs="Times New Roman"/>
          <w:sz w:val="24"/>
          <w:szCs w:val="24"/>
          <w:lang w:eastAsia="en-US"/>
        </w:rPr>
        <w:t>,</w:t>
      </w:r>
      <w:r w:rsidR="00E608B2">
        <w:rPr>
          <w:rFonts w:ascii="Times New Roman" w:eastAsiaTheme="minorHAnsi" w:hAnsi="Times New Roman" w:cs="Times New Roman"/>
          <w:sz w:val="24"/>
          <w:szCs w:val="24"/>
          <w:lang w:eastAsia="en-US"/>
        </w:rPr>
        <w:t xml:space="preserve"> jak i przede wszystkim zewnętrznym, </w:t>
      </w:r>
      <w:r w:rsidR="00AD35AB">
        <w:rPr>
          <w:rFonts w:ascii="Times New Roman" w:eastAsiaTheme="minorHAnsi" w:hAnsi="Times New Roman" w:cs="Times New Roman"/>
          <w:sz w:val="24"/>
          <w:szCs w:val="24"/>
          <w:lang w:eastAsia="en-US"/>
        </w:rPr>
        <w:t>różnych gałęzi transportu,</w:t>
      </w:r>
    </w:p>
    <w:p w14:paraId="20F31E2E" w14:textId="5CF811CD" w:rsidR="00AD35AB" w:rsidRDefault="00AF2006">
      <w:pPr>
        <w:pStyle w:val="Akapitzlist"/>
        <w:numPr>
          <w:ilvl w:val="0"/>
          <w:numId w:val="92"/>
        </w:numPr>
        <w:spacing w:after="0" w:line="360" w:lineRule="auto"/>
        <w:ind w:left="567" w:hanging="283"/>
        <w:jc w:val="both"/>
        <w:rPr>
          <w:rFonts w:ascii="Times New Roman" w:eastAsiaTheme="minorHAnsi" w:hAnsi="Times New Roman" w:cs="Times New Roman"/>
          <w:sz w:val="24"/>
          <w:szCs w:val="24"/>
          <w:lang w:eastAsia="en-US"/>
        </w:rPr>
      </w:pPr>
      <w:r>
        <w:rPr>
          <w:rFonts w:ascii="Times New Roman" w:eastAsiaTheme="minorHAnsi" w:hAnsi="Times New Roman" w:cs="Times New Roman"/>
          <w:sz w:val="24"/>
          <w:szCs w:val="24"/>
          <w:lang w:eastAsia="en-US"/>
        </w:rPr>
        <w:t xml:space="preserve">F2 - </w:t>
      </w:r>
      <w:r w:rsidR="00AD35AB">
        <w:rPr>
          <w:rFonts w:ascii="Times New Roman" w:eastAsiaTheme="minorHAnsi" w:hAnsi="Times New Roman" w:cs="Times New Roman"/>
          <w:sz w:val="24"/>
          <w:szCs w:val="24"/>
          <w:lang w:eastAsia="en-US"/>
        </w:rPr>
        <w:t>brak w regionie obiektów obsługi ruchu pasażerskiego – dworców – integrujących różne gałęzie transportu pasażerskiego. Pierwszy taki obiekt powstać ma w Kielcach w oparciu</w:t>
      </w:r>
      <w:r w:rsidR="00785BE0">
        <w:rPr>
          <w:rFonts w:ascii="Times New Roman" w:eastAsiaTheme="minorHAnsi" w:hAnsi="Times New Roman" w:cs="Times New Roman"/>
          <w:sz w:val="24"/>
          <w:szCs w:val="24"/>
          <w:lang w:eastAsia="en-US"/>
        </w:rPr>
        <w:br/>
      </w:r>
      <w:r w:rsidR="00AD35AB">
        <w:rPr>
          <w:rFonts w:ascii="Times New Roman" w:eastAsiaTheme="minorHAnsi" w:hAnsi="Times New Roman" w:cs="Times New Roman"/>
          <w:sz w:val="24"/>
          <w:szCs w:val="24"/>
          <w:lang w:eastAsia="en-US"/>
        </w:rPr>
        <w:t>o przebudowany dworzec autobusowy oraz przebudowy</w:t>
      </w:r>
      <w:r w:rsidR="006865B4">
        <w:rPr>
          <w:rFonts w:ascii="Times New Roman" w:eastAsiaTheme="minorHAnsi" w:hAnsi="Times New Roman" w:cs="Times New Roman"/>
          <w:sz w:val="24"/>
          <w:szCs w:val="24"/>
          <w:lang w:eastAsia="en-US"/>
        </w:rPr>
        <w:t>wany</w:t>
      </w:r>
      <w:r w:rsidR="00AD35AB">
        <w:rPr>
          <w:rFonts w:ascii="Times New Roman" w:eastAsiaTheme="minorHAnsi" w:hAnsi="Times New Roman" w:cs="Times New Roman"/>
          <w:sz w:val="24"/>
          <w:szCs w:val="24"/>
          <w:lang w:eastAsia="en-US"/>
        </w:rPr>
        <w:t xml:space="preserve"> dworzec kolejowy</w:t>
      </w:r>
      <w:r w:rsidR="00181176">
        <w:rPr>
          <w:rFonts w:ascii="Times New Roman" w:eastAsiaTheme="minorHAnsi" w:hAnsi="Times New Roman" w:cs="Times New Roman"/>
          <w:sz w:val="24"/>
          <w:szCs w:val="24"/>
          <w:lang w:eastAsia="en-US"/>
        </w:rPr>
        <w:t>,</w:t>
      </w:r>
    </w:p>
    <w:p w14:paraId="3680E087" w14:textId="15D219BF" w:rsidR="00181176" w:rsidRPr="00E608B2" w:rsidRDefault="00AF2006">
      <w:pPr>
        <w:pStyle w:val="Akapitzlist"/>
        <w:numPr>
          <w:ilvl w:val="0"/>
          <w:numId w:val="92"/>
        </w:numPr>
        <w:spacing w:after="0" w:line="360" w:lineRule="auto"/>
        <w:ind w:left="567" w:hanging="283"/>
        <w:jc w:val="both"/>
        <w:rPr>
          <w:rFonts w:ascii="Times New Roman" w:eastAsiaTheme="minorHAnsi" w:hAnsi="Times New Roman" w:cs="Times New Roman"/>
          <w:sz w:val="24"/>
          <w:szCs w:val="24"/>
          <w:lang w:eastAsia="en-US"/>
        </w:rPr>
      </w:pPr>
      <w:r>
        <w:rPr>
          <w:rFonts w:ascii="Times New Roman" w:eastAsiaTheme="minorHAnsi" w:hAnsi="Times New Roman" w:cs="Times New Roman"/>
          <w:sz w:val="24"/>
          <w:szCs w:val="24"/>
          <w:lang w:eastAsia="en-US"/>
        </w:rPr>
        <w:t xml:space="preserve">F3 - </w:t>
      </w:r>
      <w:r w:rsidR="00181176">
        <w:rPr>
          <w:rFonts w:ascii="Times New Roman" w:eastAsiaTheme="minorHAnsi" w:hAnsi="Times New Roman" w:cs="Times New Roman"/>
          <w:sz w:val="24"/>
          <w:szCs w:val="24"/>
          <w:lang w:eastAsia="en-US"/>
        </w:rPr>
        <w:t xml:space="preserve">brak w obszarach miejskich regionu węzłów przesiadkowych, w tym parkingów P+R, łączących transport kolejowy, autobusowy, samochodowy, motocyklowy, rowerowy i </w:t>
      </w:r>
      <w:r w:rsidR="00153F8E">
        <w:rPr>
          <w:rFonts w:ascii="Times New Roman" w:eastAsiaTheme="minorHAnsi" w:hAnsi="Times New Roman" w:cs="Times New Roman"/>
          <w:sz w:val="24"/>
          <w:szCs w:val="24"/>
          <w:lang w:eastAsia="en-US"/>
        </w:rPr>
        <w:t>pieszy, umożliwiających</w:t>
      </w:r>
      <w:r w:rsidR="00181176">
        <w:rPr>
          <w:rFonts w:ascii="Times New Roman" w:eastAsiaTheme="minorHAnsi" w:hAnsi="Times New Roman" w:cs="Times New Roman"/>
          <w:sz w:val="24"/>
          <w:szCs w:val="24"/>
          <w:lang w:eastAsia="en-US"/>
        </w:rPr>
        <w:t xml:space="preserve"> zmianę środka transportu, wyposażonych w stacje ładowania pojazdów elektrycznych</w:t>
      </w:r>
      <w:r w:rsidR="00277F2E">
        <w:rPr>
          <w:rFonts w:ascii="Times New Roman" w:eastAsiaTheme="minorHAnsi" w:hAnsi="Times New Roman" w:cs="Times New Roman"/>
          <w:sz w:val="24"/>
          <w:szCs w:val="24"/>
          <w:lang w:eastAsia="en-US"/>
        </w:rPr>
        <w:t>.</w:t>
      </w:r>
    </w:p>
    <w:p w14:paraId="3265A518" w14:textId="2429181C" w:rsidR="00917550" w:rsidRPr="000D43AA" w:rsidRDefault="00393DDD" w:rsidP="004C68C0">
      <w:pPr>
        <w:spacing w:line="360" w:lineRule="auto"/>
        <w:rPr>
          <w:rFonts w:eastAsiaTheme="minorHAnsi"/>
          <w:b/>
          <w:bCs/>
          <w:sz w:val="22"/>
          <w:szCs w:val="22"/>
          <w:lang w:eastAsia="en-US"/>
        </w:rPr>
      </w:pPr>
      <w:r w:rsidRPr="000D43AA">
        <w:rPr>
          <w:b/>
          <w:bCs/>
        </w:rPr>
        <w:t>Problemy w zakresie i</w:t>
      </w:r>
      <w:r w:rsidR="00917550" w:rsidRPr="000D43AA">
        <w:rPr>
          <w:rFonts w:eastAsiaTheme="minorHAnsi"/>
          <w:b/>
          <w:bCs/>
          <w:sz w:val="22"/>
          <w:szCs w:val="22"/>
          <w:lang w:eastAsia="en-US"/>
        </w:rPr>
        <w:t>nfrastruktur</w:t>
      </w:r>
      <w:r w:rsidRPr="000D43AA">
        <w:rPr>
          <w:rFonts w:eastAsiaTheme="minorHAnsi"/>
          <w:b/>
          <w:bCs/>
          <w:sz w:val="22"/>
          <w:szCs w:val="22"/>
          <w:lang w:eastAsia="en-US"/>
        </w:rPr>
        <w:t>y</w:t>
      </w:r>
      <w:r w:rsidR="00917550" w:rsidRPr="000D43AA">
        <w:rPr>
          <w:rFonts w:eastAsiaTheme="minorHAnsi"/>
          <w:b/>
          <w:bCs/>
          <w:sz w:val="22"/>
          <w:szCs w:val="22"/>
          <w:lang w:eastAsia="en-US"/>
        </w:rPr>
        <w:t xml:space="preserve"> rowerow</w:t>
      </w:r>
      <w:r w:rsidRPr="000D43AA">
        <w:rPr>
          <w:rFonts w:eastAsiaTheme="minorHAnsi"/>
          <w:b/>
          <w:bCs/>
          <w:sz w:val="22"/>
          <w:szCs w:val="22"/>
          <w:lang w:eastAsia="en-US"/>
        </w:rPr>
        <w:t>ej</w:t>
      </w:r>
      <w:r w:rsidR="001D4C27" w:rsidRPr="000D43AA">
        <w:rPr>
          <w:rFonts w:eastAsiaTheme="minorHAnsi"/>
          <w:b/>
          <w:bCs/>
          <w:sz w:val="22"/>
          <w:szCs w:val="22"/>
          <w:lang w:eastAsia="en-US"/>
        </w:rPr>
        <w:t xml:space="preserve"> i pieszej</w:t>
      </w:r>
    </w:p>
    <w:p w14:paraId="536185EE" w14:textId="66990800" w:rsidR="00C6017B" w:rsidRDefault="00AF2006">
      <w:pPr>
        <w:pStyle w:val="Akapitzlist"/>
        <w:numPr>
          <w:ilvl w:val="0"/>
          <w:numId w:val="91"/>
        </w:numPr>
        <w:spacing w:after="0" w:line="360" w:lineRule="auto"/>
        <w:ind w:left="567" w:hanging="283"/>
        <w:jc w:val="both"/>
        <w:rPr>
          <w:rFonts w:ascii="Times New Roman" w:eastAsiaTheme="minorHAnsi" w:hAnsi="Times New Roman" w:cs="Times New Roman"/>
          <w:sz w:val="24"/>
          <w:szCs w:val="24"/>
          <w:lang w:eastAsia="en-US"/>
        </w:rPr>
      </w:pPr>
      <w:r>
        <w:rPr>
          <w:rFonts w:ascii="Times New Roman" w:eastAsiaTheme="minorHAnsi" w:hAnsi="Times New Roman" w:cs="Times New Roman"/>
          <w:sz w:val="24"/>
          <w:szCs w:val="24"/>
          <w:lang w:eastAsia="en-US"/>
        </w:rPr>
        <w:t xml:space="preserve">G1 - </w:t>
      </w:r>
      <w:r w:rsidR="00C6017B">
        <w:rPr>
          <w:rFonts w:ascii="Times New Roman" w:eastAsiaTheme="minorHAnsi" w:hAnsi="Times New Roman" w:cs="Times New Roman"/>
          <w:sz w:val="24"/>
          <w:szCs w:val="24"/>
          <w:lang w:eastAsia="en-US"/>
        </w:rPr>
        <w:t>n</w:t>
      </w:r>
      <w:r w:rsidR="00C6017B" w:rsidRPr="00C6017B">
        <w:rPr>
          <w:rFonts w:ascii="Times New Roman" w:eastAsiaTheme="minorHAnsi" w:hAnsi="Times New Roman" w:cs="Times New Roman"/>
          <w:sz w:val="24"/>
          <w:szCs w:val="24"/>
          <w:lang w:eastAsia="en-US"/>
        </w:rPr>
        <w:t>iewystarczająca ilość dróg dla rowerów</w:t>
      </w:r>
      <w:r w:rsidR="00F1310B">
        <w:rPr>
          <w:rFonts w:ascii="Times New Roman" w:eastAsiaTheme="minorHAnsi" w:hAnsi="Times New Roman" w:cs="Times New Roman"/>
          <w:sz w:val="24"/>
          <w:szCs w:val="24"/>
          <w:lang w:eastAsia="en-US"/>
        </w:rPr>
        <w:t xml:space="preserve"> wraz z</w:t>
      </w:r>
      <w:r w:rsidR="00C6017B">
        <w:rPr>
          <w:rFonts w:ascii="Times New Roman" w:eastAsiaTheme="minorHAnsi" w:hAnsi="Times New Roman" w:cs="Times New Roman"/>
          <w:sz w:val="24"/>
          <w:szCs w:val="24"/>
          <w:lang w:eastAsia="en-US"/>
        </w:rPr>
        <w:t xml:space="preserve"> infrastruktur</w:t>
      </w:r>
      <w:r w:rsidR="00F1310B">
        <w:rPr>
          <w:rFonts w:ascii="Times New Roman" w:eastAsiaTheme="minorHAnsi" w:hAnsi="Times New Roman" w:cs="Times New Roman"/>
          <w:sz w:val="24"/>
          <w:szCs w:val="24"/>
          <w:lang w:eastAsia="en-US"/>
        </w:rPr>
        <w:t>ą</w:t>
      </w:r>
      <w:r w:rsidR="00C6017B">
        <w:rPr>
          <w:rFonts w:ascii="Times New Roman" w:eastAsiaTheme="minorHAnsi" w:hAnsi="Times New Roman" w:cs="Times New Roman"/>
          <w:sz w:val="24"/>
          <w:szCs w:val="24"/>
          <w:lang w:eastAsia="en-US"/>
        </w:rPr>
        <w:t xml:space="preserve"> towarzysząc</w:t>
      </w:r>
      <w:r w:rsidR="00F1310B">
        <w:rPr>
          <w:rFonts w:ascii="Times New Roman" w:eastAsiaTheme="minorHAnsi" w:hAnsi="Times New Roman" w:cs="Times New Roman"/>
          <w:sz w:val="24"/>
          <w:szCs w:val="24"/>
          <w:lang w:eastAsia="en-US"/>
        </w:rPr>
        <w:t>ą</w:t>
      </w:r>
      <w:r w:rsidR="00C6017B">
        <w:rPr>
          <w:rFonts w:ascii="Times New Roman" w:eastAsiaTheme="minorHAnsi" w:hAnsi="Times New Roman" w:cs="Times New Roman"/>
          <w:sz w:val="24"/>
          <w:szCs w:val="24"/>
          <w:lang w:eastAsia="en-US"/>
        </w:rPr>
        <w:t>. W obszarach miejskich, na krótszych dystansach, rower może stanowić alternatywę dla transportu samochodowego w dojazdach do obiektów administracyjnych, kulturalnych, oświatowych, zdrowotnych czy handlowych</w:t>
      </w:r>
      <w:r w:rsidR="004105C6">
        <w:rPr>
          <w:rFonts w:ascii="Times New Roman" w:eastAsiaTheme="minorHAnsi" w:hAnsi="Times New Roman" w:cs="Times New Roman"/>
          <w:sz w:val="24"/>
          <w:szCs w:val="24"/>
          <w:lang w:eastAsia="en-US"/>
        </w:rPr>
        <w:t>. W obszarach podmiejskich oraz między miejscowościami,</w:t>
      </w:r>
      <w:r w:rsidR="00785BE0">
        <w:rPr>
          <w:rFonts w:ascii="Times New Roman" w:eastAsiaTheme="minorHAnsi" w:hAnsi="Times New Roman" w:cs="Times New Roman"/>
          <w:sz w:val="24"/>
          <w:szCs w:val="24"/>
          <w:lang w:eastAsia="en-US"/>
        </w:rPr>
        <w:br/>
      </w:r>
      <w:r w:rsidR="004105C6">
        <w:rPr>
          <w:rFonts w:ascii="Times New Roman" w:eastAsiaTheme="minorHAnsi" w:hAnsi="Times New Roman" w:cs="Times New Roman"/>
          <w:sz w:val="24"/>
          <w:szCs w:val="24"/>
          <w:lang w:eastAsia="en-US"/>
        </w:rPr>
        <w:t>w tym również miejscowościami i obszarami turystycznymi, rower będzie miał charakter rekreacyjno-</w:t>
      </w:r>
      <w:r w:rsidR="00153F8E">
        <w:rPr>
          <w:rFonts w:ascii="Times New Roman" w:eastAsiaTheme="minorHAnsi" w:hAnsi="Times New Roman" w:cs="Times New Roman"/>
          <w:sz w:val="24"/>
          <w:szCs w:val="24"/>
          <w:lang w:eastAsia="en-US"/>
        </w:rPr>
        <w:t>turystyczny,</w:t>
      </w:r>
      <w:r w:rsidR="004105C6">
        <w:rPr>
          <w:rFonts w:ascii="Times New Roman" w:eastAsiaTheme="minorHAnsi" w:hAnsi="Times New Roman" w:cs="Times New Roman"/>
          <w:sz w:val="24"/>
          <w:szCs w:val="24"/>
          <w:lang w:eastAsia="en-US"/>
        </w:rPr>
        <w:t xml:space="preserve"> ale te</w:t>
      </w:r>
      <w:r w:rsidR="00586083">
        <w:rPr>
          <w:rFonts w:ascii="Times New Roman" w:eastAsiaTheme="minorHAnsi" w:hAnsi="Times New Roman" w:cs="Times New Roman"/>
          <w:sz w:val="24"/>
          <w:szCs w:val="24"/>
          <w:lang w:eastAsia="en-US"/>
        </w:rPr>
        <w:t>ż</w:t>
      </w:r>
      <w:r w:rsidR="004105C6">
        <w:rPr>
          <w:rFonts w:ascii="Times New Roman" w:eastAsiaTheme="minorHAnsi" w:hAnsi="Times New Roman" w:cs="Times New Roman"/>
          <w:sz w:val="24"/>
          <w:szCs w:val="24"/>
          <w:lang w:eastAsia="en-US"/>
        </w:rPr>
        <w:t xml:space="preserve"> </w:t>
      </w:r>
      <w:r w:rsidR="002C355D">
        <w:rPr>
          <w:rFonts w:ascii="Times New Roman" w:eastAsiaTheme="minorHAnsi" w:hAnsi="Times New Roman" w:cs="Times New Roman"/>
          <w:sz w:val="24"/>
          <w:szCs w:val="24"/>
          <w:lang w:eastAsia="en-US"/>
        </w:rPr>
        <w:t xml:space="preserve">może </w:t>
      </w:r>
      <w:r w:rsidR="004105C6">
        <w:rPr>
          <w:rFonts w:ascii="Times New Roman" w:eastAsiaTheme="minorHAnsi" w:hAnsi="Times New Roman" w:cs="Times New Roman"/>
          <w:sz w:val="24"/>
          <w:szCs w:val="24"/>
          <w:lang w:eastAsia="en-US"/>
        </w:rPr>
        <w:t>stanowi</w:t>
      </w:r>
      <w:r w:rsidR="002C355D">
        <w:rPr>
          <w:rFonts w:ascii="Times New Roman" w:eastAsiaTheme="minorHAnsi" w:hAnsi="Times New Roman" w:cs="Times New Roman"/>
          <w:sz w:val="24"/>
          <w:szCs w:val="24"/>
          <w:lang w:eastAsia="en-US"/>
        </w:rPr>
        <w:t>ć</w:t>
      </w:r>
      <w:r w:rsidR="004105C6">
        <w:rPr>
          <w:rFonts w:ascii="Times New Roman" w:eastAsiaTheme="minorHAnsi" w:hAnsi="Times New Roman" w:cs="Times New Roman"/>
          <w:sz w:val="24"/>
          <w:szCs w:val="24"/>
          <w:lang w:eastAsia="en-US"/>
        </w:rPr>
        <w:t xml:space="preserve"> alternatywę dla </w:t>
      </w:r>
      <w:r w:rsidR="002C355D">
        <w:rPr>
          <w:rFonts w:ascii="Times New Roman" w:eastAsiaTheme="minorHAnsi" w:hAnsi="Times New Roman" w:cs="Times New Roman"/>
          <w:sz w:val="24"/>
          <w:szCs w:val="24"/>
          <w:lang w:eastAsia="en-US"/>
        </w:rPr>
        <w:t xml:space="preserve">indywidualnego </w:t>
      </w:r>
      <w:r w:rsidR="004105C6">
        <w:rPr>
          <w:rFonts w:ascii="Times New Roman" w:eastAsiaTheme="minorHAnsi" w:hAnsi="Times New Roman" w:cs="Times New Roman"/>
          <w:sz w:val="24"/>
          <w:szCs w:val="24"/>
          <w:lang w:eastAsia="en-US"/>
        </w:rPr>
        <w:t>transportu samochodowego. W</w:t>
      </w:r>
      <w:r w:rsidR="00C6017B">
        <w:rPr>
          <w:rFonts w:ascii="Times New Roman" w:eastAsiaTheme="minorHAnsi" w:hAnsi="Times New Roman" w:cs="Times New Roman"/>
          <w:sz w:val="24"/>
          <w:szCs w:val="24"/>
          <w:lang w:eastAsia="en-US"/>
        </w:rPr>
        <w:t>ymaga to jednak stworzenia spójnego</w:t>
      </w:r>
      <w:r w:rsidR="00F1310B">
        <w:rPr>
          <w:rFonts w:ascii="Times New Roman" w:eastAsiaTheme="minorHAnsi" w:hAnsi="Times New Roman" w:cs="Times New Roman"/>
          <w:sz w:val="24"/>
          <w:szCs w:val="24"/>
          <w:lang w:eastAsia="en-US"/>
        </w:rPr>
        <w:t xml:space="preserve"> i bezpiecznego </w:t>
      </w:r>
      <w:r w:rsidR="00C6017B">
        <w:rPr>
          <w:rFonts w:ascii="Times New Roman" w:eastAsiaTheme="minorHAnsi" w:hAnsi="Times New Roman" w:cs="Times New Roman"/>
          <w:sz w:val="24"/>
          <w:szCs w:val="24"/>
          <w:lang w:eastAsia="en-US"/>
        </w:rPr>
        <w:t xml:space="preserve">systemu dróg dla rowerów oraz infrastruktury towarzyszącej w tym </w:t>
      </w:r>
      <w:r w:rsidR="00153F8E">
        <w:rPr>
          <w:rFonts w:ascii="Times New Roman" w:eastAsiaTheme="minorHAnsi" w:hAnsi="Times New Roman" w:cs="Times New Roman"/>
          <w:sz w:val="24"/>
          <w:szCs w:val="24"/>
          <w:lang w:eastAsia="en-US"/>
        </w:rPr>
        <w:t>miejsc,</w:t>
      </w:r>
      <w:r w:rsidR="00C6017B">
        <w:rPr>
          <w:rFonts w:ascii="Times New Roman" w:eastAsiaTheme="minorHAnsi" w:hAnsi="Times New Roman" w:cs="Times New Roman"/>
          <w:sz w:val="24"/>
          <w:szCs w:val="24"/>
          <w:lang w:eastAsia="en-US"/>
        </w:rPr>
        <w:t xml:space="preserve"> gdzie bezpiecznie rower można zostawić</w:t>
      </w:r>
      <w:r w:rsidR="001D4C27">
        <w:rPr>
          <w:rFonts w:ascii="Times New Roman" w:eastAsiaTheme="minorHAnsi" w:hAnsi="Times New Roman" w:cs="Times New Roman"/>
          <w:sz w:val="24"/>
          <w:szCs w:val="24"/>
          <w:lang w:eastAsia="en-US"/>
        </w:rPr>
        <w:t>,</w:t>
      </w:r>
    </w:p>
    <w:p w14:paraId="550E9F1A" w14:textId="34287FD0" w:rsidR="001D4C27" w:rsidRDefault="00AF2006">
      <w:pPr>
        <w:pStyle w:val="Akapitzlist"/>
        <w:numPr>
          <w:ilvl w:val="0"/>
          <w:numId w:val="91"/>
        </w:numPr>
        <w:spacing w:after="0" w:line="360" w:lineRule="auto"/>
        <w:ind w:left="567" w:hanging="283"/>
        <w:jc w:val="both"/>
        <w:rPr>
          <w:rFonts w:ascii="Times New Roman" w:hAnsi="Times New Roman" w:cs="Times New Roman"/>
          <w:sz w:val="24"/>
          <w:szCs w:val="24"/>
        </w:rPr>
      </w:pPr>
      <w:r w:rsidRPr="00DC36CD">
        <w:rPr>
          <w:rFonts w:ascii="Times New Roman" w:hAnsi="Times New Roman" w:cs="Times New Roman"/>
          <w:sz w:val="24"/>
          <w:szCs w:val="24"/>
        </w:rPr>
        <w:t xml:space="preserve">G2 - </w:t>
      </w:r>
      <w:r w:rsidR="00913A7F" w:rsidRPr="00DC36CD">
        <w:rPr>
          <w:rFonts w:ascii="Times New Roman" w:hAnsi="Times New Roman" w:cs="Times New Roman"/>
          <w:sz w:val="24"/>
          <w:szCs w:val="24"/>
        </w:rPr>
        <w:t xml:space="preserve">niedostateczna ilość </w:t>
      </w:r>
      <w:r w:rsidR="001D4C27" w:rsidRPr="00DC36CD">
        <w:rPr>
          <w:rFonts w:ascii="Times New Roman" w:hAnsi="Times New Roman" w:cs="Times New Roman"/>
          <w:sz w:val="24"/>
          <w:szCs w:val="24"/>
        </w:rPr>
        <w:t xml:space="preserve">rozwiązań ułatwiających podróż niezmotoryzowanym, </w:t>
      </w:r>
      <w:r w:rsidR="001D4C27">
        <w:rPr>
          <w:rFonts w:ascii="Times New Roman" w:hAnsi="Times New Roman" w:cs="Times New Roman"/>
          <w:sz w:val="24"/>
          <w:szCs w:val="24"/>
        </w:rPr>
        <w:t xml:space="preserve">nieprzystosowanie infrastruktury transportowej do potrzeb i wymagań osób o ograniczonej mobilności i percepcji – co wskazuje </w:t>
      </w:r>
      <w:r w:rsidR="00153F8E">
        <w:rPr>
          <w:rFonts w:ascii="Times New Roman" w:hAnsi="Times New Roman" w:cs="Times New Roman"/>
          <w:sz w:val="24"/>
          <w:szCs w:val="24"/>
        </w:rPr>
        <w:t>na konieczność</w:t>
      </w:r>
      <w:r w:rsidR="001D4C27">
        <w:rPr>
          <w:rFonts w:ascii="Times New Roman" w:hAnsi="Times New Roman" w:cs="Times New Roman"/>
          <w:sz w:val="24"/>
          <w:szCs w:val="24"/>
        </w:rPr>
        <w:t xml:space="preserve"> dalszego rozwoju infrastruktury pieszej</w:t>
      </w:r>
      <w:r w:rsidR="005B1509">
        <w:rPr>
          <w:rFonts w:ascii="Times New Roman" w:hAnsi="Times New Roman" w:cs="Times New Roman"/>
          <w:sz w:val="24"/>
          <w:szCs w:val="24"/>
        </w:rPr>
        <w:br/>
      </w:r>
      <w:r w:rsidR="001D4C27">
        <w:rPr>
          <w:rFonts w:ascii="Times New Roman" w:hAnsi="Times New Roman" w:cs="Times New Roman"/>
          <w:sz w:val="24"/>
          <w:szCs w:val="24"/>
        </w:rPr>
        <w:t>i rowerowej</w:t>
      </w:r>
      <w:r w:rsidR="00DA10F5">
        <w:rPr>
          <w:rFonts w:ascii="Times New Roman" w:hAnsi="Times New Roman" w:cs="Times New Roman"/>
          <w:sz w:val="24"/>
          <w:szCs w:val="24"/>
        </w:rPr>
        <w:t>,</w:t>
      </w:r>
    </w:p>
    <w:p w14:paraId="5431D344" w14:textId="25E47FA9" w:rsidR="00DA10F5" w:rsidRPr="00DC36CD" w:rsidRDefault="00AF2006">
      <w:pPr>
        <w:pStyle w:val="Akapitzlist"/>
        <w:numPr>
          <w:ilvl w:val="0"/>
          <w:numId w:val="91"/>
        </w:numPr>
        <w:spacing w:after="0" w:line="360" w:lineRule="auto"/>
        <w:ind w:left="567" w:hanging="283"/>
        <w:jc w:val="both"/>
        <w:rPr>
          <w:rFonts w:ascii="Times New Roman" w:hAnsi="Times New Roman" w:cs="Times New Roman"/>
          <w:sz w:val="24"/>
          <w:szCs w:val="24"/>
        </w:rPr>
      </w:pPr>
      <w:r>
        <w:rPr>
          <w:rFonts w:ascii="Times New Roman" w:hAnsi="Times New Roman" w:cs="Times New Roman"/>
          <w:sz w:val="24"/>
          <w:szCs w:val="24"/>
        </w:rPr>
        <w:t xml:space="preserve">G3 - </w:t>
      </w:r>
      <w:r w:rsidR="00DA10F5">
        <w:rPr>
          <w:rFonts w:ascii="Times New Roman" w:hAnsi="Times New Roman" w:cs="Times New Roman"/>
          <w:sz w:val="24"/>
          <w:szCs w:val="24"/>
        </w:rPr>
        <w:t xml:space="preserve">brak jednolitych standardów infrastruktury rowerowej. Powoduje to, że istniejąca sieć dróg dla rowerów jest generalnie niespójna, o bardzo zróżnicowanej jakości przekładającej się </w:t>
      </w:r>
      <w:r w:rsidR="00B46CEA">
        <w:rPr>
          <w:rFonts w:ascii="Times New Roman" w:hAnsi="Times New Roman" w:cs="Times New Roman"/>
          <w:sz w:val="24"/>
          <w:szCs w:val="24"/>
        </w:rPr>
        <w:t xml:space="preserve">na </w:t>
      </w:r>
      <w:r w:rsidR="00DA10F5">
        <w:rPr>
          <w:rFonts w:ascii="Times New Roman" w:hAnsi="Times New Roman" w:cs="Times New Roman"/>
          <w:sz w:val="24"/>
          <w:szCs w:val="24"/>
        </w:rPr>
        <w:t xml:space="preserve">obniżenie funkcjonalności i bezpieczeństwa. Niezbędnym zatem </w:t>
      </w:r>
      <w:r w:rsidR="00DF1419">
        <w:rPr>
          <w:rFonts w:ascii="Times New Roman" w:hAnsi="Times New Roman" w:cs="Times New Roman"/>
          <w:sz w:val="24"/>
          <w:szCs w:val="24"/>
        </w:rPr>
        <w:t xml:space="preserve">jest </w:t>
      </w:r>
      <w:r w:rsidR="00DA10F5">
        <w:rPr>
          <w:rFonts w:ascii="Times New Roman" w:hAnsi="Times New Roman" w:cs="Times New Roman"/>
          <w:sz w:val="24"/>
          <w:szCs w:val="24"/>
        </w:rPr>
        <w:t xml:space="preserve">wdrożenie </w:t>
      </w:r>
      <w:r w:rsidR="00DA10F5" w:rsidRPr="00DC36CD">
        <w:rPr>
          <w:rFonts w:ascii="Times New Roman" w:hAnsi="Times New Roman" w:cs="Times New Roman"/>
          <w:sz w:val="24"/>
          <w:szCs w:val="24"/>
        </w:rPr>
        <w:t>standardów infrastruktury rowerowej</w:t>
      </w:r>
      <w:r w:rsidR="00913A7F" w:rsidRPr="00DC36CD">
        <w:rPr>
          <w:rFonts w:ascii="Times New Roman" w:hAnsi="Times New Roman" w:cs="Times New Roman"/>
          <w:sz w:val="24"/>
          <w:szCs w:val="24"/>
        </w:rPr>
        <w:t xml:space="preserve"> wynikających z Koncepcji przebiegu tras rowerowych na terenie województwa świętokrzyskiego.</w:t>
      </w:r>
    </w:p>
    <w:p w14:paraId="15E741CA" w14:textId="77777777" w:rsidR="005B1509" w:rsidRDefault="005B1509" w:rsidP="004C68C0">
      <w:pPr>
        <w:spacing w:line="360" w:lineRule="auto"/>
        <w:rPr>
          <w:b/>
          <w:bCs/>
        </w:rPr>
      </w:pPr>
    </w:p>
    <w:p w14:paraId="44D62BFF" w14:textId="466501B2" w:rsidR="00917550" w:rsidRDefault="00393DDD" w:rsidP="004C68C0">
      <w:pPr>
        <w:spacing w:line="360" w:lineRule="auto"/>
        <w:rPr>
          <w:rFonts w:eastAsiaTheme="minorHAnsi"/>
          <w:b/>
          <w:bCs/>
          <w:lang w:eastAsia="en-US"/>
        </w:rPr>
      </w:pPr>
      <w:r w:rsidRPr="00DC36CD">
        <w:rPr>
          <w:b/>
          <w:bCs/>
        </w:rPr>
        <w:t>Problemy w zakresie b</w:t>
      </w:r>
      <w:r w:rsidR="00917550" w:rsidRPr="00DC36CD">
        <w:rPr>
          <w:rFonts w:eastAsiaTheme="minorHAnsi"/>
          <w:b/>
          <w:bCs/>
          <w:lang w:eastAsia="en-US"/>
        </w:rPr>
        <w:t>ezpieczeństwo ruchu drogowego</w:t>
      </w:r>
    </w:p>
    <w:p w14:paraId="107BEB4E" w14:textId="5BDFD64B" w:rsidR="00917550" w:rsidRPr="00DC36CD" w:rsidRDefault="00DC36CD">
      <w:pPr>
        <w:pStyle w:val="Akapitzlist"/>
        <w:numPr>
          <w:ilvl w:val="0"/>
          <w:numId w:val="145"/>
        </w:numPr>
        <w:spacing w:after="0" w:line="360" w:lineRule="auto"/>
        <w:ind w:left="567" w:hanging="283"/>
        <w:jc w:val="both"/>
        <w:rPr>
          <w:rFonts w:ascii="Times New Roman" w:eastAsiaTheme="minorHAnsi" w:hAnsi="Times New Roman" w:cs="Times New Roman"/>
          <w:b/>
          <w:bCs/>
          <w:sz w:val="24"/>
          <w:szCs w:val="24"/>
          <w:lang w:eastAsia="en-US"/>
        </w:rPr>
      </w:pPr>
      <w:r w:rsidRPr="00DC36CD">
        <w:rPr>
          <w:rFonts w:ascii="Times New Roman" w:eastAsiaTheme="minorHAnsi" w:hAnsi="Times New Roman" w:cs="Times New Roman"/>
          <w:sz w:val="24"/>
          <w:szCs w:val="24"/>
          <w:lang w:eastAsia="en-US"/>
        </w:rPr>
        <w:t>H1 - wzrost liczby</w:t>
      </w:r>
      <w:bookmarkStart w:id="90" w:name="_Hlk128044766"/>
      <w:r w:rsidR="002849A1" w:rsidRPr="00DC36CD">
        <w:rPr>
          <w:rFonts w:ascii="Times New Roman" w:eastAsiaTheme="minorHAnsi" w:hAnsi="Times New Roman" w:cs="Times New Roman"/>
          <w:sz w:val="24"/>
          <w:szCs w:val="24"/>
          <w:lang w:eastAsia="en-US"/>
        </w:rPr>
        <w:t xml:space="preserve"> i </w:t>
      </w:r>
      <w:r w:rsidR="00C12E23" w:rsidRPr="00DC36CD">
        <w:rPr>
          <w:rFonts w:ascii="Times New Roman" w:eastAsiaTheme="minorHAnsi" w:hAnsi="Times New Roman" w:cs="Times New Roman"/>
          <w:sz w:val="24"/>
          <w:szCs w:val="24"/>
          <w:lang w:eastAsia="en-US"/>
        </w:rPr>
        <w:t>wskaźników dotyczących ofiar śmiertelnych: ofiary śmiertelne ogółem ze 107 w 2016 r. do 131 w 2019 r., ofiary śmiertelne na 100 tys. pojazdów z 11.34 w 2016 r. do 12.49 w roku 2019 oraz ofiary śmiertelne na 100 tys. ludności z 8.53 w 2016 roku do 10.59 w</w:t>
      </w:r>
      <w:r w:rsidR="00277F2E">
        <w:rPr>
          <w:rFonts w:ascii="Times New Roman" w:eastAsiaTheme="minorHAnsi" w:hAnsi="Times New Roman" w:cs="Times New Roman"/>
          <w:sz w:val="24"/>
          <w:szCs w:val="24"/>
          <w:lang w:eastAsia="en-US"/>
        </w:rPr>
        <w:t> </w:t>
      </w:r>
      <w:r w:rsidR="00C12E23" w:rsidRPr="00DC36CD">
        <w:rPr>
          <w:rFonts w:ascii="Times New Roman" w:eastAsiaTheme="minorHAnsi" w:hAnsi="Times New Roman" w:cs="Times New Roman"/>
          <w:sz w:val="24"/>
          <w:szCs w:val="24"/>
          <w:lang w:eastAsia="en-US"/>
        </w:rPr>
        <w:t>roku 2019.</w:t>
      </w:r>
      <w:r w:rsidR="002849A1" w:rsidRPr="00DC36CD">
        <w:rPr>
          <w:rFonts w:ascii="Times New Roman" w:eastAsiaTheme="minorHAnsi" w:hAnsi="Times New Roman" w:cs="Times New Roman"/>
          <w:sz w:val="24"/>
          <w:szCs w:val="24"/>
          <w:lang w:eastAsia="en-US"/>
        </w:rPr>
        <w:t xml:space="preserve"> Wpływ na to ma utrzymujący się priorytet transportu </w:t>
      </w:r>
      <w:bookmarkEnd w:id="90"/>
      <w:r w:rsidR="002849A1" w:rsidRPr="00DC36CD">
        <w:rPr>
          <w:rFonts w:ascii="Times New Roman" w:eastAsiaTheme="minorHAnsi" w:hAnsi="Times New Roman" w:cs="Times New Roman"/>
          <w:sz w:val="24"/>
          <w:szCs w:val="24"/>
          <w:lang w:eastAsia="en-US"/>
        </w:rPr>
        <w:t>drogowego nad kolejowym oraz indywidualnego nad zbiorowym co skutkuje, szczególnie</w:t>
      </w:r>
      <w:r>
        <w:rPr>
          <w:rFonts w:ascii="Times New Roman" w:eastAsiaTheme="minorHAnsi" w:hAnsi="Times New Roman" w:cs="Times New Roman"/>
          <w:sz w:val="24"/>
          <w:szCs w:val="24"/>
          <w:lang w:eastAsia="en-US"/>
        </w:rPr>
        <w:t xml:space="preserve"> </w:t>
      </w:r>
      <w:r w:rsidR="002849A1" w:rsidRPr="00DC36CD">
        <w:rPr>
          <w:rFonts w:ascii="Times New Roman" w:eastAsiaTheme="minorHAnsi" w:hAnsi="Times New Roman" w:cs="Times New Roman"/>
          <w:sz w:val="24"/>
          <w:szCs w:val="24"/>
          <w:lang w:eastAsia="en-US"/>
        </w:rPr>
        <w:t>w obszarach zurbanizowanych, wzrostem natężenia ruchu na drogach a tym samym obniżeniem bezpieczeństwa ruchu poprzez zwiększenia ryzyka wypadków i kolizji,</w:t>
      </w:r>
    </w:p>
    <w:p w14:paraId="784C64D2" w14:textId="380DA919" w:rsidR="00E06B1F" w:rsidRDefault="005F1C2D">
      <w:pPr>
        <w:pStyle w:val="Akapitzlist"/>
        <w:numPr>
          <w:ilvl w:val="0"/>
          <w:numId w:val="87"/>
        </w:numPr>
        <w:spacing w:after="0" w:line="360" w:lineRule="auto"/>
        <w:ind w:left="567" w:hanging="283"/>
        <w:jc w:val="both"/>
        <w:rPr>
          <w:rFonts w:ascii="Times New Roman" w:eastAsiaTheme="minorHAnsi" w:hAnsi="Times New Roman" w:cs="Times New Roman"/>
          <w:sz w:val="24"/>
          <w:szCs w:val="24"/>
          <w:lang w:eastAsia="en-US"/>
        </w:rPr>
      </w:pPr>
      <w:r>
        <w:rPr>
          <w:rFonts w:ascii="Times New Roman" w:eastAsiaTheme="minorHAnsi" w:hAnsi="Times New Roman" w:cs="Times New Roman"/>
          <w:sz w:val="24"/>
          <w:szCs w:val="24"/>
          <w:lang w:eastAsia="en-US"/>
        </w:rPr>
        <w:t xml:space="preserve">H2 - </w:t>
      </w:r>
      <w:r w:rsidR="00E06B1F">
        <w:rPr>
          <w:rFonts w:ascii="Times New Roman" w:eastAsiaTheme="minorHAnsi" w:hAnsi="Times New Roman" w:cs="Times New Roman"/>
          <w:sz w:val="24"/>
          <w:szCs w:val="24"/>
          <w:lang w:eastAsia="en-US"/>
        </w:rPr>
        <w:t>duża liczba jednopoziomowych skrzyżowań kolejowo-drogowych,</w:t>
      </w:r>
      <w:r w:rsidR="0002001F">
        <w:rPr>
          <w:rFonts w:ascii="Times New Roman" w:eastAsiaTheme="minorHAnsi" w:hAnsi="Times New Roman" w:cs="Times New Roman"/>
          <w:sz w:val="24"/>
          <w:szCs w:val="24"/>
          <w:lang w:eastAsia="en-US"/>
        </w:rPr>
        <w:t xml:space="preserve"> </w:t>
      </w:r>
      <w:r w:rsidR="00911CD0">
        <w:rPr>
          <w:rFonts w:ascii="Times New Roman" w:eastAsiaTheme="minorHAnsi" w:hAnsi="Times New Roman" w:cs="Times New Roman"/>
          <w:sz w:val="24"/>
          <w:szCs w:val="24"/>
          <w:lang w:eastAsia="en-US"/>
        </w:rPr>
        <w:t>stwarzających zagrożenie dla uczestników ruchu drogowego (kierowcy, piesi, rowerzyści) jak i kolejowego,</w:t>
      </w:r>
    </w:p>
    <w:p w14:paraId="5FC7614F" w14:textId="268306C7" w:rsidR="00C6017B" w:rsidRDefault="005F1C2D">
      <w:pPr>
        <w:pStyle w:val="Akapitzlist"/>
        <w:numPr>
          <w:ilvl w:val="0"/>
          <w:numId w:val="87"/>
        </w:numPr>
        <w:spacing w:after="0" w:line="360" w:lineRule="auto"/>
        <w:ind w:left="567" w:hanging="283"/>
        <w:jc w:val="both"/>
        <w:rPr>
          <w:rFonts w:ascii="Times New Roman" w:eastAsiaTheme="minorHAnsi" w:hAnsi="Times New Roman" w:cs="Times New Roman"/>
          <w:sz w:val="24"/>
          <w:szCs w:val="24"/>
          <w:lang w:eastAsia="en-US"/>
        </w:rPr>
      </w:pPr>
      <w:r>
        <w:rPr>
          <w:rFonts w:ascii="Times New Roman" w:eastAsiaTheme="minorHAnsi" w:hAnsi="Times New Roman" w:cs="Times New Roman"/>
          <w:sz w:val="24"/>
          <w:szCs w:val="24"/>
          <w:lang w:eastAsia="en-US"/>
        </w:rPr>
        <w:t xml:space="preserve">H3 - </w:t>
      </w:r>
      <w:r w:rsidR="00C6017B">
        <w:rPr>
          <w:rFonts w:ascii="Times New Roman" w:eastAsiaTheme="minorHAnsi" w:hAnsi="Times New Roman" w:cs="Times New Roman"/>
          <w:sz w:val="24"/>
          <w:szCs w:val="24"/>
          <w:lang w:eastAsia="en-US"/>
        </w:rPr>
        <w:t xml:space="preserve">brak oddzielenia ruchu pieszego </w:t>
      </w:r>
      <w:r w:rsidR="0002001F">
        <w:rPr>
          <w:rFonts w:ascii="Times New Roman" w:eastAsiaTheme="minorHAnsi" w:hAnsi="Times New Roman" w:cs="Times New Roman"/>
          <w:sz w:val="24"/>
          <w:szCs w:val="24"/>
          <w:lang w:eastAsia="en-US"/>
        </w:rPr>
        <w:t>i</w:t>
      </w:r>
      <w:r w:rsidR="00C6017B">
        <w:rPr>
          <w:rFonts w:ascii="Times New Roman" w:eastAsiaTheme="minorHAnsi" w:hAnsi="Times New Roman" w:cs="Times New Roman"/>
          <w:sz w:val="24"/>
          <w:szCs w:val="24"/>
          <w:lang w:eastAsia="en-US"/>
        </w:rPr>
        <w:t xml:space="preserve"> rowerowego od samochodowego ruchu drogowego. Spowodowane jest to brakiem chodników (szczególnie </w:t>
      </w:r>
      <w:r w:rsidR="00153F8E">
        <w:rPr>
          <w:rFonts w:ascii="Times New Roman" w:eastAsiaTheme="minorHAnsi" w:hAnsi="Times New Roman" w:cs="Times New Roman"/>
          <w:sz w:val="24"/>
          <w:szCs w:val="24"/>
          <w:lang w:eastAsia="en-US"/>
        </w:rPr>
        <w:t>w mniejszych</w:t>
      </w:r>
      <w:r w:rsidR="00C6017B">
        <w:rPr>
          <w:rFonts w:ascii="Times New Roman" w:eastAsiaTheme="minorHAnsi" w:hAnsi="Times New Roman" w:cs="Times New Roman"/>
          <w:sz w:val="24"/>
          <w:szCs w:val="24"/>
          <w:lang w:eastAsia="en-US"/>
        </w:rPr>
        <w:t xml:space="preserve"> miejscowościach) oraz ścieżek rowerowych (miasta). Na problem ten nakłada się brak obwodnic i obejść miejscowości w ciągach głównych dróg krajowych i wojewódzkich powodujący wzrost natężenia ruchu</w:t>
      </w:r>
      <w:r w:rsidR="00785BE0">
        <w:rPr>
          <w:rFonts w:ascii="Times New Roman" w:eastAsiaTheme="minorHAnsi" w:hAnsi="Times New Roman" w:cs="Times New Roman"/>
          <w:sz w:val="24"/>
          <w:szCs w:val="24"/>
          <w:lang w:eastAsia="en-US"/>
        </w:rPr>
        <w:br/>
      </w:r>
      <w:r w:rsidR="00C6017B">
        <w:rPr>
          <w:rFonts w:ascii="Times New Roman" w:eastAsiaTheme="minorHAnsi" w:hAnsi="Times New Roman" w:cs="Times New Roman"/>
          <w:sz w:val="24"/>
          <w:szCs w:val="24"/>
          <w:lang w:eastAsia="en-US"/>
        </w:rPr>
        <w:t>w ich centrach</w:t>
      </w:r>
      <w:r w:rsidR="00277F2E">
        <w:rPr>
          <w:rFonts w:ascii="Times New Roman" w:eastAsiaTheme="minorHAnsi" w:hAnsi="Times New Roman" w:cs="Times New Roman"/>
          <w:sz w:val="24"/>
          <w:szCs w:val="24"/>
          <w:lang w:eastAsia="en-US"/>
        </w:rPr>
        <w:t>,</w:t>
      </w:r>
      <w:r w:rsidR="00C6017B">
        <w:rPr>
          <w:rFonts w:ascii="Times New Roman" w:eastAsiaTheme="minorHAnsi" w:hAnsi="Times New Roman" w:cs="Times New Roman"/>
          <w:sz w:val="24"/>
          <w:szCs w:val="24"/>
          <w:lang w:eastAsia="en-US"/>
        </w:rPr>
        <w:t xml:space="preserve"> a tym samym wzrost ryzyka wypadku i spadek bezpieczeństwa niechronionych uczestników ruchu,</w:t>
      </w:r>
    </w:p>
    <w:p w14:paraId="3B8B269A" w14:textId="1E250F41" w:rsidR="00302E99" w:rsidRPr="00181176" w:rsidRDefault="005F1C2D">
      <w:pPr>
        <w:pStyle w:val="Akapitzlist"/>
        <w:numPr>
          <w:ilvl w:val="0"/>
          <w:numId w:val="87"/>
        </w:numPr>
        <w:spacing w:after="0" w:line="360" w:lineRule="auto"/>
        <w:ind w:left="567" w:hanging="283"/>
        <w:jc w:val="both"/>
        <w:rPr>
          <w:rFonts w:ascii="Times New Roman" w:eastAsiaTheme="minorHAnsi" w:hAnsi="Times New Roman" w:cs="Times New Roman"/>
          <w:sz w:val="24"/>
          <w:szCs w:val="24"/>
          <w:lang w:eastAsia="en-US"/>
        </w:rPr>
      </w:pPr>
      <w:r>
        <w:rPr>
          <w:rFonts w:ascii="Times New Roman" w:eastAsiaTheme="minorHAnsi" w:hAnsi="Times New Roman" w:cs="Times New Roman"/>
          <w:sz w:val="24"/>
          <w:szCs w:val="24"/>
          <w:lang w:eastAsia="en-US"/>
        </w:rPr>
        <w:t xml:space="preserve">H4 </w:t>
      </w:r>
      <w:r w:rsidR="00277F2E">
        <w:rPr>
          <w:rFonts w:ascii="Times New Roman" w:eastAsiaTheme="minorHAnsi" w:hAnsi="Times New Roman" w:cs="Times New Roman"/>
          <w:sz w:val="24"/>
          <w:szCs w:val="24"/>
          <w:lang w:eastAsia="en-US"/>
        </w:rPr>
        <w:t>–</w:t>
      </w:r>
      <w:r>
        <w:rPr>
          <w:rFonts w:ascii="Times New Roman" w:eastAsiaTheme="minorHAnsi" w:hAnsi="Times New Roman" w:cs="Times New Roman"/>
          <w:sz w:val="24"/>
          <w:szCs w:val="24"/>
          <w:lang w:eastAsia="en-US"/>
        </w:rPr>
        <w:t xml:space="preserve"> </w:t>
      </w:r>
      <w:r w:rsidR="00302E99">
        <w:rPr>
          <w:rFonts w:ascii="Times New Roman" w:eastAsiaTheme="minorHAnsi" w:hAnsi="Times New Roman" w:cs="Times New Roman"/>
          <w:sz w:val="24"/>
          <w:szCs w:val="24"/>
          <w:lang w:eastAsia="en-US"/>
        </w:rPr>
        <w:t>widoczna jest potrzeba uzupełnienia infrastruktury dla niezmotoryzowanych poza obszarami zabudowanymi, gdzie skutki wypadków dla niechronionych uczestników ruchu są najbardziej poważne.</w:t>
      </w:r>
    </w:p>
    <w:p w14:paraId="78D1EBF3" w14:textId="33ADFDCC" w:rsidR="00917550" w:rsidRPr="000D43AA" w:rsidRDefault="00393DDD" w:rsidP="004C68C0">
      <w:pPr>
        <w:spacing w:line="360" w:lineRule="auto"/>
        <w:rPr>
          <w:rFonts w:eastAsiaTheme="minorHAnsi"/>
          <w:b/>
          <w:bCs/>
          <w:lang w:eastAsia="en-US"/>
        </w:rPr>
      </w:pPr>
      <w:r w:rsidRPr="000D43AA">
        <w:rPr>
          <w:b/>
          <w:bCs/>
        </w:rPr>
        <w:t>Problemy w zakresie i</w:t>
      </w:r>
      <w:r w:rsidR="00917550" w:rsidRPr="000D43AA">
        <w:rPr>
          <w:rFonts w:eastAsiaTheme="minorHAnsi"/>
          <w:b/>
          <w:bCs/>
          <w:lang w:eastAsia="en-US"/>
        </w:rPr>
        <w:t>nfrastruktur</w:t>
      </w:r>
      <w:r w:rsidRPr="000D43AA">
        <w:rPr>
          <w:rFonts w:eastAsiaTheme="minorHAnsi"/>
          <w:b/>
          <w:bCs/>
          <w:lang w:eastAsia="en-US"/>
        </w:rPr>
        <w:t>y</w:t>
      </w:r>
      <w:r w:rsidR="00917550" w:rsidRPr="000D43AA">
        <w:rPr>
          <w:rFonts w:eastAsiaTheme="minorHAnsi"/>
          <w:b/>
          <w:bCs/>
          <w:lang w:eastAsia="en-US"/>
        </w:rPr>
        <w:t xml:space="preserve"> paliw alternatywnych</w:t>
      </w:r>
    </w:p>
    <w:p w14:paraId="1106AFFD" w14:textId="6EF8A1D7" w:rsidR="00E06B1F" w:rsidRDefault="005F1C2D">
      <w:pPr>
        <w:pStyle w:val="Akapitzlist"/>
        <w:numPr>
          <w:ilvl w:val="0"/>
          <w:numId w:val="93"/>
        </w:numPr>
        <w:spacing w:after="0" w:line="360" w:lineRule="auto"/>
        <w:ind w:left="567" w:hanging="283"/>
        <w:jc w:val="both"/>
        <w:rPr>
          <w:rFonts w:ascii="Times New Roman" w:eastAsiaTheme="minorHAnsi" w:hAnsi="Times New Roman" w:cs="Times New Roman"/>
          <w:sz w:val="24"/>
          <w:szCs w:val="24"/>
          <w:lang w:eastAsia="en-US"/>
        </w:rPr>
      </w:pPr>
      <w:r>
        <w:rPr>
          <w:rFonts w:ascii="Times New Roman" w:eastAsiaTheme="minorHAnsi" w:hAnsi="Times New Roman" w:cs="Times New Roman"/>
          <w:sz w:val="24"/>
          <w:szCs w:val="24"/>
          <w:lang w:eastAsia="en-US"/>
        </w:rPr>
        <w:t xml:space="preserve">I1 </w:t>
      </w:r>
      <w:r w:rsidR="00277F2E">
        <w:rPr>
          <w:rFonts w:ascii="Times New Roman" w:eastAsiaTheme="minorHAnsi" w:hAnsi="Times New Roman" w:cs="Times New Roman"/>
          <w:sz w:val="24"/>
          <w:szCs w:val="24"/>
          <w:lang w:eastAsia="en-US"/>
        </w:rPr>
        <w:t>–</w:t>
      </w:r>
      <w:r>
        <w:rPr>
          <w:rFonts w:ascii="Times New Roman" w:eastAsiaTheme="minorHAnsi" w:hAnsi="Times New Roman" w:cs="Times New Roman"/>
          <w:sz w:val="24"/>
          <w:szCs w:val="24"/>
          <w:lang w:eastAsia="en-US"/>
        </w:rPr>
        <w:t xml:space="preserve"> </w:t>
      </w:r>
      <w:r w:rsidR="003F2245">
        <w:rPr>
          <w:rFonts w:ascii="Times New Roman" w:eastAsiaTheme="minorHAnsi" w:hAnsi="Times New Roman" w:cs="Times New Roman"/>
          <w:sz w:val="24"/>
          <w:szCs w:val="24"/>
          <w:lang w:eastAsia="en-US"/>
        </w:rPr>
        <w:t>b</w:t>
      </w:r>
      <w:r w:rsidR="003F2245" w:rsidRPr="003F2245">
        <w:rPr>
          <w:rFonts w:ascii="Times New Roman" w:eastAsiaTheme="minorHAnsi" w:hAnsi="Times New Roman" w:cs="Times New Roman"/>
          <w:sz w:val="24"/>
          <w:szCs w:val="24"/>
          <w:lang w:eastAsia="en-US"/>
        </w:rPr>
        <w:t xml:space="preserve">rak punktów ładowania pojazdów elektrycznych </w:t>
      </w:r>
      <w:r w:rsidR="003F2245">
        <w:rPr>
          <w:rFonts w:ascii="Times New Roman" w:eastAsiaTheme="minorHAnsi" w:hAnsi="Times New Roman" w:cs="Times New Roman"/>
          <w:sz w:val="24"/>
          <w:szCs w:val="24"/>
          <w:lang w:eastAsia="en-US"/>
        </w:rPr>
        <w:t>w obszarach miejskich, szczególnie</w:t>
      </w:r>
      <w:r w:rsidR="00785BE0">
        <w:rPr>
          <w:rFonts w:ascii="Times New Roman" w:eastAsiaTheme="minorHAnsi" w:hAnsi="Times New Roman" w:cs="Times New Roman"/>
          <w:sz w:val="24"/>
          <w:szCs w:val="24"/>
          <w:lang w:eastAsia="en-US"/>
        </w:rPr>
        <w:br/>
      </w:r>
      <w:r w:rsidR="003F2245">
        <w:rPr>
          <w:rFonts w:ascii="Times New Roman" w:eastAsiaTheme="minorHAnsi" w:hAnsi="Times New Roman" w:cs="Times New Roman"/>
          <w:sz w:val="24"/>
          <w:szCs w:val="24"/>
          <w:lang w:eastAsia="en-US"/>
        </w:rPr>
        <w:t>w rejon</w:t>
      </w:r>
      <w:r w:rsidR="00E1588D">
        <w:rPr>
          <w:rFonts w:ascii="Times New Roman" w:eastAsiaTheme="minorHAnsi" w:hAnsi="Times New Roman" w:cs="Times New Roman"/>
          <w:sz w:val="24"/>
          <w:szCs w:val="24"/>
          <w:lang w:eastAsia="en-US"/>
        </w:rPr>
        <w:t>ach</w:t>
      </w:r>
      <w:r w:rsidR="003F2245">
        <w:rPr>
          <w:rFonts w:ascii="Times New Roman" w:eastAsiaTheme="minorHAnsi" w:hAnsi="Times New Roman" w:cs="Times New Roman"/>
          <w:sz w:val="24"/>
          <w:szCs w:val="24"/>
          <w:lang w:eastAsia="en-US"/>
        </w:rPr>
        <w:t xml:space="preserve"> generujących duży ruch pojazdów</w:t>
      </w:r>
      <w:r w:rsidR="00E559CA">
        <w:rPr>
          <w:rFonts w:ascii="Times New Roman" w:eastAsiaTheme="minorHAnsi" w:hAnsi="Times New Roman" w:cs="Times New Roman"/>
          <w:sz w:val="24"/>
          <w:szCs w:val="24"/>
          <w:lang w:eastAsia="en-US"/>
        </w:rPr>
        <w:t xml:space="preserve"> oraz ich wystarczająco długi do ładowania postój</w:t>
      </w:r>
      <w:r w:rsidR="003F2245">
        <w:rPr>
          <w:rFonts w:ascii="Times New Roman" w:eastAsiaTheme="minorHAnsi" w:hAnsi="Times New Roman" w:cs="Times New Roman"/>
          <w:sz w:val="24"/>
          <w:szCs w:val="24"/>
          <w:lang w:eastAsia="en-US"/>
        </w:rPr>
        <w:t xml:space="preserve"> (szkoły, galerie handlowe, szpitale, urzędy, biura, uczelnie</w:t>
      </w:r>
      <w:r w:rsidR="00590EF5">
        <w:rPr>
          <w:rFonts w:ascii="Times New Roman" w:eastAsiaTheme="minorHAnsi" w:hAnsi="Times New Roman" w:cs="Times New Roman"/>
          <w:sz w:val="24"/>
          <w:szCs w:val="24"/>
          <w:lang w:eastAsia="en-US"/>
        </w:rPr>
        <w:t>, parkingi</w:t>
      </w:r>
      <w:r w:rsidR="003F2245">
        <w:rPr>
          <w:rFonts w:ascii="Times New Roman" w:eastAsiaTheme="minorHAnsi" w:hAnsi="Times New Roman" w:cs="Times New Roman"/>
          <w:sz w:val="24"/>
          <w:szCs w:val="24"/>
          <w:lang w:eastAsia="en-US"/>
        </w:rPr>
        <w:t xml:space="preserve">, </w:t>
      </w:r>
      <w:r w:rsidR="00153F8E">
        <w:rPr>
          <w:rFonts w:ascii="Times New Roman" w:eastAsiaTheme="minorHAnsi" w:hAnsi="Times New Roman" w:cs="Times New Roman"/>
          <w:sz w:val="24"/>
          <w:szCs w:val="24"/>
          <w:lang w:eastAsia="en-US"/>
        </w:rPr>
        <w:t>i</w:t>
      </w:r>
      <w:r w:rsidR="00277F2E">
        <w:rPr>
          <w:rFonts w:ascii="Times New Roman" w:eastAsiaTheme="minorHAnsi" w:hAnsi="Times New Roman" w:cs="Times New Roman"/>
          <w:sz w:val="24"/>
          <w:szCs w:val="24"/>
          <w:lang w:eastAsia="en-US"/>
        </w:rPr>
        <w:t>tp.</w:t>
      </w:r>
      <w:r w:rsidR="003F2245">
        <w:rPr>
          <w:rFonts w:ascii="Times New Roman" w:eastAsiaTheme="minorHAnsi" w:hAnsi="Times New Roman" w:cs="Times New Roman"/>
          <w:sz w:val="24"/>
          <w:szCs w:val="24"/>
          <w:lang w:eastAsia="en-US"/>
        </w:rPr>
        <w:t>)</w:t>
      </w:r>
      <w:r w:rsidR="00E559CA">
        <w:rPr>
          <w:rFonts w:ascii="Times New Roman" w:eastAsiaTheme="minorHAnsi" w:hAnsi="Times New Roman" w:cs="Times New Roman"/>
          <w:sz w:val="24"/>
          <w:szCs w:val="24"/>
          <w:lang w:eastAsia="en-US"/>
        </w:rPr>
        <w:t xml:space="preserve"> </w:t>
      </w:r>
      <w:r w:rsidR="00590EF5">
        <w:rPr>
          <w:rFonts w:ascii="Times New Roman" w:eastAsiaTheme="minorHAnsi" w:hAnsi="Times New Roman" w:cs="Times New Roman"/>
          <w:sz w:val="24"/>
          <w:szCs w:val="24"/>
          <w:lang w:eastAsia="en-US"/>
        </w:rPr>
        <w:t>niezbędnych do rozwoju zeroemisyjnego elektrycznego transportu indywidualnego. W warunkach polskiej rzeczywistości, gdzie większość energii elektrycznej jest produkowana w elektrowniach węglowych</w:t>
      </w:r>
      <w:r w:rsidR="00A14887">
        <w:rPr>
          <w:rStyle w:val="Odwoanieprzypisudolnego"/>
          <w:rFonts w:ascii="Times New Roman" w:eastAsiaTheme="minorHAnsi" w:hAnsi="Times New Roman" w:cs="Times New Roman"/>
          <w:sz w:val="24"/>
          <w:szCs w:val="24"/>
          <w:lang w:eastAsia="en-US"/>
        </w:rPr>
        <w:footnoteReference w:id="41"/>
      </w:r>
      <w:r w:rsidR="00723A2F">
        <w:rPr>
          <w:rFonts w:ascii="Times New Roman" w:eastAsiaTheme="minorHAnsi" w:hAnsi="Times New Roman" w:cs="Times New Roman"/>
          <w:sz w:val="24"/>
          <w:szCs w:val="24"/>
          <w:lang w:eastAsia="en-US"/>
        </w:rPr>
        <w:t>,</w:t>
      </w:r>
      <w:r w:rsidR="00590EF5">
        <w:rPr>
          <w:rFonts w:ascii="Times New Roman" w:eastAsiaTheme="minorHAnsi" w:hAnsi="Times New Roman" w:cs="Times New Roman"/>
          <w:sz w:val="24"/>
          <w:szCs w:val="24"/>
          <w:lang w:eastAsia="en-US"/>
        </w:rPr>
        <w:t xml:space="preserve"> efektywność tego działania wymaga jeszcze zaangażowania Państwa i rezygnacji </w:t>
      </w:r>
      <w:r w:rsidR="00723A2F">
        <w:rPr>
          <w:rFonts w:ascii="Times New Roman" w:eastAsiaTheme="minorHAnsi" w:hAnsi="Times New Roman" w:cs="Times New Roman"/>
          <w:sz w:val="24"/>
          <w:szCs w:val="24"/>
          <w:lang w:eastAsia="en-US"/>
        </w:rPr>
        <w:t xml:space="preserve">w rozsądnej perspektywie czasowej </w:t>
      </w:r>
      <w:r w:rsidR="00590EF5">
        <w:rPr>
          <w:rFonts w:ascii="Times New Roman" w:eastAsiaTheme="minorHAnsi" w:hAnsi="Times New Roman" w:cs="Times New Roman"/>
          <w:sz w:val="24"/>
          <w:szCs w:val="24"/>
          <w:lang w:eastAsia="en-US"/>
        </w:rPr>
        <w:t>z energetyki węglowej,</w:t>
      </w:r>
    </w:p>
    <w:p w14:paraId="3DC4BBDB" w14:textId="17DF91F2" w:rsidR="00D66A98" w:rsidRPr="003F2245" w:rsidRDefault="00E413EB">
      <w:pPr>
        <w:pStyle w:val="Akapitzlist"/>
        <w:numPr>
          <w:ilvl w:val="0"/>
          <w:numId w:val="93"/>
        </w:numPr>
        <w:spacing w:after="0" w:line="360" w:lineRule="auto"/>
        <w:ind w:left="567" w:hanging="283"/>
        <w:jc w:val="both"/>
        <w:rPr>
          <w:rFonts w:ascii="Times New Roman" w:eastAsiaTheme="minorHAnsi" w:hAnsi="Times New Roman" w:cs="Times New Roman"/>
          <w:sz w:val="24"/>
          <w:szCs w:val="24"/>
          <w:lang w:eastAsia="en-US"/>
        </w:rPr>
      </w:pPr>
      <w:r>
        <w:rPr>
          <w:rFonts w:ascii="Times New Roman" w:eastAsiaTheme="minorHAnsi" w:hAnsi="Times New Roman" w:cs="Times New Roman"/>
          <w:sz w:val="24"/>
          <w:szCs w:val="24"/>
          <w:lang w:eastAsia="en-US"/>
        </w:rPr>
        <w:t>I</w:t>
      </w:r>
      <w:r w:rsidR="005F1C2D">
        <w:rPr>
          <w:rFonts w:ascii="Times New Roman" w:eastAsiaTheme="minorHAnsi" w:hAnsi="Times New Roman" w:cs="Times New Roman"/>
          <w:sz w:val="24"/>
          <w:szCs w:val="24"/>
          <w:lang w:eastAsia="en-US"/>
        </w:rPr>
        <w:t xml:space="preserve">2 - </w:t>
      </w:r>
      <w:r w:rsidR="00D66A98">
        <w:rPr>
          <w:rFonts w:ascii="Times New Roman" w:eastAsiaTheme="minorHAnsi" w:hAnsi="Times New Roman" w:cs="Times New Roman"/>
          <w:sz w:val="24"/>
          <w:szCs w:val="24"/>
          <w:lang w:eastAsia="en-US"/>
        </w:rPr>
        <w:t>generalny brak infrastruktury niezbędnej do rozwoju innych niż energia elektryczna paliw alternatywnych dla transportu, czyli stacji tankowania wodoru, gazu sprężonego czy gazu skroplonego.</w:t>
      </w:r>
    </w:p>
    <w:p w14:paraId="53ACED39" w14:textId="7652662F" w:rsidR="002E3B17" w:rsidRPr="000D43AA" w:rsidRDefault="00393DDD" w:rsidP="004C68C0">
      <w:pPr>
        <w:spacing w:line="360" w:lineRule="auto"/>
        <w:rPr>
          <w:rFonts w:eastAsiaTheme="minorHAnsi"/>
          <w:b/>
          <w:bCs/>
          <w:lang w:eastAsia="en-US"/>
        </w:rPr>
      </w:pPr>
      <w:r w:rsidRPr="000D43AA">
        <w:rPr>
          <w:b/>
          <w:bCs/>
        </w:rPr>
        <w:t>Problemy w zakresie a</w:t>
      </w:r>
      <w:r w:rsidR="00917550" w:rsidRPr="000D43AA">
        <w:rPr>
          <w:rFonts w:eastAsiaTheme="minorHAnsi"/>
          <w:b/>
          <w:bCs/>
          <w:lang w:eastAsia="en-US"/>
        </w:rPr>
        <w:t>daptacj</w:t>
      </w:r>
      <w:r w:rsidRPr="000D43AA">
        <w:rPr>
          <w:rFonts w:eastAsiaTheme="minorHAnsi"/>
          <w:b/>
          <w:bCs/>
          <w:lang w:eastAsia="en-US"/>
        </w:rPr>
        <w:t>i</w:t>
      </w:r>
      <w:r w:rsidR="00917550" w:rsidRPr="000D43AA">
        <w:rPr>
          <w:rFonts w:eastAsiaTheme="minorHAnsi"/>
          <w:b/>
          <w:bCs/>
          <w:lang w:eastAsia="en-US"/>
        </w:rPr>
        <w:t xml:space="preserve"> do zmian klimatu</w:t>
      </w:r>
    </w:p>
    <w:p w14:paraId="22B02AD8" w14:textId="4822F14A" w:rsidR="005D4D2C" w:rsidRDefault="005F1C2D">
      <w:pPr>
        <w:pStyle w:val="Akapitzlist"/>
        <w:numPr>
          <w:ilvl w:val="0"/>
          <w:numId w:val="87"/>
        </w:numPr>
        <w:spacing w:after="0" w:line="360" w:lineRule="auto"/>
        <w:ind w:left="567" w:hanging="283"/>
        <w:jc w:val="both"/>
        <w:rPr>
          <w:rFonts w:ascii="Times New Roman" w:eastAsiaTheme="minorHAnsi" w:hAnsi="Times New Roman" w:cs="Times New Roman"/>
          <w:sz w:val="24"/>
          <w:szCs w:val="24"/>
          <w:lang w:eastAsia="en-US"/>
        </w:rPr>
      </w:pPr>
      <w:r>
        <w:rPr>
          <w:rFonts w:ascii="Times New Roman" w:eastAsiaTheme="minorHAnsi" w:hAnsi="Times New Roman" w:cs="Times New Roman"/>
          <w:sz w:val="24"/>
          <w:szCs w:val="24"/>
          <w:lang w:eastAsia="en-US"/>
        </w:rPr>
        <w:t xml:space="preserve">J1 - </w:t>
      </w:r>
      <w:r w:rsidR="00ED469F">
        <w:rPr>
          <w:rFonts w:ascii="Times New Roman" w:eastAsiaTheme="minorHAnsi" w:hAnsi="Times New Roman" w:cs="Times New Roman"/>
          <w:sz w:val="24"/>
          <w:szCs w:val="24"/>
          <w:lang w:eastAsia="en-US"/>
        </w:rPr>
        <w:t>n</w:t>
      </w:r>
      <w:r w:rsidR="005D4D2C" w:rsidRPr="00ED469F">
        <w:rPr>
          <w:rFonts w:ascii="Times New Roman" w:eastAsiaTheme="minorHAnsi" w:hAnsi="Times New Roman" w:cs="Times New Roman"/>
          <w:sz w:val="24"/>
          <w:szCs w:val="24"/>
          <w:lang w:eastAsia="en-US"/>
        </w:rPr>
        <w:t>iska świadomoś</w:t>
      </w:r>
      <w:r w:rsidR="00ED469F">
        <w:rPr>
          <w:rFonts w:ascii="Times New Roman" w:eastAsiaTheme="minorHAnsi" w:hAnsi="Times New Roman" w:cs="Times New Roman"/>
          <w:sz w:val="24"/>
          <w:szCs w:val="24"/>
          <w:lang w:eastAsia="en-US"/>
        </w:rPr>
        <w:t>ć</w:t>
      </w:r>
      <w:r w:rsidR="005D4D2C" w:rsidRPr="00ED469F">
        <w:rPr>
          <w:rFonts w:ascii="Times New Roman" w:eastAsiaTheme="minorHAnsi" w:hAnsi="Times New Roman" w:cs="Times New Roman"/>
          <w:sz w:val="24"/>
          <w:szCs w:val="24"/>
          <w:lang w:eastAsia="en-US"/>
        </w:rPr>
        <w:t xml:space="preserve"> społeczeństwa dotycząca </w:t>
      </w:r>
      <w:r w:rsidR="00ED469F">
        <w:rPr>
          <w:rFonts w:ascii="Times New Roman" w:eastAsiaTheme="minorHAnsi" w:hAnsi="Times New Roman" w:cs="Times New Roman"/>
          <w:sz w:val="24"/>
          <w:szCs w:val="24"/>
          <w:lang w:eastAsia="en-US"/>
        </w:rPr>
        <w:t xml:space="preserve">wpływu transportu na zmiany klimatu oraz </w:t>
      </w:r>
      <w:r w:rsidR="005D4D2C" w:rsidRPr="00ED469F">
        <w:rPr>
          <w:rFonts w:ascii="Times New Roman" w:eastAsiaTheme="minorHAnsi" w:hAnsi="Times New Roman" w:cs="Times New Roman"/>
          <w:sz w:val="24"/>
          <w:szCs w:val="24"/>
          <w:lang w:eastAsia="en-US"/>
        </w:rPr>
        <w:t xml:space="preserve">wpływu </w:t>
      </w:r>
      <w:r w:rsidR="00ED469F">
        <w:rPr>
          <w:rFonts w:ascii="Times New Roman" w:eastAsiaTheme="minorHAnsi" w:hAnsi="Times New Roman" w:cs="Times New Roman"/>
          <w:sz w:val="24"/>
          <w:szCs w:val="24"/>
          <w:lang w:eastAsia="en-US"/>
        </w:rPr>
        <w:t xml:space="preserve">tychże </w:t>
      </w:r>
      <w:r w:rsidR="005D4D2C" w:rsidRPr="00ED469F">
        <w:rPr>
          <w:rFonts w:ascii="Times New Roman" w:eastAsiaTheme="minorHAnsi" w:hAnsi="Times New Roman" w:cs="Times New Roman"/>
          <w:sz w:val="24"/>
          <w:szCs w:val="24"/>
          <w:lang w:eastAsia="en-US"/>
        </w:rPr>
        <w:t xml:space="preserve">zmian na występowanie ekstremalnych zjawisk pogodowych </w:t>
      </w:r>
      <w:r w:rsidR="00ED469F">
        <w:rPr>
          <w:rFonts w:ascii="Times New Roman" w:eastAsiaTheme="minorHAnsi" w:hAnsi="Times New Roman" w:cs="Times New Roman"/>
          <w:sz w:val="24"/>
          <w:szCs w:val="24"/>
          <w:lang w:eastAsia="en-US"/>
        </w:rPr>
        <w:t xml:space="preserve">mogących zakłócać prawidłowe </w:t>
      </w:r>
      <w:r w:rsidR="005D4D2C" w:rsidRPr="00ED469F">
        <w:rPr>
          <w:rFonts w:ascii="Times New Roman" w:eastAsiaTheme="minorHAnsi" w:hAnsi="Times New Roman" w:cs="Times New Roman"/>
          <w:sz w:val="24"/>
          <w:szCs w:val="24"/>
          <w:lang w:eastAsia="en-US"/>
        </w:rPr>
        <w:t>funkcjonowanie transportu</w:t>
      </w:r>
      <w:r w:rsidR="007E55A2">
        <w:rPr>
          <w:rFonts w:ascii="Times New Roman" w:eastAsiaTheme="minorHAnsi" w:hAnsi="Times New Roman" w:cs="Times New Roman"/>
          <w:sz w:val="24"/>
          <w:szCs w:val="24"/>
          <w:lang w:eastAsia="en-US"/>
        </w:rPr>
        <w:t xml:space="preserve">. Skutkuje to </w:t>
      </w:r>
      <w:r w:rsidR="00180184">
        <w:rPr>
          <w:rFonts w:ascii="Times New Roman" w:eastAsiaTheme="minorHAnsi" w:hAnsi="Times New Roman" w:cs="Times New Roman"/>
          <w:sz w:val="24"/>
          <w:szCs w:val="24"/>
          <w:lang w:eastAsia="en-US"/>
        </w:rPr>
        <w:t>niskim stopniem</w:t>
      </w:r>
      <w:r w:rsidR="007E55A2">
        <w:rPr>
          <w:rFonts w:ascii="Times New Roman" w:eastAsiaTheme="minorHAnsi" w:hAnsi="Times New Roman" w:cs="Times New Roman"/>
          <w:sz w:val="24"/>
          <w:szCs w:val="24"/>
          <w:lang w:eastAsia="en-US"/>
        </w:rPr>
        <w:t xml:space="preserve"> racjonalny</w:t>
      </w:r>
      <w:r w:rsidR="00180184">
        <w:rPr>
          <w:rFonts w:ascii="Times New Roman" w:eastAsiaTheme="minorHAnsi" w:hAnsi="Times New Roman" w:cs="Times New Roman"/>
          <w:sz w:val="24"/>
          <w:szCs w:val="24"/>
          <w:lang w:eastAsia="en-US"/>
        </w:rPr>
        <w:t>ch</w:t>
      </w:r>
      <w:r w:rsidR="007E55A2">
        <w:rPr>
          <w:rFonts w:ascii="Times New Roman" w:eastAsiaTheme="minorHAnsi" w:hAnsi="Times New Roman" w:cs="Times New Roman"/>
          <w:sz w:val="24"/>
          <w:szCs w:val="24"/>
          <w:lang w:eastAsia="en-US"/>
        </w:rPr>
        <w:t xml:space="preserve"> </w:t>
      </w:r>
      <w:proofErr w:type="spellStart"/>
      <w:r w:rsidR="007E55A2">
        <w:rPr>
          <w:rFonts w:ascii="Times New Roman" w:eastAsiaTheme="minorHAnsi" w:hAnsi="Times New Roman" w:cs="Times New Roman"/>
          <w:sz w:val="24"/>
          <w:szCs w:val="24"/>
          <w:lang w:eastAsia="en-US"/>
        </w:rPr>
        <w:t>zachowa</w:t>
      </w:r>
      <w:r w:rsidR="00180184">
        <w:rPr>
          <w:rFonts w:ascii="Times New Roman" w:eastAsiaTheme="minorHAnsi" w:hAnsi="Times New Roman" w:cs="Times New Roman"/>
          <w:sz w:val="24"/>
          <w:szCs w:val="24"/>
          <w:lang w:eastAsia="en-US"/>
        </w:rPr>
        <w:t>ń</w:t>
      </w:r>
      <w:proofErr w:type="spellEnd"/>
      <w:r w:rsidR="007E55A2">
        <w:rPr>
          <w:rFonts w:ascii="Times New Roman" w:eastAsiaTheme="minorHAnsi" w:hAnsi="Times New Roman" w:cs="Times New Roman"/>
          <w:sz w:val="24"/>
          <w:szCs w:val="24"/>
          <w:lang w:eastAsia="en-US"/>
        </w:rPr>
        <w:t xml:space="preserve"> komunikacyjny</w:t>
      </w:r>
      <w:r w:rsidR="00180184">
        <w:rPr>
          <w:rFonts w:ascii="Times New Roman" w:eastAsiaTheme="minorHAnsi" w:hAnsi="Times New Roman" w:cs="Times New Roman"/>
          <w:sz w:val="24"/>
          <w:szCs w:val="24"/>
          <w:lang w:eastAsia="en-US"/>
        </w:rPr>
        <w:t>ch</w:t>
      </w:r>
      <w:r w:rsidR="007E55A2">
        <w:rPr>
          <w:rFonts w:ascii="Times New Roman" w:eastAsiaTheme="minorHAnsi" w:hAnsi="Times New Roman" w:cs="Times New Roman"/>
          <w:sz w:val="24"/>
          <w:szCs w:val="24"/>
          <w:lang w:eastAsia="en-US"/>
        </w:rPr>
        <w:t xml:space="preserve"> mieszkańców</w:t>
      </w:r>
      <w:r w:rsidR="00180184">
        <w:rPr>
          <w:rFonts w:ascii="Times New Roman" w:eastAsiaTheme="minorHAnsi" w:hAnsi="Times New Roman" w:cs="Times New Roman"/>
          <w:sz w:val="24"/>
          <w:szCs w:val="24"/>
          <w:lang w:eastAsia="en-US"/>
        </w:rPr>
        <w:t xml:space="preserve"> – jazda samochodem w kilka osób zamiast jednej, wyjście do sklepu pieszo lub </w:t>
      </w:r>
      <w:r w:rsidR="007F2EE0">
        <w:rPr>
          <w:rFonts w:ascii="Times New Roman" w:eastAsiaTheme="minorHAnsi" w:hAnsi="Times New Roman" w:cs="Times New Roman"/>
          <w:sz w:val="24"/>
          <w:szCs w:val="24"/>
          <w:lang w:eastAsia="en-US"/>
        </w:rPr>
        <w:t xml:space="preserve">wyjazd </w:t>
      </w:r>
      <w:r w:rsidR="00180184">
        <w:rPr>
          <w:rFonts w:ascii="Times New Roman" w:eastAsiaTheme="minorHAnsi" w:hAnsi="Times New Roman" w:cs="Times New Roman"/>
          <w:sz w:val="24"/>
          <w:szCs w:val="24"/>
          <w:lang w:eastAsia="en-US"/>
        </w:rPr>
        <w:t>na rowerze zamiast samochodem, przejazd do kina czy teatru komunikacj</w:t>
      </w:r>
      <w:r w:rsidR="00B33BA0">
        <w:rPr>
          <w:rFonts w:ascii="Times New Roman" w:eastAsiaTheme="minorHAnsi" w:hAnsi="Times New Roman" w:cs="Times New Roman"/>
          <w:sz w:val="24"/>
          <w:szCs w:val="24"/>
          <w:lang w:eastAsia="en-US"/>
        </w:rPr>
        <w:t>ą</w:t>
      </w:r>
      <w:r w:rsidR="00180184">
        <w:rPr>
          <w:rFonts w:ascii="Times New Roman" w:eastAsiaTheme="minorHAnsi" w:hAnsi="Times New Roman" w:cs="Times New Roman"/>
          <w:sz w:val="24"/>
          <w:szCs w:val="24"/>
          <w:lang w:eastAsia="en-US"/>
        </w:rPr>
        <w:t xml:space="preserve"> </w:t>
      </w:r>
      <w:r w:rsidR="00B33BA0">
        <w:rPr>
          <w:rFonts w:ascii="Times New Roman" w:eastAsiaTheme="minorHAnsi" w:hAnsi="Times New Roman" w:cs="Times New Roman"/>
          <w:sz w:val="24"/>
          <w:szCs w:val="24"/>
          <w:lang w:eastAsia="en-US"/>
        </w:rPr>
        <w:t>zbiorową</w:t>
      </w:r>
      <w:r w:rsidR="00277F2E">
        <w:rPr>
          <w:rFonts w:ascii="Times New Roman" w:eastAsiaTheme="minorHAnsi" w:hAnsi="Times New Roman" w:cs="Times New Roman"/>
          <w:sz w:val="24"/>
          <w:szCs w:val="24"/>
          <w:lang w:eastAsia="en-US"/>
        </w:rPr>
        <w:t>,</w:t>
      </w:r>
      <w:r w:rsidR="00B33BA0">
        <w:rPr>
          <w:rFonts w:ascii="Times New Roman" w:eastAsiaTheme="minorHAnsi" w:hAnsi="Times New Roman" w:cs="Times New Roman"/>
          <w:sz w:val="24"/>
          <w:szCs w:val="24"/>
          <w:lang w:eastAsia="en-US"/>
        </w:rPr>
        <w:t xml:space="preserve"> </w:t>
      </w:r>
      <w:r w:rsidR="00180184">
        <w:rPr>
          <w:rFonts w:ascii="Times New Roman" w:eastAsiaTheme="minorHAnsi" w:hAnsi="Times New Roman" w:cs="Times New Roman"/>
          <w:sz w:val="24"/>
          <w:szCs w:val="24"/>
          <w:lang w:eastAsia="en-US"/>
        </w:rPr>
        <w:t xml:space="preserve">zamiast własnym samochodem, </w:t>
      </w:r>
      <w:r w:rsidR="00601AD9">
        <w:rPr>
          <w:rFonts w:ascii="Times New Roman" w:eastAsiaTheme="minorHAnsi" w:hAnsi="Times New Roman" w:cs="Times New Roman"/>
          <w:sz w:val="24"/>
          <w:szCs w:val="24"/>
          <w:lang w:eastAsia="en-US"/>
        </w:rPr>
        <w:t>itp.</w:t>
      </w:r>
      <w:r w:rsidR="00277F2E">
        <w:rPr>
          <w:rFonts w:ascii="Times New Roman" w:eastAsiaTheme="minorHAnsi" w:hAnsi="Times New Roman" w:cs="Times New Roman"/>
          <w:sz w:val="24"/>
          <w:szCs w:val="24"/>
          <w:lang w:eastAsia="en-US"/>
        </w:rPr>
        <w:t>,</w:t>
      </w:r>
    </w:p>
    <w:p w14:paraId="7DE0830F" w14:textId="37F13B09" w:rsidR="00ED469F" w:rsidRDefault="005F1C2D">
      <w:pPr>
        <w:pStyle w:val="Akapitzlist"/>
        <w:numPr>
          <w:ilvl w:val="0"/>
          <w:numId w:val="87"/>
        </w:numPr>
        <w:spacing w:after="0" w:line="360" w:lineRule="auto"/>
        <w:ind w:left="567" w:hanging="283"/>
        <w:jc w:val="both"/>
        <w:rPr>
          <w:rFonts w:ascii="Times New Roman" w:eastAsiaTheme="minorHAnsi" w:hAnsi="Times New Roman" w:cs="Times New Roman"/>
          <w:sz w:val="24"/>
          <w:szCs w:val="24"/>
          <w:lang w:eastAsia="en-US"/>
        </w:rPr>
      </w:pPr>
      <w:r>
        <w:rPr>
          <w:rFonts w:ascii="Times New Roman" w:eastAsiaTheme="minorHAnsi" w:hAnsi="Times New Roman" w:cs="Times New Roman"/>
          <w:sz w:val="24"/>
          <w:szCs w:val="24"/>
          <w:lang w:eastAsia="en-US"/>
        </w:rPr>
        <w:t xml:space="preserve">J2 - </w:t>
      </w:r>
      <w:r w:rsidR="00393DDD">
        <w:rPr>
          <w:rFonts w:ascii="Times New Roman" w:eastAsiaTheme="minorHAnsi" w:hAnsi="Times New Roman" w:cs="Times New Roman"/>
          <w:sz w:val="24"/>
          <w:szCs w:val="24"/>
          <w:lang w:eastAsia="en-US"/>
        </w:rPr>
        <w:t xml:space="preserve">niski </w:t>
      </w:r>
      <w:r w:rsidR="00BE1CDE">
        <w:rPr>
          <w:rFonts w:ascii="Times New Roman" w:eastAsiaTheme="minorHAnsi" w:hAnsi="Times New Roman" w:cs="Times New Roman"/>
          <w:sz w:val="24"/>
          <w:szCs w:val="24"/>
          <w:lang w:eastAsia="en-US"/>
        </w:rPr>
        <w:t xml:space="preserve">stopień uwzględniania ekstremalnych zjawisk pogodowych, będących skutkiem zmian klimatu, w planowaniu, projektowaniu, realizacji i eksploatacji infrastruktury </w:t>
      </w:r>
      <w:r w:rsidR="00153F8E">
        <w:rPr>
          <w:rFonts w:ascii="Times New Roman" w:eastAsiaTheme="minorHAnsi" w:hAnsi="Times New Roman" w:cs="Times New Roman"/>
          <w:sz w:val="24"/>
          <w:szCs w:val="24"/>
          <w:lang w:eastAsia="en-US"/>
        </w:rPr>
        <w:t>transportowej,</w:t>
      </w:r>
      <w:r w:rsidR="00BA2430">
        <w:rPr>
          <w:rFonts w:ascii="Times New Roman" w:eastAsiaTheme="minorHAnsi" w:hAnsi="Times New Roman" w:cs="Times New Roman"/>
          <w:sz w:val="24"/>
          <w:szCs w:val="24"/>
          <w:lang w:eastAsia="en-US"/>
        </w:rPr>
        <w:t xml:space="preserve"> ale również w planowaniu otoczenia tej infrastruktury</w:t>
      </w:r>
      <w:r w:rsidR="00277F2E">
        <w:rPr>
          <w:rFonts w:ascii="Times New Roman" w:eastAsiaTheme="minorHAnsi" w:hAnsi="Times New Roman" w:cs="Times New Roman"/>
          <w:sz w:val="24"/>
          <w:szCs w:val="24"/>
          <w:lang w:eastAsia="en-US"/>
        </w:rPr>
        <w:t>.</w:t>
      </w:r>
    </w:p>
    <w:p w14:paraId="5484098D" w14:textId="77777777" w:rsidR="00B34AAF" w:rsidRPr="00F0486C" w:rsidRDefault="00B34AAF" w:rsidP="00952F97">
      <w:pPr>
        <w:rPr>
          <w:highlight w:val="yellow"/>
        </w:rPr>
      </w:pPr>
    </w:p>
    <w:p w14:paraId="0717D600" w14:textId="77777777" w:rsidR="00B2471D" w:rsidRPr="00F0486C" w:rsidRDefault="00B2471D" w:rsidP="00B2471D">
      <w:pPr>
        <w:pStyle w:val="Nagwek2"/>
        <w:rPr>
          <w:b/>
          <w:bCs/>
          <w:szCs w:val="24"/>
        </w:rPr>
      </w:pPr>
      <w:bookmarkStart w:id="91" w:name="_Toc141789983"/>
      <w:bookmarkStart w:id="92" w:name="_Toc142656430"/>
      <w:r>
        <w:rPr>
          <w:b/>
          <w:bCs/>
          <w:szCs w:val="24"/>
        </w:rPr>
        <w:t>5</w:t>
      </w:r>
      <w:r w:rsidRPr="00F0486C">
        <w:rPr>
          <w:b/>
          <w:bCs/>
          <w:szCs w:val="24"/>
        </w:rPr>
        <w:t>.CELE</w:t>
      </w:r>
      <w:r>
        <w:rPr>
          <w:b/>
          <w:bCs/>
          <w:szCs w:val="24"/>
        </w:rPr>
        <w:t xml:space="preserve"> </w:t>
      </w:r>
      <w:r w:rsidRPr="00F0486C">
        <w:rPr>
          <w:b/>
          <w:bCs/>
          <w:szCs w:val="24"/>
        </w:rPr>
        <w:t>REGIONALNEGO PLANU TRANSPORTOWEGO</w:t>
      </w:r>
      <w:bookmarkEnd w:id="91"/>
      <w:bookmarkEnd w:id="92"/>
    </w:p>
    <w:p w14:paraId="38796F87" w14:textId="77777777" w:rsidR="00B2471D" w:rsidRPr="00F0486C" w:rsidRDefault="00B2471D" w:rsidP="00B2471D">
      <w:pPr>
        <w:rPr>
          <w:highlight w:val="yellow"/>
        </w:rPr>
      </w:pPr>
    </w:p>
    <w:p w14:paraId="25B86A5B" w14:textId="77777777" w:rsidR="00B2471D" w:rsidRPr="00C5464A" w:rsidRDefault="00B2471D" w:rsidP="00B2471D">
      <w:pPr>
        <w:pStyle w:val="Nagwek2"/>
        <w:spacing w:line="360" w:lineRule="auto"/>
        <w:jc w:val="both"/>
        <w:rPr>
          <w:b/>
          <w:bCs/>
          <w:szCs w:val="24"/>
        </w:rPr>
      </w:pPr>
      <w:bookmarkStart w:id="93" w:name="_Toc141789984"/>
      <w:bookmarkStart w:id="94" w:name="_Toc142656431"/>
      <w:r>
        <w:rPr>
          <w:b/>
          <w:bCs/>
          <w:szCs w:val="24"/>
        </w:rPr>
        <w:t>5</w:t>
      </w:r>
      <w:r w:rsidRPr="00C5464A">
        <w:rPr>
          <w:b/>
          <w:bCs/>
          <w:szCs w:val="24"/>
        </w:rPr>
        <w:t>.1 Cel główny</w:t>
      </w:r>
      <w:bookmarkEnd w:id="93"/>
      <w:bookmarkEnd w:id="94"/>
    </w:p>
    <w:p w14:paraId="2ED4F682" w14:textId="1FFA6A73" w:rsidR="00B2471D" w:rsidRDefault="00B2471D" w:rsidP="00B2471D">
      <w:pPr>
        <w:spacing w:line="360" w:lineRule="auto"/>
        <w:jc w:val="both"/>
        <w:rPr>
          <w:color w:val="FF0000"/>
        </w:rPr>
      </w:pPr>
      <w:r>
        <w:t>W poprzednim rozdziale, na podstawie diagnozy istniejącego stanu sieci i infrastruktury transportowej województwa oraz rynku transportowego, określono problemy tego systemu. Zdiagnozowane problemy stały się podstawą do sformułowania celów niniejszego Planu. Cele te maj</w:t>
      </w:r>
      <w:r w:rsidR="002849A1">
        <w:t>ą</w:t>
      </w:r>
      <w:r>
        <w:t xml:space="preserve"> być odpowiedzią na zdiagnozowane problemy, stanowić ich rozwiązanie lub niwelować ich skutki. Cele maj</w:t>
      </w:r>
      <w:r w:rsidR="00277F2E">
        <w:t>ą</w:t>
      </w:r>
      <w:r>
        <w:t xml:space="preserve"> być również odpowiedzią na kierunki rozwoju województwa, w tym szczególnie jego systemu transportowego, określone w Strategii Rozwoju Województwa Świętokrzyskiego 2030+.</w:t>
      </w:r>
    </w:p>
    <w:p w14:paraId="49D7EBAF" w14:textId="77777777" w:rsidR="005B1509" w:rsidRDefault="00B2471D" w:rsidP="00B2471D">
      <w:pPr>
        <w:spacing w:line="360" w:lineRule="auto"/>
        <w:jc w:val="both"/>
      </w:pPr>
      <w:r w:rsidRPr="0030129E">
        <w:tab/>
        <w:t>Szczególny nacisk w określonych ni</w:t>
      </w:r>
      <w:r>
        <w:t>ż</w:t>
      </w:r>
      <w:r w:rsidRPr="0030129E">
        <w:t>ej cel</w:t>
      </w:r>
      <w:r>
        <w:t xml:space="preserve">ach położono na dwie kwestie powiązane w sposób bezpośredni z transportem. Kwestię bezpieczeństwa transportu oraz ochrony środowiska którą należy rozważać w dwóch podstawowych aspektach. Aspekcie regionalnym obejmującym ochronę cennych regionalnych walorów przyrodniczych przed negatywnym wpływem transportu oraz aspekcie ponadregionalnym, a w zasadzie globalnym, obejmującym ograniczenie wpływu transportu na zmiany klimatu. </w:t>
      </w:r>
    </w:p>
    <w:p w14:paraId="3B019DB6" w14:textId="77777777" w:rsidR="00B2471D" w:rsidRPr="00C5464A" w:rsidRDefault="00B2471D" w:rsidP="00B2471D">
      <w:pPr>
        <w:spacing w:line="360" w:lineRule="auto"/>
        <w:jc w:val="both"/>
      </w:pPr>
      <w:r>
        <w:t>Na podstawie powyższych założeń oraz w powiązaniu z Celem Polityki 3 – „</w:t>
      </w:r>
      <w:r w:rsidRPr="0049684D">
        <w:rPr>
          <w:i/>
          <w:iCs/>
        </w:rPr>
        <w:t>Lepiej połączona Europa dzięki zwiększeniu mobilności i udoskonaleniu regionalnych połączeń teleinformatycznych</w:t>
      </w:r>
      <w:r>
        <w:t>” j</w:t>
      </w:r>
      <w:r w:rsidRPr="00C5464A">
        <w:t>ako cel główny niniejszego Planu transportowego przyjęto:</w:t>
      </w:r>
    </w:p>
    <w:p w14:paraId="480C29B5" w14:textId="77777777" w:rsidR="00B2471D" w:rsidRPr="00C5464A" w:rsidRDefault="00B2471D" w:rsidP="00B2471D">
      <w:pPr>
        <w:spacing w:line="360" w:lineRule="auto"/>
        <w:jc w:val="center"/>
        <w:rPr>
          <w:b/>
          <w:bCs/>
        </w:rPr>
      </w:pPr>
    </w:p>
    <w:p w14:paraId="15A8CF63" w14:textId="77777777" w:rsidR="00B2471D" w:rsidRDefault="00B2471D" w:rsidP="00B2471D">
      <w:pPr>
        <w:spacing w:line="360" w:lineRule="auto"/>
        <w:jc w:val="center"/>
        <w:rPr>
          <w:b/>
          <w:bCs/>
        </w:rPr>
      </w:pPr>
      <w:bookmarkStart w:id="95" w:name="_Hlk66179543"/>
      <w:r w:rsidRPr="00C5464A">
        <w:rPr>
          <w:b/>
          <w:bCs/>
        </w:rPr>
        <w:t xml:space="preserve">Rozwój </w:t>
      </w:r>
      <w:r>
        <w:rPr>
          <w:b/>
          <w:bCs/>
        </w:rPr>
        <w:t xml:space="preserve">odpornej na zmiany klimatu </w:t>
      </w:r>
      <w:r w:rsidRPr="00C5464A">
        <w:rPr>
          <w:b/>
          <w:bCs/>
        </w:rPr>
        <w:t>zrównoważonej, inteligentnej, bezpiecznej</w:t>
      </w:r>
      <w:r>
        <w:rPr>
          <w:b/>
          <w:bCs/>
        </w:rPr>
        <w:br/>
      </w:r>
      <w:r w:rsidRPr="00C5464A">
        <w:rPr>
          <w:b/>
          <w:bCs/>
        </w:rPr>
        <w:t xml:space="preserve"> i intermodalnej</w:t>
      </w:r>
      <w:r>
        <w:rPr>
          <w:b/>
          <w:bCs/>
        </w:rPr>
        <w:t xml:space="preserve"> mobilności regionalnej</w:t>
      </w:r>
      <w:r>
        <w:rPr>
          <w:b/>
          <w:bCs/>
        </w:rPr>
        <w:br/>
        <w:t xml:space="preserve"> obejmującej dostęp do sieci TEN-T oraz mobilności transgranicznej</w:t>
      </w:r>
    </w:p>
    <w:bookmarkEnd w:id="95"/>
    <w:p w14:paraId="0828B926" w14:textId="77777777" w:rsidR="00B2471D" w:rsidRDefault="00B2471D" w:rsidP="00B2471D">
      <w:pPr>
        <w:spacing w:line="360" w:lineRule="auto"/>
        <w:ind w:left="284" w:hanging="284"/>
        <w:jc w:val="both"/>
        <w:rPr>
          <w:b/>
          <w:bCs/>
        </w:rPr>
      </w:pPr>
    </w:p>
    <w:p w14:paraId="1D53926A" w14:textId="77777777" w:rsidR="00B2471D" w:rsidRPr="00C5464A" w:rsidRDefault="00B2471D" w:rsidP="00B2471D">
      <w:pPr>
        <w:pStyle w:val="Nagwek2"/>
        <w:spacing w:line="360" w:lineRule="auto"/>
        <w:jc w:val="both"/>
        <w:rPr>
          <w:b/>
          <w:bCs/>
          <w:szCs w:val="24"/>
        </w:rPr>
      </w:pPr>
      <w:bookmarkStart w:id="96" w:name="_Toc141789985"/>
      <w:bookmarkStart w:id="97" w:name="_Toc142656432"/>
      <w:r>
        <w:rPr>
          <w:b/>
          <w:bCs/>
          <w:szCs w:val="24"/>
        </w:rPr>
        <w:t>5</w:t>
      </w:r>
      <w:r w:rsidRPr="00C5464A">
        <w:rPr>
          <w:b/>
          <w:bCs/>
          <w:szCs w:val="24"/>
        </w:rPr>
        <w:t>.</w:t>
      </w:r>
      <w:r>
        <w:rPr>
          <w:b/>
          <w:bCs/>
          <w:szCs w:val="24"/>
        </w:rPr>
        <w:t>2</w:t>
      </w:r>
      <w:r w:rsidRPr="00C5464A">
        <w:rPr>
          <w:b/>
          <w:bCs/>
          <w:szCs w:val="24"/>
        </w:rPr>
        <w:t xml:space="preserve"> Cel</w:t>
      </w:r>
      <w:r>
        <w:rPr>
          <w:b/>
          <w:bCs/>
          <w:szCs w:val="24"/>
        </w:rPr>
        <w:t>e</w:t>
      </w:r>
      <w:r w:rsidRPr="00C5464A">
        <w:rPr>
          <w:b/>
          <w:bCs/>
          <w:szCs w:val="24"/>
        </w:rPr>
        <w:t xml:space="preserve"> </w:t>
      </w:r>
      <w:r>
        <w:rPr>
          <w:b/>
          <w:bCs/>
          <w:szCs w:val="24"/>
        </w:rPr>
        <w:t>szczegółowe</w:t>
      </w:r>
      <w:bookmarkEnd w:id="96"/>
      <w:bookmarkEnd w:id="97"/>
    </w:p>
    <w:p w14:paraId="2A24BB69" w14:textId="77777777" w:rsidR="00B2471D" w:rsidRPr="00C5464A" w:rsidRDefault="00B2471D" w:rsidP="00B2471D">
      <w:pPr>
        <w:spacing w:line="360" w:lineRule="auto"/>
        <w:jc w:val="both"/>
      </w:pPr>
      <w:bookmarkStart w:id="98" w:name="_Hlk81400766"/>
      <w:r w:rsidRPr="00C5464A">
        <w:t xml:space="preserve">Cel główny planu realizowany będzie poprzez cele szczegółowe. </w:t>
      </w:r>
    </w:p>
    <w:p w14:paraId="5E3668E2" w14:textId="77777777" w:rsidR="00B2471D" w:rsidRDefault="00B2471D" w:rsidP="00B2471D">
      <w:pPr>
        <w:spacing w:line="360" w:lineRule="auto"/>
        <w:jc w:val="both"/>
        <w:rPr>
          <w:b/>
          <w:bCs/>
        </w:rPr>
      </w:pPr>
    </w:p>
    <w:p w14:paraId="686299B7" w14:textId="77777777" w:rsidR="00B2471D" w:rsidRDefault="00B2471D" w:rsidP="00B2471D">
      <w:pPr>
        <w:spacing w:line="360" w:lineRule="auto"/>
        <w:jc w:val="both"/>
        <w:rPr>
          <w:b/>
          <w:bCs/>
        </w:rPr>
      </w:pPr>
      <w:r w:rsidRPr="00DD32EE">
        <w:rPr>
          <w:b/>
          <w:bCs/>
        </w:rPr>
        <w:t>Cel szczegółowy 1</w:t>
      </w:r>
    </w:p>
    <w:p w14:paraId="29AFE5BC" w14:textId="77777777" w:rsidR="00B2471D" w:rsidRPr="00AF7491" w:rsidRDefault="00B2471D" w:rsidP="00B2471D">
      <w:pPr>
        <w:spacing w:line="360" w:lineRule="auto"/>
        <w:jc w:val="both"/>
        <w:rPr>
          <w:b/>
          <w:bCs/>
        </w:rPr>
      </w:pPr>
      <w:r w:rsidRPr="00DD32EE">
        <w:rPr>
          <w:b/>
          <w:bCs/>
        </w:rPr>
        <w:t>Mobilne społeczeństwo z dostępem do sieci TEN-T.</w:t>
      </w:r>
    </w:p>
    <w:p w14:paraId="5C0D387C" w14:textId="77777777" w:rsidR="00B2471D" w:rsidRDefault="00B2471D" w:rsidP="00B2471D">
      <w:pPr>
        <w:spacing w:line="360" w:lineRule="auto"/>
        <w:jc w:val="both"/>
      </w:pPr>
      <w:r w:rsidRPr="00AF7491">
        <w:t xml:space="preserve">Realizacja celu szczegółowego </w:t>
      </w:r>
      <w:r>
        <w:t xml:space="preserve">1 </w:t>
      </w:r>
      <w:r w:rsidRPr="00AF7491">
        <w:t xml:space="preserve">doprowadzić ma do </w:t>
      </w:r>
      <w:r>
        <w:t>powstania na obszarze województwa świętokrzyskiego zrównoważonego, inteligentnego i intermodalnego systemu transportowego zwiększającego mobilność społeczeństwa i umożliwiającego dostęp do sieci TEN-T.</w:t>
      </w:r>
    </w:p>
    <w:p w14:paraId="023CC910" w14:textId="1C50DF5B" w:rsidR="00B2471D" w:rsidRPr="00DD32EE" w:rsidRDefault="00B2471D" w:rsidP="00B2471D">
      <w:pPr>
        <w:spacing w:line="360" w:lineRule="auto"/>
        <w:jc w:val="both"/>
        <w:rPr>
          <w:b/>
          <w:bCs/>
        </w:rPr>
      </w:pPr>
      <w:r w:rsidRPr="00DD32EE">
        <w:rPr>
          <w:b/>
          <w:bCs/>
        </w:rPr>
        <w:t>Działania zmierzające do realizacji celu 1:</w:t>
      </w:r>
    </w:p>
    <w:p w14:paraId="46B94AF0" w14:textId="64D28E1A" w:rsidR="00B2471D" w:rsidRPr="00A43794" w:rsidRDefault="00B2471D">
      <w:pPr>
        <w:pStyle w:val="Akapitzlist"/>
        <w:numPr>
          <w:ilvl w:val="1"/>
          <w:numId w:val="82"/>
        </w:numPr>
        <w:spacing w:after="0" w:line="360" w:lineRule="auto"/>
        <w:ind w:left="851" w:hanging="567"/>
        <w:jc w:val="both"/>
        <w:rPr>
          <w:rFonts w:ascii="Times New Roman" w:hAnsi="Times New Roman" w:cs="Times New Roman"/>
          <w:b/>
          <w:bCs/>
          <w:sz w:val="24"/>
          <w:szCs w:val="24"/>
        </w:rPr>
      </w:pPr>
      <w:r w:rsidRPr="00A43794">
        <w:rPr>
          <w:rFonts w:ascii="Times New Roman" w:hAnsi="Times New Roman" w:cs="Times New Roman"/>
          <w:sz w:val="24"/>
          <w:szCs w:val="24"/>
        </w:rPr>
        <w:t xml:space="preserve">realizacja dróg szybkiego </w:t>
      </w:r>
      <w:r w:rsidR="00153F8E" w:rsidRPr="00A43794">
        <w:rPr>
          <w:rFonts w:ascii="Times New Roman" w:hAnsi="Times New Roman" w:cs="Times New Roman"/>
          <w:sz w:val="24"/>
          <w:szCs w:val="24"/>
        </w:rPr>
        <w:t>ruchu -</w:t>
      </w:r>
      <w:r w:rsidRPr="00A43794">
        <w:rPr>
          <w:rFonts w:ascii="Times New Roman" w:hAnsi="Times New Roman" w:cs="Times New Roman"/>
          <w:sz w:val="24"/>
          <w:szCs w:val="24"/>
        </w:rPr>
        <w:t xml:space="preserve"> autostrad i dróg ekspresowych, stanowiących połączenie regionu z węzłami sieci TEN-T,</w:t>
      </w:r>
    </w:p>
    <w:p w14:paraId="4D7CA2FE" w14:textId="1967D3E6" w:rsidR="00B2471D" w:rsidRPr="00A43794" w:rsidRDefault="00B2471D">
      <w:pPr>
        <w:pStyle w:val="Akapitzlist"/>
        <w:numPr>
          <w:ilvl w:val="1"/>
          <w:numId w:val="82"/>
        </w:numPr>
        <w:spacing w:after="0" w:line="360" w:lineRule="auto"/>
        <w:ind w:left="851" w:hanging="567"/>
        <w:jc w:val="both"/>
        <w:rPr>
          <w:rFonts w:ascii="Times New Roman" w:hAnsi="Times New Roman" w:cs="Times New Roman"/>
          <w:b/>
          <w:bCs/>
          <w:sz w:val="24"/>
          <w:szCs w:val="24"/>
        </w:rPr>
      </w:pPr>
      <w:r w:rsidRPr="00A43794">
        <w:rPr>
          <w:rFonts w:ascii="Times New Roman" w:hAnsi="Times New Roman" w:cs="Times New Roman"/>
          <w:sz w:val="24"/>
          <w:szCs w:val="24"/>
        </w:rPr>
        <w:t>realizacja nowych odcinków linii kolejowych oraz przebudowa linii istniejących</w:t>
      </w:r>
      <w:r>
        <w:rPr>
          <w:rFonts w:ascii="Times New Roman" w:hAnsi="Times New Roman" w:cs="Times New Roman"/>
          <w:sz w:val="24"/>
          <w:szCs w:val="24"/>
        </w:rPr>
        <w:t xml:space="preserve">, w tym szczególnie </w:t>
      </w:r>
      <w:r w:rsidRPr="00A43794">
        <w:rPr>
          <w:rFonts w:ascii="Times New Roman" w:hAnsi="Times New Roman" w:cs="Times New Roman"/>
          <w:sz w:val="24"/>
          <w:szCs w:val="24"/>
        </w:rPr>
        <w:t>stanowiących połączenie regionu z węzłami sieci TEN-T,</w:t>
      </w:r>
    </w:p>
    <w:p w14:paraId="4185C0E4" w14:textId="77777777" w:rsidR="00B2471D" w:rsidRPr="00A43794" w:rsidRDefault="00B2471D">
      <w:pPr>
        <w:pStyle w:val="Akapitzlist"/>
        <w:numPr>
          <w:ilvl w:val="1"/>
          <w:numId w:val="82"/>
        </w:numPr>
        <w:spacing w:after="0" w:line="360" w:lineRule="auto"/>
        <w:ind w:left="851" w:hanging="567"/>
        <w:jc w:val="both"/>
        <w:rPr>
          <w:rFonts w:ascii="Times New Roman" w:hAnsi="Times New Roman" w:cs="Times New Roman"/>
          <w:b/>
          <w:bCs/>
          <w:sz w:val="24"/>
          <w:szCs w:val="24"/>
        </w:rPr>
      </w:pPr>
      <w:r w:rsidRPr="00A43794">
        <w:rPr>
          <w:rFonts w:ascii="Times New Roman" w:hAnsi="Times New Roman" w:cs="Times New Roman"/>
          <w:sz w:val="24"/>
          <w:szCs w:val="24"/>
        </w:rPr>
        <w:t>budowa i przebudowa węzłów łączących regionalną sieć transportową z korytarzami sieci TEN-T,</w:t>
      </w:r>
    </w:p>
    <w:p w14:paraId="4345C3C5" w14:textId="77777777" w:rsidR="00B2471D" w:rsidRPr="00A43794" w:rsidRDefault="00B2471D">
      <w:pPr>
        <w:pStyle w:val="Akapitzlist"/>
        <w:numPr>
          <w:ilvl w:val="1"/>
          <w:numId w:val="82"/>
        </w:numPr>
        <w:spacing w:after="0" w:line="360" w:lineRule="auto"/>
        <w:ind w:left="851" w:hanging="567"/>
        <w:jc w:val="both"/>
        <w:rPr>
          <w:rFonts w:ascii="Times New Roman" w:hAnsi="Times New Roman" w:cs="Times New Roman"/>
          <w:b/>
          <w:bCs/>
          <w:sz w:val="24"/>
          <w:szCs w:val="24"/>
        </w:rPr>
      </w:pPr>
      <w:r w:rsidRPr="00A43794">
        <w:rPr>
          <w:rFonts w:ascii="Times New Roman" w:hAnsi="Times New Roman" w:cs="Times New Roman"/>
          <w:sz w:val="24"/>
          <w:szCs w:val="24"/>
        </w:rPr>
        <w:t>przebudowa sieci dróg krajowych w obszarze województwa w celu uzyskania jednolitych ciągów drogowych klasy technicznej nie niższej niż GP,</w:t>
      </w:r>
    </w:p>
    <w:p w14:paraId="66742758" w14:textId="14CC559C" w:rsidR="00B2471D" w:rsidRPr="00A43794" w:rsidRDefault="00B2471D">
      <w:pPr>
        <w:pStyle w:val="Akapitzlist"/>
        <w:numPr>
          <w:ilvl w:val="1"/>
          <w:numId w:val="82"/>
        </w:numPr>
        <w:spacing w:after="0" w:line="360" w:lineRule="auto"/>
        <w:ind w:left="851" w:hanging="567"/>
        <w:jc w:val="both"/>
        <w:rPr>
          <w:rFonts w:ascii="Times New Roman" w:hAnsi="Times New Roman" w:cs="Times New Roman"/>
          <w:b/>
          <w:bCs/>
          <w:sz w:val="24"/>
          <w:szCs w:val="24"/>
        </w:rPr>
      </w:pPr>
      <w:r w:rsidRPr="00A43794">
        <w:rPr>
          <w:rFonts w:ascii="Times New Roman" w:hAnsi="Times New Roman" w:cs="Times New Roman"/>
          <w:sz w:val="24"/>
          <w:szCs w:val="24"/>
        </w:rPr>
        <w:t>przebudowa sieci dróg wojewódzkich</w:t>
      </w:r>
      <w:r w:rsidR="00BF5A74">
        <w:rPr>
          <w:rFonts w:ascii="Times New Roman" w:hAnsi="Times New Roman" w:cs="Times New Roman"/>
          <w:sz w:val="24"/>
          <w:szCs w:val="24"/>
        </w:rPr>
        <w:t xml:space="preserve"> i dróg zaliczonych niniejszym Planem w skład regionalnych korytarzy łączących obszar województwa z siecią TEN-T </w:t>
      </w:r>
      <w:r w:rsidRPr="00A43794">
        <w:rPr>
          <w:rFonts w:ascii="Times New Roman" w:hAnsi="Times New Roman" w:cs="Times New Roman"/>
          <w:sz w:val="24"/>
          <w:szCs w:val="24"/>
        </w:rPr>
        <w:t>w celu uzyskania jednolitych ciągów drogowych klasy technicznej nie niższej niż G,</w:t>
      </w:r>
    </w:p>
    <w:p w14:paraId="11163F73" w14:textId="77777777" w:rsidR="00B2471D" w:rsidRPr="00A43794" w:rsidRDefault="00B2471D">
      <w:pPr>
        <w:pStyle w:val="Akapitzlist"/>
        <w:numPr>
          <w:ilvl w:val="1"/>
          <w:numId w:val="82"/>
        </w:numPr>
        <w:spacing w:after="0" w:line="360" w:lineRule="auto"/>
        <w:ind w:left="851" w:hanging="567"/>
        <w:jc w:val="both"/>
        <w:rPr>
          <w:rFonts w:ascii="Times New Roman" w:hAnsi="Times New Roman" w:cs="Times New Roman"/>
          <w:b/>
          <w:bCs/>
          <w:sz w:val="24"/>
          <w:szCs w:val="24"/>
        </w:rPr>
      </w:pPr>
      <w:r w:rsidRPr="00A43794">
        <w:rPr>
          <w:rFonts w:ascii="Times New Roman" w:hAnsi="Times New Roman" w:cs="Times New Roman"/>
          <w:sz w:val="24"/>
          <w:szCs w:val="24"/>
        </w:rPr>
        <w:t xml:space="preserve">budowa obwodnic w ciągach dróg wojewódzkich </w:t>
      </w:r>
      <w:r>
        <w:rPr>
          <w:rFonts w:ascii="Times New Roman" w:hAnsi="Times New Roman" w:cs="Times New Roman"/>
          <w:sz w:val="24"/>
          <w:szCs w:val="24"/>
        </w:rPr>
        <w:t>i</w:t>
      </w:r>
      <w:r w:rsidRPr="00A43794">
        <w:rPr>
          <w:rFonts w:ascii="Times New Roman" w:hAnsi="Times New Roman" w:cs="Times New Roman"/>
          <w:sz w:val="24"/>
          <w:szCs w:val="24"/>
        </w:rPr>
        <w:t xml:space="preserve"> obszarach zurbanizowanych, </w:t>
      </w:r>
    </w:p>
    <w:p w14:paraId="1D8CE882" w14:textId="2B4E6E85" w:rsidR="00B2471D" w:rsidRPr="00A43794" w:rsidRDefault="00B2471D">
      <w:pPr>
        <w:pStyle w:val="Akapitzlist"/>
        <w:numPr>
          <w:ilvl w:val="1"/>
          <w:numId w:val="82"/>
        </w:numPr>
        <w:spacing w:after="0" w:line="360" w:lineRule="auto"/>
        <w:ind w:left="851" w:hanging="567"/>
        <w:jc w:val="both"/>
        <w:rPr>
          <w:rFonts w:ascii="Times New Roman" w:hAnsi="Times New Roman" w:cs="Times New Roman"/>
          <w:b/>
          <w:bCs/>
          <w:sz w:val="24"/>
          <w:szCs w:val="24"/>
        </w:rPr>
      </w:pPr>
      <w:r w:rsidRPr="00A43794">
        <w:rPr>
          <w:rFonts w:ascii="Times New Roman" w:hAnsi="Times New Roman" w:cs="Times New Roman"/>
          <w:sz w:val="24"/>
          <w:szCs w:val="24"/>
        </w:rPr>
        <w:t>modernizacja istniejących oraz budowa nowych przystanków kolejowych</w:t>
      </w:r>
      <w:r w:rsidR="00277F2E">
        <w:rPr>
          <w:rFonts w:ascii="Times New Roman" w:hAnsi="Times New Roman" w:cs="Times New Roman"/>
          <w:sz w:val="24"/>
          <w:szCs w:val="24"/>
        </w:rPr>
        <w:t>.</w:t>
      </w:r>
    </w:p>
    <w:p w14:paraId="3FD329AE" w14:textId="77777777" w:rsidR="00EB3D35" w:rsidRDefault="00EB3D35" w:rsidP="00B2471D">
      <w:pPr>
        <w:spacing w:line="360" w:lineRule="auto"/>
        <w:jc w:val="both"/>
        <w:rPr>
          <w:b/>
          <w:bCs/>
        </w:rPr>
      </w:pPr>
    </w:p>
    <w:p w14:paraId="13CF7870" w14:textId="77777777" w:rsidR="00B2471D" w:rsidRDefault="00B2471D" w:rsidP="00B2471D">
      <w:pPr>
        <w:spacing w:line="360" w:lineRule="auto"/>
        <w:jc w:val="both"/>
        <w:rPr>
          <w:b/>
          <w:bCs/>
        </w:rPr>
      </w:pPr>
      <w:r w:rsidRPr="00DD32EE">
        <w:rPr>
          <w:b/>
          <w:bCs/>
        </w:rPr>
        <w:t xml:space="preserve">Cel szczegółowy </w:t>
      </w:r>
      <w:r>
        <w:rPr>
          <w:b/>
          <w:bCs/>
        </w:rPr>
        <w:t>2</w:t>
      </w:r>
    </w:p>
    <w:p w14:paraId="194C2B18" w14:textId="77777777" w:rsidR="00B2471D" w:rsidRPr="009E67DA" w:rsidRDefault="00B2471D" w:rsidP="00B2471D">
      <w:pPr>
        <w:spacing w:line="360" w:lineRule="auto"/>
        <w:jc w:val="both"/>
        <w:rPr>
          <w:b/>
          <w:bCs/>
        </w:rPr>
      </w:pPr>
      <w:r w:rsidRPr="009E67DA">
        <w:rPr>
          <w:b/>
          <w:bCs/>
        </w:rPr>
        <w:t xml:space="preserve">Sprawny i bezpieczny transport </w:t>
      </w:r>
    </w:p>
    <w:p w14:paraId="1A1DF95C" w14:textId="16CFDC29" w:rsidR="00B2471D" w:rsidRPr="009E67DA" w:rsidRDefault="00B2471D" w:rsidP="00B2471D">
      <w:pPr>
        <w:spacing w:line="360" w:lineRule="auto"/>
        <w:jc w:val="both"/>
      </w:pPr>
      <w:r w:rsidRPr="009E67DA">
        <w:t>Realizacja celu szczegółowego 2 doprowadzić ma do powstania infrastruktury transportowej oraz stworzenia układu połączeń transportowych województwa umożliwiających sprawny i bezpieczny transport osób i towarów. Przez sprawny transport należy w tym przypadku rozumieć transport szybki, elastyczny, dostępny i konkurencyjny – w aspekcie przestrzennym i ekonomicznym.</w:t>
      </w:r>
      <w:r w:rsidR="00011003">
        <w:br/>
      </w:r>
      <w:r w:rsidRPr="009E67DA">
        <w:t>W zakresie dostępu i konkurencyjności dotyczy to w sposób szczególny publicznego transportu zbiorowego. Realizacja celu winna obejmować również działania zmierzające do poprawy bezpieczeństwa transportu, a w szczególności bezpieczeństwa najsłabiej chronionych uczestników ruchu drogowego – pieszych i rowerzystów.</w:t>
      </w:r>
    </w:p>
    <w:p w14:paraId="0AF3F666" w14:textId="77777777" w:rsidR="00B2471D" w:rsidRPr="009E67DA" w:rsidRDefault="00B2471D" w:rsidP="00B2471D">
      <w:pPr>
        <w:spacing w:line="360" w:lineRule="auto"/>
        <w:jc w:val="both"/>
        <w:rPr>
          <w:b/>
          <w:bCs/>
        </w:rPr>
      </w:pPr>
      <w:r w:rsidRPr="009E67DA">
        <w:rPr>
          <w:b/>
          <w:bCs/>
        </w:rPr>
        <w:t>Działania zmierzające do realizacji celu 2:</w:t>
      </w:r>
    </w:p>
    <w:p w14:paraId="4C404E77" w14:textId="3055C63D" w:rsidR="00B2471D" w:rsidRPr="009E67DA" w:rsidRDefault="00B2471D">
      <w:pPr>
        <w:pStyle w:val="Akapitzlist"/>
        <w:numPr>
          <w:ilvl w:val="1"/>
          <w:numId w:val="113"/>
        </w:numPr>
        <w:spacing w:after="0" w:line="360" w:lineRule="auto"/>
        <w:ind w:left="851" w:hanging="567"/>
        <w:jc w:val="both"/>
        <w:rPr>
          <w:rFonts w:ascii="Times New Roman" w:hAnsi="Times New Roman" w:cs="Times New Roman"/>
          <w:sz w:val="24"/>
          <w:szCs w:val="24"/>
        </w:rPr>
      </w:pPr>
      <w:r w:rsidRPr="009E67DA">
        <w:rPr>
          <w:rFonts w:ascii="Times New Roman" w:hAnsi="Times New Roman" w:cs="Times New Roman"/>
          <w:sz w:val="24"/>
          <w:szCs w:val="24"/>
        </w:rPr>
        <w:t xml:space="preserve">opracowanie i wdrożenie wojewódzkiego planu bezpieczeństwa </w:t>
      </w:r>
      <w:r w:rsidR="00277F2E">
        <w:rPr>
          <w:rFonts w:ascii="Times New Roman" w:hAnsi="Times New Roman" w:cs="Times New Roman"/>
          <w:sz w:val="24"/>
          <w:szCs w:val="24"/>
        </w:rPr>
        <w:t>ruchu drogowego</w:t>
      </w:r>
      <w:r w:rsidRPr="009E67DA">
        <w:rPr>
          <w:rFonts w:ascii="Times New Roman" w:hAnsi="Times New Roman" w:cs="Times New Roman"/>
          <w:sz w:val="24"/>
          <w:szCs w:val="24"/>
        </w:rPr>
        <w:t>,</w:t>
      </w:r>
    </w:p>
    <w:p w14:paraId="5A0F19E6" w14:textId="65A2DCB6" w:rsidR="00B2471D" w:rsidRPr="009E67DA" w:rsidRDefault="00B2471D">
      <w:pPr>
        <w:pStyle w:val="Akapitzlist"/>
        <w:numPr>
          <w:ilvl w:val="1"/>
          <w:numId w:val="113"/>
        </w:numPr>
        <w:spacing w:after="0" w:line="360" w:lineRule="auto"/>
        <w:ind w:left="851" w:hanging="567"/>
        <w:jc w:val="both"/>
        <w:rPr>
          <w:rFonts w:ascii="Times New Roman" w:hAnsi="Times New Roman" w:cs="Times New Roman"/>
          <w:sz w:val="24"/>
          <w:szCs w:val="24"/>
        </w:rPr>
      </w:pPr>
      <w:r w:rsidRPr="009E67DA">
        <w:rPr>
          <w:rFonts w:ascii="Times New Roman" w:hAnsi="Times New Roman" w:cs="Times New Roman"/>
          <w:sz w:val="24"/>
          <w:szCs w:val="24"/>
        </w:rPr>
        <w:t xml:space="preserve">rozwój infrastruktury i usług publicznego transportu zbiorowego w miastach regionu i ich obszarach funkcjonalnych, </w:t>
      </w:r>
    </w:p>
    <w:p w14:paraId="10617143" w14:textId="411EB11D" w:rsidR="00B2471D" w:rsidRPr="009E67DA" w:rsidRDefault="00B2471D">
      <w:pPr>
        <w:pStyle w:val="Akapitzlist"/>
        <w:numPr>
          <w:ilvl w:val="1"/>
          <w:numId w:val="113"/>
        </w:numPr>
        <w:spacing w:after="0" w:line="360" w:lineRule="auto"/>
        <w:ind w:left="851" w:hanging="567"/>
        <w:jc w:val="both"/>
        <w:rPr>
          <w:rFonts w:ascii="Times New Roman" w:hAnsi="Times New Roman" w:cs="Times New Roman"/>
          <w:sz w:val="24"/>
          <w:szCs w:val="24"/>
        </w:rPr>
      </w:pPr>
      <w:r w:rsidRPr="009E67DA">
        <w:rPr>
          <w:rFonts w:ascii="Times New Roman" w:hAnsi="Times New Roman" w:cs="Times New Roman"/>
          <w:sz w:val="24"/>
          <w:szCs w:val="24"/>
        </w:rPr>
        <w:t>poprawa osiągalności transportowej miast oraz ośrodków powiatowych i gminnych</w:t>
      </w:r>
      <w:r w:rsidR="00011003">
        <w:rPr>
          <w:rFonts w:ascii="Times New Roman" w:hAnsi="Times New Roman" w:cs="Times New Roman"/>
          <w:sz w:val="24"/>
          <w:szCs w:val="24"/>
        </w:rPr>
        <w:br/>
      </w:r>
      <w:r w:rsidRPr="009E67DA">
        <w:rPr>
          <w:rFonts w:ascii="Times New Roman" w:hAnsi="Times New Roman" w:cs="Times New Roman"/>
          <w:sz w:val="24"/>
          <w:szCs w:val="24"/>
        </w:rPr>
        <w:t xml:space="preserve">z obszarów niedosłużonych komunikacyjnie, w tym szczególnie publicznym transportem zbiorowym, </w:t>
      </w:r>
    </w:p>
    <w:p w14:paraId="0542CF9D" w14:textId="33FA280E" w:rsidR="00B2471D" w:rsidRPr="009E67DA" w:rsidRDefault="00AD0D9E">
      <w:pPr>
        <w:pStyle w:val="Akapitzlist"/>
        <w:numPr>
          <w:ilvl w:val="1"/>
          <w:numId w:val="113"/>
        </w:numPr>
        <w:spacing w:after="0" w:line="360" w:lineRule="auto"/>
        <w:ind w:left="851" w:hanging="567"/>
        <w:jc w:val="both"/>
        <w:rPr>
          <w:rFonts w:ascii="Times New Roman" w:hAnsi="Times New Roman" w:cs="Times New Roman"/>
          <w:sz w:val="24"/>
          <w:szCs w:val="24"/>
        </w:rPr>
      </w:pPr>
      <w:r w:rsidRPr="009E67DA">
        <w:rPr>
          <w:rFonts w:ascii="Times New Roman" w:hAnsi="Times New Roman" w:cs="Times New Roman"/>
          <w:sz w:val="24"/>
          <w:szCs w:val="24"/>
        </w:rPr>
        <w:t xml:space="preserve">rozwój </w:t>
      </w:r>
      <w:r w:rsidR="00B2471D" w:rsidRPr="009E67DA">
        <w:rPr>
          <w:rFonts w:ascii="Times New Roman" w:hAnsi="Times New Roman" w:cs="Times New Roman"/>
          <w:sz w:val="24"/>
          <w:szCs w:val="24"/>
        </w:rPr>
        <w:t>nisko i zeroemisyjn</w:t>
      </w:r>
      <w:r w:rsidRPr="009E67DA">
        <w:rPr>
          <w:rFonts w:ascii="Times New Roman" w:hAnsi="Times New Roman" w:cs="Times New Roman"/>
          <w:sz w:val="24"/>
          <w:szCs w:val="24"/>
        </w:rPr>
        <w:t>ych środków</w:t>
      </w:r>
      <w:r w:rsidR="00B2471D" w:rsidRPr="009E67DA">
        <w:rPr>
          <w:rFonts w:ascii="Times New Roman" w:hAnsi="Times New Roman" w:cs="Times New Roman"/>
          <w:sz w:val="24"/>
          <w:szCs w:val="24"/>
        </w:rPr>
        <w:t xml:space="preserve"> </w:t>
      </w:r>
      <w:r w:rsidRPr="009E67DA">
        <w:rPr>
          <w:rFonts w:ascii="Times New Roman" w:hAnsi="Times New Roman" w:cs="Times New Roman"/>
          <w:sz w:val="24"/>
          <w:szCs w:val="24"/>
        </w:rPr>
        <w:t xml:space="preserve">transportu, w tym </w:t>
      </w:r>
      <w:r w:rsidR="00B2471D" w:rsidRPr="009E67DA">
        <w:rPr>
          <w:rFonts w:ascii="Times New Roman" w:hAnsi="Times New Roman" w:cs="Times New Roman"/>
          <w:sz w:val="24"/>
          <w:szCs w:val="24"/>
        </w:rPr>
        <w:t xml:space="preserve">taboru dla publicznego transportu zbiorowego, dostosowanego do specyfiki tego transportu i przystosowanego do potrzeb osób o ograniczonej mobilności i percepcji, </w:t>
      </w:r>
    </w:p>
    <w:p w14:paraId="6F237D51" w14:textId="5572A438" w:rsidR="00B2471D" w:rsidRPr="009E67DA" w:rsidRDefault="00B2471D">
      <w:pPr>
        <w:pStyle w:val="Akapitzlist"/>
        <w:numPr>
          <w:ilvl w:val="1"/>
          <w:numId w:val="113"/>
        </w:numPr>
        <w:spacing w:after="0" w:line="360" w:lineRule="auto"/>
        <w:ind w:left="851" w:hanging="567"/>
        <w:jc w:val="both"/>
        <w:rPr>
          <w:rFonts w:ascii="Times New Roman" w:hAnsi="Times New Roman" w:cs="Times New Roman"/>
          <w:sz w:val="24"/>
          <w:szCs w:val="24"/>
        </w:rPr>
      </w:pPr>
      <w:r w:rsidRPr="009E67DA">
        <w:rPr>
          <w:rFonts w:ascii="Times New Roman" w:hAnsi="Times New Roman" w:cs="Times New Roman"/>
          <w:sz w:val="24"/>
          <w:szCs w:val="24"/>
        </w:rPr>
        <w:t>poprawa bezpieczeństwa na przejazdach kolejowych poprzez likwidację skrzyżowań</w:t>
      </w:r>
      <w:r w:rsidR="00011003">
        <w:rPr>
          <w:rFonts w:ascii="Times New Roman" w:hAnsi="Times New Roman" w:cs="Times New Roman"/>
          <w:sz w:val="24"/>
          <w:szCs w:val="24"/>
        </w:rPr>
        <w:br/>
      </w:r>
      <w:r w:rsidRPr="009E67DA">
        <w:rPr>
          <w:rFonts w:ascii="Times New Roman" w:hAnsi="Times New Roman" w:cs="Times New Roman"/>
          <w:sz w:val="24"/>
          <w:szCs w:val="24"/>
        </w:rPr>
        <w:t>w poziomie szyn i ich przebudowę na bezkolizyjne,</w:t>
      </w:r>
    </w:p>
    <w:p w14:paraId="3F8B90F9" w14:textId="320D049B" w:rsidR="00B2471D" w:rsidRPr="009E67DA" w:rsidRDefault="00B2471D">
      <w:pPr>
        <w:pStyle w:val="Akapitzlist"/>
        <w:numPr>
          <w:ilvl w:val="1"/>
          <w:numId w:val="113"/>
        </w:numPr>
        <w:spacing w:after="0" w:line="360" w:lineRule="auto"/>
        <w:ind w:left="851" w:hanging="567"/>
        <w:jc w:val="both"/>
        <w:rPr>
          <w:rFonts w:ascii="Times New Roman" w:hAnsi="Times New Roman" w:cs="Times New Roman"/>
          <w:sz w:val="24"/>
          <w:szCs w:val="24"/>
        </w:rPr>
      </w:pPr>
      <w:r w:rsidRPr="009E67DA">
        <w:rPr>
          <w:rFonts w:ascii="Times New Roman" w:hAnsi="Times New Roman" w:cs="Times New Roman"/>
          <w:sz w:val="24"/>
          <w:szCs w:val="24"/>
        </w:rPr>
        <w:t>koordynacja zasad świadczenia usług publicznego transportu zbiorowego, optymalizacja rozkładów jazdy i siatki połączeń, budowa dobrej oferty biletowej i integracja biletowa,</w:t>
      </w:r>
      <w:r w:rsidR="00011003">
        <w:rPr>
          <w:rFonts w:ascii="Times New Roman" w:hAnsi="Times New Roman" w:cs="Times New Roman"/>
          <w:sz w:val="24"/>
          <w:szCs w:val="24"/>
        </w:rPr>
        <w:br/>
      </w:r>
      <w:r w:rsidRPr="009E67DA">
        <w:rPr>
          <w:rFonts w:ascii="Times New Roman" w:hAnsi="Times New Roman" w:cs="Times New Roman"/>
          <w:sz w:val="24"/>
          <w:szCs w:val="24"/>
        </w:rPr>
        <w:t>w tym dla różnych gałęzi transportu, wypracowanie katalogu podstawowych standardów przewozowych,</w:t>
      </w:r>
    </w:p>
    <w:p w14:paraId="684586BB" w14:textId="1EDF772E" w:rsidR="00B2471D" w:rsidRPr="009E67DA" w:rsidRDefault="00B2471D">
      <w:pPr>
        <w:pStyle w:val="Akapitzlist"/>
        <w:numPr>
          <w:ilvl w:val="1"/>
          <w:numId w:val="113"/>
        </w:numPr>
        <w:spacing w:after="0" w:line="360" w:lineRule="auto"/>
        <w:ind w:left="851" w:hanging="567"/>
        <w:jc w:val="both"/>
        <w:rPr>
          <w:rFonts w:ascii="Times New Roman" w:hAnsi="Times New Roman" w:cs="Times New Roman"/>
          <w:sz w:val="24"/>
          <w:szCs w:val="24"/>
        </w:rPr>
      </w:pPr>
      <w:r w:rsidRPr="009E67DA">
        <w:rPr>
          <w:rFonts w:ascii="Times New Roman" w:hAnsi="Times New Roman" w:cs="Times New Roman"/>
          <w:sz w:val="24"/>
          <w:szCs w:val="24"/>
        </w:rPr>
        <w:t>rozbudowa nowoczesnych i inteligentnych systemów sterowania i zarz</w:t>
      </w:r>
      <w:r w:rsidR="00277F2E">
        <w:rPr>
          <w:rFonts w:ascii="Times New Roman" w:hAnsi="Times New Roman" w:cs="Times New Roman"/>
          <w:sz w:val="24"/>
          <w:szCs w:val="24"/>
        </w:rPr>
        <w:t>ą</w:t>
      </w:r>
      <w:r w:rsidRPr="009E67DA">
        <w:rPr>
          <w:rFonts w:ascii="Times New Roman" w:hAnsi="Times New Roman" w:cs="Times New Roman"/>
          <w:sz w:val="24"/>
          <w:szCs w:val="24"/>
        </w:rPr>
        <w:t>dzania ruchem</w:t>
      </w:r>
      <w:r w:rsidR="00011003">
        <w:rPr>
          <w:rFonts w:ascii="Times New Roman" w:hAnsi="Times New Roman" w:cs="Times New Roman"/>
          <w:sz w:val="24"/>
          <w:szCs w:val="24"/>
        </w:rPr>
        <w:br/>
      </w:r>
      <w:r w:rsidRPr="009E67DA">
        <w:rPr>
          <w:rFonts w:ascii="Times New Roman" w:hAnsi="Times New Roman" w:cs="Times New Roman"/>
          <w:sz w:val="24"/>
          <w:szCs w:val="24"/>
        </w:rPr>
        <w:t>w celu poprawy bezpieczeństwa i płynności ruchu oraz skrócenia czasu przejazdu,</w:t>
      </w:r>
    </w:p>
    <w:p w14:paraId="4E4EB1D0" w14:textId="77777777" w:rsidR="00B2471D" w:rsidRPr="009E67DA" w:rsidRDefault="00B2471D">
      <w:pPr>
        <w:pStyle w:val="Akapitzlist"/>
        <w:numPr>
          <w:ilvl w:val="1"/>
          <w:numId w:val="113"/>
        </w:numPr>
        <w:spacing w:after="0" w:line="360" w:lineRule="auto"/>
        <w:ind w:left="851" w:hanging="567"/>
        <w:jc w:val="both"/>
        <w:rPr>
          <w:rFonts w:ascii="Times New Roman" w:hAnsi="Times New Roman" w:cs="Times New Roman"/>
          <w:sz w:val="24"/>
          <w:szCs w:val="24"/>
        </w:rPr>
      </w:pPr>
      <w:r w:rsidRPr="009E67DA">
        <w:rPr>
          <w:rFonts w:ascii="Times New Roman" w:hAnsi="Times New Roman" w:cs="Times New Roman"/>
          <w:sz w:val="24"/>
          <w:szCs w:val="24"/>
        </w:rPr>
        <w:t>wdrożenie systemów sterowania ruchem ERTMS/ETCS na sieci kolejowej,</w:t>
      </w:r>
    </w:p>
    <w:p w14:paraId="3C085865" w14:textId="178A0DD2" w:rsidR="00B2471D" w:rsidRPr="009E67DA" w:rsidRDefault="00B2471D">
      <w:pPr>
        <w:pStyle w:val="Akapitzlist"/>
        <w:numPr>
          <w:ilvl w:val="1"/>
          <w:numId w:val="113"/>
        </w:numPr>
        <w:spacing w:after="0" w:line="360" w:lineRule="auto"/>
        <w:ind w:left="851" w:hanging="567"/>
        <w:jc w:val="both"/>
        <w:rPr>
          <w:rFonts w:ascii="Times New Roman" w:hAnsi="Times New Roman" w:cs="Times New Roman"/>
          <w:sz w:val="24"/>
          <w:szCs w:val="24"/>
        </w:rPr>
      </w:pPr>
      <w:r w:rsidRPr="009E67DA">
        <w:rPr>
          <w:rFonts w:ascii="Times New Roman" w:hAnsi="Times New Roman" w:cs="Times New Roman"/>
          <w:sz w:val="24"/>
          <w:szCs w:val="24"/>
        </w:rPr>
        <w:t>maksymalne odseparowanie ruchu pieszego i rowerowego poprzez realizację spójnej, bezkolizyjnej i bezpośredniej sieci dróg dla rowerów i tras rowerowych, ciągów pieszych</w:t>
      </w:r>
      <w:r w:rsidR="00011003">
        <w:rPr>
          <w:rFonts w:ascii="Times New Roman" w:hAnsi="Times New Roman" w:cs="Times New Roman"/>
          <w:sz w:val="24"/>
          <w:szCs w:val="24"/>
        </w:rPr>
        <w:br/>
      </w:r>
      <w:r w:rsidRPr="009E67DA">
        <w:rPr>
          <w:rFonts w:ascii="Times New Roman" w:hAnsi="Times New Roman" w:cs="Times New Roman"/>
          <w:sz w:val="24"/>
          <w:szCs w:val="24"/>
        </w:rPr>
        <w:t>i pieszo-rowerowych wraz z infrastrukturą towarzyszącą,</w:t>
      </w:r>
    </w:p>
    <w:p w14:paraId="273400BF" w14:textId="7DEBEE3B" w:rsidR="00B2471D" w:rsidRPr="009E67DA" w:rsidRDefault="00B2471D">
      <w:pPr>
        <w:pStyle w:val="Akapitzlist"/>
        <w:numPr>
          <w:ilvl w:val="1"/>
          <w:numId w:val="113"/>
        </w:numPr>
        <w:spacing w:after="0" w:line="360" w:lineRule="auto"/>
        <w:ind w:left="851" w:hanging="567"/>
        <w:jc w:val="both"/>
        <w:rPr>
          <w:rFonts w:ascii="Times New Roman" w:hAnsi="Times New Roman" w:cs="Times New Roman"/>
          <w:sz w:val="24"/>
          <w:szCs w:val="24"/>
        </w:rPr>
      </w:pPr>
      <w:r w:rsidRPr="009E67DA">
        <w:rPr>
          <w:rFonts w:ascii="Times New Roman" w:hAnsi="Times New Roman" w:cs="Times New Roman"/>
          <w:sz w:val="24"/>
          <w:szCs w:val="24"/>
        </w:rPr>
        <w:t xml:space="preserve">modernizacja i rozbudowa obiektów węzłowych transportu pasażerskiego takich </w:t>
      </w:r>
      <w:r w:rsidR="00153F8E" w:rsidRPr="009E67DA">
        <w:rPr>
          <w:rFonts w:ascii="Times New Roman" w:hAnsi="Times New Roman" w:cs="Times New Roman"/>
          <w:sz w:val="24"/>
          <w:szCs w:val="24"/>
        </w:rPr>
        <w:t>jak dworce</w:t>
      </w:r>
      <w:r w:rsidRPr="009E67DA">
        <w:rPr>
          <w:rFonts w:ascii="Times New Roman" w:hAnsi="Times New Roman" w:cs="Times New Roman"/>
          <w:sz w:val="24"/>
          <w:szCs w:val="24"/>
        </w:rPr>
        <w:t xml:space="preserve"> autobusowe i kolejowe,</w:t>
      </w:r>
    </w:p>
    <w:p w14:paraId="110D6200" w14:textId="77777777" w:rsidR="00B2471D" w:rsidRPr="009E67DA" w:rsidRDefault="00B2471D">
      <w:pPr>
        <w:pStyle w:val="Akapitzlist"/>
        <w:numPr>
          <w:ilvl w:val="1"/>
          <w:numId w:val="113"/>
        </w:numPr>
        <w:spacing w:after="0" w:line="360" w:lineRule="auto"/>
        <w:ind w:left="851" w:hanging="567"/>
        <w:jc w:val="both"/>
        <w:rPr>
          <w:rFonts w:ascii="Times New Roman" w:hAnsi="Times New Roman" w:cs="Times New Roman"/>
          <w:sz w:val="24"/>
          <w:szCs w:val="24"/>
        </w:rPr>
      </w:pPr>
      <w:r w:rsidRPr="009E67DA">
        <w:rPr>
          <w:rFonts w:ascii="Times New Roman" w:hAnsi="Times New Roman" w:cs="Times New Roman"/>
          <w:sz w:val="24"/>
          <w:szCs w:val="24"/>
        </w:rPr>
        <w:t>integracja różnych gałęzi transportu,</w:t>
      </w:r>
    </w:p>
    <w:p w14:paraId="49755FD5" w14:textId="5F1F5B6C" w:rsidR="00B2471D" w:rsidRPr="009E67DA" w:rsidRDefault="00B2471D">
      <w:pPr>
        <w:pStyle w:val="Akapitzlist"/>
        <w:numPr>
          <w:ilvl w:val="1"/>
          <w:numId w:val="113"/>
        </w:numPr>
        <w:spacing w:after="0" w:line="360" w:lineRule="auto"/>
        <w:ind w:left="851" w:hanging="567"/>
        <w:jc w:val="both"/>
        <w:rPr>
          <w:rFonts w:ascii="Times New Roman" w:hAnsi="Times New Roman" w:cs="Times New Roman"/>
          <w:sz w:val="24"/>
          <w:szCs w:val="24"/>
        </w:rPr>
      </w:pPr>
      <w:r w:rsidRPr="009E67DA">
        <w:rPr>
          <w:rFonts w:ascii="Times New Roman" w:hAnsi="Times New Roman" w:cs="Times New Roman"/>
          <w:sz w:val="24"/>
          <w:szCs w:val="24"/>
        </w:rPr>
        <w:t>realizacja parkingów na obrzeża</w:t>
      </w:r>
      <w:r w:rsidR="001A1730">
        <w:rPr>
          <w:rFonts w:ascii="Times New Roman" w:hAnsi="Times New Roman" w:cs="Times New Roman"/>
          <w:sz w:val="24"/>
          <w:szCs w:val="24"/>
        </w:rPr>
        <w:t>ch</w:t>
      </w:r>
      <w:r w:rsidRPr="009E67DA">
        <w:rPr>
          <w:rFonts w:ascii="Times New Roman" w:hAnsi="Times New Roman" w:cs="Times New Roman"/>
          <w:sz w:val="24"/>
          <w:szCs w:val="24"/>
        </w:rPr>
        <w:t xml:space="preserve"> obszarów miejskich połączona z realizacją/organizacją sprawnego i dostępnego zbiorowego transportu publicznego w tych obszarach</w:t>
      </w:r>
      <w:r w:rsidR="00277F2E">
        <w:rPr>
          <w:rFonts w:ascii="Times New Roman" w:hAnsi="Times New Roman" w:cs="Times New Roman"/>
          <w:sz w:val="24"/>
          <w:szCs w:val="24"/>
        </w:rPr>
        <w:t>.</w:t>
      </w:r>
    </w:p>
    <w:p w14:paraId="199EC6B8" w14:textId="77777777" w:rsidR="00A31881" w:rsidRDefault="00A31881" w:rsidP="00B2471D">
      <w:pPr>
        <w:spacing w:line="360" w:lineRule="auto"/>
        <w:jc w:val="both"/>
        <w:rPr>
          <w:b/>
          <w:bCs/>
        </w:rPr>
      </w:pPr>
    </w:p>
    <w:p w14:paraId="568ACAE0" w14:textId="6C7C9038" w:rsidR="00B2471D" w:rsidRDefault="00B2471D" w:rsidP="00B2471D">
      <w:pPr>
        <w:spacing w:line="360" w:lineRule="auto"/>
        <w:jc w:val="both"/>
        <w:rPr>
          <w:b/>
          <w:bCs/>
        </w:rPr>
      </w:pPr>
      <w:r w:rsidRPr="00DD32EE">
        <w:rPr>
          <w:b/>
          <w:bCs/>
        </w:rPr>
        <w:t>Cel szczegółowy 3</w:t>
      </w:r>
    </w:p>
    <w:p w14:paraId="2595D0AA" w14:textId="77777777" w:rsidR="00B2471D" w:rsidRPr="00F24978" w:rsidRDefault="00B2471D" w:rsidP="00B2471D">
      <w:pPr>
        <w:spacing w:line="360" w:lineRule="auto"/>
        <w:jc w:val="both"/>
        <w:rPr>
          <w:b/>
          <w:bCs/>
        </w:rPr>
      </w:pPr>
      <w:r w:rsidRPr="00F24978">
        <w:rPr>
          <w:b/>
          <w:bCs/>
        </w:rPr>
        <w:t xml:space="preserve">Transport przyjazny </w:t>
      </w:r>
      <w:r>
        <w:rPr>
          <w:b/>
          <w:bCs/>
        </w:rPr>
        <w:t xml:space="preserve">dla </w:t>
      </w:r>
      <w:r w:rsidRPr="00F24978">
        <w:rPr>
          <w:b/>
          <w:bCs/>
        </w:rPr>
        <w:t>środowisk</w:t>
      </w:r>
      <w:r>
        <w:rPr>
          <w:b/>
          <w:bCs/>
        </w:rPr>
        <w:t>a</w:t>
      </w:r>
      <w:r w:rsidRPr="00F24978">
        <w:rPr>
          <w:b/>
          <w:bCs/>
        </w:rPr>
        <w:t xml:space="preserve"> i odporny na zmiany klimatu</w:t>
      </w:r>
    </w:p>
    <w:p w14:paraId="7F72C2B3" w14:textId="4CF713E0" w:rsidR="00B2471D" w:rsidRPr="00973EB2" w:rsidRDefault="00B2471D" w:rsidP="00B2471D">
      <w:pPr>
        <w:spacing w:line="360" w:lineRule="auto"/>
        <w:jc w:val="both"/>
      </w:pPr>
      <w:r w:rsidRPr="00AF7491">
        <w:t xml:space="preserve">Realizacja celu szczegółowego </w:t>
      </w:r>
      <w:r>
        <w:t xml:space="preserve">3 </w:t>
      </w:r>
      <w:r w:rsidRPr="00AF7491">
        <w:t>doprowadzić ma do</w:t>
      </w:r>
      <w:r>
        <w:t xml:space="preserve"> </w:t>
      </w:r>
      <w:r w:rsidRPr="00FD563C">
        <w:t>zwiększenia odporności sieci transportowej województwa na zmiany klimatu i związane z tym coraz częściej występujące</w:t>
      </w:r>
      <w:r>
        <w:t xml:space="preserve"> zjawiska ekstremalne, takie jak: silne wiatry, ulewy, podtopienia, osuwiska, skrajnie wysokie i skrajnie niskie temperatury, oblodzenia czy opady śniegu. Działania w tym zakresie winny zmierzać do wypracowania sposobów reagowania na zakłócenia funkcjonowania systemu transportowego województwa w momentach występowania ekstremalnych zjawisk pogodowych zakłócających jego funkcjonowanie: komunikacja zastępcza, alternatywne trasy przejazdu. </w:t>
      </w:r>
      <w:r w:rsidRPr="00FD563C">
        <w:t xml:space="preserve">Cel szczegółowy obejmować będzie </w:t>
      </w:r>
      <w:r>
        <w:t xml:space="preserve">również </w:t>
      </w:r>
      <w:r w:rsidRPr="00FD563C">
        <w:t xml:space="preserve">inwestycje i działania zmierzające do </w:t>
      </w:r>
      <w:r>
        <w:t xml:space="preserve">takiej organizacji </w:t>
      </w:r>
      <w:r w:rsidR="00153F8E">
        <w:t>transportu,</w:t>
      </w:r>
      <w:r>
        <w:t xml:space="preserve"> aby w możliwie najmniejszym stopniu wpływał on na środowisko. Dotyczy to zarówno projektowania, realizacji i użytkowania infrastruktury transportowej</w:t>
      </w:r>
      <w:r w:rsidR="00277F2E">
        <w:t>,</w:t>
      </w:r>
      <w:r>
        <w:t xml:space="preserve"> jak i działań związanych z samą organizacj</w:t>
      </w:r>
      <w:r w:rsidR="007C58FD">
        <w:t>ą</w:t>
      </w:r>
      <w:r>
        <w:t xml:space="preserve"> transportu. W ramach tego celu przewiduje się inwestycje i działania służące rozwojowi czystego transportu nisko</w:t>
      </w:r>
      <w:r w:rsidR="00011003">
        <w:br/>
      </w:r>
      <w:r>
        <w:t>i zeroemisyjnego, paliw alternatywnych oraz alternatywnych sposobów transportu – ruch pieszy</w:t>
      </w:r>
      <w:r w:rsidR="00011003">
        <w:br/>
      </w:r>
      <w:r w:rsidRPr="00973EB2">
        <w:t>i rowerowy</w:t>
      </w:r>
      <w:r w:rsidR="00913A7F" w:rsidRPr="00973EB2">
        <w:t>, transport na żądanie.</w:t>
      </w:r>
    </w:p>
    <w:p w14:paraId="70A44F06" w14:textId="77777777" w:rsidR="00B2471D" w:rsidRPr="00FD563C" w:rsidRDefault="00B2471D" w:rsidP="00B2471D">
      <w:pPr>
        <w:spacing w:line="360" w:lineRule="auto"/>
        <w:jc w:val="both"/>
        <w:rPr>
          <w:b/>
          <w:bCs/>
        </w:rPr>
      </w:pPr>
      <w:r w:rsidRPr="00FD563C">
        <w:rPr>
          <w:b/>
          <w:bCs/>
        </w:rPr>
        <w:t>Działania zmierzające do realizacji celu</w:t>
      </w:r>
      <w:r>
        <w:rPr>
          <w:b/>
          <w:bCs/>
        </w:rPr>
        <w:t xml:space="preserve"> 3</w:t>
      </w:r>
      <w:r w:rsidRPr="00FD563C">
        <w:rPr>
          <w:b/>
          <w:bCs/>
        </w:rPr>
        <w:t>:</w:t>
      </w:r>
    </w:p>
    <w:p w14:paraId="6A789F13" w14:textId="77777777" w:rsidR="00B2471D" w:rsidRPr="00EF0325" w:rsidRDefault="00B2471D">
      <w:pPr>
        <w:pStyle w:val="Akapitzlist"/>
        <w:numPr>
          <w:ilvl w:val="1"/>
          <w:numId w:val="114"/>
        </w:numPr>
        <w:spacing w:after="0" w:line="360" w:lineRule="auto"/>
        <w:ind w:left="851" w:hanging="567"/>
        <w:jc w:val="both"/>
        <w:rPr>
          <w:rFonts w:ascii="Times New Roman" w:hAnsi="Times New Roman" w:cs="Times New Roman"/>
          <w:color w:val="000000"/>
          <w:sz w:val="24"/>
          <w:szCs w:val="24"/>
        </w:rPr>
      </w:pPr>
      <w:r w:rsidRPr="00EF0325">
        <w:rPr>
          <w:rFonts w:ascii="Times New Roman" w:hAnsi="Times New Roman" w:cs="Times New Roman"/>
          <w:color w:val="000000"/>
          <w:sz w:val="24"/>
          <w:szCs w:val="24"/>
        </w:rPr>
        <w:t>edukacja w zakresie przyczyn zmian klimatu i ograniczenia wpływu transportu na ich pogłębianie się,</w:t>
      </w:r>
    </w:p>
    <w:p w14:paraId="307B8C85" w14:textId="51D86E24" w:rsidR="00B2471D" w:rsidRPr="00EF0325" w:rsidRDefault="00B2471D">
      <w:pPr>
        <w:pStyle w:val="Akapitzlist"/>
        <w:numPr>
          <w:ilvl w:val="1"/>
          <w:numId w:val="114"/>
        </w:numPr>
        <w:spacing w:after="0" w:line="360" w:lineRule="auto"/>
        <w:ind w:left="851" w:hanging="567"/>
        <w:jc w:val="both"/>
        <w:rPr>
          <w:rFonts w:ascii="Times New Roman" w:hAnsi="Times New Roman" w:cs="Times New Roman"/>
          <w:color w:val="000000"/>
          <w:sz w:val="24"/>
          <w:szCs w:val="24"/>
        </w:rPr>
      </w:pPr>
      <w:r w:rsidRPr="00EF0325">
        <w:rPr>
          <w:rFonts w:ascii="Times New Roman" w:hAnsi="Times New Roman" w:cs="Times New Roman"/>
          <w:color w:val="000000"/>
          <w:sz w:val="24"/>
          <w:szCs w:val="24"/>
        </w:rPr>
        <w:t>określenie zasad projektowania, budowy i eksploatacji infrastruktury transportowej uwzględniających zwiększenie jej odporności na obserwowane już i przewidywane</w:t>
      </w:r>
      <w:r w:rsidR="00011003">
        <w:rPr>
          <w:rFonts w:ascii="Times New Roman" w:hAnsi="Times New Roman" w:cs="Times New Roman"/>
          <w:color w:val="000000"/>
          <w:sz w:val="24"/>
          <w:szCs w:val="24"/>
        </w:rPr>
        <w:br/>
      </w:r>
      <w:r w:rsidRPr="00EF0325">
        <w:rPr>
          <w:rFonts w:ascii="Times New Roman" w:hAnsi="Times New Roman" w:cs="Times New Roman"/>
          <w:color w:val="000000"/>
          <w:sz w:val="24"/>
          <w:szCs w:val="24"/>
        </w:rPr>
        <w:t>w przyszłości zmiany klimatu – w tym w szczególności na ekstremalne zjawiska pogodowe,</w:t>
      </w:r>
    </w:p>
    <w:p w14:paraId="0ECAA462" w14:textId="77777777" w:rsidR="00B2471D" w:rsidRPr="00EF0325" w:rsidRDefault="00B2471D">
      <w:pPr>
        <w:pStyle w:val="Akapitzlist"/>
        <w:numPr>
          <w:ilvl w:val="1"/>
          <w:numId w:val="114"/>
        </w:numPr>
        <w:spacing w:after="0" w:line="360" w:lineRule="auto"/>
        <w:ind w:left="851" w:hanging="567"/>
        <w:jc w:val="both"/>
        <w:rPr>
          <w:rFonts w:ascii="Times New Roman" w:hAnsi="Times New Roman" w:cs="Times New Roman"/>
          <w:color w:val="000000"/>
          <w:sz w:val="24"/>
          <w:szCs w:val="24"/>
        </w:rPr>
      </w:pPr>
      <w:r w:rsidRPr="00EF0325">
        <w:rPr>
          <w:rFonts w:ascii="Times New Roman" w:hAnsi="Times New Roman" w:cs="Times New Roman"/>
          <w:color w:val="000000"/>
          <w:sz w:val="24"/>
          <w:szCs w:val="24"/>
        </w:rPr>
        <w:t xml:space="preserve">przebudowa obiektów i urządzeń infrastruktury transportowej w celu zwiększenia ich odporności na ekstremalne zjawiska pogodowe: </w:t>
      </w:r>
      <w:r w:rsidRPr="00EF0325">
        <w:rPr>
          <w:rFonts w:ascii="Times New Roman" w:hAnsi="Times New Roman" w:cs="Times New Roman"/>
          <w:sz w:val="24"/>
          <w:szCs w:val="24"/>
        </w:rPr>
        <w:t>silne wiatry, ulewy, podtopienia, osuwiska, skrajnie wysokie i skrajnie niskie temperatury, oblodzenia czy opady śniegu,</w:t>
      </w:r>
    </w:p>
    <w:p w14:paraId="0F1103D2" w14:textId="224856EF" w:rsidR="00B2471D" w:rsidRPr="00EF0325" w:rsidRDefault="00B2471D">
      <w:pPr>
        <w:pStyle w:val="Akapitzlist"/>
        <w:numPr>
          <w:ilvl w:val="1"/>
          <w:numId w:val="114"/>
        </w:numPr>
        <w:spacing w:after="0" w:line="360" w:lineRule="auto"/>
        <w:ind w:left="851" w:hanging="567"/>
        <w:jc w:val="both"/>
        <w:rPr>
          <w:rFonts w:ascii="Times New Roman" w:hAnsi="Times New Roman" w:cs="Times New Roman"/>
          <w:color w:val="000000"/>
          <w:sz w:val="24"/>
          <w:szCs w:val="24"/>
        </w:rPr>
      </w:pPr>
      <w:r w:rsidRPr="00EF0325">
        <w:rPr>
          <w:rFonts w:ascii="Times New Roman" w:hAnsi="Times New Roman" w:cs="Times New Roman"/>
          <w:sz w:val="24"/>
          <w:szCs w:val="24"/>
        </w:rPr>
        <w:t>realizacja mini węzłów przesiadkowych, w tym parkingów P+R wyposażonych w stacje ładowania pojazdów elektrycznych, umożliwiających dogodną zmianę środka transportu, łączących transport kolejowy, autobusowy, samochodowy, motocyklowy, rowerowy</w:t>
      </w:r>
      <w:r w:rsidR="00011003">
        <w:rPr>
          <w:rFonts w:ascii="Times New Roman" w:hAnsi="Times New Roman" w:cs="Times New Roman"/>
          <w:sz w:val="24"/>
          <w:szCs w:val="24"/>
        </w:rPr>
        <w:br/>
      </w:r>
      <w:r w:rsidRPr="00EF0325">
        <w:rPr>
          <w:rFonts w:ascii="Times New Roman" w:hAnsi="Times New Roman" w:cs="Times New Roman"/>
          <w:sz w:val="24"/>
          <w:szCs w:val="24"/>
        </w:rPr>
        <w:t>i pieszy</w:t>
      </w:r>
      <w:r w:rsidR="00277F2E">
        <w:rPr>
          <w:rFonts w:ascii="Times New Roman" w:hAnsi="Times New Roman" w:cs="Times New Roman"/>
          <w:sz w:val="24"/>
          <w:szCs w:val="24"/>
        </w:rPr>
        <w:t>,</w:t>
      </w:r>
    </w:p>
    <w:p w14:paraId="1ACC35F4" w14:textId="4C3BD661" w:rsidR="00B2471D" w:rsidRPr="00EF0325" w:rsidRDefault="00B2471D">
      <w:pPr>
        <w:pStyle w:val="Akapitzlist"/>
        <w:numPr>
          <w:ilvl w:val="1"/>
          <w:numId w:val="114"/>
        </w:numPr>
        <w:spacing w:after="0" w:line="360" w:lineRule="auto"/>
        <w:ind w:left="851" w:hanging="567"/>
        <w:jc w:val="both"/>
        <w:rPr>
          <w:rFonts w:ascii="Times New Roman" w:hAnsi="Times New Roman" w:cs="Times New Roman"/>
          <w:color w:val="000000"/>
          <w:sz w:val="24"/>
          <w:szCs w:val="24"/>
        </w:rPr>
      </w:pPr>
      <w:r w:rsidRPr="00EF0325">
        <w:rPr>
          <w:rFonts w:ascii="Times New Roman" w:hAnsi="Times New Roman" w:cs="Times New Roman"/>
          <w:sz w:val="24"/>
          <w:szCs w:val="24"/>
        </w:rPr>
        <w:t xml:space="preserve">rozmieszczenie infrastruktury paliw alternatywnych w obszarach funkcjonalnych ośrodków miejskich i gęsto zaludnionych obszarach oraz wzdłuż głównych ciągów </w:t>
      </w:r>
      <w:r w:rsidR="00153F8E" w:rsidRPr="00EF0325">
        <w:rPr>
          <w:rFonts w:ascii="Times New Roman" w:hAnsi="Times New Roman" w:cs="Times New Roman"/>
          <w:sz w:val="24"/>
          <w:szCs w:val="24"/>
        </w:rPr>
        <w:t>komunikacyjnych łączących</w:t>
      </w:r>
      <w:r w:rsidRPr="00EF0325">
        <w:rPr>
          <w:rFonts w:ascii="Times New Roman" w:hAnsi="Times New Roman" w:cs="Times New Roman"/>
          <w:sz w:val="24"/>
          <w:szCs w:val="24"/>
        </w:rPr>
        <w:t xml:space="preserve"> region z siecią TEN-T,</w:t>
      </w:r>
    </w:p>
    <w:p w14:paraId="273EA0FE" w14:textId="395CCF08" w:rsidR="00B2471D" w:rsidRPr="00EF0325" w:rsidRDefault="00B2471D">
      <w:pPr>
        <w:pStyle w:val="Akapitzlist"/>
        <w:numPr>
          <w:ilvl w:val="1"/>
          <w:numId w:val="114"/>
        </w:numPr>
        <w:spacing w:after="0" w:line="360" w:lineRule="auto"/>
        <w:ind w:left="851" w:hanging="567"/>
        <w:jc w:val="both"/>
        <w:rPr>
          <w:rFonts w:ascii="Times New Roman" w:hAnsi="Times New Roman" w:cs="Times New Roman"/>
          <w:color w:val="000000"/>
          <w:sz w:val="24"/>
          <w:szCs w:val="24"/>
        </w:rPr>
      </w:pPr>
      <w:r w:rsidRPr="00EF0325">
        <w:rPr>
          <w:rFonts w:ascii="Times New Roman" w:hAnsi="Times New Roman" w:cs="Times New Roman"/>
          <w:sz w:val="24"/>
          <w:szCs w:val="24"/>
        </w:rPr>
        <w:t>rozwój infrastruktury dla ruchu niezmotoryzowanego</w:t>
      </w:r>
      <w:r>
        <w:rPr>
          <w:rFonts w:ascii="Times New Roman" w:hAnsi="Times New Roman" w:cs="Times New Roman"/>
          <w:sz w:val="24"/>
          <w:szCs w:val="24"/>
        </w:rPr>
        <w:t xml:space="preserve"> - </w:t>
      </w:r>
      <w:r w:rsidRPr="00EF0325">
        <w:rPr>
          <w:rFonts w:ascii="Times New Roman" w:hAnsi="Times New Roman" w:cs="Times New Roman"/>
          <w:sz w:val="24"/>
          <w:szCs w:val="24"/>
        </w:rPr>
        <w:t>pieszych i rowerzystów</w:t>
      </w:r>
      <w:r>
        <w:rPr>
          <w:rFonts w:ascii="Times New Roman" w:hAnsi="Times New Roman" w:cs="Times New Roman"/>
          <w:sz w:val="24"/>
          <w:szCs w:val="24"/>
        </w:rPr>
        <w:t xml:space="preserve"> </w:t>
      </w:r>
      <w:r w:rsidR="00153F8E">
        <w:rPr>
          <w:rFonts w:ascii="Times New Roman" w:hAnsi="Times New Roman" w:cs="Times New Roman"/>
          <w:sz w:val="24"/>
          <w:szCs w:val="24"/>
        </w:rPr>
        <w:t xml:space="preserve">- </w:t>
      </w:r>
      <w:r w:rsidR="00153F8E" w:rsidRPr="00EF0325">
        <w:rPr>
          <w:rFonts w:ascii="Times New Roman" w:hAnsi="Times New Roman" w:cs="Times New Roman"/>
          <w:sz w:val="24"/>
          <w:szCs w:val="24"/>
        </w:rPr>
        <w:t>poprzez</w:t>
      </w:r>
      <w:r w:rsidRPr="00EF0325">
        <w:rPr>
          <w:rFonts w:ascii="Times New Roman" w:hAnsi="Times New Roman" w:cs="Times New Roman"/>
          <w:sz w:val="24"/>
          <w:szCs w:val="24"/>
        </w:rPr>
        <w:t xml:space="preserve"> budowę spójnej, bezkolizyjnej i bezpośredniej sieci dróg dla rowerów i tras rowerowych, ciągów pieszych i pieszo-rowerowych wraz z infrastrukturą towarzyszącą, zintegrowanych z transportem publicznym i węzłami przesiadkowymi, </w:t>
      </w:r>
    </w:p>
    <w:p w14:paraId="28B2F176" w14:textId="12C2A46D" w:rsidR="00B2471D" w:rsidRPr="003E2BC1" w:rsidRDefault="00B2471D">
      <w:pPr>
        <w:pStyle w:val="Akapitzlist"/>
        <w:numPr>
          <w:ilvl w:val="1"/>
          <w:numId w:val="114"/>
        </w:numPr>
        <w:spacing w:after="0" w:line="360" w:lineRule="auto"/>
        <w:ind w:left="851" w:hanging="567"/>
        <w:jc w:val="both"/>
        <w:rPr>
          <w:rFonts w:ascii="Times New Roman" w:hAnsi="Times New Roman" w:cs="Times New Roman"/>
          <w:color w:val="000000"/>
          <w:sz w:val="24"/>
          <w:szCs w:val="24"/>
        </w:rPr>
      </w:pPr>
      <w:r>
        <w:rPr>
          <w:rFonts w:ascii="Times New Roman" w:hAnsi="Times New Roman" w:cs="Times New Roman"/>
          <w:sz w:val="24"/>
          <w:szCs w:val="24"/>
        </w:rPr>
        <w:t>rozwój</w:t>
      </w:r>
      <w:r w:rsidRPr="00EF0325">
        <w:rPr>
          <w:rFonts w:ascii="Times New Roman" w:hAnsi="Times New Roman" w:cs="Times New Roman"/>
          <w:sz w:val="24"/>
          <w:szCs w:val="24"/>
        </w:rPr>
        <w:t xml:space="preserve"> zero i niskoemisyjnych </w:t>
      </w:r>
      <w:r>
        <w:rPr>
          <w:rFonts w:ascii="Times New Roman" w:hAnsi="Times New Roman" w:cs="Times New Roman"/>
          <w:sz w:val="24"/>
          <w:szCs w:val="24"/>
        </w:rPr>
        <w:t>środków</w:t>
      </w:r>
      <w:r w:rsidRPr="00EF0325">
        <w:rPr>
          <w:rFonts w:ascii="Times New Roman" w:hAnsi="Times New Roman" w:cs="Times New Roman"/>
          <w:sz w:val="24"/>
          <w:szCs w:val="24"/>
        </w:rPr>
        <w:t xml:space="preserve"> transportu napędzanych paliwami alternatywnymi w postaci mi</w:t>
      </w:r>
      <w:r>
        <w:rPr>
          <w:rFonts w:ascii="Times New Roman" w:hAnsi="Times New Roman" w:cs="Times New Roman"/>
          <w:sz w:val="24"/>
          <w:szCs w:val="24"/>
        </w:rPr>
        <w:t>ę</w:t>
      </w:r>
      <w:r w:rsidRPr="00EF0325">
        <w:rPr>
          <w:rFonts w:ascii="Times New Roman" w:hAnsi="Times New Roman" w:cs="Times New Roman"/>
          <w:sz w:val="24"/>
          <w:szCs w:val="24"/>
        </w:rPr>
        <w:t>dzy innymi energii elektrycznej, wodorowych ogniw paliwowych, LNG</w:t>
      </w:r>
      <w:r w:rsidR="00011003">
        <w:rPr>
          <w:rFonts w:ascii="Times New Roman" w:hAnsi="Times New Roman" w:cs="Times New Roman"/>
          <w:sz w:val="24"/>
          <w:szCs w:val="24"/>
        </w:rPr>
        <w:br/>
      </w:r>
      <w:r w:rsidRPr="00EF0325">
        <w:rPr>
          <w:rFonts w:ascii="Times New Roman" w:hAnsi="Times New Roman" w:cs="Times New Roman"/>
          <w:sz w:val="24"/>
          <w:szCs w:val="24"/>
        </w:rPr>
        <w:t>i CNG,</w:t>
      </w:r>
    </w:p>
    <w:p w14:paraId="1D42317F" w14:textId="0D36698F" w:rsidR="003E2BC1" w:rsidRPr="00EF0325" w:rsidRDefault="003E2BC1">
      <w:pPr>
        <w:pStyle w:val="Akapitzlist"/>
        <w:numPr>
          <w:ilvl w:val="1"/>
          <w:numId w:val="114"/>
        </w:numPr>
        <w:spacing w:after="0" w:line="360" w:lineRule="auto"/>
        <w:ind w:left="851" w:hanging="567"/>
        <w:jc w:val="both"/>
        <w:rPr>
          <w:rFonts w:ascii="Times New Roman" w:hAnsi="Times New Roman" w:cs="Times New Roman"/>
          <w:color w:val="000000"/>
          <w:sz w:val="24"/>
          <w:szCs w:val="24"/>
        </w:rPr>
      </w:pPr>
      <w:r>
        <w:rPr>
          <w:rFonts w:ascii="Times New Roman" w:hAnsi="Times New Roman" w:cs="Times New Roman"/>
          <w:sz w:val="24"/>
          <w:szCs w:val="24"/>
        </w:rPr>
        <w:t>uspokojenie ruchu w centrach miast i obszarów zurbanizowanych,</w:t>
      </w:r>
    </w:p>
    <w:p w14:paraId="73E616C1" w14:textId="77777777" w:rsidR="00B2471D" w:rsidRPr="00F031C7" w:rsidRDefault="00B2471D">
      <w:pPr>
        <w:pStyle w:val="Akapitzlist"/>
        <w:numPr>
          <w:ilvl w:val="1"/>
          <w:numId w:val="114"/>
        </w:numPr>
        <w:spacing w:after="0" w:line="360" w:lineRule="auto"/>
        <w:ind w:left="851" w:hanging="567"/>
        <w:jc w:val="both"/>
        <w:rPr>
          <w:rFonts w:ascii="Times New Roman" w:hAnsi="Times New Roman" w:cs="Times New Roman"/>
          <w:color w:val="000000"/>
          <w:sz w:val="24"/>
          <w:szCs w:val="24"/>
        </w:rPr>
      </w:pPr>
      <w:r w:rsidRPr="00EF0325">
        <w:rPr>
          <w:rFonts w:ascii="Times New Roman" w:hAnsi="Times New Roman" w:cs="Times New Roman"/>
          <w:sz w:val="24"/>
          <w:szCs w:val="24"/>
        </w:rPr>
        <w:t>elektryfikacja niezelektryfikowanych linii kolejowych,</w:t>
      </w:r>
    </w:p>
    <w:p w14:paraId="5D03D09D" w14:textId="77777777" w:rsidR="00B2471D" w:rsidRPr="00EF0325" w:rsidRDefault="00B2471D">
      <w:pPr>
        <w:pStyle w:val="Akapitzlist"/>
        <w:numPr>
          <w:ilvl w:val="1"/>
          <w:numId w:val="114"/>
        </w:numPr>
        <w:spacing w:after="0" w:line="360" w:lineRule="auto"/>
        <w:ind w:left="851" w:hanging="567"/>
        <w:jc w:val="both"/>
        <w:rPr>
          <w:rFonts w:ascii="Times New Roman" w:hAnsi="Times New Roman" w:cs="Times New Roman"/>
          <w:color w:val="000000"/>
          <w:sz w:val="24"/>
          <w:szCs w:val="24"/>
        </w:rPr>
      </w:pPr>
      <w:r>
        <w:rPr>
          <w:rFonts w:ascii="Times New Roman" w:hAnsi="Times New Roman" w:cs="Times New Roman"/>
          <w:sz w:val="24"/>
          <w:szCs w:val="24"/>
        </w:rPr>
        <w:t>obniżenie energochłonności transportu,</w:t>
      </w:r>
    </w:p>
    <w:p w14:paraId="76670374" w14:textId="1121FF25" w:rsidR="00B2471D" w:rsidRPr="00EF0325" w:rsidRDefault="00B2471D">
      <w:pPr>
        <w:pStyle w:val="Akapitzlist"/>
        <w:numPr>
          <w:ilvl w:val="1"/>
          <w:numId w:val="114"/>
        </w:numPr>
        <w:spacing w:after="0" w:line="360" w:lineRule="auto"/>
        <w:ind w:left="851" w:hanging="567"/>
        <w:jc w:val="both"/>
        <w:rPr>
          <w:rFonts w:ascii="Times New Roman" w:hAnsi="Times New Roman" w:cs="Times New Roman"/>
          <w:color w:val="000000"/>
          <w:sz w:val="24"/>
          <w:szCs w:val="24"/>
        </w:rPr>
      </w:pPr>
      <w:r w:rsidRPr="00EF0325">
        <w:rPr>
          <w:rFonts w:ascii="Times New Roman" w:hAnsi="Times New Roman" w:cs="Times New Roman"/>
          <w:sz w:val="24"/>
          <w:szCs w:val="24"/>
        </w:rPr>
        <w:t>budowa sieci punktów ładowania pojazdów elektrycznych w obszarach miejskich, w rejonie obiektów generujących ruch pojazdów (szkoły, biura, szpitale, galerie handlowe, uczelnie, itp.)</w:t>
      </w:r>
      <w:r w:rsidR="00277F2E">
        <w:rPr>
          <w:rFonts w:ascii="Times New Roman" w:hAnsi="Times New Roman" w:cs="Times New Roman"/>
          <w:sz w:val="24"/>
          <w:szCs w:val="24"/>
        </w:rPr>
        <w:t>,</w:t>
      </w:r>
      <w:r w:rsidRPr="00EF0325">
        <w:rPr>
          <w:rFonts w:ascii="Times New Roman" w:hAnsi="Times New Roman" w:cs="Times New Roman"/>
          <w:sz w:val="24"/>
          <w:szCs w:val="24"/>
        </w:rPr>
        <w:t xml:space="preserve"> w tym w szczególności na parkingach.</w:t>
      </w:r>
    </w:p>
    <w:p w14:paraId="68FC72F9" w14:textId="00CC6175" w:rsidR="00B2471D" w:rsidRPr="00EF0325" w:rsidRDefault="00B2471D">
      <w:pPr>
        <w:pStyle w:val="Akapitzlist"/>
        <w:numPr>
          <w:ilvl w:val="1"/>
          <w:numId w:val="114"/>
        </w:numPr>
        <w:spacing w:after="0" w:line="360" w:lineRule="auto"/>
        <w:ind w:left="851" w:hanging="567"/>
        <w:jc w:val="both"/>
        <w:rPr>
          <w:rFonts w:ascii="Times New Roman" w:hAnsi="Times New Roman" w:cs="Times New Roman"/>
          <w:color w:val="000000"/>
          <w:sz w:val="24"/>
          <w:szCs w:val="24"/>
        </w:rPr>
      </w:pPr>
      <w:r w:rsidRPr="00EF0325">
        <w:rPr>
          <w:rFonts w:ascii="Times New Roman" w:hAnsi="Times New Roman" w:cs="Times New Roman"/>
          <w:sz w:val="24"/>
          <w:szCs w:val="24"/>
        </w:rPr>
        <w:t xml:space="preserve">przebudowa oświetlenia ulicznego na rozwiązania energooszczędne przy jednoczesnym </w:t>
      </w:r>
      <w:r w:rsidR="00153F8E" w:rsidRPr="00EF0325">
        <w:rPr>
          <w:rFonts w:ascii="Times New Roman" w:hAnsi="Times New Roman" w:cs="Times New Roman"/>
          <w:sz w:val="24"/>
          <w:szCs w:val="24"/>
        </w:rPr>
        <w:t>zwiększeniu efektywności</w:t>
      </w:r>
      <w:r w:rsidRPr="00EF0325">
        <w:rPr>
          <w:rFonts w:ascii="Times New Roman" w:hAnsi="Times New Roman" w:cs="Times New Roman"/>
          <w:sz w:val="24"/>
          <w:szCs w:val="24"/>
        </w:rPr>
        <w:t xml:space="preserve"> oświetlenia</w:t>
      </w:r>
      <w:r w:rsidR="00277F2E">
        <w:rPr>
          <w:rFonts w:ascii="Times New Roman" w:hAnsi="Times New Roman" w:cs="Times New Roman"/>
          <w:sz w:val="24"/>
          <w:szCs w:val="24"/>
        </w:rPr>
        <w:t>.</w:t>
      </w:r>
    </w:p>
    <w:p w14:paraId="37D3A1C9" w14:textId="77777777" w:rsidR="00B2471D" w:rsidRDefault="00B2471D" w:rsidP="00B2471D">
      <w:pPr>
        <w:spacing w:line="360" w:lineRule="auto"/>
        <w:jc w:val="both"/>
        <w:rPr>
          <w:b/>
          <w:bCs/>
        </w:rPr>
      </w:pPr>
    </w:p>
    <w:p w14:paraId="4CF26201" w14:textId="77777777" w:rsidR="00B2471D" w:rsidRDefault="00B2471D" w:rsidP="00B2471D">
      <w:pPr>
        <w:spacing w:line="360" w:lineRule="auto"/>
        <w:jc w:val="both"/>
        <w:rPr>
          <w:b/>
          <w:bCs/>
        </w:rPr>
      </w:pPr>
      <w:r w:rsidRPr="00DD32EE">
        <w:rPr>
          <w:b/>
          <w:bCs/>
        </w:rPr>
        <w:t xml:space="preserve">Cel szczegółowy </w:t>
      </w:r>
      <w:r>
        <w:rPr>
          <w:b/>
          <w:bCs/>
        </w:rPr>
        <w:t>4</w:t>
      </w:r>
    </w:p>
    <w:p w14:paraId="09A68CDE" w14:textId="77777777" w:rsidR="00B2471D" w:rsidRPr="000B5B5C" w:rsidRDefault="00B2471D" w:rsidP="00B2471D">
      <w:pPr>
        <w:spacing w:line="360" w:lineRule="auto"/>
        <w:jc w:val="both"/>
        <w:rPr>
          <w:b/>
          <w:bCs/>
        </w:rPr>
      </w:pPr>
      <w:r>
        <w:rPr>
          <w:b/>
          <w:bCs/>
        </w:rPr>
        <w:t xml:space="preserve">Nowoczesna </w:t>
      </w:r>
      <w:r w:rsidRPr="00DD32EE">
        <w:rPr>
          <w:b/>
          <w:bCs/>
        </w:rPr>
        <w:t>sie</w:t>
      </w:r>
      <w:r>
        <w:rPr>
          <w:b/>
          <w:bCs/>
        </w:rPr>
        <w:t>ć</w:t>
      </w:r>
      <w:r w:rsidRPr="00DD32EE">
        <w:rPr>
          <w:b/>
          <w:bCs/>
        </w:rPr>
        <w:t xml:space="preserve"> transportow</w:t>
      </w:r>
      <w:r>
        <w:rPr>
          <w:b/>
          <w:bCs/>
        </w:rPr>
        <w:t>a</w:t>
      </w:r>
      <w:r w:rsidRPr="00DD32EE">
        <w:rPr>
          <w:b/>
          <w:bCs/>
        </w:rPr>
        <w:t xml:space="preserve"> </w:t>
      </w:r>
      <w:r>
        <w:rPr>
          <w:b/>
          <w:bCs/>
        </w:rPr>
        <w:t xml:space="preserve">wspierająca rozwój </w:t>
      </w:r>
      <w:r w:rsidRPr="00DD32EE">
        <w:rPr>
          <w:b/>
          <w:bCs/>
        </w:rPr>
        <w:t>województwa</w:t>
      </w:r>
    </w:p>
    <w:p w14:paraId="5576E595" w14:textId="0CE844F5" w:rsidR="00B2471D" w:rsidRDefault="00B2471D" w:rsidP="00B2471D">
      <w:pPr>
        <w:spacing w:line="360" w:lineRule="auto"/>
        <w:jc w:val="both"/>
      </w:pPr>
      <w:r w:rsidRPr="00FD563C">
        <w:t xml:space="preserve">Cel szczegółowy </w:t>
      </w:r>
      <w:r>
        <w:t xml:space="preserve">4 </w:t>
      </w:r>
      <w:r w:rsidRPr="00FD563C">
        <w:t xml:space="preserve">obejmować będzie inwestycje i działania </w:t>
      </w:r>
      <w:r>
        <w:t xml:space="preserve">służące rozwojowi nowoczesnego transportu w obszarze województwa, w tym w szczególności budowę i uruchomienie </w:t>
      </w:r>
      <w:r w:rsidRPr="00973EB2">
        <w:t>intermodalnych</w:t>
      </w:r>
      <w:r w:rsidR="006F6692" w:rsidRPr="00973EB2">
        <w:t>/multimodalnych</w:t>
      </w:r>
      <w:r w:rsidRPr="00973EB2">
        <w:t xml:space="preserve"> terminali przeładunkowych, węzłów przesiadkowych na stykach </w:t>
      </w:r>
      <w:r>
        <w:t xml:space="preserve">różnych gałęzi transportu oraz zmianę schematów organizacji transportu towarów na preferujące transport kolejowy kosztem transportu drogowego. Cel wspierał będzie również działania zmierzające do zmiany postaw społecznych związanych z transportem w kierunku </w:t>
      </w:r>
      <w:proofErr w:type="spellStart"/>
      <w:r>
        <w:t>zachowań</w:t>
      </w:r>
      <w:proofErr w:type="spellEnd"/>
      <w:r>
        <w:t xml:space="preserve"> korzystnych dla środowiska obejmujących lepsze wykorzystanie istniejącego transportu, uprzywilejowanie transportu publicznego kosztem transportu </w:t>
      </w:r>
      <w:r w:rsidR="00153F8E">
        <w:t>indywidualnego oraz</w:t>
      </w:r>
      <w:r>
        <w:t xml:space="preserve"> korzystanie</w:t>
      </w:r>
      <w:r w:rsidR="00083BBB">
        <w:br/>
      </w:r>
      <w:r>
        <w:t>z transportu pieszego</w:t>
      </w:r>
      <w:r w:rsidR="00A2412B">
        <w:t xml:space="preserve"> </w:t>
      </w:r>
      <w:r>
        <w:t>i rowerowego. Ponadto r</w:t>
      </w:r>
      <w:r w:rsidRPr="00AF7491">
        <w:t xml:space="preserve">ealizacja celu szczegółowego doprowadzić ma do </w:t>
      </w:r>
      <w:r>
        <w:t xml:space="preserve">opracowania i wdrożenia systemu pozwalającego na bieżącą ocenę stanu technicznego poszczególnych elementów sieci transportowej zarządzanej przez województwo (być może również przez </w:t>
      </w:r>
      <w:r w:rsidR="00277F2E">
        <w:t xml:space="preserve">samorządy lokalne </w:t>
      </w:r>
      <w:r>
        <w:t>niższych szczebli), w tym szczególnie w aspekcie ekonomicznym, zarz</w:t>
      </w:r>
      <w:r w:rsidR="00277F2E">
        <w:t>ą</w:t>
      </w:r>
      <w:r>
        <w:t xml:space="preserve">dzanie tą infrastrukturą oraz planowanie jej rozwoju w oparciu o nowoczesne narzędzia. </w:t>
      </w:r>
    </w:p>
    <w:p w14:paraId="4D52632A" w14:textId="77777777" w:rsidR="00B2471D" w:rsidRPr="00FD563C" w:rsidRDefault="00B2471D" w:rsidP="00E413EB">
      <w:pPr>
        <w:spacing w:before="240" w:line="360" w:lineRule="auto"/>
        <w:jc w:val="both"/>
        <w:rPr>
          <w:b/>
          <w:bCs/>
        </w:rPr>
      </w:pPr>
      <w:r w:rsidRPr="00FD563C">
        <w:rPr>
          <w:b/>
          <w:bCs/>
        </w:rPr>
        <w:t>Działania zmierzające do realizacji celu</w:t>
      </w:r>
      <w:r>
        <w:rPr>
          <w:b/>
          <w:bCs/>
        </w:rPr>
        <w:t xml:space="preserve"> 4</w:t>
      </w:r>
      <w:r w:rsidRPr="00FD563C">
        <w:rPr>
          <w:b/>
          <w:bCs/>
        </w:rPr>
        <w:t>:</w:t>
      </w:r>
    </w:p>
    <w:p w14:paraId="6CB31A85" w14:textId="77777777" w:rsidR="00B2471D" w:rsidRPr="00EA08C2" w:rsidRDefault="00B2471D">
      <w:pPr>
        <w:pStyle w:val="Akapitzlist"/>
        <w:numPr>
          <w:ilvl w:val="1"/>
          <w:numId w:val="115"/>
        </w:numPr>
        <w:spacing w:after="0" w:line="360" w:lineRule="auto"/>
        <w:ind w:left="851" w:hanging="567"/>
        <w:jc w:val="both"/>
        <w:rPr>
          <w:rFonts w:ascii="Times New Roman" w:hAnsi="Times New Roman" w:cs="Times New Roman"/>
          <w:sz w:val="24"/>
          <w:szCs w:val="24"/>
        </w:rPr>
      </w:pPr>
      <w:r w:rsidRPr="00EA08C2">
        <w:rPr>
          <w:rFonts w:ascii="Times New Roman" w:hAnsi="Times New Roman" w:cs="Times New Roman"/>
          <w:sz w:val="24"/>
          <w:szCs w:val="24"/>
        </w:rPr>
        <w:t xml:space="preserve">budowa </w:t>
      </w:r>
      <w:r>
        <w:rPr>
          <w:rFonts w:ascii="Times New Roman" w:hAnsi="Times New Roman" w:cs="Times New Roman"/>
          <w:sz w:val="24"/>
          <w:szCs w:val="24"/>
        </w:rPr>
        <w:t xml:space="preserve">i modernizacja </w:t>
      </w:r>
      <w:r w:rsidRPr="00EA08C2">
        <w:rPr>
          <w:rFonts w:ascii="Times New Roman" w:hAnsi="Times New Roman" w:cs="Times New Roman"/>
          <w:sz w:val="24"/>
          <w:szCs w:val="24"/>
        </w:rPr>
        <w:t xml:space="preserve">obiektów obsługi ruchu pasażerskiego integrujących </w:t>
      </w:r>
      <w:r>
        <w:rPr>
          <w:rFonts w:ascii="Times New Roman" w:hAnsi="Times New Roman" w:cs="Times New Roman"/>
          <w:sz w:val="24"/>
          <w:szCs w:val="24"/>
        </w:rPr>
        <w:t>różne</w:t>
      </w:r>
      <w:r w:rsidRPr="00EA08C2">
        <w:rPr>
          <w:rFonts w:ascii="Times New Roman" w:hAnsi="Times New Roman" w:cs="Times New Roman"/>
          <w:sz w:val="24"/>
          <w:szCs w:val="24"/>
        </w:rPr>
        <w:t xml:space="preserve"> gałęzi</w:t>
      </w:r>
      <w:r>
        <w:rPr>
          <w:rFonts w:ascii="Times New Roman" w:hAnsi="Times New Roman" w:cs="Times New Roman"/>
          <w:sz w:val="24"/>
          <w:szCs w:val="24"/>
        </w:rPr>
        <w:t>e</w:t>
      </w:r>
      <w:r w:rsidRPr="00EA08C2">
        <w:rPr>
          <w:rFonts w:ascii="Times New Roman" w:hAnsi="Times New Roman" w:cs="Times New Roman"/>
          <w:sz w:val="24"/>
          <w:szCs w:val="24"/>
        </w:rPr>
        <w:t xml:space="preserve"> transportu,</w:t>
      </w:r>
    </w:p>
    <w:p w14:paraId="2E0D5F79" w14:textId="77777777" w:rsidR="00B2471D" w:rsidRPr="005471B7" w:rsidRDefault="00B2471D">
      <w:pPr>
        <w:pStyle w:val="Akapitzlist"/>
        <w:numPr>
          <w:ilvl w:val="1"/>
          <w:numId w:val="115"/>
        </w:numPr>
        <w:spacing w:after="0" w:line="360" w:lineRule="auto"/>
        <w:ind w:left="851" w:hanging="567"/>
        <w:jc w:val="both"/>
        <w:rPr>
          <w:rFonts w:ascii="Times New Roman" w:hAnsi="Times New Roman" w:cs="Times New Roman"/>
          <w:sz w:val="24"/>
          <w:szCs w:val="24"/>
        </w:rPr>
      </w:pPr>
      <w:r w:rsidRPr="00EA08C2">
        <w:rPr>
          <w:rFonts w:ascii="Times New Roman" w:hAnsi="Times New Roman" w:cs="Times New Roman"/>
          <w:sz w:val="24"/>
          <w:szCs w:val="24"/>
        </w:rPr>
        <w:t xml:space="preserve">budowa węzłów przeładunkowych – intermodalnych i multimodalnych - na styku </w:t>
      </w:r>
      <w:r>
        <w:rPr>
          <w:rFonts w:ascii="Times New Roman" w:hAnsi="Times New Roman" w:cs="Times New Roman"/>
          <w:sz w:val="24"/>
          <w:szCs w:val="24"/>
        </w:rPr>
        <w:t>różnych</w:t>
      </w:r>
      <w:r w:rsidRPr="00EA08C2">
        <w:rPr>
          <w:rFonts w:ascii="Times New Roman" w:hAnsi="Times New Roman" w:cs="Times New Roman"/>
          <w:sz w:val="24"/>
          <w:szCs w:val="24"/>
        </w:rPr>
        <w:t xml:space="preserve"> gałęzi transportu</w:t>
      </w:r>
      <w:r w:rsidRPr="005471B7">
        <w:t>,</w:t>
      </w:r>
    </w:p>
    <w:p w14:paraId="521461DF" w14:textId="77777777" w:rsidR="00B2471D" w:rsidRDefault="00B2471D">
      <w:pPr>
        <w:pStyle w:val="Akapitzlist"/>
        <w:numPr>
          <w:ilvl w:val="1"/>
          <w:numId w:val="115"/>
        </w:numPr>
        <w:spacing w:after="0" w:line="360" w:lineRule="auto"/>
        <w:ind w:left="851" w:hanging="567"/>
        <w:jc w:val="both"/>
        <w:rPr>
          <w:rFonts w:ascii="Times New Roman" w:hAnsi="Times New Roman" w:cs="Times New Roman"/>
          <w:sz w:val="24"/>
          <w:szCs w:val="24"/>
        </w:rPr>
      </w:pPr>
      <w:r>
        <w:rPr>
          <w:rFonts w:ascii="Times New Roman" w:hAnsi="Times New Roman" w:cs="Times New Roman"/>
          <w:sz w:val="24"/>
          <w:szCs w:val="24"/>
        </w:rPr>
        <w:t>skomunikowanie nowych obszarów aktywności gospodarczej,</w:t>
      </w:r>
    </w:p>
    <w:p w14:paraId="72FB9BB3" w14:textId="17B0B090" w:rsidR="00B2471D" w:rsidRPr="00EA08C2" w:rsidRDefault="00B2471D">
      <w:pPr>
        <w:pStyle w:val="Akapitzlist"/>
        <w:numPr>
          <w:ilvl w:val="1"/>
          <w:numId w:val="115"/>
        </w:numPr>
        <w:spacing w:after="0" w:line="360" w:lineRule="auto"/>
        <w:ind w:left="851" w:hanging="567"/>
        <w:jc w:val="both"/>
        <w:rPr>
          <w:rFonts w:ascii="Times New Roman" w:hAnsi="Times New Roman" w:cs="Times New Roman"/>
          <w:sz w:val="24"/>
          <w:szCs w:val="24"/>
        </w:rPr>
      </w:pPr>
      <w:r>
        <w:rPr>
          <w:rFonts w:ascii="Times New Roman" w:hAnsi="Times New Roman" w:cs="Times New Roman"/>
          <w:sz w:val="24"/>
          <w:szCs w:val="24"/>
        </w:rPr>
        <w:t>obniżanie kosztów utrzymania i eksploatacji infrastruktury transportowej</w:t>
      </w:r>
      <w:r w:rsidR="00277F2E">
        <w:rPr>
          <w:rFonts w:ascii="Times New Roman" w:hAnsi="Times New Roman" w:cs="Times New Roman"/>
          <w:sz w:val="24"/>
          <w:szCs w:val="24"/>
        </w:rPr>
        <w:t>,</w:t>
      </w:r>
      <w:r>
        <w:rPr>
          <w:rFonts w:ascii="Times New Roman" w:hAnsi="Times New Roman" w:cs="Times New Roman"/>
          <w:sz w:val="24"/>
          <w:szCs w:val="24"/>
        </w:rPr>
        <w:t xml:space="preserve"> </w:t>
      </w:r>
    </w:p>
    <w:p w14:paraId="39910D40" w14:textId="77777777" w:rsidR="00B2471D" w:rsidRDefault="00B2471D">
      <w:pPr>
        <w:pStyle w:val="Akapitzlist"/>
        <w:numPr>
          <w:ilvl w:val="1"/>
          <w:numId w:val="115"/>
        </w:numPr>
        <w:spacing w:after="0" w:line="360" w:lineRule="auto"/>
        <w:ind w:left="851" w:hanging="567"/>
        <w:jc w:val="both"/>
        <w:rPr>
          <w:rFonts w:ascii="Times New Roman" w:hAnsi="Times New Roman" w:cs="Times New Roman"/>
          <w:sz w:val="24"/>
          <w:szCs w:val="24"/>
        </w:rPr>
      </w:pPr>
      <w:r w:rsidRPr="00EA08C2">
        <w:rPr>
          <w:rFonts w:ascii="Times New Roman" w:hAnsi="Times New Roman" w:cs="Times New Roman"/>
          <w:sz w:val="24"/>
          <w:szCs w:val="24"/>
        </w:rPr>
        <w:t xml:space="preserve">kształtowanie racjonalnych </w:t>
      </w:r>
      <w:proofErr w:type="spellStart"/>
      <w:r w:rsidRPr="00EA08C2">
        <w:rPr>
          <w:rFonts w:ascii="Times New Roman" w:hAnsi="Times New Roman" w:cs="Times New Roman"/>
          <w:sz w:val="24"/>
          <w:szCs w:val="24"/>
        </w:rPr>
        <w:t>zachowań</w:t>
      </w:r>
      <w:proofErr w:type="spellEnd"/>
      <w:r w:rsidRPr="00EA08C2">
        <w:rPr>
          <w:rFonts w:ascii="Times New Roman" w:hAnsi="Times New Roman" w:cs="Times New Roman"/>
          <w:sz w:val="24"/>
          <w:szCs w:val="24"/>
        </w:rPr>
        <w:t xml:space="preserve"> komunikacyjnych mieszkańców w kierunku poprawy ich efektywności - zmniejszanie pustych przewozów, racjonalny wybór środka lokomocji, zmniejszanie udziału samochodu osobowego na rzecz komunikacji zbiorowej, zwiększenie napełnienia samochodu</w:t>
      </w:r>
      <w:r>
        <w:rPr>
          <w:rFonts w:ascii="Times New Roman" w:hAnsi="Times New Roman" w:cs="Times New Roman"/>
          <w:sz w:val="24"/>
          <w:szCs w:val="24"/>
        </w:rPr>
        <w:t>,</w:t>
      </w:r>
    </w:p>
    <w:p w14:paraId="0CB62765" w14:textId="20F776C3" w:rsidR="00B2471D" w:rsidRPr="00EA08C2" w:rsidRDefault="00B2471D">
      <w:pPr>
        <w:pStyle w:val="Akapitzlist"/>
        <w:numPr>
          <w:ilvl w:val="1"/>
          <w:numId w:val="115"/>
        </w:numPr>
        <w:spacing w:after="0" w:line="360" w:lineRule="auto"/>
        <w:ind w:left="851" w:hanging="567"/>
        <w:jc w:val="both"/>
        <w:rPr>
          <w:rFonts w:ascii="Times New Roman" w:hAnsi="Times New Roman" w:cs="Times New Roman"/>
          <w:sz w:val="24"/>
          <w:szCs w:val="24"/>
        </w:rPr>
      </w:pPr>
      <w:r>
        <w:rPr>
          <w:rFonts w:ascii="Times New Roman" w:hAnsi="Times New Roman" w:cs="Times New Roman"/>
          <w:sz w:val="24"/>
          <w:szCs w:val="24"/>
        </w:rPr>
        <w:t>zmniejszenie potrzeb przewozowych społeczeństwa poprzez rozwój sieci, infrastruktury</w:t>
      </w:r>
      <w:r w:rsidR="00011003">
        <w:rPr>
          <w:rFonts w:ascii="Times New Roman" w:hAnsi="Times New Roman" w:cs="Times New Roman"/>
          <w:sz w:val="24"/>
          <w:szCs w:val="24"/>
        </w:rPr>
        <w:br/>
      </w:r>
      <w:r>
        <w:rPr>
          <w:rFonts w:ascii="Times New Roman" w:hAnsi="Times New Roman" w:cs="Times New Roman"/>
          <w:sz w:val="24"/>
          <w:szCs w:val="24"/>
        </w:rPr>
        <w:t xml:space="preserve">i usług teleinformatycznych – e-usługi, e-handel, e-administracja, praca zdalna, </w:t>
      </w:r>
    </w:p>
    <w:p w14:paraId="43120AAF" w14:textId="56C82210" w:rsidR="00B2471D" w:rsidRPr="00EA08C2" w:rsidRDefault="00B2471D">
      <w:pPr>
        <w:pStyle w:val="Akapitzlist"/>
        <w:numPr>
          <w:ilvl w:val="1"/>
          <w:numId w:val="115"/>
        </w:numPr>
        <w:spacing w:after="0" w:line="360" w:lineRule="auto"/>
        <w:ind w:left="851" w:hanging="567"/>
        <w:jc w:val="both"/>
        <w:rPr>
          <w:rFonts w:ascii="Times New Roman" w:hAnsi="Times New Roman" w:cs="Times New Roman"/>
          <w:sz w:val="24"/>
          <w:szCs w:val="24"/>
        </w:rPr>
      </w:pPr>
      <w:r w:rsidRPr="00EA08C2">
        <w:rPr>
          <w:rFonts w:ascii="Times New Roman" w:hAnsi="Times New Roman" w:cs="Times New Roman"/>
          <w:sz w:val="24"/>
          <w:szCs w:val="24"/>
        </w:rPr>
        <w:t xml:space="preserve">promowanie ruchu niezmotoryzowanego – pieszego i rowerowego – jako </w:t>
      </w:r>
      <w:r w:rsidR="00153F8E" w:rsidRPr="00EA08C2">
        <w:rPr>
          <w:rFonts w:ascii="Times New Roman" w:hAnsi="Times New Roman" w:cs="Times New Roman"/>
          <w:sz w:val="24"/>
          <w:szCs w:val="24"/>
        </w:rPr>
        <w:t>pełnoprawnego, bezpiecznego</w:t>
      </w:r>
      <w:r w:rsidRPr="00EA08C2">
        <w:rPr>
          <w:rFonts w:ascii="Times New Roman" w:hAnsi="Times New Roman" w:cs="Times New Roman"/>
          <w:sz w:val="24"/>
          <w:szCs w:val="24"/>
        </w:rPr>
        <w:t>, efektywnego, ekologicznego i zdrowego rodzaju transportu, zwłaszcza</w:t>
      </w:r>
      <w:r w:rsidR="00E80033">
        <w:rPr>
          <w:rFonts w:ascii="Times New Roman" w:hAnsi="Times New Roman" w:cs="Times New Roman"/>
          <w:sz w:val="24"/>
          <w:szCs w:val="24"/>
        </w:rPr>
        <w:t xml:space="preserve"> </w:t>
      </w:r>
      <w:r w:rsidR="00153F8E" w:rsidRPr="00EA08C2">
        <w:rPr>
          <w:rFonts w:ascii="Times New Roman" w:hAnsi="Times New Roman" w:cs="Times New Roman"/>
          <w:sz w:val="24"/>
          <w:szCs w:val="24"/>
        </w:rPr>
        <w:t>w obszarach</w:t>
      </w:r>
      <w:r w:rsidRPr="00EA08C2">
        <w:rPr>
          <w:rFonts w:ascii="Times New Roman" w:hAnsi="Times New Roman" w:cs="Times New Roman"/>
          <w:sz w:val="24"/>
          <w:szCs w:val="24"/>
        </w:rPr>
        <w:t xml:space="preserve"> zurbanizowanych,</w:t>
      </w:r>
    </w:p>
    <w:p w14:paraId="2630AFDF" w14:textId="77777777" w:rsidR="00B2471D" w:rsidRPr="00C62FE4" w:rsidRDefault="00B2471D">
      <w:pPr>
        <w:pStyle w:val="Akapitzlist"/>
        <w:numPr>
          <w:ilvl w:val="1"/>
          <w:numId w:val="115"/>
        </w:numPr>
        <w:spacing w:after="0" w:line="360" w:lineRule="auto"/>
        <w:ind w:left="851" w:hanging="567"/>
        <w:jc w:val="both"/>
        <w:rPr>
          <w:rFonts w:ascii="Times New Roman" w:hAnsi="Times New Roman" w:cs="Times New Roman"/>
          <w:sz w:val="24"/>
          <w:szCs w:val="24"/>
        </w:rPr>
      </w:pPr>
      <w:r w:rsidRPr="00C62FE4">
        <w:rPr>
          <w:rFonts w:ascii="Times New Roman" w:hAnsi="Times New Roman" w:cs="Times New Roman"/>
          <w:sz w:val="24"/>
          <w:szCs w:val="24"/>
        </w:rPr>
        <w:t>aktualizacja Regionalnego planu transportowego województwa świętokrzyskiego do 2030 roku w oparciu o zaktualizowany model transportowy województwa,</w:t>
      </w:r>
    </w:p>
    <w:p w14:paraId="34D7BEC0" w14:textId="77777777" w:rsidR="00B2471D" w:rsidRPr="00C62FE4" w:rsidRDefault="00B2471D">
      <w:pPr>
        <w:pStyle w:val="Akapitzlist"/>
        <w:numPr>
          <w:ilvl w:val="1"/>
          <w:numId w:val="115"/>
        </w:numPr>
        <w:spacing w:after="0" w:line="360" w:lineRule="auto"/>
        <w:ind w:left="851" w:hanging="567"/>
        <w:jc w:val="both"/>
        <w:rPr>
          <w:rFonts w:ascii="Times New Roman" w:hAnsi="Times New Roman" w:cs="Times New Roman"/>
          <w:sz w:val="24"/>
          <w:szCs w:val="24"/>
        </w:rPr>
      </w:pPr>
      <w:r w:rsidRPr="00C62FE4">
        <w:rPr>
          <w:rFonts w:ascii="Times New Roman" w:hAnsi="Times New Roman" w:cs="Times New Roman"/>
          <w:sz w:val="24"/>
          <w:szCs w:val="24"/>
        </w:rPr>
        <w:t>opracowanie i wdrożenie systemu oceny stanu technicznego elementów infrastruktury transportowej województwa,</w:t>
      </w:r>
    </w:p>
    <w:p w14:paraId="53BDA331" w14:textId="004F7EC2" w:rsidR="00B2471D" w:rsidRDefault="00B2471D">
      <w:pPr>
        <w:pStyle w:val="Akapitzlist"/>
        <w:numPr>
          <w:ilvl w:val="1"/>
          <w:numId w:val="115"/>
        </w:numPr>
        <w:spacing w:after="0" w:line="360" w:lineRule="auto"/>
        <w:ind w:left="851" w:hanging="567"/>
        <w:jc w:val="both"/>
        <w:rPr>
          <w:rFonts w:ascii="Times New Roman" w:hAnsi="Times New Roman" w:cs="Times New Roman"/>
          <w:sz w:val="24"/>
          <w:szCs w:val="24"/>
        </w:rPr>
      </w:pPr>
      <w:r w:rsidRPr="00C62FE4">
        <w:rPr>
          <w:rFonts w:ascii="Times New Roman" w:hAnsi="Times New Roman" w:cs="Times New Roman"/>
          <w:sz w:val="24"/>
          <w:szCs w:val="24"/>
        </w:rPr>
        <w:t>opracowanie i wdrożenie systemu zarządzania infrastrukturą transportową województwa</w:t>
      </w:r>
      <w:r w:rsidR="00971BAD">
        <w:rPr>
          <w:rFonts w:ascii="Times New Roman" w:hAnsi="Times New Roman" w:cs="Times New Roman"/>
          <w:sz w:val="24"/>
          <w:szCs w:val="24"/>
        </w:rPr>
        <w:t>.</w:t>
      </w:r>
      <w:bookmarkEnd w:id="98"/>
    </w:p>
    <w:p w14:paraId="4822369E" w14:textId="77777777" w:rsidR="004961EF" w:rsidRDefault="004961EF" w:rsidP="004961EF"/>
    <w:p w14:paraId="443D543D" w14:textId="601CDE17" w:rsidR="00756263" w:rsidRPr="00F0486C" w:rsidRDefault="00441016" w:rsidP="00756263">
      <w:pPr>
        <w:pStyle w:val="Nagwek2"/>
        <w:spacing w:line="276" w:lineRule="auto"/>
        <w:rPr>
          <w:b/>
          <w:bCs/>
          <w:szCs w:val="24"/>
        </w:rPr>
      </w:pPr>
      <w:bookmarkStart w:id="99" w:name="_Toc141789986"/>
      <w:bookmarkStart w:id="100" w:name="_Toc142656433"/>
      <w:r>
        <w:rPr>
          <w:b/>
          <w:bCs/>
          <w:szCs w:val="24"/>
        </w:rPr>
        <w:t>6</w:t>
      </w:r>
      <w:r w:rsidR="00756263" w:rsidRPr="00F0486C">
        <w:rPr>
          <w:b/>
          <w:bCs/>
          <w:szCs w:val="24"/>
        </w:rPr>
        <w:t>. ROZWÓJ SIECI TRANSPORTOWEJ</w:t>
      </w:r>
      <w:bookmarkEnd w:id="99"/>
      <w:bookmarkEnd w:id="100"/>
    </w:p>
    <w:p w14:paraId="3B2C3CB8" w14:textId="366629B9" w:rsidR="00756263" w:rsidRDefault="00756263" w:rsidP="00756263">
      <w:pPr>
        <w:pStyle w:val="Nagwek2"/>
        <w:spacing w:line="276" w:lineRule="auto"/>
        <w:rPr>
          <w:b/>
          <w:bCs/>
          <w:szCs w:val="24"/>
          <w:highlight w:val="yellow"/>
        </w:rPr>
      </w:pPr>
    </w:p>
    <w:p w14:paraId="6A83834F" w14:textId="50482418" w:rsidR="00613AA5" w:rsidRPr="004C3A2A" w:rsidRDefault="00613AA5" w:rsidP="00E413EB">
      <w:pPr>
        <w:pStyle w:val="Nagwek2"/>
        <w:spacing w:line="360" w:lineRule="auto"/>
        <w:jc w:val="both"/>
        <w:rPr>
          <w:b/>
          <w:bCs/>
          <w:szCs w:val="24"/>
        </w:rPr>
      </w:pPr>
      <w:bookmarkStart w:id="101" w:name="_Toc141789987"/>
      <w:bookmarkStart w:id="102" w:name="_Toc142656434"/>
      <w:r>
        <w:rPr>
          <w:b/>
          <w:bCs/>
          <w:szCs w:val="24"/>
        </w:rPr>
        <w:t>6</w:t>
      </w:r>
      <w:r w:rsidRPr="00F0486C">
        <w:rPr>
          <w:b/>
          <w:bCs/>
          <w:szCs w:val="24"/>
        </w:rPr>
        <w:t xml:space="preserve">.1 </w:t>
      </w:r>
      <w:r w:rsidRPr="004C3A2A">
        <w:rPr>
          <w:b/>
          <w:bCs/>
          <w:szCs w:val="24"/>
        </w:rPr>
        <w:t>Scenariusze</w:t>
      </w:r>
      <w:r>
        <w:rPr>
          <w:b/>
          <w:bCs/>
          <w:szCs w:val="24"/>
        </w:rPr>
        <w:t xml:space="preserve">, modele i warianty planistyczne </w:t>
      </w:r>
      <w:r w:rsidRPr="004C3A2A">
        <w:rPr>
          <w:b/>
          <w:bCs/>
          <w:szCs w:val="24"/>
        </w:rPr>
        <w:t xml:space="preserve">rozwoju systemu transportowego </w:t>
      </w:r>
      <w:r>
        <w:rPr>
          <w:b/>
          <w:bCs/>
          <w:szCs w:val="24"/>
        </w:rPr>
        <w:t>województwa</w:t>
      </w:r>
      <w:bookmarkEnd w:id="101"/>
      <w:bookmarkEnd w:id="102"/>
    </w:p>
    <w:p w14:paraId="1809AA2D" w14:textId="1F8986CF" w:rsidR="00613AA5" w:rsidRPr="004C3A2A" w:rsidRDefault="00613AA5" w:rsidP="00E413EB">
      <w:pPr>
        <w:pStyle w:val="Nagwek2"/>
        <w:spacing w:line="360" w:lineRule="auto"/>
        <w:rPr>
          <w:b/>
          <w:bCs/>
          <w:szCs w:val="24"/>
        </w:rPr>
      </w:pPr>
      <w:bookmarkStart w:id="103" w:name="_Toc141789988"/>
      <w:bookmarkStart w:id="104" w:name="_Toc142656435"/>
      <w:r>
        <w:rPr>
          <w:b/>
          <w:bCs/>
          <w:szCs w:val="24"/>
        </w:rPr>
        <w:t>6</w:t>
      </w:r>
      <w:r w:rsidRPr="00F0486C">
        <w:rPr>
          <w:b/>
          <w:bCs/>
          <w:szCs w:val="24"/>
        </w:rPr>
        <w:t>.1</w:t>
      </w:r>
      <w:r>
        <w:rPr>
          <w:b/>
          <w:bCs/>
          <w:szCs w:val="24"/>
        </w:rPr>
        <w:t>.1</w:t>
      </w:r>
      <w:r w:rsidRPr="00F0486C">
        <w:rPr>
          <w:b/>
          <w:bCs/>
          <w:szCs w:val="24"/>
        </w:rPr>
        <w:t xml:space="preserve"> </w:t>
      </w:r>
      <w:r w:rsidRPr="004C3A2A">
        <w:rPr>
          <w:b/>
          <w:bCs/>
          <w:szCs w:val="24"/>
        </w:rPr>
        <w:t xml:space="preserve">Scenariusze planistyczne rozwoju krajowego systemu transportowego </w:t>
      </w:r>
      <w:r>
        <w:rPr>
          <w:b/>
          <w:bCs/>
          <w:szCs w:val="24"/>
        </w:rPr>
        <w:t>województwa</w:t>
      </w:r>
      <w:bookmarkEnd w:id="103"/>
      <w:bookmarkEnd w:id="104"/>
    </w:p>
    <w:p w14:paraId="3F84B74F" w14:textId="77777777" w:rsidR="007C74F0" w:rsidRDefault="007C74F0" w:rsidP="007C74F0">
      <w:pPr>
        <w:spacing w:line="360" w:lineRule="auto"/>
        <w:jc w:val="both"/>
      </w:pPr>
      <w:r>
        <w:t>Materiałem wyjściowym do stworzenia regionalnych scenariuszy rozwoju transportu w zakresie sieci krajowych są zapisy dokumentów krajowych. Obejmują one zadania i działania w obszarze województwa świętokrzyskiego na sieci dróg krajowych i linii kolejowych. Do roku 2030 wskazano trzy scenariusze, a mianowicie:</w:t>
      </w:r>
    </w:p>
    <w:p w14:paraId="61793281" w14:textId="77777777" w:rsidR="007C74F0" w:rsidRDefault="007C74F0">
      <w:pPr>
        <w:pStyle w:val="Akapitzlist"/>
        <w:numPr>
          <w:ilvl w:val="0"/>
          <w:numId w:val="95"/>
        </w:numPr>
        <w:suppressAutoHyphens w:val="0"/>
        <w:spacing w:after="160" w:line="360" w:lineRule="auto"/>
        <w:ind w:left="567" w:hanging="283"/>
        <w:contextualSpacing/>
        <w:jc w:val="both"/>
        <w:rPr>
          <w:rFonts w:ascii="Times New Roman" w:hAnsi="Times New Roman" w:cs="Times New Roman"/>
          <w:sz w:val="24"/>
          <w:szCs w:val="24"/>
        </w:rPr>
      </w:pPr>
      <w:r>
        <w:rPr>
          <w:rFonts w:ascii="Times New Roman" w:hAnsi="Times New Roman" w:cs="Times New Roman"/>
          <w:sz w:val="24"/>
          <w:szCs w:val="24"/>
        </w:rPr>
        <w:t>scenariusz optymistyczny (SO) w którym założono, że większość zaplanowanych w tym okresie inwestycji uda się zrealizować, w scenariuszu tym nie uwzględniono jedynie tych inwestycji których realizacja do roku 2030 jest obiektywnie bardzo mało prawdopodobna,</w:t>
      </w:r>
    </w:p>
    <w:p w14:paraId="32F8920C" w14:textId="10BADEBB" w:rsidR="001C5974" w:rsidRDefault="001C5974">
      <w:pPr>
        <w:pStyle w:val="Akapitzlist"/>
        <w:numPr>
          <w:ilvl w:val="0"/>
          <w:numId w:val="95"/>
        </w:numPr>
        <w:suppressAutoHyphens w:val="0"/>
        <w:spacing w:after="160" w:line="360" w:lineRule="auto"/>
        <w:ind w:left="567" w:hanging="283"/>
        <w:contextualSpacing/>
        <w:jc w:val="both"/>
        <w:rPr>
          <w:rFonts w:ascii="Times New Roman" w:hAnsi="Times New Roman" w:cs="Times New Roman"/>
          <w:sz w:val="24"/>
          <w:szCs w:val="24"/>
        </w:rPr>
      </w:pPr>
      <w:r>
        <w:rPr>
          <w:rFonts w:ascii="Times New Roman" w:hAnsi="Times New Roman" w:cs="Times New Roman"/>
          <w:sz w:val="24"/>
          <w:szCs w:val="24"/>
        </w:rPr>
        <w:t>scenariusz pesymistyczny (SP) w którym założono, że większości zaplanowanych w tym okresie inwestycji nie uda się zrealizować, w scenariuszu tym uwzględniono jedynie inwestycje rozpoczęte lub mające rozpocząć się w najbliższym czasie których realizacja do roku 2030 jest praktycznie przesądzona</w:t>
      </w:r>
      <w:r w:rsidR="00971BAD">
        <w:rPr>
          <w:rFonts w:ascii="Times New Roman" w:hAnsi="Times New Roman" w:cs="Times New Roman"/>
          <w:sz w:val="24"/>
          <w:szCs w:val="24"/>
        </w:rPr>
        <w:t>,</w:t>
      </w:r>
    </w:p>
    <w:p w14:paraId="019372C8" w14:textId="6583186C" w:rsidR="007C74F0" w:rsidRDefault="007C74F0">
      <w:pPr>
        <w:pStyle w:val="Akapitzlist"/>
        <w:numPr>
          <w:ilvl w:val="0"/>
          <w:numId w:val="95"/>
        </w:numPr>
        <w:suppressAutoHyphens w:val="0"/>
        <w:spacing w:after="160" w:line="360" w:lineRule="auto"/>
        <w:ind w:left="567" w:hanging="283"/>
        <w:contextualSpacing/>
        <w:jc w:val="both"/>
        <w:rPr>
          <w:rFonts w:ascii="Times New Roman" w:hAnsi="Times New Roman" w:cs="Times New Roman"/>
          <w:sz w:val="24"/>
          <w:szCs w:val="24"/>
        </w:rPr>
      </w:pPr>
      <w:r>
        <w:rPr>
          <w:rFonts w:ascii="Times New Roman" w:hAnsi="Times New Roman" w:cs="Times New Roman"/>
          <w:sz w:val="24"/>
          <w:szCs w:val="24"/>
        </w:rPr>
        <w:t>scenariusz realistyczny (</w:t>
      </w:r>
      <w:r w:rsidR="001C5974">
        <w:rPr>
          <w:rFonts w:ascii="Times New Roman" w:hAnsi="Times New Roman" w:cs="Times New Roman"/>
          <w:sz w:val="24"/>
          <w:szCs w:val="24"/>
        </w:rPr>
        <w:t>S</w:t>
      </w:r>
      <w:r>
        <w:rPr>
          <w:rFonts w:ascii="Times New Roman" w:hAnsi="Times New Roman" w:cs="Times New Roman"/>
          <w:sz w:val="24"/>
          <w:szCs w:val="24"/>
        </w:rPr>
        <w:t>R) pośredni mi</w:t>
      </w:r>
      <w:r w:rsidR="001C5974">
        <w:rPr>
          <w:rFonts w:ascii="Times New Roman" w:hAnsi="Times New Roman" w:cs="Times New Roman"/>
          <w:sz w:val="24"/>
          <w:szCs w:val="24"/>
        </w:rPr>
        <w:t>ę</w:t>
      </w:r>
      <w:r>
        <w:rPr>
          <w:rFonts w:ascii="Times New Roman" w:hAnsi="Times New Roman" w:cs="Times New Roman"/>
          <w:sz w:val="24"/>
          <w:szCs w:val="24"/>
        </w:rPr>
        <w:t>dzy scenariusz</w:t>
      </w:r>
      <w:r w:rsidR="001C5974">
        <w:rPr>
          <w:rFonts w:ascii="Times New Roman" w:hAnsi="Times New Roman" w:cs="Times New Roman"/>
          <w:sz w:val="24"/>
          <w:szCs w:val="24"/>
        </w:rPr>
        <w:t>ami</w:t>
      </w:r>
      <w:r>
        <w:rPr>
          <w:rFonts w:ascii="Times New Roman" w:hAnsi="Times New Roman" w:cs="Times New Roman"/>
          <w:sz w:val="24"/>
          <w:szCs w:val="24"/>
        </w:rPr>
        <w:t xml:space="preserve"> </w:t>
      </w:r>
      <w:r w:rsidR="001C5974">
        <w:rPr>
          <w:rFonts w:ascii="Times New Roman" w:hAnsi="Times New Roman" w:cs="Times New Roman"/>
          <w:sz w:val="24"/>
          <w:szCs w:val="24"/>
        </w:rPr>
        <w:t>optymistycznym</w:t>
      </w:r>
      <w:r w:rsidR="00011003">
        <w:rPr>
          <w:rFonts w:ascii="Times New Roman" w:hAnsi="Times New Roman" w:cs="Times New Roman"/>
          <w:sz w:val="24"/>
          <w:szCs w:val="24"/>
        </w:rPr>
        <w:br/>
      </w:r>
      <w:r w:rsidR="001C5974">
        <w:rPr>
          <w:rFonts w:ascii="Times New Roman" w:hAnsi="Times New Roman" w:cs="Times New Roman"/>
          <w:sz w:val="24"/>
          <w:szCs w:val="24"/>
        </w:rPr>
        <w:t>i pesymistycznym,</w:t>
      </w:r>
      <w:r>
        <w:rPr>
          <w:rFonts w:ascii="Times New Roman" w:hAnsi="Times New Roman" w:cs="Times New Roman"/>
          <w:sz w:val="24"/>
          <w:szCs w:val="24"/>
        </w:rPr>
        <w:t xml:space="preserve"> w którym założono, że nie uda się zrealizować wszystkich zaplanowanych </w:t>
      </w:r>
      <w:r w:rsidR="00153F8E">
        <w:rPr>
          <w:rFonts w:ascii="Times New Roman" w:hAnsi="Times New Roman" w:cs="Times New Roman"/>
          <w:sz w:val="24"/>
          <w:szCs w:val="24"/>
        </w:rPr>
        <w:t>inwestycji, jednocześnie</w:t>
      </w:r>
      <w:r>
        <w:rPr>
          <w:rFonts w:ascii="Times New Roman" w:hAnsi="Times New Roman" w:cs="Times New Roman"/>
          <w:sz w:val="24"/>
          <w:szCs w:val="24"/>
        </w:rPr>
        <w:t xml:space="preserve"> jednak uda się zrealizować zdecydowaną część inwestycji, zwłaszcza</w:t>
      </w:r>
      <w:r w:rsidR="00FC4EB1">
        <w:rPr>
          <w:rFonts w:ascii="Times New Roman" w:hAnsi="Times New Roman" w:cs="Times New Roman"/>
          <w:sz w:val="24"/>
          <w:szCs w:val="24"/>
        </w:rPr>
        <w:t xml:space="preserve"> tych najważniejszych i o</w:t>
      </w:r>
      <w:r>
        <w:rPr>
          <w:rFonts w:ascii="Times New Roman" w:hAnsi="Times New Roman" w:cs="Times New Roman"/>
          <w:sz w:val="24"/>
          <w:szCs w:val="24"/>
        </w:rPr>
        <w:t xml:space="preserve"> dużym stopniu zaawansowani</w:t>
      </w:r>
      <w:r w:rsidR="00FC4EB1">
        <w:rPr>
          <w:rFonts w:ascii="Times New Roman" w:hAnsi="Times New Roman" w:cs="Times New Roman"/>
          <w:sz w:val="24"/>
          <w:szCs w:val="24"/>
        </w:rPr>
        <w:t>a</w:t>
      </w:r>
      <w:r>
        <w:rPr>
          <w:rFonts w:ascii="Times New Roman" w:hAnsi="Times New Roman" w:cs="Times New Roman"/>
          <w:sz w:val="24"/>
          <w:szCs w:val="24"/>
        </w:rPr>
        <w:t xml:space="preserve"> w zakresie przygotowania</w:t>
      </w:r>
      <w:r w:rsidR="00971BAD">
        <w:rPr>
          <w:rFonts w:ascii="Times New Roman" w:hAnsi="Times New Roman" w:cs="Times New Roman"/>
          <w:sz w:val="24"/>
          <w:szCs w:val="24"/>
        </w:rPr>
        <w:t>.</w:t>
      </w:r>
      <w:r>
        <w:rPr>
          <w:rFonts w:ascii="Times New Roman" w:hAnsi="Times New Roman" w:cs="Times New Roman"/>
          <w:sz w:val="24"/>
          <w:szCs w:val="24"/>
        </w:rPr>
        <w:t xml:space="preserve"> </w:t>
      </w:r>
    </w:p>
    <w:p w14:paraId="75060827" w14:textId="31F26EB2" w:rsidR="007C74F0" w:rsidRDefault="007C74F0" w:rsidP="007C74F0">
      <w:pPr>
        <w:spacing w:line="360" w:lineRule="auto"/>
        <w:jc w:val="both"/>
      </w:pPr>
      <w:r>
        <w:t xml:space="preserve">Dla oceny przyjęto trzystopniową </w:t>
      </w:r>
      <w:r w:rsidR="00153F8E">
        <w:t>skalę,</w:t>
      </w:r>
      <w:r>
        <w:t xml:space="preserve"> w której:</w:t>
      </w:r>
    </w:p>
    <w:p w14:paraId="0373A92F" w14:textId="3C8D7383" w:rsidR="007C74F0" w:rsidRDefault="007C74F0">
      <w:pPr>
        <w:pStyle w:val="Akapitzlist"/>
        <w:numPr>
          <w:ilvl w:val="0"/>
          <w:numId w:val="96"/>
        </w:numPr>
        <w:suppressAutoHyphens w:val="0"/>
        <w:spacing w:after="160" w:line="360" w:lineRule="auto"/>
        <w:ind w:left="567" w:hanging="283"/>
        <w:contextualSpacing/>
        <w:jc w:val="both"/>
        <w:rPr>
          <w:rFonts w:ascii="Times New Roman" w:hAnsi="Times New Roman" w:cs="Times New Roman"/>
          <w:sz w:val="24"/>
          <w:szCs w:val="24"/>
        </w:rPr>
      </w:pPr>
      <w:r>
        <w:rPr>
          <w:rFonts w:ascii="Times New Roman" w:hAnsi="Times New Roman" w:cs="Times New Roman"/>
          <w:sz w:val="24"/>
          <w:szCs w:val="24"/>
        </w:rPr>
        <w:t>p</w:t>
      </w:r>
      <w:r w:rsidRPr="001B6DE1">
        <w:rPr>
          <w:rFonts w:ascii="Times New Roman" w:hAnsi="Times New Roman" w:cs="Times New Roman"/>
          <w:sz w:val="24"/>
          <w:szCs w:val="24"/>
        </w:rPr>
        <w:t xml:space="preserve">rawdopodobieństwo wysokie </w:t>
      </w:r>
      <w:r w:rsidR="00153F8E" w:rsidRPr="001B6DE1">
        <w:rPr>
          <w:rFonts w:ascii="Times New Roman" w:hAnsi="Times New Roman" w:cs="Times New Roman"/>
          <w:sz w:val="24"/>
          <w:szCs w:val="24"/>
        </w:rPr>
        <w:t>oznacza,</w:t>
      </w:r>
      <w:r w:rsidRPr="001B6DE1">
        <w:rPr>
          <w:rFonts w:ascii="Times New Roman" w:hAnsi="Times New Roman" w:cs="Times New Roman"/>
          <w:sz w:val="24"/>
          <w:szCs w:val="24"/>
        </w:rPr>
        <w:t xml:space="preserve"> że inwestycja jest w trakcie realizacji lub jej przygotowanie sugeruje, że realizacja ta może rozpocząć się w najbliższym czasie</w:t>
      </w:r>
      <w:r>
        <w:rPr>
          <w:rFonts w:ascii="Times New Roman" w:hAnsi="Times New Roman" w:cs="Times New Roman"/>
          <w:sz w:val="24"/>
          <w:szCs w:val="24"/>
        </w:rPr>
        <w:t>,</w:t>
      </w:r>
    </w:p>
    <w:p w14:paraId="072E2640" w14:textId="77777777" w:rsidR="007C74F0" w:rsidRDefault="007C74F0">
      <w:pPr>
        <w:pStyle w:val="Akapitzlist"/>
        <w:numPr>
          <w:ilvl w:val="0"/>
          <w:numId w:val="96"/>
        </w:numPr>
        <w:suppressAutoHyphens w:val="0"/>
        <w:spacing w:after="160" w:line="360" w:lineRule="auto"/>
        <w:ind w:left="567" w:hanging="283"/>
        <w:contextualSpacing/>
        <w:jc w:val="both"/>
        <w:rPr>
          <w:rFonts w:ascii="Times New Roman" w:hAnsi="Times New Roman" w:cs="Times New Roman"/>
          <w:sz w:val="24"/>
          <w:szCs w:val="24"/>
        </w:rPr>
      </w:pPr>
      <w:r>
        <w:rPr>
          <w:rFonts w:ascii="Times New Roman" w:hAnsi="Times New Roman" w:cs="Times New Roman"/>
          <w:sz w:val="24"/>
          <w:szCs w:val="24"/>
        </w:rPr>
        <w:t>prawdopodobieństwo średnie oznacza, że inwestycja jest przygotowywana i na etapie przygotowania niezbędnej dokumentacji technicznej nie wystąpiły problemy które mogłyby zagrozić jej realizacji,</w:t>
      </w:r>
    </w:p>
    <w:p w14:paraId="107E253E" w14:textId="1995420F" w:rsidR="007C74F0" w:rsidRPr="001B6DE1" w:rsidRDefault="007C74F0">
      <w:pPr>
        <w:pStyle w:val="Akapitzlist"/>
        <w:numPr>
          <w:ilvl w:val="0"/>
          <w:numId w:val="96"/>
        </w:numPr>
        <w:suppressAutoHyphens w:val="0"/>
        <w:spacing w:after="160" w:line="360" w:lineRule="auto"/>
        <w:ind w:left="567" w:hanging="283"/>
        <w:contextualSpacing/>
        <w:jc w:val="both"/>
        <w:rPr>
          <w:rFonts w:ascii="Times New Roman" w:hAnsi="Times New Roman" w:cs="Times New Roman"/>
          <w:sz w:val="24"/>
          <w:szCs w:val="24"/>
        </w:rPr>
      </w:pPr>
      <w:r>
        <w:rPr>
          <w:rFonts w:ascii="Times New Roman" w:hAnsi="Times New Roman" w:cs="Times New Roman"/>
          <w:sz w:val="24"/>
          <w:szCs w:val="24"/>
        </w:rPr>
        <w:t>prawdopodobieństwo niskie oznacza, że inwestycja nie weszła w fazę przygotowania niezbędnej dokumentacji lub wręcz należy uznać j</w:t>
      </w:r>
      <w:r w:rsidR="00971BAD">
        <w:rPr>
          <w:rFonts w:ascii="Times New Roman" w:hAnsi="Times New Roman" w:cs="Times New Roman"/>
          <w:sz w:val="24"/>
          <w:szCs w:val="24"/>
        </w:rPr>
        <w:t>ą</w:t>
      </w:r>
      <w:r>
        <w:rPr>
          <w:rFonts w:ascii="Times New Roman" w:hAnsi="Times New Roman" w:cs="Times New Roman"/>
          <w:sz w:val="24"/>
          <w:szCs w:val="24"/>
        </w:rPr>
        <w:t xml:space="preserve"> za postulowaną.</w:t>
      </w:r>
    </w:p>
    <w:p w14:paraId="526773A5" w14:textId="77777777" w:rsidR="007C74F0" w:rsidRDefault="007C74F0" w:rsidP="007C74F0">
      <w:pPr>
        <w:spacing w:line="360" w:lineRule="auto"/>
        <w:jc w:val="both"/>
      </w:pPr>
      <w:r>
        <w:t>Wpływ na ocenę prawdopodobieństwa realizacji poszczególnych inwestycji miała również ocena zakresu inwestycji oraz jego znaczenia dla systemu transportowego.</w:t>
      </w:r>
    </w:p>
    <w:p w14:paraId="5D4F46A8" w14:textId="77777777" w:rsidR="005B1509" w:rsidRDefault="005B1509" w:rsidP="007C74F0">
      <w:pPr>
        <w:spacing w:line="360" w:lineRule="auto"/>
        <w:jc w:val="both"/>
      </w:pPr>
    </w:p>
    <w:tbl>
      <w:tblPr>
        <w:tblStyle w:val="Tabela-Siatka"/>
        <w:tblW w:w="0" w:type="auto"/>
        <w:tblLook w:val="04A0" w:firstRow="1" w:lastRow="0" w:firstColumn="1" w:lastColumn="0" w:noHBand="0" w:noVBand="1"/>
      </w:tblPr>
      <w:tblGrid>
        <w:gridCol w:w="570"/>
        <w:gridCol w:w="4586"/>
        <w:gridCol w:w="2541"/>
        <w:gridCol w:w="565"/>
        <w:gridCol w:w="803"/>
        <w:gridCol w:w="563"/>
      </w:tblGrid>
      <w:tr w:rsidR="00D01BC2" w:rsidRPr="00663B07" w14:paraId="75344C90" w14:textId="77777777" w:rsidTr="00E413EB">
        <w:tc>
          <w:tcPr>
            <w:tcW w:w="570" w:type="dxa"/>
          </w:tcPr>
          <w:p w14:paraId="07007088" w14:textId="77777777" w:rsidR="00D01BC2" w:rsidRPr="00663B07" w:rsidRDefault="00D01BC2" w:rsidP="00413879">
            <w:pPr>
              <w:jc w:val="center"/>
              <w:rPr>
                <w:b/>
                <w:bCs/>
              </w:rPr>
            </w:pPr>
            <w:r w:rsidRPr="00663B07">
              <w:rPr>
                <w:b/>
                <w:bCs/>
              </w:rPr>
              <w:t>Lp.</w:t>
            </w:r>
          </w:p>
        </w:tc>
        <w:tc>
          <w:tcPr>
            <w:tcW w:w="4586" w:type="dxa"/>
          </w:tcPr>
          <w:p w14:paraId="36E9C09D" w14:textId="77777777" w:rsidR="00D01BC2" w:rsidRPr="00663B07" w:rsidRDefault="00D01BC2" w:rsidP="00413879">
            <w:pPr>
              <w:jc w:val="center"/>
              <w:rPr>
                <w:b/>
                <w:bCs/>
              </w:rPr>
            </w:pPr>
            <w:r w:rsidRPr="00663B07">
              <w:rPr>
                <w:b/>
                <w:bCs/>
              </w:rPr>
              <w:t>Nazwa zadania/działania</w:t>
            </w:r>
          </w:p>
        </w:tc>
        <w:tc>
          <w:tcPr>
            <w:tcW w:w="2541" w:type="dxa"/>
          </w:tcPr>
          <w:p w14:paraId="408F0B25" w14:textId="77777777" w:rsidR="00D01BC2" w:rsidRPr="00663B07" w:rsidRDefault="00D01BC2" w:rsidP="00413879">
            <w:pPr>
              <w:jc w:val="center"/>
              <w:rPr>
                <w:b/>
                <w:bCs/>
              </w:rPr>
            </w:pPr>
            <w:r w:rsidRPr="00663B07">
              <w:rPr>
                <w:b/>
                <w:bCs/>
              </w:rPr>
              <w:t xml:space="preserve">Prawdopodobieństwo </w:t>
            </w:r>
            <w:r>
              <w:rPr>
                <w:b/>
                <w:bCs/>
              </w:rPr>
              <w:t>realizacji</w:t>
            </w:r>
            <w:r w:rsidRPr="00663B07">
              <w:rPr>
                <w:b/>
                <w:bCs/>
              </w:rPr>
              <w:t xml:space="preserve"> do 2030</w:t>
            </w:r>
          </w:p>
        </w:tc>
        <w:tc>
          <w:tcPr>
            <w:tcW w:w="565" w:type="dxa"/>
          </w:tcPr>
          <w:p w14:paraId="4AAB688D" w14:textId="77777777" w:rsidR="00D01BC2" w:rsidRPr="00663B07" w:rsidRDefault="00D01BC2" w:rsidP="00413879">
            <w:pPr>
              <w:jc w:val="center"/>
              <w:rPr>
                <w:b/>
                <w:bCs/>
              </w:rPr>
            </w:pPr>
            <w:r w:rsidRPr="00663B07">
              <w:rPr>
                <w:b/>
                <w:bCs/>
              </w:rPr>
              <w:t>S</w:t>
            </w:r>
            <w:r>
              <w:rPr>
                <w:b/>
                <w:bCs/>
              </w:rPr>
              <w:t>O</w:t>
            </w:r>
          </w:p>
        </w:tc>
        <w:tc>
          <w:tcPr>
            <w:tcW w:w="803" w:type="dxa"/>
          </w:tcPr>
          <w:p w14:paraId="2CD6C875" w14:textId="77777777" w:rsidR="00D01BC2" w:rsidRPr="00663B07" w:rsidRDefault="00D01BC2" w:rsidP="00413879">
            <w:pPr>
              <w:jc w:val="center"/>
              <w:rPr>
                <w:b/>
                <w:bCs/>
              </w:rPr>
            </w:pPr>
            <w:r>
              <w:rPr>
                <w:b/>
                <w:bCs/>
              </w:rPr>
              <w:t>SR</w:t>
            </w:r>
          </w:p>
        </w:tc>
        <w:tc>
          <w:tcPr>
            <w:tcW w:w="563" w:type="dxa"/>
          </w:tcPr>
          <w:p w14:paraId="46D5052C" w14:textId="77777777" w:rsidR="00D01BC2" w:rsidRPr="00663B07" w:rsidRDefault="00D01BC2" w:rsidP="00413879">
            <w:pPr>
              <w:jc w:val="center"/>
              <w:rPr>
                <w:b/>
                <w:bCs/>
              </w:rPr>
            </w:pPr>
            <w:r w:rsidRPr="00663B07">
              <w:rPr>
                <w:b/>
                <w:bCs/>
              </w:rPr>
              <w:t>S</w:t>
            </w:r>
            <w:r>
              <w:rPr>
                <w:b/>
                <w:bCs/>
              </w:rPr>
              <w:t>P</w:t>
            </w:r>
          </w:p>
        </w:tc>
      </w:tr>
      <w:tr w:rsidR="00E413EB" w14:paraId="743BBD5D" w14:textId="77777777" w:rsidTr="00E413EB">
        <w:trPr>
          <w:trHeight w:val="382"/>
        </w:trPr>
        <w:tc>
          <w:tcPr>
            <w:tcW w:w="570" w:type="dxa"/>
          </w:tcPr>
          <w:p w14:paraId="726A1982" w14:textId="77777777" w:rsidR="00D01BC2" w:rsidRPr="001533DB" w:rsidRDefault="00D01BC2">
            <w:pPr>
              <w:pStyle w:val="Akapitzlist"/>
              <w:numPr>
                <w:ilvl w:val="0"/>
                <w:numId w:val="97"/>
              </w:numPr>
              <w:suppressAutoHyphens w:val="0"/>
              <w:spacing w:after="0" w:line="240" w:lineRule="auto"/>
              <w:contextualSpacing/>
              <w:rPr>
                <w:rFonts w:ascii="Times New Roman" w:hAnsi="Times New Roman" w:cs="Times New Roman"/>
                <w:sz w:val="24"/>
                <w:szCs w:val="24"/>
              </w:rPr>
            </w:pPr>
          </w:p>
        </w:tc>
        <w:tc>
          <w:tcPr>
            <w:tcW w:w="4586" w:type="dxa"/>
          </w:tcPr>
          <w:p w14:paraId="6B619153" w14:textId="77777777" w:rsidR="00D01BC2" w:rsidRPr="00663B07" w:rsidRDefault="00D01BC2" w:rsidP="00413879">
            <w:r w:rsidRPr="00663B07">
              <w:t>Budowa drogi ekspresowej S7 Warszawa-Kraków</w:t>
            </w:r>
          </w:p>
        </w:tc>
        <w:tc>
          <w:tcPr>
            <w:tcW w:w="2541" w:type="dxa"/>
            <w:shd w:val="clear" w:color="auto" w:fill="92D050"/>
          </w:tcPr>
          <w:p w14:paraId="19111C29" w14:textId="77777777" w:rsidR="00D01BC2" w:rsidRPr="00663B07" w:rsidRDefault="00D01BC2" w:rsidP="00413879">
            <w:pPr>
              <w:jc w:val="center"/>
            </w:pPr>
            <w:r>
              <w:t>wysokie</w:t>
            </w:r>
          </w:p>
        </w:tc>
        <w:tc>
          <w:tcPr>
            <w:tcW w:w="565" w:type="dxa"/>
            <w:shd w:val="clear" w:color="auto" w:fill="92D050"/>
          </w:tcPr>
          <w:p w14:paraId="4071FFE0" w14:textId="77777777" w:rsidR="00D01BC2" w:rsidRPr="00663B07" w:rsidRDefault="00D01BC2" w:rsidP="00413879">
            <w:pPr>
              <w:jc w:val="center"/>
            </w:pPr>
            <w:r>
              <w:t>tak</w:t>
            </w:r>
          </w:p>
        </w:tc>
        <w:tc>
          <w:tcPr>
            <w:tcW w:w="803" w:type="dxa"/>
            <w:shd w:val="clear" w:color="auto" w:fill="92D050"/>
          </w:tcPr>
          <w:p w14:paraId="707209F1" w14:textId="77777777" w:rsidR="00D01BC2" w:rsidRPr="00663B07" w:rsidRDefault="00D01BC2" w:rsidP="00413879">
            <w:pPr>
              <w:jc w:val="center"/>
            </w:pPr>
            <w:r>
              <w:t>tak</w:t>
            </w:r>
          </w:p>
        </w:tc>
        <w:tc>
          <w:tcPr>
            <w:tcW w:w="563" w:type="dxa"/>
            <w:shd w:val="clear" w:color="auto" w:fill="92D050"/>
          </w:tcPr>
          <w:p w14:paraId="61F44D06" w14:textId="77777777" w:rsidR="00D01BC2" w:rsidRPr="00663B07" w:rsidRDefault="00D01BC2" w:rsidP="00413879">
            <w:pPr>
              <w:jc w:val="center"/>
            </w:pPr>
            <w:r>
              <w:t>tak</w:t>
            </w:r>
          </w:p>
        </w:tc>
      </w:tr>
      <w:tr w:rsidR="00D01BC2" w14:paraId="21FC135C" w14:textId="77777777" w:rsidTr="00E413EB">
        <w:tc>
          <w:tcPr>
            <w:tcW w:w="570" w:type="dxa"/>
          </w:tcPr>
          <w:p w14:paraId="32DC7EFD" w14:textId="77777777" w:rsidR="00D01BC2" w:rsidRPr="001533DB" w:rsidRDefault="00D01BC2">
            <w:pPr>
              <w:pStyle w:val="Akapitzlist"/>
              <w:numPr>
                <w:ilvl w:val="0"/>
                <w:numId w:val="97"/>
              </w:numPr>
              <w:suppressAutoHyphens w:val="0"/>
              <w:spacing w:after="0" w:line="240" w:lineRule="auto"/>
              <w:contextualSpacing/>
              <w:rPr>
                <w:rFonts w:ascii="Times New Roman" w:hAnsi="Times New Roman" w:cs="Times New Roman"/>
                <w:sz w:val="24"/>
                <w:szCs w:val="24"/>
              </w:rPr>
            </w:pPr>
          </w:p>
        </w:tc>
        <w:tc>
          <w:tcPr>
            <w:tcW w:w="4586" w:type="dxa"/>
          </w:tcPr>
          <w:p w14:paraId="50008075" w14:textId="77777777" w:rsidR="00D01BC2" w:rsidRPr="00663B07" w:rsidRDefault="00D01BC2" w:rsidP="00413879">
            <w:r w:rsidRPr="00663B07">
              <w:t>Budowa drogi ekspresowej S74 Sulejów-Kielce</w:t>
            </w:r>
          </w:p>
        </w:tc>
        <w:tc>
          <w:tcPr>
            <w:tcW w:w="2541" w:type="dxa"/>
            <w:shd w:val="clear" w:color="auto" w:fill="92D050"/>
          </w:tcPr>
          <w:p w14:paraId="3E4CEC75" w14:textId="77777777" w:rsidR="00D01BC2" w:rsidRPr="00663B07" w:rsidRDefault="00D01BC2" w:rsidP="00413879">
            <w:pPr>
              <w:jc w:val="center"/>
            </w:pPr>
            <w:r>
              <w:t>wysokie</w:t>
            </w:r>
          </w:p>
        </w:tc>
        <w:tc>
          <w:tcPr>
            <w:tcW w:w="565" w:type="dxa"/>
            <w:shd w:val="clear" w:color="auto" w:fill="92D050"/>
          </w:tcPr>
          <w:p w14:paraId="28182A2F" w14:textId="77777777" w:rsidR="00D01BC2" w:rsidRPr="00663B07" w:rsidRDefault="00D01BC2" w:rsidP="00413879">
            <w:pPr>
              <w:jc w:val="center"/>
            </w:pPr>
            <w:r>
              <w:t>tak</w:t>
            </w:r>
          </w:p>
        </w:tc>
        <w:tc>
          <w:tcPr>
            <w:tcW w:w="803" w:type="dxa"/>
            <w:shd w:val="clear" w:color="auto" w:fill="92D050"/>
          </w:tcPr>
          <w:p w14:paraId="42171335" w14:textId="77777777" w:rsidR="00D01BC2" w:rsidRPr="00663B07" w:rsidRDefault="00D01BC2" w:rsidP="00413879">
            <w:pPr>
              <w:jc w:val="center"/>
            </w:pPr>
            <w:r>
              <w:t>tak</w:t>
            </w:r>
          </w:p>
        </w:tc>
        <w:tc>
          <w:tcPr>
            <w:tcW w:w="563" w:type="dxa"/>
            <w:shd w:val="clear" w:color="auto" w:fill="92D050"/>
          </w:tcPr>
          <w:p w14:paraId="0A48B2B2" w14:textId="77777777" w:rsidR="00D01BC2" w:rsidRPr="00663B07" w:rsidRDefault="00D01BC2" w:rsidP="00413879">
            <w:pPr>
              <w:jc w:val="center"/>
            </w:pPr>
            <w:r>
              <w:t>tak</w:t>
            </w:r>
          </w:p>
        </w:tc>
      </w:tr>
      <w:tr w:rsidR="00D01BC2" w14:paraId="514633E6" w14:textId="77777777" w:rsidTr="00E060BB">
        <w:trPr>
          <w:trHeight w:val="191"/>
        </w:trPr>
        <w:tc>
          <w:tcPr>
            <w:tcW w:w="570" w:type="dxa"/>
          </w:tcPr>
          <w:p w14:paraId="5E7F68D7" w14:textId="77777777" w:rsidR="00D01BC2" w:rsidRPr="001533DB" w:rsidRDefault="00D01BC2">
            <w:pPr>
              <w:pStyle w:val="Akapitzlist"/>
              <w:numPr>
                <w:ilvl w:val="0"/>
                <w:numId w:val="97"/>
              </w:numPr>
              <w:suppressAutoHyphens w:val="0"/>
              <w:spacing w:after="0" w:line="240" w:lineRule="auto"/>
              <w:contextualSpacing/>
              <w:rPr>
                <w:rFonts w:ascii="Times New Roman" w:hAnsi="Times New Roman" w:cs="Times New Roman"/>
                <w:sz w:val="24"/>
                <w:szCs w:val="24"/>
              </w:rPr>
            </w:pPr>
          </w:p>
        </w:tc>
        <w:tc>
          <w:tcPr>
            <w:tcW w:w="4586" w:type="dxa"/>
          </w:tcPr>
          <w:p w14:paraId="58E5F7B1" w14:textId="77777777" w:rsidR="00D01BC2" w:rsidRPr="00663B07" w:rsidRDefault="00D01BC2" w:rsidP="00413879">
            <w:r w:rsidRPr="00663B07">
              <w:t>Budowa drogi ekspresowej S74 Kielce-Nisko</w:t>
            </w:r>
          </w:p>
        </w:tc>
        <w:tc>
          <w:tcPr>
            <w:tcW w:w="2541" w:type="dxa"/>
            <w:shd w:val="clear" w:color="auto" w:fill="92D050"/>
          </w:tcPr>
          <w:p w14:paraId="095C173F" w14:textId="77777777" w:rsidR="00D01BC2" w:rsidRPr="00663B07" w:rsidRDefault="00D01BC2" w:rsidP="00413879">
            <w:pPr>
              <w:jc w:val="center"/>
            </w:pPr>
            <w:r>
              <w:t>wysokie</w:t>
            </w:r>
          </w:p>
        </w:tc>
        <w:tc>
          <w:tcPr>
            <w:tcW w:w="565" w:type="dxa"/>
            <w:shd w:val="clear" w:color="auto" w:fill="92D050"/>
          </w:tcPr>
          <w:p w14:paraId="2CF48C7A" w14:textId="77777777" w:rsidR="00D01BC2" w:rsidRPr="00663B07" w:rsidRDefault="00D01BC2" w:rsidP="00413879">
            <w:pPr>
              <w:jc w:val="center"/>
            </w:pPr>
            <w:r>
              <w:t>tak</w:t>
            </w:r>
          </w:p>
        </w:tc>
        <w:tc>
          <w:tcPr>
            <w:tcW w:w="803" w:type="dxa"/>
            <w:shd w:val="clear" w:color="auto" w:fill="92D050"/>
          </w:tcPr>
          <w:p w14:paraId="3CBDEDD3" w14:textId="77777777" w:rsidR="00D01BC2" w:rsidRPr="00663B07" w:rsidRDefault="00D01BC2" w:rsidP="00413879">
            <w:pPr>
              <w:jc w:val="center"/>
            </w:pPr>
            <w:r>
              <w:t>tak</w:t>
            </w:r>
          </w:p>
        </w:tc>
        <w:tc>
          <w:tcPr>
            <w:tcW w:w="563" w:type="dxa"/>
            <w:shd w:val="clear" w:color="auto" w:fill="92D050"/>
          </w:tcPr>
          <w:p w14:paraId="5D5998C2" w14:textId="5C10F670" w:rsidR="00D01BC2" w:rsidRPr="00663B07" w:rsidRDefault="00F057E5" w:rsidP="00413879">
            <w:pPr>
              <w:jc w:val="center"/>
            </w:pPr>
            <w:r>
              <w:t>tak</w:t>
            </w:r>
          </w:p>
        </w:tc>
      </w:tr>
      <w:tr w:rsidR="00D01BC2" w14:paraId="4822A70E" w14:textId="77777777" w:rsidTr="00E060BB">
        <w:trPr>
          <w:trHeight w:val="88"/>
        </w:trPr>
        <w:tc>
          <w:tcPr>
            <w:tcW w:w="570" w:type="dxa"/>
          </w:tcPr>
          <w:p w14:paraId="0D41EE34" w14:textId="77777777" w:rsidR="00D01BC2" w:rsidRPr="001533DB" w:rsidRDefault="00D01BC2">
            <w:pPr>
              <w:pStyle w:val="Akapitzlist"/>
              <w:numPr>
                <w:ilvl w:val="0"/>
                <w:numId w:val="97"/>
              </w:numPr>
              <w:suppressAutoHyphens w:val="0"/>
              <w:spacing w:after="0" w:line="240" w:lineRule="auto"/>
              <w:contextualSpacing/>
              <w:rPr>
                <w:rFonts w:ascii="Times New Roman" w:hAnsi="Times New Roman" w:cs="Times New Roman"/>
                <w:sz w:val="24"/>
                <w:szCs w:val="24"/>
              </w:rPr>
            </w:pPr>
          </w:p>
        </w:tc>
        <w:tc>
          <w:tcPr>
            <w:tcW w:w="4586" w:type="dxa"/>
          </w:tcPr>
          <w:p w14:paraId="355BE6BB" w14:textId="77777777" w:rsidR="00D01BC2" w:rsidRPr="00663B07" w:rsidRDefault="00D01BC2" w:rsidP="00413879">
            <w:r w:rsidRPr="00663B07">
              <w:t xml:space="preserve">Budowa obwodnicy Morawicy i </w:t>
            </w:r>
            <w:r>
              <w:t>W</w:t>
            </w:r>
            <w:r w:rsidRPr="00663B07">
              <w:t>oli Morawickiej w ciągu drogi krajowej nr 73</w:t>
            </w:r>
          </w:p>
        </w:tc>
        <w:tc>
          <w:tcPr>
            <w:tcW w:w="2541" w:type="dxa"/>
            <w:shd w:val="clear" w:color="auto" w:fill="92D050"/>
          </w:tcPr>
          <w:p w14:paraId="21AF635C" w14:textId="77777777" w:rsidR="00D01BC2" w:rsidRPr="00663B07" w:rsidRDefault="00D01BC2" w:rsidP="00413879">
            <w:pPr>
              <w:jc w:val="center"/>
            </w:pPr>
            <w:r>
              <w:t>wysokie</w:t>
            </w:r>
          </w:p>
        </w:tc>
        <w:tc>
          <w:tcPr>
            <w:tcW w:w="565" w:type="dxa"/>
            <w:shd w:val="clear" w:color="auto" w:fill="92D050"/>
          </w:tcPr>
          <w:p w14:paraId="60838893" w14:textId="77777777" w:rsidR="00D01BC2" w:rsidRPr="00663B07" w:rsidRDefault="00D01BC2" w:rsidP="00413879">
            <w:pPr>
              <w:jc w:val="center"/>
            </w:pPr>
            <w:r>
              <w:t>tak</w:t>
            </w:r>
          </w:p>
        </w:tc>
        <w:tc>
          <w:tcPr>
            <w:tcW w:w="803" w:type="dxa"/>
            <w:shd w:val="clear" w:color="auto" w:fill="92D050"/>
          </w:tcPr>
          <w:p w14:paraId="311B6C89" w14:textId="77777777" w:rsidR="00D01BC2" w:rsidRPr="00663B07" w:rsidRDefault="00D01BC2" w:rsidP="00413879">
            <w:pPr>
              <w:jc w:val="center"/>
            </w:pPr>
            <w:r>
              <w:t>tak</w:t>
            </w:r>
          </w:p>
        </w:tc>
        <w:tc>
          <w:tcPr>
            <w:tcW w:w="563" w:type="dxa"/>
            <w:shd w:val="clear" w:color="auto" w:fill="92D050"/>
          </w:tcPr>
          <w:p w14:paraId="041F8449" w14:textId="60E8B3BC" w:rsidR="00D01BC2" w:rsidRPr="00663B07" w:rsidRDefault="00F057E5" w:rsidP="00413879">
            <w:pPr>
              <w:jc w:val="center"/>
            </w:pPr>
            <w:r>
              <w:t>tak</w:t>
            </w:r>
          </w:p>
        </w:tc>
      </w:tr>
      <w:tr w:rsidR="00D01BC2" w14:paraId="480B1ACF" w14:textId="77777777" w:rsidTr="00E060BB">
        <w:tc>
          <w:tcPr>
            <w:tcW w:w="570" w:type="dxa"/>
          </w:tcPr>
          <w:p w14:paraId="746FA950" w14:textId="77777777" w:rsidR="00D01BC2" w:rsidRPr="001533DB" w:rsidRDefault="00D01BC2">
            <w:pPr>
              <w:pStyle w:val="Akapitzlist"/>
              <w:numPr>
                <w:ilvl w:val="0"/>
                <w:numId w:val="97"/>
              </w:numPr>
              <w:suppressAutoHyphens w:val="0"/>
              <w:spacing w:after="0" w:line="240" w:lineRule="auto"/>
              <w:contextualSpacing/>
              <w:rPr>
                <w:rFonts w:ascii="Times New Roman" w:hAnsi="Times New Roman" w:cs="Times New Roman"/>
                <w:sz w:val="24"/>
                <w:szCs w:val="24"/>
              </w:rPr>
            </w:pPr>
          </w:p>
        </w:tc>
        <w:tc>
          <w:tcPr>
            <w:tcW w:w="4586" w:type="dxa"/>
          </w:tcPr>
          <w:p w14:paraId="7ABF4B1C" w14:textId="77777777" w:rsidR="00D01BC2" w:rsidRPr="00663B07" w:rsidRDefault="00D01BC2" w:rsidP="00413879">
            <w:pPr>
              <w:tabs>
                <w:tab w:val="left" w:pos="945"/>
              </w:tabs>
            </w:pPr>
            <w:r w:rsidRPr="00663B07">
              <w:t>budowa obwodnicy Opatowa w ciągu dróg krajowych S74/9</w:t>
            </w:r>
          </w:p>
        </w:tc>
        <w:tc>
          <w:tcPr>
            <w:tcW w:w="2541" w:type="dxa"/>
            <w:shd w:val="clear" w:color="auto" w:fill="92D050"/>
          </w:tcPr>
          <w:p w14:paraId="17B1647D" w14:textId="77777777" w:rsidR="00D01BC2" w:rsidRPr="00663B07" w:rsidRDefault="00D01BC2" w:rsidP="00413879">
            <w:pPr>
              <w:jc w:val="center"/>
            </w:pPr>
            <w:r>
              <w:t>wysokie</w:t>
            </w:r>
          </w:p>
        </w:tc>
        <w:tc>
          <w:tcPr>
            <w:tcW w:w="565" w:type="dxa"/>
            <w:shd w:val="clear" w:color="auto" w:fill="92D050"/>
          </w:tcPr>
          <w:p w14:paraId="0B68D7DF" w14:textId="77777777" w:rsidR="00D01BC2" w:rsidRPr="00663B07" w:rsidRDefault="00D01BC2" w:rsidP="00413879">
            <w:pPr>
              <w:jc w:val="center"/>
            </w:pPr>
            <w:r>
              <w:t>tak</w:t>
            </w:r>
          </w:p>
        </w:tc>
        <w:tc>
          <w:tcPr>
            <w:tcW w:w="803" w:type="dxa"/>
            <w:shd w:val="clear" w:color="auto" w:fill="92D050"/>
          </w:tcPr>
          <w:p w14:paraId="502E2BED" w14:textId="77777777" w:rsidR="00D01BC2" w:rsidRPr="00663B07" w:rsidRDefault="00D01BC2" w:rsidP="00413879">
            <w:pPr>
              <w:jc w:val="center"/>
            </w:pPr>
            <w:r>
              <w:t>tak</w:t>
            </w:r>
          </w:p>
        </w:tc>
        <w:tc>
          <w:tcPr>
            <w:tcW w:w="563" w:type="dxa"/>
            <w:shd w:val="clear" w:color="auto" w:fill="92D050"/>
          </w:tcPr>
          <w:p w14:paraId="1657F97E" w14:textId="54E91216" w:rsidR="00D01BC2" w:rsidRPr="00663B07" w:rsidRDefault="00F057E5" w:rsidP="00413879">
            <w:pPr>
              <w:jc w:val="center"/>
            </w:pPr>
            <w:r>
              <w:t>tak</w:t>
            </w:r>
          </w:p>
        </w:tc>
      </w:tr>
      <w:tr w:rsidR="00D01BC2" w14:paraId="64CBBB66" w14:textId="77777777" w:rsidTr="00E413EB">
        <w:trPr>
          <w:trHeight w:val="373"/>
        </w:trPr>
        <w:tc>
          <w:tcPr>
            <w:tcW w:w="570" w:type="dxa"/>
          </w:tcPr>
          <w:p w14:paraId="6D104E57" w14:textId="77777777" w:rsidR="00D01BC2" w:rsidRPr="001533DB" w:rsidRDefault="00D01BC2">
            <w:pPr>
              <w:pStyle w:val="Akapitzlist"/>
              <w:numPr>
                <w:ilvl w:val="0"/>
                <w:numId w:val="97"/>
              </w:numPr>
              <w:suppressAutoHyphens w:val="0"/>
              <w:spacing w:after="0" w:line="240" w:lineRule="auto"/>
              <w:contextualSpacing/>
              <w:rPr>
                <w:rFonts w:ascii="Times New Roman" w:hAnsi="Times New Roman" w:cs="Times New Roman"/>
                <w:sz w:val="24"/>
                <w:szCs w:val="24"/>
              </w:rPr>
            </w:pPr>
          </w:p>
        </w:tc>
        <w:tc>
          <w:tcPr>
            <w:tcW w:w="4586" w:type="dxa"/>
          </w:tcPr>
          <w:p w14:paraId="259A42F6" w14:textId="77777777" w:rsidR="00D01BC2" w:rsidRPr="00663B07" w:rsidRDefault="00D01BC2" w:rsidP="00413879">
            <w:pPr>
              <w:spacing w:after="160"/>
              <w:ind w:left="22"/>
              <w:contextualSpacing/>
              <w:jc w:val="both"/>
            </w:pPr>
            <w:r w:rsidRPr="00663B07">
              <w:t>budowa obwodnicy Ostrowca Św</w:t>
            </w:r>
            <w:r>
              <w:t xml:space="preserve">. </w:t>
            </w:r>
            <w:r w:rsidRPr="00663B07">
              <w:t>w ciągu dróg krajowych 42/9</w:t>
            </w:r>
          </w:p>
        </w:tc>
        <w:tc>
          <w:tcPr>
            <w:tcW w:w="2541" w:type="dxa"/>
            <w:shd w:val="clear" w:color="auto" w:fill="FFFF00"/>
          </w:tcPr>
          <w:p w14:paraId="2A07ABD0" w14:textId="77777777" w:rsidR="00D01BC2" w:rsidRPr="00663B07" w:rsidRDefault="00D01BC2" w:rsidP="00413879">
            <w:pPr>
              <w:jc w:val="center"/>
            </w:pPr>
            <w:r>
              <w:t>średnie</w:t>
            </w:r>
          </w:p>
        </w:tc>
        <w:tc>
          <w:tcPr>
            <w:tcW w:w="565" w:type="dxa"/>
            <w:shd w:val="clear" w:color="auto" w:fill="92D050"/>
          </w:tcPr>
          <w:p w14:paraId="0357193E" w14:textId="77777777" w:rsidR="00D01BC2" w:rsidRPr="00663B07" w:rsidRDefault="00D01BC2" w:rsidP="00413879">
            <w:pPr>
              <w:jc w:val="center"/>
            </w:pPr>
            <w:r>
              <w:t>tak</w:t>
            </w:r>
          </w:p>
        </w:tc>
        <w:tc>
          <w:tcPr>
            <w:tcW w:w="803" w:type="dxa"/>
            <w:shd w:val="clear" w:color="auto" w:fill="92D050"/>
          </w:tcPr>
          <w:p w14:paraId="3F70085C" w14:textId="77777777" w:rsidR="00D01BC2" w:rsidRPr="00663B07" w:rsidRDefault="00D01BC2" w:rsidP="00413879">
            <w:pPr>
              <w:jc w:val="center"/>
            </w:pPr>
            <w:r>
              <w:t>tak</w:t>
            </w:r>
          </w:p>
        </w:tc>
        <w:tc>
          <w:tcPr>
            <w:tcW w:w="563" w:type="dxa"/>
            <w:shd w:val="clear" w:color="auto" w:fill="FF0000"/>
          </w:tcPr>
          <w:p w14:paraId="47FD8B09" w14:textId="77777777" w:rsidR="00D01BC2" w:rsidRPr="00663B07" w:rsidRDefault="00D01BC2" w:rsidP="00413879">
            <w:pPr>
              <w:jc w:val="center"/>
            </w:pPr>
            <w:r>
              <w:t>nie</w:t>
            </w:r>
          </w:p>
        </w:tc>
      </w:tr>
      <w:tr w:rsidR="00D01BC2" w14:paraId="66D507AF" w14:textId="77777777" w:rsidTr="00E413EB">
        <w:trPr>
          <w:trHeight w:val="435"/>
        </w:trPr>
        <w:tc>
          <w:tcPr>
            <w:tcW w:w="570" w:type="dxa"/>
          </w:tcPr>
          <w:p w14:paraId="76E11DCE" w14:textId="77777777" w:rsidR="00D01BC2" w:rsidRPr="001533DB" w:rsidRDefault="00D01BC2">
            <w:pPr>
              <w:pStyle w:val="Akapitzlist"/>
              <w:numPr>
                <w:ilvl w:val="0"/>
                <w:numId w:val="97"/>
              </w:numPr>
              <w:suppressAutoHyphens w:val="0"/>
              <w:spacing w:after="0" w:line="240" w:lineRule="auto"/>
              <w:contextualSpacing/>
              <w:rPr>
                <w:rFonts w:ascii="Times New Roman" w:hAnsi="Times New Roman" w:cs="Times New Roman"/>
                <w:sz w:val="24"/>
                <w:szCs w:val="24"/>
              </w:rPr>
            </w:pPr>
          </w:p>
        </w:tc>
        <w:tc>
          <w:tcPr>
            <w:tcW w:w="4586" w:type="dxa"/>
          </w:tcPr>
          <w:p w14:paraId="35415B4D" w14:textId="77777777" w:rsidR="00D01BC2" w:rsidRPr="00663B07" w:rsidRDefault="00D01BC2" w:rsidP="00413879">
            <w:pPr>
              <w:ind w:left="22"/>
              <w:contextualSpacing/>
              <w:jc w:val="both"/>
            </w:pPr>
            <w:r>
              <w:t xml:space="preserve">21 zadań w największej klasie ryzyka na drogach krajowych nr 9,42,73,77,78,79 </w:t>
            </w:r>
          </w:p>
        </w:tc>
        <w:tc>
          <w:tcPr>
            <w:tcW w:w="2541" w:type="dxa"/>
            <w:shd w:val="clear" w:color="auto" w:fill="92D050"/>
          </w:tcPr>
          <w:p w14:paraId="27586F5E" w14:textId="77777777" w:rsidR="00D01BC2" w:rsidRDefault="00D01BC2" w:rsidP="00413879">
            <w:pPr>
              <w:jc w:val="center"/>
            </w:pPr>
            <w:r>
              <w:t>wysokie</w:t>
            </w:r>
          </w:p>
        </w:tc>
        <w:tc>
          <w:tcPr>
            <w:tcW w:w="565" w:type="dxa"/>
            <w:shd w:val="clear" w:color="auto" w:fill="92D050"/>
          </w:tcPr>
          <w:p w14:paraId="06B52D30" w14:textId="77777777" w:rsidR="00D01BC2" w:rsidRDefault="00D01BC2" w:rsidP="00413879">
            <w:pPr>
              <w:jc w:val="center"/>
            </w:pPr>
            <w:r>
              <w:t>tak</w:t>
            </w:r>
          </w:p>
        </w:tc>
        <w:tc>
          <w:tcPr>
            <w:tcW w:w="803" w:type="dxa"/>
            <w:shd w:val="clear" w:color="auto" w:fill="92D050"/>
          </w:tcPr>
          <w:p w14:paraId="6F933B37" w14:textId="77777777" w:rsidR="00D01BC2" w:rsidRDefault="00D01BC2" w:rsidP="00413879">
            <w:pPr>
              <w:jc w:val="center"/>
            </w:pPr>
            <w:r>
              <w:t>tak</w:t>
            </w:r>
          </w:p>
        </w:tc>
        <w:tc>
          <w:tcPr>
            <w:tcW w:w="563" w:type="dxa"/>
            <w:shd w:val="clear" w:color="auto" w:fill="92D050"/>
          </w:tcPr>
          <w:p w14:paraId="7E539055" w14:textId="77777777" w:rsidR="00D01BC2" w:rsidRDefault="00D01BC2" w:rsidP="00413879">
            <w:pPr>
              <w:jc w:val="center"/>
            </w:pPr>
            <w:r>
              <w:t>tak</w:t>
            </w:r>
          </w:p>
        </w:tc>
      </w:tr>
      <w:tr w:rsidR="00D01BC2" w14:paraId="4E9FD8D2" w14:textId="77777777" w:rsidTr="00E413EB">
        <w:trPr>
          <w:trHeight w:val="300"/>
        </w:trPr>
        <w:tc>
          <w:tcPr>
            <w:tcW w:w="570" w:type="dxa"/>
          </w:tcPr>
          <w:p w14:paraId="1594B9B1" w14:textId="77777777" w:rsidR="00D01BC2" w:rsidRPr="001533DB" w:rsidRDefault="00D01BC2">
            <w:pPr>
              <w:pStyle w:val="Akapitzlist"/>
              <w:numPr>
                <w:ilvl w:val="0"/>
                <w:numId w:val="97"/>
              </w:numPr>
              <w:suppressAutoHyphens w:val="0"/>
              <w:spacing w:after="0" w:line="240" w:lineRule="auto"/>
              <w:contextualSpacing/>
              <w:rPr>
                <w:rFonts w:ascii="Times New Roman" w:hAnsi="Times New Roman" w:cs="Times New Roman"/>
                <w:sz w:val="24"/>
                <w:szCs w:val="24"/>
              </w:rPr>
            </w:pPr>
          </w:p>
        </w:tc>
        <w:tc>
          <w:tcPr>
            <w:tcW w:w="4586" w:type="dxa"/>
          </w:tcPr>
          <w:p w14:paraId="05A46B1C" w14:textId="77777777" w:rsidR="00D01BC2" w:rsidRDefault="00D01BC2" w:rsidP="00413879">
            <w:pPr>
              <w:ind w:left="22"/>
              <w:contextualSpacing/>
              <w:jc w:val="both"/>
            </w:pPr>
            <w:r>
              <w:t>2 zadania w bardzo dużej klasie ryzyka na drodze krajowej nr 79</w:t>
            </w:r>
          </w:p>
        </w:tc>
        <w:tc>
          <w:tcPr>
            <w:tcW w:w="2541" w:type="dxa"/>
            <w:shd w:val="clear" w:color="auto" w:fill="92D050"/>
          </w:tcPr>
          <w:p w14:paraId="0FADC04E" w14:textId="77777777" w:rsidR="00D01BC2" w:rsidRDefault="00D01BC2" w:rsidP="00413879">
            <w:pPr>
              <w:jc w:val="center"/>
            </w:pPr>
            <w:r>
              <w:t>wysokie</w:t>
            </w:r>
          </w:p>
        </w:tc>
        <w:tc>
          <w:tcPr>
            <w:tcW w:w="565" w:type="dxa"/>
            <w:shd w:val="clear" w:color="auto" w:fill="92D050"/>
          </w:tcPr>
          <w:p w14:paraId="17B72D7B" w14:textId="77777777" w:rsidR="00D01BC2" w:rsidRDefault="00D01BC2" w:rsidP="00413879">
            <w:pPr>
              <w:jc w:val="center"/>
            </w:pPr>
            <w:r>
              <w:t>tak</w:t>
            </w:r>
          </w:p>
        </w:tc>
        <w:tc>
          <w:tcPr>
            <w:tcW w:w="803" w:type="dxa"/>
            <w:shd w:val="clear" w:color="auto" w:fill="92D050"/>
          </w:tcPr>
          <w:p w14:paraId="6958838D" w14:textId="77777777" w:rsidR="00D01BC2" w:rsidRDefault="00D01BC2" w:rsidP="00413879">
            <w:pPr>
              <w:jc w:val="center"/>
            </w:pPr>
            <w:r>
              <w:t>tak</w:t>
            </w:r>
          </w:p>
        </w:tc>
        <w:tc>
          <w:tcPr>
            <w:tcW w:w="563" w:type="dxa"/>
            <w:shd w:val="clear" w:color="auto" w:fill="92D050"/>
          </w:tcPr>
          <w:p w14:paraId="03BB9716" w14:textId="77777777" w:rsidR="00D01BC2" w:rsidRDefault="00D01BC2" w:rsidP="00413879">
            <w:pPr>
              <w:jc w:val="center"/>
            </w:pPr>
            <w:r>
              <w:t>tak</w:t>
            </w:r>
          </w:p>
        </w:tc>
      </w:tr>
      <w:tr w:rsidR="00D01BC2" w14:paraId="28B7E559" w14:textId="77777777" w:rsidTr="00E413EB">
        <w:trPr>
          <w:trHeight w:val="450"/>
        </w:trPr>
        <w:tc>
          <w:tcPr>
            <w:tcW w:w="570" w:type="dxa"/>
          </w:tcPr>
          <w:p w14:paraId="654DC21C" w14:textId="77777777" w:rsidR="00D01BC2" w:rsidRPr="001533DB" w:rsidRDefault="00D01BC2">
            <w:pPr>
              <w:pStyle w:val="Akapitzlist"/>
              <w:numPr>
                <w:ilvl w:val="0"/>
                <w:numId w:val="97"/>
              </w:numPr>
              <w:suppressAutoHyphens w:val="0"/>
              <w:spacing w:after="0" w:line="240" w:lineRule="auto"/>
              <w:contextualSpacing/>
              <w:rPr>
                <w:rFonts w:ascii="Times New Roman" w:hAnsi="Times New Roman" w:cs="Times New Roman"/>
                <w:sz w:val="24"/>
                <w:szCs w:val="24"/>
              </w:rPr>
            </w:pPr>
          </w:p>
        </w:tc>
        <w:tc>
          <w:tcPr>
            <w:tcW w:w="4586" w:type="dxa"/>
          </w:tcPr>
          <w:p w14:paraId="731C937F" w14:textId="77777777" w:rsidR="00D01BC2" w:rsidRDefault="00D01BC2" w:rsidP="00413879">
            <w:pPr>
              <w:ind w:left="22"/>
              <w:contextualSpacing/>
              <w:jc w:val="both"/>
            </w:pPr>
            <w:r>
              <w:t>13 zadań w dużej klasie ryzyka na drogach krajowych nr 9,42,73,77,78,79</w:t>
            </w:r>
          </w:p>
        </w:tc>
        <w:tc>
          <w:tcPr>
            <w:tcW w:w="2541" w:type="dxa"/>
            <w:shd w:val="clear" w:color="auto" w:fill="92D050"/>
          </w:tcPr>
          <w:p w14:paraId="2A535B7C" w14:textId="77777777" w:rsidR="00D01BC2" w:rsidRDefault="00D01BC2" w:rsidP="00413879">
            <w:pPr>
              <w:jc w:val="center"/>
            </w:pPr>
            <w:r>
              <w:t>wysokie</w:t>
            </w:r>
          </w:p>
        </w:tc>
        <w:tc>
          <w:tcPr>
            <w:tcW w:w="565" w:type="dxa"/>
            <w:shd w:val="clear" w:color="auto" w:fill="92D050"/>
          </w:tcPr>
          <w:p w14:paraId="5AE970B2" w14:textId="77777777" w:rsidR="00D01BC2" w:rsidRDefault="00D01BC2" w:rsidP="00413879">
            <w:pPr>
              <w:jc w:val="center"/>
            </w:pPr>
            <w:r>
              <w:t>tak</w:t>
            </w:r>
          </w:p>
        </w:tc>
        <w:tc>
          <w:tcPr>
            <w:tcW w:w="803" w:type="dxa"/>
            <w:shd w:val="clear" w:color="auto" w:fill="92D050"/>
          </w:tcPr>
          <w:p w14:paraId="489555E6" w14:textId="77777777" w:rsidR="00D01BC2" w:rsidRDefault="00D01BC2" w:rsidP="00413879">
            <w:pPr>
              <w:jc w:val="center"/>
            </w:pPr>
            <w:r>
              <w:t>tak</w:t>
            </w:r>
          </w:p>
        </w:tc>
        <w:tc>
          <w:tcPr>
            <w:tcW w:w="563" w:type="dxa"/>
            <w:shd w:val="clear" w:color="auto" w:fill="92D050"/>
          </w:tcPr>
          <w:p w14:paraId="240D2E5A" w14:textId="77777777" w:rsidR="00D01BC2" w:rsidRDefault="00D01BC2" w:rsidP="00413879">
            <w:pPr>
              <w:jc w:val="center"/>
            </w:pPr>
            <w:r>
              <w:t>tak</w:t>
            </w:r>
          </w:p>
        </w:tc>
      </w:tr>
      <w:tr w:rsidR="00D01BC2" w14:paraId="4AF3EEF4" w14:textId="77777777" w:rsidTr="00E060BB">
        <w:trPr>
          <w:trHeight w:val="300"/>
        </w:trPr>
        <w:tc>
          <w:tcPr>
            <w:tcW w:w="570" w:type="dxa"/>
          </w:tcPr>
          <w:p w14:paraId="31E65914" w14:textId="77777777" w:rsidR="00D01BC2" w:rsidRPr="001533DB" w:rsidRDefault="00D01BC2">
            <w:pPr>
              <w:pStyle w:val="Akapitzlist"/>
              <w:numPr>
                <w:ilvl w:val="0"/>
                <w:numId w:val="97"/>
              </w:numPr>
              <w:suppressAutoHyphens w:val="0"/>
              <w:spacing w:after="0" w:line="240" w:lineRule="auto"/>
              <w:contextualSpacing/>
              <w:rPr>
                <w:rFonts w:ascii="Times New Roman" w:hAnsi="Times New Roman" w:cs="Times New Roman"/>
                <w:sz w:val="24"/>
                <w:szCs w:val="24"/>
              </w:rPr>
            </w:pPr>
          </w:p>
        </w:tc>
        <w:tc>
          <w:tcPr>
            <w:tcW w:w="4586" w:type="dxa"/>
          </w:tcPr>
          <w:p w14:paraId="6CF4349F" w14:textId="77777777" w:rsidR="00D01BC2" w:rsidRPr="00663B07" w:rsidRDefault="00D01BC2" w:rsidP="00413879">
            <w:r w:rsidRPr="00663B07">
              <w:t>Obwodnica Chmielnika w ciągu dróg krajowych 73/78</w:t>
            </w:r>
          </w:p>
        </w:tc>
        <w:tc>
          <w:tcPr>
            <w:tcW w:w="2541" w:type="dxa"/>
            <w:shd w:val="clear" w:color="auto" w:fill="FF0000"/>
          </w:tcPr>
          <w:p w14:paraId="6F93A83A" w14:textId="3EDB5873" w:rsidR="00D01BC2" w:rsidRPr="00663B07" w:rsidRDefault="007C74F0" w:rsidP="00413879">
            <w:pPr>
              <w:jc w:val="center"/>
            </w:pPr>
            <w:r>
              <w:t>niskie</w:t>
            </w:r>
          </w:p>
        </w:tc>
        <w:tc>
          <w:tcPr>
            <w:tcW w:w="565" w:type="dxa"/>
            <w:shd w:val="clear" w:color="auto" w:fill="92D050"/>
          </w:tcPr>
          <w:p w14:paraId="0EA9ABA4" w14:textId="77777777" w:rsidR="00D01BC2" w:rsidRPr="00663B07" w:rsidRDefault="00D01BC2" w:rsidP="00413879">
            <w:pPr>
              <w:jc w:val="center"/>
            </w:pPr>
            <w:r>
              <w:t>tak</w:t>
            </w:r>
          </w:p>
        </w:tc>
        <w:tc>
          <w:tcPr>
            <w:tcW w:w="803" w:type="dxa"/>
            <w:shd w:val="clear" w:color="auto" w:fill="FF0000"/>
          </w:tcPr>
          <w:p w14:paraId="1E2A5BB7" w14:textId="03C54265" w:rsidR="00D01BC2" w:rsidRPr="00663B07" w:rsidRDefault="00F057E5" w:rsidP="00413879">
            <w:pPr>
              <w:jc w:val="center"/>
            </w:pPr>
            <w:r>
              <w:t>nie</w:t>
            </w:r>
          </w:p>
        </w:tc>
        <w:tc>
          <w:tcPr>
            <w:tcW w:w="563" w:type="dxa"/>
            <w:shd w:val="clear" w:color="auto" w:fill="FF0000"/>
          </w:tcPr>
          <w:p w14:paraId="5A0D4A9A" w14:textId="77777777" w:rsidR="00D01BC2" w:rsidRPr="00663B07" w:rsidRDefault="00D01BC2" w:rsidP="00413879">
            <w:pPr>
              <w:jc w:val="center"/>
            </w:pPr>
            <w:r>
              <w:t>nie</w:t>
            </w:r>
          </w:p>
        </w:tc>
      </w:tr>
      <w:tr w:rsidR="00D01BC2" w14:paraId="4C083FE8" w14:textId="77777777" w:rsidTr="00E060BB">
        <w:trPr>
          <w:trHeight w:val="252"/>
        </w:trPr>
        <w:tc>
          <w:tcPr>
            <w:tcW w:w="570" w:type="dxa"/>
          </w:tcPr>
          <w:p w14:paraId="0B22EDE5" w14:textId="77777777" w:rsidR="00D01BC2" w:rsidRPr="001533DB" w:rsidRDefault="00D01BC2">
            <w:pPr>
              <w:pStyle w:val="Akapitzlist"/>
              <w:numPr>
                <w:ilvl w:val="0"/>
                <w:numId w:val="97"/>
              </w:numPr>
              <w:suppressAutoHyphens w:val="0"/>
              <w:spacing w:after="0" w:line="240" w:lineRule="auto"/>
              <w:contextualSpacing/>
              <w:rPr>
                <w:rFonts w:ascii="Times New Roman" w:hAnsi="Times New Roman" w:cs="Times New Roman"/>
                <w:sz w:val="24"/>
                <w:szCs w:val="24"/>
              </w:rPr>
            </w:pPr>
          </w:p>
        </w:tc>
        <w:tc>
          <w:tcPr>
            <w:tcW w:w="4586" w:type="dxa"/>
          </w:tcPr>
          <w:p w14:paraId="560D2935" w14:textId="77777777" w:rsidR="00D01BC2" w:rsidRPr="00663B07" w:rsidRDefault="00D01BC2" w:rsidP="00413879">
            <w:r w:rsidRPr="00663B07">
              <w:t>Obwodnica Osieka w ciągu drogi krajowej nr 79</w:t>
            </w:r>
          </w:p>
        </w:tc>
        <w:tc>
          <w:tcPr>
            <w:tcW w:w="2541" w:type="dxa"/>
            <w:shd w:val="clear" w:color="auto" w:fill="FF0000"/>
          </w:tcPr>
          <w:p w14:paraId="51F2A6E0" w14:textId="6BB3DBAF" w:rsidR="00D01BC2" w:rsidRPr="00663B07" w:rsidRDefault="007C74F0" w:rsidP="00413879">
            <w:pPr>
              <w:jc w:val="center"/>
            </w:pPr>
            <w:r>
              <w:t>niskie</w:t>
            </w:r>
          </w:p>
        </w:tc>
        <w:tc>
          <w:tcPr>
            <w:tcW w:w="565" w:type="dxa"/>
            <w:shd w:val="clear" w:color="auto" w:fill="92D050"/>
          </w:tcPr>
          <w:p w14:paraId="64F8CA4C" w14:textId="77777777" w:rsidR="00D01BC2" w:rsidRPr="00663B07" w:rsidRDefault="00D01BC2" w:rsidP="00413879">
            <w:pPr>
              <w:jc w:val="center"/>
            </w:pPr>
            <w:r>
              <w:t>tak</w:t>
            </w:r>
          </w:p>
        </w:tc>
        <w:tc>
          <w:tcPr>
            <w:tcW w:w="803" w:type="dxa"/>
            <w:shd w:val="clear" w:color="auto" w:fill="FF0000"/>
          </w:tcPr>
          <w:p w14:paraId="3775A72B" w14:textId="454355F4" w:rsidR="00D01BC2" w:rsidRPr="00663B07" w:rsidRDefault="007C74F0" w:rsidP="00413879">
            <w:pPr>
              <w:jc w:val="center"/>
            </w:pPr>
            <w:r>
              <w:t>nie</w:t>
            </w:r>
          </w:p>
        </w:tc>
        <w:tc>
          <w:tcPr>
            <w:tcW w:w="563" w:type="dxa"/>
            <w:shd w:val="clear" w:color="auto" w:fill="FF0000"/>
          </w:tcPr>
          <w:p w14:paraId="379AE321" w14:textId="77777777" w:rsidR="00D01BC2" w:rsidRPr="00663B07" w:rsidRDefault="00D01BC2" w:rsidP="00413879">
            <w:pPr>
              <w:jc w:val="center"/>
            </w:pPr>
            <w:r>
              <w:t>nie</w:t>
            </w:r>
          </w:p>
        </w:tc>
      </w:tr>
      <w:tr w:rsidR="00D01BC2" w14:paraId="1F1B6B89" w14:textId="77777777" w:rsidTr="00E060BB">
        <w:trPr>
          <w:trHeight w:val="240"/>
        </w:trPr>
        <w:tc>
          <w:tcPr>
            <w:tcW w:w="570" w:type="dxa"/>
          </w:tcPr>
          <w:p w14:paraId="738875BA" w14:textId="77777777" w:rsidR="00D01BC2" w:rsidRPr="001533DB" w:rsidRDefault="00D01BC2">
            <w:pPr>
              <w:pStyle w:val="Akapitzlist"/>
              <w:numPr>
                <w:ilvl w:val="0"/>
                <w:numId w:val="97"/>
              </w:numPr>
              <w:suppressAutoHyphens w:val="0"/>
              <w:spacing w:after="0" w:line="240" w:lineRule="auto"/>
              <w:contextualSpacing/>
              <w:rPr>
                <w:rFonts w:ascii="Times New Roman" w:hAnsi="Times New Roman" w:cs="Times New Roman"/>
                <w:sz w:val="24"/>
                <w:szCs w:val="24"/>
              </w:rPr>
            </w:pPr>
          </w:p>
        </w:tc>
        <w:tc>
          <w:tcPr>
            <w:tcW w:w="4586" w:type="dxa"/>
          </w:tcPr>
          <w:p w14:paraId="55196797" w14:textId="77777777" w:rsidR="00D01BC2" w:rsidRPr="00663B07" w:rsidRDefault="00D01BC2" w:rsidP="00413879">
            <w:r w:rsidRPr="00663B07">
              <w:t>Obwodnica Starachowic w ciągu drogi krajowej nr 42</w:t>
            </w:r>
          </w:p>
        </w:tc>
        <w:tc>
          <w:tcPr>
            <w:tcW w:w="2541" w:type="dxa"/>
            <w:shd w:val="clear" w:color="auto" w:fill="FF0000"/>
          </w:tcPr>
          <w:p w14:paraId="4AA7F1FB" w14:textId="39C28DF2" w:rsidR="00D01BC2" w:rsidRPr="00663B07" w:rsidRDefault="007C74F0" w:rsidP="00413879">
            <w:pPr>
              <w:jc w:val="center"/>
            </w:pPr>
            <w:r>
              <w:t>niskie</w:t>
            </w:r>
          </w:p>
        </w:tc>
        <w:tc>
          <w:tcPr>
            <w:tcW w:w="565" w:type="dxa"/>
            <w:shd w:val="clear" w:color="auto" w:fill="92D050"/>
          </w:tcPr>
          <w:p w14:paraId="27FB1A21" w14:textId="77777777" w:rsidR="00D01BC2" w:rsidRPr="00663B07" w:rsidRDefault="00D01BC2" w:rsidP="00413879">
            <w:pPr>
              <w:jc w:val="center"/>
            </w:pPr>
            <w:r>
              <w:t>tak</w:t>
            </w:r>
          </w:p>
        </w:tc>
        <w:tc>
          <w:tcPr>
            <w:tcW w:w="803" w:type="dxa"/>
            <w:shd w:val="clear" w:color="auto" w:fill="FF0000"/>
          </w:tcPr>
          <w:p w14:paraId="672625B3" w14:textId="5885D2CD" w:rsidR="00D01BC2" w:rsidRPr="00663B07" w:rsidRDefault="007C74F0" w:rsidP="00413879">
            <w:pPr>
              <w:jc w:val="center"/>
            </w:pPr>
            <w:r>
              <w:t>nie</w:t>
            </w:r>
          </w:p>
        </w:tc>
        <w:tc>
          <w:tcPr>
            <w:tcW w:w="563" w:type="dxa"/>
            <w:shd w:val="clear" w:color="auto" w:fill="FF0000"/>
          </w:tcPr>
          <w:p w14:paraId="3D812955" w14:textId="77777777" w:rsidR="00D01BC2" w:rsidRPr="00663B07" w:rsidRDefault="00D01BC2" w:rsidP="00413879">
            <w:pPr>
              <w:jc w:val="center"/>
            </w:pPr>
            <w:r>
              <w:t>nie</w:t>
            </w:r>
          </w:p>
        </w:tc>
      </w:tr>
      <w:tr w:rsidR="00D01BC2" w14:paraId="67C60BA0" w14:textId="77777777" w:rsidTr="00E413EB">
        <w:trPr>
          <w:trHeight w:val="300"/>
        </w:trPr>
        <w:tc>
          <w:tcPr>
            <w:tcW w:w="570" w:type="dxa"/>
          </w:tcPr>
          <w:p w14:paraId="79F92F72" w14:textId="77777777" w:rsidR="00D01BC2" w:rsidRPr="001533DB" w:rsidRDefault="00D01BC2">
            <w:pPr>
              <w:pStyle w:val="Akapitzlist"/>
              <w:numPr>
                <w:ilvl w:val="0"/>
                <w:numId w:val="97"/>
              </w:numPr>
              <w:suppressAutoHyphens w:val="0"/>
              <w:spacing w:after="0" w:line="240" w:lineRule="auto"/>
              <w:contextualSpacing/>
              <w:rPr>
                <w:rFonts w:ascii="Times New Roman" w:hAnsi="Times New Roman" w:cs="Times New Roman"/>
                <w:sz w:val="24"/>
                <w:szCs w:val="24"/>
              </w:rPr>
            </w:pPr>
          </w:p>
        </w:tc>
        <w:tc>
          <w:tcPr>
            <w:tcW w:w="4586" w:type="dxa"/>
          </w:tcPr>
          <w:p w14:paraId="679E2FF5" w14:textId="77777777" w:rsidR="00D01BC2" w:rsidRPr="00663B07" w:rsidRDefault="00D01BC2" w:rsidP="00413879">
            <w:r w:rsidRPr="00663B07">
              <w:t>Obwodnica Wąchocka w ciągu drogi krajowej nr 42</w:t>
            </w:r>
          </w:p>
        </w:tc>
        <w:tc>
          <w:tcPr>
            <w:tcW w:w="2541" w:type="dxa"/>
            <w:shd w:val="clear" w:color="auto" w:fill="92D050"/>
          </w:tcPr>
          <w:p w14:paraId="3AA2BA79" w14:textId="77777777" w:rsidR="00D01BC2" w:rsidRPr="00663B07" w:rsidRDefault="00D01BC2" w:rsidP="00413879">
            <w:pPr>
              <w:jc w:val="center"/>
            </w:pPr>
            <w:r>
              <w:t>wysokie</w:t>
            </w:r>
          </w:p>
        </w:tc>
        <w:tc>
          <w:tcPr>
            <w:tcW w:w="565" w:type="dxa"/>
            <w:shd w:val="clear" w:color="auto" w:fill="92D050"/>
          </w:tcPr>
          <w:p w14:paraId="0FD88016" w14:textId="77777777" w:rsidR="00D01BC2" w:rsidRPr="00663B07" w:rsidRDefault="00D01BC2" w:rsidP="00413879">
            <w:pPr>
              <w:jc w:val="center"/>
            </w:pPr>
            <w:r>
              <w:t>tak</w:t>
            </w:r>
          </w:p>
        </w:tc>
        <w:tc>
          <w:tcPr>
            <w:tcW w:w="803" w:type="dxa"/>
            <w:shd w:val="clear" w:color="auto" w:fill="92D050"/>
          </w:tcPr>
          <w:p w14:paraId="7FB69472" w14:textId="77777777" w:rsidR="00D01BC2" w:rsidRPr="00663B07" w:rsidRDefault="00D01BC2" w:rsidP="00413879">
            <w:pPr>
              <w:jc w:val="center"/>
            </w:pPr>
            <w:r>
              <w:t>tak</w:t>
            </w:r>
          </w:p>
        </w:tc>
        <w:tc>
          <w:tcPr>
            <w:tcW w:w="563" w:type="dxa"/>
            <w:shd w:val="clear" w:color="auto" w:fill="92D050"/>
          </w:tcPr>
          <w:p w14:paraId="1A69CC0F" w14:textId="77777777" w:rsidR="00D01BC2" w:rsidRPr="00663B07" w:rsidRDefault="00D01BC2" w:rsidP="00413879">
            <w:pPr>
              <w:jc w:val="center"/>
            </w:pPr>
            <w:r>
              <w:t>tak</w:t>
            </w:r>
          </w:p>
        </w:tc>
      </w:tr>
      <w:tr w:rsidR="00D01BC2" w14:paraId="6EE21AFD" w14:textId="77777777" w:rsidTr="00E413EB">
        <w:trPr>
          <w:trHeight w:val="285"/>
        </w:trPr>
        <w:tc>
          <w:tcPr>
            <w:tcW w:w="570" w:type="dxa"/>
          </w:tcPr>
          <w:p w14:paraId="33B8F176" w14:textId="77777777" w:rsidR="00D01BC2" w:rsidRPr="001533DB" w:rsidRDefault="00D01BC2">
            <w:pPr>
              <w:pStyle w:val="Akapitzlist"/>
              <w:numPr>
                <w:ilvl w:val="0"/>
                <w:numId w:val="97"/>
              </w:numPr>
              <w:suppressAutoHyphens w:val="0"/>
              <w:spacing w:after="0" w:line="240" w:lineRule="auto"/>
              <w:contextualSpacing/>
              <w:rPr>
                <w:rFonts w:ascii="Times New Roman" w:hAnsi="Times New Roman" w:cs="Times New Roman"/>
                <w:sz w:val="24"/>
                <w:szCs w:val="24"/>
              </w:rPr>
            </w:pPr>
          </w:p>
        </w:tc>
        <w:tc>
          <w:tcPr>
            <w:tcW w:w="4586" w:type="dxa"/>
          </w:tcPr>
          <w:p w14:paraId="59140AC4" w14:textId="77777777" w:rsidR="00D01BC2" w:rsidRPr="00663B07" w:rsidRDefault="00D01BC2" w:rsidP="00413879">
            <w:r>
              <w:t>Budowa linii kolejowej nr 84 Radom-Kunów</w:t>
            </w:r>
          </w:p>
        </w:tc>
        <w:tc>
          <w:tcPr>
            <w:tcW w:w="2541" w:type="dxa"/>
            <w:shd w:val="clear" w:color="auto" w:fill="FF0000"/>
          </w:tcPr>
          <w:p w14:paraId="70EDE54E" w14:textId="77777777" w:rsidR="00D01BC2" w:rsidRPr="00663B07" w:rsidRDefault="00D01BC2" w:rsidP="00413879">
            <w:pPr>
              <w:jc w:val="center"/>
            </w:pPr>
            <w:r>
              <w:t>niskie</w:t>
            </w:r>
          </w:p>
        </w:tc>
        <w:tc>
          <w:tcPr>
            <w:tcW w:w="565" w:type="dxa"/>
            <w:shd w:val="clear" w:color="auto" w:fill="92D050"/>
          </w:tcPr>
          <w:p w14:paraId="7182D4F3" w14:textId="77777777" w:rsidR="00D01BC2" w:rsidRPr="00663B07" w:rsidRDefault="00D01BC2" w:rsidP="00413879">
            <w:pPr>
              <w:jc w:val="center"/>
            </w:pPr>
            <w:r>
              <w:t>tak</w:t>
            </w:r>
          </w:p>
        </w:tc>
        <w:tc>
          <w:tcPr>
            <w:tcW w:w="803" w:type="dxa"/>
            <w:shd w:val="clear" w:color="auto" w:fill="FF0000"/>
          </w:tcPr>
          <w:p w14:paraId="4330529B" w14:textId="77777777" w:rsidR="00D01BC2" w:rsidRPr="00663B07" w:rsidRDefault="00D01BC2" w:rsidP="00413879">
            <w:pPr>
              <w:jc w:val="center"/>
            </w:pPr>
            <w:r>
              <w:t>nie</w:t>
            </w:r>
          </w:p>
        </w:tc>
        <w:tc>
          <w:tcPr>
            <w:tcW w:w="563" w:type="dxa"/>
            <w:shd w:val="clear" w:color="auto" w:fill="FF0000"/>
          </w:tcPr>
          <w:p w14:paraId="2FDDE68A" w14:textId="77777777" w:rsidR="00D01BC2" w:rsidRPr="00663B07" w:rsidRDefault="00D01BC2" w:rsidP="00413879">
            <w:pPr>
              <w:jc w:val="center"/>
            </w:pPr>
            <w:r>
              <w:t>nie</w:t>
            </w:r>
          </w:p>
        </w:tc>
      </w:tr>
      <w:tr w:rsidR="00D01BC2" w14:paraId="0C317E29" w14:textId="77777777" w:rsidTr="00E413EB">
        <w:trPr>
          <w:trHeight w:val="225"/>
        </w:trPr>
        <w:tc>
          <w:tcPr>
            <w:tcW w:w="570" w:type="dxa"/>
          </w:tcPr>
          <w:p w14:paraId="73325A76" w14:textId="77777777" w:rsidR="00D01BC2" w:rsidRPr="001533DB" w:rsidRDefault="00D01BC2">
            <w:pPr>
              <w:pStyle w:val="Akapitzlist"/>
              <w:numPr>
                <w:ilvl w:val="0"/>
                <w:numId w:val="97"/>
              </w:numPr>
              <w:suppressAutoHyphens w:val="0"/>
              <w:spacing w:after="0" w:line="240" w:lineRule="auto"/>
              <w:contextualSpacing/>
              <w:rPr>
                <w:rFonts w:ascii="Times New Roman" w:hAnsi="Times New Roman" w:cs="Times New Roman"/>
                <w:sz w:val="24"/>
                <w:szCs w:val="24"/>
              </w:rPr>
            </w:pPr>
          </w:p>
        </w:tc>
        <w:tc>
          <w:tcPr>
            <w:tcW w:w="4586" w:type="dxa"/>
          </w:tcPr>
          <w:p w14:paraId="6DC55920" w14:textId="77777777" w:rsidR="00D01BC2" w:rsidRPr="00663B07" w:rsidRDefault="00D01BC2" w:rsidP="00413879">
            <w:r>
              <w:t>Budowa linii kolejowej nr 80 Stary Garbów-Zbydniów</w:t>
            </w:r>
          </w:p>
        </w:tc>
        <w:tc>
          <w:tcPr>
            <w:tcW w:w="2541" w:type="dxa"/>
            <w:shd w:val="clear" w:color="auto" w:fill="FF0000"/>
          </w:tcPr>
          <w:p w14:paraId="46F90EFF" w14:textId="77777777" w:rsidR="00D01BC2" w:rsidRPr="00663B07" w:rsidRDefault="00D01BC2" w:rsidP="00413879">
            <w:pPr>
              <w:jc w:val="center"/>
            </w:pPr>
            <w:r>
              <w:t>niskie</w:t>
            </w:r>
          </w:p>
        </w:tc>
        <w:tc>
          <w:tcPr>
            <w:tcW w:w="565" w:type="dxa"/>
            <w:shd w:val="clear" w:color="auto" w:fill="92D050"/>
          </w:tcPr>
          <w:p w14:paraId="5BC1158A" w14:textId="77777777" w:rsidR="00D01BC2" w:rsidRPr="00663B07" w:rsidRDefault="00D01BC2" w:rsidP="00413879">
            <w:pPr>
              <w:jc w:val="center"/>
            </w:pPr>
            <w:r>
              <w:t>tak</w:t>
            </w:r>
          </w:p>
        </w:tc>
        <w:tc>
          <w:tcPr>
            <w:tcW w:w="803" w:type="dxa"/>
            <w:shd w:val="clear" w:color="auto" w:fill="FF0000"/>
          </w:tcPr>
          <w:p w14:paraId="19644539" w14:textId="77777777" w:rsidR="00D01BC2" w:rsidRPr="00663B07" w:rsidRDefault="00D01BC2" w:rsidP="00413879">
            <w:pPr>
              <w:jc w:val="center"/>
            </w:pPr>
            <w:r>
              <w:t>nie</w:t>
            </w:r>
          </w:p>
        </w:tc>
        <w:tc>
          <w:tcPr>
            <w:tcW w:w="563" w:type="dxa"/>
            <w:shd w:val="clear" w:color="auto" w:fill="FF0000"/>
          </w:tcPr>
          <w:p w14:paraId="36C05960" w14:textId="77777777" w:rsidR="00D01BC2" w:rsidRPr="00663B07" w:rsidRDefault="00D01BC2" w:rsidP="00413879">
            <w:pPr>
              <w:jc w:val="center"/>
            </w:pPr>
            <w:r>
              <w:t>nie</w:t>
            </w:r>
          </w:p>
        </w:tc>
      </w:tr>
      <w:tr w:rsidR="00D01BC2" w14:paraId="49802D5C" w14:textId="77777777" w:rsidTr="00E413EB">
        <w:trPr>
          <w:trHeight w:val="270"/>
        </w:trPr>
        <w:tc>
          <w:tcPr>
            <w:tcW w:w="570" w:type="dxa"/>
          </w:tcPr>
          <w:p w14:paraId="61C1ACE8" w14:textId="77777777" w:rsidR="00D01BC2" w:rsidRPr="001533DB" w:rsidRDefault="00D01BC2">
            <w:pPr>
              <w:pStyle w:val="Akapitzlist"/>
              <w:numPr>
                <w:ilvl w:val="0"/>
                <w:numId w:val="97"/>
              </w:numPr>
              <w:suppressAutoHyphens w:val="0"/>
              <w:spacing w:after="0" w:line="240" w:lineRule="auto"/>
              <w:contextualSpacing/>
              <w:rPr>
                <w:rFonts w:ascii="Times New Roman" w:hAnsi="Times New Roman" w:cs="Times New Roman"/>
                <w:sz w:val="24"/>
                <w:szCs w:val="24"/>
              </w:rPr>
            </w:pPr>
          </w:p>
        </w:tc>
        <w:tc>
          <w:tcPr>
            <w:tcW w:w="4586" w:type="dxa"/>
          </w:tcPr>
          <w:p w14:paraId="5E131B18" w14:textId="77777777" w:rsidR="00D01BC2" w:rsidRPr="00663B07" w:rsidRDefault="00D01BC2" w:rsidP="00413879">
            <w:r>
              <w:t xml:space="preserve">Linia kolejowa nr 89 Wąsosz </w:t>
            </w:r>
            <w:proofErr w:type="spellStart"/>
            <w:r>
              <w:t>Konecki-Kielce</w:t>
            </w:r>
            <w:proofErr w:type="spellEnd"/>
          </w:p>
        </w:tc>
        <w:tc>
          <w:tcPr>
            <w:tcW w:w="2541" w:type="dxa"/>
            <w:shd w:val="clear" w:color="auto" w:fill="FF0000"/>
          </w:tcPr>
          <w:p w14:paraId="1E034741" w14:textId="77777777" w:rsidR="00D01BC2" w:rsidRPr="00663B07" w:rsidRDefault="00D01BC2" w:rsidP="00413879">
            <w:pPr>
              <w:jc w:val="center"/>
            </w:pPr>
            <w:r>
              <w:t>niskie</w:t>
            </w:r>
          </w:p>
        </w:tc>
        <w:tc>
          <w:tcPr>
            <w:tcW w:w="565" w:type="dxa"/>
            <w:shd w:val="clear" w:color="auto" w:fill="92D050"/>
          </w:tcPr>
          <w:p w14:paraId="7ED152CA" w14:textId="77777777" w:rsidR="00D01BC2" w:rsidRPr="00663B07" w:rsidRDefault="00D01BC2" w:rsidP="00413879">
            <w:pPr>
              <w:jc w:val="center"/>
            </w:pPr>
            <w:r>
              <w:t>tak</w:t>
            </w:r>
          </w:p>
        </w:tc>
        <w:tc>
          <w:tcPr>
            <w:tcW w:w="803" w:type="dxa"/>
            <w:shd w:val="clear" w:color="auto" w:fill="FF0000"/>
          </w:tcPr>
          <w:p w14:paraId="3F6208D8" w14:textId="77777777" w:rsidR="00D01BC2" w:rsidRPr="00663B07" w:rsidRDefault="00D01BC2" w:rsidP="00413879">
            <w:pPr>
              <w:jc w:val="center"/>
            </w:pPr>
            <w:r>
              <w:t>nie</w:t>
            </w:r>
          </w:p>
        </w:tc>
        <w:tc>
          <w:tcPr>
            <w:tcW w:w="563" w:type="dxa"/>
            <w:shd w:val="clear" w:color="auto" w:fill="FF0000"/>
          </w:tcPr>
          <w:p w14:paraId="2EFA0AE1" w14:textId="77777777" w:rsidR="00D01BC2" w:rsidRPr="00663B07" w:rsidRDefault="00D01BC2" w:rsidP="00413879">
            <w:pPr>
              <w:jc w:val="center"/>
            </w:pPr>
            <w:r>
              <w:t>nie</w:t>
            </w:r>
          </w:p>
        </w:tc>
      </w:tr>
      <w:tr w:rsidR="00D01BC2" w14:paraId="194A03EE" w14:textId="77777777" w:rsidTr="00E413EB">
        <w:trPr>
          <w:trHeight w:val="174"/>
        </w:trPr>
        <w:tc>
          <w:tcPr>
            <w:tcW w:w="570" w:type="dxa"/>
          </w:tcPr>
          <w:p w14:paraId="5558F12C" w14:textId="77777777" w:rsidR="00D01BC2" w:rsidRPr="001533DB" w:rsidRDefault="00D01BC2">
            <w:pPr>
              <w:pStyle w:val="Akapitzlist"/>
              <w:numPr>
                <w:ilvl w:val="0"/>
                <w:numId w:val="97"/>
              </w:numPr>
              <w:suppressAutoHyphens w:val="0"/>
              <w:spacing w:after="0" w:line="240" w:lineRule="auto"/>
              <w:contextualSpacing/>
              <w:rPr>
                <w:rFonts w:ascii="Times New Roman" w:hAnsi="Times New Roman" w:cs="Times New Roman"/>
                <w:sz w:val="24"/>
                <w:szCs w:val="24"/>
              </w:rPr>
            </w:pPr>
          </w:p>
        </w:tc>
        <w:tc>
          <w:tcPr>
            <w:tcW w:w="4586" w:type="dxa"/>
          </w:tcPr>
          <w:p w14:paraId="5028FB27" w14:textId="77777777" w:rsidR="00D01BC2" w:rsidRPr="00195B40" w:rsidRDefault="00D01BC2" w:rsidP="00413879">
            <w:r w:rsidRPr="00195B40">
              <w:t>Budowa linii kolejowej nr 73</w:t>
            </w:r>
            <w:r>
              <w:t xml:space="preserve"> </w:t>
            </w:r>
            <w:r w:rsidRPr="00195B40">
              <w:t>Busko-Zdrój-Tarnów</w:t>
            </w:r>
          </w:p>
        </w:tc>
        <w:tc>
          <w:tcPr>
            <w:tcW w:w="2541" w:type="dxa"/>
            <w:shd w:val="clear" w:color="auto" w:fill="FF0000"/>
          </w:tcPr>
          <w:p w14:paraId="4F37DCA9" w14:textId="77777777" w:rsidR="00D01BC2" w:rsidRPr="00663B07" w:rsidRDefault="00D01BC2" w:rsidP="00413879">
            <w:pPr>
              <w:jc w:val="center"/>
            </w:pPr>
            <w:r>
              <w:t>niskie</w:t>
            </w:r>
          </w:p>
        </w:tc>
        <w:tc>
          <w:tcPr>
            <w:tcW w:w="565" w:type="dxa"/>
            <w:shd w:val="clear" w:color="auto" w:fill="92D050"/>
          </w:tcPr>
          <w:p w14:paraId="2D1922E7" w14:textId="77777777" w:rsidR="00D01BC2" w:rsidRPr="00663B07" w:rsidRDefault="00D01BC2" w:rsidP="00413879">
            <w:pPr>
              <w:jc w:val="center"/>
            </w:pPr>
            <w:r>
              <w:t>tak</w:t>
            </w:r>
          </w:p>
        </w:tc>
        <w:tc>
          <w:tcPr>
            <w:tcW w:w="803" w:type="dxa"/>
            <w:shd w:val="clear" w:color="auto" w:fill="FF0000"/>
          </w:tcPr>
          <w:p w14:paraId="385CB3C9" w14:textId="77777777" w:rsidR="00D01BC2" w:rsidRPr="00663B07" w:rsidRDefault="00D01BC2" w:rsidP="00413879">
            <w:pPr>
              <w:jc w:val="center"/>
            </w:pPr>
            <w:r>
              <w:t>nie</w:t>
            </w:r>
          </w:p>
        </w:tc>
        <w:tc>
          <w:tcPr>
            <w:tcW w:w="563" w:type="dxa"/>
            <w:shd w:val="clear" w:color="auto" w:fill="FF0000"/>
          </w:tcPr>
          <w:p w14:paraId="576A04E1" w14:textId="77777777" w:rsidR="00D01BC2" w:rsidRPr="00663B07" w:rsidRDefault="00D01BC2" w:rsidP="00413879">
            <w:pPr>
              <w:jc w:val="center"/>
            </w:pPr>
            <w:r>
              <w:t>nie</w:t>
            </w:r>
          </w:p>
        </w:tc>
      </w:tr>
      <w:tr w:rsidR="00D01BC2" w14:paraId="4F62723D" w14:textId="77777777" w:rsidTr="00E413EB">
        <w:trPr>
          <w:trHeight w:val="330"/>
        </w:trPr>
        <w:tc>
          <w:tcPr>
            <w:tcW w:w="570" w:type="dxa"/>
          </w:tcPr>
          <w:p w14:paraId="47859348" w14:textId="77777777" w:rsidR="00D01BC2" w:rsidRPr="001533DB" w:rsidRDefault="00D01BC2">
            <w:pPr>
              <w:pStyle w:val="Akapitzlist"/>
              <w:numPr>
                <w:ilvl w:val="0"/>
                <w:numId w:val="97"/>
              </w:numPr>
              <w:suppressAutoHyphens w:val="0"/>
              <w:spacing w:after="0" w:line="240" w:lineRule="auto"/>
              <w:contextualSpacing/>
              <w:rPr>
                <w:rFonts w:ascii="Times New Roman" w:hAnsi="Times New Roman" w:cs="Times New Roman"/>
                <w:sz w:val="24"/>
                <w:szCs w:val="24"/>
              </w:rPr>
            </w:pPr>
          </w:p>
        </w:tc>
        <w:tc>
          <w:tcPr>
            <w:tcW w:w="4586" w:type="dxa"/>
          </w:tcPr>
          <w:p w14:paraId="6A70187B" w14:textId="77777777" w:rsidR="00D01BC2" w:rsidRPr="00195B40" w:rsidRDefault="00D01BC2" w:rsidP="00413879">
            <w:r w:rsidRPr="00195B40">
              <w:t>Prace na linii kolejowej nr 8 na odcinku Skarżysko Kamienna – Kielce – Kozłów LP</w:t>
            </w:r>
          </w:p>
        </w:tc>
        <w:tc>
          <w:tcPr>
            <w:tcW w:w="2541" w:type="dxa"/>
            <w:shd w:val="clear" w:color="auto" w:fill="FFFF00"/>
          </w:tcPr>
          <w:p w14:paraId="69681307" w14:textId="77777777" w:rsidR="00D01BC2" w:rsidRPr="00663B07" w:rsidRDefault="00D01BC2" w:rsidP="00413879">
            <w:pPr>
              <w:jc w:val="center"/>
            </w:pPr>
            <w:r>
              <w:t>średnie</w:t>
            </w:r>
          </w:p>
        </w:tc>
        <w:tc>
          <w:tcPr>
            <w:tcW w:w="565" w:type="dxa"/>
            <w:shd w:val="clear" w:color="auto" w:fill="92D050"/>
          </w:tcPr>
          <w:p w14:paraId="58AEE668" w14:textId="77777777" w:rsidR="00D01BC2" w:rsidRPr="00663B07" w:rsidRDefault="00D01BC2" w:rsidP="00413879">
            <w:pPr>
              <w:jc w:val="center"/>
            </w:pPr>
            <w:r>
              <w:t>tak</w:t>
            </w:r>
          </w:p>
        </w:tc>
        <w:tc>
          <w:tcPr>
            <w:tcW w:w="803" w:type="dxa"/>
            <w:shd w:val="clear" w:color="auto" w:fill="92D050"/>
          </w:tcPr>
          <w:p w14:paraId="48CA0F14" w14:textId="77777777" w:rsidR="00D01BC2" w:rsidRPr="00663B07" w:rsidRDefault="00D01BC2" w:rsidP="00413879">
            <w:pPr>
              <w:jc w:val="center"/>
            </w:pPr>
            <w:r>
              <w:t>tak</w:t>
            </w:r>
          </w:p>
        </w:tc>
        <w:tc>
          <w:tcPr>
            <w:tcW w:w="563" w:type="dxa"/>
            <w:shd w:val="clear" w:color="auto" w:fill="FF0000"/>
          </w:tcPr>
          <w:p w14:paraId="0AB1504E" w14:textId="77777777" w:rsidR="00D01BC2" w:rsidRPr="00663B07" w:rsidRDefault="00D01BC2" w:rsidP="00413879">
            <w:pPr>
              <w:jc w:val="center"/>
            </w:pPr>
            <w:r>
              <w:t>nie</w:t>
            </w:r>
          </w:p>
        </w:tc>
      </w:tr>
      <w:tr w:rsidR="00D01BC2" w14:paraId="4E77AE15" w14:textId="77777777" w:rsidTr="00E413EB">
        <w:trPr>
          <w:trHeight w:val="168"/>
        </w:trPr>
        <w:tc>
          <w:tcPr>
            <w:tcW w:w="570" w:type="dxa"/>
          </w:tcPr>
          <w:p w14:paraId="0EC566F4" w14:textId="77777777" w:rsidR="00D01BC2" w:rsidRPr="001533DB" w:rsidRDefault="00D01BC2">
            <w:pPr>
              <w:pStyle w:val="Akapitzlist"/>
              <w:numPr>
                <w:ilvl w:val="0"/>
                <w:numId w:val="97"/>
              </w:numPr>
              <w:suppressAutoHyphens w:val="0"/>
              <w:spacing w:after="0" w:line="240" w:lineRule="auto"/>
              <w:contextualSpacing/>
              <w:rPr>
                <w:rFonts w:ascii="Times New Roman" w:hAnsi="Times New Roman" w:cs="Times New Roman"/>
                <w:sz w:val="24"/>
                <w:szCs w:val="24"/>
              </w:rPr>
            </w:pPr>
          </w:p>
        </w:tc>
        <w:tc>
          <w:tcPr>
            <w:tcW w:w="4586" w:type="dxa"/>
          </w:tcPr>
          <w:p w14:paraId="460B5B7B" w14:textId="77777777" w:rsidR="00D01BC2" w:rsidRPr="00195B40" w:rsidRDefault="00D01BC2" w:rsidP="00413879">
            <w:r w:rsidRPr="00195B40">
              <w:t>Prace na liniach kolejowych nr 61, 567 na odcinku Kielce – Żelisławice LR</w:t>
            </w:r>
          </w:p>
        </w:tc>
        <w:tc>
          <w:tcPr>
            <w:tcW w:w="2541" w:type="dxa"/>
            <w:shd w:val="clear" w:color="auto" w:fill="FFFF00"/>
          </w:tcPr>
          <w:p w14:paraId="3CC16A68" w14:textId="77777777" w:rsidR="00D01BC2" w:rsidRPr="00663B07" w:rsidRDefault="00D01BC2" w:rsidP="00413879">
            <w:pPr>
              <w:jc w:val="center"/>
            </w:pPr>
            <w:r>
              <w:t>średnie</w:t>
            </w:r>
          </w:p>
        </w:tc>
        <w:tc>
          <w:tcPr>
            <w:tcW w:w="565" w:type="dxa"/>
            <w:shd w:val="clear" w:color="auto" w:fill="92D050"/>
          </w:tcPr>
          <w:p w14:paraId="631BE0C2" w14:textId="77777777" w:rsidR="00D01BC2" w:rsidRPr="00663B07" w:rsidRDefault="00D01BC2" w:rsidP="00413879">
            <w:pPr>
              <w:jc w:val="center"/>
            </w:pPr>
            <w:r>
              <w:t>tak</w:t>
            </w:r>
          </w:p>
        </w:tc>
        <w:tc>
          <w:tcPr>
            <w:tcW w:w="803" w:type="dxa"/>
            <w:shd w:val="clear" w:color="auto" w:fill="92D050"/>
          </w:tcPr>
          <w:p w14:paraId="3F8A6F88" w14:textId="77777777" w:rsidR="00D01BC2" w:rsidRPr="00663B07" w:rsidRDefault="00D01BC2" w:rsidP="00413879">
            <w:pPr>
              <w:jc w:val="center"/>
            </w:pPr>
            <w:r>
              <w:t>tak</w:t>
            </w:r>
          </w:p>
        </w:tc>
        <w:tc>
          <w:tcPr>
            <w:tcW w:w="563" w:type="dxa"/>
            <w:shd w:val="clear" w:color="auto" w:fill="FF0000"/>
          </w:tcPr>
          <w:p w14:paraId="3CE59451" w14:textId="77777777" w:rsidR="00D01BC2" w:rsidRPr="00663B07" w:rsidRDefault="00D01BC2" w:rsidP="00413879">
            <w:pPr>
              <w:jc w:val="center"/>
            </w:pPr>
            <w:r>
              <w:t>nie</w:t>
            </w:r>
          </w:p>
        </w:tc>
      </w:tr>
      <w:tr w:rsidR="00D01BC2" w14:paraId="34BA17AC" w14:textId="77777777" w:rsidTr="00E413EB">
        <w:trPr>
          <w:trHeight w:val="225"/>
        </w:trPr>
        <w:tc>
          <w:tcPr>
            <w:tcW w:w="570" w:type="dxa"/>
          </w:tcPr>
          <w:p w14:paraId="605E407B" w14:textId="77777777" w:rsidR="00D01BC2" w:rsidRPr="001533DB" w:rsidRDefault="00D01BC2">
            <w:pPr>
              <w:pStyle w:val="Akapitzlist"/>
              <w:numPr>
                <w:ilvl w:val="0"/>
                <w:numId w:val="97"/>
              </w:numPr>
              <w:suppressAutoHyphens w:val="0"/>
              <w:spacing w:after="0" w:line="240" w:lineRule="auto"/>
              <w:contextualSpacing/>
              <w:rPr>
                <w:rFonts w:ascii="Times New Roman" w:hAnsi="Times New Roman" w:cs="Times New Roman"/>
                <w:sz w:val="24"/>
                <w:szCs w:val="24"/>
              </w:rPr>
            </w:pPr>
          </w:p>
        </w:tc>
        <w:tc>
          <w:tcPr>
            <w:tcW w:w="4586" w:type="dxa"/>
          </w:tcPr>
          <w:p w14:paraId="1ADC9B42" w14:textId="77777777" w:rsidR="00D01BC2" w:rsidRPr="00195B40" w:rsidRDefault="00D01BC2" w:rsidP="00413879">
            <w:r w:rsidRPr="00195B40">
              <w:t xml:space="preserve">Prace na linii kolejowej nr 25 na odcinku Skarżysko Kamienna </w:t>
            </w:r>
            <w:r w:rsidR="00904B8C">
              <w:t>–</w:t>
            </w:r>
            <w:r w:rsidRPr="00195B40">
              <w:t>- Sandomierz</w:t>
            </w:r>
          </w:p>
        </w:tc>
        <w:tc>
          <w:tcPr>
            <w:tcW w:w="2541" w:type="dxa"/>
            <w:shd w:val="clear" w:color="auto" w:fill="92D050"/>
          </w:tcPr>
          <w:p w14:paraId="1C3CEE06" w14:textId="77777777" w:rsidR="00D01BC2" w:rsidRPr="00663B07" w:rsidRDefault="00D01BC2" w:rsidP="00413879">
            <w:pPr>
              <w:jc w:val="center"/>
            </w:pPr>
            <w:r>
              <w:t>wysokie</w:t>
            </w:r>
          </w:p>
        </w:tc>
        <w:tc>
          <w:tcPr>
            <w:tcW w:w="565" w:type="dxa"/>
            <w:shd w:val="clear" w:color="auto" w:fill="92D050"/>
          </w:tcPr>
          <w:p w14:paraId="688414C0" w14:textId="77777777" w:rsidR="00D01BC2" w:rsidRPr="00663B07" w:rsidRDefault="00D01BC2" w:rsidP="00413879">
            <w:pPr>
              <w:jc w:val="center"/>
            </w:pPr>
            <w:r>
              <w:t>tak</w:t>
            </w:r>
          </w:p>
        </w:tc>
        <w:tc>
          <w:tcPr>
            <w:tcW w:w="803" w:type="dxa"/>
            <w:shd w:val="clear" w:color="auto" w:fill="92D050"/>
          </w:tcPr>
          <w:p w14:paraId="2E1CE8E9" w14:textId="77777777" w:rsidR="00D01BC2" w:rsidRPr="00663B07" w:rsidRDefault="00D01BC2" w:rsidP="00413879">
            <w:pPr>
              <w:jc w:val="center"/>
            </w:pPr>
            <w:r>
              <w:t>tak</w:t>
            </w:r>
          </w:p>
        </w:tc>
        <w:tc>
          <w:tcPr>
            <w:tcW w:w="563" w:type="dxa"/>
            <w:shd w:val="clear" w:color="auto" w:fill="92D050"/>
          </w:tcPr>
          <w:p w14:paraId="26200059" w14:textId="77777777" w:rsidR="00D01BC2" w:rsidRPr="00663B07" w:rsidRDefault="00D01BC2" w:rsidP="00413879">
            <w:pPr>
              <w:jc w:val="center"/>
            </w:pPr>
            <w:r>
              <w:t>tak</w:t>
            </w:r>
          </w:p>
        </w:tc>
      </w:tr>
      <w:tr w:rsidR="00E413EB" w14:paraId="630DD329" w14:textId="77777777" w:rsidTr="00E413EB">
        <w:trPr>
          <w:trHeight w:val="435"/>
        </w:trPr>
        <w:tc>
          <w:tcPr>
            <w:tcW w:w="570" w:type="dxa"/>
          </w:tcPr>
          <w:p w14:paraId="622AE3F2" w14:textId="77777777" w:rsidR="00D01BC2" w:rsidRPr="001533DB" w:rsidRDefault="00D01BC2">
            <w:pPr>
              <w:pStyle w:val="Akapitzlist"/>
              <w:numPr>
                <w:ilvl w:val="0"/>
                <w:numId w:val="97"/>
              </w:numPr>
              <w:suppressAutoHyphens w:val="0"/>
              <w:spacing w:after="0" w:line="240" w:lineRule="auto"/>
              <w:contextualSpacing/>
              <w:rPr>
                <w:rFonts w:ascii="Times New Roman" w:hAnsi="Times New Roman" w:cs="Times New Roman"/>
                <w:sz w:val="24"/>
                <w:szCs w:val="24"/>
              </w:rPr>
            </w:pPr>
          </w:p>
        </w:tc>
        <w:tc>
          <w:tcPr>
            <w:tcW w:w="4586" w:type="dxa"/>
          </w:tcPr>
          <w:p w14:paraId="2277992D" w14:textId="77777777" w:rsidR="00D01BC2" w:rsidRPr="00195B40" w:rsidRDefault="00D01BC2" w:rsidP="00413879">
            <w:r w:rsidRPr="00195B40">
              <w:t>Prace na linii kolejowej nr 25 na odcinku Końskie – Skarżysko</w:t>
            </w:r>
          </w:p>
        </w:tc>
        <w:tc>
          <w:tcPr>
            <w:tcW w:w="2541" w:type="dxa"/>
            <w:shd w:val="clear" w:color="auto" w:fill="FFFF00"/>
          </w:tcPr>
          <w:p w14:paraId="613C1A27" w14:textId="77777777" w:rsidR="00D01BC2" w:rsidRPr="00663B07" w:rsidRDefault="00D01BC2" w:rsidP="00413879">
            <w:pPr>
              <w:jc w:val="center"/>
            </w:pPr>
            <w:r>
              <w:t>średnie</w:t>
            </w:r>
          </w:p>
        </w:tc>
        <w:tc>
          <w:tcPr>
            <w:tcW w:w="565" w:type="dxa"/>
            <w:shd w:val="clear" w:color="auto" w:fill="92D050"/>
          </w:tcPr>
          <w:p w14:paraId="59C43CF5" w14:textId="77777777" w:rsidR="00D01BC2" w:rsidRPr="00663B07" w:rsidRDefault="00D01BC2" w:rsidP="00413879">
            <w:pPr>
              <w:jc w:val="center"/>
            </w:pPr>
            <w:r>
              <w:t>tak</w:t>
            </w:r>
          </w:p>
        </w:tc>
        <w:tc>
          <w:tcPr>
            <w:tcW w:w="803" w:type="dxa"/>
            <w:shd w:val="clear" w:color="auto" w:fill="92D050"/>
          </w:tcPr>
          <w:p w14:paraId="58636755" w14:textId="77777777" w:rsidR="00D01BC2" w:rsidRPr="00663B07" w:rsidRDefault="00D01BC2" w:rsidP="00413879">
            <w:pPr>
              <w:jc w:val="center"/>
            </w:pPr>
            <w:r>
              <w:t>tak</w:t>
            </w:r>
          </w:p>
        </w:tc>
        <w:tc>
          <w:tcPr>
            <w:tcW w:w="563" w:type="dxa"/>
            <w:shd w:val="clear" w:color="auto" w:fill="FF0000"/>
          </w:tcPr>
          <w:p w14:paraId="78800A08" w14:textId="77777777" w:rsidR="00D01BC2" w:rsidRPr="00663B07" w:rsidRDefault="00D01BC2" w:rsidP="00413879">
            <w:pPr>
              <w:jc w:val="center"/>
            </w:pPr>
            <w:r>
              <w:t>nie</w:t>
            </w:r>
          </w:p>
        </w:tc>
      </w:tr>
      <w:tr w:rsidR="00E413EB" w14:paraId="24537CDC" w14:textId="77777777" w:rsidTr="00E413EB">
        <w:trPr>
          <w:trHeight w:val="262"/>
        </w:trPr>
        <w:tc>
          <w:tcPr>
            <w:tcW w:w="570" w:type="dxa"/>
          </w:tcPr>
          <w:p w14:paraId="246AA848" w14:textId="77777777" w:rsidR="00D01BC2" w:rsidRPr="001533DB" w:rsidRDefault="00D01BC2">
            <w:pPr>
              <w:pStyle w:val="Akapitzlist"/>
              <w:numPr>
                <w:ilvl w:val="0"/>
                <w:numId w:val="97"/>
              </w:numPr>
              <w:suppressAutoHyphens w:val="0"/>
              <w:spacing w:after="0" w:line="240" w:lineRule="auto"/>
              <w:contextualSpacing/>
              <w:rPr>
                <w:rFonts w:ascii="Times New Roman" w:hAnsi="Times New Roman" w:cs="Times New Roman"/>
                <w:sz w:val="24"/>
                <w:szCs w:val="24"/>
              </w:rPr>
            </w:pPr>
          </w:p>
        </w:tc>
        <w:tc>
          <w:tcPr>
            <w:tcW w:w="4586" w:type="dxa"/>
          </w:tcPr>
          <w:p w14:paraId="2AC6AA93" w14:textId="77777777" w:rsidR="00D01BC2" w:rsidRPr="00195B40" w:rsidRDefault="00D01BC2" w:rsidP="00413879">
            <w:r w:rsidRPr="00195B40">
              <w:t>Budowa linii kolejowej nr 582 Czarnca – Włoszczowa Płn.</w:t>
            </w:r>
          </w:p>
        </w:tc>
        <w:tc>
          <w:tcPr>
            <w:tcW w:w="2541" w:type="dxa"/>
            <w:shd w:val="clear" w:color="auto" w:fill="92D050"/>
          </w:tcPr>
          <w:p w14:paraId="228A89C5" w14:textId="77777777" w:rsidR="00D01BC2" w:rsidRPr="00663B07" w:rsidRDefault="00D01BC2" w:rsidP="00413879">
            <w:pPr>
              <w:jc w:val="center"/>
            </w:pPr>
            <w:r>
              <w:t>wysokie</w:t>
            </w:r>
          </w:p>
        </w:tc>
        <w:tc>
          <w:tcPr>
            <w:tcW w:w="565" w:type="dxa"/>
            <w:shd w:val="clear" w:color="auto" w:fill="92D050"/>
          </w:tcPr>
          <w:p w14:paraId="37D3FF2B" w14:textId="77777777" w:rsidR="00D01BC2" w:rsidRPr="00663B07" w:rsidRDefault="00D01BC2" w:rsidP="00413879">
            <w:pPr>
              <w:jc w:val="center"/>
            </w:pPr>
            <w:r>
              <w:t>tak</w:t>
            </w:r>
          </w:p>
        </w:tc>
        <w:tc>
          <w:tcPr>
            <w:tcW w:w="803" w:type="dxa"/>
            <w:shd w:val="clear" w:color="auto" w:fill="92D050"/>
          </w:tcPr>
          <w:p w14:paraId="5AF0DBBA" w14:textId="77777777" w:rsidR="00D01BC2" w:rsidRPr="00663B07" w:rsidRDefault="00D01BC2" w:rsidP="00413879">
            <w:pPr>
              <w:jc w:val="center"/>
            </w:pPr>
            <w:r>
              <w:t>tak</w:t>
            </w:r>
          </w:p>
        </w:tc>
        <w:tc>
          <w:tcPr>
            <w:tcW w:w="563" w:type="dxa"/>
            <w:shd w:val="clear" w:color="auto" w:fill="92D050"/>
          </w:tcPr>
          <w:p w14:paraId="652A56DE" w14:textId="77777777" w:rsidR="00D01BC2" w:rsidRPr="00663B07" w:rsidRDefault="00D01BC2" w:rsidP="00413879">
            <w:pPr>
              <w:jc w:val="center"/>
            </w:pPr>
            <w:r>
              <w:t>tak</w:t>
            </w:r>
          </w:p>
        </w:tc>
      </w:tr>
      <w:tr w:rsidR="00E413EB" w14:paraId="7C452583" w14:textId="77777777" w:rsidTr="00E413EB">
        <w:trPr>
          <w:trHeight w:val="845"/>
        </w:trPr>
        <w:tc>
          <w:tcPr>
            <w:tcW w:w="570" w:type="dxa"/>
          </w:tcPr>
          <w:p w14:paraId="31E9C137" w14:textId="77777777" w:rsidR="00D01BC2" w:rsidRPr="001533DB" w:rsidRDefault="00D01BC2">
            <w:pPr>
              <w:pStyle w:val="Akapitzlist"/>
              <w:numPr>
                <w:ilvl w:val="0"/>
                <w:numId w:val="97"/>
              </w:numPr>
              <w:suppressAutoHyphens w:val="0"/>
              <w:spacing w:after="0" w:line="240" w:lineRule="auto"/>
              <w:contextualSpacing/>
              <w:rPr>
                <w:rFonts w:ascii="Times New Roman" w:hAnsi="Times New Roman" w:cs="Times New Roman"/>
                <w:sz w:val="24"/>
                <w:szCs w:val="24"/>
              </w:rPr>
            </w:pPr>
          </w:p>
        </w:tc>
        <w:tc>
          <w:tcPr>
            <w:tcW w:w="4586" w:type="dxa"/>
          </w:tcPr>
          <w:p w14:paraId="6FA624C8" w14:textId="77777777" w:rsidR="00D01BC2" w:rsidRPr="00195B40" w:rsidRDefault="00D01BC2" w:rsidP="00413879">
            <w:r w:rsidRPr="00195B40">
              <w:t>Budowa zintegrowanego systemu komunikacyjnego wraz z przejściem pod torami w obrębie dworca kolejowego stacji Skarżysko Kamienna</w:t>
            </w:r>
          </w:p>
        </w:tc>
        <w:tc>
          <w:tcPr>
            <w:tcW w:w="2541" w:type="dxa"/>
            <w:shd w:val="clear" w:color="auto" w:fill="92D050"/>
          </w:tcPr>
          <w:p w14:paraId="53DE09A3" w14:textId="77777777" w:rsidR="00D01BC2" w:rsidRPr="00663B07" w:rsidRDefault="00D01BC2" w:rsidP="00413879">
            <w:pPr>
              <w:jc w:val="center"/>
            </w:pPr>
            <w:r>
              <w:t>wysokie</w:t>
            </w:r>
          </w:p>
        </w:tc>
        <w:tc>
          <w:tcPr>
            <w:tcW w:w="565" w:type="dxa"/>
            <w:shd w:val="clear" w:color="auto" w:fill="92D050"/>
          </w:tcPr>
          <w:p w14:paraId="08248B29" w14:textId="77777777" w:rsidR="00D01BC2" w:rsidRPr="00663B07" w:rsidRDefault="00D01BC2" w:rsidP="00413879">
            <w:pPr>
              <w:jc w:val="center"/>
            </w:pPr>
            <w:r>
              <w:t>tak</w:t>
            </w:r>
          </w:p>
        </w:tc>
        <w:tc>
          <w:tcPr>
            <w:tcW w:w="803" w:type="dxa"/>
            <w:shd w:val="clear" w:color="auto" w:fill="92D050"/>
          </w:tcPr>
          <w:p w14:paraId="7CFB484E" w14:textId="77777777" w:rsidR="00D01BC2" w:rsidRPr="00663B07" w:rsidRDefault="00D01BC2" w:rsidP="00413879">
            <w:pPr>
              <w:jc w:val="center"/>
            </w:pPr>
            <w:r>
              <w:t>tak</w:t>
            </w:r>
          </w:p>
        </w:tc>
        <w:tc>
          <w:tcPr>
            <w:tcW w:w="563" w:type="dxa"/>
            <w:shd w:val="clear" w:color="auto" w:fill="92D050"/>
          </w:tcPr>
          <w:p w14:paraId="4F11E32D" w14:textId="77777777" w:rsidR="00D01BC2" w:rsidRPr="00663B07" w:rsidRDefault="00D01BC2" w:rsidP="00413879">
            <w:pPr>
              <w:jc w:val="center"/>
            </w:pPr>
            <w:r>
              <w:t>tak</w:t>
            </w:r>
          </w:p>
        </w:tc>
      </w:tr>
      <w:tr w:rsidR="00D01BC2" w14:paraId="0389876F" w14:textId="77777777" w:rsidTr="00E413EB">
        <w:trPr>
          <w:trHeight w:val="675"/>
        </w:trPr>
        <w:tc>
          <w:tcPr>
            <w:tcW w:w="570" w:type="dxa"/>
          </w:tcPr>
          <w:p w14:paraId="03BD0F93" w14:textId="77777777" w:rsidR="00D01BC2" w:rsidRPr="001533DB" w:rsidRDefault="00D01BC2">
            <w:pPr>
              <w:pStyle w:val="Akapitzlist"/>
              <w:numPr>
                <w:ilvl w:val="0"/>
                <w:numId w:val="97"/>
              </w:numPr>
              <w:suppressAutoHyphens w:val="0"/>
              <w:spacing w:after="0" w:line="240" w:lineRule="auto"/>
              <w:contextualSpacing/>
              <w:rPr>
                <w:rFonts w:ascii="Times New Roman" w:hAnsi="Times New Roman" w:cs="Times New Roman"/>
                <w:sz w:val="24"/>
                <w:szCs w:val="24"/>
              </w:rPr>
            </w:pPr>
          </w:p>
        </w:tc>
        <w:tc>
          <w:tcPr>
            <w:tcW w:w="4586" w:type="dxa"/>
          </w:tcPr>
          <w:p w14:paraId="070B2CFC" w14:textId="77777777" w:rsidR="00D01BC2" w:rsidRPr="00195B40" w:rsidRDefault="00D01BC2" w:rsidP="00413879">
            <w:r w:rsidRPr="00195B40">
              <w:t xml:space="preserve">Rewitalizacja linii kolejowej nr 61 i 572 na odcinku Włoszczowa Północ - Częstochowa </w:t>
            </w:r>
            <w:proofErr w:type="spellStart"/>
            <w:r w:rsidRPr="00195B40">
              <w:t>Stradom</w:t>
            </w:r>
            <w:proofErr w:type="spellEnd"/>
          </w:p>
        </w:tc>
        <w:tc>
          <w:tcPr>
            <w:tcW w:w="2541" w:type="dxa"/>
            <w:shd w:val="clear" w:color="auto" w:fill="FF0000"/>
          </w:tcPr>
          <w:p w14:paraId="52C963F6" w14:textId="77777777" w:rsidR="00D01BC2" w:rsidRPr="00663B07" w:rsidRDefault="00D01BC2" w:rsidP="00413879">
            <w:pPr>
              <w:jc w:val="center"/>
            </w:pPr>
            <w:r>
              <w:t>niskie</w:t>
            </w:r>
          </w:p>
        </w:tc>
        <w:tc>
          <w:tcPr>
            <w:tcW w:w="565" w:type="dxa"/>
            <w:shd w:val="clear" w:color="auto" w:fill="92D050"/>
          </w:tcPr>
          <w:p w14:paraId="130CB8D9" w14:textId="77777777" w:rsidR="00D01BC2" w:rsidRPr="00663B07" w:rsidRDefault="00D01BC2" w:rsidP="00413879">
            <w:pPr>
              <w:jc w:val="center"/>
            </w:pPr>
            <w:r>
              <w:t>tak</w:t>
            </w:r>
          </w:p>
        </w:tc>
        <w:tc>
          <w:tcPr>
            <w:tcW w:w="803" w:type="dxa"/>
            <w:shd w:val="clear" w:color="auto" w:fill="FF0000"/>
          </w:tcPr>
          <w:p w14:paraId="6A1C268F" w14:textId="77777777" w:rsidR="00D01BC2" w:rsidRPr="00663B07" w:rsidRDefault="00D01BC2" w:rsidP="00413879">
            <w:pPr>
              <w:jc w:val="center"/>
            </w:pPr>
            <w:r>
              <w:t>nie</w:t>
            </w:r>
          </w:p>
        </w:tc>
        <w:tc>
          <w:tcPr>
            <w:tcW w:w="563" w:type="dxa"/>
            <w:shd w:val="clear" w:color="auto" w:fill="FF0000"/>
          </w:tcPr>
          <w:p w14:paraId="550031F6" w14:textId="77777777" w:rsidR="00D01BC2" w:rsidRPr="00663B07" w:rsidRDefault="00D01BC2" w:rsidP="00413879">
            <w:pPr>
              <w:jc w:val="center"/>
            </w:pPr>
            <w:r>
              <w:t>nie</w:t>
            </w:r>
          </w:p>
        </w:tc>
      </w:tr>
      <w:tr w:rsidR="00D01BC2" w14:paraId="47266C72" w14:textId="77777777" w:rsidTr="00E413EB">
        <w:trPr>
          <w:trHeight w:val="283"/>
        </w:trPr>
        <w:tc>
          <w:tcPr>
            <w:tcW w:w="570" w:type="dxa"/>
          </w:tcPr>
          <w:p w14:paraId="4E1D515D" w14:textId="77777777" w:rsidR="00D01BC2" w:rsidRPr="001533DB" w:rsidRDefault="00D01BC2">
            <w:pPr>
              <w:pStyle w:val="Akapitzlist"/>
              <w:numPr>
                <w:ilvl w:val="0"/>
                <w:numId w:val="97"/>
              </w:numPr>
              <w:suppressAutoHyphens w:val="0"/>
              <w:spacing w:after="0" w:line="240" w:lineRule="auto"/>
              <w:contextualSpacing/>
              <w:rPr>
                <w:rFonts w:ascii="Times New Roman" w:hAnsi="Times New Roman" w:cs="Times New Roman"/>
                <w:sz w:val="24"/>
                <w:szCs w:val="24"/>
              </w:rPr>
            </w:pPr>
          </w:p>
        </w:tc>
        <w:tc>
          <w:tcPr>
            <w:tcW w:w="4586" w:type="dxa"/>
          </w:tcPr>
          <w:p w14:paraId="55C744C9" w14:textId="77777777" w:rsidR="00D01BC2" w:rsidRPr="00195B40" w:rsidRDefault="00D01BC2" w:rsidP="00413879">
            <w:r w:rsidRPr="00195B40">
              <w:t>Modernizacja linii kolejowej nr 8 Radom – Kielce</w:t>
            </w:r>
          </w:p>
        </w:tc>
        <w:tc>
          <w:tcPr>
            <w:tcW w:w="2541" w:type="dxa"/>
            <w:shd w:val="clear" w:color="auto" w:fill="FFFF00"/>
          </w:tcPr>
          <w:p w14:paraId="58A6B15A" w14:textId="77777777" w:rsidR="00D01BC2" w:rsidRPr="00663B07" w:rsidRDefault="00D01BC2" w:rsidP="00413879">
            <w:pPr>
              <w:jc w:val="center"/>
            </w:pPr>
            <w:r>
              <w:t>średnie</w:t>
            </w:r>
          </w:p>
        </w:tc>
        <w:tc>
          <w:tcPr>
            <w:tcW w:w="565" w:type="dxa"/>
            <w:shd w:val="clear" w:color="auto" w:fill="92D050"/>
          </w:tcPr>
          <w:p w14:paraId="0DEEBDD6" w14:textId="77777777" w:rsidR="00D01BC2" w:rsidRPr="00663B07" w:rsidRDefault="00D01BC2" w:rsidP="00413879">
            <w:pPr>
              <w:jc w:val="center"/>
            </w:pPr>
            <w:r>
              <w:t>tak</w:t>
            </w:r>
          </w:p>
        </w:tc>
        <w:tc>
          <w:tcPr>
            <w:tcW w:w="803" w:type="dxa"/>
            <w:shd w:val="clear" w:color="auto" w:fill="92D050"/>
          </w:tcPr>
          <w:p w14:paraId="1AF5830D" w14:textId="77777777" w:rsidR="00D01BC2" w:rsidRPr="00663B07" w:rsidRDefault="00D01BC2" w:rsidP="00413879">
            <w:pPr>
              <w:jc w:val="center"/>
            </w:pPr>
            <w:r>
              <w:t>tak</w:t>
            </w:r>
          </w:p>
        </w:tc>
        <w:tc>
          <w:tcPr>
            <w:tcW w:w="563" w:type="dxa"/>
            <w:shd w:val="clear" w:color="auto" w:fill="FF0000"/>
          </w:tcPr>
          <w:p w14:paraId="57B14810" w14:textId="77777777" w:rsidR="00D01BC2" w:rsidRPr="00663B07" w:rsidRDefault="00D01BC2" w:rsidP="00413879">
            <w:pPr>
              <w:jc w:val="center"/>
            </w:pPr>
            <w:r>
              <w:t>nie</w:t>
            </w:r>
          </w:p>
        </w:tc>
      </w:tr>
      <w:tr w:rsidR="00D01BC2" w14:paraId="6DEF4F83" w14:textId="77777777" w:rsidTr="00E413EB">
        <w:trPr>
          <w:trHeight w:val="465"/>
        </w:trPr>
        <w:tc>
          <w:tcPr>
            <w:tcW w:w="570" w:type="dxa"/>
          </w:tcPr>
          <w:p w14:paraId="281B3B11" w14:textId="77777777" w:rsidR="00D01BC2" w:rsidRPr="001533DB" w:rsidRDefault="00D01BC2">
            <w:pPr>
              <w:pStyle w:val="Akapitzlist"/>
              <w:numPr>
                <w:ilvl w:val="0"/>
                <w:numId w:val="97"/>
              </w:numPr>
              <w:suppressAutoHyphens w:val="0"/>
              <w:spacing w:after="0" w:line="240" w:lineRule="auto"/>
              <w:contextualSpacing/>
              <w:rPr>
                <w:rFonts w:ascii="Times New Roman" w:hAnsi="Times New Roman" w:cs="Times New Roman"/>
                <w:sz w:val="24"/>
                <w:szCs w:val="24"/>
              </w:rPr>
            </w:pPr>
          </w:p>
        </w:tc>
        <w:tc>
          <w:tcPr>
            <w:tcW w:w="4586" w:type="dxa"/>
          </w:tcPr>
          <w:p w14:paraId="37B5B300" w14:textId="77777777" w:rsidR="00D01BC2" w:rsidRPr="00195B40" w:rsidRDefault="00D01BC2" w:rsidP="00413879">
            <w:r w:rsidRPr="00195B40">
              <w:t>Modernizacja linii kolejowej nr 25 na odcinku Skarżysko Kamienna – Ocice</w:t>
            </w:r>
          </w:p>
        </w:tc>
        <w:tc>
          <w:tcPr>
            <w:tcW w:w="2541" w:type="dxa"/>
            <w:shd w:val="clear" w:color="auto" w:fill="92D050"/>
          </w:tcPr>
          <w:p w14:paraId="50A0C6D7" w14:textId="77777777" w:rsidR="00D01BC2" w:rsidRDefault="00D01BC2" w:rsidP="00413879">
            <w:pPr>
              <w:jc w:val="center"/>
            </w:pPr>
            <w:r>
              <w:t>wysokie</w:t>
            </w:r>
          </w:p>
          <w:p w14:paraId="42F8F6A7" w14:textId="77777777" w:rsidR="00D01BC2" w:rsidRPr="00663B07" w:rsidRDefault="00D01BC2" w:rsidP="00413879">
            <w:pPr>
              <w:jc w:val="center"/>
            </w:pPr>
          </w:p>
        </w:tc>
        <w:tc>
          <w:tcPr>
            <w:tcW w:w="565" w:type="dxa"/>
            <w:shd w:val="clear" w:color="auto" w:fill="92D050"/>
          </w:tcPr>
          <w:p w14:paraId="641B489F" w14:textId="77777777" w:rsidR="00D01BC2" w:rsidRPr="00663B07" w:rsidRDefault="00D01BC2" w:rsidP="00413879">
            <w:pPr>
              <w:jc w:val="center"/>
            </w:pPr>
            <w:r>
              <w:t>tak</w:t>
            </w:r>
          </w:p>
        </w:tc>
        <w:tc>
          <w:tcPr>
            <w:tcW w:w="803" w:type="dxa"/>
            <w:shd w:val="clear" w:color="auto" w:fill="92D050"/>
          </w:tcPr>
          <w:p w14:paraId="05BDE171" w14:textId="77777777" w:rsidR="00D01BC2" w:rsidRPr="00663B07" w:rsidRDefault="00D01BC2" w:rsidP="00413879">
            <w:pPr>
              <w:jc w:val="center"/>
            </w:pPr>
            <w:r>
              <w:t>tak</w:t>
            </w:r>
          </w:p>
        </w:tc>
        <w:tc>
          <w:tcPr>
            <w:tcW w:w="563" w:type="dxa"/>
            <w:shd w:val="clear" w:color="auto" w:fill="92D050"/>
          </w:tcPr>
          <w:p w14:paraId="607E722F" w14:textId="77777777" w:rsidR="00D01BC2" w:rsidRPr="00663B07" w:rsidRDefault="00D01BC2" w:rsidP="00413879">
            <w:pPr>
              <w:jc w:val="center"/>
            </w:pPr>
            <w:r>
              <w:t>tak</w:t>
            </w:r>
          </w:p>
        </w:tc>
      </w:tr>
      <w:tr w:rsidR="00E413EB" w14:paraId="1035C9CD" w14:textId="77777777" w:rsidTr="00E413EB">
        <w:trPr>
          <w:trHeight w:val="213"/>
        </w:trPr>
        <w:tc>
          <w:tcPr>
            <w:tcW w:w="570" w:type="dxa"/>
          </w:tcPr>
          <w:p w14:paraId="10CA37A6" w14:textId="77777777" w:rsidR="00D01BC2" w:rsidRPr="001533DB" w:rsidRDefault="00D01BC2">
            <w:pPr>
              <w:pStyle w:val="Akapitzlist"/>
              <w:numPr>
                <w:ilvl w:val="0"/>
                <w:numId w:val="97"/>
              </w:numPr>
              <w:suppressAutoHyphens w:val="0"/>
              <w:spacing w:after="0" w:line="240" w:lineRule="auto"/>
              <w:contextualSpacing/>
              <w:rPr>
                <w:rFonts w:ascii="Times New Roman" w:hAnsi="Times New Roman" w:cs="Times New Roman"/>
                <w:sz w:val="24"/>
                <w:szCs w:val="24"/>
              </w:rPr>
            </w:pPr>
          </w:p>
        </w:tc>
        <w:tc>
          <w:tcPr>
            <w:tcW w:w="4586" w:type="dxa"/>
          </w:tcPr>
          <w:p w14:paraId="38C593E0" w14:textId="77777777" w:rsidR="00D01BC2" w:rsidRPr="00195B40" w:rsidRDefault="00D01BC2" w:rsidP="00413879">
            <w:r>
              <w:t>Modernizacja 10 przystanków kolejowych</w:t>
            </w:r>
          </w:p>
        </w:tc>
        <w:tc>
          <w:tcPr>
            <w:tcW w:w="2541" w:type="dxa"/>
            <w:shd w:val="clear" w:color="auto" w:fill="FFFF00"/>
          </w:tcPr>
          <w:p w14:paraId="0EC6D78A" w14:textId="77777777" w:rsidR="00D01BC2" w:rsidRDefault="00D01BC2" w:rsidP="00413879">
            <w:pPr>
              <w:jc w:val="center"/>
            </w:pPr>
            <w:r>
              <w:t>średnie</w:t>
            </w:r>
          </w:p>
        </w:tc>
        <w:tc>
          <w:tcPr>
            <w:tcW w:w="565" w:type="dxa"/>
            <w:shd w:val="clear" w:color="auto" w:fill="92D050"/>
          </w:tcPr>
          <w:p w14:paraId="7D477077" w14:textId="77777777" w:rsidR="00D01BC2" w:rsidRDefault="00D01BC2" w:rsidP="00413879">
            <w:pPr>
              <w:jc w:val="center"/>
            </w:pPr>
            <w:r>
              <w:t>tak</w:t>
            </w:r>
          </w:p>
        </w:tc>
        <w:tc>
          <w:tcPr>
            <w:tcW w:w="803" w:type="dxa"/>
            <w:shd w:val="clear" w:color="auto" w:fill="92D050"/>
          </w:tcPr>
          <w:p w14:paraId="38B2934C" w14:textId="77777777" w:rsidR="00D01BC2" w:rsidRDefault="00D01BC2" w:rsidP="00413879">
            <w:pPr>
              <w:jc w:val="center"/>
            </w:pPr>
            <w:r>
              <w:t>tak</w:t>
            </w:r>
          </w:p>
        </w:tc>
        <w:tc>
          <w:tcPr>
            <w:tcW w:w="563" w:type="dxa"/>
            <w:shd w:val="clear" w:color="auto" w:fill="FF0000"/>
          </w:tcPr>
          <w:p w14:paraId="35C98D12" w14:textId="77777777" w:rsidR="00D01BC2" w:rsidRDefault="00D01BC2" w:rsidP="00413879">
            <w:pPr>
              <w:jc w:val="center"/>
            </w:pPr>
            <w:r>
              <w:t>nie</w:t>
            </w:r>
          </w:p>
        </w:tc>
      </w:tr>
      <w:tr w:rsidR="00E413EB" w14:paraId="4C6207B2" w14:textId="77777777" w:rsidTr="00E413EB">
        <w:trPr>
          <w:trHeight w:val="225"/>
        </w:trPr>
        <w:tc>
          <w:tcPr>
            <w:tcW w:w="570" w:type="dxa"/>
          </w:tcPr>
          <w:p w14:paraId="7A8B8447" w14:textId="77777777" w:rsidR="00D01BC2" w:rsidRPr="001533DB" w:rsidRDefault="00D01BC2">
            <w:pPr>
              <w:pStyle w:val="Akapitzlist"/>
              <w:numPr>
                <w:ilvl w:val="0"/>
                <w:numId w:val="97"/>
              </w:numPr>
              <w:suppressAutoHyphens w:val="0"/>
              <w:spacing w:after="0" w:line="240" w:lineRule="auto"/>
              <w:contextualSpacing/>
              <w:rPr>
                <w:rFonts w:ascii="Times New Roman" w:hAnsi="Times New Roman" w:cs="Times New Roman"/>
                <w:sz w:val="24"/>
                <w:szCs w:val="24"/>
              </w:rPr>
            </w:pPr>
          </w:p>
        </w:tc>
        <w:tc>
          <w:tcPr>
            <w:tcW w:w="4586" w:type="dxa"/>
          </w:tcPr>
          <w:p w14:paraId="555E8A95" w14:textId="77777777" w:rsidR="00D01BC2" w:rsidRDefault="00D01BC2" w:rsidP="00413879">
            <w:r>
              <w:t>Przebudowa dworca kolejowego Skarżysko-Kamienna</w:t>
            </w:r>
          </w:p>
        </w:tc>
        <w:tc>
          <w:tcPr>
            <w:tcW w:w="2541" w:type="dxa"/>
            <w:shd w:val="clear" w:color="auto" w:fill="92D050"/>
          </w:tcPr>
          <w:p w14:paraId="4EA938F5" w14:textId="77777777" w:rsidR="00084BA5" w:rsidRDefault="00D01BC2" w:rsidP="00084BA5">
            <w:pPr>
              <w:jc w:val="center"/>
            </w:pPr>
            <w:r>
              <w:t>wysokie</w:t>
            </w:r>
          </w:p>
          <w:p w14:paraId="26F75A76" w14:textId="77777777" w:rsidR="00D01BC2" w:rsidRDefault="00D01BC2" w:rsidP="00413879">
            <w:pPr>
              <w:jc w:val="center"/>
            </w:pPr>
          </w:p>
        </w:tc>
        <w:tc>
          <w:tcPr>
            <w:tcW w:w="565" w:type="dxa"/>
            <w:shd w:val="clear" w:color="auto" w:fill="92D050"/>
          </w:tcPr>
          <w:p w14:paraId="7A561CA8" w14:textId="77777777" w:rsidR="00D01BC2" w:rsidRDefault="00D01BC2" w:rsidP="00413879">
            <w:pPr>
              <w:jc w:val="center"/>
            </w:pPr>
            <w:r>
              <w:t>tak</w:t>
            </w:r>
          </w:p>
        </w:tc>
        <w:tc>
          <w:tcPr>
            <w:tcW w:w="803" w:type="dxa"/>
            <w:shd w:val="clear" w:color="auto" w:fill="92D050"/>
          </w:tcPr>
          <w:p w14:paraId="54965749" w14:textId="77777777" w:rsidR="00D01BC2" w:rsidRDefault="00D01BC2" w:rsidP="00413879">
            <w:pPr>
              <w:jc w:val="center"/>
            </w:pPr>
            <w:r>
              <w:t>tak</w:t>
            </w:r>
          </w:p>
        </w:tc>
        <w:tc>
          <w:tcPr>
            <w:tcW w:w="563" w:type="dxa"/>
            <w:shd w:val="clear" w:color="auto" w:fill="92D050"/>
          </w:tcPr>
          <w:p w14:paraId="269F67E8" w14:textId="77777777" w:rsidR="00D01BC2" w:rsidRDefault="00D01BC2" w:rsidP="00413879">
            <w:pPr>
              <w:jc w:val="center"/>
            </w:pPr>
            <w:r>
              <w:t>tak</w:t>
            </w:r>
          </w:p>
        </w:tc>
      </w:tr>
      <w:tr w:rsidR="00E413EB" w14:paraId="5321A869" w14:textId="77777777" w:rsidTr="00E413EB">
        <w:trPr>
          <w:trHeight w:val="270"/>
        </w:trPr>
        <w:tc>
          <w:tcPr>
            <w:tcW w:w="570" w:type="dxa"/>
          </w:tcPr>
          <w:p w14:paraId="67CE1E63" w14:textId="77777777" w:rsidR="00D01BC2" w:rsidRPr="001533DB" w:rsidRDefault="00D01BC2">
            <w:pPr>
              <w:pStyle w:val="Akapitzlist"/>
              <w:numPr>
                <w:ilvl w:val="0"/>
                <w:numId w:val="97"/>
              </w:numPr>
              <w:suppressAutoHyphens w:val="0"/>
              <w:spacing w:after="0" w:line="240" w:lineRule="auto"/>
              <w:contextualSpacing/>
              <w:rPr>
                <w:rFonts w:ascii="Times New Roman" w:hAnsi="Times New Roman" w:cs="Times New Roman"/>
                <w:sz w:val="24"/>
                <w:szCs w:val="24"/>
              </w:rPr>
            </w:pPr>
          </w:p>
        </w:tc>
        <w:tc>
          <w:tcPr>
            <w:tcW w:w="4586" w:type="dxa"/>
          </w:tcPr>
          <w:p w14:paraId="6970BD4A" w14:textId="77777777" w:rsidR="00D01BC2" w:rsidRDefault="00D01BC2" w:rsidP="00413879">
            <w:r>
              <w:t>Przebudowa dworca kolejowego Kielce</w:t>
            </w:r>
          </w:p>
        </w:tc>
        <w:tc>
          <w:tcPr>
            <w:tcW w:w="2541" w:type="dxa"/>
            <w:shd w:val="clear" w:color="auto" w:fill="92D050"/>
          </w:tcPr>
          <w:p w14:paraId="251AAD5B" w14:textId="77777777" w:rsidR="00D01BC2" w:rsidRDefault="00D01BC2" w:rsidP="00413879">
            <w:pPr>
              <w:jc w:val="center"/>
            </w:pPr>
            <w:r>
              <w:t>wysokie</w:t>
            </w:r>
          </w:p>
        </w:tc>
        <w:tc>
          <w:tcPr>
            <w:tcW w:w="565" w:type="dxa"/>
            <w:shd w:val="clear" w:color="auto" w:fill="92D050"/>
          </w:tcPr>
          <w:p w14:paraId="0B793E00" w14:textId="77777777" w:rsidR="00D01BC2" w:rsidRDefault="00D01BC2" w:rsidP="00413879">
            <w:pPr>
              <w:jc w:val="center"/>
            </w:pPr>
            <w:r>
              <w:t>tak</w:t>
            </w:r>
          </w:p>
        </w:tc>
        <w:tc>
          <w:tcPr>
            <w:tcW w:w="803" w:type="dxa"/>
            <w:shd w:val="clear" w:color="auto" w:fill="92D050"/>
          </w:tcPr>
          <w:p w14:paraId="454C337B" w14:textId="77777777" w:rsidR="00D01BC2" w:rsidRDefault="00D01BC2" w:rsidP="00413879">
            <w:pPr>
              <w:jc w:val="center"/>
            </w:pPr>
            <w:r>
              <w:t>tak</w:t>
            </w:r>
          </w:p>
        </w:tc>
        <w:tc>
          <w:tcPr>
            <w:tcW w:w="563" w:type="dxa"/>
            <w:shd w:val="clear" w:color="auto" w:fill="92D050"/>
          </w:tcPr>
          <w:p w14:paraId="175FD957" w14:textId="77777777" w:rsidR="00D01BC2" w:rsidRDefault="00D01BC2" w:rsidP="00413879">
            <w:pPr>
              <w:jc w:val="center"/>
            </w:pPr>
            <w:r>
              <w:t>tak</w:t>
            </w:r>
          </w:p>
        </w:tc>
      </w:tr>
      <w:tr w:rsidR="00D01BC2" w14:paraId="4F84EF36" w14:textId="77777777" w:rsidTr="00E413EB">
        <w:trPr>
          <w:trHeight w:val="146"/>
        </w:trPr>
        <w:tc>
          <w:tcPr>
            <w:tcW w:w="570" w:type="dxa"/>
          </w:tcPr>
          <w:p w14:paraId="4D469AC3" w14:textId="77777777" w:rsidR="00D01BC2" w:rsidRPr="001533DB" w:rsidRDefault="00D01BC2">
            <w:pPr>
              <w:pStyle w:val="Akapitzlist"/>
              <w:numPr>
                <w:ilvl w:val="0"/>
                <w:numId w:val="97"/>
              </w:numPr>
              <w:suppressAutoHyphens w:val="0"/>
              <w:spacing w:after="0" w:line="240" w:lineRule="auto"/>
              <w:contextualSpacing/>
              <w:rPr>
                <w:rFonts w:ascii="Times New Roman" w:hAnsi="Times New Roman" w:cs="Times New Roman"/>
                <w:sz w:val="24"/>
                <w:szCs w:val="24"/>
              </w:rPr>
            </w:pPr>
          </w:p>
        </w:tc>
        <w:tc>
          <w:tcPr>
            <w:tcW w:w="4586" w:type="dxa"/>
          </w:tcPr>
          <w:p w14:paraId="28AC03C8" w14:textId="77777777" w:rsidR="00D01BC2" w:rsidRDefault="00D01BC2" w:rsidP="00413879">
            <w:r>
              <w:t>Przebudowa dworca kolejowego Włoszczowa</w:t>
            </w:r>
          </w:p>
        </w:tc>
        <w:tc>
          <w:tcPr>
            <w:tcW w:w="2541" w:type="dxa"/>
            <w:shd w:val="clear" w:color="auto" w:fill="FFFF00"/>
          </w:tcPr>
          <w:p w14:paraId="6A19DA6F" w14:textId="77777777" w:rsidR="00D01BC2" w:rsidRDefault="00D01BC2" w:rsidP="00413879">
            <w:pPr>
              <w:jc w:val="center"/>
            </w:pPr>
            <w:r>
              <w:t>średnie</w:t>
            </w:r>
          </w:p>
        </w:tc>
        <w:tc>
          <w:tcPr>
            <w:tcW w:w="565" w:type="dxa"/>
            <w:shd w:val="clear" w:color="auto" w:fill="92D050"/>
          </w:tcPr>
          <w:p w14:paraId="7CDDB8CD" w14:textId="77777777" w:rsidR="00D01BC2" w:rsidRDefault="00D01BC2" w:rsidP="00413879">
            <w:pPr>
              <w:jc w:val="center"/>
            </w:pPr>
            <w:r>
              <w:t>tak</w:t>
            </w:r>
          </w:p>
        </w:tc>
        <w:tc>
          <w:tcPr>
            <w:tcW w:w="803" w:type="dxa"/>
            <w:shd w:val="clear" w:color="auto" w:fill="92D050"/>
          </w:tcPr>
          <w:p w14:paraId="61078090" w14:textId="77777777" w:rsidR="00D01BC2" w:rsidRDefault="00D01BC2" w:rsidP="00413879">
            <w:pPr>
              <w:jc w:val="center"/>
            </w:pPr>
            <w:r>
              <w:t>tak</w:t>
            </w:r>
          </w:p>
        </w:tc>
        <w:tc>
          <w:tcPr>
            <w:tcW w:w="563" w:type="dxa"/>
            <w:shd w:val="clear" w:color="auto" w:fill="FF0000"/>
          </w:tcPr>
          <w:p w14:paraId="77DC0A52" w14:textId="77777777" w:rsidR="00D01BC2" w:rsidRDefault="00D01BC2" w:rsidP="00413879">
            <w:pPr>
              <w:jc w:val="center"/>
            </w:pPr>
            <w:r>
              <w:t>nie</w:t>
            </w:r>
          </w:p>
        </w:tc>
      </w:tr>
    </w:tbl>
    <w:p w14:paraId="513A3DC3" w14:textId="77777777" w:rsidR="007C74F0" w:rsidRDefault="007C74F0" w:rsidP="007C74F0">
      <w:pPr>
        <w:spacing w:line="360" w:lineRule="auto"/>
        <w:jc w:val="both"/>
      </w:pPr>
    </w:p>
    <w:p w14:paraId="4260487E" w14:textId="485EBA71" w:rsidR="007C74F0" w:rsidRPr="00A344E3" w:rsidRDefault="007C74F0" w:rsidP="007C74F0">
      <w:pPr>
        <w:spacing w:line="360" w:lineRule="auto"/>
        <w:jc w:val="both"/>
      </w:pPr>
      <w:r>
        <w:t>Podstawą sporządzeni</w:t>
      </w:r>
      <w:r w:rsidR="00AF6292">
        <w:t>a</w:t>
      </w:r>
      <w:r>
        <w:t xml:space="preserve"> powyższego wykazu zadań transportowych na poziomie krajowym były dokumenty</w:t>
      </w:r>
      <w:r w:rsidR="001C5974">
        <w:t xml:space="preserve"> krajowe</w:t>
      </w:r>
      <w:r>
        <w:t>: Program budowy dróg krajowych na lata 2014-2023 (z perspektywą do 2025 r.) – zadania 1-</w:t>
      </w:r>
      <w:r w:rsidR="00B54150">
        <w:t>6</w:t>
      </w:r>
      <w:r>
        <w:t xml:space="preserve">, Program likwidacji miejsc niebezpiecznych – zadania </w:t>
      </w:r>
      <w:r w:rsidR="00B54150">
        <w:t>7</w:t>
      </w:r>
      <w:r>
        <w:t>-</w:t>
      </w:r>
      <w:r w:rsidR="00B54150">
        <w:t>9</w:t>
      </w:r>
      <w:r>
        <w:t xml:space="preserve">, Program budowy 100 obwodnic na lata 2020-2030 – zadania </w:t>
      </w:r>
      <w:r w:rsidR="00B54150">
        <w:t>10</w:t>
      </w:r>
      <w:r>
        <w:t>-1</w:t>
      </w:r>
      <w:r w:rsidR="00B54150">
        <w:t>3</w:t>
      </w:r>
      <w:r>
        <w:t>, Komponent kolejowy CPK – zadania 1</w:t>
      </w:r>
      <w:r w:rsidR="00B54150">
        <w:t>4</w:t>
      </w:r>
      <w:r>
        <w:t>-1</w:t>
      </w:r>
      <w:r w:rsidR="00B54150">
        <w:t>7</w:t>
      </w:r>
      <w:r>
        <w:t>, Krajowy program kolejowy do 2023 roku – zadania 1</w:t>
      </w:r>
      <w:r w:rsidR="00B54150">
        <w:t>8</w:t>
      </w:r>
      <w:r>
        <w:t>-2</w:t>
      </w:r>
      <w:r w:rsidR="00B54150">
        <w:t>6</w:t>
      </w:r>
      <w:r>
        <w:t xml:space="preserve">, </w:t>
      </w:r>
      <w:r w:rsidR="00681527">
        <w:t>Rządowy p</w:t>
      </w:r>
      <w:r>
        <w:t xml:space="preserve">rogram budowy </w:t>
      </w:r>
      <w:r w:rsidR="00681527">
        <w:t>lub</w:t>
      </w:r>
      <w:r>
        <w:t xml:space="preserve"> modernizacji przystanków kolejowych na lata 202</w:t>
      </w:r>
      <w:r w:rsidR="00681527">
        <w:t>1</w:t>
      </w:r>
      <w:r>
        <w:t>-2025 – zadanie 2</w:t>
      </w:r>
      <w:r w:rsidR="00B54150">
        <w:t>7</w:t>
      </w:r>
      <w:r>
        <w:t>, Program inwestycji dworcowych na lata 2016-2023 – zadania 2</w:t>
      </w:r>
      <w:r w:rsidR="00B54150">
        <w:t>8</w:t>
      </w:r>
      <w:r>
        <w:t>-3</w:t>
      </w:r>
      <w:r w:rsidR="00B54150">
        <w:t>0</w:t>
      </w:r>
      <w:r w:rsidR="00D20325">
        <w:t xml:space="preserve">. Wszystkie wymienione inwestycje są planowane i mają być realizowane z poziomu krajowego, bez bezpośredniego wpływu regionu na ich wybór. </w:t>
      </w:r>
    </w:p>
    <w:p w14:paraId="758E20DD" w14:textId="77777777" w:rsidR="00681527" w:rsidRDefault="00681527" w:rsidP="00CE45D6">
      <w:pPr>
        <w:rPr>
          <w:highlight w:val="yellow"/>
        </w:rPr>
      </w:pPr>
    </w:p>
    <w:p w14:paraId="3D12A314" w14:textId="70C96483" w:rsidR="00613AA5" w:rsidRPr="004C3A2A" w:rsidRDefault="00613AA5" w:rsidP="000D43AA">
      <w:pPr>
        <w:pStyle w:val="Nagwek2"/>
        <w:spacing w:line="360" w:lineRule="auto"/>
        <w:rPr>
          <w:b/>
          <w:bCs/>
          <w:szCs w:val="24"/>
        </w:rPr>
      </w:pPr>
      <w:bookmarkStart w:id="105" w:name="_Toc141789989"/>
      <w:bookmarkStart w:id="106" w:name="_Toc142656436"/>
      <w:r>
        <w:rPr>
          <w:b/>
          <w:bCs/>
          <w:szCs w:val="24"/>
        </w:rPr>
        <w:t>6</w:t>
      </w:r>
      <w:r w:rsidRPr="00F0486C">
        <w:rPr>
          <w:b/>
          <w:bCs/>
          <w:szCs w:val="24"/>
        </w:rPr>
        <w:t>.1</w:t>
      </w:r>
      <w:r>
        <w:rPr>
          <w:b/>
          <w:bCs/>
          <w:szCs w:val="24"/>
        </w:rPr>
        <w:t>.2</w:t>
      </w:r>
      <w:r w:rsidRPr="00F0486C">
        <w:rPr>
          <w:b/>
          <w:bCs/>
          <w:szCs w:val="24"/>
        </w:rPr>
        <w:t xml:space="preserve"> </w:t>
      </w:r>
      <w:r>
        <w:rPr>
          <w:b/>
          <w:bCs/>
          <w:szCs w:val="24"/>
        </w:rPr>
        <w:t>Modele</w:t>
      </w:r>
      <w:r w:rsidRPr="004C3A2A">
        <w:rPr>
          <w:b/>
          <w:bCs/>
          <w:szCs w:val="24"/>
        </w:rPr>
        <w:t xml:space="preserve"> planistyczne rozwoju </w:t>
      </w:r>
      <w:r>
        <w:rPr>
          <w:b/>
          <w:bCs/>
          <w:szCs w:val="24"/>
        </w:rPr>
        <w:t xml:space="preserve">regionalnego </w:t>
      </w:r>
      <w:r w:rsidRPr="004C3A2A">
        <w:rPr>
          <w:b/>
          <w:bCs/>
          <w:szCs w:val="24"/>
        </w:rPr>
        <w:t xml:space="preserve">systemu transportowego </w:t>
      </w:r>
      <w:r>
        <w:rPr>
          <w:b/>
          <w:bCs/>
          <w:szCs w:val="24"/>
        </w:rPr>
        <w:t>województwa</w:t>
      </w:r>
      <w:bookmarkEnd w:id="105"/>
      <w:bookmarkEnd w:id="106"/>
    </w:p>
    <w:p w14:paraId="78D20610" w14:textId="13815A07" w:rsidR="006540D0" w:rsidRDefault="00BB304E" w:rsidP="000D43AA">
      <w:pPr>
        <w:spacing w:line="360" w:lineRule="auto"/>
      </w:pPr>
      <w:r>
        <w:t>Opracowano</w:t>
      </w:r>
      <w:r w:rsidR="006540D0">
        <w:t xml:space="preserve"> trzy modele rozwoju systemu obsługi transportowej regionu:</w:t>
      </w:r>
    </w:p>
    <w:p w14:paraId="2C3F9883" w14:textId="77777777" w:rsidR="006540D0" w:rsidRDefault="006540D0">
      <w:pPr>
        <w:pStyle w:val="Akapitzlist"/>
        <w:numPr>
          <w:ilvl w:val="0"/>
          <w:numId w:val="98"/>
        </w:numPr>
        <w:suppressAutoHyphens w:val="0"/>
        <w:spacing w:after="160" w:line="360" w:lineRule="auto"/>
        <w:ind w:left="567" w:hanging="283"/>
        <w:contextualSpacing/>
        <w:jc w:val="both"/>
        <w:rPr>
          <w:rFonts w:ascii="Times New Roman" w:hAnsi="Times New Roman" w:cs="Times New Roman"/>
          <w:sz w:val="24"/>
          <w:szCs w:val="24"/>
        </w:rPr>
      </w:pPr>
      <w:r>
        <w:rPr>
          <w:rFonts w:ascii="Times New Roman" w:hAnsi="Times New Roman" w:cs="Times New Roman"/>
          <w:sz w:val="24"/>
          <w:szCs w:val="24"/>
        </w:rPr>
        <w:t>model optymistyczny (MO),</w:t>
      </w:r>
    </w:p>
    <w:p w14:paraId="1ECAA771" w14:textId="77777777" w:rsidR="006540D0" w:rsidRDefault="006540D0">
      <w:pPr>
        <w:pStyle w:val="Akapitzlist"/>
        <w:numPr>
          <w:ilvl w:val="0"/>
          <w:numId w:val="98"/>
        </w:numPr>
        <w:suppressAutoHyphens w:val="0"/>
        <w:spacing w:after="160" w:line="360" w:lineRule="auto"/>
        <w:ind w:left="567" w:hanging="283"/>
        <w:contextualSpacing/>
        <w:jc w:val="both"/>
        <w:rPr>
          <w:rFonts w:ascii="Times New Roman" w:hAnsi="Times New Roman" w:cs="Times New Roman"/>
          <w:sz w:val="24"/>
          <w:szCs w:val="24"/>
        </w:rPr>
      </w:pPr>
      <w:r>
        <w:rPr>
          <w:rFonts w:ascii="Times New Roman" w:hAnsi="Times New Roman" w:cs="Times New Roman"/>
          <w:sz w:val="24"/>
          <w:szCs w:val="24"/>
        </w:rPr>
        <w:t>model realistyczny (MR),</w:t>
      </w:r>
    </w:p>
    <w:p w14:paraId="5F866953" w14:textId="77777777" w:rsidR="006540D0" w:rsidRDefault="006540D0">
      <w:pPr>
        <w:pStyle w:val="Akapitzlist"/>
        <w:numPr>
          <w:ilvl w:val="0"/>
          <w:numId w:val="98"/>
        </w:numPr>
        <w:suppressAutoHyphens w:val="0"/>
        <w:spacing w:after="0" w:line="360" w:lineRule="auto"/>
        <w:ind w:left="567" w:hanging="283"/>
        <w:contextualSpacing/>
        <w:jc w:val="both"/>
        <w:rPr>
          <w:rFonts w:ascii="Times New Roman" w:hAnsi="Times New Roman" w:cs="Times New Roman"/>
          <w:sz w:val="24"/>
          <w:szCs w:val="24"/>
        </w:rPr>
      </w:pPr>
      <w:r>
        <w:rPr>
          <w:rFonts w:ascii="Times New Roman" w:hAnsi="Times New Roman" w:cs="Times New Roman"/>
          <w:sz w:val="24"/>
          <w:szCs w:val="24"/>
        </w:rPr>
        <w:t>model pesymistyczny (MP)</w:t>
      </w:r>
    </w:p>
    <w:p w14:paraId="428375BC" w14:textId="77777777" w:rsidR="006540D0" w:rsidRDefault="006540D0" w:rsidP="006540D0">
      <w:pPr>
        <w:spacing w:line="360" w:lineRule="auto"/>
        <w:jc w:val="both"/>
      </w:pPr>
      <w:r>
        <w:t>Założone modele zróżnicowano pod względem zasad: organizacji publicznego transportu zbiorowego (PTZ), organizacji transportu towarów, rozwoju infrastruktury transportowej, miejskiej polityki transportowej oraz uwarunkowań demograficznych, finansowych i organizacyjnych systemu transportowego.</w:t>
      </w:r>
    </w:p>
    <w:p w14:paraId="577AC2C8" w14:textId="6563DE9D" w:rsidR="006D4F58" w:rsidRDefault="006540D0" w:rsidP="006540D0">
      <w:pPr>
        <w:spacing w:line="360" w:lineRule="auto"/>
        <w:jc w:val="both"/>
      </w:pPr>
      <w:r>
        <w:t>Zgodnie z przytoczonymi w rozdziale 3.1.2 danymi z prognozy ludności</w:t>
      </w:r>
      <w:r>
        <w:rPr>
          <w:rStyle w:val="Odwoanieprzypisudolnego"/>
        </w:rPr>
        <w:footnoteReference w:id="42"/>
      </w:r>
      <w:r>
        <w:t xml:space="preserve"> ludność województwa świętokrzyskiego będzie systematycznie spadać. Przewiduje się, że w latach 2020-2030 liczba ludności spadnie o prawie 70 tys. </w:t>
      </w:r>
      <w:r w:rsidR="00971BAD">
        <w:t>osób,</w:t>
      </w:r>
      <w:r>
        <w:t xml:space="preserve"> czyli o ponad 5%. W modelu </w:t>
      </w:r>
      <w:r w:rsidR="00971BAD">
        <w:t>optymistycznym (</w:t>
      </w:r>
      <w:r>
        <w:t>MO) przyjęto, że działania w skali kraju i województwa, pozwolą powstrzymać proces depopulacji i założono, że</w:t>
      </w:r>
      <w:r w:rsidR="00011003">
        <w:br/>
      </w:r>
      <w:r>
        <w:t>w roku 2030 ludność województwa będzie na poziomie zbliżonym do obecnego. W modelach realistycznym</w:t>
      </w:r>
      <w:r w:rsidR="00B96237">
        <w:t xml:space="preserve"> </w:t>
      </w:r>
      <w:r>
        <w:t>(MR) i pesymistycznym</w:t>
      </w:r>
      <w:r w:rsidR="00B96237">
        <w:t xml:space="preserve"> </w:t>
      </w:r>
      <w:r>
        <w:t xml:space="preserve">(MP) założono, </w:t>
      </w:r>
      <w:r w:rsidR="00E51FE5">
        <w:t>ż</w:t>
      </w:r>
      <w:r>
        <w:t>e procesu depopulacji nie uda się powstrzymać.</w:t>
      </w:r>
      <w:r w:rsidR="00FF50D1">
        <w:t xml:space="preserve"> </w:t>
      </w:r>
      <w:r w:rsidR="00971BAD">
        <w:t>Elementem,</w:t>
      </w:r>
      <w:r w:rsidR="00FF50D1">
        <w:t xml:space="preserve"> który obecnie mocno utrudnia jakiekolwiek prognozy, oprócz pandemii COVID-19, jest wojna w Ukrainie oraz wysoka inflacja i drastyczny wzrost kosztów nośników energii. W szczególności dotyczy to kosztów paliwa oraz kosztów energii elektrycznej które będą miały przełożenie na tempo przechodzeni</w:t>
      </w:r>
      <w:r w:rsidR="0073648E">
        <w:t>a</w:t>
      </w:r>
      <w:r w:rsidR="00FF50D1">
        <w:t xml:space="preserve"> od paliw kopalnych do alternatywnych źródeł energii. </w:t>
      </w:r>
      <w:r w:rsidR="00F1018A">
        <w:t xml:space="preserve">Znaczny </w:t>
      </w:r>
      <w:r w:rsidR="00FF50D1">
        <w:t xml:space="preserve">wzrost cen energii elektrycznej będzie miał </w:t>
      </w:r>
      <w:r w:rsidR="00314F5E">
        <w:t xml:space="preserve">bowiem bezpośredni wpływ na opłacalność </w:t>
      </w:r>
      <w:r w:rsidR="00971BAD">
        <w:t>inwestowania w</w:t>
      </w:r>
      <w:r w:rsidR="00314F5E">
        <w:t xml:space="preserve"> pojazdy elektryczne, tak indywidualne jak i w publicznym transporcie zbiorowym</w:t>
      </w:r>
      <w:r w:rsidR="006D4F58">
        <w:t xml:space="preserve"> (autobusy i pociągi)</w:t>
      </w:r>
      <w:r w:rsidR="00314F5E">
        <w:t>. Przełożenie wysokich cen energii elektrycznej na koszty świadczenia usług publicznym transportem zbiorowym pogorszy jego konkurencyjność, która</w:t>
      </w:r>
      <w:r w:rsidR="00971BAD">
        <w:t xml:space="preserve"> </w:t>
      </w:r>
      <w:r w:rsidR="00314F5E">
        <w:t xml:space="preserve">w naszym kraju i tak </w:t>
      </w:r>
      <w:r w:rsidR="00463C71">
        <w:t>jest niska.</w:t>
      </w:r>
    </w:p>
    <w:p w14:paraId="48488C4E" w14:textId="1B8F5677" w:rsidR="006540D0" w:rsidRDefault="006540D0" w:rsidP="006540D0">
      <w:pPr>
        <w:spacing w:line="360" w:lineRule="auto"/>
        <w:jc w:val="both"/>
      </w:pPr>
    </w:p>
    <w:p w14:paraId="223B7277" w14:textId="4B67FC1C" w:rsidR="006540D0" w:rsidRDefault="00BB304E" w:rsidP="006540D0">
      <w:pPr>
        <w:spacing w:line="360" w:lineRule="auto"/>
        <w:jc w:val="both"/>
      </w:pPr>
      <w:r w:rsidRPr="00940D27">
        <w:rPr>
          <w:b/>
          <w:bCs/>
        </w:rPr>
        <w:t>M</w:t>
      </w:r>
      <w:r w:rsidR="006540D0" w:rsidRPr="00940D27">
        <w:rPr>
          <w:b/>
          <w:bCs/>
        </w:rPr>
        <w:t>odel optymistyczny</w:t>
      </w:r>
      <w:r w:rsidRPr="00940D27">
        <w:rPr>
          <w:b/>
          <w:bCs/>
        </w:rPr>
        <w:t xml:space="preserve"> </w:t>
      </w:r>
      <w:r w:rsidR="000E34EC" w:rsidRPr="00940D27">
        <w:rPr>
          <w:b/>
          <w:bCs/>
        </w:rPr>
        <w:t>(MO)</w:t>
      </w:r>
      <w:r w:rsidR="000E34EC">
        <w:t xml:space="preserve"> </w:t>
      </w:r>
      <w:r>
        <w:t>zakłada wzrost znaczenia publicznego transportu zbiorowego kosztem transportu indywidualnego</w:t>
      </w:r>
      <w:r w:rsidR="000E34EC">
        <w:t xml:space="preserve"> </w:t>
      </w:r>
      <w:r w:rsidR="00971BAD">
        <w:t>oraz wzrost</w:t>
      </w:r>
      <w:r w:rsidR="000E34EC">
        <w:t xml:space="preserve"> udziału paliw alternatywnych jako źródeł zasilania tak PTZ jak i transportu indywidualnego a tym samym </w:t>
      </w:r>
      <w:r w:rsidR="00D40850">
        <w:t xml:space="preserve">znaczne </w:t>
      </w:r>
      <w:r w:rsidR="000E34EC">
        <w:t>zmniejszenie wpływu transportu na środowisk</w:t>
      </w:r>
      <w:r w:rsidR="0073648E">
        <w:t>o</w:t>
      </w:r>
      <w:r w:rsidR="000E34EC">
        <w:t xml:space="preserve">, w tym </w:t>
      </w:r>
      <w:r w:rsidR="00D40850">
        <w:t xml:space="preserve">na tempo </w:t>
      </w:r>
      <w:r w:rsidR="000E34EC">
        <w:t>zmian klimatu.</w:t>
      </w:r>
      <w:r w:rsidR="006540D0">
        <w:t xml:space="preserve"> </w:t>
      </w:r>
      <w:r w:rsidR="000E34EC">
        <w:t xml:space="preserve">W modelu tym </w:t>
      </w:r>
      <w:r w:rsidR="006540D0">
        <w:t>zakłada się</w:t>
      </w:r>
      <w:r w:rsidR="005809E1">
        <w:t xml:space="preserve"> </w:t>
      </w:r>
      <w:r w:rsidR="00940D27">
        <w:t xml:space="preserve">wysoki poziom realizacji </w:t>
      </w:r>
      <w:r w:rsidR="00971BAD">
        <w:t>planowanych inwestycji</w:t>
      </w:r>
      <w:r w:rsidR="00940D27">
        <w:t xml:space="preserve"> oraz </w:t>
      </w:r>
      <w:r w:rsidR="005809E1">
        <w:t>między innymi</w:t>
      </w:r>
      <w:r w:rsidR="006540D0">
        <w:t>:</w:t>
      </w:r>
    </w:p>
    <w:p w14:paraId="5DA308CF" w14:textId="77777777" w:rsidR="006540D0" w:rsidRDefault="006540D0">
      <w:pPr>
        <w:pStyle w:val="Akapitzlist"/>
        <w:numPr>
          <w:ilvl w:val="0"/>
          <w:numId w:val="99"/>
        </w:numPr>
        <w:suppressAutoHyphens w:val="0"/>
        <w:spacing w:after="160" w:line="360" w:lineRule="auto"/>
        <w:ind w:left="567" w:hanging="283"/>
        <w:contextualSpacing/>
        <w:jc w:val="both"/>
        <w:rPr>
          <w:rFonts w:ascii="Times New Roman" w:hAnsi="Times New Roman" w:cs="Times New Roman"/>
          <w:sz w:val="24"/>
          <w:szCs w:val="24"/>
        </w:rPr>
      </w:pPr>
      <w:r>
        <w:rPr>
          <w:rFonts w:ascii="Times New Roman" w:hAnsi="Times New Roman" w:cs="Times New Roman"/>
          <w:sz w:val="24"/>
          <w:szCs w:val="24"/>
        </w:rPr>
        <w:t>powstrzymanie procesu depopulacji i utrzymanie liczby ludności w roku 2030 na poziomie zbliżonym do poziomu z roku 2020,</w:t>
      </w:r>
    </w:p>
    <w:p w14:paraId="5295D546" w14:textId="77777777" w:rsidR="006540D0" w:rsidRDefault="006540D0">
      <w:pPr>
        <w:pStyle w:val="Akapitzlist"/>
        <w:numPr>
          <w:ilvl w:val="0"/>
          <w:numId w:val="99"/>
        </w:numPr>
        <w:suppressAutoHyphens w:val="0"/>
        <w:spacing w:after="160" w:line="360" w:lineRule="auto"/>
        <w:ind w:left="567" w:hanging="283"/>
        <w:contextualSpacing/>
        <w:jc w:val="both"/>
        <w:rPr>
          <w:rFonts w:ascii="Times New Roman" w:hAnsi="Times New Roman" w:cs="Times New Roman"/>
          <w:sz w:val="24"/>
          <w:szCs w:val="24"/>
        </w:rPr>
      </w:pPr>
      <w:r>
        <w:rPr>
          <w:rFonts w:ascii="Times New Roman" w:hAnsi="Times New Roman" w:cs="Times New Roman"/>
          <w:sz w:val="24"/>
          <w:szCs w:val="24"/>
        </w:rPr>
        <w:t>wzrost gospodarczy stymulujący wzrost popytu na usługi PTZ a tym samym rozwój infrastruktury transportowej oraz rozwój usług zbiorowego transportu publicznego dla zwiększenia jego dostępności, zakresu usług oraz poprawy standardów usług i systemów zarządzania transportem,</w:t>
      </w:r>
    </w:p>
    <w:p w14:paraId="5923C3BB" w14:textId="77777777" w:rsidR="006540D0" w:rsidRDefault="006540D0">
      <w:pPr>
        <w:pStyle w:val="Akapitzlist"/>
        <w:numPr>
          <w:ilvl w:val="0"/>
          <w:numId w:val="99"/>
        </w:numPr>
        <w:suppressAutoHyphens w:val="0"/>
        <w:spacing w:after="160" w:line="360" w:lineRule="auto"/>
        <w:ind w:left="567" w:hanging="283"/>
        <w:contextualSpacing/>
        <w:jc w:val="both"/>
        <w:rPr>
          <w:rFonts w:ascii="Times New Roman" w:hAnsi="Times New Roman" w:cs="Times New Roman"/>
          <w:sz w:val="24"/>
          <w:szCs w:val="24"/>
        </w:rPr>
      </w:pPr>
      <w:r>
        <w:rPr>
          <w:rFonts w:ascii="Times New Roman" w:hAnsi="Times New Roman" w:cs="Times New Roman"/>
          <w:sz w:val="24"/>
          <w:szCs w:val="24"/>
        </w:rPr>
        <w:t>wprowadzenie systemowego współfinansowania zbiorowego transportu publicznego przez wszystkie jednostki samorządu terytorialnego proporcjonalnie do udziału poszczególnych linii komunikacyjnych w obsłudze danego transportu lokalnego,</w:t>
      </w:r>
    </w:p>
    <w:p w14:paraId="4C18CCF3" w14:textId="1029635D" w:rsidR="006540D0" w:rsidRDefault="006540D0">
      <w:pPr>
        <w:pStyle w:val="Akapitzlist"/>
        <w:numPr>
          <w:ilvl w:val="0"/>
          <w:numId w:val="99"/>
        </w:numPr>
        <w:suppressAutoHyphens w:val="0"/>
        <w:spacing w:after="160" w:line="360" w:lineRule="auto"/>
        <w:ind w:left="567" w:hanging="283"/>
        <w:contextualSpacing/>
        <w:jc w:val="both"/>
        <w:rPr>
          <w:rFonts w:ascii="Times New Roman" w:hAnsi="Times New Roman" w:cs="Times New Roman"/>
          <w:sz w:val="24"/>
          <w:szCs w:val="24"/>
        </w:rPr>
      </w:pPr>
      <w:r>
        <w:rPr>
          <w:rFonts w:ascii="Times New Roman" w:hAnsi="Times New Roman" w:cs="Times New Roman"/>
          <w:sz w:val="24"/>
          <w:szCs w:val="24"/>
        </w:rPr>
        <w:t>w obszarze Kieleckiego Obszaru Funkcjonalnego</w:t>
      </w:r>
      <w:r w:rsidR="001005A0">
        <w:rPr>
          <w:rFonts w:ascii="Times New Roman" w:hAnsi="Times New Roman" w:cs="Times New Roman"/>
          <w:sz w:val="24"/>
          <w:szCs w:val="24"/>
        </w:rPr>
        <w:t xml:space="preserve"> </w:t>
      </w:r>
      <w:r>
        <w:rPr>
          <w:rFonts w:ascii="Times New Roman" w:hAnsi="Times New Roman" w:cs="Times New Roman"/>
          <w:sz w:val="24"/>
          <w:szCs w:val="24"/>
        </w:rPr>
        <w:t>(KOF) współorganizację zbiorowego transportu publicznego przez związek metropolitalny,</w:t>
      </w:r>
    </w:p>
    <w:p w14:paraId="6E7B7552" w14:textId="77777777" w:rsidR="006540D0" w:rsidRDefault="006540D0">
      <w:pPr>
        <w:pStyle w:val="Akapitzlist"/>
        <w:numPr>
          <w:ilvl w:val="0"/>
          <w:numId w:val="99"/>
        </w:numPr>
        <w:suppressAutoHyphens w:val="0"/>
        <w:spacing w:after="160" w:line="360" w:lineRule="auto"/>
        <w:ind w:left="567" w:hanging="283"/>
        <w:contextualSpacing/>
        <w:jc w:val="both"/>
        <w:rPr>
          <w:rFonts w:ascii="Times New Roman" w:hAnsi="Times New Roman" w:cs="Times New Roman"/>
          <w:sz w:val="24"/>
          <w:szCs w:val="24"/>
        </w:rPr>
      </w:pPr>
      <w:r>
        <w:rPr>
          <w:rFonts w:ascii="Times New Roman" w:hAnsi="Times New Roman" w:cs="Times New Roman"/>
          <w:sz w:val="24"/>
          <w:szCs w:val="24"/>
        </w:rPr>
        <w:t>wykonywanie na całej sieci kolejowej województwa całorocznych przewozów pasażerskich konkurencyjnych w stosunku do transportu indywidualnego i autobusowego,</w:t>
      </w:r>
    </w:p>
    <w:p w14:paraId="1150ABF9" w14:textId="45FD2EA5" w:rsidR="006540D0" w:rsidRDefault="006540D0">
      <w:pPr>
        <w:pStyle w:val="Akapitzlist"/>
        <w:numPr>
          <w:ilvl w:val="0"/>
          <w:numId w:val="99"/>
        </w:numPr>
        <w:suppressAutoHyphens w:val="0"/>
        <w:spacing w:after="160" w:line="360" w:lineRule="auto"/>
        <w:ind w:left="567" w:hanging="283"/>
        <w:contextualSpacing/>
        <w:jc w:val="both"/>
        <w:rPr>
          <w:rFonts w:ascii="Times New Roman" w:hAnsi="Times New Roman" w:cs="Times New Roman"/>
          <w:sz w:val="24"/>
          <w:szCs w:val="24"/>
        </w:rPr>
      </w:pPr>
      <w:r>
        <w:rPr>
          <w:rFonts w:ascii="Times New Roman" w:hAnsi="Times New Roman" w:cs="Times New Roman"/>
          <w:sz w:val="24"/>
          <w:szCs w:val="24"/>
        </w:rPr>
        <w:t>obsługę transportem autobusowym połączeń krajowych, międzyregionalnych oraz regionalnych</w:t>
      </w:r>
      <w:r w:rsidR="002B5F20">
        <w:rPr>
          <w:rFonts w:ascii="Times New Roman" w:hAnsi="Times New Roman" w:cs="Times New Roman"/>
          <w:sz w:val="24"/>
          <w:szCs w:val="24"/>
        </w:rPr>
        <w:t xml:space="preserve">, </w:t>
      </w:r>
      <w:r>
        <w:rPr>
          <w:rFonts w:ascii="Times New Roman" w:hAnsi="Times New Roman" w:cs="Times New Roman"/>
          <w:sz w:val="24"/>
          <w:szCs w:val="24"/>
        </w:rPr>
        <w:t>stanowiących ofertę konkurencyjną w stosunku do transportu indywidualnego,</w:t>
      </w:r>
    </w:p>
    <w:p w14:paraId="5EE2398F" w14:textId="0DC975D1" w:rsidR="006540D0" w:rsidRPr="00973EB2" w:rsidRDefault="002B5F20">
      <w:pPr>
        <w:pStyle w:val="Akapitzlist"/>
        <w:numPr>
          <w:ilvl w:val="0"/>
          <w:numId w:val="99"/>
        </w:numPr>
        <w:suppressAutoHyphens w:val="0"/>
        <w:spacing w:after="160" w:line="360" w:lineRule="auto"/>
        <w:ind w:left="567" w:hanging="283"/>
        <w:contextualSpacing/>
        <w:jc w:val="both"/>
        <w:rPr>
          <w:rFonts w:ascii="Times New Roman" w:hAnsi="Times New Roman" w:cs="Times New Roman"/>
          <w:sz w:val="24"/>
          <w:szCs w:val="24"/>
        </w:rPr>
      </w:pPr>
      <w:r w:rsidRPr="00973EB2">
        <w:rPr>
          <w:rFonts w:ascii="Times New Roman" w:hAnsi="Times New Roman" w:cs="Times New Roman"/>
          <w:sz w:val="24"/>
          <w:szCs w:val="24"/>
        </w:rPr>
        <w:t xml:space="preserve">działalność </w:t>
      </w:r>
      <w:r w:rsidR="006540D0" w:rsidRPr="00973EB2">
        <w:rPr>
          <w:rFonts w:ascii="Times New Roman" w:hAnsi="Times New Roman" w:cs="Times New Roman"/>
          <w:sz w:val="24"/>
          <w:szCs w:val="24"/>
        </w:rPr>
        <w:t xml:space="preserve">w większości węzłów regionalnych w zasięgu sieci kolejowej (Jędrzejów, Sandomierz, Skarżysko-Kamienna, Ostrowiec Świętokrzyski, Starachowice, Końskie, Busko-Zdrój, Chmielnik, Staszów, Włoszczowa) </w:t>
      </w:r>
      <w:r w:rsidRPr="00973EB2">
        <w:rPr>
          <w:rFonts w:ascii="Times New Roman" w:hAnsi="Times New Roman" w:cs="Times New Roman"/>
          <w:sz w:val="24"/>
          <w:szCs w:val="24"/>
        </w:rPr>
        <w:t xml:space="preserve">obiektów </w:t>
      </w:r>
      <w:r w:rsidR="006540D0" w:rsidRPr="00973EB2">
        <w:rPr>
          <w:rFonts w:ascii="Times New Roman" w:hAnsi="Times New Roman" w:cs="Times New Roman"/>
          <w:sz w:val="24"/>
          <w:szCs w:val="24"/>
        </w:rPr>
        <w:t>obsługi ruchu pasażerskiego integrując</w:t>
      </w:r>
      <w:r w:rsidRPr="00973EB2">
        <w:rPr>
          <w:rFonts w:ascii="Times New Roman" w:hAnsi="Times New Roman" w:cs="Times New Roman"/>
          <w:sz w:val="24"/>
          <w:szCs w:val="24"/>
        </w:rPr>
        <w:t>ych</w:t>
      </w:r>
      <w:r w:rsidR="006540D0" w:rsidRPr="00973EB2">
        <w:rPr>
          <w:rFonts w:ascii="Times New Roman" w:hAnsi="Times New Roman" w:cs="Times New Roman"/>
          <w:sz w:val="24"/>
          <w:szCs w:val="24"/>
        </w:rPr>
        <w:t xml:space="preserve"> transport drogowy, kolejowy i niezmotoryzowany – pieszy i rowerowy,</w:t>
      </w:r>
    </w:p>
    <w:p w14:paraId="27C71571" w14:textId="658E5D0F" w:rsidR="006540D0" w:rsidRDefault="006540D0">
      <w:pPr>
        <w:pStyle w:val="Akapitzlist"/>
        <w:numPr>
          <w:ilvl w:val="0"/>
          <w:numId w:val="99"/>
        </w:numPr>
        <w:suppressAutoHyphens w:val="0"/>
        <w:spacing w:after="160" w:line="360" w:lineRule="auto"/>
        <w:ind w:left="567" w:hanging="283"/>
        <w:contextualSpacing/>
        <w:jc w:val="both"/>
        <w:rPr>
          <w:rFonts w:ascii="Times New Roman" w:hAnsi="Times New Roman" w:cs="Times New Roman"/>
          <w:sz w:val="24"/>
          <w:szCs w:val="24"/>
        </w:rPr>
      </w:pPr>
      <w:r>
        <w:rPr>
          <w:rFonts w:ascii="Times New Roman" w:hAnsi="Times New Roman" w:cs="Times New Roman"/>
          <w:sz w:val="24"/>
          <w:szCs w:val="24"/>
        </w:rPr>
        <w:t>zakończenie budowy zaplanowan</w:t>
      </w:r>
      <w:r w:rsidR="00AB6644">
        <w:rPr>
          <w:rFonts w:ascii="Times New Roman" w:hAnsi="Times New Roman" w:cs="Times New Roman"/>
          <w:sz w:val="24"/>
          <w:szCs w:val="24"/>
        </w:rPr>
        <w:t>ej</w:t>
      </w:r>
      <w:r>
        <w:rPr>
          <w:rFonts w:ascii="Times New Roman" w:hAnsi="Times New Roman" w:cs="Times New Roman"/>
          <w:sz w:val="24"/>
          <w:szCs w:val="24"/>
        </w:rPr>
        <w:t xml:space="preserve"> w obrębie województwa dr</w:t>
      </w:r>
      <w:r w:rsidR="00AB6644">
        <w:rPr>
          <w:rFonts w:ascii="Times New Roman" w:hAnsi="Times New Roman" w:cs="Times New Roman"/>
          <w:sz w:val="24"/>
          <w:szCs w:val="24"/>
        </w:rPr>
        <w:t>ogi</w:t>
      </w:r>
      <w:r>
        <w:rPr>
          <w:rFonts w:ascii="Times New Roman" w:hAnsi="Times New Roman" w:cs="Times New Roman"/>
          <w:sz w:val="24"/>
          <w:szCs w:val="24"/>
        </w:rPr>
        <w:t xml:space="preserve"> ekspresow</w:t>
      </w:r>
      <w:r w:rsidR="00AB6644">
        <w:rPr>
          <w:rFonts w:ascii="Times New Roman" w:hAnsi="Times New Roman" w:cs="Times New Roman"/>
          <w:sz w:val="24"/>
          <w:szCs w:val="24"/>
        </w:rPr>
        <w:t>ej</w:t>
      </w:r>
      <w:r>
        <w:rPr>
          <w:rFonts w:ascii="Times New Roman" w:hAnsi="Times New Roman" w:cs="Times New Roman"/>
          <w:sz w:val="24"/>
          <w:szCs w:val="24"/>
        </w:rPr>
        <w:t xml:space="preserve"> S74 oraz rozpoczęcie prac związanych z przebudową drogi krajowej nr 73 Kielce-Tarnów do parametrów drogi ekspresowej, </w:t>
      </w:r>
    </w:p>
    <w:p w14:paraId="1B8E5882" w14:textId="77777777" w:rsidR="006540D0" w:rsidRDefault="006540D0">
      <w:pPr>
        <w:pStyle w:val="Akapitzlist"/>
        <w:numPr>
          <w:ilvl w:val="0"/>
          <w:numId w:val="99"/>
        </w:numPr>
        <w:suppressAutoHyphens w:val="0"/>
        <w:spacing w:after="160" w:line="360" w:lineRule="auto"/>
        <w:ind w:left="567" w:hanging="283"/>
        <w:contextualSpacing/>
        <w:jc w:val="both"/>
        <w:rPr>
          <w:rFonts w:ascii="Times New Roman" w:hAnsi="Times New Roman" w:cs="Times New Roman"/>
          <w:sz w:val="24"/>
          <w:szCs w:val="24"/>
        </w:rPr>
      </w:pPr>
      <w:r>
        <w:rPr>
          <w:rFonts w:ascii="Times New Roman" w:hAnsi="Times New Roman" w:cs="Times New Roman"/>
          <w:sz w:val="24"/>
          <w:szCs w:val="24"/>
        </w:rPr>
        <w:t>realizację obwodnic w ciągach dróg wojewódzkich w zakresie określonym w RPT,</w:t>
      </w:r>
    </w:p>
    <w:p w14:paraId="3EE63F81" w14:textId="77777777" w:rsidR="006540D0" w:rsidRDefault="006540D0">
      <w:pPr>
        <w:pStyle w:val="Akapitzlist"/>
        <w:numPr>
          <w:ilvl w:val="0"/>
          <w:numId w:val="99"/>
        </w:numPr>
        <w:suppressAutoHyphens w:val="0"/>
        <w:spacing w:after="160" w:line="360" w:lineRule="auto"/>
        <w:ind w:left="567" w:hanging="283"/>
        <w:contextualSpacing/>
        <w:jc w:val="both"/>
        <w:rPr>
          <w:rFonts w:ascii="Times New Roman" w:hAnsi="Times New Roman" w:cs="Times New Roman"/>
          <w:sz w:val="24"/>
          <w:szCs w:val="24"/>
        </w:rPr>
      </w:pPr>
      <w:r>
        <w:rPr>
          <w:rFonts w:ascii="Times New Roman" w:hAnsi="Times New Roman" w:cs="Times New Roman"/>
          <w:sz w:val="24"/>
          <w:szCs w:val="24"/>
        </w:rPr>
        <w:t>przebudowę dróg wojewódzkich i w efekcie likwidację odcinków dróg w stanie technicznym złym oraz wyraźny wzrost odcinków w stanie technicznym dobrym,</w:t>
      </w:r>
    </w:p>
    <w:p w14:paraId="221F0E42" w14:textId="3552D1DB" w:rsidR="006540D0" w:rsidRDefault="006540D0">
      <w:pPr>
        <w:pStyle w:val="Akapitzlist"/>
        <w:numPr>
          <w:ilvl w:val="0"/>
          <w:numId w:val="99"/>
        </w:numPr>
        <w:suppressAutoHyphens w:val="0"/>
        <w:spacing w:after="160" w:line="360" w:lineRule="auto"/>
        <w:ind w:left="567" w:hanging="283"/>
        <w:contextualSpacing/>
        <w:jc w:val="both"/>
        <w:rPr>
          <w:rFonts w:ascii="Times New Roman" w:hAnsi="Times New Roman" w:cs="Times New Roman"/>
          <w:sz w:val="24"/>
          <w:szCs w:val="24"/>
        </w:rPr>
      </w:pPr>
      <w:r>
        <w:rPr>
          <w:rFonts w:ascii="Times New Roman" w:hAnsi="Times New Roman" w:cs="Times New Roman"/>
          <w:sz w:val="24"/>
          <w:szCs w:val="24"/>
        </w:rPr>
        <w:t>integrację systemu publicznego transportu zbiorowego, obejmując</w:t>
      </w:r>
      <w:r w:rsidR="00AA669E">
        <w:rPr>
          <w:rFonts w:ascii="Times New Roman" w:hAnsi="Times New Roman" w:cs="Times New Roman"/>
          <w:sz w:val="24"/>
          <w:szCs w:val="24"/>
        </w:rPr>
        <w:t>ą</w:t>
      </w:r>
      <w:r>
        <w:rPr>
          <w:rFonts w:ascii="Times New Roman" w:hAnsi="Times New Roman" w:cs="Times New Roman"/>
          <w:sz w:val="24"/>
          <w:szCs w:val="24"/>
        </w:rPr>
        <w:t xml:space="preserve"> wszystkie gałęzie transportu zbiorowego, system biletowy i skoordynowanie rozkładów jazdy,</w:t>
      </w:r>
    </w:p>
    <w:p w14:paraId="1C72BE04" w14:textId="77777777" w:rsidR="006540D0" w:rsidRDefault="006540D0">
      <w:pPr>
        <w:pStyle w:val="Akapitzlist"/>
        <w:numPr>
          <w:ilvl w:val="0"/>
          <w:numId w:val="99"/>
        </w:numPr>
        <w:suppressAutoHyphens w:val="0"/>
        <w:spacing w:after="160" w:line="360" w:lineRule="auto"/>
        <w:ind w:left="567" w:hanging="283"/>
        <w:contextualSpacing/>
        <w:jc w:val="both"/>
        <w:rPr>
          <w:rFonts w:ascii="Times New Roman" w:hAnsi="Times New Roman" w:cs="Times New Roman"/>
          <w:sz w:val="24"/>
          <w:szCs w:val="24"/>
        </w:rPr>
      </w:pPr>
      <w:r>
        <w:rPr>
          <w:rFonts w:ascii="Times New Roman" w:hAnsi="Times New Roman" w:cs="Times New Roman"/>
          <w:sz w:val="24"/>
          <w:szCs w:val="24"/>
        </w:rPr>
        <w:t>w obszarach miejskich wprowadzenie ograniczeń dla indywidualnego transportu samochodowego z jednoczesnym pojawieniem się konkurencyjnej oferty publicznego transportu zbiorowego stanowiącej rzeczywistą alternatywę dla transportu indywidualnego,</w:t>
      </w:r>
    </w:p>
    <w:p w14:paraId="78F0503A" w14:textId="77777777" w:rsidR="006540D0" w:rsidRDefault="006540D0">
      <w:pPr>
        <w:pStyle w:val="Akapitzlist"/>
        <w:numPr>
          <w:ilvl w:val="0"/>
          <w:numId w:val="99"/>
        </w:numPr>
        <w:suppressAutoHyphens w:val="0"/>
        <w:spacing w:after="160" w:line="360" w:lineRule="auto"/>
        <w:ind w:left="567" w:hanging="283"/>
        <w:contextualSpacing/>
        <w:jc w:val="both"/>
        <w:rPr>
          <w:rFonts w:ascii="Times New Roman" w:hAnsi="Times New Roman" w:cs="Times New Roman"/>
          <w:sz w:val="24"/>
          <w:szCs w:val="24"/>
        </w:rPr>
      </w:pPr>
      <w:r>
        <w:rPr>
          <w:rFonts w:ascii="Times New Roman" w:hAnsi="Times New Roman" w:cs="Times New Roman"/>
          <w:sz w:val="24"/>
          <w:szCs w:val="24"/>
        </w:rPr>
        <w:t>użytkowanie taboru publicznego transportu zbiorowego który w wysokim stopniu został wymieniony na pojazdy o wyższym standardzie EURO, w tym pojazdy nisko i zeroemisyjne oraz zasilane paliwami alternatywnymi,</w:t>
      </w:r>
    </w:p>
    <w:p w14:paraId="3642CACA" w14:textId="7E36A4B9" w:rsidR="006540D0" w:rsidRDefault="006540D0">
      <w:pPr>
        <w:pStyle w:val="Akapitzlist"/>
        <w:numPr>
          <w:ilvl w:val="0"/>
          <w:numId w:val="99"/>
        </w:numPr>
        <w:suppressAutoHyphens w:val="0"/>
        <w:spacing w:after="160" w:line="360" w:lineRule="auto"/>
        <w:ind w:left="567" w:hanging="283"/>
        <w:contextualSpacing/>
        <w:jc w:val="both"/>
        <w:rPr>
          <w:rFonts w:ascii="Times New Roman" w:hAnsi="Times New Roman" w:cs="Times New Roman"/>
          <w:sz w:val="24"/>
          <w:szCs w:val="24"/>
        </w:rPr>
      </w:pPr>
      <w:r>
        <w:rPr>
          <w:rFonts w:ascii="Times New Roman" w:hAnsi="Times New Roman" w:cs="Times New Roman"/>
          <w:sz w:val="24"/>
          <w:szCs w:val="24"/>
        </w:rPr>
        <w:t>upowszechnienie alternatywnych form transportu takich jak ruch pieszy i rowerowy, szczególnie w obszarach miejskich, wynikający z po</w:t>
      </w:r>
      <w:r w:rsidR="006D4F58">
        <w:rPr>
          <w:rFonts w:ascii="Times New Roman" w:hAnsi="Times New Roman" w:cs="Times New Roman"/>
          <w:sz w:val="24"/>
          <w:szCs w:val="24"/>
        </w:rPr>
        <w:t>w</w:t>
      </w:r>
      <w:r>
        <w:rPr>
          <w:rFonts w:ascii="Times New Roman" w:hAnsi="Times New Roman" w:cs="Times New Roman"/>
          <w:sz w:val="24"/>
          <w:szCs w:val="24"/>
        </w:rPr>
        <w:t>stania nowoczesnej i spójnej sieci tras rowerowych</w:t>
      </w:r>
      <w:r w:rsidR="003F60DF">
        <w:rPr>
          <w:rFonts w:ascii="Times New Roman" w:hAnsi="Times New Roman" w:cs="Times New Roman"/>
          <w:sz w:val="24"/>
          <w:szCs w:val="24"/>
        </w:rPr>
        <w:t>,</w:t>
      </w:r>
    </w:p>
    <w:p w14:paraId="115A573A" w14:textId="5D883824" w:rsidR="003F60DF" w:rsidRPr="00570D63" w:rsidRDefault="003F60DF">
      <w:pPr>
        <w:pStyle w:val="Akapitzlist"/>
        <w:numPr>
          <w:ilvl w:val="0"/>
          <w:numId w:val="99"/>
        </w:numPr>
        <w:suppressAutoHyphens w:val="0"/>
        <w:spacing w:after="160" w:line="360" w:lineRule="auto"/>
        <w:ind w:left="567" w:hanging="283"/>
        <w:contextualSpacing/>
        <w:jc w:val="both"/>
        <w:rPr>
          <w:rFonts w:ascii="Times New Roman" w:hAnsi="Times New Roman" w:cs="Times New Roman"/>
          <w:sz w:val="24"/>
          <w:szCs w:val="24"/>
        </w:rPr>
      </w:pPr>
      <w:r>
        <w:rPr>
          <w:rFonts w:ascii="Times New Roman" w:hAnsi="Times New Roman" w:cs="Times New Roman"/>
          <w:sz w:val="24"/>
          <w:szCs w:val="24"/>
        </w:rPr>
        <w:t>rozbudowę infrastruktury paliw alternatywnych.</w:t>
      </w:r>
    </w:p>
    <w:p w14:paraId="506E9C60" w14:textId="54458A3B" w:rsidR="00543C4F" w:rsidRDefault="00543C4F" w:rsidP="00543C4F">
      <w:pPr>
        <w:spacing w:line="360" w:lineRule="auto"/>
        <w:jc w:val="both"/>
      </w:pPr>
      <w:r w:rsidRPr="00940D27">
        <w:rPr>
          <w:b/>
          <w:bCs/>
        </w:rPr>
        <w:t>Model realistyczny (MR)</w:t>
      </w:r>
      <w:r>
        <w:t xml:space="preserve"> zakłada zrównoważony rozwój publicznego transportu zbiorowego</w:t>
      </w:r>
      <w:r w:rsidR="006D4F58">
        <w:br/>
      </w:r>
      <w:r>
        <w:t xml:space="preserve">i transportu indywidualnego </w:t>
      </w:r>
      <w:r w:rsidR="00D27A01">
        <w:t xml:space="preserve">przy stopniowym </w:t>
      </w:r>
      <w:r w:rsidR="00185AB7">
        <w:t xml:space="preserve">wzroście udziału tego pierwszego </w:t>
      </w:r>
      <w:r>
        <w:t xml:space="preserve">oraz </w:t>
      </w:r>
      <w:r w:rsidR="00615764">
        <w:t xml:space="preserve">dalszy rozwój rynku </w:t>
      </w:r>
      <w:r>
        <w:t>paliw alternatywnych. W modelu tym zakłada się</w:t>
      </w:r>
      <w:r w:rsidR="005809E1">
        <w:t xml:space="preserve"> </w:t>
      </w:r>
      <w:r w:rsidR="00940D27">
        <w:t xml:space="preserve">średni, realistyczny poziom realizacji planowanych inwestycji oraz </w:t>
      </w:r>
      <w:r w:rsidR="005809E1">
        <w:t>mi</w:t>
      </w:r>
      <w:r w:rsidR="00F4133D">
        <w:t>ę</w:t>
      </w:r>
      <w:r w:rsidR="005809E1">
        <w:t>dzy innymi</w:t>
      </w:r>
      <w:r>
        <w:t>:</w:t>
      </w:r>
    </w:p>
    <w:p w14:paraId="7F1D42B0" w14:textId="454995DA" w:rsidR="006540D0" w:rsidRDefault="006540D0">
      <w:pPr>
        <w:pStyle w:val="Akapitzlist"/>
        <w:numPr>
          <w:ilvl w:val="0"/>
          <w:numId w:val="99"/>
        </w:numPr>
        <w:suppressAutoHyphens w:val="0"/>
        <w:spacing w:after="160" w:line="360" w:lineRule="auto"/>
        <w:ind w:left="567" w:hanging="283"/>
        <w:contextualSpacing/>
        <w:jc w:val="both"/>
        <w:rPr>
          <w:rFonts w:ascii="Times New Roman" w:hAnsi="Times New Roman" w:cs="Times New Roman"/>
          <w:sz w:val="24"/>
          <w:szCs w:val="24"/>
        </w:rPr>
      </w:pPr>
      <w:r>
        <w:rPr>
          <w:rFonts w:ascii="Times New Roman" w:hAnsi="Times New Roman" w:cs="Times New Roman"/>
          <w:sz w:val="24"/>
          <w:szCs w:val="24"/>
        </w:rPr>
        <w:t xml:space="preserve">spadek ludności województwa do roku 2030 do poziomu </w:t>
      </w:r>
      <w:r w:rsidR="00971BAD">
        <w:rPr>
          <w:rFonts w:ascii="Times New Roman" w:hAnsi="Times New Roman" w:cs="Times New Roman"/>
          <w:sz w:val="24"/>
          <w:szCs w:val="24"/>
        </w:rPr>
        <w:t>prognozowanego czyli</w:t>
      </w:r>
      <w:r>
        <w:rPr>
          <w:rFonts w:ascii="Times New Roman" w:hAnsi="Times New Roman" w:cs="Times New Roman"/>
          <w:sz w:val="24"/>
          <w:szCs w:val="24"/>
        </w:rPr>
        <w:t xml:space="preserve"> o około 5%,</w:t>
      </w:r>
    </w:p>
    <w:p w14:paraId="20944F81" w14:textId="2E4F5E87" w:rsidR="006540D0" w:rsidRDefault="006540D0">
      <w:pPr>
        <w:pStyle w:val="Akapitzlist"/>
        <w:numPr>
          <w:ilvl w:val="0"/>
          <w:numId w:val="99"/>
        </w:numPr>
        <w:suppressAutoHyphens w:val="0"/>
        <w:spacing w:after="160" w:line="360" w:lineRule="auto"/>
        <w:ind w:left="567" w:hanging="283"/>
        <w:contextualSpacing/>
        <w:jc w:val="both"/>
        <w:rPr>
          <w:rFonts w:ascii="Times New Roman" w:hAnsi="Times New Roman" w:cs="Times New Roman"/>
          <w:sz w:val="24"/>
          <w:szCs w:val="24"/>
        </w:rPr>
      </w:pPr>
      <w:r>
        <w:rPr>
          <w:rFonts w:ascii="Times New Roman" w:hAnsi="Times New Roman" w:cs="Times New Roman"/>
          <w:sz w:val="24"/>
          <w:szCs w:val="24"/>
        </w:rPr>
        <w:t>wzrost gospodarczy na poziomie pozwalającym utrzymać stałą dynamikę rozwoju infrastruktury transportowej oraz rozwoju usług zbiorowego transportu publicznego,</w:t>
      </w:r>
      <w:r w:rsidR="008E682E">
        <w:rPr>
          <w:rFonts w:ascii="Times New Roman" w:hAnsi="Times New Roman" w:cs="Times New Roman"/>
          <w:sz w:val="24"/>
          <w:szCs w:val="24"/>
        </w:rPr>
        <w:t xml:space="preserve"> poprzez m.in. </w:t>
      </w:r>
      <w:r w:rsidR="00B50CE7">
        <w:rPr>
          <w:rFonts w:ascii="Times New Roman" w:hAnsi="Times New Roman" w:cs="Times New Roman"/>
          <w:sz w:val="24"/>
          <w:szCs w:val="24"/>
        </w:rPr>
        <w:t>zagęszczenie</w:t>
      </w:r>
      <w:r w:rsidR="008E682E">
        <w:rPr>
          <w:rFonts w:ascii="Times New Roman" w:hAnsi="Times New Roman" w:cs="Times New Roman"/>
          <w:sz w:val="24"/>
          <w:szCs w:val="24"/>
        </w:rPr>
        <w:t xml:space="preserve"> siatki połączeń kolejowych, </w:t>
      </w:r>
      <w:r w:rsidR="00B50CE7">
        <w:rPr>
          <w:rFonts w:ascii="Times New Roman" w:hAnsi="Times New Roman" w:cs="Times New Roman"/>
          <w:sz w:val="24"/>
          <w:szCs w:val="24"/>
        </w:rPr>
        <w:t>uruchomienie</w:t>
      </w:r>
      <w:r w:rsidR="008E682E">
        <w:rPr>
          <w:rFonts w:ascii="Times New Roman" w:hAnsi="Times New Roman" w:cs="Times New Roman"/>
          <w:sz w:val="24"/>
          <w:szCs w:val="24"/>
        </w:rPr>
        <w:t xml:space="preserve"> nowych linii użyteczności publicznej, podniesienie jakości świadczonych usług publicznych, itp.,</w:t>
      </w:r>
    </w:p>
    <w:p w14:paraId="74BABB30" w14:textId="77A5CD22" w:rsidR="006540D0" w:rsidRDefault="006540D0">
      <w:pPr>
        <w:pStyle w:val="Akapitzlist"/>
        <w:numPr>
          <w:ilvl w:val="0"/>
          <w:numId w:val="99"/>
        </w:numPr>
        <w:suppressAutoHyphens w:val="0"/>
        <w:spacing w:after="160" w:line="360" w:lineRule="auto"/>
        <w:ind w:left="567" w:hanging="283"/>
        <w:contextualSpacing/>
        <w:jc w:val="both"/>
        <w:rPr>
          <w:rFonts w:ascii="Times New Roman" w:hAnsi="Times New Roman" w:cs="Times New Roman"/>
          <w:sz w:val="24"/>
          <w:szCs w:val="24"/>
        </w:rPr>
      </w:pPr>
      <w:r>
        <w:rPr>
          <w:rFonts w:ascii="Times New Roman" w:hAnsi="Times New Roman" w:cs="Times New Roman"/>
          <w:sz w:val="24"/>
          <w:szCs w:val="24"/>
        </w:rPr>
        <w:t xml:space="preserve">współfinansowanie publicznego transportu zbiorowego na określonych liniach przez </w:t>
      </w:r>
      <w:proofErr w:type="spellStart"/>
      <w:r>
        <w:rPr>
          <w:rFonts w:ascii="Times New Roman" w:hAnsi="Times New Roman" w:cs="Times New Roman"/>
          <w:sz w:val="24"/>
          <w:szCs w:val="24"/>
        </w:rPr>
        <w:t>jst</w:t>
      </w:r>
      <w:proofErr w:type="spellEnd"/>
      <w:r>
        <w:rPr>
          <w:rFonts w:ascii="Times New Roman" w:hAnsi="Times New Roman" w:cs="Times New Roman"/>
          <w:sz w:val="24"/>
          <w:szCs w:val="24"/>
        </w:rPr>
        <w:t xml:space="preserve">, w tym </w:t>
      </w:r>
      <w:proofErr w:type="spellStart"/>
      <w:r>
        <w:rPr>
          <w:rFonts w:ascii="Times New Roman" w:hAnsi="Times New Roman" w:cs="Times New Roman"/>
          <w:sz w:val="24"/>
          <w:szCs w:val="24"/>
        </w:rPr>
        <w:t>jst</w:t>
      </w:r>
      <w:proofErr w:type="spellEnd"/>
      <w:r>
        <w:rPr>
          <w:rFonts w:ascii="Times New Roman" w:hAnsi="Times New Roman" w:cs="Times New Roman"/>
          <w:sz w:val="24"/>
          <w:szCs w:val="24"/>
        </w:rPr>
        <w:t xml:space="preserve"> zrzeszone w K</w:t>
      </w:r>
      <w:r w:rsidR="006D4F58">
        <w:rPr>
          <w:rFonts w:ascii="Times New Roman" w:hAnsi="Times New Roman" w:cs="Times New Roman"/>
          <w:sz w:val="24"/>
          <w:szCs w:val="24"/>
        </w:rPr>
        <w:t>i</w:t>
      </w:r>
      <w:r>
        <w:rPr>
          <w:rFonts w:ascii="Times New Roman" w:hAnsi="Times New Roman" w:cs="Times New Roman"/>
          <w:sz w:val="24"/>
          <w:szCs w:val="24"/>
        </w:rPr>
        <w:t>eleckim Obszarze Funkcjonalnym, proporcjonalnie do udziału poszczególnych linii w obsłudze ruchu lokalnego,</w:t>
      </w:r>
    </w:p>
    <w:p w14:paraId="3AAC0A89" w14:textId="77777777" w:rsidR="006540D0" w:rsidRPr="00570D63" w:rsidRDefault="006540D0">
      <w:pPr>
        <w:pStyle w:val="Akapitzlist"/>
        <w:numPr>
          <w:ilvl w:val="0"/>
          <w:numId w:val="99"/>
        </w:numPr>
        <w:suppressAutoHyphens w:val="0"/>
        <w:spacing w:after="160" w:line="360" w:lineRule="auto"/>
        <w:ind w:left="567" w:hanging="283"/>
        <w:contextualSpacing/>
        <w:jc w:val="both"/>
        <w:rPr>
          <w:rFonts w:ascii="Times New Roman" w:hAnsi="Times New Roman" w:cs="Times New Roman"/>
          <w:sz w:val="24"/>
          <w:szCs w:val="24"/>
        </w:rPr>
      </w:pPr>
      <w:r>
        <w:rPr>
          <w:rFonts w:ascii="Times New Roman" w:hAnsi="Times New Roman" w:cs="Times New Roman"/>
          <w:sz w:val="24"/>
          <w:szCs w:val="24"/>
        </w:rPr>
        <w:t>minimalny wzrost popytu na usługi PTZ stanowiący słaby impuls do wzrostów wielkości usług zbiorowego transportu publicznego oraz nie stanowiący impulsu do rozwoju systemów zarządzania transportem,</w:t>
      </w:r>
    </w:p>
    <w:p w14:paraId="751D0B66" w14:textId="768C3330" w:rsidR="006540D0" w:rsidRPr="00570D63" w:rsidRDefault="006540D0">
      <w:pPr>
        <w:pStyle w:val="Akapitzlist"/>
        <w:numPr>
          <w:ilvl w:val="0"/>
          <w:numId w:val="99"/>
        </w:numPr>
        <w:suppressAutoHyphens w:val="0"/>
        <w:spacing w:after="160" w:line="360" w:lineRule="auto"/>
        <w:ind w:left="567" w:hanging="283"/>
        <w:contextualSpacing/>
        <w:jc w:val="both"/>
        <w:rPr>
          <w:rFonts w:ascii="Times New Roman" w:hAnsi="Times New Roman" w:cs="Times New Roman"/>
          <w:sz w:val="24"/>
          <w:szCs w:val="24"/>
        </w:rPr>
      </w:pPr>
      <w:r>
        <w:rPr>
          <w:rFonts w:ascii="Times New Roman" w:hAnsi="Times New Roman" w:cs="Times New Roman"/>
          <w:sz w:val="24"/>
          <w:szCs w:val="24"/>
        </w:rPr>
        <w:t xml:space="preserve">na sieci kolejowej </w:t>
      </w:r>
      <w:r w:rsidR="008E682E">
        <w:rPr>
          <w:rFonts w:ascii="Times New Roman" w:hAnsi="Times New Roman" w:cs="Times New Roman"/>
          <w:sz w:val="24"/>
          <w:szCs w:val="24"/>
        </w:rPr>
        <w:t xml:space="preserve">rozwijane </w:t>
      </w:r>
      <w:r>
        <w:rPr>
          <w:rFonts w:ascii="Times New Roman" w:hAnsi="Times New Roman" w:cs="Times New Roman"/>
          <w:sz w:val="24"/>
          <w:szCs w:val="24"/>
        </w:rPr>
        <w:t>będą całoroczne i sezonowe przewozy pasażerskie, na połączeniach krajowych i międzyregionalnych konkurencyjne w stosunku do transportu indywidualnego i autobusowego,</w:t>
      </w:r>
    </w:p>
    <w:p w14:paraId="764B3BE4" w14:textId="7B94BA23" w:rsidR="006540D0" w:rsidRPr="00570D63" w:rsidRDefault="006540D0">
      <w:pPr>
        <w:pStyle w:val="Akapitzlist"/>
        <w:numPr>
          <w:ilvl w:val="0"/>
          <w:numId w:val="99"/>
        </w:numPr>
        <w:suppressAutoHyphens w:val="0"/>
        <w:spacing w:after="160" w:line="360" w:lineRule="auto"/>
        <w:ind w:left="567" w:hanging="283"/>
        <w:contextualSpacing/>
        <w:jc w:val="both"/>
        <w:rPr>
          <w:rFonts w:ascii="Times New Roman" w:hAnsi="Times New Roman" w:cs="Times New Roman"/>
          <w:sz w:val="24"/>
          <w:szCs w:val="24"/>
        </w:rPr>
      </w:pPr>
      <w:r>
        <w:rPr>
          <w:rFonts w:ascii="Times New Roman" w:hAnsi="Times New Roman" w:cs="Times New Roman"/>
          <w:sz w:val="24"/>
          <w:szCs w:val="24"/>
        </w:rPr>
        <w:t xml:space="preserve">transport autobusowy obsługuje połączenia krajowe, międzyregionalne i </w:t>
      </w:r>
      <w:r w:rsidR="00971BAD">
        <w:rPr>
          <w:rFonts w:ascii="Times New Roman" w:hAnsi="Times New Roman" w:cs="Times New Roman"/>
          <w:sz w:val="24"/>
          <w:szCs w:val="24"/>
        </w:rPr>
        <w:t>regionalne,</w:t>
      </w:r>
      <w:r>
        <w:rPr>
          <w:rFonts w:ascii="Times New Roman" w:hAnsi="Times New Roman" w:cs="Times New Roman"/>
          <w:sz w:val="24"/>
          <w:szCs w:val="24"/>
        </w:rPr>
        <w:t xml:space="preserve"> ale stanowi ofertę konkurencyjną w stosunku do transportu indywidualnego jedynie na połączeniach krajowych,</w:t>
      </w:r>
    </w:p>
    <w:p w14:paraId="3F459323" w14:textId="78B85DD1" w:rsidR="006540D0" w:rsidRDefault="006540D0">
      <w:pPr>
        <w:pStyle w:val="Akapitzlist"/>
        <w:numPr>
          <w:ilvl w:val="0"/>
          <w:numId w:val="99"/>
        </w:numPr>
        <w:suppressAutoHyphens w:val="0"/>
        <w:spacing w:after="160" w:line="360" w:lineRule="auto"/>
        <w:ind w:left="567" w:hanging="283"/>
        <w:contextualSpacing/>
        <w:jc w:val="both"/>
        <w:rPr>
          <w:rFonts w:ascii="Times New Roman" w:hAnsi="Times New Roman" w:cs="Times New Roman"/>
          <w:sz w:val="24"/>
          <w:szCs w:val="24"/>
        </w:rPr>
      </w:pPr>
      <w:r>
        <w:rPr>
          <w:rFonts w:ascii="Times New Roman" w:hAnsi="Times New Roman" w:cs="Times New Roman"/>
          <w:sz w:val="24"/>
          <w:szCs w:val="24"/>
        </w:rPr>
        <w:t xml:space="preserve">działają pierwsze obiekty obsługi ruchu pasażerskiego integrujące transport drogowy, kolejowy i niezmotoryzowany – pieszy i rowerowy </w:t>
      </w:r>
      <w:r w:rsidR="00971BAD">
        <w:rPr>
          <w:rFonts w:ascii="Times New Roman" w:hAnsi="Times New Roman" w:cs="Times New Roman"/>
          <w:sz w:val="24"/>
          <w:szCs w:val="24"/>
        </w:rPr>
        <w:t>- w</w:t>
      </w:r>
      <w:r>
        <w:rPr>
          <w:rFonts w:ascii="Times New Roman" w:hAnsi="Times New Roman" w:cs="Times New Roman"/>
          <w:sz w:val="24"/>
          <w:szCs w:val="24"/>
        </w:rPr>
        <w:t xml:space="preserve"> Kielcach, Sandomierzu i </w:t>
      </w:r>
      <w:proofErr w:type="spellStart"/>
      <w:r>
        <w:rPr>
          <w:rFonts w:ascii="Times New Roman" w:hAnsi="Times New Roman" w:cs="Times New Roman"/>
          <w:sz w:val="24"/>
          <w:szCs w:val="24"/>
        </w:rPr>
        <w:t>Busku-Zdroju</w:t>
      </w:r>
      <w:proofErr w:type="spellEnd"/>
      <w:r>
        <w:rPr>
          <w:rFonts w:ascii="Times New Roman" w:hAnsi="Times New Roman" w:cs="Times New Roman"/>
          <w:sz w:val="24"/>
          <w:szCs w:val="24"/>
        </w:rPr>
        <w:t xml:space="preserve">, </w:t>
      </w:r>
    </w:p>
    <w:p w14:paraId="6B2A828C" w14:textId="77777777" w:rsidR="006540D0" w:rsidRPr="00570D63" w:rsidRDefault="006540D0">
      <w:pPr>
        <w:pStyle w:val="Akapitzlist"/>
        <w:numPr>
          <w:ilvl w:val="0"/>
          <w:numId w:val="99"/>
        </w:numPr>
        <w:suppressAutoHyphens w:val="0"/>
        <w:spacing w:after="160" w:line="360" w:lineRule="auto"/>
        <w:ind w:left="567" w:hanging="283"/>
        <w:contextualSpacing/>
        <w:jc w:val="both"/>
        <w:rPr>
          <w:rFonts w:ascii="Times New Roman" w:hAnsi="Times New Roman" w:cs="Times New Roman"/>
          <w:sz w:val="24"/>
          <w:szCs w:val="24"/>
        </w:rPr>
      </w:pPr>
      <w:r>
        <w:rPr>
          <w:rFonts w:ascii="Times New Roman" w:hAnsi="Times New Roman" w:cs="Times New Roman"/>
          <w:sz w:val="24"/>
          <w:szCs w:val="24"/>
        </w:rPr>
        <w:t>zakończono budowę drogi ekspresowej S7, w realizacji znajduje się droga ekspresowa S74,</w:t>
      </w:r>
    </w:p>
    <w:p w14:paraId="58DF3715" w14:textId="77777777" w:rsidR="006540D0" w:rsidRPr="00570D63" w:rsidRDefault="006540D0">
      <w:pPr>
        <w:pStyle w:val="Akapitzlist"/>
        <w:numPr>
          <w:ilvl w:val="0"/>
          <w:numId w:val="99"/>
        </w:numPr>
        <w:suppressAutoHyphens w:val="0"/>
        <w:spacing w:after="160" w:line="360" w:lineRule="auto"/>
        <w:ind w:left="567" w:hanging="283"/>
        <w:contextualSpacing/>
        <w:jc w:val="both"/>
        <w:rPr>
          <w:rFonts w:ascii="Times New Roman" w:hAnsi="Times New Roman" w:cs="Times New Roman"/>
          <w:sz w:val="24"/>
          <w:szCs w:val="24"/>
        </w:rPr>
      </w:pPr>
      <w:r>
        <w:rPr>
          <w:rFonts w:ascii="Times New Roman" w:hAnsi="Times New Roman" w:cs="Times New Roman"/>
          <w:sz w:val="24"/>
          <w:szCs w:val="24"/>
        </w:rPr>
        <w:t>zrealizowano większość z zakładanych zadań inwestycyjnych w zakresie obwodnic miejscowości,</w:t>
      </w:r>
    </w:p>
    <w:p w14:paraId="06511525" w14:textId="77777777" w:rsidR="006540D0" w:rsidRDefault="006540D0">
      <w:pPr>
        <w:pStyle w:val="Akapitzlist"/>
        <w:numPr>
          <w:ilvl w:val="0"/>
          <w:numId w:val="99"/>
        </w:numPr>
        <w:suppressAutoHyphens w:val="0"/>
        <w:spacing w:after="160" w:line="360" w:lineRule="auto"/>
        <w:ind w:left="567" w:hanging="283"/>
        <w:contextualSpacing/>
        <w:jc w:val="both"/>
        <w:rPr>
          <w:rFonts w:ascii="Times New Roman" w:hAnsi="Times New Roman" w:cs="Times New Roman"/>
          <w:sz w:val="24"/>
          <w:szCs w:val="24"/>
        </w:rPr>
      </w:pPr>
      <w:r>
        <w:rPr>
          <w:rFonts w:ascii="Times New Roman" w:hAnsi="Times New Roman" w:cs="Times New Roman"/>
          <w:sz w:val="24"/>
          <w:szCs w:val="24"/>
        </w:rPr>
        <w:t>przebudowę dróg wojewódzkich i w efekcie likwidację odcinków dróg w stanie technicznym złym oraz wzrost odcinków w stanie technicznym dobrym,</w:t>
      </w:r>
    </w:p>
    <w:p w14:paraId="6FA4F139" w14:textId="77777777" w:rsidR="006540D0" w:rsidRPr="00570D63" w:rsidRDefault="006540D0">
      <w:pPr>
        <w:pStyle w:val="Akapitzlist"/>
        <w:numPr>
          <w:ilvl w:val="0"/>
          <w:numId w:val="99"/>
        </w:numPr>
        <w:suppressAutoHyphens w:val="0"/>
        <w:spacing w:after="160" w:line="360" w:lineRule="auto"/>
        <w:ind w:left="567" w:hanging="283"/>
        <w:contextualSpacing/>
        <w:jc w:val="both"/>
        <w:rPr>
          <w:rFonts w:ascii="Times New Roman" w:hAnsi="Times New Roman" w:cs="Times New Roman"/>
          <w:sz w:val="24"/>
          <w:szCs w:val="24"/>
        </w:rPr>
      </w:pPr>
      <w:r>
        <w:rPr>
          <w:rFonts w:ascii="Times New Roman" w:hAnsi="Times New Roman" w:cs="Times New Roman"/>
          <w:sz w:val="24"/>
          <w:szCs w:val="24"/>
        </w:rPr>
        <w:t xml:space="preserve">częściową integrację systemu publicznego transportu zbiorowego, obejmującą różne gałęzie transportu zbiorowego, system biletowy i skoordynowanie rozkładów jazdy, </w:t>
      </w:r>
    </w:p>
    <w:p w14:paraId="25C70E2C" w14:textId="77777777" w:rsidR="006540D0" w:rsidRDefault="006540D0">
      <w:pPr>
        <w:pStyle w:val="Akapitzlist"/>
        <w:numPr>
          <w:ilvl w:val="0"/>
          <w:numId w:val="99"/>
        </w:numPr>
        <w:suppressAutoHyphens w:val="0"/>
        <w:spacing w:after="160" w:line="360" w:lineRule="auto"/>
        <w:ind w:left="567" w:hanging="283"/>
        <w:contextualSpacing/>
        <w:jc w:val="both"/>
        <w:rPr>
          <w:rFonts w:ascii="Times New Roman" w:hAnsi="Times New Roman" w:cs="Times New Roman"/>
          <w:sz w:val="24"/>
          <w:szCs w:val="24"/>
        </w:rPr>
      </w:pPr>
      <w:r>
        <w:rPr>
          <w:rFonts w:ascii="Times New Roman" w:hAnsi="Times New Roman" w:cs="Times New Roman"/>
          <w:sz w:val="24"/>
          <w:szCs w:val="24"/>
        </w:rPr>
        <w:t>w obszarach miejskich następujące stopniowe ograniczenie indywidualnego transportu samochodowego z jednoczesnym pojawieniem się konkurencyjnej oferty publicznego transportu zbiorowego mającej stanowić alternatywę dla transportu indywidualnego,</w:t>
      </w:r>
    </w:p>
    <w:p w14:paraId="60776834" w14:textId="77777777" w:rsidR="006540D0" w:rsidRDefault="006540D0">
      <w:pPr>
        <w:pStyle w:val="Akapitzlist"/>
        <w:numPr>
          <w:ilvl w:val="0"/>
          <w:numId w:val="99"/>
        </w:numPr>
        <w:suppressAutoHyphens w:val="0"/>
        <w:spacing w:after="160" w:line="360" w:lineRule="auto"/>
        <w:ind w:left="567" w:hanging="283"/>
        <w:contextualSpacing/>
        <w:jc w:val="both"/>
        <w:rPr>
          <w:rFonts w:ascii="Times New Roman" w:hAnsi="Times New Roman" w:cs="Times New Roman"/>
          <w:sz w:val="24"/>
          <w:szCs w:val="24"/>
        </w:rPr>
      </w:pPr>
      <w:r>
        <w:rPr>
          <w:rFonts w:ascii="Times New Roman" w:hAnsi="Times New Roman" w:cs="Times New Roman"/>
          <w:sz w:val="24"/>
          <w:szCs w:val="24"/>
        </w:rPr>
        <w:t>tabor publicznego transportu zbiorowego jest stopniowo wymieniany na pojazdy o wyższym standardzie EURO, w tym pojazdy nisko i zeroemisyjne oraz zasilane paliwami alternatywnymi,</w:t>
      </w:r>
    </w:p>
    <w:p w14:paraId="5FE571E6" w14:textId="1E70DD12" w:rsidR="006540D0" w:rsidRPr="00703ADE" w:rsidRDefault="006540D0">
      <w:pPr>
        <w:pStyle w:val="Akapitzlist"/>
        <w:numPr>
          <w:ilvl w:val="0"/>
          <w:numId w:val="99"/>
        </w:numPr>
        <w:suppressAutoHyphens w:val="0"/>
        <w:spacing w:after="160" w:line="360" w:lineRule="auto"/>
        <w:ind w:left="567" w:hanging="283"/>
        <w:contextualSpacing/>
        <w:jc w:val="both"/>
        <w:rPr>
          <w:rFonts w:ascii="Times New Roman" w:hAnsi="Times New Roman" w:cs="Times New Roman"/>
          <w:sz w:val="24"/>
          <w:szCs w:val="24"/>
        </w:rPr>
      </w:pPr>
      <w:r w:rsidRPr="00703ADE">
        <w:rPr>
          <w:rFonts w:ascii="Times New Roman" w:hAnsi="Times New Roman" w:cs="Times New Roman"/>
          <w:sz w:val="24"/>
          <w:szCs w:val="24"/>
        </w:rPr>
        <w:t xml:space="preserve">trwa rozbudowa infrastruktury niezbędnej pod </w:t>
      </w:r>
      <w:r w:rsidR="00971BAD" w:rsidRPr="00703ADE">
        <w:rPr>
          <w:rFonts w:ascii="Times New Roman" w:hAnsi="Times New Roman" w:cs="Times New Roman"/>
          <w:sz w:val="24"/>
          <w:szCs w:val="24"/>
        </w:rPr>
        <w:t>rozwój i</w:t>
      </w:r>
      <w:r w:rsidRPr="00703ADE">
        <w:rPr>
          <w:rFonts w:ascii="Times New Roman" w:hAnsi="Times New Roman" w:cs="Times New Roman"/>
          <w:sz w:val="24"/>
          <w:szCs w:val="24"/>
        </w:rPr>
        <w:t xml:space="preserve"> upowszechnienie alternatywnych form transportu takich jak ruch pieszy i rowerowy</w:t>
      </w:r>
      <w:r w:rsidR="0071075A">
        <w:rPr>
          <w:rFonts w:ascii="Times New Roman" w:hAnsi="Times New Roman" w:cs="Times New Roman"/>
          <w:sz w:val="24"/>
          <w:szCs w:val="24"/>
        </w:rPr>
        <w:t>.</w:t>
      </w:r>
    </w:p>
    <w:p w14:paraId="1C3E666B" w14:textId="3908D94C" w:rsidR="008C61E1" w:rsidRDefault="008C61E1" w:rsidP="008C61E1">
      <w:pPr>
        <w:spacing w:line="360" w:lineRule="auto"/>
        <w:jc w:val="both"/>
      </w:pPr>
      <w:r w:rsidRPr="00940D27">
        <w:rPr>
          <w:b/>
          <w:bCs/>
        </w:rPr>
        <w:t>Model pesymistyczny (MP)</w:t>
      </w:r>
      <w:r>
        <w:t xml:space="preserve"> zakłada, </w:t>
      </w:r>
      <w:r w:rsidR="002F5ECF">
        <w:t>ż</w:t>
      </w:r>
      <w:r>
        <w:t xml:space="preserve">e przy zmniejszeniu liczby ludności regionu oraz spowolnieniu gospodarczym publiczny transport zbiorowy nie będzie się rozwijał tak dynamicznie jak w dwóch wcześniejszych modelach. Potrzeby transportowe będą realizowane </w:t>
      </w:r>
      <w:r w:rsidR="00F4133D">
        <w:t>w dużej części</w:t>
      </w:r>
      <w:r>
        <w:t xml:space="preserve"> poprzez transport indywidualny</w:t>
      </w:r>
      <w:r w:rsidR="00F4133D">
        <w:t xml:space="preserve"> – w skali zbliżonej do obecnej</w:t>
      </w:r>
      <w:r>
        <w:t xml:space="preserve">. Również </w:t>
      </w:r>
      <w:r w:rsidR="00E464AB">
        <w:t>rynek</w:t>
      </w:r>
      <w:r>
        <w:t xml:space="preserve"> paliw alternatywnych, ze względu na spowolnienie gospodarcze i możliwe zubożenie </w:t>
      </w:r>
      <w:r w:rsidR="00971BAD">
        <w:t>społeczeństwa, będzie</w:t>
      </w:r>
      <w:r w:rsidR="00E464AB">
        <w:t xml:space="preserve"> się rozwijał dużo wolniej niż w wariantach MO i MR.</w:t>
      </w:r>
      <w:r>
        <w:t xml:space="preserve"> W modelu tym</w:t>
      </w:r>
      <w:r w:rsidR="00940D27">
        <w:t>, ze względu mi</w:t>
      </w:r>
      <w:r w:rsidR="00FD413E">
        <w:t>ę</w:t>
      </w:r>
      <w:r w:rsidR="00940D27">
        <w:t>dzy innymi na trudn</w:t>
      </w:r>
      <w:r w:rsidR="00FD413E">
        <w:t>ą</w:t>
      </w:r>
      <w:r w:rsidR="00940D27">
        <w:t xml:space="preserve"> sytuacje gospodarczą</w:t>
      </w:r>
      <w:r w:rsidR="00FD413E">
        <w:t xml:space="preserve">, wysoką inflację oraz rosnące ceny energii i paliw, </w:t>
      </w:r>
      <w:r>
        <w:t>zakłada się</w:t>
      </w:r>
      <w:r w:rsidR="005809E1">
        <w:t xml:space="preserve"> </w:t>
      </w:r>
      <w:r w:rsidR="00940D27">
        <w:t xml:space="preserve">niski poziom realizacji planowanych inwestycji oraz </w:t>
      </w:r>
      <w:r w:rsidR="005809E1">
        <w:t>między innymi</w:t>
      </w:r>
      <w:r>
        <w:t>:</w:t>
      </w:r>
    </w:p>
    <w:p w14:paraId="01BC8528" w14:textId="1D3B4D80" w:rsidR="006540D0" w:rsidRDefault="006540D0">
      <w:pPr>
        <w:pStyle w:val="Akapitzlist"/>
        <w:numPr>
          <w:ilvl w:val="0"/>
          <w:numId w:val="99"/>
        </w:numPr>
        <w:suppressAutoHyphens w:val="0"/>
        <w:spacing w:after="160" w:line="360" w:lineRule="auto"/>
        <w:ind w:left="567" w:hanging="283"/>
        <w:contextualSpacing/>
        <w:jc w:val="both"/>
        <w:rPr>
          <w:rFonts w:ascii="Times New Roman" w:hAnsi="Times New Roman" w:cs="Times New Roman"/>
          <w:sz w:val="24"/>
          <w:szCs w:val="24"/>
        </w:rPr>
      </w:pPr>
      <w:r>
        <w:rPr>
          <w:rFonts w:ascii="Times New Roman" w:hAnsi="Times New Roman" w:cs="Times New Roman"/>
          <w:sz w:val="24"/>
          <w:szCs w:val="24"/>
        </w:rPr>
        <w:t xml:space="preserve">spadek ludności województwa do roku 2030 większy niż wskazuje na to prognoza </w:t>
      </w:r>
      <w:r w:rsidR="00971BAD">
        <w:rPr>
          <w:rFonts w:ascii="Times New Roman" w:hAnsi="Times New Roman" w:cs="Times New Roman"/>
          <w:sz w:val="24"/>
          <w:szCs w:val="24"/>
        </w:rPr>
        <w:t>ludności,</w:t>
      </w:r>
      <w:r>
        <w:rPr>
          <w:rFonts w:ascii="Times New Roman" w:hAnsi="Times New Roman" w:cs="Times New Roman"/>
          <w:sz w:val="24"/>
          <w:szCs w:val="24"/>
        </w:rPr>
        <w:t xml:space="preserve"> czyli powyżej poziomu 5% w stosunku do roku 2020,</w:t>
      </w:r>
    </w:p>
    <w:p w14:paraId="384D113F" w14:textId="77777777" w:rsidR="006540D0" w:rsidRDefault="006540D0">
      <w:pPr>
        <w:pStyle w:val="Akapitzlist"/>
        <w:numPr>
          <w:ilvl w:val="0"/>
          <w:numId w:val="99"/>
        </w:numPr>
        <w:suppressAutoHyphens w:val="0"/>
        <w:spacing w:after="160" w:line="360" w:lineRule="auto"/>
        <w:ind w:left="567" w:hanging="283"/>
        <w:contextualSpacing/>
        <w:jc w:val="both"/>
        <w:rPr>
          <w:rFonts w:ascii="Times New Roman" w:hAnsi="Times New Roman" w:cs="Times New Roman"/>
          <w:sz w:val="24"/>
          <w:szCs w:val="24"/>
        </w:rPr>
      </w:pPr>
      <w:r>
        <w:rPr>
          <w:rFonts w:ascii="Times New Roman" w:hAnsi="Times New Roman" w:cs="Times New Roman"/>
          <w:sz w:val="24"/>
          <w:szCs w:val="24"/>
        </w:rPr>
        <w:t>pogorszenie się sytuacji społeczno-ekonomicznej powodujące stagnacje w rozwoju infrastruktury transportowej i zbiorowego transportu publicznego lub wymuszające ograniczenie inwestycji rozwojowych czy usprawnień systemu transportu zbiorowego,</w:t>
      </w:r>
    </w:p>
    <w:p w14:paraId="7F9B6B33" w14:textId="77777777" w:rsidR="006540D0" w:rsidRDefault="006540D0">
      <w:pPr>
        <w:pStyle w:val="Akapitzlist"/>
        <w:numPr>
          <w:ilvl w:val="0"/>
          <w:numId w:val="99"/>
        </w:numPr>
        <w:suppressAutoHyphens w:val="0"/>
        <w:spacing w:after="160" w:line="360" w:lineRule="auto"/>
        <w:ind w:left="567" w:hanging="283"/>
        <w:contextualSpacing/>
        <w:jc w:val="both"/>
        <w:rPr>
          <w:rFonts w:ascii="Times New Roman" w:hAnsi="Times New Roman" w:cs="Times New Roman"/>
          <w:sz w:val="24"/>
          <w:szCs w:val="24"/>
        </w:rPr>
      </w:pPr>
      <w:r>
        <w:rPr>
          <w:rFonts w:ascii="Times New Roman" w:hAnsi="Times New Roman" w:cs="Times New Roman"/>
          <w:sz w:val="24"/>
          <w:szCs w:val="24"/>
        </w:rPr>
        <w:t>minimalne zaangażowanie finansowe jednostek samorządu terytorialnego w zakresie współfinansowania PTZ,</w:t>
      </w:r>
    </w:p>
    <w:p w14:paraId="086C6ED4" w14:textId="77777777" w:rsidR="006540D0" w:rsidRPr="00570D63" w:rsidRDefault="006540D0">
      <w:pPr>
        <w:pStyle w:val="Akapitzlist"/>
        <w:numPr>
          <w:ilvl w:val="0"/>
          <w:numId w:val="99"/>
        </w:numPr>
        <w:suppressAutoHyphens w:val="0"/>
        <w:spacing w:after="160" w:line="360" w:lineRule="auto"/>
        <w:ind w:left="567" w:hanging="283"/>
        <w:contextualSpacing/>
        <w:jc w:val="both"/>
        <w:rPr>
          <w:rFonts w:ascii="Times New Roman" w:hAnsi="Times New Roman" w:cs="Times New Roman"/>
          <w:sz w:val="24"/>
          <w:szCs w:val="24"/>
        </w:rPr>
      </w:pPr>
      <w:r>
        <w:rPr>
          <w:rFonts w:ascii="Times New Roman" w:hAnsi="Times New Roman" w:cs="Times New Roman"/>
          <w:sz w:val="24"/>
          <w:szCs w:val="24"/>
        </w:rPr>
        <w:t>spadek popytu na usługi PTZ powodujący ograniczenie inwestycji i działań oraz koncentrację tylko na najważniejszych kierunkach i relacjach,</w:t>
      </w:r>
    </w:p>
    <w:p w14:paraId="42E472B0" w14:textId="77777777" w:rsidR="006540D0" w:rsidRPr="00570D63" w:rsidRDefault="006540D0">
      <w:pPr>
        <w:pStyle w:val="Akapitzlist"/>
        <w:numPr>
          <w:ilvl w:val="0"/>
          <w:numId w:val="99"/>
        </w:numPr>
        <w:suppressAutoHyphens w:val="0"/>
        <w:spacing w:after="160" w:line="360" w:lineRule="auto"/>
        <w:ind w:left="567" w:hanging="283"/>
        <w:contextualSpacing/>
        <w:jc w:val="both"/>
        <w:rPr>
          <w:rFonts w:ascii="Times New Roman" w:hAnsi="Times New Roman" w:cs="Times New Roman"/>
          <w:sz w:val="24"/>
          <w:szCs w:val="24"/>
        </w:rPr>
      </w:pPr>
      <w:r>
        <w:rPr>
          <w:rFonts w:ascii="Times New Roman" w:hAnsi="Times New Roman" w:cs="Times New Roman"/>
          <w:sz w:val="24"/>
          <w:szCs w:val="24"/>
        </w:rPr>
        <w:t>na sieci kolejowej wykonywane będą całoroczne przewozy pasażerskie na obecnym poziomie,</w:t>
      </w:r>
    </w:p>
    <w:p w14:paraId="5110A234" w14:textId="0718DE47" w:rsidR="006540D0" w:rsidRPr="00570D63" w:rsidRDefault="006540D0">
      <w:pPr>
        <w:pStyle w:val="Akapitzlist"/>
        <w:numPr>
          <w:ilvl w:val="0"/>
          <w:numId w:val="99"/>
        </w:numPr>
        <w:suppressAutoHyphens w:val="0"/>
        <w:spacing w:after="160" w:line="360" w:lineRule="auto"/>
        <w:ind w:left="567" w:hanging="283"/>
        <w:contextualSpacing/>
        <w:jc w:val="both"/>
        <w:rPr>
          <w:rFonts w:ascii="Times New Roman" w:hAnsi="Times New Roman" w:cs="Times New Roman"/>
          <w:sz w:val="24"/>
          <w:szCs w:val="24"/>
        </w:rPr>
      </w:pPr>
      <w:r>
        <w:rPr>
          <w:rFonts w:ascii="Times New Roman" w:hAnsi="Times New Roman" w:cs="Times New Roman"/>
          <w:sz w:val="24"/>
          <w:szCs w:val="24"/>
        </w:rPr>
        <w:t xml:space="preserve">transport autobusowy obsługuje połączenia krajowe, międzyregionalne i regionalne na obecnym </w:t>
      </w:r>
      <w:r w:rsidR="00971BAD">
        <w:rPr>
          <w:rFonts w:ascii="Times New Roman" w:hAnsi="Times New Roman" w:cs="Times New Roman"/>
          <w:sz w:val="24"/>
          <w:szCs w:val="24"/>
        </w:rPr>
        <w:t>poziomie,</w:t>
      </w:r>
      <w:r>
        <w:rPr>
          <w:rFonts w:ascii="Times New Roman" w:hAnsi="Times New Roman" w:cs="Times New Roman"/>
          <w:sz w:val="24"/>
          <w:szCs w:val="24"/>
        </w:rPr>
        <w:t xml:space="preserve"> ale stanowi ofertę konkurencyjną w stosunku do transportu indywidualnego jedynie na wybranych liniach,</w:t>
      </w:r>
    </w:p>
    <w:p w14:paraId="062B7DAF" w14:textId="6013F4CD" w:rsidR="006540D0" w:rsidRDefault="006540D0">
      <w:pPr>
        <w:pStyle w:val="Akapitzlist"/>
        <w:numPr>
          <w:ilvl w:val="0"/>
          <w:numId w:val="99"/>
        </w:numPr>
        <w:suppressAutoHyphens w:val="0"/>
        <w:spacing w:after="160" w:line="360" w:lineRule="auto"/>
        <w:ind w:left="567" w:hanging="283"/>
        <w:contextualSpacing/>
        <w:jc w:val="both"/>
        <w:rPr>
          <w:rFonts w:ascii="Times New Roman" w:hAnsi="Times New Roman" w:cs="Times New Roman"/>
          <w:sz w:val="24"/>
          <w:szCs w:val="24"/>
        </w:rPr>
      </w:pPr>
      <w:r>
        <w:rPr>
          <w:rFonts w:ascii="Times New Roman" w:hAnsi="Times New Roman" w:cs="Times New Roman"/>
          <w:sz w:val="24"/>
          <w:szCs w:val="24"/>
        </w:rPr>
        <w:t>działa pierwszy obiekt obsługi ruchu pasażerskiego integrujący transport drogowy, kolejowy</w:t>
      </w:r>
      <w:r w:rsidR="00011003">
        <w:rPr>
          <w:rFonts w:ascii="Times New Roman" w:hAnsi="Times New Roman" w:cs="Times New Roman"/>
          <w:sz w:val="24"/>
          <w:szCs w:val="24"/>
        </w:rPr>
        <w:br/>
      </w:r>
      <w:r>
        <w:rPr>
          <w:rFonts w:ascii="Times New Roman" w:hAnsi="Times New Roman" w:cs="Times New Roman"/>
          <w:sz w:val="24"/>
          <w:szCs w:val="24"/>
        </w:rPr>
        <w:t xml:space="preserve">i niezmotoryzowany – pieszy i rowerowy </w:t>
      </w:r>
      <w:r w:rsidR="00971BAD">
        <w:rPr>
          <w:rFonts w:ascii="Times New Roman" w:hAnsi="Times New Roman" w:cs="Times New Roman"/>
          <w:sz w:val="24"/>
          <w:szCs w:val="24"/>
        </w:rPr>
        <w:t>- przebudowany</w:t>
      </w:r>
      <w:r>
        <w:rPr>
          <w:rFonts w:ascii="Times New Roman" w:hAnsi="Times New Roman" w:cs="Times New Roman"/>
          <w:sz w:val="24"/>
          <w:szCs w:val="24"/>
        </w:rPr>
        <w:t xml:space="preserve"> dworzec autobusowy i kolejowy</w:t>
      </w:r>
      <w:r w:rsidR="00011003">
        <w:rPr>
          <w:rFonts w:ascii="Times New Roman" w:hAnsi="Times New Roman" w:cs="Times New Roman"/>
          <w:sz w:val="24"/>
          <w:szCs w:val="24"/>
        </w:rPr>
        <w:br/>
      </w:r>
      <w:r>
        <w:rPr>
          <w:rFonts w:ascii="Times New Roman" w:hAnsi="Times New Roman" w:cs="Times New Roman"/>
          <w:sz w:val="24"/>
          <w:szCs w:val="24"/>
        </w:rPr>
        <w:t xml:space="preserve">w Kielcach, </w:t>
      </w:r>
    </w:p>
    <w:p w14:paraId="4D815F6A" w14:textId="77777777" w:rsidR="006540D0" w:rsidRPr="00570D63" w:rsidRDefault="006540D0">
      <w:pPr>
        <w:pStyle w:val="Akapitzlist"/>
        <w:numPr>
          <w:ilvl w:val="0"/>
          <w:numId w:val="99"/>
        </w:numPr>
        <w:suppressAutoHyphens w:val="0"/>
        <w:spacing w:after="160" w:line="360" w:lineRule="auto"/>
        <w:ind w:left="567" w:hanging="283"/>
        <w:contextualSpacing/>
        <w:jc w:val="both"/>
        <w:rPr>
          <w:rFonts w:ascii="Times New Roman" w:hAnsi="Times New Roman" w:cs="Times New Roman"/>
          <w:sz w:val="24"/>
          <w:szCs w:val="24"/>
        </w:rPr>
      </w:pPr>
      <w:r>
        <w:rPr>
          <w:rFonts w:ascii="Times New Roman" w:hAnsi="Times New Roman" w:cs="Times New Roman"/>
          <w:sz w:val="24"/>
          <w:szCs w:val="24"/>
        </w:rPr>
        <w:t>zakończono budowę drogi ekspresowej S7 oraz jedynie fragmentów drogi ekspresowej S74,</w:t>
      </w:r>
    </w:p>
    <w:p w14:paraId="7736523A" w14:textId="77777777" w:rsidR="006540D0" w:rsidRPr="00570D63" w:rsidRDefault="006540D0">
      <w:pPr>
        <w:pStyle w:val="Akapitzlist"/>
        <w:numPr>
          <w:ilvl w:val="0"/>
          <w:numId w:val="99"/>
        </w:numPr>
        <w:suppressAutoHyphens w:val="0"/>
        <w:spacing w:after="160" w:line="360" w:lineRule="auto"/>
        <w:ind w:left="567" w:hanging="283"/>
        <w:contextualSpacing/>
        <w:jc w:val="both"/>
        <w:rPr>
          <w:rFonts w:ascii="Times New Roman" w:hAnsi="Times New Roman" w:cs="Times New Roman"/>
          <w:sz w:val="24"/>
          <w:szCs w:val="24"/>
        </w:rPr>
      </w:pPr>
      <w:r>
        <w:rPr>
          <w:rFonts w:ascii="Times New Roman" w:hAnsi="Times New Roman" w:cs="Times New Roman"/>
          <w:sz w:val="24"/>
          <w:szCs w:val="24"/>
        </w:rPr>
        <w:t>zrealizowano część z planowanych obwodnic miejscowości obejmujących zadania niezbędne do zachowania spójności i funkcjonalności sieci dróg wojewódzkich,</w:t>
      </w:r>
    </w:p>
    <w:p w14:paraId="79FD6A69" w14:textId="77777777" w:rsidR="006540D0" w:rsidRPr="00570D63" w:rsidRDefault="006540D0">
      <w:pPr>
        <w:pStyle w:val="Akapitzlist"/>
        <w:numPr>
          <w:ilvl w:val="0"/>
          <w:numId w:val="99"/>
        </w:numPr>
        <w:suppressAutoHyphens w:val="0"/>
        <w:spacing w:after="160" w:line="360" w:lineRule="auto"/>
        <w:ind w:left="567" w:hanging="283"/>
        <w:contextualSpacing/>
        <w:jc w:val="both"/>
        <w:rPr>
          <w:rFonts w:ascii="Times New Roman" w:hAnsi="Times New Roman" w:cs="Times New Roman"/>
          <w:sz w:val="24"/>
          <w:szCs w:val="24"/>
        </w:rPr>
      </w:pPr>
      <w:r>
        <w:rPr>
          <w:rFonts w:ascii="Times New Roman" w:hAnsi="Times New Roman" w:cs="Times New Roman"/>
          <w:sz w:val="24"/>
          <w:szCs w:val="24"/>
        </w:rPr>
        <w:t>przebudowa dróg wojewódzkich nie przyniosła wyraźnej poprawy stanu technicznego dróg wojewódzkich,</w:t>
      </w:r>
    </w:p>
    <w:p w14:paraId="09E83B5A" w14:textId="71B34DD1" w:rsidR="006540D0" w:rsidRDefault="006540D0">
      <w:pPr>
        <w:pStyle w:val="Akapitzlist"/>
        <w:numPr>
          <w:ilvl w:val="0"/>
          <w:numId w:val="99"/>
        </w:numPr>
        <w:suppressAutoHyphens w:val="0"/>
        <w:spacing w:after="160" w:line="360" w:lineRule="auto"/>
        <w:ind w:left="567" w:hanging="283"/>
        <w:contextualSpacing/>
        <w:jc w:val="both"/>
        <w:rPr>
          <w:rFonts w:ascii="Times New Roman" w:hAnsi="Times New Roman" w:cs="Times New Roman"/>
          <w:sz w:val="24"/>
          <w:szCs w:val="24"/>
        </w:rPr>
      </w:pPr>
      <w:r>
        <w:rPr>
          <w:rFonts w:ascii="Times New Roman" w:hAnsi="Times New Roman" w:cs="Times New Roman"/>
          <w:sz w:val="24"/>
          <w:szCs w:val="24"/>
        </w:rPr>
        <w:t xml:space="preserve">nie nastąpiła integracja systemu publicznego transportu zbiorowego, obejmująca </w:t>
      </w:r>
      <w:r w:rsidR="00971BAD">
        <w:rPr>
          <w:rFonts w:ascii="Times New Roman" w:hAnsi="Times New Roman" w:cs="Times New Roman"/>
          <w:sz w:val="24"/>
          <w:szCs w:val="24"/>
        </w:rPr>
        <w:t>różne gałęzie</w:t>
      </w:r>
      <w:r>
        <w:rPr>
          <w:rFonts w:ascii="Times New Roman" w:hAnsi="Times New Roman" w:cs="Times New Roman"/>
          <w:sz w:val="24"/>
          <w:szCs w:val="24"/>
        </w:rPr>
        <w:t xml:space="preserve"> transportu zbiorowego, system biletowy i skoordynowanie rozkładów jazdy, organizatorem publicznego transportu zbiorowego na swoich obszarach pozostają generalnie poszczególne jednostki samorządu terytorialnego</w:t>
      </w:r>
      <w:r w:rsidR="0071075A">
        <w:rPr>
          <w:rFonts w:ascii="Times New Roman" w:hAnsi="Times New Roman" w:cs="Times New Roman"/>
          <w:sz w:val="24"/>
          <w:szCs w:val="24"/>
        </w:rPr>
        <w:t>.</w:t>
      </w:r>
      <w:r>
        <w:rPr>
          <w:rFonts w:ascii="Times New Roman" w:hAnsi="Times New Roman" w:cs="Times New Roman"/>
          <w:sz w:val="24"/>
          <w:szCs w:val="24"/>
        </w:rPr>
        <w:t xml:space="preserve">   </w:t>
      </w:r>
    </w:p>
    <w:p w14:paraId="13CFB237" w14:textId="4C5AC83F" w:rsidR="00F4133D" w:rsidRPr="00F4133D" w:rsidRDefault="00F4133D" w:rsidP="00F4133D">
      <w:pPr>
        <w:spacing w:after="160"/>
        <w:contextualSpacing/>
        <w:jc w:val="center"/>
        <w:rPr>
          <w:b/>
          <w:bCs/>
        </w:rPr>
      </w:pPr>
      <w:r>
        <w:rPr>
          <w:b/>
          <w:bCs/>
        </w:rPr>
        <w:t>Ocena prawdopodobieństwa realizacji do roku 2030 zadań priorytetowych zapisanych</w:t>
      </w:r>
      <w:r>
        <w:rPr>
          <w:b/>
          <w:bCs/>
        </w:rPr>
        <w:br/>
        <w:t xml:space="preserve">w Regionalnym </w:t>
      </w:r>
      <w:r w:rsidR="00822AA4">
        <w:rPr>
          <w:b/>
          <w:bCs/>
        </w:rPr>
        <w:t>P</w:t>
      </w:r>
      <w:r>
        <w:rPr>
          <w:b/>
          <w:bCs/>
        </w:rPr>
        <w:t xml:space="preserve">lanie </w:t>
      </w:r>
      <w:r w:rsidR="00822AA4">
        <w:rPr>
          <w:b/>
          <w:bCs/>
        </w:rPr>
        <w:t>T</w:t>
      </w:r>
      <w:r>
        <w:rPr>
          <w:b/>
          <w:bCs/>
        </w:rPr>
        <w:t xml:space="preserve">ransportowym </w:t>
      </w:r>
      <w:r w:rsidR="00822AA4">
        <w:rPr>
          <w:b/>
          <w:bCs/>
        </w:rPr>
        <w:t>W</w:t>
      </w:r>
      <w:r>
        <w:rPr>
          <w:b/>
          <w:bCs/>
        </w:rPr>
        <w:t xml:space="preserve">ojewództwa </w:t>
      </w:r>
      <w:r w:rsidR="00822AA4">
        <w:rPr>
          <w:b/>
          <w:bCs/>
        </w:rPr>
        <w:t>Ś</w:t>
      </w:r>
      <w:r>
        <w:rPr>
          <w:b/>
          <w:bCs/>
        </w:rPr>
        <w:t xml:space="preserve">więtokrzyskiego </w:t>
      </w:r>
      <w:r w:rsidR="005F5F60">
        <w:rPr>
          <w:b/>
          <w:bCs/>
        </w:rPr>
        <w:t>na lata 2021-</w:t>
      </w:r>
      <w:r>
        <w:rPr>
          <w:b/>
          <w:bCs/>
        </w:rPr>
        <w:t>2030</w:t>
      </w:r>
    </w:p>
    <w:tbl>
      <w:tblPr>
        <w:tblStyle w:val="Tabela-Siatka"/>
        <w:tblW w:w="9639" w:type="dxa"/>
        <w:tblInd w:w="-5" w:type="dxa"/>
        <w:tblLook w:val="04A0" w:firstRow="1" w:lastRow="0" w:firstColumn="1" w:lastColumn="0" w:noHBand="0" w:noVBand="1"/>
      </w:tblPr>
      <w:tblGrid>
        <w:gridCol w:w="570"/>
        <w:gridCol w:w="4796"/>
        <w:gridCol w:w="2430"/>
        <w:gridCol w:w="637"/>
        <w:gridCol w:w="616"/>
        <w:gridCol w:w="590"/>
      </w:tblGrid>
      <w:tr w:rsidR="006540D0" w:rsidRPr="00663B07" w14:paraId="035F5CD0" w14:textId="77777777" w:rsidTr="00195807">
        <w:tc>
          <w:tcPr>
            <w:tcW w:w="570" w:type="dxa"/>
          </w:tcPr>
          <w:p w14:paraId="2D39B341" w14:textId="77777777" w:rsidR="006540D0" w:rsidRPr="00663B07" w:rsidRDefault="006540D0" w:rsidP="00413879">
            <w:pPr>
              <w:jc w:val="center"/>
              <w:rPr>
                <w:b/>
                <w:bCs/>
              </w:rPr>
            </w:pPr>
            <w:bookmarkStart w:id="107" w:name="_Hlk107833546"/>
            <w:r w:rsidRPr="00663B07">
              <w:rPr>
                <w:b/>
                <w:bCs/>
              </w:rPr>
              <w:t>Lp.</w:t>
            </w:r>
          </w:p>
        </w:tc>
        <w:tc>
          <w:tcPr>
            <w:tcW w:w="4938" w:type="dxa"/>
          </w:tcPr>
          <w:p w14:paraId="199E8A00" w14:textId="77777777" w:rsidR="006540D0" w:rsidRPr="00663B07" w:rsidRDefault="006540D0" w:rsidP="00413879">
            <w:pPr>
              <w:jc w:val="center"/>
              <w:rPr>
                <w:b/>
                <w:bCs/>
              </w:rPr>
            </w:pPr>
            <w:r w:rsidRPr="00663B07">
              <w:rPr>
                <w:b/>
                <w:bCs/>
              </w:rPr>
              <w:t>Nazwa zadania/działania</w:t>
            </w:r>
          </w:p>
        </w:tc>
        <w:tc>
          <w:tcPr>
            <w:tcW w:w="2430" w:type="dxa"/>
          </w:tcPr>
          <w:p w14:paraId="7220DD1E" w14:textId="77777777" w:rsidR="006540D0" w:rsidRPr="00663B07" w:rsidRDefault="006540D0" w:rsidP="00413879">
            <w:pPr>
              <w:jc w:val="center"/>
              <w:rPr>
                <w:b/>
                <w:bCs/>
              </w:rPr>
            </w:pPr>
            <w:r w:rsidRPr="00663B07">
              <w:rPr>
                <w:b/>
                <w:bCs/>
              </w:rPr>
              <w:t xml:space="preserve">Prawdopodobieństwo </w:t>
            </w:r>
            <w:r>
              <w:rPr>
                <w:b/>
                <w:bCs/>
              </w:rPr>
              <w:t>realizacji</w:t>
            </w:r>
            <w:r w:rsidRPr="00663B07">
              <w:rPr>
                <w:b/>
                <w:bCs/>
              </w:rPr>
              <w:t xml:space="preserve"> do 2030</w:t>
            </w:r>
          </w:p>
        </w:tc>
        <w:tc>
          <w:tcPr>
            <w:tcW w:w="637" w:type="dxa"/>
          </w:tcPr>
          <w:p w14:paraId="71CFADCC" w14:textId="77777777" w:rsidR="006540D0" w:rsidRPr="00663B07" w:rsidRDefault="006540D0" w:rsidP="00413879">
            <w:pPr>
              <w:jc w:val="center"/>
              <w:rPr>
                <w:b/>
                <w:bCs/>
              </w:rPr>
            </w:pPr>
            <w:r>
              <w:rPr>
                <w:b/>
                <w:bCs/>
              </w:rPr>
              <w:t>MO</w:t>
            </w:r>
          </w:p>
        </w:tc>
        <w:tc>
          <w:tcPr>
            <w:tcW w:w="616" w:type="dxa"/>
          </w:tcPr>
          <w:p w14:paraId="474B6C83" w14:textId="77777777" w:rsidR="006540D0" w:rsidRPr="00663B07" w:rsidRDefault="006540D0" w:rsidP="00413879">
            <w:pPr>
              <w:jc w:val="center"/>
              <w:rPr>
                <w:b/>
                <w:bCs/>
              </w:rPr>
            </w:pPr>
            <w:r>
              <w:rPr>
                <w:b/>
                <w:bCs/>
              </w:rPr>
              <w:t>MR</w:t>
            </w:r>
          </w:p>
        </w:tc>
        <w:tc>
          <w:tcPr>
            <w:tcW w:w="448" w:type="dxa"/>
          </w:tcPr>
          <w:p w14:paraId="338EABBE" w14:textId="77777777" w:rsidR="006540D0" w:rsidRPr="00663B07" w:rsidRDefault="006540D0" w:rsidP="00413879">
            <w:pPr>
              <w:jc w:val="center"/>
              <w:rPr>
                <w:b/>
                <w:bCs/>
              </w:rPr>
            </w:pPr>
            <w:r>
              <w:rPr>
                <w:b/>
                <w:bCs/>
              </w:rPr>
              <w:t>MP</w:t>
            </w:r>
          </w:p>
        </w:tc>
      </w:tr>
      <w:tr w:rsidR="006540D0" w:rsidRPr="006F3561" w14:paraId="0432E826" w14:textId="77777777" w:rsidTr="00C85B92">
        <w:tc>
          <w:tcPr>
            <w:tcW w:w="570" w:type="dxa"/>
          </w:tcPr>
          <w:p w14:paraId="7C78414B" w14:textId="77777777" w:rsidR="006540D0" w:rsidRPr="00303E0E" w:rsidRDefault="006540D0">
            <w:pPr>
              <w:pStyle w:val="Akapitzlist"/>
              <w:numPr>
                <w:ilvl w:val="0"/>
                <w:numId w:val="100"/>
              </w:numPr>
              <w:suppressAutoHyphens w:val="0"/>
              <w:spacing w:after="0" w:line="240" w:lineRule="auto"/>
              <w:ind w:hanging="691"/>
              <w:contextualSpacing/>
              <w:rPr>
                <w:rFonts w:ascii="Times New Roman" w:hAnsi="Times New Roman" w:cs="Times New Roman"/>
                <w:sz w:val="24"/>
                <w:szCs w:val="24"/>
              </w:rPr>
            </w:pPr>
          </w:p>
        </w:tc>
        <w:tc>
          <w:tcPr>
            <w:tcW w:w="4938" w:type="dxa"/>
          </w:tcPr>
          <w:p w14:paraId="2C6DE11E" w14:textId="77777777" w:rsidR="006540D0" w:rsidRPr="006F3561" w:rsidRDefault="006540D0" w:rsidP="00413879">
            <w:r w:rsidRPr="006F3561">
              <w:t>Rozbudowa DW 728 odcinek Plenna – DK 74</w:t>
            </w:r>
          </w:p>
        </w:tc>
        <w:tc>
          <w:tcPr>
            <w:tcW w:w="2430" w:type="dxa"/>
            <w:shd w:val="clear" w:color="auto" w:fill="92D050"/>
          </w:tcPr>
          <w:p w14:paraId="0E6213F1" w14:textId="6CEA94F4" w:rsidR="006540D0" w:rsidRPr="006F3561" w:rsidRDefault="00C85B92" w:rsidP="00413879">
            <w:pPr>
              <w:jc w:val="center"/>
            </w:pPr>
            <w:r>
              <w:t>wysokie</w:t>
            </w:r>
          </w:p>
        </w:tc>
        <w:tc>
          <w:tcPr>
            <w:tcW w:w="637" w:type="dxa"/>
            <w:shd w:val="clear" w:color="auto" w:fill="92D050"/>
          </w:tcPr>
          <w:p w14:paraId="63A3C86F" w14:textId="77777777" w:rsidR="006540D0" w:rsidRPr="006F3561" w:rsidRDefault="006540D0" w:rsidP="00413879">
            <w:pPr>
              <w:jc w:val="center"/>
            </w:pPr>
            <w:r w:rsidRPr="006F3561">
              <w:t>tak</w:t>
            </w:r>
          </w:p>
        </w:tc>
        <w:tc>
          <w:tcPr>
            <w:tcW w:w="616" w:type="dxa"/>
            <w:shd w:val="clear" w:color="auto" w:fill="92D050"/>
          </w:tcPr>
          <w:p w14:paraId="1D4D39E5" w14:textId="77777777" w:rsidR="006540D0" w:rsidRPr="006F3561" w:rsidRDefault="006540D0" w:rsidP="00413879">
            <w:pPr>
              <w:jc w:val="center"/>
            </w:pPr>
            <w:r w:rsidRPr="006F3561">
              <w:t>tak</w:t>
            </w:r>
          </w:p>
        </w:tc>
        <w:tc>
          <w:tcPr>
            <w:tcW w:w="448" w:type="dxa"/>
            <w:shd w:val="clear" w:color="auto" w:fill="92D050"/>
          </w:tcPr>
          <w:p w14:paraId="36B2CB6D" w14:textId="3602B077" w:rsidR="006540D0" w:rsidRPr="006F3561" w:rsidRDefault="00C85B92" w:rsidP="00413879">
            <w:pPr>
              <w:jc w:val="center"/>
            </w:pPr>
            <w:r>
              <w:t>tak</w:t>
            </w:r>
          </w:p>
        </w:tc>
      </w:tr>
      <w:tr w:rsidR="006540D0" w14:paraId="708D8F0D" w14:textId="77777777" w:rsidTr="001C146E">
        <w:tc>
          <w:tcPr>
            <w:tcW w:w="570" w:type="dxa"/>
          </w:tcPr>
          <w:p w14:paraId="30009B39" w14:textId="77777777" w:rsidR="006540D0" w:rsidRPr="006F3561" w:rsidRDefault="006540D0">
            <w:pPr>
              <w:pStyle w:val="Akapitzlist"/>
              <w:numPr>
                <w:ilvl w:val="0"/>
                <w:numId w:val="100"/>
              </w:numPr>
              <w:suppressAutoHyphens w:val="0"/>
              <w:spacing w:after="0" w:line="240" w:lineRule="auto"/>
              <w:ind w:hanging="691"/>
              <w:contextualSpacing/>
              <w:rPr>
                <w:rFonts w:ascii="Times New Roman" w:hAnsi="Times New Roman" w:cs="Times New Roman"/>
                <w:sz w:val="24"/>
                <w:szCs w:val="24"/>
              </w:rPr>
            </w:pPr>
          </w:p>
        </w:tc>
        <w:tc>
          <w:tcPr>
            <w:tcW w:w="4938" w:type="dxa"/>
          </w:tcPr>
          <w:p w14:paraId="224FB3FF" w14:textId="77777777" w:rsidR="006540D0" w:rsidRPr="006F3561" w:rsidRDefault="006540D0" w:rsidP="00413879">
            <w:r w:rsidRPr="006F3561">
              <w:t xml:space="preserve">Rozbudowa DW 728 odcinek </w:t>
            </w:r>
            <w:proofErr w:type="spellStart"/>
            <w:r w:rsidRPr="006F3561">
              <w:t>Końskie-Gowarczów</w:t>
            </w:r>
            <w:proofErr w:type="spellEnd"/>
            <w:r w:rsidRPr="006F3561">
              <w:t xml:space="preserve"> wraz z budową ścieżki rowerowej </w:t>
            </w:r>
          </w:p>
        </w:tc>
        <w:tc>
          <w:tcPr>
            <w:tcW w:w="2430" w:type="dxa"/>
            <w:shd w:val="clear" w:color="auto" w:fill="FFFF00"/>
          </w:tcPr>
          <w:p w14:paraId="66B912C1" w14:textId="77777777" w:rsidR="006540D0" w:rsidRPr="006F3561" w:rsidRDefault="006540D0" w:rsidP="00413879">
            <w:pPr>
              <w:jc w:val="center"/>
            </w:pPr>
            <w:r w:rsidRPr="006F3561">
              <w:t>średnie</w:t>
            </w:r>
          </w:p>
        </w:tc>
        <w:tc>
          <w:tcPr>
            <w:tcW w:w="637" w:type="dxa"/>
            <w:shd w:val="clear" w:color="auto" w:fill="92D050"/>
          </w:tcPr>
          <w:p w14:paraId="65115D23" w14:textId="77777777" w:rsidR="006540D0" w:rsidRPr="006F3561" w:rsidRDefault="006540D0" w:rsidP="00413879">
            <w:pPr>
              <w:jc w:val="center"/>
            </w:pPr>
            <w:r w:rsidRPr="006F3561">
              <w:t>tak</w:t>
            </w:r>
          </w:p>
        </w:tc>
        <w:tc>
          <w:tcPr>
            <w:tcW w:w="616" w:type="dxa"/>
            <w:shd w:val="clear" w:color="auto" w:fill="92D050"/>
          </w:tcPr>
          <w:p w14:paraId="662EFE8D" w14:textId="77777777" w:rsidR="006540D0" w:rsidRPr="006F3561" w:rsidRDefault="006540D0" w:rsidP="00413879">
            <w:pPr>
              <w:jc w:val="center"/>
            </w:pPr>
            <w:r w:rsidRPr="006F3561">
              <w:t>tak</w:t>
            </w:r>
          </w:p>
        </w:tc>
        <w:tc>
          <w:tcPr>
            <w:tcW w:w="448" w:type="dxa"/>
            <w:shd w:val="clear" w:color="auto" w:fill="FF0000"/>
          </w:tcPr>
          <w:p w14:paraId="33E84436" w14:textId="77777777" w:rsidR="006540D0" w:rsidRPr="00663B07" w:rsidRDefault="006540D0" w:rsidP="00413879">
            <w:pPr>
              <w:jc w:val="center"/>
            </w:pPr>
            <w:r w:rsidRPr="006F3561">
              <w:t>nie</w:t>
            </w:r>
          </w:p>
        </w:tc>
      </w:tr>
      <w:tr w:rsidR="006540D0" w14:paraId="54B95427" w14:textId="77777777" w:rsidTr="001C146E">
        <w:trPr>
          <w:trHeight w:val="77"/>
        </w:trPr>
        <w:tc>
          <w:tcPr>
            <w:tcW w:w="570" w:type="dxa"/>
          </w:tcPr>
          <w:p w14:paraId="01B5D1D9" w14:textId="77777777" w:rsidR="006540D0" w:rsidRPr="001533DB" w:rsidRDefault="006540D0">
            <w:pPr>
              <w:pStyle w:val="Akapitzlist"/>
              <w:numPr>
                <w:ilvl w:val="0"/>
                <w:numId w:val="100"/>
              </w:numPr>
              <w:suppressAutoHyphens w:val="0"/>
              <w:spacing w:after="0" w:line="240" w:lineRule="auto"/>
              <w:ind w:hanging="691"/>
              <w:contextualSpacing/>
              <w:rPr>
                <w:rFonts w:ascii="Times New Roman" w:hAnsi="Times New Roman" w:cs="Times New Roman"/>
                <w:sz w:val="24"/>
                <w:szCs w:val="24"/>
              </w:rPr>
            </w:pPr>
          </w:p>
        </w:tc>
        <w:tc>
          <w:tcPr>
            <w:tcW w:w="4938" w:type="dxa"/>
          </w:tcPr>
          <w:p w14:paraId="37402981" w14:textId="77777777" w:rsidR="006540D0" w:rsidRPr="00663B07" w:rsidRDefault="006540D0" w:rsidP="00413879">
            <w:r>
              <w:t>Rozbudowa DW 728 obwodnica Gowarczowa</w:t>
            </w:r>
          </w:p>
        </w:tc>
        <w:tc>
          <w:tcPr>
            <w:tcW w:w="2430" w:type="dxa"/>
            <w:shd w:val="clear" w:color="auto" w:fill="92D050"/>
          </w:tcPr>
          <w:p w14:paraId="33851222" w14:textId="77777777" w:rsidR="006540D0" w:rsidRPr="00663B07" w:rsidRDefault="006540D0" w:rsidP="00413879">
            <w:pPr>
              <w:jc w:val="center"/>
            </w:pPr>
            <w:r>
              <w:t>wysokie</w:t>
            </w:r>
          </w:p>
        </w:tc>
        <w:tc>
          <w:tcPr>
            <w:tcW w:w="637" w:type="dxa"/>
            <w:shd w:val="clear" w:color="auto" w:fill="92D050"/>
          </w:tcPr>
          <w:p w14:paraId="13156BC9" w14:textId="77777777" w:rsidR="006540D0" w:rsidRPr="00D7331C" w:rsidRDefault="006540D0" w:rsidP="00413879">
            <w:pPr>
              <w:jc w:val="center"/>
            </w:pPr>
            <w:r>
              <w:t>tak</w:t>
            </w:r>
          </w:p>
        </w:tc>
        <w:tc>
          <w:tcPr>
            <w:tcW w:w="616" w:type="dxa"/>
            <w:shd w:val="clear" w:color="auto" w:fill="92D050"/>
          </w:tcPr>
          <w:p w14:paraId="37D4B1CC" w14:textId="77777777" w:rsidR="006540D0" w:rsidRPr="00663B07" w:rsidRDefault="006540D0" w:rsidP="00413879">
            <w:pPr>
              <w:jc w:val="center"/>
            </w:pPr>
            <w:r>
              <w:t>tak</w:t>
            </w:r>
          </w:p>
        </w:tc>
        <w:tc>
          <w:tcPr>
            <w:tcW w:w="448" w:type="dxa"/>
            <w:shd w:val="clear" w:color="auto" w:fill="92D050"/>
          </w:tcPr>
          <w:p w14:paraId="75B5A64A" w14:textId="77777777" w:rsidR="006540D0" w:rsidRPr="00663B07" w:rsidRDefault="006540D0" w:rsidP="00413879">
            <w:pPr>
              <w:jc w:val="center"/>
            </w:pPr>
            <w:r>
              <w:t>tak</w:t>
            </w:r>
          </w:p>
        </w:tc>
      </w:tr>
      <w:tr w:rsidR="006540D0" w14:paraId="4B9559BE" w14:textId="77777777" w:rsidTr="001C146E">
        <w:tc>
          <w:tcPr>
            <w:tcW w:w="570" w:type="dxa"/>
          </w:tcPr>
          <w:p w14:paraId="64DE2BF7" w14:textId="77777777" w:rsidR="006540D0" w:rsidRPr="001533DB" w:rsidRDefault="006540D0">
            <w:pPr>
              <w:pStyle w:val="Akapitzlist"/>
              <w:numPr>
                <w:ilvl w:val="0"/>
                <w:numId w:val="100"/>
              </w:numPr>
              <w:suppressAutoHyphens w:val="0"/>
              <w:spacing w:after="0" w:line="240" w:lineRule="auto"/>
              <w:ind w:hanging="691"/>
              <w:contextualSpacing/>
              <w:rPr>
                <w:rFonts w:ascii="Times New Roman" w:hAnsi="Times New Roman" w:cs="Times New Roman"/>
                <w:sz w:val="24"/>
                <w:szCs w:val="24"/>
              </w:rPr>
            </w:pPr>
          </w:p>
        </w:tc>
        <w:tc>
          <w:tcPr>
            <w:tcW w:w="4938" w:type="dxa"/>
          </w:tcPr>
          <w:p w14:paraId="3A498DBB" w14:textId="77777777" w:rsidR="006540D0" w:rsidRPr="00663B07" w:rsidRDefault="006540D0" w:rsidP="00413879">
            <w:r>
              <w:t>Rozbudowa DW 728 obwodnica Łopuszna</w:t>
            </w:r>
          </w:p>
        </w:tc>
        <w:tc>
          <w:tcPr>
            <w:tcW w:w="2430" w:type="dxa"/>
            <w:shd w:val="clear" w:color="auto" w:fill="92D050"/>
          </w:tcPr>
          <w:p w14:paraId="32CF0119" w14:textId="77777777" w:rsidR="006540D0" w:rsidRPr="00663B07" w:rsidRDefault="006540D0" w:rsidP="00413879">
            <w:pPr>
              <w:jc w:val="center"/>
            </w:pPr>
            <w:r>
              <w:t>wysokie</w:t>
            </w:r>
          </w:p>
        </w:tc>
        <w:tc>
          <w:tcPr>
            <w:tcW w:w="637" w:type="dxa"/>
            <w:shd w:val="clear" w:color="auto" w:fill="92D050"/>
          </w:tcPr>
          <w:p w14:paraId="4A69DE78" w14:textId="77777777" w:rsidR="006540D0" w:rsidRPr="00D7331C" w:rsidRDefault="006540D0" w:rsidP="00413879">
            <w:pPr>
              <w:jc w:val="center"/>
            </w:pPr>
            <w:r>
              <w:t>tak</w:t>
            </w:r>
          </w:p>
        </w:tc>
        <w:tc>
          <w:tcPr>
            <w:tcW w:w="616" w:type="dxa"/>
            <w:shd w:val="clear" w:color="auto" w:fill="92D050"/>
          </w:tcPr>
          <w:p w14:paraId="5A8878E2" w14:textId="77777777" w:rsidR="006540D0" w:rsidRPr="00663B07" w:rsidRDefault="006540D0" w:rsidP="00413879">
            <w:pPr>
              <w:jc w:val="center"/>
            </w:pPr>
            <w:r>
              <w:t>tak</w:t>
            </w:r>
          </w:p>
        </w:tc>
        <w:tc>
          <w:tcPr>
            <w:tcW w:w="448" w:type="dxa"/>
            <w:shd w:val="clear" w:color="auto" w:fill="92D050"/>
          </w:tcPr>
          <w:p w14:paraId="40926765" w14:textId="77777777" w:rsidR="006540D0" w:rsidRPr="00663B07" w:rsidRDefault="006540D0" w:rsidP="00413879">
            <w:pPr>
              <w:jc w:val="center"/>
            </w:pPr>
            <w:r>
              <w:t>tak</w:t>
            </w:r>
          </w:p>
        </w:tc>
      </w:tr>
      <w:tr w:rsidR="006540D0" w14:paraId="40E059C9" w14:textId="77777777" w:rsidTr="001C146E">
        <w:tc>
          <w:tcPr>
            <w:tcW w:w="570" w:type="dxa"/>
          </w:tcPr>
          <w:p w14:paraId="3BA0B5E0" w14:textId="77777777" w:rsidR="006540D0" w:rsidRPr="001533DB" w:rsidRDefault="006540D0">
            <w:pPr>
              <w:pStyle w:val="Akapitzlist"/>
              <w:numPr>
                <w:ilvl w:val="0"/>
                <w:numId w:val="100"/>
              </w:numPr>
              <w:suppressAutoHyphens w:val="0"/>
              <w:spacing w:after="0" w:line="240" w:lineRule="auto"/>
              <w:ind w:hanging="691"/>
              <w:contextualSpacing/>
              <w:rPr>
                <w:rFonts w:ascii="Times New Roman" w:hAnsi="Times New Roman" w:cs="Times New Roman"/>
                <w:sz w:val="24"/>
                <w:szCs w:val="24"/>
              </w:rPr>
            </w:pPr>
          </w:p>
        </w:tc>
        <w:tc>
          <w:tcPr>
            <w:tcW w:w="4938" w:type="dxa"/>
          </w:tcPr>
          <w:p w14:paraId="1F6E22C6" w14:textId="77777777" w:rsidR="006540D0" w:rsidRPr="00663B07" w:rsidRDefault="006540D0" w:rsidP="00413879">
            <w:pPr>
              <w:tabs>
                <w:tab w:val="left" w:pos="945"/>
              </w:tabs>
            </w:pPr>
            <w:r>
              <w:t>Budowa wschodniej obwodnicy Kielc</w:t>
            </w:r>
          </w:p>
        </w:tc>
        <w:tc>
          <w:tcPr>
            <w:tcW w:w="2430" w:type="dxa"/>
            <w:shd w:val="clear" w:color="auto" w:fill="FFFF00"/>
          </w:tcPr>
          <w:p w14:paraId="5F38DBF2" w14:textId="77777777" w:rsidR="006540D0" w:rsidRPr="00663B07" w:rsidRDefault="006540D0" w:rsidP="00413879">
            <w:pPr>
              <w:jc w:val="center"/>
            </w:pPr>
            <w:r>
              <w:t>średnie</w:t>
            </w:r>
          </w:p>
        </w:tc>
        <w:tc>
          <w:tcPr>
            <w:tcW w:w="637" w:type="dxa"/>
            <w:shd w:val="clear" w:color="auto" w:fill="92D050"/>
          </w:tcPr>
          <w:p w14:paraId="235AC0D6" w14:textId="77777777" w:rsidR="006540D0" w:rsidRPr="00D7331C" w:rsidRDefault="006540D0" w:rsidP="00413879">
            <w:pPr>
              <w:jc w:val="center"/>
            </w:pPr>
            <w:r>
              <w:t>tak</w:t>
            </w:r>
          </w:p>
        </w:tc>
        <w:tc>
          <w:tcPr>
            <w:tcW w:w="616" w:type="dxa"/>
            <w:shd w:val="clear" w:color="auto" w:fill="92D050"/>
          </w:tcPr>
          <w:p w14:paraId="6BA49720" w14:textId="77777777" w:rsidR="006540D0" w:rsidRPr="00663B07" w:rsidRDefault="006540D0" w:rsidP="00413879">
            <w:pPr>
              <w:jc w:val="center"/>
            </w:pPr>
            <w:r>
              <w:t>tak</w:t>
            </w:r>
          </w:p>
        </w:tc>
        <w:tc>
          <w:tcPr>
            <w:tcW w:w="448" w:type="dxa"/>
            <w:shd w:val="clear" w:color="auto" w:fill="FF0000"/>
          </w:tcPr>
          <w:p w14:paraId="2446881C" w14:textId="77777777" w:rsidR="006540D0" w:rsidRPr="00663B07" w:rsidRDefault="006540D0" w:rsidP="00413879">
            <w:pPr>
              <w:jc w:val="center"/>
            </w:pPr>
            <w:r>
              <w:t>nie</w:t>
            </w:r>
          </w:p>
        </w:tc>
      </w:tr>
      <w:tr w:rsidR="006540D0" w14:paraId="53D90AEF" w14:textId="77777777" w:rsidTr="001C146E">
        <w:tc>
          <w:tcPr>
            <w:tcW w:w="570" w:type="dxa"/>
          </w:tcPr>
          <w:p w14:paraId="79E15606" w14:textId="77777777" w:rsidR="006540D0" w:rsidRPr="001533DB" w:rsidRDefault="006540D0">
            <w:pPr>
              <w:pStyle w:val="Akapitzlist"/>
              <w:numPr>
                <w:ilvl w:val="0"/>
                <w:numId w:val="100"/>
              </w:numPr>
              <w:suppressAutoHyphens w:val="0"/>
              <w:spacing w:after="0" w:line="240" w:lineRule="auto"/>
              <w:ind w:hanging="691"/>
              <w:contextualSpacing/>
              <w:rPr>
                <w:rFonts w:ascii="Times New Roman" w:hAnsi="Times New Roman" w:cs="Times New Roman"/>
                <w:sz w:val="24"/>
                <w:szCs w:val="24"/>
              </w:rPr>
            </w:pPr>
          </w:p>
        </w:tc>
        <w:tc>
          <w:tcPr>
            <w:tcW w:w="4938" w:type="dxa"/>
          </w:tcPr>
          <w:p w14:paraId="54AE147F" w14:textId="77777777" w:rsidR="006540D0" w:rsidRPr="00663B07" w:rsidRDefault="006540D0" w:rsidP="00413879">
            <w:pPr>
              <w:spacing w:after="160"/>
              <w:ind w:left="22"/>
              <w:contextualSpacing/>
              <w:jc w:val="both"/>
            </w:pPr>
            <w:r>
              <w:t>Budowa obwodnicy Włoszczowy w ciągu DW 742</w:t>
            </w:r>
          </w:p>
        </w:tc>
        <w:tc>
          <w:tcPr>
            <w:tcW w:w="2430" w:type="dxa"/>
            <w:shd w:val="clear" w:color="auto" w:fill="92D050"/>
          </w:tcPr>
          <w:p w14:paraId="355530C4" w14:textId="77777777" w:rsidR="006540D0" w:rsidRPr="00663B07" w:rsidRDefault="006540D0" w:rsidP="00413879">
            <w:pPr>
              <w:jc w:val="center"/>
            </w:pPr>
            <w:r>
              <w:t>wysokie</w:t>
            </w:r>
          </w:p>
        </w:tc>
        <w:tc>
          <w:tcPr>
            <w:tcW w:w="637" w:type="dxa"/>
            <w:shd w:val="clear" w:color="auto" w:fill="92D050"/>
          </w:tcPr>
          <w:p w14:paraId="203CA6DF" w14:textId="77777777" w:rsidR="006540D0" w:rsidRPr="00663B07" w:rsidRDefault="006540D0" w:rsidP="00413879">
            <w:pPr>
              <w:jc w:val="center"/>
            </w:pPr>
            <w:r>
              <w:t>tak</w:t>
            </w:r>
          </w:p>
        </w:tc>
        <w:tc>
          <w:tcPr>
            <w:tcW w:w="616" w:type="dxa"/>
            <w:shd w:val="clear" w:color="auto" w:fill="92D050"/>
          </w:tcPr>
          <w:p w14:paraId="51DA806B" w14:textId="77777777" w:rsidR="006540D0" w:rsidRPr="00663B07" w:rsidRDefault="006540D0" w:rsidP="00413879">
            <w:pPr>
              <w:jc w:val="center"/>
            </w:pPr>
            <w:r>
              <w:t>tak</w:t>
            </w:r>
          </w:p>
        </w:tc>
        <w:tc>
          <w:tcPr>
            <w:tcW w:w="448" w:type="dxa"/>
            <w:shd w:val="clear" w:color="auto" w:fill="92D050"/>
          </w:tcPr>
          <w:p w14:paraId="467D66AE" w14:textId="77777777" w:rsidR="006540D0" w:rsidRPr="00663B07" w:rsidRDefault="006540D0" w:rsidP="00413879">
            <w:pPr>
              <w:jc w:val="center"/>
            </w:pPr>
            <w:r>
              <w:t>tak</w:t>
            </w:r>
          </w:p>
        </w:tc>
      </w:tr>
      <w:tr w:rsidR="006540D0" w14:paraId="74B6BBE9" w14:textId="77777777" w:rsidTr="001C146E">
        <w:trPr>
          <w:trHeight w:val="70"/>
        </w:trPr>
        <w:tc>
          <w:tcPr>
            <w:tcW w:w="570" w:type="dxa"/>
          </w:tcPr>
          <w:p w14:paraId="488557FA" w14:textId="77777777" w:rsidR="006540D0" w:rsidRPr="001533DB" w:rsidRDefault="006540D0">
            <w:pPr>
              <w:pStyle w:val="Akapitzlist"/>
              <w:numPr>
                <w:ilvl w:val="0"/>
                <w:numId w:val="100"/>
              </w:numPr>
              <w:suppressAutoHyphens w:val="0"/>
              <w:spacing w:after="0" w:line="240" w:lineRule="auto"/>
              <w:ind w:hanging="691"/>
              <w:contextualSpacing/>
              <w:rPr>
                <w:rFonts w:ascii="Times New Roman" w:hAnsi="Times New Roman" w:cs="Times New Roman"/>
                <w:sz w:val="24"/>
                <w:szCs w:val="24"/>
              </w:rPr>
            </w:pPr>
          </w:p>
        </w:tc>
        <w:tc>
          <w:tcPr>
            <w:tcW w:w="4938" w:type="dxa"/>
          </w:tcPr>
          <w:p w14:paraId="3E8CF3E7" w14:textId="77777777" w:rsidR="006540D0" w:rsidRPr="00663B07" w:rsidRDefault="006540D0" w:rsidP="00413879">
            <w:pPr>
              <w:ind w:left="22"/>
              <w:contextualSpacing/>
              <w:jc w:val="both"/>
            </w:pPr>
            <w:r>
              <w:t>Rozbudowa DW 744 odcinek Starachowice-Tychów Stary wraz budową ścieżki rowerowej</w:t>
            </w:r>
          </w:p>
        </w:tc>
        <w:tc>
          <w:tcPr>
            <w:tcW w:w="2430" w:type="dxa"/>
            <w:shd w:val="clear" w:color="auto" w:fill="92D050"/>
          </w:tcPr>
          <w:p w14:paraId="4075B5D7" w14:textId="77777777" w:rsidR="006540D0" w:rsidRPr="00663B07" w:rsidRDefault="006540D0" w:rsidP="00413879">
            <w:pPr>
              <w:jc w:val="center"/>
            </w:pPr>
            <w:r>
              <w:t>wysokie</w:t>
            </w:r>
          </w:p>
        </w:tc>
        <w:tc>
          <w:tcPr>
            <w:tcW w:w="637" w:type="dxa"/>
            <w:shd w:val="clear" w:color="auto" w:fill="92D050"/>
          </w:tcPr>
          <w:p w14:paraId="7ECDD989" w14:textId="77777777" w:rsidR="006540D0" w:rsidRPr="00663B07" w:rsidRDefault="006540D0" w:rsidP="00413879">
            <w:pPr>
              <w:jc w:val="center"/>
            </w:pPr>
            <w:r>
              <w:t>tak</w:t>
            </w:r>
          </w:p>
        </w:tc>
        <w:tc>
          <w:tcPr>
            <w:tcW w:w="616" w:type="dxa"/>
            <w:shd w:val="clear" w:color="auto" w:fill="92D050"/>
          </w:tcPr>
          <w:p w14:paraId="3A1F5435" w14:textId="77777777" w:rsidR="006540D0" w:rsidRPr="00663B07" w:rsidRDefault="006540D0" w:rsidP="00413879">
            <w:pPr>
              <w:jc w:val="center"/>
            </w:pPr>
            <w:r>
              <w:t>tak</w:t>
            </w:r>
          </w:p>
        </w:tc>
        <w:tc>
          <w:tcPr>
            <w:tcW w:w="448" w:type="dxa"/>
            <w:shd w:val="clear" w:color="auto" w:fill="92D050"/>
          </w:tcPr>
          <w:p w14:paraId="5EEE3D69" w14:textId="77777777" w:rsidR="006540D0" w:rsidRPr="00663B07" w:rsidRDefault="006540D0" w:rsidP="00413879">
            <w:pPr>
              <w:jc w:val="center"/>
            </w:pPr>
            <w:r>
              <w:t>tak</w:t>
            </w:r>
          </w:p>
        </w:tc>
      </w:tr>
      <w:tr w:rsidR="006540D0" w14:paraId="6EC12D22" w14:textId="77777777" w:rsidTr="001C146E">
        <w:trPr>
          <w:trHeight w:val="70"/>
        </w:trPr>
        <w:tc>
          <w:tcPr>
            <w:tcW w:w="570" w:type="dxa"/>
          </w:tcPr>
          <w:p w14:paraId="2153C086" w14:textId="77777777" w:rsidR="006540D0" w:rsidRPr="001533DB" w:rsidRDefault="006540D0">
            <w:pPr>
              <w:pStyle w:val="Akapitzlist"/>
              <w:numPr>
                <w:ilvl w:val="0"/>
                <w:numId w:val="100"/>
              </w:numPr>
              <w:suppressAutoHyphens w:val="0"/>
              <w:spacing w:after="0" w:line="240" w:lineRule="auto"/>
              <w:ind w:hanging="691"/>
              <w:contextualSpacing/>
              <w:rPr>
                <w:rFonts w:ascii="Times New Roman" w:hAnsi="Times New Roman" w:cs="Times New Roman"/>
                <w:sz w:val="24"/>
                <w:szCs w:val="24"/>
              </w:rPr>
            </w:pPr>
          </w:p>
        </w:tc>
        <w:tc>
          <w:tcPr>
            <w:tcW w:w="4938" w:type="dxa"/>
          </w:tcPr>
          <w:p w14:paraId="250D974B" w14:textId="77777777" w:rsidR="006540D0" w:rsidRPr="00663B07" w:rsidRDefault="006540D0" w:rsidP="00413879">
            <w:pPr>
              <w:ind w:left="22"/>
              <w:contextualSpacing/>
              <w:jc w:val="both"/>
            </w:pPr>
            <w:r>
              <w:t>Rozbudowa DW 744 łącznik DK 42 stary-nowy przebieg</w:t>
            </w:r>
          </w:p>
        </w:tc>
        <w:tc>
          <w:tcPr>
            <w:tcW w:w="2430" w:type="dxa"/>
            <w:shd w:val="clear" w:color="auto" w:fill="FFFF00"/>
          </w:tcPr>
          <w:p w14:paraId="1571DE15" w14:textId="77777777" w:rsidR="006540D0" w:rsidRDefault="006540D0" w:rsidP="00413879">
            <w:pPr>
              <w:jc w:val="center"/>
            </w:pPr>
            <w:r>
              <w:t>średnie</w:t>
            </w:r>
          </w:p>
        </w:tc>
        <w:tc>
          <w:tcPr>
            <w:tcW w:w="637" w:type="dxa"/>
            <w:shd w:val="clear" w:color="auto" w:fill="92D050"/>
          </w:tcPr>
          <w:p w14:paraId="4C618A32" w14:textId="77777777" w:rsidR="006540D0" w:rsidRDefault="006540D0" w:rsidP="00413879">
            <w:pPr>
              <w:jc w:val="center"/>
            </w:pPr>
            <w:r>
              <w:t>tak</w:t>
            </w:r>
          </w:p>
        </w:tc>
        <w:tc>
          <w:tcPr>
            <w:tcW w:w="616" w:type="dxa"/>
            <w:shd w:val="clear" w:color="auto" w:fill="92D050"/>
          </w:tcPr>
          <w:p w14:paraId="54FF6D57" w14:textId="77777777" w:rsidR="006540D0" w:rsidRDefault="006540D0" w:rsidP="00413879">
            <w:pPr>
              <w:jc w:val="center"/>
            </w:pPr>
            <w:r>
              <w:t>tak</w:t>
            </w:r>
          </w:p>
        </w:tc>
        <w:tc>
          <w:tcPr>
            <w:tcW w:w="448" w:type="dxa"/>
            <w:shd w:val="clear" w:color="auto" w:fill="FF0000"/>
          </w:tcPr>
          <w:p w14:paraId="66127FE4" w14:textId="77777777" w:rsidR="006540D0" w:rsidRDefault="006540D0" w:rsidP="00413879">
            <w:pPr>
              <w:jc w:val="center"/>
            </w:pPr>
            <w:r w:rsidRPr="003C6FEA">
              <w:t>nie</w:t>
            </w:r>
          </w:p>
        </w:tc>
      </w:tr>
      <w:tr w:rsidR="006540D0" w14:paraId="7364C5B9" w14:textId="77777777" w:rsidTr="001C146E">
        <w:trPr>
          <w:trHeight w:val="300"/>
        </w:trPr>
        <w:tc>
          <w:tcPr>
            <w:tcW w:w="570" w:type="dxa"/>
          </w:tcPr>
          <w:p w14:paraId="03ED735B" w14:textId="77777777" w:rsidR="006540D0" w:rsidRPr="001533DB" w:rsidRDefault="006540D0">
            <w:pPr>
              <w:pStyle w:val="Akapitzlist"/>
              <w:numPr>
                <w:ilvl w:val="0"/>
                <w:numId w:val="100"/>
              </w:numPr>
              <w:suppressAutoHyphens w:val="0"/>
              <w:spacing w:after="0" w:line="240" w:lineRule="auto"/>
              <w:ind w:hanging="691"/>
              <w:contextualSpacing/>
              <w:rPr>
                <w:rFonts w:ascii="Times New Roman" w:hAnsi="Times New Roman" w:cs="Times New Roman"/>
                <w:sz w:val="24"/>
                <w:szCs w:val="24"/>
              </w:rPr>
            </w:pPr>
          </w:p>
        </w:tc>
        <w:tc>
          <w:tcPr>
            <w:tcW w:w="4938" w:type="dxa"/>
          </w:tcPr>
          <w:p w14:paraId="476F233B" w14:textId="77777777" w:rsidR="006540D0" w:rsidRDefault="006540D0" w:rsidP="00413879">
            <w:pPr>
              <w:ind w:left="22"/>
              <w:contextualSpacing/>
              <w:jc w:val="both"/>
            </w:pPr>
            <w:r>
              <w:t>Rozbudowa DW 744 węzeł drogowy DK 42 i DW 744</w:t>
            </w:r>
          </w:p>
        </w:tc>
        <w:tc>
          <w:tcPr>
            <w:tcW w:w="2430" w:type="dxa"/>
            <w:shd w:val="clear" w:color="auto" w:fill="FFFF00"/>
          </w:tcPr>
          <w:p w14:paraId="0DA7589E" w14:textId="77777777" w:rsidR="006540D0" w:rsidRDefault="006540D0" w:rsidP="00413879">
            <w:pPr>
              <w:jc w:val="center"/>
            </w:pPr>
            <w:r>
              <w:t>średnie</w:t>
            </w:r>
          </w:p>
        </w:tc>
        <w:tc>
          <w:tcPr>
            <w:tcW w:w="637" w:type="dxa"/>
            <w:shd w:val="clear" w:color="auto" w:fill="92D050"/>
          </w:tcPr>
          <w:p w14:paraId="67FF5221" w14:textId="77777777" w:rsidR="006540D0" w:rsidRDefault="006540D0" w:rsidP="00413879">
            <w:pPr>
              <w:jc w:val="center"/>
            </w:pPr>
            <w:r>
              <w:t>tak</w:t>
            </w:r>
          </w:p>
        </w:tc>
        <w:tc>
          <w:tcPr>
            <w:tcW w:w="616" w:type="dxa"/>
            <w:shd w:val="clear" w:color="auto" w:fill="92D050"/>
          </w:tcPr>
          <w:p w14:paraId="48FEA6B0" w14:textId="77777777" w:rsidR="006540D0" w:rsidRDefault="006540D0" w:rsidP="00413879">
            <w:pPr>
              <w:jc w:val="center"/>
            </w:pPr>
            <w:r>
              <w:t>tak</w:t>
            </w:r>
          </w:p>
        </w:tc>
        <w:tc>
          <w:tcPr>
            <w:tcW w:w="448" w:type="dxa"/>
            <w:shd w:val="clear" w:color="auto" w:fill="FF0000"/>
          </w:tcPr>
          <w:p w14:paraId="6C4D7A96" w14:textId="77777777" w:rsidR="006540D0" w:rsidRDefault="006540D0" w:rsidP="00413879">
            <w:pPr>
              <w:jc w:val="center"/>
            </w:pPr>
            <w:r w:rsidRPr="003C6FEA">
              <w:t>nie</w:t>
            </w:r>
          </w:p>
        </w:tc>
      </w:tr>
      <w:tr w:rsidR="006540D0" w14:paraId="4B2AFEF2" w14:textId="77777777" w:rsidTr="001C146E">
        <w:trPr>
          <w:trHeight w:val="165"/>
        </w:trPr>
        <w:tc>
          <w:tcPr>
            <w:tcW w:w="570" w:type="dxa"/>
          </w:tcPr>
          <w:p w14:paraId="7C024682" w14:textId="77777777" w:rsidR="006540D0" w:rsidRPr="001533DB" w:rsidRDefault="006540D0">
            <w:pPr>
              <w:pStyle w:val="Akapitzlist"/>
              <w:numPr>
                <w:ilvl w:val="0"/>
                <w:numId w:val="100"/>
              </w:numPr>
              <w:suppressAutoHyphens w:val="0"/>
              <w:spacing w:after="0" w:line="240" w:lineRule="auto"/>
              <w:ind w:hanging="691"/>
              <w:contextualSpacing/>
              <w:rPr>
                <w:rFonts w:ascii="Times New Roman" w:hAnsi="Times New Roman" w:cs="Times New Roman"/>
                <w:sz w:val="24"/>
                <w:szCs w:val="24"/>
              </w:rPr>
            </w:pPr>
          </w:p>
        </w:tc>
        <w:tc>
          <w:tcPr>
            <w:tcW w:w="4938" w:type="dxa"/>
          </w:tcPr>
          <w:p w14:paraId="7E57F69D" w14:textId="77777777" w:rsidR="006540D0" w:rsidRDefault="006540D0" w:rsidP="00413879">
            <w:pPr>
              <w:ind w:left="22"/>
              <w:contextualSpacing/>
              <w:jc w:val="both"/>
            </w:pPr>
            <w:r>
              <w:t>Rozbudowa DW 744 obwodnica Starachowic wraz z budową ścieżki rowerowej</w:t>
            </w:r>
          </w:p>
        </w:tc>
        <w:tc>
          <w:tcPr>
            <w:tcW w:w="2430" w:type="dxa"/>
            <w:shd w:val="clear" w:color="auto" w:fill="92D050"/>
          </w:tcPr>
          <w:p w14:paraId="0F9CDBF3" w14:textId="77777777" w:rsidR="006540D0" w:rsidRDefault="006540D0" w:rsidP="00413879">
            <w:pPr>
              <w:jc w:val="center"/>
            </w:pPr>
            <w:r>
              <w:t>wysokie</w:t>
            </w:r>
          </w:p>
        </w:tc>
        <w:tc>
          <w:tcPr>
            <w:tcW w:w="637" w:type="dxa"/>
            <w:shd w:val="clear" w:color="auto" w:fill="92D050"/>
          </w:tcPr>
          <w:p w14:paraId="0FAEB6F2" w14:textId="77777777" w:rsidR="006540D0" w:rsidRDefault="006540D0" w:rsidP="00413879">
            <w:pPr>
              <w:jc w:val="center"/>
            </w:pPr>
            <w:r>
              <w:t>tak</w:t>
            </w:r>
          </w:p>
        </w:tc>
        <w:tc>
          <w:tcPr>
            <w:tcW w:w="616" w:type="dxa"/>
            <w:shd w:val="clear" w:color="auto" w:fill="92D050"/>
          </w:tcPr>
          <w:p w14:paraId="3CAD2833" w14:textId="77777777" w:rsidR="006540D0" w:rsidRDefault="006540D0" w:rsidP="00413879">
            <w:pPr>
              <w:jc w:val="center"/>
            </w:pPr>
            <w:r>
              <w:t>tak</w:t>
            </w:r>
          </w:p>
        </w:tc>
        <w:tc>
          <w:tcPr>
            <w:tcW w:w="448" w:type="dxa"/>
            <w:shd w:val="clear" w:color="auto" w:fill="92D050"/>
          </w:tcPr>
          <w:p w14:paraId="59EBEE8A" w14:textId="77777777" w:rsidR="006540D0" w:rsidRDefault="006540D0" w:rsidP="00413879">
            <w:pPr>
              <w:jc w:val="center"/>
            </w:pPr>
            <w:r>
              <w:t>tak</w:t>
            </w:r>
          </w:p>
        </w:tc>
      </w:tr>
      <w:tr w:rsidR="006540D0" w:rsidRPr="006F3561" w14:paraId="7622A1D4" w14:textId="77777777" w:rsidTr="001C146E">
        <w:trPr>
          <w:trHeight w:val="300"/>
        </w:trPr>
        <w:tc>
          <w:tcPr>
            <w:tcW w:w="570" w:type="dxa"/>
          </w:tcPr>
          <w:p w14:paraId="4B836972" w14:textId="77777777" w:rsidR="006540D0" w:rsidRPr="001533DB" w:rsidRDefault="006540D0">
            <w:pPr>
              <w:pStyle w:val="Akapitzlist"/>
              <w:numPr>
                <w:ilvl w:val="0"/>
                <w:numId w:val="100"/>
              </w:numPr>
              <w:suppressAutoHyphens w:val="0"/>
              <w:spacing w:after="0" w:line="240" w:lineRule="auto"/>
              <w:ind w:hanging="691"/>
              <w:contextualSpacing/>
              <w:rPr>
                <w:rFonts w:ascii="Times New Roman" w:hAnsi="Times New Roman" w:cs="Times New Roman"/>
                <w:sz w:val="24"/>
                <w:szCs w:val="24"/>
              </w:rPr>
            </w:pPr>
          </w:p>
        </w:tc>
        <w:tc>
          <w:tcPr>
            <w:tcW w:w="4938" w:type="dxa"/>
          </w:tcPr>
          <w:p w14:paraId="0B712AF6" w14:textId="77777777" w:rsidR="006540D0" w:rsidRPr="006F3561" w:rsidRDefault="006540D0" w:rsidP="00413879">
            <w:r w:rsidRPr="006F3561">
              <w:t>Budowa obwodnicy Końskich od DW 728 do DW 749 wraz z budową ścieżki rowerowej</w:t>
            </w:r>
          </w:p>
        </w:tc>
        <w:tc>
          <w:tcPr>
            <w:tcW w:w="2430" w:type="dxa"/>
            <w:shd w:val="clear" w:color="auto" w:fill="92D050"/>
          </w:tcPr>
          <w:p w14:paraId="0F89CC1A" w14:textId="77777777" w:rsidR="006540D0" w:rsidRPr="006F3561" w:rsidRDefault="006540D0" w:rsidP="00413879">
            <w:pPr>
              <w:jc w:val="center"/>
            </w:pPr>
            <w:r w:rsidRPr="006F3561">
              <w:t>wysokie</w:t>
            </w:r>
          </w:p>
        </w:tc>
        <w:tc>
          <w:tcPr>
            <w:tcW w:w="637" w:type="dxa"/>
            <w:shd w:val="clear" w:color="auto" w:fill="92D050"/>
          </w:tcPr>
          <w:p w14:paraId="3467C5C8" w14:textId="77777777" w:rsidR="006540D0" w:rsidRPr="006F3561" w:rsidRDefault="006540D0" w:rsidP="00413879">
            <w:pPr>
              <w:jc w:val="center"/>
            </w:pPr>
            <w:r w:rsidRPr="006F3561">
              <w:t>tak</w:t>
            </w:r>
          </w:p>
        </w:tc>
        <w:tc>
          <w:tcPr>
            <w:tcW w:w="616" w:type="dxa"/>
            <w:shd w:val="clear" w:color="auto" w:fill="92D050"/>
          </w:tcPr>
          <w:p w14:paraId="0C1B5650" w14:textId="77777777" w:rsidR="006540D0" w:rsidRPr="006F3561" w:rsidRDefault="006540D0" w:rsidP="00413879">
            <w:pPr>
              <w:jc w:val="center"/>
            </w:pPr>
            <w:r w:rsidRPr="006F3561">
              <w:t>tak</w:t>
            </w:r>
          </w:p>
        </w:tc>
        <w:tc>
          <w:tcPr>
            <w:tcW w:w="448" w:type="dxa"/>
            <w:shd w:val="clear" w:color="auto" w:fill="92D050"/>
          </w:tcPr>
          <w:p w14:paraId="0FCAE793" w14:textId="77777777" w:rsidR="006540D0" w:rsidRPr="006F3561" w:rsidRDefault="006540D0" w:rsidP="00413879">
            <w:pPr>
              <w:jc w:val="center"/>
            </w:pPr>
            <w:r w:rsidRPr="006F3561">
              <w:t>tak</w:t>
            </w:r>
          </w:p>
        </w:tc>
      </w:tr>
      <w:tr w:rsidR="006540D0" w14:paraId="6029BE03" w14:textId="77777777" w:rsidTr="001C146E">
        <w:trPr>
          <w:trHeight w:val="252"/>
        </w:trPr>
        <w:tc>
          <w:tcPr>
            <w:tcW w:w="570" w:type="dxa"/>
          </w:tcPr>
          <w:p w14:paraId="29A74165" w14:textId="77777777" w:rsidR="006540D0" w:rsidRPr="006F3561" w:rsidRDefault="006540D0">
            <w:pPr>
              <w:pStyle w:val="Akapitzlist"/>
              <w:numPr>
                <w:ilvl w:val="0"/>
                <w:numId w:val="100"/>
              </w:numPr>
              <w:suppressAutoHyphens w:val="0"/>
              <w:spacing w:after="0" w:line="240" w:lineRule="auto"/>
              <w:ind w:hanging="691"/>
              <w:contextualSpacing/>
              <w:rPr>
                <w:rFonts w:ascii="Times New Roman" w:hAnsi="Times New Roman" w:cs="Times New Roman"/>
                <w:sz w:val="24"/>
                <w:szCs w:val="24"/>
              </w:rPr>
            </w:pPr>
          </w:p>
        </w:tc>
        <w:tc>
          <w:tcPr>
            <w:tcW w:w="4938" w:type="dxa"/>
          </w:tcPr>
          <w:p w14:paraId="10849171" w14:textId="77777777" w:rsidR="006540D0" w:rsidRPr="006F3561" w:rsidRDefault="006540D0" w:rsidP="00413879">
            <w:r w:rsidRPr="006F3561">
              <w:t>Budowa obwodnicy Końskich od DW 749 do DK 42 wraz z budową ścieżki rowerowej</w:t>
            </w:r>
          </w:p>
        </w:tc>
        <w:tc>
          <w:tcPr>
            <w:tcW w:w="2430" w:type="dxa"/>
            <w:shd w:val="clear" w:color="auto" w:fill="92D050"/>
          </w:tcPr>
          <w:p w14:paraId="48CC560C" w14:textId="77777777" w:rsidR="006540D0" w:rsidRPr="006F3561" w:rsidRDefault="006540D0" w:rsidP="00413879">
            <w:pPr>
              <w:jc w:val="center"/>
            </w:pPr>
            <w:r w:rsidRPr="006F3561">
              <w:t>wysokie</w:t>
            </w:r>
          </w:p>
        </w:tc>
        <w:tc>
          <w:tcPr>
            <w:tcW w:w="637" w:type="dxa"/>
            <w:shd w:val="clear" w:color="auto" w:fill="92D050"/>
          </w:tcPr>
          <w:p w14:paraId="620DD476" w14:textId="77777777" w:rsidR="006540D0" w:rsidRPr="006F3561" w:rsidRDefault="006540D0" w:rsidP="00413879">
            <w:pPr>
              <w:jc w:val="center"/>
            </w:pPr>
            <w:r w:rsidRPr="006F3561">
              <w:t>tak</w:t>
            </w:r>
          </w:p>
        </w:tc>
        <w:tc>
          <w:tcPr>
            <w:tcW w:w="616" w:type="dxa"/>
            <w:shd w:val="clear" w:color="auto" w:fill="92D050"/>
          </w:tcPr>
          <w:p w14:paraId="479CA55C" w14:textId="77777777" w:rsidR="006540D0" w:rsidRPr="006F3561" w:rsidRDefault="006540D0" w:rsidP="00413879">
            <w:pPr>
              <w:jc w:val="center"/>
            </w:pPr>
            <w:r w:rsidRPr="006F3561">
              <w:t>tak</w:t>
            </w:r>
          </w:p>
        </w:tc>
        <w:tc>
          <w:tcPr>
            <w:tcW w:w="448" w:type="dxa"/>
            <w:shd w:val="clear" w:color="auto" w:fill="92D050"/>
          </w:tcPr>
          <w:p w14:paraId="5F8082E0" w14:textId="77777777" w:rsidR="006540D0" w:rsidRPr="00663B07" w:rsidRDefault="006540D0" w:rsidP="00413879">
            <w:pPr>
              <w:jc w:val="center"/>
            </w:pPr>
            <w:r w:rsidRPr="006F3561">
              <w:t>tak</w:t>
            </w:r>
          </w:p>
        </w:tc>
      </w:tr>
      <w:tr w:rsidR="008E6C3E" w14:paraId="773092BC" w14:textId="77777777" w:rsidTr="001C146E">
        <w:trPr>
          <w:trHeight w:val="240"/>
        </w:trPr>
        <w:tc>
          <w:tcPr>
            <w:tcW w:w="570" w:type="dxa"/>
          </w:tcPr>
          <w:p w14:paraId="3C6B75D9" w14:textId="77777777" w:rsidR="008E6C3E" w:rsidRPr="001533DB" w:rsidRDefault="008E6C3E">
            <w:pPr>
              <w:pStyle w:val="Akapitzlist"/>
              <w:numPr>
                <w:ilvl w:val="0"/>
                <w:numId w:val="100"/>
              </w:numPr>
              <w:suppressAutoHyphens w:val="0"/>
              <w:spacing w:after="0" w:line="240" w:lineRule="auto"/>
              <w:ind w:hanging="691"/>
              <w:contextualSpacing/>
              <w:rPr>
                <w:rFonts w:ascii="Times New Roman" w:hAnsi="Times New Roman" w:cs="Times New Roman"/>
                <w:sz w:val="24"/>
                <w:szCs w:val="24"/>
              </w:rPr>
            </w:pPr>
          </w:p>
        </w:tc>
        <w:tc>
          <w:tcPr>
            <w:tcW w:w="4938" w:type="dxa"/>
          </w:tcPr>
          <w:p w14:paraId="0194C9DF" w14:textId="77777777" w:rsidR="008E6C3E" w:rsidRPr="00663B07" w:rsidRDefault="008E6C3E" w:rsidP="008E6C3E">
            <w:r>
              <w:t>Rozbudowa DW 750 wraz z budową ścieżki rowerowej</w:t>
            </w:r>
          </w:p>
        </w:tc>
        <w:tc>
          <w:tcPr>
            <w:tcW w:w="2430" w:type="dxa"/>
            <w:shd w:val="clear" w:color="auto" w:fill="FF0000"/>
          </w:tcPr>
          <w:p w14:paraId="441120CA" w14:textId="77777777" w:rsidR="008E6C3E" w:rsidRPr="00663B07" w:rsidRDefault="008E6C3E" w:rsidP="008E6C3E">
            <w:pPr>
              <w:jc w:val="center"/>
            </w:pPr>
            <w:r>
              <w:t>niskie</w:t>
            </w:r>
          </w:p>
        </w:tc>
        <w:tc>
          <w:tcPr>
            <w:tcW w:w="637" w:type="dxa"/>
            <w:shd w:val="clear" w:color="auto" w:fill="92D050"/>
          </w:tcPr>
          <w:p w14:paraId="6023C8BD" w14:textId="3714DA59" w:rsidR="008E6C3E" w:rsidRPr="00663B07" w:rsidRDefault="008E6C3E" w:rsidP="008E6C3E">
            <w:pPr>
              <w:jc w:val="center"/>
            </w:pPr>
            <w:r w:rsidRPr="006F3561">
              <w:t>tak</w:t>
            </w:r>
          </w:p>
        </w:tc>
        <w:tc>
          <w:tcPr>
            <w:tcW w:w="616" w:type="dxa"/>
            <w:shd w:val="clear" w:color="auto" w:fill="FF0000"/>
          </w:tcPr>
          <w:p w14:paraId="57D8DA6B" w14:textId="77777777" w:rsidR="008E6C3E" w:rsidRPr="00663B07" w:rsidRDefault="008E6C3E" w:rsidP="008E6C3E">
            <w:pPr>
              <w:jc w:val="center"/>
            </w:pPr>
            <w:r w:rsidRPr="00B44645">
              <w:t>nie</w:t>
            </w:r>
          </w:p>
        </w:tc>
        <w:tc>
          <w:tcPr>
            <w:tcW w:w="448" w:type="dxa"/>
            <w:shd w:val="clear" w:color="auto" w:fill="FF0000"/>
          </w:tcPr>
          <w:p w14:paraId="354019F5" w14:textId="77777777" w:rsidR="008E6C3E" w:rsidRPr="00663B07" w:rsidRDefault="008E6C3E" w:rsidP="008E6C3E">
            <w:pPr>
              <w:jc w:val="center"/>
            </w:pPr>
            <w:r w:rsidRPr="00B44645">
              <w:t>nie</w:t>
            </w:r>
          </w:p>
        </w:tc>
      </w:tr>
      <w:tr w:rsidR="006540D0" w14:paraId="327D140C" w14:textId="77777777" w:rsidTr="001C146E">
        <w:trPr>
          <w:trHeight w:val="213"/>
        </w:trPr>
        <w:tc>
          <w:tcPr>
            <w:tcW w:w="570" w:type="dxa"/>
          </w:tcPr>
          <w:p w14:paraId="1D7A221F" w14:textId="77777777" w:rsidR="006540D0" w:rsidRPr="001533DB" w:rsidRDefault="006540D0">
            <w:pPr>
              <w:pStyle w:val="Akapitzlist"/>
              <w:numPr>
                <w:ilvl w:val="0"/>
                <w:numId w:val="100"/>
              </w:numPr>
              <w:suppressAutoHyphens w:val="0"/>
              <w:spacing w:after="0" w:line="240" w:lineRule="auto"/>
              <w:ind w:hanging="691"/>
              <w:contextualSpacing/>
              <w:rPr>
                <w:rFonts w:ascii="Times New Roman" w:hAnsi="Times New Roman" w:cs="Times New Roman"/>
                <w:sz w:val="24"/>
                <w:szCs w:val="24"/>
              </w:rPr>
            </w:pPr>
          </w:p>
        </w:tc>
        <w:tc>
          <w:tcPr>
            <w:tcW w:w="4938" w:type="dxa"/>
          </w:tcPr>
          <w:p w14:paraId="717BC16C" w14:textId="77777777" w:rsidR="006540D0" w:rsidRPr="00663B07" w:rsidRDefault="006540D0" w:rsidP="00413879">
            <w:r>
              <w:t>Rozbudowa DW 751 odcinek Suchedniów-Michniów wraz z budową ścieżki rowerowej</w:t>
            </w:r>
          </w:p>
        </w:tc>
        <w:tc>
          <w:tcPr>
            <w:tcW w:w="2430" w:type="dxa"/>
            <w:shd w:val="clear" w:color="auto" w:fill="92D050"/>
          </w:tcPr>
          <w:p w14:paraId="33B834FC" w14:textId="77777777" w:rsidR="006540D0" w:rsidRPr="00663B07" w:rsidRDefault="006540D0" w:rsidP="00413879">
            <w:pPr>
              <w:jc w:val="center"/>
            </w:pPr>
            <w:r>
              <w:t>wysokie</w:t>
            </w:r>
          </w:p>
        </w:tc>
        <w:tc>
          <w:tcPr>
            <w:tcW w:w="637" w:type="dxa"/>
            <w:shd w:val="clear" w:color="auto" w:fill="92D050"/>
          </w:tcPr>
          <w:p w14:paraId="3CD57EFD" w14:textId="77777777" w:rsidR="006540D0" w:rsidRPr="00663B07" w:rsidRDefault="006540D0" w:rsidP="00413879">
            <w:pPr>
              <w:jc w:val="center"/>
            </w:pPr>
            <w:r>
              <w:t>tak</w:t>
            </w:r>
          </w:p>
        </w:tc>
        <w:tc>
          <w:tcPr>
            <w:tcW w:w="616" w:type="dxa"/>
            <w:shd w:val="clear" w:color="auto" w:fill="92D050"/>
          </w:tcPr>
          <w:p w14:paraId="657588C6" w14:textId="77777777" w:rsidR="006540D0" w:rsidRPr="00663B07" w:rsidRDefault="006540D0" w:rsidP="00413879">
            <w:pPr>
              <w:jc w:val="center"/>
            </w:pPr>
            <w:r>
              <w:t>tak</w:t>
            </w:r>
          </w:p>
        </w:tc>
        <w:tc>
          <w:tcPr>
            <w:tcW w:w="448" w:type="dxa"/>
            <w:shd w:val="clear" w:color="auto" w:fill="92D050"/>
          </w:tcPr>
          <w:p w14:paraId="690CFE1A" w14:textId="77777777" w:rsidR="006540D0" w:rsidRPr="00663B07" w:rsidRDefault="006540D0" w:rsidP="00413879">
            <w:pPr>
              <w:jc w:val="center"/>
            </w:pPr>
            <w:r>
              <w:t>tak</w:t>
            </w:r>
          </w:p>
        </w:tc>
      </w:tr>
      <w:tr w:rsidR="006540D0" w14:paraId="13787E85" w14:textId="77777777" w:rsidTr="001C146E">
        <w:trPr>
          <w:trHeight w:val="285"/>
        </w:trPr>
        <w:tc>
          <w:tcPr>
            <w:tcW w:w="570" w:type="dxa"/>
          </w:tcPr>
          <w:p w14:paraId="0376D9B8" w14:textId="77777777" w:rsidR="006540D0" w:rsidRPr="001533DB" w:rsidRDefault="006540D0">
            <w:pPr>
              <w:pStyle w:val="Akapitzlist"/>
              <w:numPr>
                <w:ilvl w:val="0"/>
                <w:numId w:val="100"/>
              </w:numPr>
              <w:suppressAutoHyphens w:val="0"/>
              <w:spacing w:after="0" w:line="240" w:lineRule="auto"/>
              <w:ind w:hanging="691"/>
              <w:contextualSpacing/>
              <w:rPr>
                <w:rFonts w:ascii="Times New Roman" w:hAnsi="Times New Roman" w:cs="Times New Roman"/>
                <w:sz w:val="24"/>
                <w:szCs w:val="24"/>
              </w:rPr>
            </w:pPr>
          </w:p>
        </w:tc>
        <w:tc>
          <w:tcPr>
            <w:tcW w:w="4938" w:type="dxa"/>
          </w:tcPr>
          <w:p w14:paraId="018B14A8" w14:textId="77777777" w:rsidR="006540D0" w:rsidRPr="006F3561" w:rsidRDefault="006540D0" w:rsidP="00413879">
            <w:r w:rsidRPr="006F3561">
              <w:t>Rozbudowa DW 751 Odcinek Góra Św. Barbary-Wzdół Rządowy wraz z budową ścieżki rowerowej</w:t>
            </w:r>
          </w:p>
        </w:tc>
        <w:tc>
          <w:tcPr>
            <w:tcW w:w="2430" w:type="dxa"/>
            <w:shd w:val="clear" w:color="auto" w:fill="92D050"/>
          </w:tcPr>
          <w:p w14:paraId="4FA415F8" w14:textId="77777777" w:rsidR="006540D0" w:rsidRPr="006F3561" w:rsidRDefault="006540D0" w:rsidP="00413879">
            <w:pPr>
              <w:jc w:val="center"/>
            </w:pPr>
            <w:r w:rsidRPr="006F3561">
              <w:t>wysokie</w:t>
            </w:r>
          </w:p>
        </w:tc>
        <w:tc>
          <w:tcPr>
            <w:tcW w:w="637" w:type="dxa"/>
            <w:shd w:val="clear" w:color="auto" w:fill="92D050"/>
          </w:tcPr>
          <w:p w14:paraId="64EBB9FD" w14:textId="77777777" w:rsidR="006540D0" w:rsidRPr="006F3561" w:rsidRDefault="006540D0" w:rsidP="00413879">
            <w:pPr>
              <w:jc w:val="center"/>
            </w:pPr>
            <w:r w:rsidRPr="006F3561">
              <w:t>tak</w:t>
            </w:r>
          </w:p>
        </w:tc>
        <w:tc>
          <w:tcPr>
            <w:tcW w:w="616" w:type="dxa"/>
            <w:shd w:val="clear" w:color="auto" w:fill="92D050"/>
          </w:tcPr>
          <w:p w14:paraId="424AFD9F" w14:textId="77777777" w:rsidR="006540D0" w:rsidRPr="006F3561" w:rsidRDefault="006540D0" w:rsidP="00413879">
            <w:pPr>
              <w:jc w:val="center"/>
            </w:pPr>
            <w:r w:rsidRPr="006F3561">
              <w:t>tak</w:t>
            </w:r>
          </w:p>
        </w:tc>
        <w:tc>
          <w:tcPr>
            <w:tcW w:w="448" w:type="dxa"/>
            <w:shd w:val="clear" w:color="auto" w:fill="92D050"/>
          </w:tcPr>
          <w:p w14:paraId="51F08704" w14:textId="77777777" w:rsidR="006540D0" w:rsidRPr="00663B07" w:rsidRDefault="006540D0" w:rsidP="00413879">
            <w:pPr>
              <w:jc w:val="center"/>
            </w:pPr>
            <w:r w:rsidRPr="006F3561">
              <w:t>tak</w:t>
            </w:r>
          </w:p>
        </w:tc>
      </w:tr>
      <w:tr w:rsidR="006540D0" w14:paraId="0807891D" w14:textId="77777777" w:rsidTr="001C146E">
        <w:trPr>
          <w:trHeight w:val="225"/>
        </w:trPr>
        <w:tc>
          <w:tcPr>
            <w:tcW w:w="570" w:type="dxa"/>
          </w:tcPr>
          <w:p w14:paraId="109A7488" w14:textId="77777777" w:rsidR="006540D0" w:rsidRPr="001533DB" w:rsidRDefault="006540D0">
            <w:pPr>
              <w:pStyle w:val="Akapitzlist"/>
              <w:numPr>
                <w:ilvl w:val="0"/>
                <w:numId w:val="100"/>
              </w:numPr>
              <w:suppressAutoHyphens w:val="0"/>
              <w:spacing w:after="0" w:line="240" w:lineRule="auto"/>
              <w:ind w:hanging="691"/>
              <w:contextualSpacing/>
              <w:rPr>
                <w:rFonts w:ascii="Times New Roman" w:hAnsi="Times New Roman" w:cs="Times New Roman"/>
                <w:sz w:val="24"/>
                <w:szCs w:val="24"/>
              </w:rPr>
            </w:pPr>
          </w:p>
        </w:tc>
        <w:tc>
          <w:tcPr>
            <w:tcW w:w="4938" w:type="dxa"/>
          </w:tcPr>
          <w:p w14:paraId="10755270" w14:textId="77777777" w:rsidR="006540D0" w:rsidRPr="00663B07" w:rsidRDefault="006540D0" w:rsidP="00413879">
            <w:r>
              <w:t>Rozbudowa DW 751 obwodnica Nowej Słupi</w:t>
            </w:r>
          </w:p>
        </w:tc>
        <w:tc>
          <w:tcPr>
            <w:tcW w:w="2430" w:type="dxa"/>
            <w:shd w:val="clear" w:color="auto" w:fill="92D050"/>
          </w:tcPr>
          <w:p w14:paraId="7FE83BAB" w14:textId="77777777" w:rsidR="006540D0" w:rsidRPr="00663B07" w:rsidRDefault="006540D0" w:rsidP="00413879">
            <w:pPr>
              <w:jc w:val="center"/>
            </w:pPr>
            <w:r>
              <w:t>wysokie</w:t>
            </w:r>
          </w:p>
        </w:tc>
        <w:tc>
          <w:tcPr>
            <w:tcW w:w="637" w:type="dxa"/>
            <w:shd w:val="clear" w:color="auto" w:fill="92D050"/>
          </w:tcPr>
          <w:p w14:paraId="0B461D0A" w14:textId="77777777" w:rsidR="006540D0" w:rsidRPr="00663B07" w:rsidRDefault="006540D0" w:rsidP="00413879">
            <w:pPr>
              <w:jc w:val="center"/>
            </w:pPr>
            <w:r>
              <w:t>tak</w:t>
            </w:r>
          </w:p>
        </w:tc>
        <w:tc>
          <w:tcPr>
            <w:tcW w:w="616" w:type="dxa"/>
            <w:shd w:val="clear" w:color="auto" w:fill="92D050"/>
          </w:tcPr>
          <w:p w14:paraId="1BD4BD4F" w14:textId="77777777" w:rsidR="006540D0" w:rsidRPr="00663B07" w:rsidRDefault="006540D0" w:rsidP="00413879">
            <w:pPr>
              <w:jc w:val="center"/>
            </w:pPr>
            <w:r>
              <w:t>tak</w:t>
            </w:r>
          </w:p>
        </w:tc>
        <w:tc>
          <w:tcPr>
            <w:tcW w:w="448" w:type="dxa"/>
            <w:shd w:val="clear" w:color="auto" w:fill="92D050"/>
          </w:tcPr>
          <w:p w14:paraId="4B6F4DC6" w14:textId="77777777" w:rsidR="006540D0" w:rsidRPr="00663B07" w:rsidRDefault="006540D0" w:rsidP="00413879">
            <w:pPr>
              <w:jc w:val="center"/>
            </w:pPr>
            <w:r>
              <w:t>tak</w:t>
            </w:r>
          </w:p>
        </w:tc>
      </w:tr>
      <w:tr w:rsidR="008E6C3E" w14:paraId="389F95F4" w14:textId="77777777" w:rsidTr="001C146E">
        <w:trPr>
          <w:trHeight w:val="270"/>
        </w:trPr>
        <w:tc>
          <w:tcPr>
            <w:tcW w:w="570" w:type="dxa"/>
          </w:tcPr>
          <w:p w14:paraId="2423CB65" w14:textId="77777777" w:rsidR="008E6C3E" w:rsidRPr="001533DB" w:rsidRDefault="008E6C3E">
            <w:pPr>
              <w:pStyle w:val="Akapitzlist"/>
              <w:numPr>
                <w:ilvl w:val="0"/>
                <w:numId w:val="100"/>
              </w:numPr>
              <w:suppressAutoHyphens w:val="0"/>
              <w:spacing w:after="0" w:line="240" w:lineRule="auto"/>
              <w:ind w:hanging="691"/>
              <w:contextualSpacing/>
              <w:rPr>
                <w:rFonts w:ascii="Times New Roman" w:hAnsi="Times New Roman" w:cs="Times New Roman"/>
                <w:sz w:val="24"/>
                <w:szCs w:val="24"/>
              </w:rPr>
            </w:pPr>
          </w:p>
        </w:tc>
        <w:tc>
          <w:tcPr>
            <w:tcW w:w="4938" w:type="dxa"/>
          </w:tcPr>
          <w:p w14:paraId="0C3E9B77" w14:textId="77777777" w:rsidR="008E6C3E" w:rsidRPr="00663B07" w:rsidRDefault="008E6C3E" w:rsidP="008E6C3E">
            <w:r>
              <w:t>Budowa obwodnicy Bodzentyna w ciągu DW 752 wraz z budową ścieżki rowerowej</w:t>
            </w:r>
          </w:p>
        </w:tc>
        <w:tc>
          <w:tcPr>
            <w:tcW w:w="2430" w:type="dxa"/>
            <w:shd w:val="clear" w:color="auto" w:fill="FF0000"/>
          </w:tcPr>
          <w:p w14:paraId="58DED96E" w14:textId="77777777" w:rsidR="008E6C3E" w:rsidRPr="00663B07" w:rsidRDefault="008E6C3E" w:rsidP="008E6C3E">
            <w:pPr>
              <w:jc w:val="center"/>
            </w:pPr>
            <w:r>
              <w:t>niskie</w:t>
            </w:r>
          </w:p>
        </w:tc>
        <w:tc>
          <w:tcPr>
            <w:tcW w:w="637" w:type="dxa"/>
            <w:shd w:val="clear" w:color="auto" w:fill="92D050"/>
          </w:tcPr>
          <w:p w14:paraId="78482973" w14:textId="4C0E2AA7" w:rsidR="008E6C3E" w:rsidRPr="00663B07" w:rsidRDefault="008E6C3E" w:rsidP="008E6C3E">
            <w:pPr>
              <w:jc w:val="center"/>
            </w:pPr>
            <w:r w:rsidRPr="006F3561">
              <w:t>tak</w:t>
            </w:r>
          </w:p>
        </w:tc>
        <w:tc>
          <w:tcPr>
            <w:tcW w:w="616" w:type="dxa"/>
            <w:shd w:val="clear" w:color="auto" w:fill="FF0000"/>
          </w:tcPr>
          <w:p w14:paraId="036B0E7A" w14:textId="77777777" w:rsidR="008E6C3E" w:rsidRPr="00663B07" w:rsidRDefault="008E6C3E" w:rsidP="008E6C3E">
            <w:pPr>
              <w:jc w:val="center"/>
            </w:pPr>
            <w:r w:rsidRPr="00CD6679">
              <w:t>nie</w:t>
            </w:r>
          </w:p>
        </w:tc>
        <w:tc>
          <w:tcPr>
            <w:tcW w:w="448" w:type="dxa"/>
            <w:shd w:val="clear" w:color="auto" w:fill="FF0000"/>
          </w:tcPr>
          <w:p w14:paraId="3D170ECD" w14:textId="77777777" w:rsidR="008E6C3E" w:rsidRPr="00663B07" w:rsidRDefault="008E6C3E" w:rsidP="008E6C3E">
            <w:pPr>
              <w:jc w:val="center"/>
            </w:pPr>
            <w:r w:rsidRPr="00CD6679">
              <w:t>nie</w:t>
            </w:r>
          </w:p>
        </w:tc>
      </w:tr>
      <w:tr w:rsidR="006540D0" w14:paraId="4288E189" w14:textId="77777777" w:rsidTr="001C146E">
        <w:trPr>
          <w:trHeight w:val="311"/>
        </w:trPr>
        <w:tc>
          <w:tcPr>
            <w:tcW w:w="570" w:type="dxa"/>
          </w:tcPr>
          <w:p w14:paraId="5D48966B" w14:textId="77777777" w:rsidR="006540D0" w:rsidRPr="001533DB" w:rsidRDefault="006540D0">
            <w:pPr>
              <w:pStyle w:val="Akapitzlist"/>
              <w:numPr>
                <w:ilvl w:val="0"/>
                <w:numId w:val="100"/>
              </w:numPr>
              <w:suppressAutoHyphens w:val="0"/>
              <w:spacing w:after="0" w:line="240" w:lineRule="auto"/>
              <w:ind w:hanging="691"/>
              <w:contextualSpacing/>
              <w:rPr>
                <w:rFonts w:ascii="Times New Roman" w:hAnsi="Times New Roman" w:cs="Times New Roman"/>
                <w:sz w:val="24"/>
                <w:szCs w:val="24"/>
              </w:rPr>
            </w:pPr>
          </w:p>
        </w:tc>
        <w:tc>
          <w:tcPr>
            <w:tcW w:w="4938" w:type="dxa"/>
          </w:tcPr>
          <w:p w14:paraId="44BF6C79" w14:textId="77777777" w:rsidR="006540D0" w:rsidRPr="006F3561" w:rsidRDefault="006540D0" w:rsidP="00413879">
            <w:r w:rsidRPr="006F3561">
              <w:t>Rozbudowa DW 754 w Ostrowcu Świętokrzyskim wraz z budową ścieżki rowerowej c.d.</w:t>
            </w:r>
          </w:p>
        </w:tc>
        <w:tc>
          <w:tcPr>
            <w:tcW w:w="2430" w:type="dxa"/>
            <w:shd w:val="clear" w:color="auto" w:fill="92D050"/>
          </w:tcPr>
          <w:p w14:paraId="7EB1437B" w14:textId="77777777" w:rsidR="006540D0" w:rsidRPr="006F3561" w:rsidRDefault="006540D0" w:rsidP="00413879">
            <w:pPr>
              <w:jc w:val="center"/>
            </w:pPr>
            <w:r w:rsidRPr="006F3561">
              <w:t>wysokie</w:t>
            </w:r>
          </w:p>
        </w:tc>
        <w:tc>
          <w:tcPr>
            <w:tcW w:w="637" w:type="dxa"/>
            <w:shd w:val="clear" w:color="auto" w:fill="92D050"/>
          </w:tcPr>
          <w:p w14:paraId="7176CA9B" w14:textId="77777777" w:rsidR="006540D0" w:rsidRPr="006F3561" w:rsidRDefault="006540D0" w:rsidP="00413879">
            <w:pPr>
              <w:jc w:val="center"/>
            </w:pPr>
            <w:r w:rsidRPr="006F3561">
              <w:t>tak</w:t>
            </w:r>
          </w:p>
        </w:tc>
        <w:tc>
          <w:tcPr>
            <w:tcW w:w="616" w:type="dxa"/>
            <w:shd w:val="clear" w:color="auto" w:fill="92D050"/>
          </w:tcPr>
          <w:p w14:paraId="75477F23" w14:textId="77777777" w:rsidR="006540D0" w:rsidRPr="006F3561" w:rsidRDefault="006540D0" w:rsidP="00413879">
            <w:pPr>
              <w:jc w:val="center"/>
            </w:pPr>
            <w:r w:rsidRPr="006F3561">
              <w:t>tak</w:t>
            </w:r>
          </w:p>
        </w:tc>
        <w:tc>
          <w:tcPr>
            <w:tcW w:w="448" w:type="dxa"/>
            <w:shd w:val="clear" w:color="auto" w:fill="92D050"/>
          </w:tcPr>
          <w:p w14:paraId="52E55208" w14:textId="77777777" w:rsidR="006540D0" w:rsidRPr="00663B07" w:rsidRDefault="006540D0" w:rsidP="00413879">
            <w:pPr>
              <w:jc w:val="center"/>
            </w:pPr>
            <w:r w:rsidRPr="006F3561">
              <w:t>tak</w:t>
            </w:r>
          </w:p>
        </w:tc>
      </w:tr>
      <w:tr w:rsidR="006540D0" w14:paraId="38C00100" w14:textId="77777777" w:rsidTr="001C146E">
        <w:trPr>
          <w:trHeight w:val="176"/>
        </w:trPr>
        <w:tc>
          <w:tcPr>
            <w:tcW w:w="570" w:type="dxa"/>
          </w:tcPr>
          <w:p w14:paraId="18411C70" w14:textId="77777777" w:rsidR="006540D0" w:rsidRPr="001533DB" w:rsidRDefault="006540D0">
            <w:pPr>
              <w:pStyle w:val="Akapitzlist"/>
              <w:numPr>
                <w:ilvl w:val="0"/>
                <w:numId w:val="100"/>
              </w:numPr>
              <w:suppressAutoHyphens w:val="0"/>
              <w:spacing w:after="0" w:line="240" w:lineRule="auto"/>
              <w:ind w:hanging="691"/>
              <w:contextualSpacing/>
              <w:rPr>
                <w:rFonts w:ascii="Times New Roman" w:hAnsi="Times New Roman" w:cs="Times New Roman"/>
                <w:sz w:val="24"/>
                <w:szCs w:val="24"/>
              </w:rPr>
            </w:pPr>
          </w:p>
        </w:tc>
        <w:tc>
          <w:tcPr>
            <w:tcW w:w="4938" w:type="dxa"/>
          </w:tcPr>
          <w:p w14:paraId="14ECBC19" w14:textId="77777777" w:rsidR="006540D0" w:rsidRPr="00195B40" w:rsidRDefault="006540D0" w:rsidP="00413879">
            <w:r>
              <w:t>Rozbudowa DW 756 odcinek Nowa Słupia-granica gminy wraz z budową ścieżki rowerowej</w:t>
            </w:r>
          </w:p>
        </w:tc>
        <w:tc>
          <w:tcPr>
            <w:tcW w:w="2430" w:type="dxa"/>
            <w:shd w:val="clear" w:color="auto" w:fill="FF0000"/>
          </w:tcPr>
          <w:p w14:paraId="58F8C287" w14:textId="77777777" w:rsidR="006540D0" w:rsidRPr="00663B07" w:rsidRDefault="006540D0" w:rsidP="00413879">
            <w:pPr>
              <w:jc w:val="center"/>
            </w:pPr>
            <w:r>
              <w:t>niskie</w:t>
            </w:r>
          </w:p>
        </w:tc>
        <w:tc>
          <w:tcPr>
            <w:tcW w:w="637" w:type="dxa"/>
            <w:shd w:val="clear" w:color="auto" w:fill="92D050"/>
          </w:tcPr>
          <w:p w14:paraId="5A4B9EC4" w14:textId="77777777" w:rsidR="006540D0" w:rsidRPr="00663B07" w:rsidRDefault="006540D0" w:rsidP="00413879">
            <w:pPr>
              <w:jc w:val="center"/>
            </w:pPr>
            <w:r>
              <w:t>tak</w:t>
            </w:r>
          </w:p>
        </w:tc>
        <w:tc>
          <w:tcPr>
            <w:tcW w:w="616" w:type="dxa"/>
            <w:shd w:val="clear" w:color="auto" w:fill="FF0000"/>
          </w:tcPr>
          <w:p w14:paraId="2216AA5C" w14:textId="77777777" w:rsidR="006540D0" w:rsidRPr="00663B07" w:rsidRDefault="006540D0" w:rsidP="00413879">
            <w:pPr>
              <w:jc w:val="center"/>
            </w:pPr>
            <w:r w:rsidRPr="00465165">
              <w:t>nie</w:t>
            </w:r>
          </w:p>
        </w:tc>
        <w:tc>
          <w:tcPr>
            <w:tcW w:w="448" w:type="dxa"/>
            <w:shd w:val="clear" w:color="auto" w:fill="FF0000"/>
          </w:tcPr>
          <w:p w14:paraId="5A924723" w14:textId="77777777" w:rsidR="006540D0" w:rsidRPr="00663B07" w:rsidRDefault="006540D0" w:rsidP="00413879">
            <w:pPr>
              <w:jc w:val="center"/>
            </w:pPr>
            <w:r w:rsidRPr="00465165">
              <w:t>nie</w:t>
            </w:r>
          </w:p>
        </w:tc>
      </w:tr>
      <w:tr w:rsidR="006540D0" w14:paraId="78F720D5" w14:textId="77777777" w:rsidTr="001C146E">
        <w:trPr>
          <w:trHeight w:val="168"/>
        </w:trPr>
        <w:tc>
          <w:tcPr>
            <w:tcW w:w="570" w:type="dxa"/>
          </w:tcPr>
          <w:p w14:paraId="38F33D6F" w14:textId="77777777" w:rsidR="006540D0" w:rsidRPr="001533DB" w:rsidRDefault="006540D0">
            <w:pPr>
              <w:pStyle w:val="Akapitzlist"/>
              <w:numPr>
                <w:ilvl w:val="0"/>
                <w:numId w:val="100"/>
              </w:numPr>
              <w:suppressAutoHyphens w:val="0"/>
              <w:spacing w:after="0" w:line="240" w:lineRule="auto"/>
              <w:ind w:hanging="691"/>
              <w:contextualSpacing/>
              <w:rPr>
                <w:rFonts w:ascii="Times New Roman" w:hAnsi="Times New Roman" w:cs="Times New Roman"/>
                <w:sz w:val="24"/>
                <w:szCs w:val="24"/>
              </w:rPr>
            </w:pPr>
          </w:p>
        </w:tc>
        <w:tc>
          <w:tcPr>
            <w:tcW w:w="4938" w:type="dxa"/>
          </w:tcPr>
          <w:p w14:paraId="66889C65" w14:textId="77777777" w:rsidR="006540D0" w:rsidRPr="00195B40" w:rsidRDefault="006540D0" w:rsidP="00413879">
            <w:r>
              <w:t>Rozbudowa DW 756 odcinek granica gminy-Łagów wraz z budową ścieżki rowerowej</w:t>
            </w:r>
          </w:p>
        </w:tc>
        <w:tc>
          <w:tcPr>
            <w:tcW w:w="2430" w:type="dxa"/>
            <w:shd w:val="clear" w:color="auto" w:fill="FFFF00"/>
          </w:tcPr>
          <w:p w14:paraId="21E4BD10" w14:textId="77777777" w:rsidR="006540D0" w:rsidRPr="00663B07" w:rsidRDefault="006540D0" w:rsidP="00413879">
            <w:pPr>
              <w:jc w:val="center"/>
            </w:pPr>
            <w:r>
              <w:t>średnie</w:t>
            </w:r>
          </w:p>
        </w:tc>
        <w:tc>
          <w:tcPr>
            <w:tcW w:w="637" w:type="dxa"/>
            <w:shd w:val="clear" w:color="auto" w:fill="92D050"/>
          </w:tcPr>
          <w:p w14:paraId="5F35D7A4" w14:textId="77777777" w:rsidR="006540D0" w:rsidRPr="00663B07" w:rsidRDefault="006540D0" w:rsidP="00413879">
            <w:pPr>
              <w:jc w:val="center"/>
            </w:pPr>
            <w:r>
              <w:t>tak</w:t>
            </w:r>
          </w:p>
        </w:tc>
        <w:tc>
          <w:tcPr>
            <w:tcW w:w="616" w:type="dxa"/>
            <w:shd w:val="clear" w:color="auto" w:fill="92D050"/>
          </w:tcPr>
          <w:p w14:paraId="2F9E9DB3" w14:textId="77777777" w:rsidR="006540D0" w:rsidRPr="00663B07" w:rsidRDefault="006540D0" w:rsidP="00413879">
            <w:pPr>
              <w:jc w:val="center"/>
            </w:pPr>
            <w:r>
              <w:t>tak</w:t>
            </w:r>
          </w:p>
        </w:tc>
        <w:tc>
          <w:tcPr>
            <w:tcW w:w="448" w:type="dxa"/>
            <w:shd w:val="clear" w:color="auto" w:fill="FF0000"/>
          </w:tcPr>
          <w:p w14:paraId="73149DD0" w14:textId="77777777" w:rsidR="006540D0" w:rsidRPr="00663B07" w:rsidRDefault="006540D0" w:rsidP="00413879">
            <w:pPr>
              <w:jc w:val="center"/>
            </w:pPr>
            <w:r>
              <w:t>nie</w:t>
            </w:r>
          </w:p>
        </w:tc>
      </w:tr>
      <w:tr w:rsidR="006540D0" w14:paraId="1E23CB4C" w14:textId="77777777" w:rsidTr="001C146E">
        <w:trPr>
          <w:trHeight w:val="225"/>
        </w:trPr>
        <w:tc>
          <w:tcPr>
            <w:tcW w:w="570" w:type="dxa"/>
          </w:tcPr>
          <w:p w14:paraId="3BB3775A" w14:textId="77777777" w:rsidR="006540D0" w:rsidRPr="001533DB" w:rsidRDefault="006540D0">
            <w:pPr>
              <w:pStyle w:val="Akapitzlist"/>
              <w:numPr>
                <w:ilvl w:val="0"/>
                <w:numId w:val="100"/>
              </w:numPr>
              <w:suppressAutoHyphens w:val="0"/>
              <w:spacing w:after="0" w:line="240" w:lineRule="auto"/>
              <w:ind w:hanging="691"/>
              <w:contextualSpacing/>
              <w:rPr>
                <w:rFonts w:ascii="Times New Roman" w:hAnsi="Times New Roman" w:cs="Times New Roman"/>
                <w:sz w:val="24"/>
                <w:szCs w:val="24"/>
              </w:rPr>
            </w:pPr>
          </w:p>
        </w:tc>
        <w:tc>
          <w:tcPr>
            <w:tcW w:w="4938" w:type="dxa"/>
          </w:tcPr>
          <w:p w14:paraId="6EF687CB" w14:textId="77777777" w:rsidR="006540D0" w:rsidRPr="00195B40" w:rsidRDefault="006540D0" w:rsidP="00413879">
            <w:r>
              <w:t>Rozbudowa DW 756 odcinek Łagów-Raków wraz z budową ścieżki rowerowej</w:t>
            </w:r>
          </w:p>
        </w:tc>
        <w:tc>
          <w:tcPr>
            <w:tcW w:w="2430" w:type="dxa"/>
            <w:shd w:val="clear" w:color="auto" w:fill="FF0000"/>
          </w:tcPr>
          <w:p w14:paraId="02C45742" w14:textId="77777777" w:rsidR="006540D0" w:rsidRPr="00663B07" w:rsidRDefault="006540D0" w:rsidP="00413879">
            <w:pPr>
              <w:jc w:val="center"/>
            </w:pPr>
            <w:r>
              <w:t>niskie</w:t>
            </w:r>
          </w:p>
        </w:tc>
        <w:tc>
          <w:tcPr>
            <w:tcW w:w="637" w:type="dxa"/>
            <w:shd w:val="clear" w:color="auto" w:fill="92D050"/>
          </w:tcPr>
          <w:p w14:paraId="415430A7" w14:textId="77777777" w:rsidR="006540D0" w:rsidRPr="00663B07" w:rsidRDefault="006540D0" w:rsidP="00413879">
            <w:pPr>
              <w:jc w:val="center"/>
            </w:pPr>
            <w:r w:rsidRPr="003B5172">
              <w:t>tak</w:t>
            </w:r>
          </w:p>
        </w:tc>
        <w:tc>
          <w:tcPr>
            <w:tcW w:w="616" w:type="dxa"/>
            <w:shd w:val="clear" w:color="auto" w:fill="FF0000"/>
          </w:tcPr>
          <w:p w14:paraId="55DB60EB" w14:textId="77777777" w:rsidR="006540D0" w:rsidRPr="00663B07" w:rsidRDefault="006540D0" w:rsidP="00413879">
            <w:pPr>
              <w:jc w:val="center"/>
            </w:pPr>
            <w:r w:rsidRPr="00BA531C">
              <w:t>nie</w:t>
            </w:r>
          </w:p>
        </w:tc>
        <w:tc>
          <w:tcPr>
            <w:tcW w:w="448" w:type="dxa"/>
            <w:shd w:val="clear" w:color="auto" w:fill="FF0000"/>
          </w:tcPr>
          <w:p w14:paraId="5C21F794" w14:textId="77777777" w:rsidR="006540D0" w:rsidRPr="00663B07" w:rsidRDefault="006540D0" w:rsidP="00413879">
            <w:pPr>
              <w:jc w:val="center"/>
            </w:pPr>
            <w:r w:rsidRPr="00BA531C">
              <w:t>nie</w:t>
            </w:r>
          </w:p>
        </w:tc>
      </w:tr>
      <w:tr w:rsidR="006540D0" w14:paraId="7F875446" w14:textId="77777777" w:rsidTr="001C146E">
        <w:trPr>
          <w:trHeight w:val="70"/>
        </w:trPr>
        <w:tc>
          <w:tcPr>
            <w:tcW w:w="570" w:type="dxa"/>
          </w:tcPr>
          <w:p w14:paraId="5E3AF6FA" w14:textId="77777777" w:rsidR="006540D0" w:rsidRPr="00303E0E" w:rsidRDefault="006540D0">
            <w:pPr>
              <w:pStyle w:val="Akapitzlist"/>
              <w:numPr>
                <w:ilvl w:val="0"/>
                <w:numId w:val="100"/>
              </w:numPr>
              <w:suppressAutoHyphens w:val="0"/>
              <w:spacing w:after="0" w:line="240" w:lineRule="auto"/>
              <w:ind w:hanging="691"/>
              <w:contextualSpacing/>
              <w:rPr>
                <w:rFonts w:ascii="Times New Roman" w:hAnsi="Times New Roman" w:cs="Times New Roman"/>
                <w:sz w:val="24"/>
                <w:szCs w:val="24"/>
              </w:rPr>
            </w:pPr>
          </w:p>
        </w:tc>
        <w:tc>
          <w:tcPr>
            <w:tcW w:w="4938" w:type="dxa"/>
          </w:tcPr>
          <w:p w14:paraId="1721C2E5" w14:textId="77777777" w:rsidR="006540D0" w:rsidRPr="00195B40" w:rsidRDefault="006540D0" w:rsidP="00413879">
            <w:r>
              <w:t>Rozbudowa DW 756 odcinek Raków-Szydłów wraz z budową ścieżki rowerowej</w:t>
            </w:r>
          </w:p>
        </w:tc>
        <w:tc>
          <w:tcPr>
            <w:tcW w:w="2430" w:type="dxa"/>
            <w:shd w:val="clear" w:color="auto" w:fill="FF0000"/>
          </w:tcPr>
          <w:p w14:paraId="053E7827" w14:textId="77777777" w:rsidR="006540D0" w:rsidRPr="00663B07" w:rsidRDefault="006540D0" w:rsidP="00413879">
            <w:pPr>
              <w:jc w:val="center"/>
            </w:pPr>
            <w:r>
              <w:t>niskie</w:t>
            </w:r>
          </w:p>
        </w:tc>
        <w:tc>
          <w:tcPr>
            <w:tcW w:w="637" w:type="dxa"/>
            <w:shd w:val="clear" w:color="auto" w:fill="92D050"/>
          </w:tcPr>
          <w:p w14:paraId="4894230B" w14:textId="77777777" w:rsidR="006540D0" w:rsidRPr="00663B07" w:rsidRDefault="006540D0" w:rsidP="00413879">
            <w:pPr>
              <w:jc w:val="center"/>
            </w:pPr>
            <w:r w:rsidRPr="003B5172">
              <w:t>tak</w:t>
            </w:r>
          </w:p>
        </w:tc>
        <w:tc>
          <w:tcPr>
            <w:tcW w:w="616" w:type="dxa"/>
            <w:shd w:val="clear" w:color="auto" w:fill="FF0000"/>
          </w:tcPr>
          <w:p w14:paraId="761143A5" w14:textId="77777777" w:rsidR="006540D0" w:rsidRPr="00663B07" w:rsidRDefault="006540D0" w:rsidP="00413879">
            <w:pPr>
              <w:jc w:val="center"/>
            </w:pPr>
            <w:r w:rsidRPr="00BA531C">
              <w:t>nie</w:t>
            </w:r>
          </w:p>
        </w:tc>
        <w:tc>
          <w:tcPr>
            <w:tcW w:w="448" w:type="dxa"/>
            <w:shd w:val="clear" w:color="auto" w:fill="FF0000"/>
          </w:tcPr>
          <w:p w14:paraId="0F5D0B4D" w14:textId="77777777" w:rsidR="006540D0" w:rsidRPr="00663B07" w:rsidRDefault="006540D0" w:rsidP="00413879">
            <w:pPr>
              <w:jc w:val="center"/>
            </w:pPr>
            <w:r w:rsidRPr="00BA531C">
              <w:t>nie</w:t>
            </w:r>
          </w:p>
        </w:tc>
      </w:tr>
      <w:tr w:rsidR="006540D0" w14:paraId="6DA86D75" w14:textId="77777777" w:rsidTr="001C146E">
        <w:trPr>
          <w:trHeight w:val="262"/>
        </w:trPr>
        <w:tc>
          <w:tcPr>
            <w:tcW w:w="570" w:type="dxa"/>
          </w:tcPr>
          <w:p w14:paraId="05B8F054" w14:textId="77777777" w:rsidR="006540D0" w:rsidRPr="00303E0E" w:rsidRDefault="006540D0">
            <w:pPr>
              <w:pStyle w:val="Akapitzlist"/>
              <w:numPr>
                <w:ilvl w:val="0"/>
                <w:numId w:val="100"/>
              </w:numPr>
              <w:suppressAutoHyphens w:val="0"/>
              <w:spacing w:after="0" w:line="240" w:lineRule="auto"/>
              <w:ind w:hanging="691"/>
              <w:contextualSpacing/>
              <w:rPr>
                <w:rFonts w:ascii="Times New Roman" w:hAnsi="Times New Roman" w:cs="Times New Roman"/>
                <w:sz w:val="24"/>
                <w:szCs w:val="24"/>
              </w:rPr>
            </w:pPr>
          </w:p>
        </w:tc>
        <w:tc>
          <w:tcPr>
            <w:tcW w:w="4938" w:type="dxa"/>
          </w:tcPr>
          <w:p w14:paraId="22E87366" w14:textId="77777777" w:rsidR="006540D0" w:rsidRPr="00195B40" w:rsidRDefault="006540D0" w:rsidP="00413879">
            <w:r>
              <w:t>Budowa obwodnicy Łagowa w ciągu DW 756</w:t>
            </w:r>
          </w:p>
        </w:tc>
        <w:tc>
          <w:tcPr>
            <w:tcW w:w="2430" w:type="dxa"/>
            <w:shd w:val="clear" w:color="auto" w:fill="FF0000"/>
          </w:tcPr>
          <w:p w14:paraId="4A9FE253" w14:textId="77777777" w:rsidR="006540D0" w:rsidRPr="00663B07" w:rsidRDefault="006540D0" w:rsidP="00413879">
            <w:pPr>
              <w:jc w:val="center"/>
            </w:pPr>
            <w:r>
              <w:t>niskie</w:t>
            </w:r>
          </w:p>
        </w:tc>
        <w:tc>
          <w:tcPr>
            <w:tcW w:w="637" w:type="dxa"/>
            <w:shd w:val="clear" w:color="auto" w:fill="92D050"/>
          </w:tcPr>
          <w:p w14:paraId="72BA74EC" w14:textId="77777777" w:rsidR="006540D0" w:rsidRPr="00663B07" w:rsidRDefault="006540D0" w:rsidP="00413879">
            <w:pPr>
              <w:jc w:val="center"/>
            </w:pPr>
            <w:r w:rsidRPr="003B5172">
              <w:t>tak</w:t>
            </w:r>
          </w:p>
        </w:tc>
        <w:tc>
          <w:tcPr>
            <w:tcW w:w="616" w:type="dxa"/>
            <w:shd w:val="clear" w:color="auto" w:fill="FF0000"/>
          </w:tcPr>
          <w:p w14:paraId="76247BB7" w14:textId="77777777" w:rsidR="006540D0" w:rsidRPr="00663B07" w:rsidRDefault="006540D0" w:rsidP="00413879">
            <w:pPr>
              <w:jc w:val="center"/>
            </w:pPr>
            <w:r w:rsidRPr="00BA531C">
              <w:t>nie</w:t>
            </w:r>
          </w:p>
        </w:tc>
        <w:tc>
          <w:tcPr>
            <w:tcW w:w="448" w:type="dxa"/>
            <w:shd w:val="clear" w:color="auto" w:fill="FF0000"/>
          </w:tcPr>
          <w:p w14:paraId="70AB1097" w14:textId="77777777" w:rsidR="006540D0" w:rsidRPr="00663B07" w:rsidRDefault="006540D0" w:rsidP="00413879">
            <w:pPr>
              <w:jc w:val="center"/>
            </w:pPr>
            <w:r w:rsidRPr="00BA531C">
              <w:t>nie</w:t>
            </w:r>
          </w:p>
        </w:tc>
      </w:tr>
      <w:tr w:rsidR="006540D0" w14:paraId="795082C1" w14:textId="77777777" w:rsidTr="001C146E">
        <w:trPr>
          <w:trHeight w:val="114"/>
        </w:trPr>
        <w:tc>
          <w:tcPr>
            <w:tcW w:w="570" w:type="dxa"/>
          </w:tcPr>
          <w:p w14:paraId="717C2467" w14:textId="77777777" w:rsidR="006540D0" w:rsidRPr="00303E0E" w:rsidRDefault="006540D0">
            <w:pPr>
              <w:pStyle w:val="Akapitzlist"/>
              <w:numPr>
                <w:ilvl w:val="0"/>
                <w:numId w:val="100"/>
              </w:numPr>
              <w:suppressAutoHyphens w:val="0"/>
              <w:spacing w:after="0" w:line="240" w:lineRule="auto"/>
              <w:ind w:hanging="691"/>
              <w:contextualSpacing/>
              <w:rPr>
                <w:rFonts w:ascii="Times New Roman" w:hAnsi="Times New Roman" w:cs="Times New Roman"/>
                <w:sz w:val="24"/>
                <w:szCs w:val="24"/>
              </w:rPr>
            </w:pPr>
          </w:p>
        </w:tc>
        <w:tc>
          <w:tcPr>
            <w:tcW w:w="4938" w:type="dxa"/>
          </w:tcPr>
          <w:p w14:paraId="428D69D8" w14:textId="77777777" w:rsidR="006540D0" w:rsidRPr="00195B40" w:rsidRDefault="006540D0" w:rsidP="00413879">
            <w:r>
              <w:t>Rozbudowa DW 757 odcinek Opatów-Mostki</w:t>
            </w:r>
          </w:p>
        </w:tc>
        <w:tc>
          <w:tcPr>
            <w:tcW w:w="2430" w:type="dxa"/>
            <w:shd w:val="clear" w:color="auto" w:fill="FF0000"/>
          </w:tcPr>
          <w:p w14:paraId="462268FF" w14:textId="77777777" w:rsidR="006540D0" w:rsidRPr="00663B07" w:rsidRDefault="006540D0" w:rsidP="00413879">
            <w:pPr>
              <w:jc w:val="center"/>
            </w:pPr>
            <w:r>
              <w:t>niskie</w:t>
            </w:r>
          </w:p>
        </w:tc>
        <w:tc>
          <w:tcPr>
            <w:tcW w:w="637" w:type="dxa"/>
            <w:shd w:val="clear" w:color="auto" w:fill="92D050"/>
          </w:tcPr>
          <w:p w14:paraId="3122DD33" w14:textId="77777777" w:rsidR="006540D0" w:rsidRPr="00663B07" w:rsidRDefault="006540D0" w:rsidP="00413879">
            <w:pPr>
              <w:jc w:val="center"/>
            </w:pPr>
            <w:r w:rsidRPr="003B5172">
              <w:t>tak</w:t>
            </w:r>
          </w:p>
        </w:tc>
        <w:tc>
          <w:tcPr>
            <w:tcW w:w="616" w:type="dxa"/>
            <w:shd w:val="clear" w:color="auto" w:fill="FF0000"/>
          </w:tcPr>
          <w:p w14:paraId="218CA9D9" w14:textId="77777777" w:rsidR="006540D0" w:rsidRPr="00663B07" w:rsidRDefault="006540D0" w:rsidP="00413879">
            <w:pPr>
              <w:jc w:val="center"/>
            </w:pPr>
            <w:r w:rsidRPr="00BA531C">
              <w:t>nie</w:t>
            </w:r>
          </w:p>
        </w:tc>
        <w:tc>
          <w:tcPr>
            <w:tcW w:w="448" w:type="dxa"/>
            <w:shd w:val="clear" w:color="auto" w:fill="FF0000"/>
          </w:tcPr>
          <w:p w14:paraId="2C5CA5C7" w14:textId="77777777" w:rsidR="006540D0" w:rsidRPr="00663B07" w:rsidRDefault="006540D0" w:rsidP="00413879">
            <w:pPr>
              <w:jc w:val="center"/>
            </w:pPr>
            <w:r w:rsidRPr="00BA531C">
              <w:t>nie</w:t>
            </w:r>
          </w:p>
        </w:tc>
      </w:tr>
      <w:tr w:rsidR="006540D0" w14:paraId="0C495014" w14:textId="77777777" w:rsidTr="001C146E">
        <w:trPr>
          <w:trHeight w:val="60"/>
        </w:trPr>
        <w:tc>
          <w:tcPr>
            <w:tcW w:w="570" w:type="dxa"/>
          </w:tcPr>
          <w:p w14:paraId="20B5208C" w14:textId="77777777" w:rsidR="006540D0" w:rsidRPr="00303E0E" w:rsidRDefault="006540D0">
            <w:pPr>
              <w:pStyle w:val="Akapitzlist"/>
              <w:numPr>
                <w:ilvl w:val="0"/>
                <w:numId w:val="100"/>
              </w:numPr>
              <w:suppressAutoHyphens w:val="0"/>
              <w:spacing w:after="0" w:line="240" w:lineRule="auto"/>
              <w:ind w:hanging="691"/>
              <w:contextualSpacing/>
              <w:rPr>
                <w:rFonts w:ascii="Times New Roman" w:hAnsi="Times New Roman" w:cs="Times New Roman"/>
                <w:sz w:val="24"/>
                <w:szCs w:val="24"/>
              </w:rPr>
            </w:pPr>
          </w:p>
        </w:tc>
        <w:tc>
          <w:tcPr>
            <w:tcW w:w="4938" w:type="dxa"/>
          </w:tcPr>
          <w:p w14:paraId="5FAE6D34" w14:textId="77777777" w:rsidR="006540D0" w:rsidRPr="00195B40" w:rsidRDefault="006540D0" w:rsidP="00413879">
            <w:r>
              <w:t>Rozbudowa DW 757 odcinek Grzybów-Stopnica</w:t>
            </w:r>
          </w:p>
        </w:tc>
        <w:tc>
          <w:tcPr>
            <w:tcW w:w="2430" w:type="dxa"/>
            <w:shd w:val="clear" w:color="auto" w:fill="FF0000"/>
          </w:tcPr>
          <w:p w14:paraId="41A055A2" w14:textId="77777777" w:rsidR="006540D0" w:rsidRPr="00663B07" w:rsidRDefault="006540D0" w:rsidP="00413879">
            <w:pPr>
              <w:jc w:val="center"/>
            </w:pPr>
            <w:r>
              <w:t>niskie</w:t>
            </w:r>
          </w:p>
        </w:tc>
        <w:tc>
          <w:tcPr>
            <w:tcW w:w="637" w:type="dxa"/>
            <w:shd w:val="clear" w:color="auto" w:fill="92D050"/>
          </w:tcPr>
          <w:p w14:paraId="3F01F75A" w14:textId="77777777" w:rsidR="006540D0" w:rsidRPr="00663B07" w:rsidRDefault="006540D0" w:rsidP="00413879">
            <w:pPr>
              <w:jc w:val="center"/>
            </w:pPr>
            <w:r w:rsidRPr="003B5172">
              <w:t>tak</w:t>
            </w:r>
          </w:p>
        </w:tc>
        <w:tc>
          <w:tcPr>
            <w:tcW w:w="616" w:type="dxa"/>
            <w:shd w:val="clear" w:color="auto" w:fill="FF0000"/>
          </w:tcPr>
          <w:p w14:paraId="497B06D2" w14:textId="77777777" w:rsidR="006540D0" w:rsidRPr="00663B07" w:rsidRDefault="006540D0" w:rsidP="00413879">
            <w:pPr>
              <w:jc w:val="center"/>
            </w:pPr>
            <w:r w:rsidRPr="00BA531C">
              <w:t>nie</w:t>
            </w:r>
          </w:p>
        </w:tc>
        <w:tc>
          <w:tcPr>
            <w:tcW w:w="448" w:type="dxa"/>
            <w:shd w:val="clear" w:color="auto" w:fill="FF0000"/>
          </w:tcPr>
          <w:p w14:paraId="0FC178F0" w14:textId="77777777" w:rsidR="006540D0" w:rsidRPr="00663B07" w:rsidRDefault="006540D0" w:rsidP="00413879">
            <w:pPr>
              <w:jc w:val="center"/>
            </w:pPr>
            <w:r w:rsidRPr="00BA531C">
              <w:t>nie</w:t>
            </w:r>
          </w:p>
        </w:tc>
      </w:tr>
      <w:tr w:rsidR="006540D0" w14:paraId="027B0497" w14:textId="77777777" w:rsidTr="001C146E">
        <w:trPr>
          <w:trHeight w:val="283"/>
        </w:trPr>
        <w:tc>
          <w:tcPr>
            <w:tcW w:w="570" w:type="dxa"/>
          </w:tcPr>
          <w:p w14:paraId="7391CE47" w14:textId="77777777" w:rsidR="006540D0" w:rsidRPr="00303E0E" w:rsidRDefault="006540D0">
            <w:pPr>
              <w:pStyle w:val="Akapitzlist"/>
              <w:numPr>
                <w:ilvl w:val="0"/>
                <w:numId w:val="100"/>
              </w:numPr>
              <w:suppressAutoHyphens w:val="0"/>
              <w:spacing w:after="0" w:line="240" w:lineRule="auto"/>
              <w:ind w:hanging="691"/>
              <w:contextualSpacing/>
              <w:rPr>
                <w:rFonts w:ascii="Times New Roman" w:hAnsi="Times New Roman" w:cs="Times New Roman"/>
                <w:sz w:val="24"/>
                <w:szCs w:val="24"/>
              </w:rPr>
            </w:pPr>
          </w:p>
        </w:tc>
        <w:tc>
          <w:tcPr>
            <w:tcW w:w="4938" w:type="dxa"/>
          </w:tcPr>
          <w:p w14:paraId="3BA370C8" w14:textId="77777777" w:rsidR="006540D0" w:rsidRPr="00195B40" w:rsidRDefault="006540D0" w:rsidP="00413879">
            <w:r>
              <w:t>Obwodnica Bogorii w ciągu DW 757</w:t>
            </w:r>
          </w:p>
        </w:tc>
        <w:tc>
          <w:tcPr>
            <w:tcW w:w="2430" w:type="dxa"/>
            <w:shd w:val="clear" w:color="auto" w:fill="FFFF00"/>
          </w:tcPr>
          <w:p w14:paraId="082A6D38" w14:textId="77777777" w:rsidR="006540D0" w:rsidRPr="00663B07" w:rsidRDefault="006540D0" w:rsidP="00413879">
            <w:pPr>
              <w:jc w:val="center"/>
            </w:pPr>
            <w:r>
              <w:t>średnie</w:t>
            </w:r>
          </w:p>
        </w:tc>
        <w:tc>
          <w:tcPr>
            <w:tcW w:w="637" w:type="dxa"/>
            <w:shd w:val="clear" w:color="auto" w:fill="92D050"/>
          </w:tcPr>
          <w:p w14:paraId="5EACB889" w14:textId="77777777" w:rsidR="006540D0" w:rsidRPr="00663B07" w:rsidRDefault="006540D0" w:rsidP="00413879">
            <w:pPr>
              <w:jc w:val="center"/>
            </w:pPr>
            <w:r>
              <w:t>tak</w:t>
            </w:r>
          </w:p>
        </w:tc>
        <w:tc>
          <w:tcPr>
            <w:tcW w:w="616" w:type="dxa"/>
            <w:shd w:val="clear" w:color="auto" w:fill="92D050"/>
          </w:tcPr>
          <w:p w14:paraId="23304CA4" w14:textId="77777777" w:rsidR="006540D0" w:rsidRPr="00663B07" w:rsidRDefault="006540D0" w:rsidP="00413879">
            <w:pPr>
              <w:jc w:val="center"/>
            </w:pPr>
            <w:r>
              <w:t>tak</w:t>
            </w:r>
          </w:p>
        </w:tc>
        <w:tc>
          <w:tcPr>
            <w:tcW w:w="448" w:type="dxa"/>
            <w:shd w:val="clear" w:color="auto" w:fill="FF0000"/>
          </w:tcPr>
          <w:p w14:paraId="0EF90680" w14:textId="77777777" w:rsidR="006540D0" w:rsidRPr="00663B07" w:rsidRDefault="006540D0" w:rsidP="00413879">
            <w:pPr>
              <w:jc w:val="center"/>
            </w:pPr>
            <w:r w:rsidRPr="002A5898">
              <w:t>nie</w:t>
            </w:r>
          </w:p>
        </w:tc>
      </w:tr>
      <w:tr w:rsidR="006540D0" w14:paraId="621CF6FA" w14:textId="77777777" w:rsidTr="001C146E">
        <w:trPr>
          <w:trHeight w:val="70"/>
        </w:trPr>
        <w:tc>
          <w:tcPr>
            <w:tcW w:w="570" w:type="dxa"/>
          </w:tcPr>
          <w:p w14:paraId="446BCF26" w14:textId="77777777" w:rsidR="006540D0" w:rsidRPr="00303E0E" w:rsidRDefault="006540D0">
            <w:pPr>
              <w:pStyle w:val="Akapitzlist"/>
              <w:numPr>
                <w:ilvl w:val="0"/>
                <w:numId w:val="100"/>
              </w:numPr>
              <w:suppressAutoHyphens w:val="0"/>
              <w:spacing w:after="0" w:line="240" w:lineRule="auto"/>
              <w:ind w:hanging="691"/>
              <w:contextualSpacing/>
              <w:rPr>
                <w:rFonts w:ascii="Times New Roman" w:hAnsi="Times New Roman" w:cs="Times New Roman"/>
                <w:sz w:val="24"/>
                <w:szCs w:val="24"/>
              </w:rPr>
            </w:pPr>
          </w:p>
        </w:tc>
        <w:tc>
          <w:tcPr>
            <w:tcW w:w="4938" w:type="dxa"/>
          </w:tcPr>
          <w:p w14:paraId="76F6CAC8" w14:textId="77777777" w:rsidR="006540D0" w:rsidRPr="006F3561" w:rsidRDefault="006540D0" w:rsidP="00413879">
            <w:r w:rsidRPr="006F3561">
              <w:t>Obwodnica Staszowa wraz z budową ścieżki rowerowej</w:t>
            </w:r>
          </w:p>
        </w:tc>
        <w:tc>
          <w:tcPr>
            <w:tcW w:w="2430" w:type="dxa"/>
            <w:shd w:val="clear" w:color="auto" w:fill="FFFF00"/>
          </w:tcPr>
          <w:p w14:paraId="74CE53AA" w14:textId="77777777" w:rsidR="006540D0" w:rsidRPr="006F3561" w:rsidRDefault="006540D0" w:rsidP="00413879">
            <w:pPr>
              <w:jc w:val="center"/>
            </w:pPr>
            <w:r w:rsidRPr="006F3561">
              <w:t>średnie</w:t>
            </w:r>
          </w:p>
        </w:tc>
        <w:tc>
          <w:tcPr>
            <w:tcW w:w="637" w:type="dxa"/>
            <w:shd w:val="clear" w:color="auto" w:fill="92D050"/>
          </w:tcPr>
          <w:p w14:paraId="2A6C8816" w14:textId="77777777" w:rsidR="006540D0" w:rsidRPr="006F3561" w:rsidRDefault="006540D0" w:rsidP="00413879">
            <w:pPr>
              <w:jc w:val="center"/>
            </w:pPr>
            <w:r w:rsidRPr="006F3561">
              <w:t>tak</w:t>
            </w:r>
          </w:p>
        </w:tc>
        <w:tc>
          <w:tcPr>
            <w:tcW w:w="616" w:type="dxa"/>
            <w:shd w:val="clear" w:color="auto" w:fill="92D050"/>
          </w:tcPr>
          <w:p w14:paraId="20AD7A0D" w14:textId="77777777" w:rsidR="006540D0" w:rsidRPr="006F3561" w:rsidRDefault="006540D0" w:rsidP="00413879">
            <w:pPr>
              <w:jc w:val="center"/>
            </w:pPr>
            <w:r w:rsidRPr="006F3561">
              <w:t>tak</w:t>
            </w:r>
          </w:p>
        </w:tc>
        <w:tc>
          <w:tcPr>
            <w:tcW w:w="448" w:type="dxa"/>
            <w:shd w:val="clear" w:color="auto" w:fill="FF0000"/>
          </w:tcPr>
          <w:p w14:paraId="3A301832" w14:textId="77777777" w:rsidR="006540D0" w:rsidRPr="00663B07" w:rsidRDefault="006540D0" w:rsidP="00413879">
            <w:pPr>
              <w:jc w:val="center"/>
            </w:pPr>
            <w:r w:rsidRPr="006F3561">
              <w:t>nie</w:t>
            </w:r>
          </w:p>
        </w:tc>
      </w:tr>
      <w:tr w:rsidR="006540D0" w14:paraId="194F302D" w14:textId="77777777" w:rsidTr="001C146E">
        <w:trPr>
          <w:trHeight w:val="213"/>
        </w:trPr>
        <w:tc>
          <w:tcPr>
            <w:tcW w:w="570" w:type="dxa"/>
          </w:tcPr>
          <w:p w14:paraId="0C3BB33C" w14:textId="77777777" w:rsidR="006540D0" w:rsidRPr="00303E0E" w:rsidRDefault="006540D0">
            <w:pPr>
              <w:pStyle w:val="Akapitzlist"/>
              <w:numPr>
                <w:ilvl w:val="0"/>
                <w:numId w:val="100"/>
              </w:numPr>
              <w:suppressAutoHyphens w:val="0"/>
              <w:spacing w:after="0" w:line="240" w:lineRule="auto"/>
              <w:ind w:hanging="691"/>
              <w:contextualSpacing/>
              <w:rPr>
                <w:rFonts w:ascii="Times New Roman" w:hAnsi="Times New Roman" w:cs="Times New Roman"/>
                <w:sz w:val="24"/>
                <w:szCs w:val="24"/>
              </w:rPr>
            </w:pPr>
          </w:p>
        </w:tc>
        <w:tc>
          <w:tcPr>
            <w:tcW w:w="4938" w:type="dxa"/>
          </w:tcPr>
          <w:p w14:paraId="6957B32D" w14:textId="77777777" w:rsidR="006540D0" w:rsidRPr="00195B40" w:rsidRDefault="006540D0" w:rsidP="00413879">
            <w:r>
              <w:t>Rozbudowa DW 758 odcinek Ujazd-granica powiatu</w:t>
            </w:r>
          </w:p>
        </w:tc>
        <w:tc>
          <w:tcPr>
            <w:tcW w:w="2430" w:type="dxa"/>
            <w:shd w:val="clear" w:color="auto" w:fill="92D050"/>
          </w:tcPr>
          <w:p w14:paraId="6481AFE5" w14:textId="77777777" w:rsidR="006540D0" w:rsidRDefault="006540D0" w:rsidP="00413879">
            <w:pPr>
              <w:jc w:val="center"/>
            </w:pPr>
            <w:r>
              <w:t>wysokie</w:t>
            </w:r>
          </w:p>
        </w:tc>
        <w:tc>
          <w:tcPr>
            <w:tcW w:w="637" w:type="dxa"/>
            <w:shd w:val="clear" w:color="auto" w:fill="92D050"/>
          </w:tcPr>
          <w:p w14:paraId="5E45C945" w14:textId="77777777" w:rsidR="006540D0" w:rsidRDefault="006540D0" w:rsidP="00413879">
            <w:pPr>
              <w:jc w:val="center"/>
            </w:pPr>
            <w:r>
              <w:t>tak</w:t>
            </w:r>
          </w:p>
        </w:tc>
        <w:tc>
          <w:tcPr>
            <w:tcW w:w="616" w:type="dxa"/>
            <w:shd w:val="clear" w:color="auto" w:fill="92D050"/>
          </w:tcPr>
          <w:p w14:paraId="3647372E" w14:textId="77777777" w:rsidR="006540D0" w:rsidRDefault="006540D0" w:rsidP="00413879">
            <w:pPr>
              <w:jc w:val="center"/>
            </w:pPr>
            <w:r>
              <w:t>tak</w:t>
            </w:r>
          </w:p>
        </w:tc>
        <w:tc>
          <w:tcPr>
            <w:tcW w:w="448" w:type="dxa"/>
            <w:shd w:val="clear" w:color="auto" w:fill="92D050"/>
          </w:tcPr>
          <w:p w14:paraId="651CB4C1" w14:textId="77777777" w:rsidR="006540D0" w:rsidRDefault="006540D0" w:rsidP="00413879">
            <w:pPr>
              <w:jc w:val="center"/>
            </w:pPr>
            <w:r>
              <w:t>tak</w:t>
            </w:r>
          </w:p>
        </w:tc>
      </w:tr>
      <w:tr w:rsidR="006540D0" w14:paraId="42C24B3E" w14:textId="77777777" w:rsidTr="001C146E">
        <w:trPr>
          <w:trHeight w:val="225"/>
        </w:trPr>
        <w:tc>
          <w:tcPr>
            <w:tcW w:w="570" w:type="dxa"/>
          </w:tcPr>
          <w:p w14:paraId="0DF7DC95" w14:textId="77777777" w:rsidR="006540D0" w:rsidRPr="00303E0E" w:rsidRDefault="006540D0">
            <w:pPr>
              <w:pStyle w:val="Akapitzlist"/>
              <w:numPr>
                <w:ilvl w:val="0"/>
                <w:numId w:val="100"/>
              </w:numPr>
              <w:suppressAutoHyphens w:val="0"/>
              <w:spacing w:after="0" w:line="240" w:lineRule="auto"/>
              <w:ind w:hanging="691"/>
              <w:contextualSpacing/>
              <w:rPr>
                <w:rFonts w:ascii="Times New Roman" w:hAnsi="Times New Roman" w:cs="Times New Roman"/>
                <w:sz w:val="24"/>
                <w:szCs w:val="24"/>
              </w:rPr>
            </w:pPr>
          </w:p>
        </w:tc>
        <w:tc>
          <w:tcPr>
            <w:tcW w:w="4938" w:type="dxa"/>
          </w:tcPr>
          <w:p w14:paraId="78D5F660" w14:textId="77777777" w:rsidR="006540D0" w:rsidRDefault="006540D0" w:rsidP="00413879">
            <w:r>
              <w:t>Rozbudowa DW 758 odcinek granica powiatu-Klimontów</w:t>
            </w:r>
          </w:p>
        </w:tc>
        <w:tc>
          <w:tcPr>
            <w:tcW w:w="2430" w:type="dxa"/>
            <w:shd w:val="clear" w:color="auto" w:fill="92D050"/>
          </w:tcPr>
          <w:p w14:paraId="4359AE32" w14:textId="77777777" w:rsidR="006540D0" w:rsidRDefault="006540D0" w:rsidP="00413879">
            <w:pPr>
              <w:jc w:val="center"/>
            </w:pPr>
            <w:r>
              <w:t>wysokie</w:t>
            </w:r>
          </w:p>
        </w:tc>
        <w:tc>
          <w:tcPr>
            <w:tcW w:w="637" w:type="dxa"/>
            <w:shd w:val="clear" w:color="auto" w:fill="92D050"/>
          </w:tcPr>
          <w:p w14:paraId="627C8E9A" w14:textId="77777777" w:rsidR="006540D0" w:rsidRDefault="006540D0" w:rsidP="00413879">
            <w:pPr>
              <w:jc w:val="center"/>
            </w:pPr>
            <w:r>
              <w:t>tak</w:t>
            </w:r>
          </w:p>
        </w:tc>
        <w:tc>
          <w:tcPr>
            <w:tcW w:w="616" w:type="dxa"/>
            <w:shd w:val="clear" w:color="auto" w:fill="92D050"/>
          </w:tcPr>
          <w:p w14:paraId="5F778D00" w14:textId="77777777" w:rsidR="006540D0" w:rsidRDefault="006540D0" w:rsidP="00413879">
            <w:pPr>
              <w:jc w:val="center"/>
            </w:pPr>
            <w:r>
              <w:t>tak</w:t>
            </w:r>
          </w:p>
        </w:tc>
        <w:tc>
          <w:tcPr>
            <w:tcW w:w="448" w:type="dxa"/>
            <w:shd w:val="clear" w:color="auto" w:fill="92D050"/>
          </w:tcPr>
          <w:p w14:paraId="086917CA" w14:textId="77777777" w:rsidR="006540D0" w:rsidRDefault="006540D0" w:rsidP="00413879">
            <w:pPr>
              <w:jc w:val="center"/>
            </w:pPr>
            <w:r>
              <w:t>tak</w:t>
            </w:r>
          </w:p>
        </w:tc>
      </w:tr>
      <w:tr w:rsidR="006540D0" w14:paraId="3DB7444C" w14:textId="77777777" w:rsidTr="001C146E">
        <w:trPr>
          <w:trHeight w:val="270"/>
        </w:trPr>
        <w:tc>
          <w:tcPr>
            <w:tcW w:w="570" w:type="dxa"/>
          </w:tcPr>
          <w:p w14:paraId="32CD5F78" w14:textId="77777777" w:rsidR="006540D0" w:rsidRPr="00303E0E" w:rsidRDefault="006540D0">
            <w:pPr>
              <w:pStyle w:val="Akapitzlist"/>
              <w:numPr>
                <w:ilvl w:val="0"/>
                <w:numId w:val="100"/>
              </w:numPr>
              <w:suppressAutoHyphens w:val="0"/>
              <w:spacing w:after="0" w:line="240" w:lineRule="auto"/>
              <w:ind w:hanging="691"/>
              <w:contextualSpacing/>
              <w:rPr>
                <w:rFonts w:ascii="Times New Roman" w:hAnsi="Times New Roman" w:cs="Times New Roman"/>
                <w:sz w:val="24"/>
                <w:szCs w:val="24"/>
              </w:rPr>
            </w:pPr>
          </w:p>
        </w:tc>
        <w:tc>
          <w:tcPr>
            <w:tcW w:w="4938" w:type="dxa"/>
          </w:tcPr>
          <w:p w14:paraId="0BD43F2F" w14:textId="77777777" w:rsidR="006540D0" w:rsidRPr="006F3561" w:rsidRDefault="006540D0" w:rsidP="00413879">
            <w:r w:rsidRPr="006F3561">
              <w:t>Rozbudowa DW 758 odcinek Klimontów-Koprzywnica wraz z budową ścieżki rowerowej</w:t>
            </w:r>
          </w:p>
        </w:tc>
        <w:tc>
          <w:tcPr>
            <w:tcW w:w="2430" w:type="dxa"/>
            <w:shd w:val="clear" w:color="auto" w:fill="92D050"/>
          </w:tcPr>
          <w:p w14:paraId="6888B794" w14:textId="77777777" w:rsidR="006540D0" w:rsidRPr="006F3561" w:rsidRDefault="006540D0" w:rsidP="00413879">
            <w:pPr>
              <w:jc w:val="center"/>
            </w:pPr>
            <w:r w:rsidRPr="006F3561">
              <w:t>wysokie</w:t>
            </w:r>
          </w:p>
        </w:tc>
        <w:tc>
          <w:tcPr>
            <w:tcW w:w="637" w:type="dxa"/>
            <w:shd w:val="clear" w:color="auto" w:fill="92D050"/>
          </w:tcPr>
          <w:p w14:paraId="5FF789DF" w14:textId="77777777" w:rsidR="006540D0" w:rsidRPr="006F3561" w:rsidRDefault="006540D0" w:rsidP="00413879">
            <w:pPr>
              <w:jc w:val="center"/>
            </w:pPr>
            <w:r w:rsidRPr="006F3561">
              <w:t>tak</w:t>
            </w:r>
          </w:p>
        </w:tc>
        <w:tc>
          <w:tcPr>
            <w:tcW w:w="616" w:type="dxa"/>
            <w:shd w:val="clear" w:color="auto" w:fill="92D050"/>
          </w:tcPr>
          <w:p w14:paraId="36711970" w14:textId="77777777" w:rsidR="006540D0" w:rsidRPr="006F3561" w:rsidRDefault="006540D0" w:rsidP="00413879">
            <w:pPr>
              <w:jc w:val="center"/>
            </w:pPr>
            <w:r w:rsidRPr="006F3561">
              <w:t>tak</w:t>
            </w:r>
          </w:p>
        </w:tc>
        <w:tc>
          <w:tcPr>
            <w:tcW w:w="448" w:type="dxa"/>
            <w:shd w:val="clear" w:color="auto" w:fill="92D050"/>
          </w:tcPr>
          <w:p w14:paraId="2BE9A6F8" w14:textId="77777777" w:rsidR="006540D0" w:rsidRDefault="006540D0" w:rsidP="00413879">
            <w:pPr>
              <w:jc w:val="center"/>
            </w:pPr>
            <w:r w:rsidRPr="006F3561">
              <w:t>tak</w:t>
            </w:r>
          </w:p>
        </w:tc>
      </w:tr>
      <w:tr w:rsidR="00DB5313" w14:paraId="5D9DB701" w14:textId="77777777" w:rsidTr="001C146E">
        <w:trPr>
          <w:trHeight w:val="562"/>
        </w:trPr>
        <w:tc>
          <w:tcPr>
            <w:tcW w:w="570" w:type="dxa"/>
          </w:tcPr>
          <w:p w14:paraId="3AC3E709" w14:textId="77777777" w:rsidR="00DB5313" w:rsidRPr="00303E0E" w:rsidRDefault="00DB5313">
            <w:pPr>
              <w:pStyle w:val="Akapitzlist"/>
              <w:numPr>
                <w:ilvl w:val="0"/>
                <w:numId w:val="100"/>
              </w:numPr>
              <w:suppressAutoHyphens w:val="0"/>
              <w:spacing w:after="0" w:line="240" w:lineRule="auto"/>
              <w:ind w:hanging="691"/>
              <w:contextualSpacing/>
              <w:rPr>
                <w:rFonts w:ascii="Times New Roman" w:hAnsi="Times New Roman" w:cs="Times New Roman"/>
                <w:sz w:val="24"/>
                <w:szCs w:val="24"/>
              </w:rPr>
            </w:pPr>
          </w:p>
        </w:tc>
        <w:tc>
          <w:tcPr>
            <w:tcW w:w="4938" w:type="dxa"/>
          </w:tcPr>
          <w:p w14:paraId="08830C6E" w14:textId="77777777" w:rsidR="00DB5313" w:rsidRDefault="00DB5313" w:rsidP="00413879">
            <w:r>
              <w:t>Budowa obwodnicy Klimontowa w ciągu DW 758</w:t>
            </w:r>
          </w:p>
        </w:tc>
        <w:tc>
          <w:tcPr>
            <w:tcW w:w="2430" w:type="dxa"/>
            <w:shd w:val="clear" w:color="auto" w:fill="92D050"/>
          </w:tcPr>
          <w:p w14:paraId="2680885E" w14:textId="77777777" w:rsidR="00DB5313" w:rsidRDefault="00DB5313" w:rsidP="00413879">
            <w:pPr>
              <w:jc w:val="center"/>
            </w:pPr>
            <w:r>
              <w:t>wysokie</w:t>
            </w:r>
          </w:p>
        </w:tc>
        <w:tc>
          <w:tcPr>
            <w:tcW w:w="637" w:type="dxa"/>
            <w:shd w:val="clear" w:color="auto" w:fill="92D050"/>
          </w:tcPr>
          <w:p w14:paraId="2BFC3EAA" w14:textId="77777777" w:rsidR="00DB5313" w:rsidRDefault="00DB5313" w:rsidP="00413879">
            <w:pPr>
              <w:jc w:val="center"/>
            </w:pPr>
            <w:r>
              <w:t>tak</w:t>
            </w:r>
          </w:p>
        </w:tc>
        <w:tc>
          <w:tcPr>
            <w:tcW w:w="616" w:type="dxa"/>
            <w:shd w:val="clear" w:color="auto" w:fill="92D050"/>
          </w:tcPr>
          <w:p w14:paraId="06FCC24C" w14:textId="77777777" w:rsidR="00DB5313" w:rsidRDefault="00DB5313" w:rsidP="00413879">
            <w:pPr>
              <w:jc w:val="center"/>
            </w:pPr>
            <w:r>
              <w:t>tak</w:t>
            </w:r>
          </w:p>
        </w:tc>
        <w:tc>
          <w:tcPr>
            <w:tcW w:w="448" w:type="dxa"/>
            <w:shd w:val="clear" w:color="auto" w:fill="92D050"/>
          </w:tcPr>
          <w:p w14:paraId="29B69C7A" w14:textId="77777777" w:rsidR="00DB5313" w:rsidRDefault="00DB5313" w:rsidP="00413879">
            <w:pPr>
              <w:jc w:val="center"/>
            </w:pPr>
            <w:r>
              <w:t>tak</w:t>
            </w:r>
          </w:p>
        </w:tc>
      </w:tr>
      <w:tr w:rsidR="008E6C3E" w14:paraId="2DC0C975" w14:textId="77777777" w:rsidTr="001C146E">
        <w:trPr>
          <w:trHeight w:val="210"/>
        </w:trPr>
        <w:tc>
          <w:tcPr>
            <w:tcW w:w="570" w:type="dxa"/>
          </w:tcPr>
          <w:p w14:paraId="2F5BA4AF" w14:textId="77777777" w:rsidR="008E6C3E" w:rsidRPr="00303E0E" w:rsidRDefault="008E6C3E">
            <w:pPr>
              <w:pStyle w:val="Akapitzlist"/>
              <w:numPr>
                <w:ilvl w:val="0"/>
                <w:numId w:val="100"/>
              </w:numPr>
              <w:suppressAutoHyphens w:val="0"/>
              <w:spacing w:after="0" w:line="240" w:lineRule="auto"/>
              <w:ind w:hanging="691"/>
              <w:contextualSpacing/>
              <w:rPr>
                <w:rFonts w:ascii="Times New Roman" w:hAnsi="Times New Roman" w:cs="Times New Roman"/>
                <w:sz w:val="24"/>
                <w:szCs w:val="24"/>
              </w:rPr>
            </w:pPr>
          </w:p>
        </w:tc>
        <w:tc>
          <w:tcPr>
            <w:tcW w:w="4938" w:type="dxa"/>
          </w:tcPr>
          <w:p w14:paraId="69C987CB" w14:textId="77777777" w:rsidR="008E6C3E" w:rsidRDefault="008E6C3E" w:rsidP="008E6C3E">
            <w:r>
              <w:t>Rozbudowa DW 762 odcinek Bocheniec-Małogoszcz wraz z budową ścieżki rowerowej</w:t>
            </w:r>
          </w:p>
        </w:tc>
        <w:tc>
          <w:tcPr>
            <w:tcW w:w="2430" w:type="dxa"/>
            <w:shd w:val="clear" w:color="auto" w:fill="FF0000"/>
          </w:tcPr>
          <w:p w14:paraId="736B55C1" w14:textId="77777777" w:rsidR="008E6C3E" w:rsidRDefault="008E6C3E" w:rsidP="008E6C3E">
            <w:pPr>
              <w:jc w:val="center"/>
            </w:pPr>
            <w:r>
              <w:t>niskie</w:t>
            </w:r>
          </w:p>
        </w:tc>
        <w:tc>
          <w:tcPr>
            <w:tcW w:w="637" w:type="dxa"/>
            <w:shd w:val="clear" w:color="auto" w:fill="92D050"/>
          </w:tcPr>
          <w:p w14:paraId="77C5B33D" w14:textId="23ADED7B" w:rsidR="008E6C3E" w:rsidRDefault="008E6C3E" w:rsidP="008E6C3E">
            <w:pPr>
              <w:jc w:val="center"/>
            </w:pPr>
            <w:r w:rsidRPr="006F3561">
              <w:t>tak</w:t>
            </w:r>
          </w:p>
        </w:tc>
        <w:tc>
          <w:tcPr>
            <w:tcW w:w="616" w:type="dxa"/>
            <w:shd w:val="clear" w:color="auto" w:fill="FF0000"/>
          </w:tcPr>
          <w:p w14:paraId="767A1B2D" w14:textId="77777777" w:rsidR="008E6C3E" w:rsidRDefault="008E6C3E" w:rsidP="008E6C3E">
            <w:pPr>
              <w:jc w:val="center"/>
            </w:pPr>
            <w:r w:rsidRPr="003923CC">
              <w:t>nie</w:t>
            </w:r>
          </w:p>
        </w:tc>
        <w:tc>
          <w:tcPr>
            <w:tcW w:w="448" w:type="dxa"/>
            <w:shd w:val="clear" w:color="auto" w:fill="FF0000"/>
          </w:tcPr>
          <w:p w14:paraId="45717C77" w14:textId="77777777" w:rsidR="008E6C3E" w:rsidRDefault="008E6C3E" w:rsidP="008E6C3E">
            <w:pPr>
              <w:jc w:val="center"/>
            </w:pPr>
            <w:r w:rsidRPr="003923CC">
              <w:t>nie</w:t>
            </w:r>
          </w:p>
        </w:tc>
      </w:tr>
      <w:tr w:rsidR="006540D0" w14:paraId="4B3BC51E" w14:textId="77777777" w:rsidTr="00496707">
        <w:trPr>
          <w:trHeight w:val="398"/>
        </w:trPr>
        <w:tc>
          <w:tcPr>
            <w:tcW w:w="570" w:type="dxa"/>
          </w:tcPr>
          <w:p w14:paraId="57FD5A61" w14:textId="77777777" w:rsidR="006540D0" w:rsidRPr="00303E0E" w:rsidRDefault="006540D0">
            <w:pPr>
              <w:pStyle w:val="Akapitzlist"/>
              <w:numPr>
                <w:ilvl w:val="0"/>
                <w:numId w:val="100"/>
              </w:numPr>
              <w:suppressAutoHyphens w:val="0"/>
              <w:spacing w:after="0" w:line="240" w:lineRule="auto"/>
              <w:ind w:hanging="691"/>
              <w:contextualSpacing/>
              <w:rPr>
                <w:rFonts w:ascii="Times New Roman" w:hAnsi="Times New Roman" w:cs="Times New Roman"/>
                <w:sz w:val="24"/>
                <w:szCs w:val="24"/>
              </w:rPr>
            </w:pPr>
          </w:p>
        </w:tc>
        <w:tc>
          <w:tcPr>
            <w:tcW w:w="4938" w:type="dxa"/>
          </w:tcPr>
          <w:p w14:paraId="2D812304" w14:textId="77777777" w:rsidR="006540D0" w:rsidRPr="006F3561" w:rsidRDefault="006540D0" w:rsidP="00413879">
            <w:r w:rsidRPr="006F3561">
              <w:t>Budowa obwodnicy Radkowic i Brzezin w ciągu DW 763</w:t>
            </w:r>
          </w:p>
        </w:tc>
        <w:tc>
          <w:tcPr>
            <w:tcW w:w="2430" w:type="dxa"/>
            <w:shd w:val="clear" w:color="auto" w:fill="FFFF00"/>
          </w:tcPr>
          <w:p w14:paraId="4E2919E2" w14:textId="5B9EAF09" w:rsidR="006540D0" w:rsidRPr="006F3561" w:rsidRDefault="00DB74E1" w:rsidP="00413879">
            <w:pPr>
              <w:jc w:val="center"/>
            </w:pPr>
            <w:r>
              <w:t>średnie</w:t>
            </w:r>
          </w:p>
        </w:tc>
        <w:tc>
          <w:tcPr>
            <w:tcW w:w="637" w:type="dxa"/>
            <w:shd w:val="clear" w:color="auto" w:fill="92D050"/>
          </w:tcPr>
          <w:p w14:paraId="19D2CD3E" w14:textId="77777777" w:rsidR="006540D0" w:rsidRPr="006F3561" w:rsidRDefault="006540D0" w:rsidP="00413879">
            <w:pPr>
              <w:jc w:val="center"/>
            </w:pPr>
            <w:r w:rsidRPr="006F3561">
              <w:t>tak</w:t>
            </w:r>
          </w:p>
        </w:tc>
        <w:tc>
          <w:tcPr>
            <w:tcW w:w="616" w:type="dxa"/>
            <w:shd w:val="clear" w:color="auto" w:fill="92D050"/>
          </w:tcPr>
          <w:p w14:paraId="47188AB5" w14:textId="77777777" w:rsidR="006540D0" w:rsidRPr="006F3561" w:rsidRDefault="006540D0" w:rsidP="00413879">
            <w:pPr>
              <w:jc w:val="center"/>
            </w:pPr>
            <w:r w:rsidRPr="006F3561">
              <w:t>tak</w:t>
            </w:r>
          </w:p>
        </w:tc>
        <w:tc>
          <w:tcPr>
            <w:tcW w:w="448" w:type="dxa"/>
            <w:shd w:val="clear" w:color="auto" w:fill="FF0000"/>
          </w:tcPr>
          <w:p w14:paraId="138E0AAA" w14:textId="71ADC655" w:rsidR="006540D0" w:rsidRDefault="005A0CFF" w:rsidP="00413879">
            <w:pPr>
              <w:jc w:val="center"/>
            </w:pPr>
            <w:r>
              <w:t>nie</w:t>
            </w:r>
          </w:p>
        </w:tc>
      </w:tr>
      <w:tr w:rsidR="006540D0" w14:paraId="1F8780B6" w14:textId="77777777" w:rsidTr="001C146E">
        <w:trPr>
          <w:trHeight w:val="270"/>
        </w:trPr>
        <w:tc>
          <w:tcPr>
            <w:tcW w:w="570" w:type="dxa"/>
          </w:tcPr>
          <w:p w14:paraId="4F05F3ED" w14:textId="77777777" w:rsidR="006540D0" w:rsidRPr="00303E0E" w:rsidRDefault="006540D0">
            <w:pPr>
              <w:pStyle w:val="Akapitzlist"/>
              <w:numPr>
                <w:ilvl w:val="0"/>
                <w:numId w:val="100"/>
              </w:numPr>
              <w:suppressAutoHyphens w:val="0"/>
              <w:spacing w:after="0" w:line="240" w:lineRule="auto"/>
              <w:ind w:hanging="691"/>
              <w:contextualSpacing/>
              <w:rPr>
                <w:rFonts w:ascii="Times New Roman" w:hAnsi="Times New Roman" w:cs="Times New Roman"/>
                <w:sz w:val="24"/>
                <w:szCs w:val="24"/>
              </w:rPr>
            </w:pPr>
          </w:p>
        </w:tc>
        <w:tc>
          <w:tcPr>
            <w:tcW w:w="4938" w:type="dxa"/>
          </w:tcPr>
          <w:p w14:paraId="326BB7BF" w14:textId="77777777" w:rsidR="006540D0" w:rsidRDefault="006540D0" w:rsidP="00413879">
            <w:r>
              <w:t xml:space="preserve">Rozbudowa DW 764 odcinek Wólka </w:t>
            </w:r>
            <w:proofErr w:type="spellStart"/>
            <w:r>
              <w:t>Pokłonna-Raków</w:t>
            </w:r>
            <w:proofErr w:type="spellEnd"/>
            <w:r>
              <w:t xml:space="preserve"> wraz z budową ścieżki rowerowej</w:t>
            </w:r>
          </w:p>
        </w:tc>
        <w:tc>
          <w:tcPr>
            <w:tcW w:w="2430" w:type="dxa"/>
            <w:shd w:val="clear" w:color="auto" w:fill="FFFF00"/>
          </w:tcPr>
          <w:p w14:paraId="6974DC65" w14:textId="77777777" w:rsidR="006540D0" w:rsidRDefault="006540D0" w:rsidP="00413879">
            <w:pPr>
              <w:jc w:val="center"/>
            </w:pPr>
            <w:r>
              <w:t>średnie</w:t>
            </w:r>
          </w:p>
        </w:tc>
        <w:tc>
          <w:tcPr>
            <w:tcW w:w="637" w:type="dxa"/>
            <w:shd w:val="clear" w:color="auto" w:fill="92D050"/>
          </w:tcPr>
          <w:p w14:paraId="43380FDE" w14:textId="77777777" w:rsidR="006540D0" w:rsidRDefault="006540D0" w:rsidP="00413879">
            <w:pPr>
              <w:jc w:val="center"/>
            </w:pPr>
            <w:r>
              <w:t>tak</w:t>
            </w:r>
          </w:p>
        </w:tc>
        <w:tc>
          <w:tcPr>
            <w:tcW w:w="616" w:type="dxa"/>
            <w:shd w:val="clear" w:color="auto" w:fill="92D050"/>
          </w:tcPr>
          <w:p w14:paraId="58C5972E" w14:textId="77777777" w:rsidR="006540D0" w:rsidRDefault="006540D0" w:rsidP="00413879">
            <w:pPr>
              <w:jc w:val="center"/>
            </w:pPr>
            <w:r>
              <w:t>tak</w:t>
            </w:r>
          </w:p>
        </w:tc>
        <w:tc>
          <w:tcPr>
            <w:tcW w:w="448" w:type="dxa"/>
            <w:shd w:val="clear" w:color="auto" w:fill="FF0000"/>
          </w:tcPr>
          <w:p w14:paraId="2F45B041" w14:textId="77777777" w:rsidR="006540D0" w:rsidRDefault="006540D0" w:rsidP="00413879">
            <w:pPr>
              <w:jc w:val="center"/>
            </w:pPr>
            <w:r w:rsidRPr="00F605D6">
              <w:t>nie</w:t>
            </w:r>
          </w:p>
        </w:tc>
      </w:tr>
      <w:tr w:rsidR="006540D0" w14:paraId="2D584AD8" w14:textId="77777777" w:rsidTr="001C146E">
        <w:trPr>
          <w:trHeight w:val="240"/>
        </w:trPr>
        <w:tc>
          <w:tcPr>
            <w:tcW w:w="570" w:type="dxa"/>
          </w:tcPr>
          <w:p w14:paraId="2C618A74" w14:textId="77777777" w:rsidR="006540D0" w:rsidRPr="00303E0E" w:rsidRDefault="006540D0">
            <w:pPr>
              <w:pStyle w:val="Akapitzlist"/>
              <w:numPr>
                <w:ilvl w:val="0"/>
                <w:numId w:val="100"/>
              </w:numPr>
              <w:suppressAutoHyphens w:val="0"/>
              <w:spacing w:after="0" w:line="240" w:lineRule="auto"/>
              <w:ind w:hanging="691"/>
              <w:contextualSpacing/>
              <w:rPr>
                <w:rFonts w:ascii="Times New Roman" w:hAnsi="Times New Roman" w:cs="Times New Roman"/>
                <w:sz w:val="24"/>
                <w:szCs w:val="24"/>
              </w:rPr>
            </w:pPr>
          </w:p>
        </w:tc>
        <w:tc>
          <w:tcPr>
            <w:tcW w:w="4938" w:type="dxa"/>
          </w:tcPr>
          <w:p w14:paraId="350950CB" w14:textId="77777777" w:rsidR="006540D0" w:rsidRDefault="006540D0" w:rsidP="00413879">
            <w:r>
              <w:t>Rozbudowa DW 764 odcinek Raków-Chańcza wraz z budową ścieżki rowerowej</w:t>
            </w:r>
          </w:p>
        </w:tc>
        <w:tc>
          <w:tcPr>
            <w:tcW w:w="2430" w:type="dxa"/>
            <w:shd w:val="clear" w:color="auto" w:fill="FFFF00"/>
          </w:tcPr>
          <w:p w14:paraId="416D4E9E" w14:textId="77777777" w:rsidR="006540D0" w:rsidRDefault="006540D0" w:rsidP="00413879">
            <w:pPr>
              <w:jc w:val="center"/>
            </w:pPr>
            <w:r>
              <w:t>średnie</w:t>
            </w:r>
          </w:p>
        </w:tc>
        <w:tc>
          <w:tcPr>
            <w:tcW w:w="637" w:type="dxa"/>
            <w:shd w:val="clear" w:color="auto" w:fill="92D050"/>
          </w:tcPr>
          <w:p w14:paraId="196DD932" w14:textId="77777777" w:rsidR="006540D0" w:rsidRDefault="006540D0" w:rsidP="00413879">
            <w:pPr>
              <w:jc w:val="center"/>
            </w:pPr>
            <w:r>
              <w:t>tak</w:t>
            </w:r>
          </w:p>
        </w:tc>
        <w:tc>
          <w:tcPr>
            <w:tcW w:w="616" w:type="dxa"/>
            <w:shd w:val="clear" w:color="auto" w:fill="92D050"/>
          </w:tcPr>
          <w:p w14:paraId="263205D1" w14:textId="77777777" w:rsidR="006540D0" w:rsidRDefault="006540D0" w:rsidP="00413879">
            <w:pPr>
              <w:jc w:val="center"/>
            </w:pPr>
            <w:r>
              <w:t>tak</w:t>
            </w:r>
          </w:p>
        </w:tc>
        <w:tc>
          <w:tcPr>
            <w:tcW w:w="448" w:type="dxa"/>
            <w:shd w:val="clear" w:color="auto" w:fill="FF0000"/>
          </w:tcPr>
          <w:p w14:paraId="6815F4AC" w14:textId="77777777" w:rsidR="006540D0" w:rsidRDefault="006540D0" w:rsidP="00413879">
            <w:pPr>
              <w:jc w:val="center"/>
            </w:pPr>
            <w:r w:rsidRPr="00F605D6">
              <w:t>nie</w:t>
            </w:r>
          </w:p>
        </w:tc>
      </w:tr>
      <w:tr w:rsidR="006540D0" w14:paraId="47CEF5BD" w14:textId="77777777" w:rsidTr="001C146E">
        <w:trPr>
          <w:trHeight w:val="255"/>
        </w:trPr>
        <w:tc>
          <w:tcPr>
            <w:tcW w:w="570" w:type="dxa"/>
          </w:tcPr>
          <w:p w14:paraId="2F3C0A93" w14:textId="77777777" w:rsidR="006540D0" w:rsidRPr="00303E0E" w:rsidRDefault="006540D0">
            <w:pPr>
              <w:pStyle w:val="Akapitzlist"/>
              <w:numPr>
                <w:ilvl w:val="0"/>
                <w:numId w:val="100"/>
              </w:numPr>
              <w:suppressAutoHyphens w:val="0"/>
              <w:spacing w:after="0" w:line="240" w:lineRule="auto"/>
              <w:ind w:hanging="691"/>
              <w:contextualSpacing/>
              <w:rPr>
                <w:rFonts w:ascii="Times New Roman" w:hAnsi="Times New Roman" w:cs="Times New Roman"/>
                <w:sz w:val="24"/>
                <w:szCs w:val="24"/>
              </w:rPr>
            </w:pPr>
          </w:p>
        </w:tc>
        <w:tc>
          <w:tcPr>
            <w:tcW w:w="4938" w:type="dxa"/>
          </w:tcPr>
          <w:p w14:paraId="2D6E7588" w14:textId="77777777" w:rsidR="006540D0" w:rsidRDefault="006540D0" w:rsidP="00413879">
            <w:r>
              <w:t xml:space="preserve">Rozbudowa DW 764 odcinek Wola </w:t>
            </w:r>
            <w:proofErr w:type="spellStart"/>
            <w:r>
              <w:t>Osowa-Staszów</w:t>
            </w:r>
            <w:proofErr w:type="spellEnd"/>
            <w:r>
              <w:t xml:space="preserve"> wraz z budową ścieżki rowerowej</w:t>
            </w:r>
          </w:p>
        </w:tc>
        <w:tc>
          <w:tcPr>
            <w:tcW w:w="2430" w:type="dxa"/>
            <w:shd w:val="clear" w:color="auto" w:fill="FFFF00"/>
          </w:tcPr>
          <w:p w14:paraId="019FAADE" w14:textId="77777777" w:rsidR="006540D0" w:rsidRDefault="006540D0" w:rsidP="00413879">
            <w:pPr>
              <w:jc w:val="center"/>
            </w:pPr>
            <w:r>
              <w:t>średnie</w:t>
            </w:r>
          </w:p>
        </w:tc>
        <w:tc>
          <w:tcPr>
            <w:tcW w:w="637" w:type="dxa"/>
            <w:shd w:val="clear" w:color="auto" w:fill="92D050"/>
          </w:tcPr>
          <w:p w14:paraId="656AAC8F" w14:textId="77777777" w:rsidR="006540D0" w:rsidRDefault="006540D0" w:rsidP="00413879">
            <w:pPr>
              <w:jc w:val="center"/>
            </w:pPr>
            <w:r>
              <w:t>tak</w:t>
            </w:r>
          </w:p>
        </w:tc>
        <w:tc>
          <w:tcPr>
            <w:tcW w:w="616" w:type="dxa"/>
            <w:shd w:val="clear" w:color="auto" w:fill="92D050"/>
          </w:tcPr>
          <w:p w14:paraId="486AE6B5" w14:textId="77777777" w:rsidR="006540D0" w:rsidRDefault="006540D0" w:rsidP="00413879">
            <w:pPr>
              <w:jc w:val="center"/>
            </w:pPr>
            <w:r>
              <w:t>tak</w:t>
            </w:r>
          </w:p>
        </w:tc>
        <w:tc>
          <w:tcPr>
            <w:tcW w:w="448" w:type="dxa"/>
            <w:shd w:val="clear" w:color="auto" w:fill="FF0000"/>
          </w:tcPr>
          <w:p w14:paraId="48217D41" w14:textId="77777777" w:rsidR="006540D0" w:rsidRDefault="006540D0" w:rsidP="00413879">
            <w:pPr>
              <w:jc w:val="center"/>
            </w:pPr>
            <w:r w:rsidRPr="00F605D6">
              <w:t>nie</w:t>
            </w:r>
          </w:p>
        </w:tc>
      </w:tr>
      <w:tr w:rsidR="006540D0" w14:paraId="7F504AC9" w14:textId="77777777" w:rsidTr="001C146E">
        <w:trPr>
          <w:trHeight w:val="195"/>
        </w:trPr>
        <w:tc>
          <w:tcPr>
            <w:tcW w:w="570" w:type="dxa"/>
          </w:tcPr>
          <w:p w14:paraId="69B6264E" w14:textId="77777777" w:rsidR="006540D0" w:rsidRPr="00303E0E" w:rsidRDefault="006540D0">
            <w:pPr>
              <w:pStyle w:val="Akapitzlist"/>
              <w:numPr>
                <w:ilvl w:val="0"/>
                <w:numId w:val="100"/>
              </w:numPr>
              <w:suppressAutoHyphens w:val="0"/>
              <w:spacing w:after="0" w:line="240" w:lineRule="auto"/>
              <w:ind w:hanging="691"/>
              <w:contextualSpacing/>
              <w:rPr>
                <w:rFonts w:ascii="Times New Roman" w:hAnsi="Times New Roman" w:cs="Times New Roman"/>
                <w:sz w:val="24"/>
                <w:szCs w:val="24"/>
              </w:rPr>
            </w:pPr>
          </w:p>
        </w:tc>
        <w:tc>
          <w:tcPr>
            <w:tcW w:w="4938" w:type="dxa"/>
          </w:tcPr>
          <w:p w14:paraId="0BE86597" w14:textId="77777777" w:rsidR="006540D0" w:rsidRPr="006F3561" w:rsidRDefault="006540D0" w:rsidP="00413879">
            <w:r w:rsidRPr="006F3561">
              <w:t xml:space="preserve">Budowa obwodnic miejscowości </w:t>
            </w:r>
            <w:proofErr w:type="spellStart"/>
            <w:r w:rsidRPr="006F3561">
              <w:t>Ociesęki</w:t>
            </w:r>
            <w:proofErr w:type="spellEnd"/>
            <w:r w:rsidRPr="006F3561">
              <w:t xml:space="preserve"> i Wólka Pokłonna w ciągu DW 764 wraz z budową ścieżki rowerowej</w:t>
            </w:r>
          </w:p>
        </w:tc>
        <w:tc>
          <w:tcPr>
            <w:tcW w:w="2430" w:type="dxa"/>
            <w:shd w:val="clear" w:color="auto" w:fill="FFFF00"/>
          </w:tcPr>
          <w:p w14:paraId="6D8E10DE" w14:textId="77777777" w:rsidR="006540D0" w:rsidRPr="006F3561" w:rsidRDefault="006540D0" w:rsidP="00413879">
            <w:pPr>
              <w:jc w:val="center"/>
            </w:pPr>
            <w:r w:rsidRPr="006F3561">
              <w:t>średnie</w:t>
            </w:r>
          </w:p>
        </w:tc>
        <w:tc>
          <w:tcPr>
            <w:tcW w:w="637" w:type="dxa"/>
            <w:shd w:val="clear" w:color="auto" w:fill="92D050"/>
          </w:tcPr>
          <w:p w14:paraId="7E2A0BA2" w14:textId="77777777" w:rsidR="006540D0" w:rsidRPr="006F3561" w:rsidRDefault="006540D0" w:rsidP="00413879">
            <w:pPr>
              <w:jc w:val="center"/>
            </w:pPr>
            <w:r w:rsidRPr="006F3561">
              <w:t>tak</w:t>
            </w:r>
          </w:p>
        </w:tc>
        <w:tc>
          <w:tcPr>
            <w:tcW w:w="616" w:type="dxa"/>
            <w:shd w:val="clear" w:color="auto" w:fill="92D050"/>
          </w:tcPr>
          <w:p w14:paraId="2E0D30C7" w14:textId="77777777" w:rsidR="006540D0" w:rsidRPr="006F3561" w:rsidRDefault="006540D0" w:rsidP="00413879">
            <w:pPr>
              <w:jc w:val="center"/>
            </w:pPr>
            <w:r w:rsidRPr="006F3561">
              <w:t>tak</w:t>
            </w:r>
          </w:p>
        </w:tc>
        <w:tc>
          <w:tcPr>
            <w:tcW w:w="448" w:type="dxa"/>
            <w:shd w:val="clear" w:color="auto" w:fill="FF0000"/>
          </w:tcPr>
          <w:p w14:paraId="4B14FD90" w14:textId="77777777" w:rsidR="006540D0" w:rsidRDefault="006540D0" w:rsidP="00413879">
            <w:pPr>
              <w:jc w:val="center"/>
            </w:pPr>
            <w:r w:rsidRPr="006F3561">
              <w:t>nie</w:t>
            </w:r>
          </w:p>
        </w:tc>
      </w:tr>
      <w:tr w:rsidR="006540D0" w14:paraId="50382B33" w14:textId="77777777" w:rsidTr="001C146E">
        <w:trPr>
          <w:trHeight w:val="270"/>
        </w:trPr>
        <w:tc>
          <w:tcPr>
            <w:tcW w:w="570" w:type="dxa"/>
          </w:tcPr>
          <w:p w14:paraId="4651FA2E" w14:textId="77777777" w:rsidR="006540D0" w:rsidRPr="00303E0E" w:rsidRDefault="006540D0">
            <w:pPr>
              <w:pStyle w:val="Akapitzlist"/>
              <w:numPr>
                <w:ilvl w:val="0"/>
                <w:numId w:val="100"/>
              </w:numPr>
              <w:suppressAutoHyphens w:val="0"/>
              <w:spacing w:after="0" w:line="240" w:lineRule="auto"/>
              <w:ind w:hanging="691"/>
              <w:contextualSpacing/>
              <w:rPr>
                <w:rFonts w:ascii="Times New Roman" w:hAnsi="Times New Roman" w:cs="Times New Roman"/>
                <w:sz w:val="24"/>
                <w:szCs w:val="24"/>
              </w:rPr>
            </w:pPr>
          </w:p>
        </w:tc>
        <w:tc>
          <w:tcPr>
            <w:tcW w:w="4938" w:type="dxa"/>
          </w:tcPr>
          <w:p w14:paraId="51F7859C" w14:textId="77777777" w:rsidR="006540D0" w:rsidRDefault="006540D0" w:rsidP="00413879">
            <w:r>
              <w:t>Rozbudowa DW 766 odcinek Pińczów-Skrzypiów wraz z budową ścieżki rowerowej</w:t>
            </w:r>
          </w:p>
        </w:tc>
        <w:tc>
          <w:tcPr>
            <w:tcW w:w="2430" w:type="dxa"/>
            <w:shd w:val="clear" w:color="auto" w:fill="FFFF00"/>
          </w:tcPr>
          <w:p w14:paraId="1FCD95C7" w14:textId="77777777" w:rsidR="006540D0" w:rsidRDefault="006540D0" w:rsidP="00413879">
            <w:pPr>
              <w:jc w:val="center"/>
            </w:pPr>
            <w:r>
              <w:t>średnie</w:t>
            </w:r>
          </w:p>
        </w:tc>
        <w:tc>
          <w:tcPr>
            <w:tcW w:w="637" w:type="dxa"/>
            <w:shd w:val="clear" w:color="auto" w:fill="92D050"/>
          </w:tcPr>
          <w:p w14:paraId="2CF7C08C" w14:textId="77777777" w:rsidR="006540D0" w:rsidRDefault="006540D0" w:rsidP="00413879">
            <w:pPr>
              <w:jc w:val="center"/>
            </w:pPr>
            <w:r>
              <w:t>tak</w:t>
            </w:r>
          </w:p>
        </w:tc>
        <w:tc>
          <w:tcPr>
            <w:tcW w:w="616" w:type="dxa"/>
            <w:shd w:val="clear" w:color="auto" w:fill="92D050"/>
          </w:tcPr>
          <w:p w14:paraId="37A278C0" w14:textId="77777777" w:rsidR="006540D0" w:rsidRDefault="006540D0" w:rsidP="00413879">
            <w:pPr>
              <w:jc w:val="center"/>
            </w:pPr>
            <w:r>
              <w:t>tak</w:t>
            </w:r>
          </w:p>
        </w:tc>
        <w:tc>
          <w:tcPr>
            <w:tcW w:w="448" w:type="dxa"/>
            <w:shd w:val="clear" w:color="auto" w:fill="FF0000"/>
          </w:tcPr>
          <w:p w14:paraId="6EFF38EF" w14:textId="77777777" w:rsidR="006540D0" w:rsidRDefault="006540D0" w:rsidP="00413879">
            <w:pPr>
              <w:jc w:val="center"/>
            </w:pPr>
            <w:r w:rsidRPr="00F605D6">
              <w:t>nie</w:t>
            </w:r>
          </w:p>
        </w:tc>
      </w:tr>
      <w:tr w:rsidR="006540D0" w14:paraId="667B4ABF" w14:textId="77777777" w:rsidTr="001C146E">
        <w:trPr>
          <w:trHeight w:val="195"/>
        </w:trPr>
        <w:tc>
          <w:tcPr>
            <w:tcW w:w="570" w:type="dxa"/>
          </w:tcPr>
          <w:p w14:paraId="15DE1F78" w14:textId="77777777" w:rsidR="006540D0" w:rsidRPr="00303E0E" w:rsidRDefault="006540D0">
            <w:pPr>
              <w:pStyle w:val="Akapitzlist"/>
              <w:numPr>
                <w:ilvl w:val="0"/>
                <w:numId w:val="100"/>
              </w:numPr>
              <w:suppressAutoHyphens w:val="0"/>
              <w:spacing w:after="0" w:line="240" w:lineRule="auto"/>
              <w:ind w:hanging="691"/>
              <w:contextualSpacing/>
              <w:rPr>
                <w:rFonts w:ascii="Times New Roman" w:hAnsi="Times New Roman" w:cs="Times New Roman"/>
                <w:sz w:val="24"/>
                <w:szCs w:val="24"/>
              </w:rPr>
            </w:pPr>
          </w:p>
        </w:tc>
        <w:tc>
          <w:tcPr>
            <w:tcW w:w="4938" w:type="dxa"/>
          </w:tcPr>
          <w:p w14:paraId="0569ED34" w14:textId="77777777" w:rsidR="006540D0" w:rsidRDefault="006540D0" w:rsidP="00413879">
            <w:r>
              <w:t>Rozbudowa DW 766 Odcinek Michałów-Węchadłów</w:t>
            </w:r>
          </w:p>
        </w:tc>
        <w:tc>
          <w:tcPr>
            <w:tcW w:w="2430" w:type="dxa"/>
            <w:shd w:val="clear" w:color="auto" w:fill="FF0000"/>
          </w:tcPr>
          <w:p w14:paraId="4BBD969E" w14:textId="77777777" w:rsidR="006540D0" w:rsidRDefault="006540D0" w:rsidP="00413879">
            <w:pPr>
              <w:jc w:val="center"/>
            </w:pPr>
            <w:r>
              <w:t>niskie</w:t>
            </w:r>
          </w:p>
        </w:tc>
        <w:tc>
          <w:tcPr>
            <w:tcW w:w="637" w:type="dxa"/>
            <w:shd w:val="clear" w:color="auto" w:fill="92D050"/>
          </w:tcPr>
          <w:p w14:paraId="4348041D" w14:textId="77777777" w:rsidR="006540D0" w:rsidRDefault="006540D0" w:rsidP="00413879">
            <w:pPr>
              <w:jc w:val="center"/>
            </w:pPr>
            <w:r>
              <w:t>tak</w:t>
            </w:r>
          </w:p>
        </w:tc>
        <w:tc>
          <w:tcPr>
            <w:tcW w:w="616" w:type="dxa"/>
            <w:shd w:val="clear" w:color="auto" w:fill="FF0000"/>
          </w:tcPr>
          <w:p w14:paraId="3CD2A8C6" w14:textId="77777777" w:rsidR="006540D0" w:rsidRDefault="006540D0" w:rsidP="00413879">
            <w:pPr>
              <w:jc w:val="center"/>
            </w:pPr>
            <w:r w:rsidRPr="00630A2F">
              <w:t>nie</w:t>
            </w:r>
          </w:p>
        </w:tc>
        <w:tc>
          <w:tcPr>
            <w:tcW w:w="448" w:type="dxa"/>
            <w:shd w:val="clear" w:color="auto" w:fill="FF0000"/>
          </w:tcPr>
          <w:p w14:paraId="78A17E68" w14:textId="77777777" w:rsidR="006540D0" w:rsidRDefault="006540D0" w:rsidP="00413879">
            <w:pPr>
              <w:jc w:val="center"/>
            </w:pPr>
            <w:r w:rsidRPr="00630A2F">
              <w:t>nie</w:t>
            </w:r>
          </w:p>
        </w:tc>
      </w:tr>
      <w:tr w:rsidR="006540D0" w14:paraId="3870E0EB" w14:textId="77777777" w:rsidTr="00496707">
        <w:trPr>
          <w:trHeight w:val="210"/>
        </w:trPr>
        <w:tc>
          <w:tcPr>
            <w:tcW w:w="570" w:type="dxa"/>
          </w:tcPr>
          <w:p w14:paraId="22EF820A" w14:textId="77777777" w:rsidR="006540D0" w:rsidRPr="00303E0E" w:rsidRDefault="006540D0">
            <w:pPr>
              <w:pStyle w:val="Akapitzlist"/>
              <w:numPr>
                <w:ilvl w:val="0"/>
                <w:numId w:val="100"/>
              </w:numPr>
              <w:suppressAutoHyphens w:val="0"/>
              <w:spacing w:after="0" w:line="240" w:lineRule="auto"/>
              <w:ind w:hanging="691"/>
              <w:contextualSpacing/>
              <w:rPr>
                <w:rFonts w:ascii="Times New Roman" w:hAnsi="Times New Roman" w:cs="Times New Roman"/>
                <w:sz w:val="24"/>
                <w:szCs w:val="24"/>
              </w:rPr>
            </w:pPr>
          </w:p>
        </w:tc>
        <w:tc>
          <w:tcPr>
            <w:tcW w:w="4938" w:type="dxa"/>
          </w:tcPr>
          <w:p w14:paraId="595C8EC0" w14:textId="77777777" w:rsidR="006540D0" w:rsidRDefault="006540D0" w:rsidP="00413879">
            <w:r>
              <w:t>Budowa obwodnicy Morawicy w ciągu DW 766</w:t>
            </w:r>
          </w:p>
        </w:tc>
        <w:tc>
          <w:tcPr>
            <w:tcW w:w="2430" w:type="dxa"/>
            <w:shd w:val="clear" w:color="auto" w:fill="92D050"/>
          </w:tcPr>
          <w:p w14:paraId="4EDD42C7" w14:textId="329E9175" w:rsidR="006540D0" w:rsidRDefault="005A0CFF" w:rsidP="00413879">
            <w:pPr>
              <w:jc w:val="center"/>
            </w:pPr>
            <w:r>
              <w:t>wysokie</w:t>
            </w:r>
          </w:p>
        </w:tc>
        <w:tc>
          <w:tcPr>
            <w:tcW w:w="637" w:type="dxa"/>
            <w:shd w:val="clear" w:color="auto" w:fill="92D050"/>
          </w:tcPr>
          <w:p w14:paraId="19579CC5" w14:textId="77777777" w:rsidR="006540D0" w:rsidRDefault="006540D0" w:rsidP="00413879">
            <w:pPr>
              <w:jc w:val="center"/>
            </w:pPr>
            <w:r w:rsidRPr="005F3B26">
              <w:t>tak</w:t>
            </w:r>
          </w:p>
        </w:tc>
        <w:tc>
          <w:tcPr>
            <w:tcW w:w="616" w:type="dxa"/>
            <w:shd w:val="clear" w:color="auto" w:fill="92D050"/>
          </w:tcPr>
          <w:p w14:paraId="5125E830" w14:textId="77777777" w:rsidR="006540D0" w:rsidRDefault="006540D0" w:rsidP="00413879">
            <w:pPr>
              <w:jc w:val="center"/>
            </w:pPr>
            <w:r w:rsidRPr="005F3B26">
              <w:t>tak</w:t>
            </w:r>
          </w:p>
        </w:tc>
        <w:tc>
          <w:tcPr>
            <w:tcW w:w="448" w:type="dxa"/>
            <w:shd w:val="clear" w:color="auto" w:fill="92D050"/>
          </w:tcPr>
          <w:p w14:paraId="3649633D" w14:textId="083F029C" w:rsidR="006540D0" w:rsidRDefault="005A0CFF" w:rsidP="00413879">
            <w:pPr>
              <w:jc w:val="center"/>
            </w:pPr>
            <w:r>
              <w:t>tak</w:t>
            </w:r>
          </w:p>
        </w:tc>
      </w:tr>
      <w:tr w:rsidR="006540D0" w14:paraId="42663F04" w14:textId="77777777" w:rsidTr="001C146E">
        <w:trPr>
          <w:trHeight w:val="135"/>
        </w:trPr>
        <w:tc>
          <w:tcPr>
            <w:tcW w:w="570" w:type="dxa"/>
          </w:tcPr>
          <w:p w14:paraId="5D717554" w14:textId="77777777" w:rsidR="006540D0" w:rsidRPr="00303E0E" w:rsidRDefault="006540D0">
            <w:pPr>
              <w:pStyle w:val="Akapitzlist"/>
              <w:numPr>
                <w:ilvl w:val="0"/>
                <w:numId w:val="100"/>
              </w:numPr>
              <w:suppressAutoHyphens w:val="0"/>
              <w:spacing w:after="0" w:line="240" w:lineRule="auto"/>
              <w:ind w:hanging="691"/>
              <w:contextualSpacing/>
              <w:rPr>
                <w:rFonts w:ascii="Times New Roman" w:hAnsi="Times New Roman" w:cs="Times New Roman"/>
                <w:sz w:val="24"/>
                <w:szCs w:val="24"/>
              </w:rPr>
            </w:pPr>
          </w:p>
        </w:tc>
        <w:tc>
          <w:tcPr>
            <w:tcW w:w="4938" w:type="dxa"/>
          </w:tcPr>
          <w:p w14:paraId="64AF0F2D" w14:textId="77777777" w:rsidR="006540D0" w:rsidRDefault="006540D0" w:rsidP="00413879">
            <w:r>
              <w:t>Budowa obwodnicy Michałowa w ciągu DW 766</w:t>
            </w:r>
          </w:p>
        </w:tc>
        <w:tc>
          <w:tcPr>
            <w:tcW w:w="2430" w:type="dxa"/>
            <w:shd w:val="clear" w:color="auto" w:fill="FF0000"/>
          </w:tcPr>
          <w:p w14:paraId="2AE60E43" w14:textId="77777777" w:rsidR="006540D0" w:rsidRDefault="006540D0" w:rsidP="00413879">
            <w:pPr>
              <w:jc w:val="center"/>
            </w:pPr>
            <w:r>
              <w:t>niskie</w:t>
            </w:r>
          </w:p>
        </w:tc>
        <w:tc>
          <w:tcPr>
            <w:tcW w:w="637" w:type="dxa"/>
            <w:shd w:val="clear" w:color="auto" w:fill="92D050"/>
          </w:tcPr>
          <w:p w14:paraId="56BDDCCE" w14:textId="77777777" w:rsidR="006540D0" w:rsidRDefault="006540D0" w:rsidP="00413879">
            <w:pPr>
              <w:jc w:val="center"/>
            </w:pPr>
            <w:r>
              <w:t>tak</w:t>
            </w:r>
          </w:p>
        </w:tc>
        <w:tc>
          <w:tcPr>
            <w:tcW w:w="616" w:type="dxa"/>
            <w:shd w:val="clear" w:color="auto" w:fill="FF0000"/>
          </w:tcPr>
          <w:p w14:paraId="4CCCBB14" w14:textId="77777777" w:rsidR="006540D0" w:rsidRDefault="006540D0" w:rsidP="00413879">
            <w:pPr>
              <w:jc w:val="center"/>
            </w:pPr>
            <w:r w:rsidRPr="00893A77">
              <w:t>nie</w:t>
            </w:r>
          </w:p>
        </w:tc>
        <w:tc>
          <w:tcPr>
            <w:tcW w:w="448" w:type="dxa"/>
            <w:shd w:val="clear" w:color="auto" w:fill="FF0000"/>
          </w:tcPr>
          <w:p w14:paraId="6531CBD9" w14:textId="77777777" w:rsidR="006540D0" w:rsidRDefault="006540D0" w:rsidP="00413879">
            <w:pPr>
              <w:jc w:val="center"/>
            </w:pPr>
            <w:r w:rsidRPr="00893A77">
              <w:t>nie</w:t>
            </w:r>
          </w:p>
        </w:tc>
      </w:tr>
      <w:tr w:rsidR="006540D0" w:rsidRPr="006F3561" w14:paraId="2BB8474C" w14:textId="77777777" w:rsidTr="001C146E">
        <w:trPr>
          <w:trHeight w:val="129"/>
        </w:trPr>
        <w:tc>
          <w:tcPr>
            <w:tcW w:w="570" w:type="dxa"/>
          </w:tcPr>
          <w:p w14:paraId="678C479B" w14:textId="77777777" w:rsidR="006540D0" w:rsidRPr="00303E0E" w:rsidRDefault="006540D0">
            <w:pPr>
              <w:pStyle w:val="Akapitzlist"/>
              <w:numPr>
                <w:ilvl w:val="0"/>
                <w:numId w:val="100"/>
              </w:numPr>
              <w:suppressAutoHyphens w:val="0"/>
              <w:spacing w:after="0" w:line="240" w:lineRule="auto"/>
              <w:ind w:hanging="691"/>
              <w:contextualSpacing/>
              <w:rPr>
                <w:rFonts w:ascii="Times New Roman" w:hAnsi="Times New Roman" w:cs="Times New Roman"/>
                <w:sz w:val="24"/>
                <w:szCs w:val="24"/>
              </w:rPr>
            </w:pPr>
          </w:p>
        </w:tc>
        <w:tc>
          <w:tcPr>
            <w:tcW w:w="4938" w:type="dxa"/>
          </w:tcPr>
          <w:p w14:paraId="0BA3E645" w14:textId="77777777" w:rsidR="006540D0" w:rsidRPr="006F3561" w:rsidRDefault="006540D0" w:rsidP="00413879">
            <w:r w:rsidRPr="006F3561">
              <w:t xml:space="preserve">Rozbudowa DW 768 odcinek Kazimierza Wielka-granica województwa, etap I </w:t>
            </w:r>
          </w:p>
        </w:tc>
        <w:tc>
          <w:tcPr>
            <w:tcW w:w="2430" w:type="dxa"/>
            <w:shd w:val="clear" w:color="auto" w:fill="92D050"/>
          </w:tcPr>
          <w:p w14:paraId="29C59A31" w14:textId="77777777" w:rsidR="006540D0" w:rsidRPr="006F3561" w:rsidRDefault="006540D0" w:rsidP="00413879">
            <w:pPr>
              <w:jc w:val="center"/>
            </w:pPr>
            <w:r w:rsidRPr="006F3561">
              <w:t>wysokie</w:t>
            </w:r>
          </w:p>
        </w:tc>
        <w:tc>
          <w:tcPr>
            <w:tcW w:w="637" w:type="dxa"/>
            <w:shd w:val="clear" w:color="auto" w:fill="92D050"/>
          </w:tcPr>
          <w:p w14:paraId="1CB91B53" w14:textId="77777777" w:rsidR="006540D0" w:rsidRPr="006F3561" w:rsidRDefault="006540D0" w:rsidP="00413879">
            <w:pPr>
              <w:jc w:val="center"/>
            </w:pPr>
            <w:r w:rsidRPr="006F3561">
              <w:t>tak</w:t>
            </w:r>
          </w:p>
        </w:tc>
        <w:tc>
          <w:tcPr>
            <w:tcW w:w="616" w:type="dxa"/>
            <w:shd w:val="clear" w:color="auto" w:fill="92D050"/>
          </w:tcPr>
          <w:p w14:paraId="045A0A9C" w14:textId="77777777" w:rsidR="006540D0" w:rsidRPr="006F3561" w:rsidRDefault="006540D0" w:rsidP="00413879">
            <w:pPr>
              <w:jc w:val="center"/>
            </w:pPr>
            <w:r w:rsidRPr="006F3561">
              <w:t>tak</w:t>
            </w:r>
          </w:p>
        </w:tc>
        <w:tc>
          <w:tcPr>
            <w:tcW w:w="448" w:type="dxa"/>
            <w:shd w:val="clear" w:color="auto" w:fill="92D050"/>
          </w:tcPr>
          <w:p w14:paraId="0D55B2C7" w14:textId="77777777" w:rsidR="006540D0" w:rsidRPr="006F3561" w:rsidRDefault="006540D0" w:rsidP="00413879">
            <w:pPr>
              <w:jc w:val="center"/>
            </w:pPr>
            <w:r w:rsidRPr="006F3561">
              <w:t>tak</w:t>
            </w:r>
          </w:p>
        </w:tc>
      </w:tr>
      <w:tr w:rsidR="006540D0" w14:paraId="4783FD6C" w14:textId="77777777" w:rsidTr="001C146E">
        <w:trPr>
          <w:trHeight w:val="240"/>
        </w:trPr>
        <w:tc>
          <w:tcPr>
            <w:tcW w:w="570" w:type="dxa"/>
          </w:tcPr>
          <w:p w14:paraId="579401A1" w14:textId="77777777" w:rsidR="006540D0" w:rsidRPr="006F3561" w:rsidRDefault="006540D0">
            <w:pPr>
              <w:pStyle w:val="Akapitzlist"/>
              <w:numPr>
                <w:ilvl w:val="0"/>
                <w:numId w:val="100"/>
              </w:numPr>
              <w:suppressAutoHyphens w:val="0"/>
              <w:spacing w:after="0" w:line="240" w:lineRule="auto"/>
              <w:ind w:hanging="691"/>
              <w:contextualSpacing/>
              <w:rPr>
                <w:rFonts w:ascii="Times New Roman" w:hAnsi="Times New Roman" w:cs="Times New Roman"/>
                <w:sz w:val="24"/>
                <w:szCs w:val="24"/>
              </w:rPr>
            </w:pPr>
          </w:p>
        </w:tc>
        <w:tc>
          <w:tcPr>
            <w:tcW w:w="4938" w:type="dxa"/>
          </w:tcPr>
          <w:p w14:paraId="640F6137" w14:textId="77777777" w:rsidR="006540D0" w:rsidRPr="006F3561" w:rsidRDefault="006540D0" w:rsidP="00413879">
            <w:r w:rsidRPr="006F3561">
              <w:t>Rozbudowa DW 768 odcinek Kazimierza Wielka-granica województwa, etap II</w:t>
            </w:r>
          </w:p>
        </w:tc>
        <w:tc>
          <w:tcPr>
            <w:tcW w:w="2430" w:type="dxa"/>
            <w:shd w:val="clear" w:color="auto" w:fill="92D050"/>
          </w:tcPr>
          <w:p w14:paraId="3D11721E" w14:textId="77777777" w:rsidR="006540D0" w:rsidRPr="006F3561" w:rsidRDefault="006540D0" w:rsidP="00413879">
            <w:pPr>
              <w:jc w:val="center"/>
            </w:pPr>
            <w:r w:rsidRPr="006F3561">
              <w:t>wysokie</w:t>
            </w:r>
          </w:p>
        </w:tc>
        <w:tc>
          <w:tcPr>
            <w:tcW w:w="637" w:type="dxa"/>
            <w:shd w:val="clear" w:color="auto" w:fill="92D050"/>
          </w:tcPr>
          <w:p w14:paraId="6153BB65" w14:textId="77777777" w:rsidR="006540D0" w:rsidRPr="006F3561" w:rsidRDefault="006540D0" w:rsidP="00413879">
            <w:pPr>
              <w:jc w:val="center"/>
            </w:pPr>
            <w:r w:rsidRPr="006F3561">
              <w:t>tak</w:t>
            </w:r>
          </w:p>
        </w:tc>
        <w:tc>
          <w:tcPr>
            <w:tcW w:w="616" w:type="dxa"/>
            <w:shd w:val="clear" w:color="auto" w:fill="92D050"/>
          </w:tcPr>
          <w:p w14:paraId="6448EB01" w14:textId="77777777" w:rsidR="006540D0" w:rsidRPr="006F3561" w:rsidRDefault="006540D0" w:rsidP="00413879">
            <w:pPr>
              <w:jc w:val="center"/>
            </w:pPr>
            <w:r w:rsidRPr="006F3561">
              <w:t>tak</w:t>
            </w:r>
          </w:p>
        </w:tc>
        <w:tc>
          <w:tcPr>
            <w:tcW w:w="448" w:type="dxa"/>
            <w:shd w:val="clear" w:color="auto" w:fill="92D050"/>
          </w:tcPr>
          <w:p w14:paraId="5C6C72FB" w14:textId="77777777" w:rsidR="006540D0" w:rsidRDefault="006540D0" w:rsidP="00413879">
            <w:pPr>
              <w:jc w:val="center"/>
            </w:pPr>
            <w:r w:rsidRPr="006F3561">
              <w:t>tak</w:t>
            </w:r>
          </w:p>
        </w:tc>
      </w:tr>
      <w:tr w:rsidR="006540D0" w14:paraId="03677EC2" w14:textId="77777777" w:rsidTr="001C146E">
        <w:trPr>
          <w:trHeight w:val="225"/>
        </w:trPr>
        <w:tc>
          <w:tcPr>
            <w:tcW w:w="570" w:type="dxa"/>
          </w:tcPr>
          <w:p w14:paraId="2D9DE3D7" w14:textId="77777777" w:rsidR="006540D0" w:rsidRPr="00303E0E" w:rsidRDefault="006540D0">
            <w:pPr>
              <w:pStyle w:val="Akapitzlist"/>
              <w:numPr>
                <w:ilvl w:val="0"/>
                <w:numId w:val="100"/>
              </w:numPr>
              <w:suppressAutoHyphens w:val="0"/>
              <w:spacing w:after="0" w:line="240" w:lineRule="auto"/>
              <w:ind w:hanging="691"/>
              <w:contextualSpacing/>
              <w:rPr>
                <w:rFonts w:ascii="Times New Roman" w:hAnsi="Times New Roman" w:cs="Times New Roman"/>
                <w:sz w:val="24"/>
                <w:szCs w:val="24"/>
              </w:rPr>
            </w:pPr>
          </w:p>
        </w:tc>
        <w:tc>
          <w:tcPr>
            <w:tcW w:w="4938" w:type="dxa"/>
          </w:tcPr>
          <w:p w14:paraId="1D3A6D26" w14:textId="77777777" w:rsidR="006540D0" w:rsidRDefault="006540D0" w:rsidP="00413879">
            <w:r>
              <w:t>Rozbudowa DW 768 odcinek Łysaków-Węchadłów wraz z budową ścieżki rowerowej</w:t>
            </w:r>
          </w:p>
        </w:tc>
        <w:tc>
          <w:tcPr>
            <w:tcW w:w="2430" w:type="dxa"/>
            <w:shd w:val="clear" w:color="auto" w:fill="92D050"/>
          </w:tcPr>
          <w:p w14:paraId="657A0D90" w14:textId="77777777" w:rsidR="006540D0" w:rsidRDefault="006540D0" w:rsidP="00413879">
            <w:pPr>
              <w:jc w:val="center"/>
            </w:pPr>
            <w:r>
              <w:t>wysokie</w:t>
            </w:r>
          </w:p>
        </w:tc>
        <w:tc>
          <w:tcPr>
            <w:tcW w:w="637" w:type="dxa"/>
            <w:shd w:val="clear" w:color="auto" w:fill="92D050"/>
          </w:tcPr>
          <w:p w14:paraId="16674773" w14:textId="77777777" w:rsidR="006540D0" w:rsidRDefault="006540D0" w:rsidP="00413879">
            <w:pPr>
              <w:jc w:val="center"/>
            </w:pPr>
            <w:r>
              <w:t>tak</w:t>
            </w:r>
          </w:p>
        </w:tc>
        <w:tc>
          <w:tcPr>
            <w:tcW w:w="616" w:type="dxa"/>
            <w:shd w:val="clear" w:color="auto" w:fill="92D050"/>
          </w:tcPr>
          <w:p w14:paraId="132CBD1A" w14:textId="77777777" w:rsidR="006540D0" w:rsidRDefault="006540D0" w:rsidP="00413879">
            <w:pPr>
              <w:jc w:val="center"/>
            </w:pPr>
            <w:r>
              <w:t>tak</w:t>
            </w:r>
          </w:p>
        </w:tc>
        <w:tc>
          <w:tcPr>
            <w:tcW w:w="448" w:type="dxa"/>
            <w:shd w:val="clear" w:color="auto" w:fill="92D050"/>
          </w:tcPr>
          <w:p w14:paraId="365F5C5F" w14:textId="77777777" w:rsidR="006540D0" w:rsidRDefault="006540D0" w:rsidP="00413879">
            <w:pPr>
              <w:jc w:val="center"/>
            </w:pPr>
            <w:r>
              <w:t>tak</w:t>
            </w:r>
          </w:p>
        </w:tc>
      </w:tr>
      <w:tr w:rsidR="006540D0" w14:paraId="16B7387C" w14:textId="77777777" w:rsidTr="001C146E">
        <w:trPr>
          <w:trHeight w:val="225"/>
        </w:trPr>
        <w:tc>
          <w:tcPr>
            <w:tcW w:w="570" w:type="dxa"/>
          </w:tcPr>
          <w:p w14:paraId="34768E93" w14:textId="77777777" w:rsidR="006540D0" w:rsidRPr="00303E0E" w:rsidRDefault="006540D0">
            <w:pPr>
              <w:pStyle w:val="Akapitzlist"/>
              <w:numPr>
                <w:ilvl w:val="0"/>
                <w:numId w:val="100"/>
              </w:numPr>
              <w:suppressAutoHyphens w:val="0"/>
              <w:spacing w:after="0" w:line="240" w:lineRule="auto"/>
              <w:ind w:hanging="691"/>
              <w:contextualSpacing/>
              <w:rPr>
                <w:rFonts w:ascii="Times New Roman" w:hAnsi="Times New Roman" w:cs="Times New Roman"/>
                <w:sz w:val="24"/>
                <w:szCs w:val="24"/>
              </w:rPr>
            </w:pPr>
          </w:p>
        </w:tc>
        <w:tc>
          <w:tcPr>
            <w:tcW w:w="4938" w:type="dxa"/>
          </w:tcPr>
          <w:p w14:paraId="43487CC9" w14:textId="77777777" w:rsidR="006540D0" w:rsidRDefault="006540D0" w:rsidP="00413879">
            <w:r>
              <w:t>Rozbudowa DW 768 odcinek Węchadłów-Działoszyce wraz z budową ścieżki rowerowej</w:t>
            </w:r>
          </w:p>
        </w:tc>
        <w:tc>
          <w:tcPr>
            <w:tcW w:w="2430" w:type="dxa"/>
            <w:shd w:val="clear" w:color="auto" w:fill="92D050"/>
          </w:tcPr>
          <w:p w14:paraId="4EE80DA0" w14:textId="77777777" w:rsidR="006540D0" w:rsidRDefault="006540D0" w:rsidP="00413879">
            <w:pPr>
              <w:jc w:val="center"/>
            </w:pPr>
            <w:r>
              <w:t>wysokie</w:t>
            </w:r>
          </w:p>
        </w:tc>
        <w:tc>
          <w:tcPr>
            <w:tcW w:w="637" w:type="dxa"/>
            <w:shd w:val="clear" w:color="auto" w:fill="92D050"/>
          </w:tcPr>
          <w:p w14:paraId="375F8E77" w14:textId="77777777" w:rsidR="006540D0" w:rsidRDefault="006540D0" w:rsidP="00413879">
            <w:pPr>
              <w:jc w:val="center"/>
            </w:pPr>
            <w:r>
              <w:t>tak</w:t>
            </w:r>
          </w:p>
        </w:tc>
        <w:tc>
          <w:tcPr>
            <w:tcW w:w="616" w:type="dxa"/>
            <w:shd w:val="clear" w:color="auto" w:fill="92D050"/>
          </w:tcPr>
          <w:p w14:paraId="67E92ED0" w14:textId="77777777" w:rsidR="006540D0" w:rsidRDefault="006540D0" w:rsidP="00413879">
            <w:pPr>
              <w:jc w:val="center"/>
            </w:pPr>
            <w:r>
              <w:t>tak</w:t>
            </w:r>
          </w:p>
        </w:tc>
        <w:tc>
          <w:tcPr>
            <w:tcW w:w="448" w:type="dxa"/>
            <w:shd w:val="clear" w:color="auto" w:fill="92D050"/>
          </w:tcPr>
          <w:p w14:paraId="77B5DB9E" w14:textId="77777777" w:rsidR="006540D0" w:rsidRDefault="006540D0" w:rsidP="00413879">
            <w:pPr>
              <w:jc w:val="center"/>
            </w:pPr>
            <w:r>
              <w:t>tak</w:t>
            </w:r>
          </w:p>
        </w:tc>
      </w:tr>
      <w:tr w:rsidR="006540D0" w14:paraId="1C99D579" w14:textId="77777777" w:rsidTr="001C146E">
        <w:trPr>
          <w:trHeight w:val="195"/>
        </w:trPr>
        <w:tc>
          <w:tcPr>
            <w:tcW w:w="570" w:type="dxa"/>
          </w:tcPr>
          <w:p w14:paraId="0DFE98BC" w14:textId="77777777" w:rsidR="006540D0" w:rsidRPr="00303E0E" w:rsidRDefault="006540D0">
            <w:pPr>
              <w:pStyle w:val="Akapitzlist"/>
              <w:numPr>
                <w:ilvl w:val="0"/>
                <w:numId w:val="100"/>
              </w:numPr>
              <w:suppressAutoHyphens w:val="0"/>
              <w:spacing w:after="0" w:line="240" w:lineRule="auto"/>
              <w:ind w:hanging="691"/>
              <w:contextualSpacing/>
              <w:rPr>
                <w:rFonts w:ascii="Times New Roman" w:hAnsi="Times New Roman" w:cs="Times New Roman"/>
                <w:sz w:val="24"/>
                <w:szCs w:val="24"/>
              </w:rPr>
            </w:pPr>
          </w:p>
        </w:tc>
        <w:tc>
          <w:tcPr>
            <w:tcW w:w="4938" w:type="dxa"/>
          </w:tcPr>
          <w:p w14:paraId="7B3613CC" w14:textId="77777777" w:rsidR="006540D0" w:rsidRDefault="006540D0" w:rsidP="00413879">
            <w:r>
              <w:t>Rozbudowa DW 768 odcinek Działoszyce-Skalbmierz wraz z budową ścieżki rowerowej</w:t>
            </w:r>
          </w:p>
        </w:tc>
        <w:tc>
          <w:tcPr>
            <w:tcW w:w="2430" w:type="dxa"/>
            <w:shd w:val="clear" w:color="auto" w:fill="92D050"/>
          </w:tcPr>
          <w:p w14:paraId="64A27F74" w14:textId="77777777" w:rsidR="006540D0" w:rsidRDefault="006540D0" w:rsidP="00413879">
            <w:pPr>
              <w:jc w:val="center"/>
            </w:pPr>
            <w:r>
              <w:t>wysokie</w:t>
            </w:r>
          </w:p>
        </w:tc>
        <w:tc>
          <w:tcPr>
            <w:tcW w:w="637" w:type="dxa"/>
            <w:shd w:val="clear" w:color="auto" w:fill="92D050"/>
          </w:tcPr>
          <w:p w14:paraId="49007934" w14:textId="77777777" w:rsidR="006540D0" w:rsidRDefault="006540D0" w:rsidP="00413879">
            <w:pPr>
              <w:jc w:val="center"/>
            </w:pPr>
            <w:r>
              <w:t>tak</w:t>
            </w:r>
          </w:p>
        </w:tc>
        <w:tc>
          <w:tcPr>
            <w:tcW w:w="616" w:type="dxa"/>
            <w:shd w:val="clear" w:color="auto" w:fill="92D050"/>
          </w:tcPr>
          <w:p w14:paraId="3236A798" w14:textId="77777777" w:rsidR="006540D0" w:rsidRDefault="006540D0" w:rsidP="00413879">
            <w:pPr>
              <w:jc w:val="center"/>
            </w:pPr>
            <w:r>
              <w:t>tak</w:t>
            </w:r>
          </w:p>
        </w:tc>
        <w:tc>
          <w:tcPr>
            <w:tcW w:w="448" w:type="dxa"/>
            <w:shd w:val="clear" w:color="auto" w:fill="92D050"/>
          </w:tcPr>
          <w:p w14:paraId="75C834AD" w14:textId="77777777" w:rsidR="006540D0" w:rsidRDefault="006540D0" w:rsidP="00413879">
            <w:pPr>
              <w:jc w:val="center"/>
            </w:pPr>
            <w:r>
              <w:t>tak</w:t>
            </w:r>
          </w:p>
        </w:tc>
      </w:tr>
      <w:tr w:rsidR="006540D0" w14:paraId="0BA40187" w14:textId="77777777" w:rsidTr="001C146E">
        <w:trPr>
          <w:trHeight w:val="300"/>
        </w:trPr>
        <w:tc>
          <w:tcPr>
            <w:tcW w:w="570" w:type="dxa"/>
          </w:tcPr>
          <w:p w14:paraId="549F49EA" w14:textId="77777777" w:rsidR="006540D0" w:rsidRPr="00303E0E" w:rsidRDefault="006540D0">
            <w:pPr>
              <w:pStyle w:val="Akapitzlist"/>
              <w:numPr>
                <w:ilvl w:val="0"/>
                <w:numId w:val="100"/>
              </w:numPr>
              <w:suppressAutoHyphens w:val="0"/>
              <w:spacing w:after="0" w:line="240" w:lineRule="auto"/>
              <w:ind w:hanging="691"/>
              <w:contextualSpacing/>
              <w:rPr>
                <w:rFonts w:ascii="Times New Roman" w:hAnsi="Times New Roman" w:cs="Times New Roman"/>
                <w:sz w:val="24"/>
                <w:szCs w:val="24"/>
              </w:rPr>
            </w:pPr>
          </w:p>
        </w:tc>
        <w:tc>
          <w:tcPr>
            <w:tcW w:w="4938" w:type="dxa"/>
          </w:tcPr>
          <w:p w14:paraId="7DE3705E" w14:textId="77777777" w:rsidR="006540D0" w:rsidRDefault="006540D0" w:rsidP="00413879">
            <w:r>
              <w:t>Rozbudowa DW 768 odcinek Skalbmierz-Kazimierza Wielka wraz z budową ścieżki rowerowej</w:t>
            </w:r>
          </w:p>
        </w:tc>
        <w:tc>
          <w:tcPr>
            <w:tcW w:w="2430" w:type="dxa"/>
            <w:shd w:val="clear" w:color="auto" w:fill="92D050"/>
          </w:tcPr>
          <w:p w14:paraId="195AC89A" w14:textId="77777777" w:rsidR="006540D0" w:rsidRDefault="006540D0" w:rsidP="00413879">
            <w:pPr>
              <w:jc w:val="center"/>
            </w:pPr>
            <w:r>
              <w:t>wysokie</w:t>
            </w:r>
          </w:p>
        </w:tc>
        <w:tc>
          <w:tcPr>
            <w:tcW w:w="637" w:type="dxa"/>
            <w:shd w:val="clear" w:color="auto" w:fill="92D050"/>
          </w:tcPr>
          <w:p w14:paraId="4ACE7890" w14:textId="77777777" w:rsidR="006540D0" w:rsidRDefault="006540D0" w:rsidP="00413879">
            <w:pPr>
              <w:jc w:val="center"/>
            </w:pPr>
            <w:r>
              <w:t>tak</w:t>
            </w:r>
          </w:p>
        </w:tc>
        <w:tc>
          <w:tcPr>
            <w:tcW w:w="616" w:type="dxa"/>
            <w:shd w:val="clear" w:color="auto" w:fill="92D050"/>
          </w:tcPr>
          <w:p w14:paraId="6DF40420" w14:textId="77777777" w:rsidR="006540D0" w:rsidRDefault="006540D0" w:rsidP="00413879">
            <w:pPr>
              <w:jc w:val="center"/>
            </w:pPr>
            <w:r>
              <w:t>tak</w:t>
            </w:r>
          </w:p>
        </w:tc>
        <w:tc>
          <w:tcPr>
            <w:tcW w:w="448" w:type="dxa"/>
            <w:shd w:val="clear" w:color="auto" w:fill="92D050"/>
          </w:tcPr>
          <w:p w14:paraId="454F3B55" w14:textId="77777777" w:rsidR="006540D0" w:rsidRDefault="006540D0" w:rsidP="00413879">
            <w:pPr>
              <w:jc w:val="center"/>
            </w:pPr>
            <w:r>
              <w:t>tak</w:t>
            </w:r>
          </w:p>
        </w:tc>
      </w:tr>
      <w:tr w:rsidR="006540D0" w14:paraId="54C0598C" w14:textId="77777777" w:rsidTr="001C146E">
        <w:trPr>
          <w:trHeight w:val="315"/>
        </w:trPr>
        <w:tc>
          <w:tcPr>
            <w:tcW w:w="570" w:type="dxa"/>
          </w:tcPr>
          <w:p w14:paraId="2DDB3CC2" w14:textId="77777777" w:rsidR="006540D0" w:rsidRPr="00303E0E" w:rsidRDefault="006540D0">
            <w:pPr>
              <w:pStyle w:val="Akapitzlist"/>
              <w:numPr>
                <w:ilvl w:val="0"/>
                <w:numId w:val="100"/>
              </w:numPr>
              <w:suppressAutoHyphens w:val="0"/>
              <w:spacing w:after="0" w:line="240" w:lineRule="auto"/>
              <w:ind w:hanging="691"/>
              <w:contextualSpacing/>
              <w:rPr>
                <w:rFonts w:ascii="Times New Roman" w:hAnsi="Times New Roman" w:cs="Times New Roman"/>
                <w:sz w:val="24"/>
                <w:szCs w:val="24"/>
              </w:rPr>
            </w:pPr>
          </w:p>
        </w:tc>
        <w:tc>
          <w:tcPr>
            <w:tcW w:w="4938" w:type="dxa"/>
          </w:tcPr>
          <w:p w14:paraId="4EB6B877" w14:textId="77777777" w:rsidR="006540D0" w:rsidRDefault="006540D0" w:rsidP="00413879">
            <w:r>
              <w:t>Budowa obwodnicy Skalbmierza i Topoli wraz z budową ścieżki rowerowej</w:t>
            </w:r>
          </w:p>
        </w:tc>
        <w:tc>
          <w:tcPr>
            <w:tcW w:w="2430" w:type="dxa"/>
            <w:shd w:val="clear" w:color="auto" w:fill="92D050"/>
          </w:tcPr>
          <w:p w14:paraId="52CF8CD7" w14:textId="77777777" w:rsidR="006540D0" w:rsidRDefault="006540D0" w:rsidP="00413879">
            <w:pPr>
              <w:jc w:val="center"/>
            </w:pPr>
            <w:r>
              <w:t>wysokie</w:t>
            </w:r>
          </w:p>
        </w:tc>
        <w:tc>
          <w:tcPr>
            <w:tcW w:w="637" w:type="dxa"/>
            <w:shd w:val="clear" w:color="auto" w:fill="92D050"/>
          </w:tcPr>
          <w:p w14:paraId="7F5AE540" w14:textId="77777777" w:rsidR="006540D0" w:rsidRDefault="006540D0" w:rsidP="00413879">
            <w:pPr>
              <w:jc w:val="center"/>
            </w:pPr>
            <w:r>
              <w:t>tak</w:t>
            </w:r>
          </w:p>
        </w:tc>
        <w:tc>
          <w:tcPr>
            <w:tcW w:w="616" w:type="dxa"/>
            <w:shd w:val="clear" w:color="auto" w:fill="92D050"/>
          </w:tcPr>
          <w:p w14:paraId="5D19BD96" w14:textId="77777777" w:rsidR="006540D0" w:rsidRDefault="006540D0" w:rsidP="00413879">
            <w:pPr>
              <w:jc w:val="center"/>
            </w:pPr>
            <w:r>
              <w:t>tak</w:t>
            </w:r>
          </w:p>
        </w:tc>
        <w:tc>
          <w:tcPr>
            <w:tcW w:w="448" w:type="dxa"/>
            <w:shd w:val="clear" w:color="auto" w:fill="92D050"/>
          </w:tcPr>
          <w:p w14:paraId="3F8B0EB7" w14:textId="77777777" w:rsidR="006540D0" w:rsidRDefault="006540D0" w:rsidP="00413879">
            <w:pPr>
              <w:jc w:val="center"/>
            </w:pPr>
            <w:r>
              <w:t>tak</w:t>
            </w:r>
          </w:p>
        </w:tc>
      </w:tr>
      <w:tr w:rsidR="006540D0" w14:paraId="1F3D602F" w14:textId="77777777" w:rsidTr="001C146E">
        <w:trPr>
          <w:trHeight w:val="270"/>
        </w:trPr>
        <w:tc>
          <w:tcPr>
            <w:tcW w:w="570" w:type="dxa"/>
          </w:tcPr>
          <w:p w14:paraId="72382C3E" w14:textId="77777777" w:rsidR="006540D0" w:rsidRPr="00303E0E" w:rsidRDefault="006540D0">
            <w:pPr>
              <w:pStyle w:val="Akapitzlist"/>
              <w:numPr>
                <w:ilvl w:val="0"/>
                <w:numId w:val="100"/>
              </w:numPr>
              <w:suppressAutoHyphens w:val="0"/>
              <w:spacing w:after="0" w:line="240" w:lineRule="auto"/>
              <w:ind w:hanging="691"/>
              <w:contextualSpacing/>
              <w:rPr>
                <w:rFonts w:ascii="Times New Roman" w:hAnsi="Times New Roman" w:cs="Times New Roman"/>
                <w:sz w:val="24"/>
                <w:szCs w:val="24"/>
              </w:rPr>
            </w:pPr>
          </w:p>
        </w:tc>
        <w:tc>
          <w:tcPr>
            <w:tcW w:w="4938" w:type="dxa"/>
          </w:tcPr>
          <w:p w14:paraId="7006454D" w14:textId="77777777" w:rsidR="006540D0" w:rsidRDefault="006540D0" w:rsidP="00413879">
            <w:r>
              <w:t>Budowa obwodnicy Działoszyc wraz z budową ścieżki rowerowej</w:t>
            </w:r>
          </w:p>
        </w:tc>
        <w:tc>
          <w:tcPr>
            <w:tcW w:w="2430" w:type="dxa"/>
            <w:shd w:val="clear" w:color="auto" w:fill="92D050"/>
          </w:tcPr>
          <w:p w14:paraId="3B9D81B3" w14:textId="77777777" w:rsidR="006540D0" w:rsidRDefault="006540D0" w:rsidP="00413879">
            <w:pPr>
              <w:jc w:val="center"/>
            </w:pPr>
            <w:r>
              <w:t>wysokie</w:t>
            </w:r>
          </w:p>
        </w:tc>
        <w:tc>
          <w:tcPr>
            <w:tcW w:w="637" w:type="dxa"/>
            <w:shd w:val="clear" w:color="auto" w:fill="92D050"/>
          </w:tcPr>
          <w:p w14:paraId="24858B11" w14:textId="77777777" w:rsidR="006540D0" w:rsidRDefault="006540D0" w:rsidP="00413879">
            <w:pPr>
              <w:jc w:val="center"/>
            </w:pPr>
            <w:r>
              <w:t>tak</w:t>
            </w:r>
          </w:p>
        </w:tc>
        <w:tc>
          <w:tcPr>
            <w:tcW w:w="616" w:type="dxa"/>
            <w:shd w:val="clear" w:color="auto" w:fill="92D050"/>
          </w:tcPr>
          <w:p w14:paraId="3234D941" w14:textId="77777777" w:rsidR="006540D0" w:rsidRDefault="006540D0" w:rsidP="00413879">
            <w:pPr>
              <w:jc w:val="center"/>
            </w:pPr>
            <w:r>
              <w:t>tak</w:t>
            </w:r>
          </w:p>
        </w:tc>
        <w:tc>
          <w:tcPr>
            <w:tcW w:w="448" w:type="dxa"/>
            <w:shd w:val="clear" w:color="auto" w:fill="92D050"/>
          </w:tcPr>
          <w:p w14:paraId="307F506E" w14:textId="77777777" w:rsidR="006540D0" w:rsidRDefault="006540D0" w:rsidP="00413879">
            <w:pPr>
              <w:jc w:val="center"/>
            </w:pPr>
            <w:r>
              <w:t>tak</w:t>
            </w:r>
          </w:p>
        </w:tc>
      </w:tr>
      <w:tr w:rsidR="006540D0" w:rsidRPr="006F3561" w14:paraId="1A4C20FE" w14:textId="77777777" w:rsidTr="001C146E">
        <w:trPr>
          <w:trHeight w:val="240"/>
        </w:trPr>
        <w:tc>
          <w:tcPr>
            <w:tcW w:w="570" w:type="dxa"/>
          </w:tcPr>
          <w:p w14:paraId="109FA4D9" w14:textId="77777777" w:rsidR="006540D0" w:rsidRPr="00303E0E" w:rsidRDefault="006540D0">
            <w:pPr>
              <w:pStyle w:val="Akapitzlist"/>
              <w:numPr>
                <w:ilvl w:val="0"/>
                <w:numId w:val="100"/>
              </w:numPr>
              <w:suppressAutoHyphens w:val="0"/>
              <w:spacing w:after="0" w:line="240" w:lineRule="auto"/>
              <w:ind w:hanging="691"/>
              <w:contextualSpacing/>
              <w:rPr>
                <w:rFonts w:ascii="Times New Roman" w:hAnsi="Times New Roman" w:cs="Times New Roman"/>
                <w:sz w:val="24"/>
                <w:szCs w:val="24"/>
              </w:rPr>
            </w:pPr>
          </w:p>
        </w:tc>
        <w:tc>
          <w:tcPr>
            <w:tcW w:w="4938" w:type="dxa"/>
          </w:tcPr>
          <w:p w14:paraId="5783CE08" w14:textId="77777777" w:rsidR="006540D0" w:rsidRPr="006F3561" w:rsidRDefault="006540D0" w:rsidP="00413879">
            <w:r w:rsidRPr="006F3561">
              <w:t>Budowa obwodnicy Nowego Korczyna w ciągu DW 973</w:t>
            </w:r>
          </w:p>
        </w:tc>
        <w:tc>
          <w:tcPr>
            <w:tcW w:w="2430" w:type="dxa"/>
            <w:shd w:val="clear" w:color="auto" w:fill="92D050"/>
          </w:tcPr>
          <w:p w14:paraId="7683E165" w14:textId="77777777" w:rsidR="006540D0" w:rsidRPr="006F3561" w:rsidRDefault="006540D0" w:rsidP="00413879">
            <w:pPr>
              <w:jc w:val="center"/>
            </w:pPr>
            <w:r w:rsidRPr="006F3561">
              <w:t>wysokie</w:t>
            </w:r>
          </w:p>
        </w:tc>
        <w:tc>
          <w:tcPr>
            <w:tcW w:w="637" w:type="dxa"/>
            <w:shd w:val="clear" w:color="auto" w:fill="92D050"/>
          </w:tcPr>
          <w:p w14:paraId="3C6ACD63" w14:textId="77777777" w:rsidR="006540D0" w:rsidRPr="006F3561" w:rsidRDefault="006540D0" w:rsidP="00413879">
            <w:pPr>
              <w:jc w:val="center"/>
            </w:pPr>
            <w:r w:rsidRPr="006F3561">
              <w:t>tak</w:t>
            </w:r>
          </w:p>
        </w:tc>
        <w:tc>
          <w:tcPr>
            <w:tcW w:w="616" w:type="dxa"/>
            <w:shd w:val="clear" w:color="auto" w:fill="92D050"/>
          </w:tcPr>
          <w:p w14:paraId="685625CE" w14:textId="77777777" w:rsidR="006540D0" w:rsidRPr="006F3561" w:rsidRDefault="006540D0" w:rsidP="00413879">
            <w:pPr>
              <w:jc w:val="center"/>
            </w:pPr>
            <w:r w:rsidRPr="006F3561">
              <w:t>tak</w:t>
            </w:r>
          </w:p>
        </w:tc>
        <w:tc>
          <w:tcPr>
            <w:tcW w:w="448" w:type="dxa"/>
            <w:shd w:val="clear" w:color="auto" w:fill="92D050"/>
          </w:tcPr>
          <w:p w14:paraId="4BF53DAE" w14:textId="77777777" w:rsidR="006540D0" w:rsidRPr="006F3561" w:rsidRDefault="006540D0" w:rsidP="00413879">
            <w:pPr>
              <w:jc w:val="center"/>
            </w:pPr>
            <w:r w:rsidRPr="006F3561">
              <w:t>tak</w:t>
            </w:r>
          </w:p>
        </w:tc>
      </w:tr>
      <w:tr w:rsidR="006540D0" w14:paraId="4A9D2944" w14:textId="77777777" w:rsidTr="001C146E">
        <w:trPr>
          <w:trHeight w:val="180"/>
        </w:trPr>
        <w:tc>
          <w:tcPr>
            <w:tcW w:w="570" w:type="dxa"/>
          </w:tcPr>
          <w:p w14:paraId="759A6F83" w14:textId="77777777" w:rsidR="006540D0" w:rsidRPr="006F3561" w:rsidRDefault="006540D0">
            <w:pPr>
              <w:pStyle w:val="Akapitzlist"/>
              <w:numPr>
                <w:ilvl w:val="0"/>
                <w:numId w:val="100"/>
              </w:numPr>
              <w:suppressAutoHyphens w:val="0"/>
              <w:spacing w:after="0" w:line="240" w:lineRule="auto"/>
              <w:ind w:hanging="691"/>
              <w:contextualSpacing/>
              <w:rPr>
                <w:rFonts w:ascii="Times New Roman" w:hAnsi="Times New Roman" w:cs="Times New Roman"/>
                <w:sz w:val="24"/>
                <w:szCs w:val="24"/>
              </w:rPr>
            </w:pPr>
          </w:p>
        </w:tc>
        <w:tc>
          <w:tcPr>
            <w:tcW w:w="4938" w:type="dxa"/>
          </w:tcPr>
          <w:p w14:paraId="40B4DA1E" w14:textId="77777777" w:rsidR="006540D0" w:rsidRPr="006F3561" w:rsidRDefault="006540D0" w:rsidP="00413879">
            <w:r w:rsidRPr="006F3561">
              <w:t xml:space="preserve">Rozbudowa DW 745 wraz z budową obwodnicy Masłowa i budową ścieżki rowerowej </w:t>
            </w:r>
          </w:p>
        </w:tc>
        <w:tc>
          <w:tcPr>
            <w:tcW w:w="2430" w:type="dxa"/>
            <w:shd w:val="clear" w:color="auto" w:fill="FFFF00"/>
          </w:tcPr>
          <w:p w14:paraId="75208F88" w14:textId="77777777" w:rsidR="006540D0" w:rsidRPr="006F3561" w:rsidRDefault="006540D0" w:rsidP="00413879">
            <w:pPr>
              <w:jc w:val="center"/>
            </w:pPr>
            <w:r w:rsidRPr="006F3561">
              <w:t>średnie</w:t>
            </w:r>
          </w:p>
        </w:tc>
        <w:tc>
          <w:tcPr>
            <w:tcW w:w="637" w:type="dxa"/>
            <w:shd w:val="clear" w:color="auto" w:fill="92D050"/>
          </w:tcPr>
          <w:p w14:paraId="7D2F3E0D" w14:textId="77777777" w:rsidR="006540D0" w:rsidRPr="006F3561" w:rsidRDefault="006540D0" w:rsidP="00413879">
            <w:pPr>
              <w:jc w:val="center"/>
            </w:pPr>
            <w:r w:rsidRPr="006F3561">
              <w:t>tak</w:t>
            </w:r>
          </w:p>
        </w:tc>
        <w:tc>
          <w:tcPr>
            <w:tcW w:w="616" w:type="dxa"/>
            <w:shd w:val="clear" w:color="auto" w:fill="92D050"/>
          </w:tcPr>
          <w:p w14:paraId="186C7D6C" w14:textId="77777777" w:rsidR="006540D0" w:rsidRPr="006F3561" w:rsidRDefault="006540D0" w:rsidP="00413879">
            <w:pPr>
              <w:jc w:val="center"/>
            </w:pPr>
            <w:r w:rsidRPr="006F3561">
              <w:t>tak</w:t>
            </w:r>
          </w:p>
        </w:tc>
        <w:tc>
          <w:tcPr>
            <w:tcW w:w="448" w:type="dxa"/>
            <w:shd w:val="clear" w:color="auto" w:fill="FF0000"/>
          </w:tcPr>
          <w:p w14:paraId="15146616" w14:textId="77777777" w:rsidR="006540D0" w:rsidRDefault="006540D0" w:rsidP="00413879">
            <w:pPr>
              <w:jc w:val="center"/>
            </w:pPr>
            <w:r w:rsidRPr="006F3561">
              <w:t>nie</w:t>
            </w:r>
          </w:p>
        </w:tc>
      </w:tr>
      <w:tr w:rsidR="006540D0" w14:paraId="083EC9F8" w14:textId="77777777" w:rsidTr="001C146E">
        <w:trPr>
          <w:trHeight w:val="232"/>
        </w:trPr>
        <w:tc>
          <w:tcPr>
            <w:tcW w:w="570" w:type="dxa"/>
          </w:tcPr>
          <w:p w14:paraId="0A44F64A" w14:textId="77777777" w:rsidR="006540D0" w:rsidRPr="00303E0E" w:rsidRDefault="006540D0">
            <w:pPr>
              <w:pStyle w:val="Akapitzlist"/>
              <w:numPr>
                <w:ilvl w:val="0"/>
                <w:numId w:val="100"/>
              </w:numPr>
              <w:suppressAutoHyphens w:val="0"/>
              <w:spacing w:after="0" w:line="240" w:lineRule="auto"/>
              <w:ind w:hanging="691"/>
              <w:contextualSpacing/>
              <w:rPr>
                <w:rFonts w:ascii="Times New Roman" w:hAnsi="Times New Roman" w:cs="Times New Roman"/>
                <w:sz w:val="24"/>
                <w:szCs w:val="24"/>
              </w:rPr>
            </w:pPr>
          </w:p>
        </w:tc>
        <w:tc>
          <w:tcPr>
            <w:tcW w:w="4938" w:type="dxa"/>
          </w:tcPr>
          <w:p w14:paraId="12A92D88" w14:textId="77777777" w:rsidR="006540D0" w:rsidRDefault="006540D0" w:rsidP="00413879">
            <w:r>
              <w:t>Modernizacja istniejących i budowa nowych przystanków kolejowych na obszarze województwa</w:t>
            </w:r>
          </w:p>
        </w:tc>
        <w:tc>
          <w:tcPr>
            <w:tcW w:w="2430" w:type="dxa"/>
            <w:shd w:val="clear" w:color="auto" w:fill="92D050"/>
          </w:tcPr>
          <w:p w14:paraId="7F447A2B" w14:textId="77777777" w:rsidR="006540D0" w:rsidRDefault="006540D0" w:rsidP="00413879">
            <w:pPr>
              <w:jc w:val="center"/>
            </w:pPr>
            <w:r>
              <w:t>wysokie</w:t>
            </w:r>
          </w:p>
        </w:tc>
        <w:tc>
          <w:tcPr>
            <w:tcW w:w="637" w:type="dxa"/>
            <w:shd w:val="clear" w:color="auto" w:fill="92D050"/>
          </w:tcPr>
          <w:p w14:paraId="010FB391" w14:textId="77777777" w:rsidR="006540D0" w:rsidRDefault="006540D0" w:rsidP="00413879">
            <w:pPr>
              <w:jc w:val="center"/>
            </w:pPr>
            <w:r>
              <w:t>tak</w:t>
            </w:r>
          </w:p>
        </w:tc>
        <w:tc>
          <w:tcPr>
            <w:tcW w:w="616" w:type="dxa"/>
            <w:shd w:val="clear" w:color="auto" w:fill="92D050"/>
          </w:tcPr>
          <w:p w14:paraId="52688389" w14:textId="77777777" w:rsidR="006540D0" w:rsidRDefault="006540D0" w:rsidP="00413879">
            <w:pPr>
              <w:jc w:val="center"/>
            </w:pPr>
            <w:r>
              <w:t>tak</w:t>
            </w:r>
          </w:p>
        </w:tc>
        <w:tc>
          <w:tcPr>
            <w:tcW w:w="448" w:type="dxa"/>
            <w:shd w:val="clear" w:color="auto" w:fill="92D050"/>
          </w:tcPr>
          <w:p w14:paraId="0E8B1204" w14:textId="77777777" w:rsidR="006540D0" w:rsidRDefault="006540D0" w:rsidP="00413879">
            <w:pPr>
              <w:jc w:val="center"/>
            </w:pPr>
            <w:r>
              <w:t>tak</w:t>
            </w:r>
          </w:p>
        </w:tc>
      </w:tr>
      <w:tr w:rsidR="006540D0" w14:paraId="46D3653B" w14:textId="77777777" w:rsidTr="001C146E">
        <w:trPr>
          <w:trHeight w:val="210"/>
        </w:trPr>
        <w:tc>
          <w:tcPr>
            <w:tcW w:w="570" w:type="dxa"/>
          </w:tcPr>
          <w:p w14:paraId="6BD6F081" w14:textId="77777777" w:rsidR="006540D0" w:rsidRPr="00303E0E" w:rsidRDefault="006540D0">
            <w:pPr>
              <w:pStyle w:val="Akapitzlist"/>
              <w:numPr>
                <w:ilvl w:val="0"/>
                <w:numId w:val="100"/>
              </w:numPr>
              <w:suppressAutoHyphens w:val="0"/>
              <w:spacing w:after="0" w:line="240" w:lineRule="auto"/>
              <w:ind w:hanging="691"/>
              <w:contextualSpacing/>
              <w:rPr>
                <w:rFonts w:ascii="Times New Roman" w:hAnsi="Times New Roman" w:cs="Times New Roman"/>
                <w:sz w:val="24"/>
                <w:szCs w:val="24"/>
              </w:rPr>
            </w:pPr>
          </w:p>
        </w:tc>
        <w:tc>
          <w:tcPr>
            <w:tcW w:w="4938" w:type="dxa"/>
          </w:tcPr>
          <w:p w14:paraId="2FD574A8" w14:textId="77777777" w:rsidR="006540D0" w:rsidRDefault="006540D0" w:rsidP="00413879">
            <w:r>
              <w:t>Dobudowa toru na linii kolejowej 73 w kierunku centrum miasta Busko-Zdrój</w:t>
            </w:r>
          </w:p>
        </w:tc>
        <w:tc>
          <w:tcPr>
            <w:tcW w:w="2430" w:type="dxa"/>
            <w:shd w:val="clear" w:color="auto" w:fill="FF0000"/>
          </w:tcPr>
          <w:p w14:paraId="2AE92B2C" w14:textId="77777777" w:rsidR="006540D0" w:rsidRDefault="006540D0" w:rsidP="00413879">
            <w:pPr>
              <w:jc w:val="center"/>
            </w:pPr>
            <w:r>
              <w:t>niskie</w:t>
            </w:r>
          </w:p>
        </w:tc>
        <w:tc>
          <w:tcPr>
            <w:tcW w:w="637" w:type="dxa"/>
            <w:shd w:val="clear" w:color="auto" w:fill="92D050"/>
          </w:tcPr>
          <w:p w14:paraId="4E29FE2A" w14:textId="77777777" w:rsidR="006540D0" w:rsidRDefault="006540D0" w:rsidP="00413879">
            <w:pPr>
              <w:jc w:val="center"/>
            </w:pPr>
            <w:r>
              <w:t>tak</w:t>
            </w:r>
          </w:p>
        </w:tc>
        <w:tc>
          <w:tcPr>
            <w:tcW w:w="616" w:type="dxa"/>
            <w:shd w:val="clear" w:color="auto" w:fill="FF0000"/>
          </w:tcPr>
          <w:p w14:paraId="3C088087" w14:textId="77777777" w:rsidR="006540D0" w:rsidRDefault="006540D0" w:rsidP="00413879">
            <w:pPr>
              <w:jc w:val="center"/>
            </w:pPr>
            <w:r>
              <w:t>nie</w:t>
            </w:r>
          </w:p>
        </w:tc>
        <w:tc>
          <w:tcPr>
            <w:tcW w:w="448" w:type="dxa"/>
            <w:shd w:val="clear" w:color="auto" w:fill="FF0000"/>
          </w:tcPr>
          <w:p w14:paraId="2D378AC5" w14:textId="77777777" w:rsidR="006540D0" w:rsidRDefault="006540D0" w:rsidP="00413879">
            <w:pPr>
              <w:jc w:val="center"/>
            </w:pPr>
            <w:r>
              <w:t>nie</w:t>
            </w:r>
          </w:p>
        </w:tc>
      </w:tr>
      <w:tr w:rsidR="006540D0" w14:paraId="0B38A798" w14:textId="77777777" w:rsidTr="001C146E">
        <w:trPr>
          <w:trHeight w:val="195"/>
        </w:trPr>
        <w:tc>
          <w:tcPr>
            <w:tcW w:w="570" w:type="dxa"/>
          </w:tcPr>
          <w:p w14:paraId="36DF7515" w14:textId="77777777" w:rsidR="006540D0" w:rsidRPr="00303E0E" w:rsidRDefault="006540D0">
            <w:pPr>
              <w:pStyle w:val="Akapitzlist"/>
              <w:numPr>
                <w:ilvl w:val="0"/>
                <w:numId w:val="100"/>
              </w:numPr>
              <w:suppressAutoHyphens w:val="0"/>
              <w:spacing w:after="0" w:line="240" w:lineRule="auto"/>
              <w:ind w:hanging="691"/>
              <w:contextualSpacing/>
              <w:rPr>
                <w:rFonts w:ascii="Times New Roman" w:hAnsi="Times New Roman" w:cs="Times New Roman"/>
                <w:sz w:val="24"/>
                <w:szCs w:val="24"/>
              </w:rPr>
            </w:pPr>
          </w:p>
        </w:tc>
        <w:tc>
          <w:tcPr>
            <w:tcW w:w="4938" w:type="dxa"/>
          </w:tcPr>
          <w:p w14:paraId="359B68A4" w14:textId="77777777" w:rsidR="006540D0" w:rsidRDefault="006540D0" w:rsidP="00413879">
            <w:r>
              <w:t>Modernizacja linii kolejowej nr 73 Sitkówka-Nowiny – Busko-Zdrój</w:t>
            </w:r>
          </w:p>
        </w:tc>
        <w:tc>
          <w:tcPr>
            <w:tcW w:w="2430" w:type="dxa"/>
            <w:shd w:val="clear" w:color="auto" w:fill="FF0000"/>
          </w:tcPr>
          <w:p w14:paraId="260A3665" w14:textId="77777777" w:rsidR="006540D0" w:rsidRDefault="006540D0" w:rsidP="00413879">
            <w:pPr>
              <w:jc w:val="center"/>
            </w:pPr>
            <w:r>
              <w:t>niskie</w:t>
            </w:r>
          </w:p>
        </w:tc>
        <w:tc>
          <w:tcPr>
            <w:tcW w:w="637" w:type="dxa"/>
            <w:shd w:val="clear" w:color="auto" w:fill="92D050"/>
          </w:tcPr>
          <w:p w14:paraId="70D579DC" w14:textId="77777777" w:rsidR="006540D0" w:rsidRDefault="006540D0" w:rsidP="00413879">
            <w:pPr>
              <w:jc w:val="center"/>
            </w:pPr>
            <w:r>
              <w:t>tak</w:t>
            </w:r>
          </w:p>
        </w:tc>
        <w:tc>
          <w:tcPr>
            <w:tcW w:w="616" w:type="dxa"/>
            <w:shd w:val="clear" w:color="auto" w:fill="FF0000"/>
          </w:tcPr>
          <w:p w14:paraId="48B0DD77" w14:textId="77777777" w:rsidR="006540D0" w:rsidRDefault="006540D0" w:rsidP="00413879">
            <w:pPr>
              <w:jc w:val="center"/>
            </w:pPr>
            <w:r>
              <w:t>nie</w:t>
            </w:r>
          </w:p>
        </w:tc>
        <w:tc>
          <w:tcPr>
            <w:tcW w:w="448" w:type="dxa"/>
            <w:shd w:val="clear" w:color="auto" w:fill="FF0000"/>
          </w:tcPr>
          <w:p w14:paraId="442CF17A" w14:textId="77777777" w:rsidR="006540D0" w:rsidRDefault="006540D0" w:rsidP="00413879">
            <w:pPr>
              <w:jc w:val="center"/>
            </w:pPr>
            <w:r>
              <w:t>nie</w:t>
            </w:r>
          </w:p>
        </w:tc>
      </w:tr>
      <w:tr w:rsidR="006540D0" w14:paraId="4F4149BD" w14:textId="77777777" w:rsidTr="001C146E">
        <w:trPr>
          <w:trHeight w:val="165"/>
        </w:trPr>
        <w:tc>
          <w:tcPr>
            <w:tcW w:w="570" w:type="dxa"/>
          </w:tcPr>
          <w:p w14:paraId="178236A2" w14:textId="77777777" w:rsidR="006540D0" w:rsidRPr="00303E0E" w:rsidRDefault="006540D0">
            <w:pPr>
              <w:pStyle w:val="Akapitzlist"/>
              <w:numPr>
                <w:ilvl w:val="0"/>
                <w:numId w:val="100"/>
              </w:numPr>
              <w:suppressAutoHyphens w:val="0"/>
              <w:spacing w:after="0" w:line="240" w:lineRule="auto"/>
              <w:ind w:hanging="691"/>
              <w:contextualSpacing/>
              <w:rPr>
                <w:rFonts w:ascii="Times New Roman" w:hAnsi="Times New Roman" w:cs="Times New Roman"/>
                <w:sz w:val="24"/>
                <w:szCs w:val="24"/>
              </w:rPr>
            </w:pPr>
          </w:p>
        </w:tc>
        <w:tc>
          <w:tcPr>
            <w:tcW w:w="4938" w:type="dxa"/>
          </w:tcPr>
          <w:p w14:paraId="7976921B" w14:textId="77777777" w:rsidR="006540D0" w:rsidRDefault="006540D0" w:rsidP="00413879">
            <w:r>
              <w:t>Modernizacja linii kolejowej nr 25 na odcinku granica województwa-Skarżysko-Kamienna</w:t>
            </w:r>
          </w:p>
        </w:tc>
        <w:tc>
          <w:tcPr>
            <w:tcW w:w="2430" w:type="dxa"/>
            <w:shd w:val="clear" w:color="auto" w:fill="FFFF00"/>
          </w:tcPr>
          <w:p w14:paraId="54D00AEC" w14:textId="77777777" w:rsidR="006540D0" w:rsidRDefault="006540D0" w:rsidP="00413879">
            <w:pPr>
              <w:jc w:val="center"/>
            </w:pPr>
            <w:r>
              <w:t>średnie</w:t>
            </w:r>
          </w:p>
        </w:tc>
        <w:tc>
          <w:tcPr>
            <w:tcW w:w="637" w:type="dxa"/>
            <w:shd w:val="clear" w:color="auto" w:fill="92D050"/>
          </w:tcPr>
          <w:p w14:paraId="4C3FD5FA" w14:textId="77777777" w:rsidR="006540D0" w:rsidRDefault="006540D0" w:rsidP="00413879">
            <w:pPr>
              <w:jc w:val="center"/>
            </w:pPr>
            <w:r>
              <w:t>tak</w:t>
            </w:r>
          </w:p>
        </w:tc>
        <w:tc>
          <w:tcPr>
            <w:tcW w:w="616" w:type="dxa"/>
            <w:shd w:val="clear" w:color="auto" w:fill="92D050"/>
          </w:tcPr>
          <w:p w14:paraId="4800B448" w14:textId="77777777" w:rsidR="006540D0" w:rsidRDefault="006540D0" w:rsidP="00413879">
            <w:pPr>
              <w:jc w:val="center"/>
            </w:pPr>
            <w:r>
              <w:t>tak</w:t>
            </w:r>
          </w:p>
        </w:tc>
        <w:tc>
          <w:tcPr>
            <w:tcW w:w="448" w:type="dxa"/>
            <w:shd w:val="clear" w:color="auto" w:fill="FF0000"/>
          </w:tcPr>
          <w:p w14:paraId="5E110D8A" w14:textId="77777777" w:rsidR="006540D0" w:rsidRDefault="006540D0" w:rsidP="00413879">
            <w:pPr>
              <w:jc w:val="center"/>
            </w:pPr>
            <w:r>
              <w:t>nie</w:t>
            </w:r>
          </w:p>
        </w:tc>
      </w:tr>
      <w:tr w:rsidR="008E6C3E" w14:paraId="2C4DB10A" w14:textId="77777777" w:rsidTr="001C146E">
        <w:trPr>
          <w:trHeight w:val="150"/>
        </w:trPr>
        <w:tc>
          <w:tcPr>
            <w:tcW w:w="570" w:type="dxa"/>
          </w:tcPr>
          <w:p w14:paraId="16B6B300" w14:textId="77777777" w:rsidR="008E6C3E" w:rsidRPr="00303E0E" w:rsidRDefault="008E6C3E">
            <w:pPr>
              <w:pStyle w:val="Akapitzlist"/>
              <w:numPr>
                <w:ilvl w:val="0"/>
                <w:numId w:val="100"/>
              </w:numPr>
              <w:suppressAutoHyphens w:val="0"/>
              <w:spacing w:after="0" w:line="240" w:lineRule="auto"/>
              <w:ind w:hanging="691"/>
              <w:contextualSpacing/>
              <w:rPr>
                <w:rFonts w:ascii="Times New Roman" w:hAnsi="Times New Roman" w:cs="Times New Roman"/>
                <w:sz w:val="24"/>
                <w:szCs w:val="24"/>
              </w:rPr>
            </w:pPr>
          </w:p>
        </w:tc>
        <w:tc>
          <w:tcPr>
            <w:tcW w:w="4938" w:type="dxa"/>
          </w:tcPr>
          <w:p w14:paraId="79FDCA95" w14:textId="77777777" w:rsidR="008E6C3E" w:rsidRDefault="008E6C3E" w:rsidP="008E6C3E">
            <w:r>
              <w:t>Modernizacja linii kolejowej nr 70 Włoszczowice-Chmielów</w:t>
            </w:r>
          </w:p>
        </w:tc>
        <w:tc>
          <w:tcPr>
            <w:tcW w:w="2430" w:type="dxa"/>
            <w:shd w:val="clear" w:color="auto" w:fill="FF0000"/>
          </w:tcPr>
          <w:p w14:paraId="1851B031" w14:textId="77777777" w:rsidR="008E6C3E" w:rsidRDefault="008E6C3E" w:rsidP="008E6C3E">
            <w:pPr>
              <w:jc w:val="center"/>
            </w:pPr>
            <w:r>
              <w:t>niskie</w:t>
            </w:r>
          </w:p>
        </w:tc>
        <w:tc>
          <w:tcPr>
            <w:tcW w:w="637" w:type="dxa"/>
            <w:shd w:val="clear" w:color="auto" w:fill="92D050"/>
          </w:tcPr>
          <w:p w14:paraId="10E0F73C" w14:textId="014DDDF2" w:rsidR="008E6C3E" w:rsidRDefault="008E6C3E" w:rsidP="008E6C3E">
            <w:pPr>
              <w:jc w:val="center"/>
            </w:pPr>
            <w:r w:rsidRPr="006F3561">
              <w:t>tak</w:t>
            </w:r>
          </w:p>
        </w:tc>
        <w:tc>
          <w:tcPr>
            <w:tcW w:w="616" w:type="dxa"/>
            <w:shd w:val="clear" w:color="auto" w:fill="FF0000"/>
          </w:tcPr>
          <w:p w14:paraId="21796B73" w14:textId="77777777" w:rsidR="008E6C3E" w:rsidRDefault="008E6C3E" w:rsidP="008E6C3E">
            <w:pPr>
              <w:jc w:val="center"/>
            </w:pPr>
            <w:r>
              <w:t>nie</w:t>
            </w:r>
          </w:p>
        </w:tc>
        <w:tc>
          <w:tcPr>
            <w:tcW w:w="448" w:type="dxa"/>
            <w:shd w:val="clear" w:color="auto" w:fill="FF0000"/>
          </w:tcPr>
          <w:p w14:paraId="4A1BEC86" w14:textId="77777777" w:rsidR="008E6C3E" w:rsidRDefault="008E6C3E" w:rsidP="008E6C3E">
            <w:pPr>
              <w:jc w:val="center"/>
            </w:pPr>
            <w:r>
              <w:t>nie</w:t>
            </w:r>
          </w:p>
        </w:tc>
      </w:tr>
      <w:tr w:rsidR="008E6C3E" w14:paraId="05C1F9A1" w14:textId="77777777" w:rsidTr="001C146E">
        <w:trPr>
          <w:trHeight w:val="780"/>
        </w:trPr>
        <w:tc>
          <w:tcPr>
            <w:tcW w:w="570" w:type="dxa"/>
          </w:tcPr>
          <w:p w14:paraId="3B8D96BD" w14:textId="77777777" w:rsidR="008E6C3E" w:rsidRPr="00303E0E" w:rsidRDefault="008E6C3E">
            <w:pPr>
              <w:pStyle w:val="Akapitzlist"/>
              <w:numPr>
                <w:ilvl w:val="0"/>
                <w:numId w:val="100"/>
              </w:numPr>
              <w:suppressAutoHyphens w:val="0"/>
              <w:spacing w:after="0" w:line="240" w:lineRule="auto"/>
              <w:ind w:hanging="691"/>
              <w:contextualSpacing/>
              <w:rPr>
                <w:rFonts w:ascii="Times New Roman" w:hAnsi="Times New Roman" w:cs="Times New Roman"/>
                <w:sz w:val="24"/>
                <w:szCs w:val="24"/>
              </w:rPr>
            </w:pPr>
          </w:p>
        </w:tc>
        <w:tc>
          <w:tcPr>
            <w:tcW w:w="4938" w:type="dxa"/>
          </w:tcPr>
          <w:p w14:paraId="41DC9CCA" w14:textId="77777777" w:rsidR="008E6C3E" w:rsidRDefault="008E6C3E" w:rsidP="008E6C3E">
            <w:r>
              <w:t xml:space="preserve">Modernizacja linii kolejowej nr 75 </w:t>
            </w:r>
            <w:proofErr w:type="spellStart"/>
            <w:r>
              <w:t>Rytwiany-Połaniec</w:t>
            </w:r>
            <w:proofErr w:type="spellEnd"/>
            <w:r>
              <w:t xml:space="preserve"> z przedłużeniem linii do Mielca i Kolbuszowej</w:t>
            </w:r>
          </w:p>
        </w:tc>
        <w:tc>
          <w:tcPr>
            <w:tcW w:w="2430" w:type="dxa"/>
            <w:shd w:val="clear" w:color="auto" w:fill="FF0000"/>
          </w:tcPr>
          <w:p w14:paraId="4777B9D7" w14:textId="77777777" w:rsidR="008E6C3E" w:rsidRDefault="008E6C3E" w:rsidP="008E6C3E">
            <w:pPr>
              <w:jc w:val="center"/>
            </w:pPr>
            <w:r>
              <w:t>niskie</w:t>
            </w:r>
          </w:p>
        </w:tc>
        <w:tc>
          <w:tcPr>
            <w:tcW w:w="637" w:type="dxa"/>
            <w:shd w:val="clear" w:color="auto" w:fill="92D050"/>
          </w:tcPr>
          <w:p w14:paraId="57213962" w14:textId="50532E40" w:rsidR="008E6C3E" w:rsidRDefault="008E6C3E" w:rsidP="008E6C3E">
            <w:pPr>
              <w:jc w:val="center"/>
            </w:pPr>
            <w:r w:rsidRPr="006F3561">
              <w:t>tak</w:t>
            </w:r>
          </w:p>
        </w:tc>
        <w:tc>
          <w:tcPr>
            <w:tcW w:w="616" w:type="dxa"/>
            <w:shd w:val="clear" w:color="auto" w:fill="FF0000"/>
          </w:tcPr>
          <w:p w14:paraId="30A33AFF" w14:textId="77777777" w:rsidR="008E6C3E" w:rsidRDefault="008E6C3E" w:rsidP="008E6C3E">
            <w:pPr>
              <w:jc w:val="center"/>
            </w:pPr>
            <w:r>
              <w:t>nie</w:t>
            </w:r>
          </w:p>
        </w:tc>
        <w:tc>
          <w:tcPr>
            <w:tcW w:w="448" w:type="dxa"/>
            <w:shd w:val="clear" w:color="auto" w:fill="FF0000"/>
          </w:tcPr>
          <w:p w14:paraId="011B0CAD" w14:textId="77777777" w:rsidR="008E6C3E" w:rsidRDefault="008E6C3E" w:rsidP="008E6C3E">
            <w:pPr>
              <w:jc w:val="center"/>
            </w:pPr>
            <w:r>
              <w:t>nie</w:t>
            </w:r>
          </w:p>
        </w:tc>
      </w:tr>
      <w:tr w:rsidR="008E6C3E" w14:paraId="26CD50E4" w14:textId="77777777" w:rsidTr="001C146E">
        <w:trPr>
          <w:trHeight w:val="146"/>
        </w:trPr>
        <w:tc>
          <w:tcPr>
            <w:tcW w:w="570" w:type="dxa"/>
          </w:tcPr>
          <w:p w14:paraId="7D92527A" w14:textId="77777777" w:rsidR="008E6C3E" w:rsidRPr="00303E0E" w:rsidRDefault="008E6C3E">
            <w:pPr>
              <w:pStyle w:val="Akapitzlist"/>
              <w:numPr>
                <w:ilvl w:val="0"/>
                <w:numId w:val="100"/>
              </w:numPr>
              <w:suppressAutoHyphens w:val="0"/>
              <w:spacing w:after="0" w:line="240" w:lineRule="auto"/>
              <w:ind w:hanging="691"/>
              <w:contextualSpacing/>
              <w:rPr>
                <w:rFonts w:ascii="Times New Roman" w:hAnsi="Times New Roman" w:cs="Times New Roman"/>
                <w:sz w:val="24"/>
                <w:szCs w:val="24"/>
              </w:rPr>
            </w:pPr>
          </w:p>
        </w:tc>
        <w:tc>
          <w:tcPr>
            <w:tcW w:w="4938" w:type="dxa"/>
          </w:tcPr>
          <w:p w14:paraId="71731879" w14:textId="77777777" w:rsidR="008E6C3E" w:rsidRDefault="008E6C3E" w:rsidP="008E6C3E">
            <w:r>
              <w:t>Budowa drogi wojewódzkiej w miejscowości Obice</w:t>
            </w:r>
          </w:p>
        </w:tc>
        <w:tc>
          <w:tcPr>
            <w:tcW w:w="2430" w:type="dxa"/>
            <w:shd w:val="clear" w:color="auto" w:fill="92D050"/>
          </w:tcPr>
          <w:p w14:paraId="677EC82D" w14:textId="434DE7AE" w:rsidR="008E6C3E" w:rsidRDefault="008E6C3E" w:rsidP="008E6C3E">
            <w:pPr>
              <w:jc w:val="center"/>
            </w:pPr>
            <w:r>
              <w:t>wysokie</w:t>
            </w:r>
          </w:p>
        </w:tc>
        <w:tc>
          <w:tcPr>
            <w:tcW w:w="637" w:type="dxa"/>
            <w:shd w:val="clear" w:color="auto" w:fill="92D050"/>
          </w:tcPr>
          <w:p w14:paraId="05D247AF" w14:textId="77777777" w:rsidR="008E6C3E" w:rsidRDefault="008E6C3E" w:rsidP="008E6C3E">
            <w:pPr>
              <w:jc w:val="center"/>
            </w:pPr>
            <w:r>
              <w:t>tak</w:t>
            </w:r>
          </w:p>
        </w:tc>
        <w:tc>
          <w:tcPr>
            <w:tcW w:w="616" w:type="dxa"/>
            <w:shd w:val="clear" w:color="auto" w:fill="92D050"/>
          </w:tcPr>
          <w:p w14:paraId="6F14B62D" w14:textId="77777777" w:rsidR="008E6C3E" w:rsidRDefault="008E6C3E" w:rsidP="008E6C3E">
            <w:pPr>
              <w:jc w:val="center"/>
            </w:pPr>
            <w:r>
              <w:t>tak</w:t>
            </w:r>
          </w:p>
        </w:tc>
        <w:tc>
          <w:tcPr>
            <w:tcW w:w="448" w:type="dxa"/>
            <w:shd w:val="clear" w:color="auto" w:fill="92D050"/>
          </w:tcPr>
          <w:p w14:paraId="089DBFA2" w14:textId="16835E80" w:rsidR="008E6C3E" w:rsidRDefault="008E6C3E" w:rsidP="008E6C3E">
            <w:pPr>
              <w:jc w:val="center"/>
            </w:pPr>
            <w:r w:rsidRPr="006F3561">
              <w:t>tak</w:t>
            </w:r>
          </w:p>
        </w:tc>
      </w:tr>
      <w:tr w:rsidR="00DB5313" w:rsidRPr="00DB5313" w14:paraId="5A6BA023" w14:textId="77777777" w:rsidTr="001C146E">
        <w:trPr>
          <w:trHeight w:val="277"/>
        </w:trPr>
        <w:tc>
          <w:tcPr>
            <w:tcW w:w="570" w:type="dxa"/>
          </w:tcPr>
          <w:p w14:paraId="2DA506A8" w14:textId="77777777" w:rsidR="008E6C3E" w:rsidRPr="00DB5313" w:rsidRDefault="008E6C3E">
            <w:pPr>
              <w:pStyle w:val="Akapitzlist"/>
              <w:numPr>
                <w:ilvl w:val="0"/>
                <w:numId w:val="100"/>
              </w:numPr>
              <w:suppressAutoHyphens w:val="0"/>
              <w:spacing w:after="0" w:line="240" w:lineRule="auto"/>
              <w:ind w:hanging="691"/>
              <w:contextualSpacing/>
              <w:rPr>
                <w:rFonts w:ascii="Times New Roman" w:hAnsi="Times New Roman" w:cs="Times New Roman"/>
                <w:sz w:val="24"/>
                <w:szCs w:val="24"/>
              </w:rPr>
            </w:pPr>
          </w:p>
        </w:tc>
        <w:tc>
          <w:tcPr>
            <w:tcW w:w="4938" w:type="dxa"/>
          </w:tcPr>
          <w:p w14:paraId="2EFD2DFA" w14:textId="77777777" w:rsidR="008E6C3E" w:rsidRPr="00DB5313" w:rsidRDefault="008E6C3E" w:rsidP="008E6C3E">
            <w:r w:rsidRPr="00DB5313">
              <w:t>Rozbudowa DW 764 w Kielcach na odcinku od ronda Czwartaków do granic miasta</w:t>
            </w:r>
          </w:p>
        </w:tc>
        <w:tc>
          <w:tcPr>
            <w:tcW w:w="2430" w:type="dxa"/>
            <w:shd w:val="clear" w:color="auto" w:fill="92D050"/>
          </w:tcPr>
          <w:p w14:paraId="41D9AC95" w14:textId="6B19DD5B" w:rsidR="008E6C3E" w:rsidRPr="00DB5313" w:rsidRDefault="008E6C3E" w:rsidP="008E6C3E">
            <w:pPr>
              <w:jc w:val="center"/>
            </w:pPr>
            <w:r w:rsidRPr="00DB5313">
              <w:t>wysokie</w:t>
            </w:r>
          </w:p>
        </w:tc>
        <w:tc>
          <w:tcPr>
            <w:tcW w:w="637" w:type="dxa"/>
            <w:shd w:val="clear" w:color="auto" w:fill="92D050"/>
          </w:tcPr>
          <w:p w14:paraId="56BEA506" w14:textId="20368DC7" w:rsidR="008E6C3E" w:rsidRPr="00DB5313" w:rsidRDefault="008E6C3E" w:rsidP="008E6C3E">
            <w:pPr>
              <w:jc w:val="center"/>
            </w:pPr>
            <w:r w:rsidRPr="00DB5313">
              <w:t>tak</w:t>
            </w:r>
          </w:p>
        </w:tc>
        <w:tc>
          <w:tcPr>
            <w:tcW w:w="616" w:type="dxa"/>
            <w:shd w:val="clear" w:color="auto" w:fill="92D050"/>
          </w:tcPr>
          <w:p w14:paraId="6ACDA94C" w14:textId="6771E4B0" w:rsidR="008E6C3E" w:rsidRPr="00DB5313" w:rsidRDefault="008E6C3E" w:rsidP="008E6C3E">
            <w:pPr>
              <w:jc w:val="center"/>
            </w:pPr>
            <w:r w:rsidRPr="00DB5313">
              <w:t>tak</w:t>
            </w:r>
          </w:p>
        </w:tc>
        <w:tc>
          <w:tcPr>
            <w:tcW w:w="448" w:type="dxa"/>
            <w:shd w:val="clear" w:color="auto" w:fill="92D050"/>
          </w:tcPr>
          <w:p w14:paraId="6EE4CBCE" w14:textId="4222B42D" w:rsidR="008E6C3E" w:rsidRPr="00DB5313" w:rsidRDefault="008E6C3E" w:rsidP="008E6C3E">
            <w:pPr>
              <w:jc w:val="center"/>
            </w:pPr>
            <w:r w:rsidRPr="00DB5313">
              <w:t>tak</w:t>
            </w:r>
          </w:p>
        </w:tc>
      </w:tr>
      <w:tr w:rsidR="008E6C3E" w14:paraId="5AE2E32B" w14:textId="77777777" w:rsidTr="001C146E">
        <w:trPr>
          <w:trHeight w:val="375"/>
        </w:trPr>
        <w:tc>
          <w:tcPr>
            <w:tcW w:w="570" w:type="dxa"/>
          </w:tcPr>
          <w:p w14:paraId="6DEB33C2" w14:textId="77777777" w:rsidR="008E6C3E" w:rsidRPr="00303E0E" w:rsidRDefault="008E6C3E">
            <w:pPr>
              <w:pStyle w:val="Akapitzlist"/>
              <w:numPr>
                <w:ilvl w:val="0"/>
                <w:numId w:val="100"/>
              </w:numPr>
              <w:suppressAutoHyphens w:val="0"/>
              <w:spacing w:after="0" w:line="240" w:lineRule="auto"/>
              <w:ind w:hanging="691"/>
              <w:contextualSpacing/>
              <w:rPr>
                <w:rFonts w:ascii="Times New Roman" w:hAnsi="Times New Roman" w:cs="Times New Roman"/>
                <w:sz w:val="24"/>
                <w:szCs w:val="24"/>
              </w:rPr>
            </w:pPr>
          </w:p>
        </w:tc>
        <w:tc>
          <w:tcPr>
            <w:tcW w:w="4938" w:type="dxa"/>
          </w:tcPr>
          <w:p w14:paraId="732D7988" w14:textId="77777777" w:rsidR="008E6C3E" w:rsidRDefault="008E6C3E" w:rsidP="008E6C3E">
            <w:r>
              <w:t>Budowa portu przeładunkowego w miejscowości Grzybów – etap I</w:t>
            </w:r>
          </w:p>
        </w:tc>
        <w:tc>
          <w:tcPr>
            <w:tcW w:w="2430" w:type="dxa"/>
            <w:shd w:val="clear" w:color="auto" w:fill="92D050"/>
          </w:tcPr>
          <w:p w14:paraId="329C5184" w14:textId="746E7FAE" w:rsidR="008E6C3E" w:rsidRDefault="008E6C3E" w:rsidP="008E6C3E">
            <w:pPr>
              <w:jc w:val="center"/>
            </w:pPr>
            <w:r>
              <w:t>wysokie</w:t>
            </w:r>
          </w:p>
        </w:tc>
        <w:tc>
          <w:tcPr>
            <w:tcW w:w="637" w:type="dxa"/>
            <w:shd w:val="clear" w:color="auto" w:fill="92D050"/>
          </w:tcPr>
          <w:p w14:paraId="31EFF937" w14:textId="77777777" w:rsidR="008E6C3E" w:rsidRDefault="008E6C3E" w:rsidP="008E6C3E">
            <w:pPr>
              <w:jc w:val="center"/>
            </w:pPr>
            <w:r>
              <w:t>tak</w:t>
            </w:r>
          </w:p>
        </w:tc>
        <w:tc>
          <w:tcPr>
            <w:tcW w:w="616" w:type="dxa"/>
            <w:shd w:val="clear" w:color="auto" w:fill="92D050"/>
          </w:tcPr>
          <w:p w14:paraId="5E3878AA" w14:textId="77777777" w:rsidR="008E6C3E" w:rsidRDefault="008E6C3E" w:rsidP="008E6C3E">
            <w:pPr>
              <w:jc w:val="center"/>
            </w:pPr>
            <w:r>
              <w:t>tak</w:t>
            </w:r>
          </w:p>
        </w:tc>
        <w:tc>
          <w:tcPr>
            <w:tcW w:w="448" w:type="dxa"/>
            <w:shd w:val="clear" w:color="auto" w:fill="92D050"/>
          </w:tcPr>
          <w:p w14:paraId="3779E8C0" w14:textId="5D68174E" w:rsidR="008E6C3E" w:rsidRDefault="008E6C3E" w:rsidP="008E6C3E">
            <w:pPr>
              <w:jc w:val="center"/>
            </w:pPr>
            <w:r w:rsidRPr="006F3561">
              <w:t>tak</w:t>
            </w:r>
          </w:p>
        </w:tc>
      </w:tr>
      <w:tr w:rsidR="008E6C3E" w14:paraId="01EACB34" w14:textId="77777777" w:rsidTr="001C146E">
        <w:trPr>
          <w:trHeight w:val="70"/>
        </w:trPr>
        <w:tc>
          <w:tcPr>
            <w:tcW w:w="570" w:type="dxa"/>
          </w:tcPr>
          <w:p w14:paraId="4D31C528" w14:textId="77777777" w:rsidR="008E6C3E" w:rsidRPr="00303E0E" w:rsidRDefault="008E6C3E">
            <w:pPr>
              <w:pStyle w:val="Akapitzlist"/>
              <w:numPr>
                <w:ilvl w:val="0"/>
                <w:numId w:val="100"/>
              </w:numPr>
              <w:suppressAutoHyphens w:val="0"/>
              <w:spacing w:after="0" w:line="240" w:lineRule="auto"/>
              <w:ind w:hanging="691"/>
              <w:contextualSpacing/>
              <w:rPr>
                <w:rFonts w:ascii="Times New Roman" w:hAnsi="Times New Roman" w:cs="Times New Roman"/>
                <w:sz w:val="24"/>
                <w:szCs w:val="24"/>
              </w:rPr>
            </w:pPr>
          </w:p>
        </w:tc>
        <w:tc>
          <w:tcPr>
            <w:tcW w:w="4938" w:type="dxa"/>
          </w:tcPr>
          <w:p w14:paraId="096575E3" w14:textId="77777777" w:rsidR="008E6C3E" w:rsidRDefault="008E6C3E" w:rsidP="008E6C3E">
            <w:r>
              <w:t>Budowa węzła intermodalnego w miejscowości Skarżysko-Kamienna</w:t>
            </w:r>
          </w:p>
        </w:tc>
        <w:tc>
          <w:tcPr>
            <w:tcW w:w="2430" w:type="dxa"/>
            <w:shd w:val="clear" w:color="auto" w:fill="FFFF00"/>
          </w:tcPr>
          <w:p w14:paraId="14683D97" w14:textId="77777777" w:rsidR="008E6C3E" w:rsidRDefault="008E6C3E" w:rsidP="008E6C3E">
            <w:pPr>
              <w:jc w:val="center"/>
            </w:pPr>
            <w:r>
              <w:t>średnie</w:t>
            </w:r>
          </w:p>
        </w:tc>
        <w:tc>
          <w:tcPr>
            <w:tcW w:w="637" w:type="dxa"/>
            <w:shd w:val="clear" w:color="auto" w:fill="92D050"/>
          </w:tcPr>
          <w:p w14:paraId="7E0F7F33" w14:textId="77777777" w:rsidR="008E6C3E" w:rsidRDefault="008E6C3E" w:rsidP="008E6C3E">
            <w:pPr>
              <w:jc w:val="center"/>
            </w:pPr>
            <w:r>
              <w:t>tak</w:t>
            </w:r>
          </w:p>
        </w:tc>
        <w:tc>
          <w:tcPr>
            <w:tcW w:w="616" w:type="dxa"/>
            <w:shd w:val="clear" w:color="auto" w:fill="92D050"/>
          </w:tcPr>
          <w:p w14:paraId="338FD452" w14:textId="77777777" w:rsidR="008E6C3E" w:rsidRDefault="008E6C3E" w:rsidP="008E6C3E">
            <w:pPr>
              <w:jc w:val="center"/>
            </w:pPr>
            <w:r>
              <w:t>tak</w:t>
            </w:r>
          </w:p>
        </w:tc>
        <w:tc>
          <w:tcPr>
            <w:tcW w:w="448" w:type="dxa"/>
            <w:shd w:val="clear" w:color="auto" w:fill="FF0000"/>
          </w:tcPr>
          <w:p w14:paraId="2FD10CF4" w14:textId="79BC66BF" w:rsidR="008E6C3E" w:rsidRDefault="008E6C3E" w:rsidP="008E6C3E">
            <w:pPr>
              <w:jc w:val="center"/>
            </w:pPr>
            <w:r>
              <w:t>nie</w:t>
            </w:r>
          </w:p>
        </w:tc>
      </w:tr>
      <w:tr w:rsidR="008E6C3E" w14:paraId="3FF6A8D3" w14:textId="77777777" w:rsidTr="001C146E">
        <w:trPr>
          <w:trHeight w:val="159"/>
        </w:trPr>
        <w:tc>
          <w:tcPr>
            <w:tcW w:w="570" w:type="dxa"/>
          </w:tcPr>
          <w:p w14:paraId="27824636" w14:textId="77777777" w:rsidR="008E6C3E" w:rsidRPr="00303E0E" w:rsidRDefault="008E6C3E">
            <w:pPr>
              <w:pStyle w:val="Akapitzlist"/>
              <w:numPr>
                <w:ilvl w:val="0"/>
                <w:numId w:val="100"/>
              </w:numPr>
              <w:suppressAutoHyphens w:val="0"/>
              <w:spacing w:after="0" w:line="240" w:lineRule="auto"/>
              <w:ind w:hanging="691"/>
              <w:contextualSpacing/>
              <w:rPr>
                <w:rFonts w:ascii="Times New Roman" w:hAnsi="Times New Roman" w:cs="Times New Roman"/>
                <w:sz w:val="24"/>
                <w:szCs w:val="24"/>
              </w:rPr>
            </w:pPr>
          </w:p>
        </w:tc>
        <w:tc>
          <w:tcPr>
            <w:tcW w:w="4938" w:type="dxa"/>
          </w:tcPr>
          <w:p w14:paraId="4BCC4190" w14:textId="7453CAA0" w:rsidR="008E6C3E" w:rsidRDefault="008E6C3E" w:rsidP="008E6C3E">
            <w:r>
              <w:t xml:space="preserve">Zakup </w:t>
            </w:r>
            <w:r w:rsidR="006845D6">
              <w:t>zeroemisyjnego</w:t>
            </w:r>
            <w:r w:rsidR="00326F44">
              <w:t xml:space="preserve">, </w:t>
            </w:r>
            <w:r>
              <w:t>niskoemisyjnego</w:t>
            </w:r>
            <w:r w:rsidR="00326F44">
              <w:t xml:space="preserve"> i</w:t>
            </w:r>
            <w:r w:rsidR="000561D3">
              <w:t xml:space="preserve"> </w:t>
            </w:r>
            <w:r>
              <w:t>hybrydowego taboru kolejowego do obsługi połączeń regionalnych</w:t>
            </w:r>
          </w:p>
        </w:tc>
        <w:tc>
          <w:tcPr>
            <w:tcW w:w="2430" w:type="dxa"/>
            <w:shd w:val="clear" w:color="auto" w:fill="92D050"/>
          </w:tcPr>
          <w:p w14:paraId="75FC07C7" w14:textId="77777777" w:rsidR="008E6C3E" w:rsidRDefault="008E6C3E" w:rsidP="008E6C3E">
            <w:pPr>
              <w:jc w:val="center"/>
            </w:pPr>
            <w:r>
              <w:t>wysokie</w:t>
            </w:r>
          </w:p>
        </w:tc>
        <w:tc>
          <w:tcPr>
            <w:tcW w:w="637" w:type="dxa"/>
            <w:shd w:val="clear" w:color="auto" w:fill="92D050"/>
          </w:tcPr>
          <w:p w14:paraId="60C34EA8" w14:textId="77777777" w:rsidR="008E6C3E" w:rsidRDefault="008E6C3E" w:rsidP="008E6C3E">
            <w:pPr>
              <w:jc w:val="center"/>
            </w:pPr>
            <w:r>
              <w:t>tak</w:t>
            </w:r>
          </w:p>
        </w:tc>
        <w:tc>
          <w:tcPr>
            <w:tcW w:w="616" w:type="dxa"/>
            <w:shd w:val="clear" w:color="auto" w:fill="92D050"/>
          </w:tcPr>
          <w:p w14:paraId="3FAD7C7E" w14:textId="77777777" w:rsidR="008E6C3E" w:rsidRDefault="008E6C3E" w:rsidP="008E6C3E">
            <w:pPr>
              <w:jc w:val="center"/>
            </w:pPr>
            <w:r>
              <w:t>tak</w:t>
            </w:r>
          </w:p>
        </w:tc>
        <w:tc>
          <w:tcPr>
            <w:tcW w:w="448" w:type="dxa"/>
            <w:shd w:val="clear" w:color="auto" w:fill="92D050"/>
          </w:tcPr>
          <w:p w14:paraId="7D8DB21B" w14:textId="77777777" w:rsidR="008E6C3E" w:rsidRDefault="008E6C3E" w:rsidP="008E6C3E">
            <w:pPr>
              <w:jc w:val="center"/>
            </w:pPr>
            <w:r>
              <w:t>tak</w:t>
            </w:r>
          </w:p>
        </w:tc>
      </w:tr>
    </w:tbl>
    <w:p w14:paraId="450E770A" w14:textId="77777777" w:rsidR="008B1CF2" w:rsidRDefault="008B1CF2" w:rsidP="006540D0">
      <w:pPr>
        <w:spacing w:line="360" w:lineRule="auto"/>
        <w:jc w:val="both"/>
      </w:pPr>
    </w:p>
    <w:p w14:paraId="74B77998" w14:textId="23B73787" w:rsidR="006540D0" w:rsidRDefault="008B1CF2" w:rsidP="006540D0">
      <w:pPr>
        <w:spacing w:line="360" w:lineRule="auto"/>
        <w:jc w:val="both"/>
      </w:pPr>
      <w:r>
        <w:t xml:space="preserve">Powyższa lista </w:t>
      </w:r>
      <w:r w:rsidR="00C73505">
        <w:t>zadań</w:t>
      </w:r>
      <w:r>
        <w:t xml:space="preserve"> powstała na podstawie inwestycji wymienionych w załącznikach nr 1 i 2 do niniejszego Planu, poprzez potraktowanie poszczególnych części tych inwestycji jako odrębnych zadań. </w:t>
      </w:r>
      <w:r w:rsidR="009F1166">
        <w:t xml:space="preserve">Lista została uzupełniona o </w:t>
      </w:r>
      <w:r w:rsidR="00974723">
        <w:t xml:space="preserve">planowane </w:t>
      </w:r>
      <w:r w:rsidR="00C73505">
        <w:t xml:space="preserve">na poziomie krajowym </w:t>
      </w:r>
      <w:r w:rsidR="00974723">
        <w:t xml:space="preserve">przez PKP S.A. </w:t>
      </w:r>
      <w:r w:rsidR="009F1166">
        <w:t xml:space="preserve">zadanie nr 61 Budowa węzła intermodalnego w miejscowości Skarżysko-Kamienna, </w:t>
      </w:r>
      <w:r w:rsidR="00974723">
        <w:t xml:space="preserve">nie </w:t>
      </w:r>
      <w:r w:rsidR="00BD3861">
        <w:t>uwzględnione</w:t>
      </w:r>
      <w:r w:rsidR="00F041B0">
        <w:br/>
      </w:r>
      <w:r w:rsidR="00BD3861">
        <w:t>w programach krajowych o których mowa w rozdziale 6.1.1</w:t>
      </w:r>
      <w:r w:rsidR="00C73505">
        <w:t xml:space="preserve"> oraz nie wymienione w załączniku nr 1 i 2 do niniejszego Planu, ze względu na </w:t>
      </w:r>
      <w:r w:rsidR="00BD3861">
        <w:t xml:space="preserve">duży </w:t>
      </w:r>
      <w:r w:rsidR="00C73505">
        <w:t xml:space="preserve">potencjalny </w:t>
      </w:r>
      <w:r w:rsidR="00BD3861">
        <w:t xml:space="preserve">wpływ </w:t>
      </w:r>
      <w:r w:rsidR="00C73505">
        <w:t xml:space="preserve">tego przedsięwzięcia </w:t>
      </w:r>
      <w:r w:rsidR="00BD3861">
        <w:t>na funkcjonowanie układu transportowego województwa</w:t>
      </w:r>
      <w:r w:rsidR="00C73505">
        <w:t>, szczególnie w jego północnej części.</w:t>
      </w:r>
      <w:r w:rsidR="009F1166">
        <w:t xml:space="preserve"> </w:t>
      </w:r>
    </w:p>
    <w:bookmarkEnd w:id="107"/>
    <w:p w14:paraId="5C180E00" w14:textId="77777777" w:rsidR="00A10A84" w:rsidRDefault="00A10A84" w:rsidP="006540D0">
      <w:pPr>
        <w:spacing w:line="360" w:lineRule="auto"/>
        <w:jc w:val="both"/>
      </w:pPr>
    </w:p>
    <w:p w14:paraId="4CC9969F" w14:textId="71FCF54A" w:rsidR="00613AA5" w:rsidRPr="004C3A2A" w:rsidRDefault="00613AA5" w:rsidP="000D43AA">
      <w:pPr>
        <w:pStyle w:val="Nagwek2"/>
        <w:spacing w:line="360" w:lineRule="auto"/>
        <w:rPr>
          <w:b/>
          <w:bCs/>
          <w:szCs w:val="24"/>
        </w:rPr>
      </w:pPr>
      <w:bookmarkStart w:id="108" w:name="_Toc141789990"/>
      <w:bookmarkStart w:id="109" w:name="_Toc142656437"/>
      <w:r>
        <w:rPr>
          <w:b/>
          <w:bCs/>
          <w:szCs w:val="24"/>
        </w:rPr>
        <w:t>6</w:t>
      </w:r>
      <w:r w:rsidRPr="00F0486C">
        <w:rPr>
          <w:b/>
          <w:bCs/>
          <w:szCs w:val="24"/>
        </w:rPr>
        <w:t>.1</w:t>
      </w:r>
      <w:r>
        <w:rPr>
          <w:b/>
          <w:bCs/>
          <w:szCs w:val="24"/>
        </w:rPr>
        <w:t>.3</w:t>
      </w:r>
      <w:r w:rsidRPr="00F0486C">
        <w:rPr>
          <w:b/>
          <w:bCs/>
          <w:szCs w:val="24"/>
        </w:rPr>
        <w:t xml:space="preserve"> </w:t>
      </w:r>
      <w:r>
        <w:rPr>
          <w:b/>
          <w:bCs/>
          <w:szCs w:val="24"/>
        </w:rPr>
        <w:t xml:space="preserve">Warianty </w:t>
      </w:r>
      <w:r w:rsidRPr="004C3A2A">
        <w:rPr>
          <w:b/>
          <w:bCs/>
          <w:szCs w:val="24"/>
        </w:rPr>
        <w:t xml:space="preserve">planistyczne rozwoju systemu transportowego </w:t>
      </w:r>
      <w:r>
        <w:rPr>
          <w:b/>
          <w:bCs/>
          <w:szCs w:val="24"/>
        </w:rPr>
        <w:t>województwa</w:t>
      </w:r>
      <w:bookmarkEnd w:id="108"/>
      <w:bookmarkEnd w:id="109"/>
    </w:p>
    <w:p w14:paraId="2B8A2A21" w14:textId="73F0CA64" w:rsidR="000D43AA" w:rsidRDefault="008C2B27" w:rsidP="008C2B27">
      <w:pPr>
        <w:spacing w:line="360" w:lineRule="auto"/>
        <w:jc w:val="both"/>
      </w:pPr>
      <w:r>
        <w:t>Warianty rozwoju systemu transportowego województwa wynikają z kombinacji trzech scenariuszy rozwoju systemu transportowego na poziomie krajowym oraz trzech modeli rozwoju systemu transportowego na poziomie wojewódzkim. Daje to w efekcie dziewięć wariantów rozwoju sieci transportowej</w:t>
      </w:r>
      <w:r w:rsidR="00015DA4">
        <w:t>, w tym</w:t>
      </w:r>
      <w:r>
        <w:t xml:space="preserve"> dwa skrajne – skrajnie </w:t>
      </w:r>
      <w:r w:rsidR="00971BAD">
        <w:t>pesymistyczny (</w:t>
      </w:r>
      <w:r>
        <w:t xml:space="preserve">WPP) i skrajnie </w:t>
      </w:r>
      <w:r w:rsidR="00971BAD">
        <w:t>optymistyczny (</w:t>
      </w:r>
      <w:r>
        <w:t xml:space="preserve">WOO) oraz wariant pośredni WRR odpowiadający realistycznemu poziomowi realizacji inwestycji zarówno na poziomie krajowym jak i wojewódzkim. Pozostałe sześć wariantów w swoich efektach winny sytuować się pomiędzy wariantami skrajnymi. Wariant skrajnie </w:t>
      </w:r>
      <w:r w:rsidR="00971BAD">
        <w:t>pesymistyczny (</w:t>
      </w:r>
      <w:r>
        <w:t xml:space="preserve">WPP) należy traktować również jako wariant porównawczy bowiem zakłada on minimalny poziom realizacji zaplanowanych na lata 2021-2030 inwestycji. Można zatem </w:t>
      </w:r>
      <w:r w:rsidR="00971BAD">
        <w:t>przyjąć,</w:t>
      </w:r>
      <w:r>
        <w:t xml:space="preserve"> </w:t>
      </w:r>
      <w:r w:rsidR="00056E71">
        <w:t>ż</w:t>
      </w:r>
      <w:r>
        <w:t xml:space="preserve">e jest to </w:t>
      </w:r>
      <w:r w:rsidR="00971BAD">
        <w:t>wariant,</w:t>
      </w:r>
      <w:r>
        <w:t xml:space="preserve"> który obrazuje sytuację systemu transportowego województwa</w:t>
      </w:r>
      <w:r w:rsidR="00015DA4">
        <w:t xml:space="preserve"> </w:t>
      </w:r>
      <w:r>
        <w:t>w przypadku zaniechania działań inwestycyjnych</w:t>
      </w:r>
      <w:r w:rsidR="00011003">
        <w:br/>
      </w:r>
      <w:r>
        <w:t>i organizacyjnych.</w:t>
      </w:r>
      <w:r w:rsidR="009C4D24">
        <w:t xml:space="preserve"> </w:t>
      </w:r>
    </w:p>
    <w:tbl>
      <w:tblPr>
        <w:tblStyle w:val="Tabela-Siatka"/>
        <w:tblW w:w="0" w:type="auto"/>
        <w:jc w:val="center"/>
        <w:tblLook w:val="04A0" w:firstRow="1" w:lastRow="0" w:firstColumn="1" w:lastColumn="0" w:noHBand="0" w:noVBand="1"/>
      </w:tblPr>
      <w:tblGrid>
        <w:gridCol w:w="2279"/>
        <w:gridCol w:w="2219"/>
        <w:gridCol w:w="2219"/>
        <w:gridCol w:w="2219"/>
      </w:tblGrid>
      <w:tr w:rsidR="008C2B27" w14:paraId="5D739151" w14:textId="77777777" w:rsidTr="00A10A84">
        <w:trPr>
          <w:jc w:val="center"/>
        </w:trPr>
        <w:tc>
          <w:tcPr>
            <w:tcW w:w="2279" w:type="dxa"/>
            <w:vMerge w:val="restart"/>
            <w:shd w:val="clear" w:color="auto" w:fill="D9E2F3" w:themeFill="accent1" w:themeFillTint="33"/>
          </w:tcPr>
          <w:p w14:paraId="5EFE9991" w14:textId="77777777" w:rsidR="008C2B27" w:rsidRDefault="008C2B27" w:rsidP="00413879">
            <w:pPr>
              <w:jc w:val="center"/>
              <w:rPr>
                <w:b/>
                <w:bCs/>
              </w:rPr>
            </w:pPr>
          </w:p>
          <w:p w14:paraId="685638B9" w14:textId="77777777" w:rsidR="008C2B27" w:rsidRPr="00524FFF" w:rsidRDefault="008C2B27" w:rsidP="00413879">
            <w:pPr>
              <w:jc w:val="center"/>
              <w:rPr>
                <w:b/>
                <w:bCs/>
              </w:rPr>
            </w:pPr>
            <w:r w:rsidRPr="00524FFF">
              <w:rPr>
                <w:b/>
                <w:bCs/>
              </w:rPr>
              <w:t>Modele regionalne</w:t>
            </w:r>
          </w:p>
        </w:tc>
        <w:tc>
          <w:tcPr>
            <w:tcW w:w="6657" w:type="dxa"/>
            <w:gridSpan w:val="3"/>
            <w:shd w:val="clear" w:color="auto" w:fill="B4C6E7" w:themeFill="accent1" w:themeFillTint="66"/>
          </w:tcPr>
          <w:p w14:paraId="4ECB045F" w14:textId="77777777" w:rsidR="008C2B27" w:rsidRPr="00524FFF" w:rsidRDefault="008C2B27" w:rsidP="00413879">
            <w:pPr>
              <w:jc w:val="center"/>
              <w:rPr>
                <w:b/>
                <w:bCs/>
              </w:rPr>
            </w:pPr>
            <w:r w:rsidRPr="00524FFF">
              <w:rPr>
                <w:b/>
                <w:bCs/>
              </w:rPr>
              <w:t>Scenariusze krajowe</w:t>
            </w:r>
          </w:p>
        </w:tc>
      </w:tr>
      <w:tr w:rsidR="008C2B27" w14:paraId="6B3F709F" w14:textId="77777777" w:rsidTr="00A10A84">
        <w:trPr>
          <w:jc w:val="center"/>
        </w:trPr>
        <w:tc>
          <w:tcPr>
            <w:tcW w:w="2279" w:type="dxa"/>
            <w:vMerge/>
            <w:shd w:val="clear" w:color="auto" w:fill="D9E2F3" w:themeFill="accent1" w:themeFillTint="33"/>
          </w:tcPr>
          <w:p w14:paraId="359AC457" w14:textId="77777777" w:rsidR="008C2B27" w:rsidRPr="00524FFF" w:rsidRDefault="008C2B27" w:rsidP="00413879">
            <w:pPr>
              <w:rPr>
                <w:b/>
                <w:bCs/>
              </w:rPr>
            </w:pPr>
          </w:p>
        </w:tc>
        <w:tc>
          <w:tcPr>
            <w:tcW w:w="2219" w:type="dxa"/>
            <w:shd w:val="clear" w:color="auto" w:fill="B4C6E7" w:themeFill="accent1" w:themeFillTint="66"/>
          </w:tcPr>
          <w:p w14:paraId="0D6B175F" w14:textId="77777777" w:rsidR="008C2B27" w:rsidRPr="00524FFF" w:rsidRDefault="008C2B27" w:rsidP="00413879">
            <w:pPr>
              <w:jc w:val="center"/>
              <w:rPr>
                <w:b/>
                <w:bCs/>
              </w:rPr>
            </w:pPr>
            <w:r w:rsidRPr="00524FFF">
              <w:rPr>
                <w:b/>
                <w:bCs/>
              </w:rPr>
              <w:t>SO optymistyczny</w:t>
            </w:r>
          </w:p>
        </w:tc>
        <w:tc>
          <w:tcPr>
            <w:tcW w:w="2219" w:type="dxa"/>
            <w:shd w:val="clear" w:color="auto" w:fill="B4C6E7" w:themeFill="accent1" w:themeFillTint="66"/>
          </w:tcPr>
          <w:p w14:paraId="606C6237" w14:textId="77777777" w:rsidR="008C2B27" w:rsidRPr="00524FFF" w:rsidRDefault="008C2B27" w:rsidP="00413879">
            <w:pPr>
              <w:jc w:val="center"/>
              <w:rPr>
                <w:b/>
                <w:bCs/>
              </w:rPr>
            </w:pPr>
            <w:r w:rsidRPr="00524FFF">
              <w:rPr>
                <w:b/>
                <w:bCs/>
              </w:rPr>
              <w:t>SR realistyczny</w:t>
            </w:r>
          </w:p>
        </w:tc>
        <w:tc>
          <w:tcPr>
            <w:tcW w:w="2219" w:type="dxa"/>
            <w:shd w:val="clear" w:color="auto" w:fill="B4C6E7" w:themeFill="accent1" w:themeFillTint="66"/>
          </w:tcPr>
          <w:p w14:paraId="3900B57E" w14:textId="77777777" w:rsidR="008C2B27" w:rsidRPr="00524FFF" w:rsidRDefault="008C2B27" w:rsidP="00413879">
            <w:pPr>
              <w:jc w:val="center"/>
              <w:rPr>
                <w:b/>
                <w:bCs/>
              </w:rPr>
            </w:pPr>
            <w:r w:rsidRPr="00524FFF">
              <w:rPr>
                <w:b/>
                <w:bCs/>
              </w:rPr>
              <w:t>SP pesymistyczny</w:t>
            </w:r>
          </w:p>
        </w:tc>
      </w:tr>
      <w:tr w:rsidR="008C2B27" w14:paraId="0B50D79F" w14:textId="77777777" w:rsidTr="00A10A84">
        <w:trPr>
          <w:jc w:val="center"/>
        </w:trPr>
        <w:tc>
          <w:tcPr>
            <w:tcW w:w="2279" w:type="dxa"/>
            <w:shd w:val="clear" w:color="auto" w:fill="B4C6E7" w:themeFill="accent1" w:themeFillTint="66"/>
          </w:tcPr>
          <w:p w14:paraId="7BD07965" w14:textId="77777777" w:rsidR="008C2B27" w:rsidRPr="00524FFF" w:rsidRDefault="008C2B27" w:rsidP="00413879">
            <w:pPr>
              <w:jc w:val="center"/>
              <w:rPr>
                <w:b/>
                <w:bCs/>
              </w:rPr>
            </w:pPr>
            <w:r w:rsidRPr="00524FFF">
              <w:rPr>
                <w:b/>
                <w:bCs/>
              </w:rPr>
              <w:t>MO optymistyczny</w:t>
            </w:r>
          </w:p>
        </w:tc>
        <w:tc>
          <w:tcPr>
            <w:tcW w:w="2219" w:type="dxa"/>
            <w:shd w:val="clear" w:color="auto" w:fill="00B050"/>
          </w:tcPr>
          <w:p w14:paraId="07CE1ECA" w14:textId="77777777" w:rsidR="008C2B27" w:rsidRDefault="008C2B27" w:rsidP="00413879">
            <w:r>
              <w:t>WOO</w:t>
            </w:r>
          </w:p>
        </w:tc>
        <w:tc>
          <w:tcPr>
            <w:tcW w:w="2219" w:type="dxa"/>
          </w:tcPr>
          <w:p w14:paraId="097FF20B" w14:textId="77777777" w:rsidR="008C2B27" w:rsidRDefault="008C2B27" w:rsidP="00413879">
            <w:r>
              <w:t>WRO</w:t>
            </w:r>
          </w:p>
        </w:tc>
        <w:tc>
          <w:tcPr>
            <w:tcW w:w="2219" w:type="dxa"/>
          </w:tcPr>
          <w:p w14:paraId="0C754E7D" w14:textId="77777777" w:rsidR="008C2B27" w:rsidRDefault="008C2B27" w:rsidP="00413879">
            <w:r>
              <w:t>WPO</w:t>
            </w:r>
          </w:p>
        </w:tc>
      </w:tr>
      <w:tr w:rsidR="008C2B27" w14:paraId="50E045C4" w14:textId="77777777" w:rsidTr="00A10A84">
        <w:trPr>
          <w:jc w:val="center"/>
        </w:trPr>
        <w:tc>
          <w:tcPr>
            <w:tcW w:w="2279" w:type="dxa"/>
            <w:shd w:val="clear" w:color="auto" w:fill="B4C6E7" w:themeFill="accent1" w:themeFillTint="66"/>
          </w:tcPr>
          <w:p w14:paraId="376CA9CE" w14:textId="77777777" w:rsidR="008C2B27" w:rsidRPr="00524FFF" w:rsidRDefault="008C2B27" w:rsidP="00413879">
            <w:pPr>
              <w:jc w:val="center"/>
              <w:rPr>
                <w:b/>
                <w:bCs/>
              </w:rPr>
            </w:pPr>
            <w:r w:rsidRPr="00524FFF">
              <w:rPr>
                <w:b/>
                <w:bCs/>
              </w:rPr>
              <w:t>MR realistyczny</w:t>
            </w:r>
          </w:p>
        </w:tc>
        <w:tc>
          <w:tcPr>
            <w:tcW w:w="2219" w:type="dxa"/>
          </w:tcPr>
          <w:p w14:paraId="5EBB22C5" w14:textId="77777777" w:rsidR="008C2B27" w:rsidRDefault="008C2B27" w:rsidP="00413879">
            <w:r>
              <w:t>WOR</w:t>
            </w:r>
          </w:p>
        </w:tc>
        <w:tc>
          <w:tcPr>
            <w:tcW w:w="2219" w:type="dxa"/>
            <w:shd w:val="clear" w:color="auto" w:fill="FFFF00"/>
          </w:tcPr>
          <w:p w14:paraId="4C31BEBA" w14:textId="77777777" w:rsidR="008C2B27" w:rsidRPr="00524FFF" w:rsidRDefault="008C2B27" w:rsidP="00413879">
            <w:pPr>
              <w:rPr>
                <w:highlight w:val="yellow"/>
              </w:rPr>
            </w:pPr>
            <w:r w:rsidRPr="00524FFF">
              <w:rPr>
                <w:highlight w:val="yellow"/>
              </w:rPr>
              <w:t>WRR</w:t>
            </w:r>
          </w:p>
        </w:tc>
        <w:tc>
          <w:tcPr>
            <w:tcW w:w="2219" w:type="dxa"/>
          </w:tcPr>
          <w:p w14:paraId="2B6EB346" w14:textId="77777777" w:rsidR="008C2B27" w:rsidRDefault="008C2B27" w:rsidP="00413879">
            <w:r>
              <w:t>WPR</w:t>
            </w:r>
          </w:p>
        </w:tc>
      </w:tr>
      <w:tr w:rsidR="008C2B27" w14:paraId="1F94707B" w14:textId="77777777" w:rsidTr="00A10A84">
        <w:trPr>
          <w:trHeight w:val="70"/>
          <w:jc w:val="center"/>
        </w:trPr>
        <w:tc>
          <w:tcPr>
            <w:tcW w:w="2279" w:type="dxa"/>
            <w:shd w:val="clear" w:color="auto" w:fill="B4C6E7" w:themeFill="accent1" w:themeFillTint="66"/>
          </w:tcPr>
          <w:p w14:paraId="46E15907" w14:textId="77777777" w:rsidR="008C2B27" w:rsidRPr="00524FFF" w:rsidRDefault="008C2B27" w:rsidP="00413879">
            <w:pPr>
              <w:jc w:val="center"/>
              <w:rPr>
                <w:b/>
                <w:bCs/>
              </w:rPr>
            </w:pPr>
            <w:r w:rsidRPr="00524FFF">
              <w:rPr>
                <w:b/>
                <w:bCs/>
              </w:rPr>
              <w:t>MP pesymistyczny</w:t>
            </w:r>
          </w:p>
        </w:tc>
        <w:tc>
          <w:tcPr>
            <w:tcW w:w="2219" w:type="dxa"/>
          </w:tcPr>
          <w:p w14:paraId="4E213FCD" w14:textId="77777777" w:rsidR="008C2B27" w:rsidRDefault="008C2B27" w:rsidP="00413879">
            <w:r>
              <w:t>WOP</w:t>
            </w:r>
          </w:p>
        </w:tc>
        <w:tc>
          <w:tcPr>
            <w:tcW w:w="2219" w:type="dxa"/>
          </w:tcPr>
          <w:p w14:paraId="6C9988A4" w14:textId="77777777" w:rsidR="008C2B27" w:rsidRDefault="008C2B27" w:rsidP="00413879">
            <w:r>
              <w:t>WRP</w:t>
            </w:r>
          </w:p>
        </w:tc>
        <w:tc>
          <w:tcPr>
            <w:tcW w:w="2219" w:type="dxa"/>
            <w:shd w:val="clear" w:color="auto" w:fill="FF0000"/>
          </w:tcPr>
          <w:p w14:paraId="591BEE5E" w14:textId="77777777" w:rsidR="008C2B27" w:rsidRDefault="008C2B27" w:rsidP="00413879">
            <w:r>
              <w:t>WPP</w:t>
            </w:r>
          </w:p>
        </w:tc>
      </w:tr>
    </w:tbl>
    <w:p w14:paraId="1CABDA7B" w14:textId="1C77629E" w:rsidR="008C2B27" w:rsidRDefault="008C2B27" w:rsidP="008C2B27"/>
    <w:p w14:paraId="17F4FC3B" w14:textId="0BC4B006" w:rsidR="00015DA4" w:rsidRPr="00005466" w:rsidRDefault="00015DA4" w:rsidP="00015DA4">
      <w:pPr>
        <w:spacing w:line="360" w:lineRule="auto"/>
        <w:jc w:val="both"/>
      </w:pPr>
      <w:r w:rsidRPr="00005466">
        <w:t>Okre</w:t>
      </w:r>
      <w:r>
        <w:t>ś</w:t>
      </w:r>
      <w:r w:rsidRPr="00005466">
        <w:t xml:space="preserve">lenie relacji </w:t>
      </w:r>
      <w:r>
        <w:t>między zdiagnozowanymi problemami a określonymi wariantami planistycznymi rozwoju systemu transportowego województwa przedstawia poniższa tabela. Przyjęto skale oceny: 2-wysoka, 1-średnia, 0-</w:t>
      </w:r>
      <w:r w:rsidR="009460D9">
        <w:t>niska</w:t>
      </w:r>
      <w:r>
        <w:t>.</w:t>
      </w:r>
    </w:p>
    <w:tbl>
      <w:tblPr>
        <w:tblStyle w:val="Tabela-Siatka"/>
        <w:tblW w:w="9776" w:type="dxa"/>
        <w:tblLook w:val="04A0" w:firstRow="1" w:lastRow="0" w:firstColumn="1" w:lastColumn="0" w:noHBand="0" w:noVBand="1"/>
      </w:tblPr>
      <w:tblGrid>
        <w:gridCol w:w="1190"/>
        <w:gridCol w:w="953"/>
        <w:gridCol w:w="955"/>
        <w:gridCol w:w="954"/>
        <w:gridCol w:w="955"/>
        <w:gridCol w:w="954"/>
        <w:gridCol w:w="954"/>
        <w:gridCol w:w="954"/>
        <w:gridCol w:w="954"/>
        <w:gridCol w:w="953"/>
      </w:tblGrid>
      <w:tr w:rsidR="00015DA4" w14:paraId="57926FAE" w14:textId="77777777" w:rsidTr="00413879">
        <w:trPr>
          <w:trHeight w:val="225"/>
        </w:trPr>
        <w:tc>
          <w:tcPr>
            <w:tcW w:w="1129" w:type="dxa"/>
            <w:vMerge w:val="restart"/>
          </w:tcPr>
          <w:p w14:paraId="50625B04" w14:textId="77777777" w:rsidR="00C85B92" w:rsidRDefault="00C85B92" w:rsidP="00413879">
            <w:pPr>
              <w:jc w:val="center"/>
            </w:pPr>
          </w:p>
          <w:p w14:paraId="566BD43D" w14:textId="102CE9A0" w:rsidR="00C85B92" w:rsidRDefault="00015DA4" w:rsidP="00C85B92">
            <w:pPr>
              <w:jc w:val="center"/>
            </w:pPr>
            <w:r>
              <w:t>Problem</w:t>
            </w:r>
            <w:r w:rsidR="00C85B92">
              <w:rPr>
                <w:rStyle w:val="Odwoanieprzypisudolnego"/>
              </w:rPr>
              <w:footnoteReference w:id="43"/>
            </w:r>
          </w:p>
        </w:tc>
        <w:tc>
          <w:tcPr>
            <w:tcW w:w="8647" w:type="dxa"/>
            <w:gridSpan w:val="9"/>
          </w:tcPr>
          <w:p w14:paraId="01B9FFAE" w14:textId="77777777" w:rsidR="00015DA4" w:rsidRDefault="00015DA4" w:rsidP="00413879">
            <w:pPr>
              <w:jc w:val="center"/>
            </w:pPr>
            <w:r>
              <w:t>Warianty planistyczne</w:t>
            </w:r>
          </w:p>
        </w:tc>
      </w:tr>
      <w:tr w:rsidR="00015DA4" w14:paraId="4C24760B" w14:textId="77777777" w:rsidTr="00413879">
        <w:trPr>
          <w:trHeight w:val="300"/>
        </w:trPr>
        <w:tc>
          <w:tcPr>
            <w:tcW w:w="1129" w:type="dxa"/>
            <w:vMerge/>
          </w:tcPr>
          <w:p w14:paraId="27D34C44" w14:textId="77777777" w:rsidR="00015DA4" w:rsidRDefault="00015DA4" w:rsidP="00413879">
            <w:pPr>
              <w:jc w:val="center"/>
            </w:pPr>
          </w:p>
        </w:tc>
        <w:tc>
          <w:tcPr>
            <w:tcW w:w="960" w:type="dxa"/>
            <w:shd w:val="clear" w:color="auto" w:fill="auto"/>
          </w:tcPr>
          <w:p w14:paraId="7021A651" w14:textId="77777777" w:rsidR="00015DA4" w:rsidRDefault="00015DA4" w:rsidP="00413879">
            <w:pPr>
              <w:jc w:val="center"/>
            </w:pPr>
            <w:r>
              <w:t>WOO</w:t>
            </w:r>
          </w:p>
        </w:tc>
        <w:tc>
          <w:tcPr>
            <w:tcW w:w="961" w:type="dxa"/>
          </w:tcPr>
          <w:p w14:paraId="55F6548E" w14:textId="77777777" w:rsidR="00015DA4" w:rsidRDefault="00015DA4" w:rsidP="00413879">
            <w:pPr>
              <w:jc w:val="center"/>
            </w:pPr>
            <w:r>
              <w:t>WOR</w:t>
            </w:r>
          </w:p>
        </w:tc>
        <w:tc>
          <w:tcPr>
            <w:tcW w:w="961" w:type="dxa"/>
          </w:tcPr>
          <w:p w14:paraId="6616B169" w14:textId="77777777" w:rsidR="00015DA4" w:rsidRDefault="00015DA4" w:rsidP="00413879">
            <w:pPr>
              <w:jc w:val="center"/>
            </w:pPr>
            <w:r>
              <w:t>WOP</w:t>
            </w:r>
          </w:p>
        </w:tc>
        <w:tc>
          <w:tcPr>
            <w:tcW w:w="961" w:type="dxa"/>
          </w:tcPr>
          <w:p w14:paraId="0FA10395" w14:textId="77777777" w:rsidR="00015DA4" w:rsidRDefault="00015DA4" w:rsidP="00413879">
            <w:pPr>
              <w:jc w:val="center"/>
            </w:pPr>
            <w:r>
              <w:t>WRO</w:t>
            </w:r>
          </w:p>
        </w:tc>
        <w:tc>
          <w:tcPr>
            <w:tcW w:w="960" w:type="dxa"/>
            <w:shd w:val="clear" w:color="auto" w:fill="auto"/>
          </w:tcPr>
          <w:p w14:paraId="2F1316F7" w14:textId="77777777" w:rsidR="00015DA4" w:rsidRDefault="00015DA4" w:rsidP="00413879">
            <w:pPr>
              <w:jc w:val="center"/>
            </w:pPr>
            <w:r>
              <w:t>WRR</w:t>
            </w:r>
          </w:p>
        </w:tc>
        <w:tc>
          <w:tcPr>
            <w:tcW w:w="961" w:type="dxa"/>
          </w:tcPr>
          <w:p w14:paraId="0A64BF2D" w14:textId="77777777" w:rsidR="00015DA4" w:rsidRDefault="00015DA4" w:rsidP="00413879">
            <w:pPr>
              <w:jc w:val="center"/>
            </w:pPr>
            <w:r>
              <w:t>WRP</w:t>
            </w:r>
          </w:p>
        </w:tc>
        <w:tc>
          <w:tcPr>
            <w:tcW w:w="961" w:type="dxa"/>
          </w:tcPr>
          <w:p w14:paraId="5606D2B9" w14:textId="77777777" w:rsidR="00015DA4" w:rsidRDefault="00015DA4" w:rsidP="00413879">
            <w:pPr>
              <w:jc w:val="center"/>
            </w:pPr>
            <w:r>
              <w:t>WPO</w:t>
            </w:r>
          </w:p>
        </w:tc>
        <w:tc>
          <w:tcPr>
            <w:tcW w:w="961" w:type="dxa"/>
          </w:tcPr>
          <w:p w14:paraId="5ECEF7F2" w14:textId="77777777" w:rsidR="00015DA4" w:rsidRDefault="00015DA4" w:rsidP="00413879">
            <w:pPr>
              <w:jc w:val="center"/>
            </w:pPr>
            <w:r>
              <w:t>WPR</w:t>
            </w:r>
          </w:p>
        </w:tc>
        <w:tc>
          <w:tcPr>
            <w:tcW w:w="961" w:type="dxa"/>
            <w:shd w:val="clear" w:color="auto" w:fill="auto"/>
          </w:tcPr>
          <w:p w14:paraId="450AD89A" w14:textId="77777777" w:rsidR="00015DA4" w:rsidRDefault="00015DA4" w:rsidP="00413879">
            <w:pPr>
              <w:jc w:val="center"/>
            </w:pPr>
            <w:r>
              <w:t>WPP</w:t>
            </w:r>
          </w:p>
        </w:tc>
      </w:tr>
      <w:tr w:rsidR="00015DA4" w14:paraId="74691845" w14:textId="77777777" w:rsidTr="00413879">
        <w:tc>
          <w:tcPr>
            <w:tcW w:w="1129" w:type="dxa"/>
            <w:shd w:val="clear" w:color="auto" w:fill="auto"/>
          </w:tcPr>
          <w:p w14:paraId="2DD165A1" w14:textId="77777777" w:rsidR="00015DA4" w:rsidRDefault="00015DA4" w:rsidP="00413879">
            <w:pPr>
              <w:jc w:val="center"/>
            </w:pPr>
            <w:r>
              <w:t>A1</w:t>
            </w:r>
          </w:p>
        </w:tc>
        <w:tc>
          <w:tcPr>
            <w:tcW w:w="960" w:type="dxa"/>
            <w:shd w:val="clear" w:color="auto" w:fill="auto"/>
          </w:tcPr>
          <w:p w14:paraId="55349EF7" w14:textId="77777777" w:rsidR="00015DA4" w:rsidRDefault="00015DA4" w:rsidP="00413879">
            <w:pPr>
              <w:jc w:val="center"/>
            </w:pPr>
            <w:r>
              <w:t>1</w:t>
            </w:r>
          </w:p>
        </w:tc>
        <w:tc>
          <w:tcPr>
            <w:tcW w:w="961" w:type="dxa"/>
            <w:shd w:val="clear" w:color="auto" w:fill="auto"/>
          </w:tcPr>
          <w:p w14:paraId="5EC33C86" w14:textId="77777777" w:rsidR="00015DA4" w:rsidRDefault="00015DA4" w:rsidP="00413879">
            <w:pPr>
              <w:jc w:val="center"/>
            </w:pPr>
            <w:r>
              <w:t>2</w:t>
            </w:r>
          </w:p>
        </w:tc>
        <w:tc>
          <w:tcPr>
            <w:tcW w:w="961" w:type="dxa"/>
            <w:shd w:val="clear" w:color="auto" w:fill="auto"/>
          </w:tcPr>
          <w:p w14:paraId="02F5D5DF" w14:textId="77777777" w:rsidR="00015DA4" w:rsidRDefault="00015DA4" w:rsidP="00413879">
            <w:pPr>
              <w:jc w:val="center"/>
            </w:pPr>
            <w:r>
              <w:t>2</w:t>
            </w:r>
          </w:p>
        </w:tc>
        <w:tc>
          <w:tcPr>
            <w:tcW w:w="961" w:type="dxa"/>
            <w:shd w:val="clear" w:color="auto" w:fill="auto"/>
          </w:tcPr>
          <w:p w14:paraId="2C1A82C9" w14:textId="77777777" w:rsidR="00015DA4" w:rsidRDefault="00015DA4" w:rsidP="00413879">
            <w:pPr>
              <w:jc w:val="center"/>
            </w:pPr>
            <w:r>
              <w:t>1</w:t>
            </w:r>
          </w:p>
        </w:tc>
        <w:tc>
          <w:tcPr>
            <w:tcW w:w="960" w:type="dxa"/>
            <w:shd w:val="clear" w:color="auto" w:fill="auto"/>
          </w:tcPr>
          <w:p w14:paraId="10182A66" w14:textId="77777777" w:rsidR="00015DA4" w:rsidRDefault="00015DA4" w:rsidP="00413879">
            <w:pPr>
              <w:jc w:val="center"/>
            </w:pPr>
            <w:r>
              <w:t>2</w:t>
            </w:r>
          </w:p>
        </w:tc>
        <w:tc>
          <w:tcPr>
            <w:tcW w:w="961" w:type="dxa"/>
            <w:shd w:val="clear" w:color="auto" w:fill="auto"/>
          </w:tcPr>
          <w:p w14:paraId="0A1F3937" w14:textId="77777777" w:rsidR="00015DA4" w:rsidRDefault="00015DA4" w:rsidP="00413879">
            <w:pPr>
              <w:jc w:val="center"/>
            </w:pPr>
            <w:r>
              <w:t>2</w:t>
            </w:r>
          </w:p>
        </w:tc>
        <w:tc>
          <w:tcPr>
            <w:tcW w:w="961" w:type="dxa"/>
            <w:shd w:val="clear" w:color="auto" w:fill="auto"/>
          </w:tcPr>
          <w:p w14:paraId="6AE2A242" w14:textId="77777777" w:rsidR="00015DA4" w:rsidRDefault="00015DA4" w:rsidP="00413879">
            <w:pPr>
              <w:jc w:val="center"/>
            </w:pPr>
            <w:r>
              <w:t>0</w:t>
            </w:r>
          </w:p>
        </w:tc>
        <w:tc>
          <w:tcPr>
            <w:tcW w:w="961" w:type="dxa"/>
            <w:shd w:val="clear" w:color="auto" w:fill="auto"/>
          </w:tcPr>
          <w:p w14:paraId="1377AF6C" w14:textId="77777777" w:rsidR="00015DA4" w:rsidRDefault="00015DA4" w:rsidP="00413879">
            <w:pPr>
              <w:jc w:val="center"/>
            </w:pPr>
            <w:r>
              <w:t>0</w:t>
            </w:r>
          </w:p>
        </w:tc>
        <w:tc>
          <w:tcPr>
            <w:tcW w:w="961" w:type="dxa"/>
            <w:shd w:val="clear" w:color="auto" w:fill="auto"/>
          </w:tcPr>
          <w:p w14:paraId="71917602" w14:textId="77777777" w:rsidR="00015DA4" w:rsidRDefault="00015DA4" w:rsidP="00413879">
            <w:pPr>
              <w:jc w:val="center"/>
            </w:pPr>
            <w:r>
              <w:t>0</w:t>
            </w:r>
          </w:p>
        </w:tc>
      </w:tr>
      <w:tr w:rsidR="00015DA4" w14:paraId="68F15E57" w14:textId="77777777" w:rsidTr="00413879">
        <w:tc>
          <w:tcPr>
            <w:tcW w:w="1129" w:type="dxa"/>
            <w:shd w:val="clear" w:color="auto" w:fill="auto"/>
          </w:tcPr>
          <w:p w14:paraId="7ED4FE7B" w14:textId="77777777" w:rsidR="00015DA4" w:rsidRDefault="00015DA4" w:rsidP="00413879">
            <w:pPr>
              <w:jc w:val="center"/>
            </w:pPr>
            <w:r>
              <w:t>A2</w:t>
            </w:r>
          </w:p>
        </w:tc>
        <w:tc>
          <w:tcPr>
            <w:tcW w:w="960" w:type="dxa"/>
            <w:shd w:val="clear" w:color="auto" w:fill="auto"/>
          </w:tcPr>
          <w:p w14:paraId="4C33B8C8" w14:textId="77777777" w:rsidR="00015DA4" w:rsidRDefault="00015DA4" w:rsidP="00413879">
            <w:pPr>
              <w:jc w:val="center"/>
            </w:pPr>
            <w:r>
              <w:t>1</w:t>
            </w:r>
          </w:p>
        </w:tc>
        <w:tc>
          <w:tcPr>
            <w:tcW w:w="961" w:type="dxa"/>
            <w:shd w:val="clear" w:color="auto" w:fill="auto"/>
          </w:tcPr>
          <w:p w14:paraId="7744B37C" w14:textId="77777777" w:rsidR="00015DA4" w:rsidRDefault="00015DA4" w:rsidP="00413879">
            <w:pPr>
              <w:jc w:val="center"/>
            </w:pPr>
            <w:r>
              <w:t>2</w:t>
            </w:r>
          </w:p>
        </w:tc>
        <w:tc>
          <w:tcPr>
            <w:tcW w:w="961" w:type="dxa"/>
            <w:shd w:val="clear" w:color="auto" w:fill="auto"/>
          </w:tcPr>
          <w:p w14:paraId="21A68C4B" w14:textId="77777777" w:rsidR="00015DA4" w:rsidRDefault="00015DA4" w:rsidP="00413879">
            <w:pPr>
              <w:jc w:val="center"/>
            </w:pPr>
            <w:r>
              <w:t>2</w:t>
            </w:r>
          </w:p>
        </w:tc>
        <w:tc>
          <w:tcPr>
            <w:tcW w:w="961" w:type="dxa"/>
            <w:shd w:val="clear" w:color="auto" w:fill="auto"/>
          </w:tcPr>
          <w:p w14:paraId="0D60D09F" w14:textId="77777777" w:rsidR="00015DA4" w:rsidRDefault="00015DA4" w:rsidP="00413879">
            <w:pPr>
              <w:jc w:val="center"/>
            </w:pPr>
            <w:r>
              <w:t>1</w:t>
            </w:r>
          </w:p>
        </w:tc>
        <w:tc>
          <w:tcPr>
            <w:tcW w:w="960" w:type="dxa"/>
            <w:shd w:val="clear" w:color="auto" w:fill="auto"/>
          </w:tcPr>
          <w:p w14:paraId="56302027" w14:textId="77777777" w:rsidR="00015DA4" w:rsidRDefault="00015DA4" w:rsidP="00413879">
            <w:pPr>
              <w:jc w:val="center"/>
            </w:pPr>
            <w:r>
              <w:t>2</w:t>
            </w:r>
          </w:p>
        </w:tc>
        <w:tc>
          <w:tcPr>
            <w:tcW w:w="961" w:type="dxa"/>
            <w:shd w:val="clear" w:color="auto" w:fill="auto"/>
          </w:tcPr>
          <w:p w14:paraId="0F4E6172" w14:textId="77777777" w:rsidR="00015DA4" w:rsidRDefault="00015DA4" w:rsidP="00413879">
            <w:pPr>
              <w:jc w:val="center"/>
            </w:pPr>
            <w:r>
              <w:t>2</w:t>
            </w:r>
          </w:p>
        </w:tc>
        <w:tc>
          <w:tcPr>
            <w:tcW w:w="961" w:type="dxa"/>
            <w:shd w:val="clear" w:color="auto" w:fill="auto"/>
          </w:tcPr>
          <w:p w14:paraId="4CFD0DC2" w14:textId="77777777" w:rsidR="00015DA4" w:rsidRDefault="00015DA4" w:rsidP="00413879">
            <w:pPr>
              <w:jc w:val="center"/>
            </w:pPr>
            <w:r>
              <w:t>0</w:t>
            </w:r>
          </w:p>
        </w:tc>
        <w:tc>
          <w:tcPr>
            <w:tcW w:w="961" w:type="dxa"/>
            <w:shd w:val="clear" w:color="auto" w:fill="auto"/>
          </w:tcPr>
          <w:p w14:paraId="23059FEC" w14:textId="77777777" w:rsidR="00015DA4" w:rsidRDefault="00015DA4" w:rsidP="00413879">
            <w:pPr>
              <w:jc w:val="center"/>
            </w:pPr>
            <w:r>
              <w:t>0</w:t>
            </w:r>
          </w:p>
        </w:tc>
        <w:tc>
          <w:tcPr>
            <w:tcW w:w="961" w:type="dxa"/>
            <w:shd w:val="clear" w:color="auto" w:fill="auto"/>
          </w:tcPr>
          <w:p w14:paraId="29D4EF69" w14:textId="77777777" w:rsidR="00015DA4" w:rsidRDefault="00015DA4" w:rsidP="00413879">
            <w:pPr>
              <w:jc w:val="center"/>
            </w:pPr>
            <w:r>
              <w:t>0</w:t>
            </w:r>
          </w:p>
        </w:tc>
      </w:tr>
      <w:tr w:rsidR="00015DA4" w14:paraId="363E5E21" w14:textId="77777777" w:rsidTr="00413879">
        <w:tc>
          <w:tcPr>
            <w:tcW w:w="1129" w:type="dxa"/>
            <w:shd w:val="clear" w:color="auto" w:fill="auto"/>
          </w:tcPr>
          <w:p w14:paraId="0EBD2F96" w14:textId="77777777" w:rsidR="00015DA4" w:rsidRDefault="00015DA4" w:rsidP="00413879">
            <w:pPr>
              <w:jc w:val="center"/>
            </w:pPr>
            <w:r>
              <w:t>A3</w:t>
            </w:r>
          </w:p>
        </w:tc>
        <w:tc>
          <w:tcPr>
            <w:tcW w:w="960" w:type="dxa"/>
            <w:shd w:val="clear" w:color="auto" w:fill="auto"/>
          </w:tcPr>
          <w:p w14:paraId="0AD74A43" w14:textId="77777777" w:rsidR="00015DA4" w:rsidRDefault="00015DA4" w:rsidP="00413879">
            <w:pPr>
              <w:jc w:val="center"/>
            </w:pPr>
            <w:r>
              <w:t>1</w:t>
            </w:r>
          </w:p>
        </w:tc>
        <w:tc>
          <w:tcPr>
            <w:tcW w:w="961" w:type="dxa"/>
            <w:shd w:val="clear" w:color="auto" w:fill="auto"/>
          </w:tcPr>
          <w:p w14:paraId="0048ABBC" w14:textId="77777777" w:rsidR="00015DA4" w:rsidRDefault="00015DA4" w:rsidP="00413879">
            <w:pPr>
              <w:jc w:val="center"/>
            </w:pPr>
            <w:r>
              <w:t>1</w:t>
            </w:r>
          </w:p>
        </w:tc>
        <w:tc>
          <w:tcPr>
            <w:tcW w:w="961" w:type="dxa"/>
            <w:shd w:val="clear" w:color="auto" w:fill="auto"/>
          </w:tcPr>
          <w:p w14:paraId="7EF0F208" w14:textId="77777777" w:rsidR="00015DA4" w:rsidRDefault="00015DA4" w:rsidP="00413879">
            <w:pPr>
              <w:jc w:val="center"/>
            </w:pPr>
            <w:r>
              <w:t>2</w:t>
            </w:r>
          </w:p>
        </w:tc>
        <w:tc>
          <w:tcPr>
            <w:tcW w:w="961" w:type="dxa"/>
            <w:shd w:val="clear" w:color="auto" w:fill="auto"/>
          </w:tcPr>
          <w:p w14:paraId="7C821996" w14:textId="77777777" w:rsidR="00015DA4" w:rsidRDefault="00015DA4" w:rsidP="00413879">
            <w:pPr>
              <w:jc w:val="center"/>
            </w:pPr>
            <w:r>
              <w:t>1</w:t>
            </w:r>
          </w:p>
        </w:tc>
        <w:tc>
          <w:tcPr>
            <w:tcW w:w="960" w:type="dxa"/>
            <w:shd w:val="clear" w:color="auto" w:fill="auto"/>
          </w:tcPr>
          <w:p w14:paraId="261C814F" w14:textId="77777777" w:rsidR="00015DA4" w:rsidRDefault="00015DA4" w:rsidP="00413879">
            <w:pPr>
              <w:jc w:val="center"/>
            </w:pPr>
            <w:r>
              <w:t>1</w:t>
            </w:r>
          </w:p>
        </w:tc>
        <w:tc>
          <w:tcPr>
            <w:tcW w:w="961" w:type="dxa"/>
            <w:shd w:val="clear" w:color="auto" w:fill="auto"/>
          </w:tcPr>
          <w:p w14:paraId="2E998A3E" w14:textId="77777777" w:rsidR="00015DA4" w:rsidRDefault="00015DA4" w:rsidP="00413879">
            <w:pPr>
              <w:jc w:val="center"/>
            </w:pPr>
            <w:r>
              <w:t>2</w:t>
            </w:r>
          </w:p>
        </w:tc>
        <w:tc>
          <w:tcPr>
            <w:tcW w:w="961" w:type="dxa"/>
            <w:shd w:val="clear" w:color="auto" w:fill="auto"/>
          </w:tcPr>
          <w:p w14:paraId="53593E7E" w14:textId="77777777" w:rsidR="00015DA4" w:rsidRDefault="00015DA4" w:rsidP="00413879">
            <w:pPr>
              <w:jc w:val="center"/>
            </w:pPr>
            <w:r>
              <w:t>0</w:t>
            </w:r>
          </w:p>
        </w:tc>
        <w:tc>
          <w:tcPr>
            <w:tcW w:w="961" w:type="dxa"/>
            <w:shd w:val="clear" w:color="auto" w:fill="auto"/>
          </w:tcPr>
          <w:p w14:paraId="21BF5D0A" w14:textId="77777777" w:rsidR="00015DA4" w:rsidRDefault="00015DA4" w:rsidP="00413879">
            <w:pPr>
              <w:jc w:val="center"/>
            </w:pPr>
            <w:r>
              <w:t>0</w:t>
            </w:r>
          </w:p>
        </w:tc>
        <w:tc>
          <w:tcPr>
            <w:tcW w:w="961" w:type="dxa"/>
            <w:shd w:val="clear" w:color="auto" w:fill="auto"/>
          </w:tcPr>
          <w:p w14:paraId="45610660" w14:textId="77777777" w:rsidR="00015DA4" w:rsidRDefault="00015DA4" w:rsidP="00413879">
            <w:pPr>
              <w:jc w:val="center"/>
            </w:pPr>
            <w:r>
              <w:t>0</w:t>
            </w:r>
          </w:p>
        </w:tc>
      </w:tr>
      <w:tr w:rsidR="00015DA4" w14:paraId="2BE05143" w14:textId="77777777" w:rsidTr="00413879">
        <w:tc>
          <w:tcPr>
            <w:tcW w:w="1129" w:type="dxa"/>
            <w:shd w:val="clear" w:color="auto" w:fill="auto"/>
          </w:tcPr>
          <w:p w14:paraId="11ADD5E2" w14:textId="77777777" w:rsidR="00015DA4" w:rsidRDefault="00015DA4" w:rsidP="00413879">
            <w:pPr>
              <w:jc w:val="center"/>
            </w:pPr>
            <w:r>
              <w:t>A4</w:t>
            </w:r>
          </w:p>
        </w:tc>
        <w:tc>
          <w:tcPr>
            <w:tcW w:w="960" w:type="dxa"/>
            <w:shd w:val="clear" w:color="auto" w:fill="auto"/>
          </w:tcPr>
          <w:p w14:paraId="54F2F3ED" w14:textId="77777777" w:rsidR="00015DA4" w:rsidRDefault="00015DA4" w:rsidP="00413879">
            <w:pPr>
              <w:jc w:val="center"/>
            </w:pPr>
            <w:r>
              <w:t>2</w:t>
            </w:r>
          </w:p>
        </w:tc>
        <w:tc>
          <w:tcPr>
            <w:tcW w:w="961" w:type="dxa"/>
            <w:shd w:val="clear" w:color="auto" w:fill="auto"/>
          </w:tcPr>
          <w:p w14:paraId="0784A71D" w14:textId="77777777" w:rsidR="00015DA4" w:rsidRDefault="00015DA4" w:rsidP="00413879">
            <w:pPr>
              <w:jc w:val="center"/>
            </w:pPr>
            <w:r>
              <w:t>2</w:t>
            </w:r>
          </w:p>
        </w:tc>
        <w:tc>
          <w:tcPr>
            <w:tcW w:w="961" w:type="dxa"/>
            <w:shd w:val="clear" w:color="auto" w:fill="auto"/>
          </w:tcPr>
          <w:p w14:paraId="070BB91D" w14:textId="77777777" w:rsidR="00015DA4" w:rsidRDefault="00015DA4" w:rsidP="00413879">
            <w:pPr>
              <w:jc w:val="center"/>
            </w:pPr>
            <w:r>
              <w:t>0</w:t>
            </w:r>
          </w:p>
        </w:tc>
        <w:tc>
          <w:tcPr>
            <w:tcW w:w="961" w:type="dxa"/>
            <w:shd w:val="clear" w:color="auto" w:fill="auto"/>
          </w:tcPr>
          <w:p w14:paraId="67C93C23" w14:textId="77777777" w:rsidR="00015DA4" w:rsidRDefault="00015DA4" w:rsidP="00413879">
            <w:pPr>
              <w:jc w:val="center"/>
            </w:pPr>
            <w:r>
              <w:t>2</w:t>
            </w:r>
          </w:p>
        </w:tc>
        <w:tc>
          <w:tcPr>
            <w:tcW w:w="960" w:type="dxa"/>
            <w:shd w:val="clear" w:color="auto" w:fill="auto"/>
          </w:tcPr>
          <w:p w14:paraId="2E150A2B" w14:textId="77777777" w:rsidR="00015DA4" w:rsidRDefault="00015DA4" w:rsidP="00413879">
            <w:pPr>
              <w:jc w:val="center"/>
            </w:pPr>
            <w:r>
              <w:t>2</w:t>
            </w:r>
          </w:p>
        </w:tc>
        <w:tc>
          <w:tcPr>
            <w:tcW w:w="961" w:type="dxa"/>
            <w:shd w:val="clear" w:color="auto" w:fill="auto"/>
          </w:tcPr>
          <w:p w14:paraId="7833EC55" w14:textId="77777777" w:rsidR="00015DA4" w:rsidRDefault="00015DA4" w:rsidP="00413879">
            <w:pPr>
              <w:jc w:val="center"/>
            </w:pPr>
            <w:r>
              <w:t>0</w:t>
            </w:r>
          </w:p>
        </w:tc>
        <w:tc>
          <w:tcPr>
            <w:tcW w:w="961" w:type="dxa"/>
            <w:shd w:val="clear" w:color="auto" w:fill="auto"/>
          </w:tcPr>
          <w:p w14:paraId="7AFE7B7A" w14:textId="77777777" w:rsidR="00015DA4" w:rsidRDefault="00015DA4" w:rsidP="00413879">
            <w:pPr>
              <w:jc w:val="center"/>
            </w:pPr>
            <w:r>
              <w:t>1</w:t>
            </w:r>
          </w:p>
        </w:tc>
        <w:tc>
          <w:tcPr>
            <w:tcW w:w="961" w:type="dxa"/>
            <w:shd w:val="clear" w:color="auto" w:fill="auto"/>
          </w:tcPr>
          <w:p w14:paraId="0FD3E83E" w14:textId="77777777" w:rsidR="00015DA4" w:rsidRDefault="00015DA4" w:rsidP="00413879">
            <w:pPr>
              <w:jc w:val="center"/>
            </w:pPr>
            <w:r>
              <w:t>1</w:t>
            </w:r>
          </w:p>
        </w:tc>
        <w:tc>
          <w:tcPr>
            <w:tcW w:w="961" w:type="dxa"/>
            <w:shd w:val="clear" w:color="auto" w:fill="auto"/>
          </w:tcPr>
          <w:p w14:paraId="4F813BCF" w14:textId="77777777" w:rsidR="00015DA4" w:rsidRDefault="00015DA4" w:rsidP="00413879">
            <w:pPr>
              <w:jc w:val="center"/>
            </w:pPr>
            <w:r>
              <w:t>0</w:t>
            </w:r>
          </w:p>
        </w:tc>
      </w:tr>
      <w:tr w:rsidR="00015DA4" w14:paraId="4FFBA170" w14:textId="77777777" w:rsidTr="00413879">
        <w:tc>
          <w:tcPr>
            <w:tcW w:w="1129" w:type="dxa"/>
            <w:shd w:val="clear" w:color="auto" w:fill="auto"/>
          </w:tcPr>
          <w:p w14:paraId="579A41BE" w14:textId="77777777" w:rsidR="00015DA4" w:rsidRDefault="00015DA4" w:rsidP="00413879">
            <w:pPr>
              <w:jc w:val="center"/>
            </w:pPr>
            <w:r>
              <w:t>A5</w:t>
            </w:r>
          </w:p>
        </w:tc>
        <w:tc>
          <w:tcPr>
            <w:tcW w:w="960" w:type="dxa"/>
            <w:shd w:val="clear" w:color="auto" w:fill="auto"/>
          </w:tcPr>
          <w:p w14:paraId="53D8FE06" w14:textId="77777777" w:rsidR="00015DA4" w:rsidRDefault="00015DA4" w:rsidP="00413879">
            <w:pPr>
              <w:jc w:val="center"/>
            </w:pPr>
            <w:r>
              <w:t>2</w:t>
            </w:r>
          </w:p>
        </w:tc>
        <w:tc>
          <w:tcPr>
            <w:tcW w:w="961" w:type="dxa"/>
            <w:shd w:val="clear" w:color="auto" w:fill="auto"/>
          </w:tcPr>
          <w:p w14:paraId="46960A84" w14:textId="77777777" w:rsidR="00015DA4" w:rsidRDefault="00015DA4" w:rsidP="00413879">
            <w:pPr>
              <w:jc w:val="center"/>
            </w:pPr>
            <w:r>
              <w:t>1</w:t>
            </w:r>
          </w:p>
        </w:tc>
        <w:tc>
          <w:tcPr>
            <w:tcW w:w="961" w:type="dxa"/>
            <w:shd w:val="clear" w:color="auto" w:fill="auto"/>
          </w:tcPr>
          <w:p w14:paraId="051E37BC" w14:textId="77777777" w:rsidR="00015DA4" w:rsidRDefault="00015DA4" w:rsidP="00413879">
            <w:pPr>
              <w:jc w:val="center"/>
            </w:pPr>
            <w:r>
              <w:t>2</w:t>
            </w:r>
          </w:p>
        </w:tc>
        <w:tc>
          <w:tcPr>
            <w:tcW w:w="961" w:type="dxa"/>
            <w:shd w:val="clear" w:color="auto" w:fill="auto"/>
          </w:tcPr>
          <w:p w14:paraId="734CC93D" w14:textId="77777777" w:rsidR="00015DA4" w:rsidRDefault="00015DA4" w:rsidP="00413879">
            <w:pPr>
              <w:jc w:val="center"/>
            </w:pPr>
            <w:r>
              <w:t>0</w:t>
            </w:r>
          </w:p>
        </w:tc>
        <w:tc>
          <w:tcPr>
            <w:tcW w:w="960" w:type="dxa"/>
            <w:shd w:val="clear" w:color="auto" w:fill="auto"/>
          </w:tcPr>
          <w:p w14:paraId="63D10DDD" w14:textId="77777777" w:rsidR="00015DA4" w:rsidRDefault="00015DA4" w:rsidP="00413879">
            <w:pPr>
              <w:jc w:val="center"/>
            </w:pPr>
            <w:r>
              <w:t>1</w:t>
            </w:r>
          </w:p>
        </w:tc>
        <w:tc>
          <w:tcPr>
            <w:tcW w:w="961" w:type="dxa"/>
            <w:shd w:val="clear" w:color="auto" w:fill="auto"/>
          </w:tcPr>
          <w:p w14:paraId="660DB5EB" w14:textId="77777777" w:rsidR="00015DA4" w:rsidRDefault="00015DA4" w:rsidP="00413879">
            <w:pPr>
              <w:jc w:val="center"/>
            </w:pPr>
            <w:r>
              <w:t>1</w:t>
            </w:r>
          </w:p>
        </w:tc>
        <w:tc>
          <w:tcPr>
            <w:tcW w:w="961" w:type="dxa"/>
            <w:shd w:val="clear" w:color="auto" w:fill="auto"/>
          </w:tcPr>
          <w:p w14:paraId="3708E205" w14:textId="77777777" w:rsidR="00015DA4" w:rsidRDefault="00015DA4" w:rsidP="00413879">
            <w:pPr>
              <w:jc w:val="center"/>
            </w:pPr>
            <w:r>
              <w:t>0</w:t>
            </w:r>
          </w:p>
        </w:tc>
        <w:tc>
          <w:tcPr>
            <w:tcW w:w="961" w:type="dxa"/>
            <w:shd w:val="clear" w:color="auto" w:fill="auto"/>
          </w:tcPr>
          <w:p w14:paraId="6AD3B800" w14:textId="77777777" w:rsidR="00015DA4" w:rsidRDefault="00015DA4" w:rsidP="00413879">
            <w:pPr>
              <w:jc w:val="center"/>
            </w:pPr>
            <w:r>
              <w:t>0</w:t>
            </w:r>
          </w:p>
        </w:tc>
        <w:tc>
          <w:tcPr>
            <w:tcW w:w="961" w:type="dxa"/>
            <w:shd w:val="clear" w:color="auto" w:fill="auto"/>
          </w:tcPr>
          <w:p w14:paraId="5746BE33" w14:textId="77777777" w:rsidR="00015DA4" w:rsidRDefault="00015DA4" w:rsidP="00413879">
            <w:pPr>
              <w:jc w:val="center"/>
            </w:pPr>
            <w:r>
              <w:t>0</w:t>
            </w:r>
          </w:p>
        </w:tc>
      </w:tr>
      <w:tr w:rsidR="00015DA4" w14:paraId="3E8E4E0A" w14:textId="77777777" w:rsidTr="00413879">
        <w:tc>
          <w:tcPr>
            <w:tcW w:w="1129" w:type="dxa"/>
            <w:shd w:val="clear" w:color="auto" w:fill="auto"/>
          </w:tcPr>
          <w:p w14:paraId="036D29A5" w14:textId="77777777" w:rsidR="00015DA4" w:rsidRDefault="00015DA4" w:rsidP="00413879">
            <w:pPr>
              <w:jc w:val="center"/>
            </w:pPr>
            <w:r>
              <w:t>A6</w:t>
            </w:r>
          </w:p>
        </w:tc>
        <w:tc>
          <w:tcPr>
            <w:tcW w:w="960" w:type="dxa"/>
            <w:shd w:val="clear" w:color="auto" w:fill="auto"/>
          </w:tcPr>
          <w:p w14:paraId="0DE35E42" w14:textId="77777777" w:rsidR="00015DA4" w:rsidRDefault="00015DA4" w:rsidP="00413879">
            <w:pPr>
              <w:jc w:val="center"/>
            </w:pPr>
            <w:r>
              <w:t>1</w:t>
            </w:r>
          </w:p>
        </w:tc>
        <w:tc>
          <w:tcPr>
            <w:tcW w:w="961" w:type="dxa"/>
            <w:shd w:val="clear" w:color="auto" w:fill="auto"/>
          </w:tcPr>
          <w:p w14:paraId="66A3D01B" w14:textId="77777777" w:rsidR="00015DA4" w:rsidRDefault="00015DA4" w:rsidP="00413879">
            <w:pPr>
              <w:jc w:val="center"/>
            </w:pPr>
            <w:r>
              <w:t>2</w:t>
            </w:r>
          </w:p>
        </w:tc>
        <w:tc>
          <w:tcPr>
            <w:tcW w:w="961" w:type="dxa"/>
            <w:shd w:val="clear" w:color="auto" w:fill="auto"/>
          </w:tcPr>
          <w:p w14:paraId="35739C9C" w14:textId="77777777" w:rsidR="00015DA4" w:rsidRDefault="00015DA4" w:rsidP="00413879">
            <w:pPr>
              <w:jc w:val="center"/>
            </w:pPr>
            <w:r>
              <w:t>2</w:t>
            </w:r>
          </w:p>
        </w:tc>
        <w:tc>
          <w:tcPr>
            <w:tcW w:w="961" w:type="dxa"/>
            <w:shd w:val="clear" w:color="auto" w:fill="auto"/>
          </w:tcPr>
          <w:p w14:paraId="2F4BEFBA" w14:textId="77777777" w:rsidR="00015DA4" w:rsidRDefault="00015DA4" w:rsidP="00413879">
            <w:pPr>
              <w:jc w:val="center"/>
            </w:pPr>
            <w:r>
              <w:t>0</w:t>
            </w:r>
          </w:p>
        </w:tc>
        <w:tc>
          <w:tcPr>
            <w:tcW w:w="960" w:type="dxa"/>
            <w:shd w:val="clear" w:color="auto" w:fill="auto"/>
          </w:tcPr>
          <w:p w14:paraId="0F38915C" w14:textId="77777777" w:rsidR="00015DA4" w:rsidRDefault="00015DA4" w:rsidP="00413879">
            <w:pPr>
              <w:jc w:val="center"/>
            </w:pPr>
            <w:r>
              <w:t>1</w:t>
            </w:r>
          </w:p>
        </w:tc>
        <w:tc>
          <w:tcPr>
            <w:tcW w:w="961" w:type="dxa"/>
            <w:shd w:val="clear" w:color="auto" w:fill="auto"/>
          </w:tcPr>
          <w:p w14:paraId="082D2149" w14:textId="77777777" w:rsidR="00015DA4" w:rsidRDefault="00015DA4" w:rsidP="00413879">
            <w:pPr>
              <w:jc w:val="center"/>
            </w:pPr>
            <w:r>
              <w:t>1</w:t>
            </w:r>
          </w:p>
        </w:tc>
        <w:tc>
          <w:tcPr>
            <w:tcW w:w="961" w:type="dxa"/>
            <w:shd w:val="clear" w:color="auto" w:fill="auto"/>
          </w:tcPr>
          <w:p w14:paraId="46629D19" w14:textId="77777777" w:rsidR="00015DA4" w:rsidRDefault="00015DA4" w:rsidP="00413879">
            <w:pPr>
              <w:jc w:val="center"/>
            </w:pPr>
            <w:r>
              <w:t>0</w:t>
            </w:r>
          </w:p>
        </w:tc>
        <w:tc>
          <w:tcPr>
            <w:tcW w:w="961" w:type="dxa"/>
            <w:shd w:val="clear" w:color="auto" w:fill="auto"/>
          </w:tcPr>
          <w:p w14:paraId="5031AF08" w14:textId="77777777" w:rsidR="00015DA4" w:rsidRDefault="00015DA4" w:rsidP="00413879">
            <w:pPr>
              <w:jc w:val="center"/>
            </w:pPr>
            <w:r>
              <w:t>0</w:t>
            </w:r>
          </w:p>
        </w:tc>
        <w:tc>
          <w:tcPr>
            <w:tcW w:w="961" w:type="dxa"/>
            <w:shd w:val="clear" w:color="auto" w:fill="auto"/>
          </w:tcPr>
          <w:p w14:paraId="1D14B5C7" w14:textId="77777777" w:rsidR="00015DA4" w:rsidRDefault="00015DA4" w:rsidP="00413879">
            <w:pPr>
              <w:jc w:val="center"/>
            </w:pPr>
            <w:r>
              <w:t>0</w:t>
            </w:r>
          </w:p>
        </w:tc>
      </w:tr>
      <w:tr w:rsidR="00015DA4" w14:paraId="1396E51F" w14:textId="77777777" w:rsidTr="00413879">
        <w:trPr>
          <w:trHeight w:val="225"/>
        </w:trPr>
        <w:tc>
          <w:tcPr>
            <w:tcW w:w="1129" w:type="dxa"/>
            <w:shd w:val="clear" w:color="auto" w:fill="D9D9D9" w:themeFill="background1" w:themeFillShade="D9"/>
          </w:tcPr>
          <w:p w14:paraId="745498B1" w14:textId="77777777" w:rsidR="00015DA4" w:rsidRDefault="00015DA4" w:rsidP="00413879">
            <w:pPr>
              <w:jc w:val="center"/>
            </w:pPr>
            <w:r>
              <w:t>B1</w:t>
            </w:r>
          </w:p>
        </w:tc>
        <w:tc>
          <w:tcPr>
            <w:tcW w:w="960" w:type="dxa"/>
            <w:shd w:val="clear" w:color="auto" w:fill="D9D9D9" w:themeFill="background1" w:themeFillShade="D9"/>
          </w:tcPr>
          <w:p w14:paraId="6C72ADF1" w14:textId="77777777" w:rsidR="00015DA4" w:rsidRDefault="00015DA4" w:rsidP="00413879">
            <w:pPr>
              <w:jc w:val="center"/>
            </w:pPr>
            <w:r>
              <w:t>2</w:t>
            </w:r>
          </w:p>
        </w:tc>
        <w:tc>
          <w:tcPr>
            <w:tcW w:w="961" w:type="dxa"/>
            <w:shd w:val="clear" w:color="auto" w:fill="D9D9D9" w:themeFill="background1" w:themeFillShade="D9"/>
          </w:tcPr>
          <w:p w14:paraId="0687E945" w14:textId="77777777" w:rsidR="00015DA4" w:rsidRDefault="00015DA4" w:rsidP="00413879">
            <w:pPr>
              <w:jc w:val="center"/>
            </w:pPr>
            <w:r>
              <w:t>2</w:t>
            </w:r>
          </w:p>
        </w:tc>
        <w:tc>
          <w:tcPr>
            <w:tcW w:w="961" w:type="dxa"/>
            <w:shd w:val="clear" w:color="auto" w:fill="D9D9D9" w:themeFill="background1" w:themeFillShade="D9"/>
          </w:tcPr>
          <w:p w14:paraId="270CB324" w14:textId="77777777" w:rsidR="00015DA4" w:rsidRDefault="00015DA4" w:rsidP="00413879">
            <w:pPr>
              <w:jc w:val="center"/>
            </w:pPr>
            <w:r>
              <w:t>1</w:t>
            </w:r>
          </w:p>
        </w:tc>
        <w:tc>
          <w:tcPr>
            <w:tcW w:w="961" w:type="dxa"/>
            <w:shd w:val="clear" w:color="auto" w:fill="D9D9D9" w:themeFill="background1" w:themeFillShade="D9"/>
          </w:tcPr>
          <w:p w14:paraId="2D4132F6" w14:textId="77777777" w:rsidR="00015DA4" w:rsidRDefault="00015DA4" w:rsidP="00413879">
            <w:pPr>
              <w:jc w:val="center"/>
            </w:pPr>
            <w:r>
              <w:t>2</w:t>
            </w:r>
          </w:p>
        </w:tc>
        <w:tc>
          <w:tcPr>
            <w:tcW w:w="960" w:type="dxa"/>
            <w:shd w:val="clear" w:color="auto" w:fill="D9D9D9" w:themeFill="background1" w:themeFillShade="D9"/>
          </w:tcPr>
          <w:p w14:paraId="394CDAC3" w14:textId="77777777" w:rsidR="00015DA4" w:rsidRDefault="00015DA4" w:rsidP="00413879">
            <w:pPr>
              <w:jc w:val="center"/>
            </w:pPr>
            <w:r>
              <w:t>2</w:t>
            </w:r>
          </w:p>
        </w:tc>
        <w:tc>
          <w:tcPr>
            <w:tcW w:w="961" w:type="dxa"/>
            <w:shd w:val="clear" w:color="auto" w:fill="D9D9D9" w:themeFill="background1" w:themeFillShade="D9"/>
          </w:tcPr>
          <w:p w14:paraId="54714B0C" w14:textId="77777777" w:rsidR="00015DA4" w:rsidRDefault="00015DA4" w:rsidP="00413879">
            <w:pPr>
              <w:jc w:val="center"/>
            </w:pPr>
            <w:r>
              <w:t>1</w:t>
            </w:r>
          </w:p>
        </w:tc>
        <w:tc>
          <w:tcPr>
            <w:tcW w:w="961" w:type="dxa"/>
            <w:shd w:val="clear" w:color="auto" w:fill="D9D9D9" w:themeFill="background1" w:themeFillShade="D9"/>
          </w:tcPr>
          <w:p w14:paraId="1958EDE5" w14:textId="77777777" w:rsidR="00015DA4" w:rsidRDefault="00015DA4" w:rsidP="00413879">
            <w:pPr>
              <w:jc w:val="center"/>
            </w:pPr>
            <w:r>
              <w:t>1</w:t>
            </w:r>
          </w:p>
        </w:tc>
        <w:tc>
          <w:tcPr>
            <w:tcW w:w="961" w:type="dxa"/>
            <w:shd w:val="clear" w:color="auto" w:fill="D9D9D9" w:themeFill="background1" w:themeFillShade="D9"/>
          </w:tcPr>
          <w:p w14:paraId="03AB1834" w14:textId="77777777" w:rsidR="00015DA4" w:rsidRDefault="00015DA4" w:rsidP="00413879">
            <w:pPr>
              <w:jc w:val="center"/>
            </w:pPr>
            <w:r>
              <w:t>1</w:t>
            </w:r>
          </w:p>
        </w:tc>
        <w:tc>
          <w:tcPr>
            <w:tcW w:w="961" w:type="dxa"/>
            <w:shd w:val="clear" w:color="auto" w:fill="D9D9D9" w:themeFill="background1" w:themeFillShade="D9"/>
          </w:tcPr>
          <w:p w14:paraId="55CC243C" w14:textId="77777777" w:rsidR="00015DA4" w:rsidRDefault="00015DA4" w:rsidP="00413879">
            <w:pPr>
              <w:jc w:val="center"/>
            </w:pPr>
            <w:r>
              <w:t>0</w:t>
            </w:r>
          </w:p>
        </w:tc>
      </w:tr>
      <w:tr w:rsidR="00015DA4" w14:paraId="531A482D" w14:textId="77777777" w:rsidTr="00413879">
        <w:trPr>
          <w:trHeight w:val="252"/>
        </w:trPr>
        <w:tc>
          <w:tcPr>
            <w:tcW w:w="1129" w:type="dxa"/>
            <w:shd w:val="clear" w:color="auto" w:fill="D9D9D9" w:themeFill="background1" w:themeFillShade="D9"/>
          </w:tcPr>
          <w:p w14:paraId="1EE08924" w14:textId="77777777" w:rsidR="00015DA4" w:rsidRDefault="00015DA4" w:rsidP="00413879">
            <w:pPr>
              <w:jc w:val="center"/>
            </w:pPr>
            <w:r>
              <w:t>B2</w:t>
            </w:r>
          </w:p>
        </w:tc>
        <w:tc>
          <w:tcPr>
            <w:tcW w:w="960" w:type="dxa"/>
            <w:shd w:val="clear" w:color="auto" w:fill="D9D9D9" w:themeFill="background1" w:themeFillShade="D9"/>
          </w:tcPr>
          <w:p w14:paraId="26F9EA5E" w14:textId="77777777" w:rsidR="00015DA4" w:rsidRDefault="00015DA4" w:rsidP="00413879">
            <w:pPr>
              <w:jc w:val="center"/>
            </w:pPr>
            <w:r>
              <w:t>2</w:t>
            </w:r>
          </w:p>
        </w:tc>
        <w:tc>
          <w:tcPr>
            <w:tcW w:w="961" w:type="dxa"/>
            <w:shd w:val="clear" w:color="auto" w:fill="D9D9D9" w:themeFill="background1" w:themeFillShade="D9"/>
          </w:tcPr>
          <w:p w14:paraId="5CA0EC24" w14:textId="77777777" w:rsidR="00015DA4" w:rsidRDefault="00015DA4" w:rsidP="00413879">
            <w:pPr>
              <w:jc w:val="center"/>
            </w:pPr>
            <w:r>
              <w:t>2</w:t>
            </w:r>
          </w:p>
        </w:tc>
        <w:tc>
          <w:tcPr>
            <w:tcW w:w="961" w:type="dxa"/>
            <w:shd w:val="clear" w:color="auto" w:fill="D9D9D9" w:themeFill="background1" w:themeFillShade="D9"/>
          </w:tcPr>
          <w:p w14:paraId="249012AC" w14:textId="77777777" w:rsidR="00015DA4" w:rsidRDefault="00015DA4" w:rsidP="00413879">
            <w:pPr>
              <w:jc w:val="center"/>
            </w:pPr>
            <w:r>
              <w:t>1</w:t>
            </w:r>
          </w:p>
        </w:tc>
        <w:tc>
          <w:tcPr>
            <w:tcW w:w="961" w:type="dxa"/>
            <w:shd w:val="clear" w:color="auto" w:fill="D9D9D9" w:themeFill="background1" w:themeFillShade="D9"/>
          </w:tcPr>
          <w:p w14:paraId="4629120C" w14:textId="77777777" w:rsidR="00015DA4" w:rsidRDefault="00015DA4" w:rsidP="00413879">
            <w:pPr>
              <w:jc w:val="center"/>
            </w:pPr>
            <w:r>
              <w:t>2</w:t>
            </w:r>
          </w:p>
        </w:tc>
        <w:tc>
          <w:tcPr>
            <w:tcW w:w="960" w:type="dxa"/>
            <w:shd w:val="clear" w:color="auto" w:fill="D9D9D9" w:themeFill="background1" w:themeFillShade="D9"/>
          </w:tcPr>
          <w:p w14:paraId="30A62DBA" w14:textId="77777777" w:rsidR="00015DA4" w:rsidRDefault="00015DA4" w:rsidP="00413879">
            <w:pPr>
              <w:jc w:val="center"/>
            </w:pPr>
            <w:r>
              <w:t>2</w:t>
            </w:r>
          </w:p>
        </w:tc>
        <w:tc>
          <w:tcPr>
            <w:tcW w:w="961" w:type="dxa"/>
            <w:shd w:val="clear" w:color="auto" w:fill="D9D9D9" w:themeFill="background1" w:themeFillShade="D9"/>
          </w:tcPr>
          <w:p w14:paraId="72350A77" w14:textId="77777777" w:rsidR="00015DA4" w:rsidRDefault="00015DA4" w:rsidP="00413879">
            <w:pPr>
              <w:jc w:val="center"/>
            </w:pPr>
            <w:r>
              <w:t>1</w:t>
            </w:r>
          </w:p>
        </w:tc>
        <w:tc>
          <w:tcPr>
            <w:tcW w:w="961" w:type="dxa"/>
            <w:shd w:val="clear" w:color="auto" w:fill="D9D9D9" w:themeFill="background1" w:themeFillShade="D9"/>
          </w:tcPr>
          <w:p w14:paraId="77DF6586" w14:textId="77777777" w:rsidR="00015DA4" w:rsidRDefault="00015DA4" w:rsidP="00413879">
            <w:pPr>
              <w:jc w:val="center"/>
            </w:pPr>
            <w:r>
              <w:t>1</w:t>
            </w:r>
          </w:p>
        </w:tc>
        <w:tc>
          <w:tcPr>
            <w:tcW w:w="961" w:type="dxa"/>
            <w:shd w:val="clear" w:color="auto" w:fill="D9D9D9" w:themeFill="background1" w:themeFillShade="D9"/>
          </w:tcPr>
          <w:p w14:paraId="5046ADE7" w14:textId="77777777" w:rsidR="00015DA4" w:rsidRDefault="00015DA4" w:rsidP="00413879">
            <w:pPr>
              <w:jc w:val="center"/>
            </w:pPr>
            <w:r>
              <w:t>1</w:t>
            </w:r>
          </w:p>
        </w:tc>
        <w:tc>
          <w:tcPr>
            <w:tcW w:w="961" w:type="dxa"/>
            <w:shd w:val="clear" w:color="auto" w:fill="D9D9D9" w:themeFill="background1" w:themeFillShade="D9"/>
          </w:tcPr>
          <w:p w14:paraId="428A6A3C" w14:textId="77777777" w:rsidR="00015DA4" w:rsidRDefault="00015DA4" w:rsidP="00413879">
            <w:pPr>
              <w:jc w:val="center"/>
            </w:pPr>
            <w:r>
              <w:t>1</w:t>
            </w:r>
          </w:p>
        </w:tc>
      </w:tr>
      <w:tr w:rsidR="00015DA4" w14:paraId="11036DFD" w14:textId="77777777" w:rsidTr="00413879">
        <w:trPr>
          <w:trHeight w:val="270"/>
        </w:trPr>
        <w:tc>
          <w:tcPr>
            <w:tcW w:w="1129" w:type="dxa"/>
            <w:shd w:val="clear" w:color="auto" w:fill="D9D9D9" w:themeFill="background1" w:themeFillShade="D9"/>
          </w:tcPr>
          <w:p w14:paraId="324FD205" w14:textId="77777777" w:rsidR="00015DA4" w:rsidRDefault="00015DA4" w:rsidP="00413879">
            <w:pPr>
              <w:jc w:val="center"/>
            </w:pPr>
            <w:r>
              <w:t>B3</w:t>
            </w:r>
          </w:p>
        </w:tc>
        <w:tc>
          <w:tcPr>
            <w:tcW w:w="960" w:type="dxa"/>
            <w:shd w:val="clear" w:color="auto" w:fill="D9D9D9" w:themeFill="background1" w:themeFillShade="D9"/>
          </w:tcPr>
          <w:p w14:paraId="3B38E455" w14:textId="77777777" w:rsidR="00015DA4" w:rsidRDefault="00015DA4" w:rsidP="00413879">
            <w:pPr>
              <w:jc w:val="center"/>
            </w:pPr>
            <w:r>
              <w:t>2</w:t>
            </w:r>
          </w:p>
        </w:tc>
        <w:tc>
          <w:tcPr>
            <w:tcW w:w="961" w:type="dxa"/>
            <w:shd w:val="clear" w:color="auto" w:fill="D9D9D9" w:themeFill="background1" w:themeFillShade="D9"/>
          </w:tcPr>
          <w:p w14:paraId="109C548B" w14:textId="77777777" w:rsidR="00015DA4" w:rsidRDefault="00015DA4" w:rsidP="00413879">
            <w:pPr>
              <w:jc w:val="center"/>
            </w:pPr>
            <w:r>
              <w:t>2</w:t>
            </w:r>
          </w:p>
        </w:tc>
        <w:tc>
          <w:tcPr>
            <w:tcW w:w="961" w:type="dxa"/>
            <w:shd w:val="clear" w:color="auto" w:fill="D9D9D9" w:themeFill="background1" w:themeFillShade="D9"/>
          </w:tcPr>
          <w:p w14:paraId="58640CCB" w14:textId="77777777" w:rsidR="00015DA4" w:rsidRDefault="00015DA4" w:rsidP="00413879">
            <w:pPr>
              <w:jc w:val="center"/>
            </w:pPr>
            <w:r>
              <w:t>1</w:t>
            </w:r>
          </w:p>
        </w:tc>
        <w:tc>
          <w:tcPr>
            <w:tcW w:w="961" w:type="dxa"/>
            <w:shd w:val="clear" w:color="auto" w:fill="D9D9D9" w:themeFill="background1" w:themeFillShade="D9"/>
          </w:tcPr>
          <w:p w14:paraId="114BBFB6" w14:textId="77777777" w:rsidR="00015DA4" w:rsidRDefault="00015DA4" w:rsidP="00413879">
            <w:pPr>
              <w:jc w:val="center"/>
            </w:pPr>
            <w:r>
              <w:t>2</w:t>
            </w:r>
          </w:p>
        </w:tc>
        <w:tc>
          <w:tcPr>
            <w:tcW w:w="960" w:type="dxa"/>
            <w:shd w:val="clear" w:color="auto" w:fill="D9D9D9" w:themeFill="background1" w:themeFillShade="D9"/>
          </w:tcPr>
          <w:p w14:paraId="2206552D" w14:textId="77777777" w:rsidR="00015DA4" w:rsidRDefault="00015DA4" w:rsidP="00413879">
            <w:pPr>
              <w:jc w:val="center"/>
            </w:pPr>
            <w:r>
              <w:t>2</w:t>
            </w:r>
          </w:p>
        </w:tc>
        <w:tc>
          <w:tcPr>
            <w:tcW w:w="961" w:type="dxa"/>
            <w:shd w:val="clear" w:color="auto" w:fill="D9D9D9" w:themeFill="background1" w:themeFillShade="D9"/>
          </w:tcPr>
          <w:p w14:paraId="67FE71B1" w14:textId="77777777" w:rsidR="00015DA4" w:rsidRDefault="00015DA4" w:rsidP="00413879">
            <w:pPr>
              <w:jc w:val="center"/>
            </w:pPr>
            <w:r>
              <w:t>1</w:t>
            </w:r>
          </w:p>
        </w:tc>
        <w:tc>
          <w:tcPr>
            <w:tcW w:w="961" w:type="dxa"/>
            <w:shd w:val="clear" w:color="auto" w:fill="D9D9D9" w:themeFill="background1" w:themeFillShade="D9"/>
          </w:tcPr>
          <w:p w14:paraId="275C850B" w14:textId="77777777" w:rsidR="00015DA4" w:rsidRDefault="00015DA4" w:rsidP="00413879">
            <w:pPr>
              <w:jc w:val="center"/>
            </w:pPr>
            <w:r>
              <w:t>2</w:t>
            </w:r>
          </w:p>
        </w:tc>
        <w:tc>
          <w:tcPr>
            <w:tcW w:w="961" w:type="dxa"/>
            <w:shd w:val="clear" w:color="auto" w:fill="D9D9D9" w:themeFill="background1" w:themeFillShade="D9"/>
          </w:tcPr>
          <w:p w14:paraId="2368C67F" w14:textId="77777777" w:rsidR="00015DA4" w:rsidRDefault="00015DA4" w:rsidP="00413879">
            <w:pPr>
              <w:jc w:val="center"/>
            </w:pPr>
            <w:r>
              <w:t>1</w:t>
            </w:r>
          </w:p>
        </w:tc>
        <w:tc>
          <w:tcPr>
            <w:tcW w:w="961" w:type="dxa"/>
            <w:shd w:val="clear" w:color="auto" w:fill="D9D9D9" w:themeFill="background1" w:themeFillShade="D9"/>
          </w:tcPr>
          <w:p w14:paraId="0593C544" w14:textId="77777777" w:rsidR="00015DA4" w:rsidRDefault="00015DA4" w:rsidP="00413879">
            <w:pPr>
              <w:jc w:val="center"/>
            </w:pPr>
            <w:r>
              <w:t>1</w:t>
            </w:r>
          </w:p>
        </w:tc>
      </w:tr>
      <w:tr w:rsidR="00015DA4" w14:paraId="0B0C545C" w14:textId="77777777" w:rsidTr="00413879">
        <w:trPr>
          <w:trHeight w:val="135"/>
        </w:trPr>
        <w:tc>
          <w:tcPr>
            <w:tcW w:w="1129" w:type="dxa"/>
            <w:shd w:val="clear" w:color="auto" w:fill="auto"/>
          </w:tcPr>
          <w:p w14:paraId="4B9F43CC" w14:textId="77777777" w:rsidR="00015DA4" w:rsidRDefault="00015DA4" w:rsidP="00413879">
            <w:pPr>
              <w:jc w:val="center"/>
            </w:pPr>
            <w:r>
              <w:t>C1</w:t>
            </w:r>
          </w:p>
        </w:tc>
        <w:tc>
          <w:tcPr>
            <w:tcW w:w="960" w:type="dxa"/>
            <w:shd w:val="clear" w:color="auto" w:fill="auto"/>
          </w:tcPr>
          <w:p w14:paraId="37F8CE7D" w14:textId="77777777" w:rsidR="00015DA4" w:rsidRDefault="00015DA4" w:rsidP="00413879">
            <w:pPr>
              <w:jc w:val="center"/>
            </w:pPr>
            <w:r>
              <w:t>2</w:t>
            </w:r>
          </w:p>
        </w:tc>
        <w:tc>
          <w:tcPr>
            <w:tcW w:w="961" w:type="dxa"/>
            <w:shd w:val="clear" w:color="auto" w:fill="auto"/>
          </w:tcPr>
          <w:p w14:paraId="5F166208" w14:textId="77777777" w:rsidR="00015DA4" w:rsidRDefault="00015DA4" w:rsidP="00413879">
            <w:pPr>
              <w:jc w:val="center"/>
            </w:pPr>
            <w:r>
              <w:t>2</w:t>
            </w:r>
          </w:p>
        </w:tc>
        <w:tc>
          <w:tcPr>
            <w:tcW w:w="961" w:type="dxa"/>
            <w:shd w:val="clear" w:color="auto" w:fill="auto"/>
          </w:tcPr>
          <w:p w14:paraId="78BBB7D3" w14:textId="77777777" w:rsidR="00015DA4" w:rsidRDefault="00015DA4" w:rsidP="00413879">
            <w:pPr>
              <w:jc w:val="center"/>
            </w:pPr>
            <w:r>
              <w:t>1</w:t>
            </w:r>
          </w:p>
        </w:tc>
        <w:tc>
          <w:tcPr>
            <w:tcW w:w="961" w:type="dxa"/>
            <w:shd w:val="clear" w:color="auto" w:fill="auto"/>
          </w:tcPr>
          <w:p w14:paraId="54882192" w14:textId="77777777" w:rsidR="00015DA4" w:rsidRDefault="00015DA4" w:rsidP="00413879">
            <w:pPr>
              <w:jc w:val="center"/>
            </w:pPr>
            <w:r>
              <w:t>2</w:t>
            </w:r>
          </w:p>
        </w:tc>
        <w:tc>
          <w:tcPr>
            <w:tcW w:w="960" w:type="dxa"/>
            <w:shd w:val="clear" w:color="auto" w:fill="auto"/>
          </w:tcPr>
          <w:p w14:paraId="057CCB10" w14:textId="77777777" w:rsidR="00015DA4" w:rsidRDefault="00015DA4" w:rsidP="00413879">
            <w:pPr>
              <w:jc w:val="center"/>
            </w:pPr>
            <w:r>
              <w:t>2</w:t>
            </w:r>
          </w:p>
        </w:tc>
        <w:tc>
          <w:tcPr>
            <w:tcW w:w="961" w:type="dxa"/>
            <w:shd w:val="clear" w:color="auto" w:fill="auto"/>
          </w:tcPr>
          <w:p w14:paraId="1F86E34E" w14:textId="77777777" w:rsidR="00015DA4" w:rsidRDefault="00015DA4" w:rsidP="00413879">
            <w:pPr>
              <w:jc w:val="center"/>
            </w:pPr>
            <w:r>
              <w:t>1</w:t>
            </w:r>
          </w:p>
        </w:tc>
        <w:tc>
          <w:tcPr>
            <w:tcW w:w="961" w:type="dxa"/>
            <w:shd w:val="clear" w:color="auto" w:fill="auto"/>
          </w:tcPr>
          <w:p w14:paraId="14CAED8C" w14:textId="77777777" w:rsidR="00015DA4" w:rsidRDefault="00015DA4" w:rsidP="00413879">
            <w:pPr>
              <w:jc w:val="center"/>
            </w:pPr>
            <w:r>
              <w:t>2</w:t>
            </w:r>
          </w:p>
        </w:tc>
        <w:tc>
          <w:tcPr>
            <w:tcW w:w="961" w:type="dxa"/>
            <w:shd w:val="clear" w:color="auto" w:fill="auto"/>
          </w:tcPr>
          <w:p w14:paraId="4807CEE7" w14:textId="77777777" w:rsidR="00015DA4" w:rsidRDefault="00015DA4" w:rsidP="00413879">
            <w:pPr>
              <w:jc w:val="center"/>
            </w:pPr>
            <w:r>
              <w:t>1</w:t>
            </w:r>
          </w:p>
        </w:tc>
        <w:tc>
          <w:tcPr>
            <w:tcW w:w="961" w:type="dxa"/>
            <w:shd w:val="clear" w:color="auto" w:fill="auto"/>
          </w:tcPr>
          <w:p w14:paraId="6E9952D9" w14:textId="77777777" w:rsidR="00015DA4" w:rsidRDefault="00015DA4" w:rsidP="00413879">
            <w:pPr>
              <w:jc w:val="center"/>
            </w:pPr>
            <w:r>
              <w:t>1</w:t>
            </w:r>
          </w:p>
        </w:tc>
      </w:tr>
      <w:tr w:rsidR="00015DA4" w14:paraId="5AA76210" w14:textId="77777777" w:rsidTr="00413879">
        <w:trPr>
          <w:trHeight w:val="119"/>
        </w:trPr>
        <w:tc>
          <w:tcPr>
            <w:tcW w:w="1129" w:type="dxa"/>
            <w:shd w:val="clear" w:color="auto" w:fill="D9D9D9" w:themeFill="background1" w:themeFillShade="D9"/>
          </w:tcPr>
          <w:p w14:paraId="730CF4E8" w14:textId="77777777" w:rsidR="00015DA4" w:rsidRDefault="00015DA4" w:rsidP="00413879">
            <w:pPr>
              <w:jc w:val="center"/>
            </w:pPr>
            <w:r>
              <w:t>D1</w:t>
            </w:r>
          </w:p>
        </w:tc>
        <w:tc>
          <w:tcPr>
            <w:tcW w:w="960" w:type="dxa"/>
            <w:shd w:val="clear" w:color="auto" w:fill="D9D9D9" w:themeFill="background1" w:themeFillShade="D9"/>
          </w:tcPr>
          <w:p w14:paraId="531C5DEB" w14:textId="77777777" w:rsidR="00015DA4" w:rsidRDefault="00015DA4" w:rsidP="00413879">
            <w:pPr>
              <w:jc w:val="center"/>
            </w:pPr>
            <w:r>
              <w:t>1</w:t>
            </w:r>
          </w:p>
        </w:tc>
        <w:tc>
          <w:tcPr>
            <w:tcW w:w="961" w:type="dxa"/>
            <w:shd w:val="clear" w:color="auto" w:fill="D9D9D9" w:themeFill="background1" w:themeFillShade="D9"/>
          </w:tcPr>
          <w:p w14:paraId="024BE11C" w14:textId="77777777" w:rsidR="00015DA4" w:rsidRDefault="00015DA4" w:rsidP="00413879">
            <w:pPr>
              <w:jc w:val="center"/>
            </w:pPr>
            <w:r>
              <w:t>1</w:t>
            </w:r>
          </w:p>
        </w:tc>
        <w:tc>
          <w:tcPr>
            <w:tcW w:w="961" w:type="dxa"/>
            <w:shd w:val="clear" w:color="auto" w:fill="D9D9D9" w:themeFill="background1" w:themeFillShade="D9"/>
          </w:tcPr>
          <w:p w14:paraId="34078F64" w14:textId="77777777" w:rsidR="00015DA4" w:rsidRDefault="00015DA4" w:rsidP="00413879">
            <w:pPr>
              <w:jc w:val="center"/>
            </w:pPr>
            <w:r>
              <w:t>1</w:t>
            </w:r>
          </w:p>
        </w:tc>
        <w:tc>
          <w:tcPr>
            <w:tcW w:w="961" w:type="dxa"/>
            <w:shd w:val="clear" w:color="auto" w:fill="D9D9D9" w:themeFill="background1" w:themeFillShade="D9"/>
          </w:tcPr>
          <w:p w14:paraId="2114CD38" w14:textId="77777777" w:rsidR="00015DA4" w:rsidRDefault="00015DA4" w:rsidP="00413879">
            <w:pPr>
              <w:jc w:val="center"/>
            </w:pPr>
            <w:r>
              <w:t>1</w:t>
            </w:r>
          </w:p>
        </w:tc>
        <w:tc>
          <w:tcPr>
            <w:tcW w:w="960" w:type="dxa"/>
            <w:shd w:val="clear" w:color="auto" w:fill="D9D9D9" w:themeFill="background1" w:themeFillShade="D9"/>
          </w:tcPr>
          <w:p w14:paraId="36119850" w14:textId="77777777" w:rsidR="00015DA4" w:rsidRDefault="00015DA4" w:rsidP="00413879">
            <w:pPr>
              <w:jc w:val="center"/>
            </w:pPr>
            <w:r>
              <w:t>1</w:t>
            </w:r>
          </w:p>
        </w:tc>
        <w:tc>
          <w:tcPr>
            <w:tcW w:w="961" w:type="dxa"/>
            <w:shd w:val="clear" w:color="auto" w:fill="D9D9D9" w:themeFill="background1" w:themeFillShade="D9"/>
          </w:tcPr>
          <w:p w14:paraId="5C0D0D07" w14:textId="77777777" w:rsidR="00015DA4" w:rsidRDefault="00015DA4" w:rsidP="00413879">
            <w:pPr>
              <w:jc w:val="center"/>
            </w:pPr>
            <w:r>
              <w:t>0</w:t>
            </w:r>
          </w:p>
        </w:tc>
        <w:tc>
          <w:tcPr>
            <w:tcW w:w="961" w:type="dxa"/>
            <w:shd w:val="clear" w:color="auto" w:fill="D9D9D9" w:themeFill="background1" w:themeFillShade="D9"/>
          </w:tcPr>
          <w:p w14:paraId="7BB9A8D2" w14:textId="77777777" w:rsidR="00015DA4" w:rsidRDefault="00015DA4" w:rsidP="00413879">
            <w:pPr>
              <w:jc w:val="center"/>
            </w:pPr>
            <w:r>
              <w:t>1</w:t>
            </w:r>
          </w:p>
        </w:tc>
        <w:tc>
          <w:tcPr>
            <w:tcW w:w="961" w:type="dxa"/>
            <w:shd w:val="clear" w:color="auto" w:fill="D9D9D9" w:themeFill="background1" w:themeFillShade="D9"/>
          </w:tcPr>
          <w:p w14:paraId="1C8E73FB" w14:textId="77777777" w:rsidR="00015DA4" w:rsidRDefault="00015DA4" w:rsidP="00413879">
            <w:pPr>
              <w:jc w:val="center"/>
            </w:pPr>
            <w:r>
              <w:t>0</w:t>
            </w:r>
          </w:p>
        </w:tc>
        <w:tc>
          <w:tcPr>
            <w:tcW w:w="961" w:type="dxa"/>
            <w:shd w:val="clear" w:color="auto" w:fill="D9D9D9" w:themeFill="background1" w:themeFillShade="D9"/>
          </w:tcPr>
          <w:p w14:paraId="2004290C" w14:textId="77777777" w:rsidR="00015DA4" w:rsidRDefault="00015DA4" w:rsidP="00413879">
            <w:pPr>
              <w:jc w:val="center"/>
            </w:pPr>
            <w:r>
              <w:t>0</w:t>
            </w:r>
          </w:p>
        </w:tc>
      </w:tr>
      <w:tr w:rsidR="00015DA4" w14:paraId="04A0E78C" w14:textId="77777777" w:rsidTr="00413879">
        <w:trPr>
          <w:trHeight w:val="135"/>
        </w:trPr>
        <w:tc>
          <w:tcPr>
            <w:tcW w:w="1129" w:type="dxa"/>
            <w:shd w:val="clear" w:color="auto" w:fill="auto"/>
          </w:tcPr>
          <w:p w14:paraId="6269DC33" w14:textId="77777777" w:rsidR="00015DA4" w:rsidRDefault="00015DA4" w:rsidP="00413879">
            <w:pPr>
              <w:jc w:val="center"/>
            </w:pPr>
            <w:r>
              <w:t>E1</w:t>
            </w:r>
          </w:p>
        </w:tc>
        <w:tc>
          <w:tcPr>
            <w:tcW w:w="960" w:type="dxa"/>
            <w:shd w:val="clear" w:color="auto" w:fill="auto"/>
          </w:tcPr>
          <w:p w14:paraId="123168F2" w14:textId="77777777" w:rsidR="00015DA4" w:rsidRDefault="00015DA4" w:rsidP="00413879">
            <w:pPr>
              <w:jc w:val="center"/>
            </w:pPr>
            <w:r>
              <w:t>2</w:t>
            </w:r>
          </w:p>
        </w:tc>
        <w:tc>
          <w:tcPr>
            <w:tcW w:w="961" w:type="dxa"/>
            <w:shd w:val="clear" w:color="auto" w:fill="auto"/>
          </w:tcPr>
          <w:p w14:paraId="0C93CC48" w14:textId="77777777" w:rsidR="00015DA4" w:rsidRDefault="00015DA4" w:rsidP="00413879">
            <w:pPr>
              <w:jc w:val="center"/>
            </w:pPr>
            <w:r>
              <w:t>2</w:t>
            </w:r>
          </w:p>
        </w:tc>
        <w:tc>
          <w:tcPr>
            <w:tcW w:w="961" w:type="dxa"/>
            <w:shd w:val="clear" w:color="auto" w:fill="auto"/>
          </w:tcPr>
          <w:p w14:paraId="1D109AC2" w14:textId="77777777" w:rsidR="00015DA4" w:rsidRDefault="00015DA4" w:rsidP="00413879">
            <w:pPr>
              <w:jc w:val="center"/>
            </w:pPr>
            <w:r>
              <w:t>0</w:t>
            </w:r>
          </w:p>
        </w:tc>
        <w:tc>
          <w:tcPr>
            <w:tcW w:w="961" w:type="dxa"/>
            <w:shd w:val="clear" w:color="auto" w:fill="auto"/>
          </w:tcPr>
          <w:p w14:paraId="210DCB96" w14:textId="77777777" w:rsidR="00015DA4" w:rsidRDefault="00015DA4" w:rsidP="00413879">
            <w:pPr>
              <w:jc w:val="center"/>
            </w:pPr>
            <w:r>
              <w:t>2</w:t>
            </w:r>
          </w:p>
        </w:tc>
        <w:tc>
          <w:tcPr>
            <w:tcW w:w="960" w:type="dxa"/>
            <w:shd w:val="clear" w:color="auto" w:fill="auto"/>
          </w:tcPr>
          <w:p w14:paraId="2947FB6E" w14:textId="77777777" w:rsidR="00015DA4" w:rsidRDefault="00015DA4" w:rsidP="00413879">
            <w:pPr>
              <w:jc w:val="center"/>
            </w:pPr>
            <w:r>
              <w:t>2</w:t>
            </w:r>
          </w:p>
        </w:tc>
        <w:tc>
          <w:tcPr>
            <w:tcW w:w="961" w:type="dxa"/>
            <w:shd w:val="clear" w:color="auto" w:fill="auto"/>
          </w:tcPr>
          <w:p w14:paraId="49857ECE" w14:textId="77777777" w:rsidR="00015DA4" w:rsidRDefault="00015DA4" w:rsidP="00413879">
            <w:pPr>
              <w:jc w:val="center"/>
            </w:pPr>
            <w:r>
              <w:t>0</w:t>
            </w:r>
          </w:p>
        </w:tc>
        <w:tc>
          <w:tcPr>
            <w:tcW w:w="961" w:type="dxa"/>
            <w:shd w:val="clear" w:color="auto" w:fill="auto"/>
          </w:tcPr>
          <w:p w14:paraId="215E887E" w14:textId="77777777" w:rsidR="00015DA4" w:rsidRDefault="00015DA4" w:rsidP="00413879">
            <w:pPr>
              <w:jc w:val="center"/>
            </w:pPr>
            <w:r>
              <w:t>2</w:t>
            </w:r>
          </w:p>
        </w:tc>
        <w:tc>
          <w:tcPr>
            <w:tcW w:w="961" w:type="dxa"/>
            <w:shd w:val="clear" w:color="auto" w:fill="auto"/>
          </w:tcPr>
          <w:p w14:paraId="42A71394" w14:textId="77777777" w:rsidR="00015DA4" w:rsidRDefault="00015DA4" w:rsidP="00413879">
            <w:pPr>
              <w:jc w:val="center"/>
            </w:pPr>
            <w:r>
              <w:t>2</w:t>
            </w:r>
          </w:p>
        </w:tc>
        <w:tc>
          <w:tcPr>
            <w:tcW w:w="961" w:type="dxa"/>
            <w:shd w:val="clear" w:color="auto" w:fill="auto"/>
          </w:tcPr>
          <w:p w14:paraId="1EA6EB63" w14:textId="77777777" w:rsidR="00015DA4" w:rsidRDefault="00015DA4" w:rsidP="00413879">
            <w:pPr>
              <w:jc w:val="center"/>
            </w:pPr>
            <w:r>
              <w:t>0</w:t>
            </w:r>
          </w:p>
        </w:tc>
      </w:tr>
      <w:tr w:rsidR="00015DA4" w14:paraId="57AAAE9E" w14:textId="77777777" w:rsidTr="00413879">
        <w:trPr>
          <w:trHeight w:val="104"/>
        </w:trPr>
        <w:tc>
          <w:tcPr>
            <w:tcW w:w="1129" w:type="dxa"/>
            <w:shd w:val="clear" w:color="auto" w:fill="auto"/>
          </w:tcPr>
          <w:p w14:paraId="2BDF8A47" w14:textId="77777777" w:rsidR="00015DA4" w:rsidRDefault="00015DA4" w:rsidP="00413879">
            <w:pPr>
              <w:jc w:val="center"/>
            </w:pPr>
            <w:r>
              <w:t>E2</w:t>
            </w:r>
          </w:p>
        </w:tc>
        <w:tc>
          <w:tcPr>
            <w:tcW w:w="960" w:type="dxa"/>
            <w:shd w:val="clear" w:color="auto" w:fill="auto"/>
          </w:tcPr>
          <w:p w14:paraId="39C883E9" w14:textId="77777777" w:rsidR="00015DA4" w:rsidRDefault="00015DA4" w:rsidP="00413879">
            <w:pPr>
              <w:jc w:val="center"/>
            </w:pPr>
            <w:r>
              <w:t>2</w:t>
            </w:r>
          </w:p>
        </w:tc>
        <w:tc>
          <w:tcPr>
            <w:tcW w:w="961" w:type="dxa"/>
            <w:shd w:val="clear" w:color="auto" w:fill="auto"/>
          </w:tcPr>
          <w:p w14:paraId="5C794B5F" w14:textId="77777777" w:rsidR="00015DA4" w:rsidRDefault="00015DA4" w:rsidP="00413879">
            <w:pPr>
              <w:jc w:val="center"/>
            </w:pPr>
            <w:r>
              <w:t>2</w:t>
            </w:r>
          </w:p>
        </w:tc>
        <w:tc>
          <w:tcPr>
            <w:tcW w:w="961" w:type="dxa"/>
            <w:shd w:val="clear" w:color="auto" w:fill="auto"/>
          </w:tcPr>
          <w:p w14:paraId="344D7186" w14:textId="77777777" w:rsidR="00015DA4" w:rsidRDefault="00015DA4" w:rsidP="00413879">
            <w:pPr>
              <w:jc w:val="center"/>
            </w:pPr>
            <w:r>
              <w:t>0</w:t>
            </w:r>
          </w:p>
        </w:tc>
        <w:tc>
          <w:tcPr>
            <w:tcW w:w="961" w:type="dxa"/>
            <w:shd w:val="clear" w:color="auto" w:fill="auto"/>
          </w:tcPr>
          <w:p w14:paraId="1A08FEBE" w14:textId="77777777" w:rsidR="00015DA4" w:rsidRDefault="00015DA4" w:rsidP="00413879">
            <w:pPr>
              <w:jc w:val="center"/>
            </w:pPr>
            <w:r>
              <w:t>2</w:t>
            </w:r>
          </w:p>
        </w:tc>
        <w:tc>
          <w:tcPr>
            <w:tcW w:w="960" w:type="dxa"/>
            <w:shd w:val="clear" w:color="auto" w:fill="auto"/>
          </w:tcPr>
          <w:p w14:paraId="6621896D" w14:textId="77777777" w:rsidR="00015DA4" w:rsidRDefault="00015DA4" w:rsidP="00413879">
            <w:pPr>
              <w:jc w:val="center"/>
            </w:pPr>
            <w:r>
              <w:t>2</w:t>
            </w:r>
          </w:p>
        </w:tc>
        <w:tc>
          <w:tcPr>
            <w:tcW w:w="961" w:type="dxa"/>
            <w:shd w:val="clear" w:color="auto" w:fill="auto"/>
          </w:tcPr>
          <w:p w14:paraId="2FA20299" w14:textId="77777777" w:rsidR="00015DA4" w:rsidRDefault="00015DA4" w:rsidP="00413879">
            <w:pPr>
              <w:jc w:val="center"/>
            </w:pPr>
            <w:r>
              <w:t>0</w:t>
            </w:r>
          </w:p>
        </w:tc>
        <w:tc>
          <w:tcPr>
            <w:tcW w:w="961" w:type="dxa"/>
            <w:shd w:val="clear" w:color="auto" w:fill="auto"/>
          </w:tcPr>
          <w:p w14:paraId="754A85EA" w14:textId="77777777" w:rsidR="00015DA4" w:rsidRDefault="00015DA4" w:rsidP="00413879">
            <w:pPr>
              <w:jc w:val="center"/>
            </w:pPr>
            <w:r>
              <w:t>2</w:t>
            </w:r>
          </w:p>
        </w:tc>
        <w:tc>
          <w:tcPr>
            <w:tcW w:w="961" w:type="dxa"/>
            <w:shd w:val="clear" w:color="auto" w:fill="auto"/>
          </w:tcPr>
          <w:p w14:paraId="47005626" w14:textId="77777777" w:rsidR="00015DA4" w:rsidRDefault="00015DA4" w:rsidP="00413879">
            <w:pPr>
              <w:jc w:val="center"/>
            </w:pPr>
            <w:r>
              <w:t>2</w:t>
            </w:r>
          </w:p>
        </w:tc>
        <w:tc>
          <w:tcPr>
            <w:tcW w:w="961" w:type="dxa"/>
            <w:shd w:val="clear" w:color="auto" w:fill="auto"/>
          </w:tcPr>
          <w:p w14:paraId="72F5B842" w14:textId="77777777" w:rsidR="00015DA4" w:rsidRDefault="00015DA4" w:rsidP="00413879">
            <w:pPr>
              <w:jc w:val="center"/>
            </w:pPr>
            <w:r>
              <w:t>0</w:t>
            </w:r>
          </w:p>
        </w:tc>
      </w:tr>
      <w:tr w:rsidR="00015DA4" w14:paraId="0063D3CB" w14:textId="77777777" w:rsidTr="00413879">
        <w:trPr>
          <w:trHeight w:val="150"/>
        </w:trPr>
        <w:tc>
          <w:tcPr>
            <w:tcW w:w="1129" w:type="dxa"/>
            <w:shd w:val="clear" w:color="auto" w:fill="auto"/>
          </w:tcPr>
          <w:p w14:paraId="49F9B9F1" w14:textId="77777777" w:rsidR="00015DA4" w:rsidRDefault="00015DA4" w:rsidP="00413879">
            <w:pPr>
              <w:jc w:val="center"/>
            </w:pPr>
            <w:r>
              <w:t>E3</w:t>
            </w:r>
          </w:p>
        </w:tc>
        <w:tc>
          <w:tcPr>
            <w:tcW w:w="960" w:type="dxa"/>
            <w:shd w:val="clear" w:color="auto" w:fill="auto"/>
          </w:tcPr>
          <w:p w14:paraId="0C5F2487" w14:textId="77777777" w:rsidR="00015DA4" w:rsidRDefault="00015DA4" w:rsidP="00413879">
            <w:pPr>
              <w:jc w:val="center"/>
            </w:pPr>
            <w:r>
              <w:t>2</w:t>
            </w:r>
          </w:p>
        </w:tc>
        <w:tc>
          <w:tcPr>
            <w:tcW w:w="961" w:type="dxa"/>
            <w:shd w:val="clear" w:color="auto" w:fill="auto"/>
          </w:tcPr>
          <w:p w14:paraId="3908F794" w14:textId="77777777" w:rsidR="00015DA4" w:rsidRDefault="00015DA4" w:rsidP="00413879">
            <w:pPr>
              <w:jc w:val="center"/>
            </w:pPr>
            <w:r>
              <w:t>2</w:t>
            </w:r>
          </w:p>
        </w:tc>
        <w:tc>
          <w:tcPr>
            <w:tcW w:w="961" w:type="dxa"/>
            <w:shd w:val="clear" w:color="auto" w:fill="auto"/>
          </w:tcPr>
          <w:p w14:paraId="280ECCDF" w14:textId="77777777" w:rsidR="00015DA4" w:rsidRDefault="00015DA4" w:rsidP="00413879">
            <w:pPr>
              <w:jc w:val="center"/>
            </w:pPr>
            <w:r>
              <w:t>1</w:t>
            </w:r>
          </w:p>
        </w:tc>
        <w:tc>
          <w:tcPr>
            <w:tcW w:w="961" w:type="dxa"/>
            <w:shd w:val="clear" w:color="auto" w:fill="auto"/>
          </w:tcPr>
          <w:p w14:paraId="5AD65443" w14:textId="77777777" w:rsidR="00015DA4" w:rsidRDefault="00015DA4" w:rsidP="00413879">
            <w:pPr>
              <w:jc w:val="center"/>
            </w:pPr>
            <w:r>
              <w:t>2</w:t>
            </w:r>
          </w:p>
        </w:tc>
        <w:tc>
          <w:tcPr>
            <w:tcW w:w="960" w:type="dxa"/>
            <w:shd w:val="clear" w:color="auto" w:fill="auto"/>
          </w:tcPr>
          <w:p w14:paraId="6B6B7297" w14:textId="77777777" w:rsidR="00015DA4" w:rsidRDefault="00015DA4" w:rsidP="00413879">
            <w:pPr>
              <w:jc w:val="center"/>
            </w:pPr>
            <w:r>
              <w:t>2</w:t>
            </w:r>
          </w:p>
        </w:tc>
        <w:tc>
          <w:tcPr>
            <w:tcW w:w="961" w:type="dxa"/>
            <w:shd w:val="clear" w:color="auto" w:fill="auto"/>
          </w:tcPr>
          <w:p w14:paraId="14180C69" w14:textId="77777777" w:rsidR="00015DA4" w:rsidRDefault="00015DA4" w:rsidP="00413879">
            <w:pPr>
              <w:jc w:val="center"/>
            </w:pPr>
            <w:r>
              <w:t>1</w:t>
            </w:r>
          </w:p>
        </w:tc>
        <w:tc>
          <w:tcPr>
            <w:tcW w:w="961" w:type="dxa"/>
            <w:shd w:val="clear" w:color="auto" w:fill="auto"/>
          </w:tcPr>
          <w:p w14:paraId="79A0CDDD" w14:textId="77777777" w:rsidR="00015DA4" w:rsidRDefault="00015DA4" w:rsidP="00413879">
            <w:pPr>
              <w:jc w:val="center"/>
            </w:pPr>
            <w:r>
              <w:t>2</w:t>
            </w:r>
          </w:p>
        </w:tc>
        <w:tc>
          <w:tcPr>
            <w:tcW w:w="961" w:type="dxa"/>
            <w:shd w:val="clear" w:color="auto" w:fill="auto"/>
          </w:tcPr>
          <w:p w14:paraId="2906A08E" w14:textId="77777777" w:rsidR="00015DA4" w:rsidRDefault="00015DA4" w:rsidP="00413879">
            <w:pPr>
              <w:jc w:val="center"/>
            </w:pPr>
            <w:r>
              <w:t>2</w:t>
            </w:r>
          </w:p>
        </w:tc>
        <w:tc>
          <w:tcPr>
            <w:tcW w:w="961" w:type="dxa"/>
            <w:shd w:val="clear" w:color="auto" w:fill="auto"/>
          </w:tcPr>
          <w:p w14:paraId="7E4A386E" w14:textId="77777777" w:rsidR="00015DA4" w:rsidRDefault="00015DA4" w:rsidP="00413879">
            <w:pPr>
              <w:jc w:val="center"/>
            </w:pPr>
            <w:r>
              <w:t>1</w:t>
            </w:r>
          </w:p>
        </w:tc>
      </w:tr>
      <w:tr w:rsidR="00015DA4" w14:paraId="6619A1F7" w14:textId="77777777" w:rsidTr="00413879">
        <w:trPr>
          <w:trHeight w:val="252"/>
        </w:trPr>
        <w:tc>
          <w:tcPr>
            <w:tcW w:w="1129" w:type="dxa"/>
            <w:shd w:val="clear" w:color="auto" w:fill="auto"/>
          </w:tcPr>
          <w:p w14:paraId="10C0C1BB" w14:textId="77777777" w:rsidR="00015DA4" w:rsidRDefault="00015DA4" w:rsidP="00413879">
            <w:pPr>
              <w:jc w:val="center"/>
            </w:pPr>
            <w:r>
              <w:t>E4</w:t>
            </w:r>
          </w:p>
        </w:tc>
        <w:tc>
          <w:tcPr>
            <w:tcW w:w="960" w:type="dxa"/>
            <w:shd w:val="clear" w:color="auto" w:fill="auto"/>
          </w:tcPr>
          <w:p w14:paraId="4DD4D224" w14:textId="77777777" w:rsidR="00015DA4" w:rsidRDefault="00015DA4" w:rsidP="00413879">
            <w:pPr>
              <w:jc w:val="center"/>
            </w:pPr>
            <w:r>
              <w:t>2</w:t>
            </w:r>
          </w:p>
        </w:tc>
        <w:tc>
          <w:tcPr>
            <w:tcW w:w="961" w:type="dxa"/>
            <w:shd w:val="clear" w:color="auto" w:fill="auto"/>
          </w:tcPr>
          <w:p w14:paraId="788E818D" w14:textId="77777777" w:rsidR="00015DA4" w:rsidRDefault="00015DA4" w:rsidP="00413879">
            <w:pPr>
              <w:jc w:val="center"/>
            </w:pPr>
            <w:r>
              <w:t>2</w:t>
            </w:r>
          </w:p>
        </w:tc>
        <w:tc>
          <w:tcPr>
            <w:tcW w:w="961" w:type="dxa"/>
            <w:shd w:val="clear" w:color="auto" w:fill="auto"/>
          </w:tcPr>
          <w:p w14:paraId="0E0D05C5" w14:textId="77777777" w:rsidR="00015DA4" w:rsidRDefault="00015DA4" w:rsidP="00413879">
            <w:pPr>
              <w:jc w:val="center"/>
            </w:pPr>
            <w:r>
              <w:t>1</w:t>
            </w:r>
          </w:p>
        </w:tc>
        <w:tc>
          <w:tcPr>
            <w:tcW w:w="961" w:type="dxa"/>
            <w:shd w:val="clear" w:color="auto" w:fill="auto"/>
          </w:tcPr>
          <w:p w14:paraId="24A320AC" w14:textId="77777777" w:rsidR="00015DA4" w:rsidRDefault="00015DA4" w:rsidP="00413879">
            <w:pPr>
              <w:jc w:val="center"/>
            </w:pPr>
            <w:r>
              <w:t>2</w:t>
            </w:r>
          </w:p>
        </w:tc>
        <w:tc>
          <w:tcPr>
            <w:tcW w:w="960" w:type="dxa"/>
            <w:shd w:val="clear" w:color="auto" w:fill="auto"/>
          </w:tcPr>
          <w:p w14:paraId="2129329D" w14:textId="77777777" w:rsidR="00015DA4" w:rsidRDefault="00015DA4" w:rsidP="00413879">
            <w:pPr>
              <w:jc w:val="center"/>
            </w:pPr>
            <w:r>
              <w:t>2</w:t>
            </w:r>
          </w:p>
        </w:tc>
        <w:tc>
          <w:tcPr>
            <w:tcW w:w="961" w:type="dxa"/>
            <w:shd w:val="clear" w:color="auto" w:fill="auto"/>
          </w:tcPr>
          <w:p w14:paraId="4487797E" w14:textId="77777777" w:rsidR="00015DA4" w:rsidRDefault="00015DA4" w:rsidP="00413879">
            <w:pPr>
              <w:jc w:val="center"/>
            </w:pPr>
            <w:r>
              <w:t>0</w:t>
            </w:r>
          </w:p>
        </w:tc>
        <w:tc>
          <w:tcPr>
            <w:tcW w:w="961" w:type="dxa"/>
            <w:shd w:val="clear" w:color="auto" w:fill="auto"/>
          </w:tcPr>
          <w:p w14:paraId="1C4CA30E" w14:textId="77777777" w:rsidR="00015DA4" w:rsidRDefault="00015DA4" w:rsidP="00413879">
            <w:pPr>
              <w:jc w:val="center"/>
            </w:pPr>
            <w:r>
              <w:t>0</w:t>
            </w:r>
          </w:p>
        </w:tc>
        <w:tc>
          <w:tcPr>
            <w:tcW w:w="961" w:type="dxa"/>
            <w:shd w:val="clear" w:color="auto" w:fill="auto"/>
          </w:tcPr>
          <w:p w14:paraId="4318001D" w14:textId="77777777" w:rsidR="00015DA4" w:rsidRDefault="00015DA4" w:rsidP="00413879">
            <w:pPr>
              <w:jc w:val="center"/>
            </w:pPr>
            <w:r>
              <w:t>0</w:t>
            </w:r>
          </w:p>
        </w:tc>
        <w:tc>
          <w:tcPr>
            <w:tcW w:w="961" w:type="dxa"/>
            <w:shd w:val="clear" w:color="auto" w:fill="auto"/>
          </w:tcPr>
          <w:p w14:paraId="0AC942F0" w14:textId="77777777" w:rsidR="00015DA4" w:rsidRDefault="00015DA4" w:rsidP="00413879">
            <w:pPr>
              <w:jc w:val="center"/>
            </w:pPr>
            <w:r>
              <w:t>0</w:t>
            </w:r>
          </w:p>
        </w:tc>
      </w:tr>
      <w:tr w:rsidR="00015DA4" w14:paraId="52870620" w14:textId="77777777" w:rsidTr="00B566E3">
        <w:trPr>
          <w:trHeight w:val="234"/>
        </w:trPr>
        <w:tc>
          <w:tcPr>
            <w:tcW w:w="1129" w:type="dxa"/>
            <w:shd w:val="clear" w:color="auto" w:fill="auto"/>
          </w:tcPr>
          <w:p w14:paraId="00676417" w14:textId="69AD5F4E" w:rsidR="00B566E3" w:rsidRDefault="00015DA4" w:rsidP="00413879">
            <w:pPr>
              <w:jc w:val="center"/>
            </w:pPr>
            <w:r>
              <w:t>E5</w:t>
            </w:r>
          </w:p>
        </w:tc>
        <w:tc>
          <w:tcPr>
            <w:tcW w:w="960" w:type="dxa"/>
            <w:shd w:val="clear" w:color="auto" w:fill="auto"/>
          </w:tcPr>
          <w:p w14:paraId="1977744A" w14:textId="77777777" w:rsidR="00015DA4" w:rsidRDefault="00015DA4" w:rsidP="00413879">
            <w:pPr>
              <w:jc w:val="center"/>
            </w:pPr>
            <w:r>
              <w:t>2</w:t>
            </w:r>
          </w:p>
        </w:tc>
        <w:tc>
          <w:tcPr>
            <w:tcW w:w="961" w:type="dxa"/>
            <w:shd w:val="clear" w:color="auto" w:fill="auto"/>
          </w:tcPr>
          <w:p w14:paraId="16B4FBA0" w14:textId="77777777" w:rsidR="00015DA4" w:rsidRDefault="00015DA4" w:rsidP="00413879">
            <w:pPr>
              <w:jc w:val="center"/>
            </w:pPr>
            <w:r>
              <w:t>2</w:t>
            </w:r>
          </w:p>
        </w:tc>
        <w:tc>
          <w:tcPr>
            <w:tcW w:w="961" w:type="dxa"/>
            <w:shd w:val="clear" w:color="auto" w:fill="auto"/>
          </w:tcPr>
          <w:p w14:paraId="3825E892" w14:textId="77777777" w:rsidR="00015DA4" w:rsidRDefault="00015DA4" w:rsidP="00413879">
            <w:pPr>
              <w:jc w:val="center"/>
            </w:pPr>
            <w:r>
              <w:t>0</w:t>
            </w:r>
          </w:p>
        </w:tc>
        <w:tc>
          <w:tcPr>
            <w:tcW w:w="961" w:type="dxa"/>
            <w:shd w:val="clear" w:color="auto" w:fill="auto"/>
          </w:tcPr>
          <w:p w14:paraId="215804F6" w14:textId="77777777" w:rsidR="00015DA4" w:rsidRDefault="00015DA4" w:rsidP="00413879">
            <w:pPr>
              <w:jc w:val="center"/>
            </w:pPr>
            <w:r>
              <w:t>2</w:t>
            </w:r>
          </w:p>
        </w:tc>
        <w:tc>
          <w:tcPr>
            <w:tcW w:w="960" w:type="dxa"/>
            <w:shd w:val="clear" w:color="auto" w:fill="auto"/>
          </w:tcPr>
          <w:p w14:paraId="48C307D7" w14:textId="77777777" w:rsidR="00015DA4" w:rsidRDefault="00015DA4" w:rsidP="00413879">
            <w:pPr>
              <w:jc w:val="center"/>
            </w:pPr>
            <w:r>
              <w:t>0</w:t>
            </w:r>
          </w:p>
        </w:tc>
        <w:tc>
          <w:tcPr>
            <w:tcW w:w="961" w:type="dxa"/>
            <w:shd w:val="clear" w:color="auto" w:fill="auto"/>
          </w:tcPr>
          <w:p w14:paraId="7D109EF7" w14:textId="77777777" w:rsidR="00015DA4" w:rsidRDefault="00015DA4" w:rsidP="00413879">
            <w:pPr>
              <w:jc w:val="center"/>
            </w:pPr>
            <w:r>
              <w:t>0</w:t>
            </w:r>
          </w:p>
        </w:tc>
        <w:tc>
          <w:tcPr>
            <w:tcW w:w="961" w:type="dxa"/>
            <w:shd w:val="clear" w:color="auto" w:fill="auto"/>
          </w:tcPr>
          <w:p w14:paraId="01AF5E19" w14:textId="77777777" w:rsidR="00015DA4" w:rsidRDefault="00015DA4" w:rsidP="00413879">
            <w:pPr>
              <w:jc w:val="center"/>
            </w:pPr>
            <w:r>
              <w:t>1</w:t>
            </w:r>
          </w:p>
        </w:tc>
        <w:tc>
          <w:tcPr>
            <w:tcW w:w="961" w:type="dxa"/>
            <w:shd w:val="clear" w:color="auto" w:fill="auto"/>
          </w:tcPr>
          <w:p w14:paraId="3FB99C01" w14:textId="77777777" w:rsidR="00015DA4" w:rsidRDefault="00015DA4" w:rsidP="00413879">
            <w:pPr>
              <w:jc w:val="center"/>
            </w:pPr>
            <w:r>
              <w:t>1</w:t>
            </w:r>
          </w:p>
        </w:tc>
        <w:tc>
          <w:tcPr>
            <w:tcW w:w="961" w:type="dxa"/>
            <w:shd w:val="clear" w:color="auto" w:fill="auto"/>
          </w:tcPr>
          <w:p w14:paraId="4EA2B1AD" w14:textId="77777777" w:rsidR="00015DA4" w:rsidRDefault="00015DA4" w:rsidP="00413879">
            <w:pPr>
              <w:jc w:val="center"/>
            </w:pPr>
            <w:r>
              <w:t>0</w:t>
            </w:r>
          </w:p>
        </w:tc>
      </w:tr>
      <w:tr w:rsidR="00EB3D35" w:rsidRPr="00EB3D35" w14:paraId="71B7A566" w14:textId="77777777" w:rsidTr="00B566E3">
        <w:trPr>
          <w:trHeight w:val="70"/>
        </w:trPr>
        <w:tc>
          <w:tcPr>
            <w:tcW w:w="1129" w:type="dxa"/>
            <w:shd w:val="clear" w:color="auto" w:fill="D9D9D9" w:themeFill="background1" w:themeFillShade="D9"/>
          </w:tcPr>
          <w:p w14:paraId="43ACA2E7" w14:textId="65A33C2A" w:rsidR="00B566E3" w:rsidRPr="00EB3D35" w:rsidRDefault="00B566E3" w:rsidP="00413879">
            <w:pPr>
              <w:jc w:val="center"/>
            </w:pPr>
            <w:r w:rsidRPr="00EB3D35">
              <w:t>F1</w:t>
            </w:r>
          </w:p>
        </w:tc>
        <w:tc>
          <w:tcPr>
            <w:tcW w:w="960" w:type="dxa"/>
            <w:shd w:val="clear" w:color="auto" w:fill="D9D9D9" w:themeFill="background1" w:themeFillShade="D9"/>
          </w:tcPr>
          <w:p w14:paraId="50F24B8A" w14:textId="3331D8FF" w:rsidR="00B566E3" w:rsidRPr="00EB3D35" w:rsidRDefault="00B566E3" w:rsidP="00413879">
            <w:pPr>
              <w:jc w:val="center"/>
            </w:pPr>
            <w:r w:rsidRPr="00EB3D35">
              <w:t>2</w:t>
            </w:r>
          </w:p>
        </w:tc>
        <w:tc>
          <w:tcPr>
            <w:tcW w:w="961" w:type="dxa"/>
            <w:shd w:val="clear" w:color="auto" w:fill="D9D9D9" w:themeFill="background1" w:themeFillShade="D9"/>
          </w:tcPr>
          <w:p w14:paraId="7A48BBE1" w14:textId="6F787612" w:rsidR="00B566E3" w:rsidRPr="00EB3D35" w:rsidRDefault="00B566E3" w:rsidP="00413879">
            <w:pPr>
              <w:jc w:val="center"/>
            </w:pPr>
            <w:r w:rsidRPr="00EB3D35">
              <w:t>1</w:t>
            </w:r>
          </w:p>
        </w:tc>
        <w:tc>
          <w:tcPr>
            <w:tcW w:w="961" w:type="dxa"/>
            <w:shd w:val="clear" w:color="auto" w:fill="D9D9D9" w:themeFill="background1" w:themeFillShade="D9"/>
          </w:tcPr>
          <w:p w14:paraId="535CA345" w14:textId="54E71DC1" w:rsidR="00B566E3" w:rsidRPr="00EB3D35" w:rsidRDefault="00B566E3" w:rsidP="00413879">
            <w:pPr>
              <w:jc w:val="center"/>
            </w:pPr>
            <w:r w:rsidRPr="00EB3D35">
              <w:t>1</w:t>
            </w:r>
          </w:p>
        </w:tc>
        <w:tc>
          <w:tcPr>
            <w:tcW w:w="961" w:type="dxa"/>
            <w:shd w:val="clear" w:color="auto" w:fill="D9D9D9" w:themeFill="background1" w:themeFillShade="D9"/>
          </w:tcPr>
          <w:p w14:paraId="23F063B6" w14:textId="1A5E7898" w:rsidR="00B566E3" w:rsidRPr="00EB3D35" w:rsidRDefault="00B566E3" w:rsidP="00413879">
            <w:pPr>
              <w:jc w:val="center"/>
            </w:pPr>
            <w:r w:rsidRPr="00EB3D35">
              <w:t>2</w:t>
            </w:r>
          </w:p>
        </w:tc>
        <w:tc>
          <w:tcPr>
            <w:tcW w:w="960" w:type="dxa"/>
            <w:shd w:val="clear" w:color="auto" w:fill="D9D9D9" w:themeFill="background1" w:themeFillShade="D9"/>
          </w:tcPr>
          <w:p w14:paraId="582E0832" w14:textId="268CC40C" w:rsidR="00B566E3" w:rsidRPr="00EB3D35" w:rsidRDefault="00B566E3" w:rsidP="00413879">
            <w:pPr>
              <w:jc w:val="center"/>
            </w:pPr>
            <w:r w:rsidRPr="00EB3D35">
              <w:t>2</w:t>
            </w:r>
          </w:p>
        </w:tc>
        <w:tc>
          <w:tcPr>
            <w:tcW w:w="961" w:type="dxa"/>
            <w:shd w:val="clear" w:color="auto" w:fill="D9D9D9" w:themeFill="background1" w:themeFillShade="D9"/>
          </w:tcPr>
          <w:p w14:paraId="78FD4026" w14:textId="2EB0EFAA" w:rsidR="00B566E3" w:rsidRPr="00EB3D35" w:rsidRDefault="00B566E3" w:rsidP="00413879">
            <w:pPr>
              <w:jc w:val="center"/>
            </w:pPr>
            <w:r w:rsidRPr="00EB3D35">
              <w:t>0</w:t>
            </w:r>
          </w:p>
        </w:tc>
        <w:tc>
          <w:tcPr>
            <w:tcW w:w="961" w:type="dxa"/>
            <w:shd w:val="clear" w:color="auto" w:fill="D9D9D9" w:themeFill="background1" w:themeFillShade="D9"/>
          </w:tcPr>
          <w:p w14:paraId="2692F7C7" w14:textId="35451D69" w:rsidR="00B566E3" w:rsidRPr="00EB3D35" w:rsidRDefault="00B566E3" w:rsidP="00413879">
            <w:pPr>
              <w:jc w:val="center"/>
            </w:pPr>
            <w:r w:rsidRPr="00EB3D35">
              <w:t>2</w:t>
            </w:r>
          </w:p>
        </w:tc>
        <w:tc>
          <w:tcPr>
            <w:tcW w:w="961" w:type="dxa"/>
            <w:shd w:val="clear" w:color="auto" w:fill="D9D9D9" w:themeFill="background1" w:themeFillShade="D9"/>
          </w:tcPr>
          <w:p w14:paraId="6F385E70" w14:textId="40245B91" w:rsidR="00B566E3" w:rsidRPr="00EB3D35" w:rsidRDefault="00B566E3" w:rsidP="00413879">
            <w:pPr>
              <w:jc w:val="center"/>
            </w:pPr>
            <w:r w:rsidRPr="00EB3D35">
              <w:t>1</w:t>
            </w:r>
          </w:p>
        </w:tc>
        <w:tc>
          <w:tcPr>
            <w:tcW w:w="961" w:type="dxa"/>
            <w:shd w:val="clear" w:color="auto" w:fill="D9D9D9" w:themeFill="background1" w:themeFillShade="D9"/>
          </w:tcPr>
          <w:p w14:paraId="608BE406" w14:textId="4DD99188" w:rsidR="00B566E3" w:rsidRPr="00EB3D35" w:rsidRDefault="00B566E3" w:rsidP="00413879">
            <w:pPr>
              <w:jc w:val="center"/>
            </w:pPr>
            <w:r w:rsidRPr="00EB3D35">
              <w:t>0</w:t>
            </w:r>
          </w:p>
        </w:tc>
      </w:tr>
      <w:tr w:rsidR="00EB3D35" w:rsidRPr="00EB3D35" w14:paraId="05EDD11B" w14:textId="77777777" w:rsidTr="00B566E3">
        <w:trPr>
          <w:trHeight w:val="192"/>
        </w:trPr>
        <w:tc>
          <w:tcPr>
            <w:tcW w:w="1129" w:type="dxa"/>
            <w:shd w:val="clear" w:color="auto" w:fill="D9D9D9" w:themeFill="background1" w:themeFillShade="D9"/>
          </w:tcPr>
          <w:p w14:paraId="0BBE0A6B" w14:textId="504B392E" w:rsidR="00B566E3" w:rsidRPr="00EB3D35" w:rsidRDefault="00B566E3" w:rsidP="00B566E3">
            <w:pPr>
              <w:jc w:val="center"/>
            </w:pPr>
            <w:r w:rsidRPr="00EB3D35">
              <w:t>F2</w:t>
            </w:r>
          </w:p>
        </w:tc>
        <w:tc>
          <w:tcPr>
            <w:tcW w:w="960" w:type="dxa"/>
            <w:shd w:val="clear" w:color="auto" w:fill="D9D9D9" w:themeFill="background1" w:themeFillShade="D9"/>
          </w:tcPr>
          <w:p w14:paraId="14A261F2" w14:textId="416D5C84" w:rsidR="00B566E3" w:rsidRPr="00EB3D35" w:rsidRDefault="00B566E3" w:rsidP="00413879">
            <w:pPr>
              <w:jc w:val="center"/>
            </w:pPr>
            <w:r w:rsidRPr="00EB3D35">
              <w:t>2</w:t>
            </w:r>
          </w:p>
        </w:tc>
        <w:tc>
          <w:tcPr>
            <w:tcW w:w="961" w:type="dxa"/>
            <w:shd w:val="clear" w:color="auto" w:fill="D9D9D9" w:themeFill="background1" w:themeFillShade="D9"/>
          </w:tcPr>
          <w:p w14:paraId="349447CC" w14:textId="6D8E35B0" w:rsidR="00B566E3" w:rsidRPr="00EB3D35" w:rsidRDefault="00B566E3" w:rsidP="00413879">
            <w:pPr>
              <w:jc w:val="center"/>
            </w:pPr>
            <w:r w:rsidRPr="00EB3D35">
              <w:t>2</w:t>
            </w:r>
          </w:p>
        </w:tc>
        <w:tc>
          <w:tcPr>
            <w:tcW w:w="961" w:type="dxa"/>
            <w:shd w:val="clear" w:color="auto" w:fill="D9D9D9" w:themeFill="background1" w:themeFillShade="D9"/>
          </w:tcPr>
          <w:p w14:paraId="37933081" w14:textId="4AE88B63" w:rsidR="00B566E3" w:rsidRPr="00EB3D35" w:rsidRDefault="00B566E3" w:rsidP="00413879">
            <w:pPr>
              <w:jc w:val="center"/>
            </w:pPr>
            <w:r w:rsidRPr="00EB3D35">
              <w:t>1</w:t>
            </w:r>
          </w:p>
        </w:tc>
        <w:tc>
          <w:tcPr>
            <w:tcW w:w="961" w:type="dxa"/>
            <w:shd w:val="clear" w:color="auto" w:fill="D9D9D9" w:themeFill="background1" w:themeFillShade="D9"/>
          </w:tcPr>
          <w:p w14:paraId="24B8A513" w14:textId="0BC68CAA" w:rsidR="00B566E3" w:rsidRPr="00EB3D35" w:rsidRDefault="00B566E3" w:rsidP="00413879">
            <w:pPr>
              <w:jc w:val="center"/>
            </w:pPr>
            <w:r w:rsidRPr="00EB3D35">
              <w:t>2</w:t>
            </w:r>
          </w:p>
        </w:tc>
        <w:tc>
          <w:tcPr>
            <w:tcW w:w="960" w:type="dxa"/>
            <w:shd w:val="clear" w:color="auto" w:fill="D9D9D9" w:themeFill="background1" w:themeFillShade="D9"/>
          </w:tcPr>
          <w:p w14:paraId="5AA18612" w14:textId="03AE8AF7" w:rsidR="00B566E3" w:rsidRPr="00EB3D35" w:rsidRDefault="00B566E3" w:rsidP="00413879">
            <w:pPr>
              <w:jc w:val="center"/>
            </w:pPr>
            <w:r w:rsidRPr="00EB3D35">
              <w:t>2</w:t>
            </w:r>
          </w:p>
        </w:tc>
        <w:tc>
          <w:tcPr>
            <w:tcW w:w="961" w:type="dxa"/>
            <w:shd w:val="clear" w:color="auto" w:fill="D9D9D9" w:themeFill="background1" w:themeFillShade="D9"/>
          </w:tcPr>
          <w:p w14:paraId="01A134EA" w14:textId="7F390E64" w:rsidR="00B566E3" w:rsidRPr="00EB3D35" w:rsidRDefault="00B566E3" w:rsidP="00413879">
            <w:pPr>
              <w:jc w:val="center"/>
            </w:pPr>
            <w:r w:rsidRPr="00EB3D35">
              <w:t>1</w:t>
            </w:r>
          </w:p>
        </w:tc>
        <w:tc>
          <w:tcPr>
            <w:tcW w:w="961" w:type="dxa"/>
            <w:shd w:val="clear" w:color="auto" w:fill="D9D9D9" w:themeFill="background1" w:themeFillShade="D9"/>
          </w:tcPr>
          <w:p w14:paraId="2077965A" w14:textId="5A15DA1B" w:rsidR="00B566E3" w:rsidRPr="00EB3D35" w:rsidRDefault="00B566E3" w:rsidP="00413879">
            <w:pPr>
              <w:jc w:val="center"/>
            </w:pPr>
            <w:r w:rsidRPr="00EB3D35">
              <w:t>2</w:t>
            </w:r>
          </w:p>
        </w:tc>
        <w:tc>
          <w:tcPr>
            <w:tcW w:w="961" w:type="dxa"/>
            <w:shd w:val="clear" w:color="auto" w:fill="D9D9D9" w:themeFill="background1" w:themeFillShade="D9"/>
          </w:tcPr>
          <w:p w14:paraId="26CFCE05" w14:textId="11F2506E" w:rsidR="00B566E3" w:rsidRPr="00EB3D35" w:rsidRDefault="00B566E3" w:rsidP="00413879">
            <w:pPr>
              <w:jc w:val="center"/>
            </w:pPr>
            <w:r w:rsidRPr="00EB3D35">
              <w:t>1</w:t>
            </w:r>
          </w:p>
        </w:tc>
        <w:tc>
          <w:tcPr>
            <w:tcW w:w="961" w:type="dxa"/>
            <w:shd w:val="clear" w:color="auto" w:fill="D9D9D9" w:themeFill="background1" w:themeFillShade="D9"/>
          </w:tcPr>
          <w:p w14:paraId="0D1F5433" w14:textId="7461B01C" w:rsidR="00B566E3" w:rsidRPr="00EB3D35" w:rsidRDefault="00B566E3" w:rsidP="00413879">
            <w:pPr>
              <w:jc w:val="center"/>
            </w:pPr>
            <w:r w:rsidRPr="00EB3D35">
              <w:t>0</w:t>
            </w:r>
          </w:p>
        </w:tc>
      </w:tr>
      <w:tr w:rsidR="00EB3D35" w:rsidRPr="00EB3D35" w14:paraId="01F98C64" w14:textId="77777777" w:rsidTr="00B566E3">
        <w:trPr>
          <w:trHeight w:val="195"/>
        </w:trPr>
        <w:tc>
          <w:tcPr>
            <w:tcW w:w="1129" w:type="dxa"/>
            <w:shd w:val="clear" w:color="auto" w:fill="D9D9D9" w:themeFill="background1" w:themeFillShade="D9"/>
          </w:tcPr>
          <w:p w14:paraId="1615A11A" w14:textId="7CCBD831" w:rsidR="00B566E3" w:rsidRPr="00EB3D35" w:rsidRDefault="00B566E3" w:rsidP="00413879">
            <w:pPr>
              <w:jc w:val="center"/>
            </w:pPr>
            <w:r w:rsidRPr="00EB3D35">
              <w:t>F3</w:t>
            </w:r>
          </w:p>
        </w:tc>
        <w:tc>
          <w:tcPr>
            <w:tcW w:w="960" w:type="dxa"/>
            <w:shd w:val="clear" w:color="auto" w:fill="D9D9D9" w:themeFill="background1" w:themeFillShade="D9"/>
          </w:tcPr>
          <w:p w14:paraId="56D22B6D" w14:textId="1B8300E8" w:rsidR="00B566E3" w:rsidRPr="00EB3D35" w:rsidRDefault="00B566E3" w:rsidP="00413879">
            <w:pPr>
              <w:jc w:val="center"/>
            </w:pPr>
            <w:r w:rsidRPr="00EB3D35">
              <w:t>2</w:t>
            </w:r>
          </w:p>
        </w:tc>
        <w:tc>
          <w:tcPr>
            <w:tcW w:w="961" w:type="dxa"/>
            <w:shd w:val="clear" w:color="auto" w:fill="D9D9D9" w:themeFill="background1" w:themeFillShade="D9"/>
          </w:tcPr>
          <w:p w14:paraId="57D8CB4A" w14:textId="548EA411" w:rsidR="00B566E3" w:rsidRPr="00EB3D35" w:rsidRDefault="00B566E3" w:rsidP="00413879">
            <w:pPr>
              <w:jc w:val="center"/>
            </w:pPr>
            <w:r w:rsidRPr="00EB3D35">
              <w:t>2</w:t>
            </w:r>
          </w:p>
        </w:tc>
        <w:tc>
          <w:tcPr>
            <w:tcW w:w="961" w:type="dxa"/>
            <w:shd w:val="clear" w:color="auto" w:fill="D9D9D9" w:themeFill="background1" w:themeFillShade="D9"/>
          </w:tcPr>
          <w:p w14:paraId="32FBB5CB" w14:textId="56382CA1" w:rsidR="00B566E3" w:rsidRPr="00EB3D35" w:rsidRDefault="00B566E3" w:rsidP="00413879">
            <w:pPr>
              <w:jc w:val="center"/>
            </w:pPr>
            <w:r w:rsidRPr="00EB3D35">
              <w:t>1</w:t>
            </w:r>
          </w:p>
        </w:tc>
        <w:tc>
          <w:tcPr>
            <w:tcW w:w="961" w:type="dxa"/>
            <w:shd w:val="clear" w:color="auto" w:fill="D9D9D9" w:themeFill="background1" w:themeFillShade="D9"/>
          </w:tcPr>
          <w:p w14:paraId="7D79F366" w14:textId="5B0F1B11" w:rsidR="00B566E3" w:rsidRPr="00EB3D35" w:rsidRDefault="00B566E3" w:rsidP="00413879">
            <w:pPr>
              <w:jc w:val="center"/>
            </w:pPr>
            <w:r w:rsidRPr="00EB3D35">
              <w:t>2</w:t>
            </w:r>
          </w:p>
        </w:tc>
        <w:tc>
          <w:tcPr>
            <w:tcW w:w="960" w:type="dxa"/>
            <w:shd w:val="clear" w:color="auto" w:fill="D9D9D9" w:themeFill="background1" w:themeFillShade="D9"/>
          </w:tcPr>
          <w:p w14:paraId="4A7B9B45" w14:textId="75302F2C" w:rsidR="00B566E3" w:rsidRPr="00EB3D35" w:rsidRDefault="00B566E3" w:rsidP="00413879">
            <w:pPr>
              <w:jc w:val="center"/>
            </w:pPr>
            <w:r w:rsidRPr="00EB3D35">
              <w:t>2</w:t>
            </w:r>
          </w:p>
        </w:tc>
        <w:tc>
          <w:tcPr>
            <w:tcW w:w="961" w:type="dxa"/>
            <w:shd w:val="clear" w:color="auto" w:fill="D9D9D9" w:themeFill="background1" w:themeFillShade="D9"/>
          </w:tcPr>
          <w:p w14:paraId="030092CB" w14:textId="4AEA19F3" w:rsidR="00B566E3" w:rsidRPr="00EB3D35" w:rsidRDefault="00B566E3" w:rsidP="00413879">
            <w:pPr>
              <w:jc w:val="center"/>
            </w:pPr>
            <w:r w:rsidRPr="00EB3D35">
              <w:t>1</w:t>
            </w:r>
          </w:p>
        </w:tc>
        <w:tc>
          <w:tcPr>
            <w:tcW w:w="961" w:type="dxa"/>
            <w:shd w:val="clear" w:color="auto" w:fill="D9D9D9" w:themeFill="background1" w:themeFillShade="D9"/>
          </w:tcPr>
          <w:p w14:paraId="480C185D" w14:textId="135D1660" w:rsidR="00B566E3" w:rsidRPr="00EB3D35" w:rsidRDefault="00B566E3" w:rsidP="00413879">
            <w:pPr>
              <w:jc w:val="center"/>
            </w:pPr>
            <w:r w:rsidRPr="00EB3D35">
              <w:t>2</w:t>
            </w:r>
          </w:p>
        </w:tc>
        <w:tc>
          <w:tcPr>
            <w:tcW w:w="961" w:type="dxa"/>
            <w:shd w:val="clear" w:color="auto" w:fill="D9D9D9" w:themeFill="background1" w:themeFillShade="D9"/>
          </w:tcPr>
          <w:p w14:paraId="130F7E7C" w14:textId="18043493" w:rsidR="00B566E3" w:rsidRPr="00EB3D35" w:rsidRDefault="00B566E3" w:rsidP="00413879">
            <w:pPr>
              <w:jc w:val="center"/>
            </w:pPr>
            <w:r w:rsidRPr="00EB3D35">
              <w:t>1</w:t>
            </w:r>
          </w:p>
        </w:tc>
        <w:tc>
          <w:tcPr>
            <w:tcW w:w="961" w:type="dxa"/>
            <w:shd w:val="clear" w:color="auto" w:fill="D9D9D9" w:themeFill="background1" w:themeFillShade="D9"/>
          </w:tcPr>
          <w:p w14:paraId="5474053B" w14:textId="62AE11AA" w:rsidR="00B566E3" w:rsidRPr="00EB3D35" w:rsidRDefault="00B566E3" w:rsidP="00413879">
            <w:pPr>
              <w:jc w:val="center"/>
            </w:pPr>
            <w:r w:rsidRPr="00EB3D35">
              <w:t>0</w:t>
            </w:r>
          </w:p>
        </w:tc>
      </w:tr>
      <w:tr w:rsidR="00015DA4" w14:paraId="725A4044" w14:textId="77777777" w:rsidTr="00B566E3">
        <w:trPr>
          <w:trHeight w:val="90"/>
        </w:trPr>
        <w:tc>
          <w:tcPr>
            <w:tcW w:w="1129" w:type="dxa"/>
            <w:shd w:val="clear" w:color="auto" w:fill="auto"/>
          </w:tcPr>
          <w:p w14:paraId="2102D005" w14:textId="77777777" w:rsidR="00015DA4" w:rsidRDefault="00015DA4" w:rsidP="00413879">
            <w:pPr>
              <w:jc w:val="center"/>
            </w:pPr>
            <w:r>
              <w:t>G1</w:t>
            </w:r>
          </w:p>
        </w:tc>
        <w:tc>
          <w:tcPr>
            <w:tcW w:w="960" w:type="dxa"/>
            <w:shd w:val="clear" w:color="auto" w:fill="auto"/>
          </w:tcPr>
          <w:p w14:paraId="03F313DB" w14:textId="77777777" w:rsidR="00015DA4" w:rsidRDefault="00015DA4" w:rsidP="00413879">
            <w:pPr>
              <w:jc w:val="center"/>
            </w:pPr>
            <w:r>
              <w:t>2</w:t>
            </w:r>
          </w:p>
        </w:tc>
        <w:tc>
          <w:tcPr>
            <w:tcW w:w="961" w:type="dxa"/>
            <w:shd w:val="clear" w:color="auto" w:fill="auto"/>
          </w:tcPr>
          <w:p w14:paraId="1F4D6957" w14:textId="77777777" w:rsidR="00015DA4" w:rsidRDefault="00015DA4" w:rsidP="00413879">
            <w:pPr>
              <w:jc w:val="center"/>
            </w:pPr>
            <w:r>
              <w:t>1</w:t>
            </w:r>
          </w:p>
        </w:tc>
        <w:tc>
          <w:tcPr>
            <w:tcW w:w="961" w:type="dxa"/>
            <w:shd w:val="clear" w:color="auto" w:fill="auto"/>
          </w:tcPr>
          <w:p w14:paraId="77CEEB98" w14:textId="77777777" w:rsidR="00015DA4" w:rsidRDefault="00015DA4" w:rsidP="00413879">
            <w:pPr>
              <w:jc w:val="center"/>
            </w:pPr>
            <w:r>
              <w:t>0</w:t>
            </w:r>
          </w:p>
        </w:tc>
        <w:tc>
          <w:tcPr>
            <w:tcW w:w="961" w:type="dxa"/>
            <w:shd w:val="clear" w:color="auto" w:fill="auto"/>
          </w:tcPr>
          <w:p w14:paraId="583120E0" w14:textId="77777777" w:rsidR="00015DA4" w:rsidRDefault="00015DA4" w:rsidP="00413879">
            <w:pPr>
              <w:jc w:val="center"/>
            </w:pPr>
            <w:r>
              <w:t>2</w:t>
            </w:r>
          </w:p>
        </w:tc>
        <w:tc>
          <w:tcPr>
            <w:tcW w:w="960" w:type="dxa"/>
            <w:shd w:val="clear" w:color="auto" w:fill="auto"/>
          </w:tcPr>
          <w:p w14:paraId="6FC7188C" w14:textId="77777777" w:rsidR="00015DA4" w:rsidRDefault="00015DA4" w:rsidP="00413879">
            <w:pPr>
              <w:jc w:val="center"/>
            </w:pPr>
            <w:r>
              <w:t>1</w:t>
            </w:r>
          </w:p>
        </w:tc>
        <w:tc>
          <w:tcPr>
            <w:tcW w:w="961" w:type="dxa"/>
            <w:shd w:val="clear" w:color="auto" w:fill="auto"/>
          </w:tcPr>
          <w:p w14:paraId="4405B7A2" w14:textId="77777777" w:rsidR="00015DA4" w:rsidRDefault="00015DA4" w:rsidP="00413879">
            <w:pPr>
              <w:jc w:val="center"/>
            </w:pPr>
            <w:r>
              <w:t>0</w:t>
            </w:r>
          </w:p>
        </w:tc>
        <w:tc>
          <w:tcPr>
            <w:tcW w:w="961" w:type="dxa"/>
            <w:shd w:val="clear" w:color="auto" w:fill="auto"/>
          </w:tcPr>
          <w:p w14:paraId="2A629699" w14:textId="77777777" w:rsidR="00015DA4" w:rsidRDefault="00015DA4" w:rsidP="00413879">
            <w:pPr>
              <w:jc w:val="center"/>
            </w:pPr>
            <w:r>
              <w:t>2</w:t>
            </w:r>
          </w:p>
        </w:tc>
        <w:tc>
          <w:tcPr>
            <w:tcW w:w="961" w:type="dxa"/>
            <w:shd w:val="clear" w:color="auto" w:fill="auto"/>
          </w:tcPr>
          <w:p w14:paraId="23382FC5" w14:textId="77777777" w:rsidR="00015DA4" w:rsidRDefault="00015DA4" w:rsidP="00413879">
            <w:pPr>
              <w:jc w:val="center"/>
            </w:pPr>
            <w:r>
              <w:t>1</w:t>
            </w:r>
          </w:p>
        </w:tc>
        <w:tc>
          <w:tcPr>
            <w:tcW w:w="961" w:type="dxa"/>
            <w:shd w:val="clear" w:color="auto" w:fill="auto"/>
          </w:tcPr>
          <w:p w14:paraId="3D8D5748" w14:textId="77777777" w:rsidR="00015DA4" w:rsidRDefault="00015DA4" w:rsidP="00413879">
            <w:pPr>
              <w:jc w:val="center"/>
            </w:pPr>
            <w:r>
              <w:t>0</w:t>
            </w:r>
          </w:p>
        </w:tc>
      </w:tr>
      <w:tr w:rsidR="00015DA4" w14:paraId="4B235E13" w14:textId="77777777" w:rsidTr="00B566E3">
        <w:trPr>
          <w:trHeight w:val="165"/>
        </w:trPr>
        <w:tc>
          <w:tcPr>
            <w:tcW w:w="1129" w:type="dxa"/>
            <w:shd w:val="clear" w:color="auto" w:fill="auto"/>
          </w:tcPr>
          <w:p w14:paraId="0B606C1D" w14:textId="77777777" w:rsidR="00015DA4" w:rsidRDefault="00015DA4" w:rsidP="00413879">
            <w:pPr>
              <w:jc w:val="center"/>
            </w:pPr>
            <w:r>
              <w:t>G2</w:t>
            </w:r>
          </w:p>
        </w:tc>
        <w:tc>
          <w:tcPr>
            <w:tcW w:w="960" w:type="dxa"/>
            <w:shd w:val="clear" w:color="auto" w:fill="auto"/>
          </w:tcPr>
          <w:p w14:paraId="0D204E4F" w14:textId="77777777" w:rsidR="00015DA4" w:rsidRDefault="00015DA4" w:rsidP="00413879">
            <w:pPr>
              <w:jc w:val="center"/>
            </w:pPr>
            <w:r>
              <w:t>2</w:t>
            </w:r>
          </w:p>
        </w:tc>
        <w:tc>
          <w:tcPr>
            <w:tcW w:w="961" w:type="dxa"/>
            <w:shd w:val="clear" w:color="auto" w:fill="auto"/>
          </w:tcPr>
          <w:p w14:paraId="2B68E1E6" w14:textId="77777777" w:rsidR="00015DA4" w:rsidRDefault="00015DA4" w:rsidP="00413879">
            <w:pPr>
              <w:jc w:val="center"/>
            </w:pPr>
            <w:r>
              <w:t>1</w:t>
            </w:r>
          </w:p>
        </w:tc>
        <w:tc>
          <w:tcPr>
            <w:tcW w:w="961" w:type="dxa"/>
            <w:shd w:val="clear" w:color="auto" w:fill="auto"/>
          </w:tcPr>
          <w:p w14:paraId="71AF0D0B" w14:textId="77777777" w:rsidR="00015DA4" w:rsidRDefault="00015DA4" w:rsidP="00413879">
            <w:pPr>
              <w:jc w:val="center"/>
            </w:pPr>
            <w:r>
              <w:t>0</w:t>
            </w:r>
          </w:p>
        </w:tc>
        <w:tc>
          <w:tcPr>
            <w:tcW w:w="961" w:type="dxa"/>
            <w:shd w:val="clear" w:color="auto" w:fill="auto"/>
          </w:tcPr>
          <w:p w14:paraId="63944CB0" w14:textId="77777777" w:rsidR="00015DA4" w:rsidRDefault="00015DA4" w:rsidP="00413879">
            <w:pPr>
              <w:jc w:val="center"/>
            </w:pPr>
            <w:r>
              <w:t>2</w:t>
            </w:r>
          </w:p>
        </w:tc>
        <w:tc>
          <w:tcPr>
            <w:tcW w:w="960" w:type="dxa"/>
            <w:shd w:val="clear" w:color="auto" w:fill="auto"/>
          </w:tcPr>
          <w:p w14:paraId="4B4EF924" w14:textId="77777777" w:rsidR="00015DA4" w:rsidRDefault="00015DA4" w:rsidP="00413879">
            <w:pPr>
              <w:jc w:val="center"/>
            </w:pPr>
            <w:r>
              <w:t>1</w:t>
            </w:r>
          </w:p>
        </w:tc>
        <w:tc>
          <w:tcPr>
            <w:tcW w:w="961" w:type="dxa"/>
            <w:shd w:val="clear" w:color="auto" w:fill="auto"/>
          </w:tcPr>
          <w:p w14:paraId="2FB8C7ED" w14:textId="77777777" w:rsidR="00015DA4" w:rsidRDefault="00015DA4" w:rsidP="00413879">
            <w:pPr>
              <w:jc w:val="center"/>
            </w:pPr>
            <w:r>
              <w:t>0</w:t>
            </w:r>
          </w:p>
        </w:tc>
        <w:tc>
          <w:tcPr>
            <w:tcW w:w="961" w:type="dxa"/>
            <w:shd w:val="clear" w:color="auto" w:fill="auto"/>
          </w:tcPr>
          <w:p w14:paraId="5EDA8D83" w14:textId="77777777" w:rsidR="00015DA4" w:rsidRDefault="00015DA4" w:rsidP="00413879">
            <w:pPr>
              <w:jc w:val="center"/>
            </w:pPr>
            <w:r>
              <w:t>2</w:t>
            </w:r>
          </w:p>
        </w:tc>
        <w:tc>
          <w:tcPr>
            <w:tcW w:w="961" w:type="dxa"/>
            <w:shd w:val="clear" w:color="auto" w:fill="auto"/>
          </w:tcPr>
          <w:p w14:paraId="0173C032" w14:textId="77777777" w:rsidR="00015DA4" w:rsidRDefault="00015DA4" w:rsidP="00413879">
            <w:pPr>
              <w:jc w:val="center"/>
            </w:pPr>
            <w:r>
              <w:t>1</w:t>
            </w:r>
          </w:p>
        </w:tc>
        <w:tc>
          <w:tcPr>
            <w:tcW w:w="961" w:type="dxa"/>
            <w:shd w:val="clear" w:color="auto" w:fill="auto"/>
          </w:tcPr>
          <w:p w14:paraId="50A0FD54" w14:textId="77777777" w:rsidR="00015DA4" w:rsidRDefault="00015DA4" w:rsidP="00413879">
            <w:pPr>
              <w:jc w:val="center"/>
            </w:pPr>
            <w:r>
              <w:t>0</w:t>
            </w:r>
          </w:p>
        </w:tc>
      </w:tr>
      <w:tr w:rsidR="00015DA4" w14:paraId="69BE9253" w14:textId="77777777" w:rsidTr="00B566E3">
        <w:trPr>
          <w:trHeight w:val="90"/>
        </w:trPr>
        <w:tc>
          <w:tcPr>
            <w:tcW w:w="1129" w:type="dxa"/>
            <w:shd w:val="clear" w:color="auto" w:fill="auto"/>
          </w:tcPr>
          <w:p w14:paraId="26DCED0C" w14:textId="77777777" w:rsidR="00015DA4" w:rsidRDefault="00015DA4" w:rsidP="00413879">
            <w:pPr>
              <w:jc w:val="center"/>
            </w:pPr>
            <w:r>
              <w:t>G3</w:t>
            </w:r>
          </w:p>
        </w:tc>
        <w:tc>
          <w:tcPr>
            <w:tcW w:w="960" w:type="dxa"/>
            <w:shd w:val="clear" w:color="auto" w:fill="auto"/>
          </w:tcPr>
          <w:p w14:paraId="047EBFA7" w14:textId="77777777" w:rsidR="00015DA4" w:rsidRDefault="00015DA4" w:rsidP="00413879">
            <w:pPr>
              <w:jc w:val="center"/>
            </w:pPr>
            <w:r>
              <w:t>1</w:t>
            </w:r>
          </w:p>
        </w:tc>
        <w:tc>
          <w:tcPr>
            <w:tcW w:w="961" w:type="dxa"/>
            <w:shd w:val="clear" w:color="auto" w:fill="auto"/>
          </w:tcPr>
          <w:p w14:paraId="0D8B186D" w14:textId="77777777" w:rsidR="00015DA4" w:rsidRDefault="00015DA4" w:rsidP="00413879">
            <w:pPr>
              <w:jc w:val="center"/>
            </w:pPr>
            <w:r>
              <w:t>1</w:t>
            </w:r>
          </w:p>
        </w:tc>
        <w:tc>
          <w:tcPr>
            <w:tcW w:w="961" w:type="dxa"/>
            <w:shd w:val="clear" w:color="auto" w:fill="auto"/>
          </w:tcPr>
          <w:p w14:paraId="2C34CE43" w14:textId="77777777" w:rsidR="00015DA4" w:rsidRDefault="00015DA4" w:rsidP="00413879">
            <w:pPr>
              <w:jc w:val="center"/>
            </w:pPr>
            <w:r>
              <w:t>0</w:t>
            </w:r>
          </w:p>
        </w:tc>
        <w:tc>
          <w:tcPr>
            <w:tcW w:w="961" w:type="dxa"/>
            <w:shd w:val="clear" w:color="auto" w:fill="auto"/>
          </w:tcPr>
          <w:p w14:paraId="00D9B0D1" w14:textId="77777777" w:rsidR="00015DA4" w:rsidRDefault="00015DA4" w:rsidP="00413879">
            <w:pPr>
              <w:jc w:val="center"/>
            </w:pPr>
            <w:r>
              <w:t>1</w:t>
            </w:r>
          </w:p>
        </w:tc>
        <w:tc>
          <w:tcPr>
            <w:tcW w:w="960" w:type="dxa"/>
            <w:shd w:val="clear" w:color="auto" w:fill="auto"/>
          </w:tcPr>
          <w:p w14:paraId="3A60F88D" w14:textId="77777777" w:rsidR="00015DA4" w:rsidRDefault="00015DA4" w:rsidP="00413879">
            <w:pPr>
              <w:jc w:val="center"/>
            </w:pPr>
            <w:r>
              <w:t>1</w:t>
            </w:r>
          </w:p>
        </w:tc>
        <w:tc>
          <w:tcPr>
            <w:tcW w:w="961" w:type="dxa"/>
            <w:shd w:val="clear" w:color="auto" w:fill="auto"/>
          </w:tcPr>
          <w:p w14:paraId="352BFCA9" w14:textId="77777777" w:rsidR="00015DA4" w:rsidRDefault="00015DA4" w:rsidP="00413879">
            <w:pPr>
              <w:jc w:val="center"/>
            </w:pPr>
            <w:r>
              <w:t>0</w:t>
            </w:r>
          </w:p>
        </w:tc>
        <w:tc>
          <w:tcPr>
            <w:tcW w:w="961" w:type="dxa"/>
            <w:shd w:val="clear" w:color="auto" w:fill="auto"/>
          </w:tcPr>
          <w:p w14:paraId="7388B09D" w14:textId="77777777" w:rsidR="00015DA4" w:rsidRDefault="00015DA4" w:rsidP="00413879">
            <w:pPr>
              <w:jc w:val="center"/>
            </w:pPr>
            <w:r>
              <w:t>1</w:t>
            </w:r>
          </w:p>
        </w:tc>
        <w:tc>
          <w:tcPr>
            <w:tcW w:w="961" w:type="dxa"/>
            <w:shd w:val="clear" w:color="auto" w:fill="auto"/>
          </w:tcPr>
          <w:p w14:paraId="5DEC7357" w14:textId="77777777" w:rsidR="00015DA4" w:rsidRDefault="00015DA4" w:rsidP="00413879">
            <w:pPr>
              <w:jc w:val="center"/>
            </w:pPr>
            <w:r>
              <w:t>1</w:t>
            </w:r>
          </w:p>
        </w:tc>
        <w:tc>
          <w:tcPr>
            <w:tcW w:w="961" w:type="dxa"/>
            <w:shd w:val="clear" w:color="auto" w:fill="auto"/>
          </w:tcPr>
          <w:p w14:paraId="5311B7A2" w14:textId="77777777" w:rsidR="00015DA4" w:rsidRDefault="00015DA4" w:rsidP="00413879">
            <w:pPr>
              <w:jc w:val="center"/>
            </w:pPr>
            <w:r>
              <w:t>0</w:t>
            </w:r>
          </w:p>
        </w:tc>
      </w:tr>
      <w:tr w:rsidR="00015DA4" w14:paraId="72BF5224" w14:textId="77777777" w:rsidTr="00B566E3">
        <w:trPr>
          <w:trHeight w:val="150"/>
        </w:trPr>
        <w:tc>
          <w:tcPr>
            <w:tcW w:w="1129" w:type="dxa"/>
            <w:shd w:val="clear" w:color="auto" w:fill="D9D9D9" w:themeFill="background1" w:themeFillShade="D9"/>
          </w:tcPr>
          <w:p w14:paraId="4F005723" w14:textId="77777777" w:rsidR="00015DA4" w:rsidRDefault="00015DA4" w:rsidP="00413879">
            <w:pPr>
              <w:jc w:val="center"/>
            </w:pPr>
            <w:r>
              <w:t>H1</w:t>
            </w:r>
          </w:p>
        </w:tc>
        <w:tc>
          <w:tcPr>
            <w:tcW w:w="960" w:type="dxa"/>
            <w:shd w:val="clear" w:color="auto" w:fill="D9D9D9" w:themeFill="background1" w:themeFillShade="D9"/>
          </w:tcPr>
          <w:p w14:paraId="5B1BC383" w14:textId="77777777" w:rsidR="00015DA4" w:rsidRDefault="00015DA4" w:rsidP="00413879">
            <w:pPr>
              <w:jc w:val="center"/>
            </w:pPr>
            <w:r>
              <w:t>2</w:t>
            </w:r>
          </w:p>
        </w:tc>
        <w:tc>
          <w:tcPr>
            <w:tcW w:w="961" w:type="dxa"/>
            <w:shd w:val="clear" w:color="auto" w:fill="D9D9D9" w:themeFill="background1" w:themeFillShade="D9"/>
          </w:tcPr>
          <w:p w14:paraId="532864B6" w14:textId="77777777" w:rsidR="00015DA4" w:rsidRDefault="00015DA4" w:rsidP="00413879">
            <w:pPr>
              <w:jc w:val="center"/>
            </w:pPr>
            <w:r>
              <w:t>2</w:t>
            </w:r>
          </w:p>
        </w:tc>
        <w:tc>
          <w:tcPr>
            <w:tcW w:w="961" w:type="dxa"/>
            <w:shd w:val="clear" w:color="auto" w:fill="D9D9D9" w:themeFill="background1" w:themeFillShade="D9"/>
          </w:tcPr>
          <w:p w14:paraId="4FAC7814" w14:textId="77777777" w:rsidR="00015DA4" w:rsidRDefault="00015DA4" w:rsidP="00413879">
            <w:pPr>
              <w:jc w:val="center"/>
            </w:pPr>
            <w:r>
              <w:t>1</w:t>
            </w:r>
          </w:p>
        </w:tc>
        <w:tc>
          <w:tcPr>
            <w:tcW w:w="961" w:type="dxa"/>
            <w:shd w:val="clear" w:color="auto" w:fill="D9D9D9" w:themeFill="background1" w:themeFillShade="D9"/>
          </w:tcPr>
          <w:p w14:paraId="26876891" w14:textId="77777777" w:rsidR="00015DA4" w:rsidRDefault="00015DA4" w:rsidP="00413879">
            <w:pPr>
              <w:jc w:val="center"/>
            </w:pPr>
            <w:r>
              <w:t>2</w:t>
            </w:r>
          </w:p>
        </w:tc>
        <w:tc>
          <w:tcPr>
            <w:tcW w:w="960" w:type="dxa"/>
            <w:shd w:val="clear" w:color="auto" w:fill="D9D9D9" w:themeFill="background1" w:themeFillShade="D9"/>
          </w:tcPr>
          <w:p w14:paraId="33C3393A" w14:textId="77777777" w:rsidR="00015DA4" w:rsidRDefault="00015DA4" w:rsidP="00413879">
            <w:pPr>
              <w:jc w:val="center"/>
            </w:pPr>
            <w:r>
              <w:t>2</w:t>
            </w:r>
          </w:p>
        </w:tc>
        <w:tc>
          <w:tcPr>
            <w:tcW w:w="961" w:type="dxa"/>
            <w:shd w:val="clear" w:color="auto" w:fill="D9D9D9" w:themeFill="background1" w:themeFillShade="D9"/>
          </w:tcPr>
          <w:p w14:paraId="63772289" w14:textId="77777777" w:rsidR="00015DA4" w:rsidRDefault="00015DA4" w:rsidP="00413879">
            <w:pPr>
              <w:jc w:val="center"/>
            </w:pPr>
            <w:r>
              <w:t>0</w:t>
            </w:r>
          </w:p>
        </w:tc>
        <w:tc>
          <w:tcPr>
            <w:tcW w:w="961" w:type="dxa"/>
            <w:shd w:val="clear" w:color="auto" w:fill="D9D9D9" w:themeFill="background1" w:themeFillShade="D9"/>
          </w:tcPr>
          <w:p w14:paraId="6C74D202" w14:textId="77777777" w:rsidR="00015DA4" w:rsidRDefault="00015DA4" w:rsidP="00413879">
            <w:pPr>
              <w:jc w:val="center"/>
            </w:pPr>
            <w:r>
              <w:t>1</w:t>
            </w:r>
          </w:p>
        </w:tc>
        <w:tc>
          <w:tcPr>
            <w:tcW w:w="961" w:type="dxa"/>
            <w:shd w:val="clear" w:color="auto" w:fill="D9D9D9" w:themeFill="background1" w:themeFillShade="D9"/>
          </w:tcPr>
          <w:p w14:paraId="58A99AAD" w14:textId="77777777" w:rsidR="00015DA4" w:rsidRDefault="00015DA4" w:rsidP="00413879">
            <w:pPr>
              <w:jc w:val="center"/>
            </w:pPr>
            <w:r>
              <w:t>1</w:t>
            </w:r>
          </w:p>
        </w:tc>
        <w:tc>
          <w:tcPr>
            <w:tcW w:w="961" w:type="dxa"/>
            <w:shd w:val="clear" w:color="auto" w:fill="D9D9D9" w:themeFill="background1" w:themeFillShade="D9"/>
          </w:tcPr>
          <w:p w14:paraId="7D9FB3BD" w14:textId="77777777" w:rsidR="00015DA4" w:rsidRDefault="00015DA4" w:rsidP="00413879">
            <w:pPr>
              <w:jc w:val="center"/>
            </w:pPr>
            <w:r>
              <w:t>0</w:t>
            </w:r>
          </w:p>
        </w:tc>
      </w:tr>
      <w:tr w:rsidR="00015DA4" w14:paraId="2390BC17" w14:textId="77777777" w:rsidTr="00B566E3">
        <w:trPr>
          <w:trHeight w:val="150"/>
        </w:trPr>
        <w:tc>
          <w:tcPr>
            <w:tcW w:w="1129" w:type="dxa"/>
            <w:shd w:val="clear" w:color="auto" w:fill="D9D9D9" w:themeFill="background1" w:themeFillShade="D9"/>
          </w:tcPr>
          <w:p w14:paraId="30BF3247" w14:textId="77777777" w:rsidR="00015DA4" w:rsidRDefault="00015DA4" w:rsidP="00413879">
            <w:pPr>
              <w:jc w:val="center"/>
            </w:pPr>
            <w:r>
              <w:t>H2</w:t>
            </w:r>
          </w:p>
        </w:tc>
        <w:tc>
          <w:tcPr>
            <w:tcW w:w="960" w:type="dxa"/>
            <w:shd w:val="clear" w:color="auto" w:fill="D9D9D9" w:themeFill="background1" w:themeFillShade="D9"/>
          </w:tcPr>
          <w:p w14:paraId="31F8A9BB" w14:textId="77777777" w:rsidR="00015DA4" w:rsidRDefault="00015DA4" w:rsidP="00413879">
            <w:pPr>
              <w:jc w:val="center"/>
            </w:pPr>
            <w:r>
              <w:t>2</w:t>
            </w:r>
          </w:p>
        </w:tc>
        <w:tc>
          <w:tcPr>
            <w:tcW w:w="961" w:type="dxa"/>
            <w:shd w:val="clear" w:color="auto" w:fill="D9D9D9" w:themeFill="background1" w:themeFillShade="D9"/>
          </w:tcPr>
          <w:p w14:paraId="2B943FE7" w14:textId="77777777" w:rsidR="00015DA4" w:rsidRDefault="00015DA4" w:rsidP="00413879">
            <w:pPr>
              <w:jc w:val="center"/>
            </w:pPr>
            <w:r>
              <w:t>2</w:t>
            </w:r>
          </w:p>
        </w:tc>
        <w:tc>
          <w:tcPr>
            <w:tcW w:w="961" w:type="dxa"/>
            <w:shd w:val="clear" w:color="auto" w:fill="D9D9D9" w:themeFill="background1" w:themeFillShade="D9"/>
          </w:tcPr>
          <w:p w14:paraId="71645A01" w14:textId="77777777" w:rsidR="00015DA4" w:rsidRDefault="00015DA4" w:rsidP="00413879">
            <w:pPr>
              <w:jc w:val="center"/>
            </w:pPr>
            <w:r>
              <w:t>2</w:t>
            </w:r>
          </w:p>
        </w:tc>
        <w:tc>
          <w:tcPr>
            <w:tcW w:w="961" w:type="dxa"/>
            <w:shd w:val="clear" w:color="auto" w:fill="D9D9D9" w:themeFill="background1" w:themeFillShade="D9"/>
          </w:tcPr>
          <w:p w14:paraId="31DDD771" w14:textId="77777777" w:rsidR="00015DA4" w:rsidRDefault="00015DA4" w:rsidP="00413879">
            <w:pPr>
              <w:jc w:val="center"/>
            </w:pPr>
            <w:r>
              <w:t>2</w:t>
            </w:r>
          </w:p>
        </w:tc>
        <w:tc>
          <w:tcPr>
            <w:tcW w:w="960" w:type="dxa"/>
            <w:shd w:val="clear" w:color="auto" w:fill="D9D9D9" w:themeFill="background1" w:themeFillShade="D9"/>
          </w:tcPr>
          <w:p w14:paraId="269EE64A" w14:textId="77777777" w:rsidR="00015DA4" w:rsidRDefault="00015DA4" w:rsidP="00413879">
            <w:pPr>
              <w:jc w:val="center"/>
            </w:pPr>
            <w:r>
              <w:t>2</w:t>
            </w:r>
          </w:p>
        </w:tc>
        <w:tc>
          <w:tcPr>
            <w:tcW w:w="961" w:type="dxa"/>
            <w:shd w:val="clear" w:color="auto" w:fill="D9D9D9" w:themeFill="background1" w:themeFillShade="D9"/>
          </w:tcPr>
          <w:p w14:paraId="38F56F5D" w14:textId="77777777" w:rsidR="00015DA4" w:rsidRDefault="00015DA4" w:rsidP="00413879">
            <w:pPr>
              <w:jc w:val="center"/>
            </w:pPr>
            <w:r>
              <w:t>1</w:t>
            </w:r>
          </w:p>
        </w:tc>
        <w:tc>
          <w:tcPr>
            <w:tcW w:w="961" w:type="dxa"/>
            <w:shd w:val="clear" w:color="auto" w:fill="D9D9D9" w:themeFill="background1" w:themeFillShade="D9"/>
          </w:tcPr>
          <w:p w14:paraId="3ABE0B64" w14:textId="77777777" w:rsidR="00015DA4" w:rsidRDefault="00015DA4" w:rsidP="00413879">
            <w:pPr>
              <w:jc w:val="center"/>
            </w:pPr>
            <w:r>
              <w:t>1</w:t>
            </w:r>
          </w:p>
        </w:tc>
        <w:tc>
          <w:tcPr>
            <w:tcW w:w="961" w:type="dxa"/>
            <w:shd w:val="clear" w:color="auto" w:fill="D9D9D9" w:themeFill="background1" w:themeFillShade="D9"/>
          </w:tcPr>
          <w:p w14:paraId="27C7D58B" w14:textId="77777777" w:rsidR="00015DA4" w:rsidRDefault="00015DA4" w:rsidP="00413879">
            <w:pPr>
              <w:jc w:val="center"/>
            </w:pPr>
            <w:r>
              <w:t>1</w:t>
            </w:r>
          </w:p>
        </w:tc>
        <w:tc>
          <w:tcPr>
            <w:tcW w:w="961" w:type="dxa"/>
            <w:shd w:val="clear" w:color="auto" w:fill="D9D9D9" w:themeFill="background1" w:themeFillShade="D9"/>
          </w:tcPr>
          <w:p w14:paraId="385803A6" w14:textId="77777777" w:rsidR="00015DA4" w:rsidRDefault="00015DA4" w:rsidP="00413879">
            <w:pPr>
              <w:jc w:val="center"/>
            </w:pPr>
            <w:r>
              <w:t>0</w:t>
            </w:r>
          </w:p>
        </w:tc>
      </w:tr>
      <w:tr w:rsidR="00015DA4" w14:paraId="142E59F1" w14:textId="77777777" w:rsidTr="00B566E3">
        <w:trPr>
          <w:trHeight w:val="135"/>
        </w:trPr>
        <w:tc>
          <w:tcPr>
            <w:tcW w:w="1129" w:type="dxa"/>
            <w:shd w:val="clear" w:color="auto" w:fill="D9D9D9" w:themeFill="background1" w:themeFillShade="D9"/>
          </w:tcPr>
          <w:p w14:paraId="028C8E75" w14:textId="77777777" w:rsidR="00015DA4" w:rsidRDefault="00015DA4" w:rsidP="00413879">
            <w:pPr>
              <w:jc w:val="center"/>
            </w:pPr>
            <w:r>
              <w:t>H3</w:t>
            </w:r>
          </w:p>
        </w:tc>
        <w:tc>
          <w:tcPr>
            <w:tcW w:w="960" w:type="dxa"/>
            <w:shd w:val="clear" w:color="auto" w:fill="D9D9D9" w:themeFill="background1" w:themeFillShade="D9"/>
          </w:tcPr>
          <w:p w14:paraId="6541D8A5" w14:textId="77777777" w:rsidR="00015DA4" w:rsidRDefault="00015DA4" w:rsidP="00413879">
            <w:pPr>
              <w:jc w:val="center"/>
            </w:pPr>
            <w:r>
              <w:t>2</w:t>
            </w:r>
          </w:p>
        </w:tc>
        <w:tc>
          <w:tcPr>
            <w:tcW w:w="961" w:type="dxa"/>
            <w:shd w:val="clear" w:color="auto" w:fill="D9D9D9" w:themeFill="background1" w:themeFillShade="D9"/>
          </w:tcPr>
          <w:p w14:paraId="2A213059" w14:textId="77777777" w:rsidR="00015DA4" w:rsidRDefault="00015DA4" w:rsidP="00413879">
            <w:pPr>
              <w:jc w:val="center"/>
            </w:pPr>
            <w:r>
              <w:t>2</w:t>
            </w:r>
          </w:p>
        </w:tc>
        <w:tc>
          <w:tcPr>
            <w:tcW w:w="961" w:type="dxa"/>
            <w:shd w:val="clear" w:color="auto" w:fill="D9D9D9" w:themeFill="background1" w:themeFillShade="D9"/>
          </w:tcPr>
          <w:p w14:paraId="5648A138" w14:textId="77777777" w:rsidR="00015DA4" w:rsidRDefault="00015DA4" w:rsidP="00413879">
            <w:pPr>
              <w:jc w:val="center"/>
            </w:pPr>
            <w:r>
              <w:t>1</w:t>
            </w:r>
          </w:p>
        </w:tc>
        <w:tc>
          <w:tcPr>
            <w:tcW w:w="961" w:type="dxa"/>
            <w:shd w:val="clear" w:color="auto" w:fill="D9D9D9" w:themeFill="background1" w:themeFillShade="D9"/>
          </w:tcPr>
          <w:p w14:paraId="3B5DC7D9" w14:textId="77777777" w:rsidR="00015DA4" w:rsidRDefault="00015DA4" w:rsidP="00413879">
            <w:pPr>
              <w:jc w:val="center"/>
            </w:pPr>
            <w:r>
              <w:t>2</w:t>
            </w:r>
          </w:p>
        </w:tc>
        <w:tc>
          <w:tcPr>
            <w:tcW w:w="960" w:type="dxa"/>
            <w:shd w:val="clear" w:color="auto" w:fill="D9D9D9" w:themeFill="background1" w:themeFillShade="D9"/>
          </w:tcPr>
          <w:p w14:paraId="17C895E5" w14:textId="77777777" w:rsidR="00015DA4" w:rsidRDefault="00015DA4" w:rsidP="00413879">
            <w:pPr>
              <w:jc w:val="center"/>
            </w:pPr>
            <w:r>
              <w:t>2</w:t>
            </w:r>
          </w:p>
        </w:tc>
        <w:tc>
          <w:tcPr>
            <w:tcW w:w="961" w:type="dxa"/>
            <w:shd w:val="clear" w:color="auto" w:fill="D9D9D9" w:themeFill="background1" w:themeFillShade="D9"/>
          </w:tcPr>
          <w:p w14:paraId="052B1F4D" w14:textId="77777777" w:rsidR="00015DA4" w:rsidRDefault="00015DA4" w:rsidP="00413879">
            <w:pPr>
              <w:jc w:val="center"/>
            </w:pPr>
            <w:r>
              <w:t>0</w:t>
            </w:r>
          </w:p>
        </w:tc>
        <w:tc>
          <w:tcPr>
            <w:tcW w:w="961" w:type="dxa"/>
            <w:shd w:val="clear" w:color="auto" w:fill="D9D9D9" w:themeFill="background1" w:themeFillShade="D9"/>
          </w:tcPr>
          <w:p w14:paraId="625C8DC9" w14:textId="77777777" w:rsidR="00015DA4" w:rsidRDefault="00015DA4" w:rsidP="00413879">
            <w:pPr>
              <w:jc w:val="center"/>
            </w:pPr>
            <w:r>
              <w:t>1</w:t>
            </w:r>
          </w:p>
        </w:tc>
        <w:tc>
          <w:tcPr>
            <w:tcW w:w="961" w:type="dxa"/>
            <w:shd w:val="clear" w:color="auto" w:fill="D9D9D9" w:themeFill="background1" w:themeFillShade="D9"/>
          </w:tcPr>
          <w:p w14:paraId="13B8366F" w14:textId="77777777" w:rsidR="00015DA4" w:rsidRDefault="00015DA4" w:rsidP="00413879">
            <w:pPr>
              <w:jc w:val="center"/>
            </w:pPr>
            <w:r>
              <w:t>1</w:t>
            </w:r>
          </w:p>
        </w:tc>
        <w:tc>
          <w:tcPr>
            <w:tcW w:w="961" w:type="dxa"/>
            <w:shd w:val="clear" w:color="auto" w:fill="D9D9D9" w:themeFill="background1" w:themeFillShade="D9"/>
          </w:tcPr>
          <w:p w14:paraId="1D0CEEB5" w14:textId="77777777" w:rsidR="00015DA4" w:rsidRDefault="00015DA4" w:rsidP="00413879">
            <w:pPr>
              <w:jc w:val="center"/>
            </w:pPr>
            <w:r>
              <w:t>0</w:t>
            </w:r>
          </w:p>
        </w:tc>
      </w:tr>
      <w:tr w:rsidR="00015DA4" w14:paraId="470EBE04" w14:textId="77777777" w:rsidTr="00B566E3">
        <w:trPr>
          <w:trHeight w:val="120"/>
        </w:trPr>
        <w:tc>
          <w:tcPr>
            <w:tcW w:w="1129" w:type="dxa"/>
            <w:shd w:val="clear" w:color="auto" w:fill="D9D9D9" w:themeFill="background1" w:themeFillShade="D9"/>
          </w:tcPr>
          <w:p w14:paraId="513D3144" w14:textId="77777777" w:rsidR="00015DA4" w:rsidRDefault="00015DA4" w:rsidP="00413879">
            <w:pPr>
              <w:jc w:val="center"/>
            </w:pPr>
            <w:r>
              <w:t>H4</w:t>
            </w:r>
          </w:p>
        </w:tc>
        <w:tc>
          <w:tcPr>
            <w:tcW w:w="960" w:type="dxa"/>
            <w:shd w:val="clear" w:color="auto" w:fill="D9D9D9" w:themeFill="background1" w:themeFillShade="D9"/>
          </w:tcPr>
          <w:p w14:paraId="3397D8D1" w14:textId="77777777" w:rsidR="00015DA4" w:rsidRDefault="00015DA4" w:rsidP="00413879">
            <w:pPr>
              <w:jc w:val="center"/>
            </w:pPr>
            <w:r>
              <w:t>2</w:t>
            </w:r>
          </w:p>
        </w:tc>
        <w:tc>
          <w:tcPr>
            <w:tcW w:w="961" w:type="dxa"/>
            <w:shd w:val="clear" w:color="auto" w:fill="D9D9D9" w:themeFill="background1" w:themeFillShade="D9"/>
          </w:tcPr>
          <w:p w14:paraId="63659EF8" w14:textId="77777777" w:rsidR="00015DA4" w:rsidRDefault="00015DA4" w:rsidP="00413879">
            <w:pPr>
              <w:jc w:val="center"/>
            </w:pPr>
            <w:r>
              <w:t>2</w:t>
            </w:r>
          </w:p>
        </w:tc>
        <w:tc>
          <w:tcPr>
            <w:tcW w:w="961" w:type="dxa"/>
            <w:shd w:val="clear" w:color="auto" w:fill="D9D9D9" w:themeFill="background1" w:themeFillShade="D9"/>
          </w:tcPr>
          <w:p w14:paraId="4C907027" w14:textId="77777777" w:rsidR="00015DA4" w:rsidRDefault="00015DA4" w:rsidP="00413879">
            <w:pPr>
              <w:jc w:val="center"/>
            </w:pPr>
            <w:r>
              <w:t>0</w:t>
            </w:r>
          </w:p>
        </w:tc>
        <w:tc>
          <w:tcPr>
            <w:tcW w:w="961" w:type="dxa"/>
            <w:shd w:val="clear" w:color="auto" w:fill="D9D9D9" w:themeFill="background1" w:themeFillShade="D9"/>
          </w:tcPr>
          <w:p w14:paraId="5C2B5CC3" w14:textId="77777777" w:rsidR="00015DA4" w:rsidRDefault="00015DA4" w:rsidP="00413879">
            <w:pPr>
              <w:jc w:val="center"/>
            </w:pPr>
            <w:r>
              <w:t>2</w:t>
            </w:r>
          </w:p>
        </w:tc>
        <w:tc>
          <w:tcPr>
            <w:tcW w:w="960" w:type="dxa"/>
            <w:shd w:val="clear" w:color="auto" w:fill="D9D9D9" w:themeFill="background1" w:themeFillShade="D9"/>
          </w:tcPr>
          <w:p w14:paraId="06928174" w14:textId="77777777" w:rsidR="00015DA4" w:rsidRDefault="00015DA4" w:rsidP="00413879">
            <w:pPr>
              <w:jc w:val="center"/>
            </w:pPr>
            <w:r>
              <w:t>2</w:t>
            </w:r>
          </w:p>
        </w:tc>
        <w:tc>
          <w:tcPr>
            <w:tcW w:w="961" w:type="dxa"/>
            <w:shd w:val="clear" w:color="auto" w:fill="D9D9D9" w:themeFill="background1" w:themeFillShade="D9"/>
          </w:tcPr>
          <w:p w14:paraId="3D7D0619" w14:textId="77777777" w:rsidR="00015DA4" w:rsidRDefault="00015DA4" w:rsidP="00413879">
            <w:pPr>
              <w:jc w:val="center"/>
            </w:pPr>
            <w:r>
              <w:t>0</w:t>
            </w:r>
          </w:p>
        </w:tc>
        <w:tc>
          <w:tcPr>
            <w:tcW w:w="961" w:type="dxa"/>
            <w:shd w:val="clear" w:color="auto" w:fill="D9D9D9" w:themeFill="background1" w:themeFillShade="D9"/>
          </w:tcPr>
          <w:p w14:paraId="005FC773" w14:textId="77777777" w:rsidR="00015DA4" w:rsidRDefault="00015DA4" w:rsidP="00413879">
            <w:pPr>
              <w:jc w:val="center"/>
            </w:pPr>
            <w:r>
              <w:t>1</w:t>
            </w:r>
          </w:p>
        </w:tc>
        <w:tc>
          <w:tcPr>
            <w:tcW w:w="961" w:type="dxa"/>
            <w:shd w:val="clear" w:color="auto" w:fill="D9D9D9" w:themeFill="background1" w:themeFillShade="D9"/>
          </w:tcPr>
          <w:p w14:paraId="75733C7F" w14:textId="77777777" w:rsidR="00015DA4" w:rsidRDefault="00015DA4" w:rsidP="00413879">
            <w:pPr>
              <w:jc w:val="center"/>
            </w:pPr>
            <w:r>
              <w:t>1</w:t>
            </w:r>
          </w:p>
        </w:tc>
        <w:tc>
          <w:tcPr>
            <w:tcW w:w="961" w:type="dxa"/>
            <w:shd w:val="clear" w:color="auto" w:fill="D9D9D9" w:themeFill="background1" w:themeFillShade="D9"/>
          </w:tcPr>
          <w:p w14:paraId="60E4DD68" w14:textId="77777777" w:rsidR="00015DA4" w:rsidRDefault="00015DA4" w:rsidP="00413879">
            <w:pPr>
              <w:jc w:val="center"/>
            </w:pPr>
            <w:r>
              <w:t>0</w:t>
            </w:r>
          </w:p>
        </w:tc>
      </w:tr>
      <w:tr w:rsidR="00015DA4" w14:paraId="47A43E2D" w14:textId="77777777" w:rsidTr="00B566E3">
        <w:trPr>
          <w:trHeight w:val="105"/>
        </w:trPr>
        <w:tc>
          <w:tcPr>
            <w:tcW w:w="1129" w:type="dxa"/>
            <w:shd w:val="clear" w:color="auto" w:fill="auto"/>
          </w:tcPr>
          <w:p w14:paraId="1B9C7420" w14:textId="77777777" w:rsidR="00015DA4" w:rsidRDefault="00015DA4" w:rsidP="00413879">
            <w:pPr>
              <w:jc w:val="center"/>
            </w:pPr>
            <w:r>
              <w:t>I1</w:t>
            </w:r>
          </w:p>
        </w:tc>
        <w:tc>
          <w:tcPr>
            <w:tcW w:w="960" w:type="dxa"/>
            <w:shd w:val="clear" w:color="auto" w:fill="auto"/>
          </w:tcPr>
          <w:p w14:paraId="5C1FACD7" w14:textId="77777777" w:rsidR="00015DA4" w:rsidRDefault="00015DA4" w:rsidP="00413879">
            <w:pPr>
              <w:jc w:val="center"/>
            </w:pPr>
            <w:r>
              <w:t>2</w:t>
            </w:r>
          </w:p>
        </w:tc>
        <w:tc>
          <w:tcPr>
            <w:tcW w:w="961" w:type="dxa"/>
            <w:shd w:val="clear" w:color="auto" w:fill="auto"/>
          </w:tcPr>
          <w:p w14:paraId="46369D4E" w14:textId="77777777" w:rsidR="00015DA4" w:rsidRDefault="00015DA4" w:rsidP="00413879">
            <w:pPr>
              <w:jc w:val="center"/>
            </w:pPr>
            <w:r>
              <w:t>2</w:t>
            </w:r>
          </w:p>
        </w:tc>
        <w:tc>
          <w:tcPr>
            <w:tcW w:w="961" w:type="dxa"/>
            <w:shd w:val="clear" w:color="auto" w:fill="auto"/>
          </w:tcPr>
          <w:p w14:paraId="383D9413" w14:textId="77777777" w:rsidR="00015DA4" w:rsidRDefault="00015DA4" w:rsidP="00413879">
            <w:pPr>
              <w:jc w:val="center"/>
            </w:pPr>
            <w:r>
              <w:t>0</w:t>
            </w:r>
          </w:p>
        </w:tc>
        <w:tc>
          <w:tcPr>
            <w:tcW w:w="961" w:type="dxa"/>
            <w:shd w:val="clear" w:color="auto" w:fill="auto"/>
          </w:tcPr>
          <w:p w14:paraId="2D667578" w14:textId="77777777" w:rsidR="00015DA4" w:rsidRDefault="00015DA4" w:rsidP="00413879">
            <w:pPr>
              <w:jc w:val="center"/>
            </w:pPr>
            <w:r>
              <w:t>1</w:t>
            </w:r>
          </w:p>
        </w:tc>
        <w:tc>
          <w:tcPr>
            <w:tcW w:w="960" w:type="dxa"/>
            <w:shd w:val="clear" w:color="auto" w:fill="auto"/>
          </w:tcPr>
          <w:p w14:paraId="4EB54AE5" w14:textId="77777777" w:rsidR="00015DA4" w:rsidRDefault="00015DA4" w:rsidP="00413879">
            <w:pPr>
              <w:jc w:val="center"/>
            </w:pPr>
            <w:r>
              <w:t>1</w:t>
            </w:r>
          </w:p>
        </w:tc>
        <w:tc>
          <w:tcPr>
            <w:tcW w:w="961" w:type="dxa"/>
            <w:shd w:val="clear" w:color="auto" w:fill="auto"/>
          </w:tcPr>
          <w:p w14:paraId="1C0705EA" w14:textId="77777777" w:rsidR="00015DA4" w:rsidRDefault="00015DA4" w:rsidP="00413879">
            <w:pPr>
              <w:jc w:val="center"/>
            </w:pPr>
            <w:r>
              <w:t>0</w:t>
            </w:r>
          </w:p>
        </w:tc>
        <w:tc>
          <w:tcPr>
            <w:tcW w:w="961" w:type="dxa"/>
            <w:shd w:val="clear" w:color="auto" w:fill="auto"/>
          </w:tcPr>
          <w:p w14:paraId="547AA9DD" w14:textId="77777777" w:rsidR="00015DA4" w:rsidRDefault="00015DA4" w:rsidP="00413879">
            <w:pPr>
              <w:jc w:val="center"/>
            </w:pPr>
            <w:r>
              <w:t>0</w:t>
            </w:r>
          </w:p>
        </w:tc>
        <w:tc>
          <w:tcPr>
            <w:tcW w:w="961" w:type="dxa"/>
            <w:shd w:val="clear" w:color="auto" w:fill="auto"/>
          </w:tcPr>
          <w:p w14:paraId="00D3648C" w14:textId="77777777" w:rsidR="00015DA4" w:rsidRDefault="00015DA4" w:rsidP="00413879">
            <w:pPr>
              <w:jc w:val="center"/>
            </w:pPr>
            <w:r>
              <w:t>0</w:t>
            </w:r>
          </w:p>
        </w:tc>
        <w:tc>
          <w:tcPr>
            <w:tcW w:w="961" w:type="dxa"/>
            <w:shd w:val="clear" w:color="auto" w:fill="auto"/>
          </w:tcPr>
          <w:p w14:paraId="48C4F97E" w14:textId="77777777" w:rsidR="00015DA4" w:rsidRDefault="00015DA4" w:rsidP="00413879">
            <w:pPr>
              <w:jc w:val="center"/>
            </w:pPr>
            <w:r>
              <w:t>0</w:t>
            </w:r>
          </w:p>
        </w:tc>
      </w:tr>
      <w:tr w:rsidR="00015DA4" w14:paraId="795B4E00" w14:textId="77777777" w:rsidTr="00B566E3">
        <w:trPr>
          <w:trHeight w:val="150"/>
        </w:trPr>
        <w:tc>
          <w:tcPr>
            <w:tcW w:w="1129" w:type="dxa"/>
            <w:shd w:val="clear" w:color="auto" w:fill="auto"/>
          </w:tcPr>
          <w:p w14:paraId="02F21CC4" w14:textId="77777777" w:rsidR="00015DA4" w:rsidRDefault="00015DA4" w:rsidP="00413879">
            <w:pPr>
              <w:jc w:val="center"/>
            </w:pPr>
            <w:r>
              <w:t>I2</w:t>
            </w:r>
          </w:p>
        </w:tc>
        <w:tc>
          <w:tcPr>
            <w:tcW w:w="960" w:type="dxa"/>
            <w:shd w:val="clear" w:color="auto" w:fill="auto"/>
          </w:tcPr>
          <w:p w14:paraId="1D464B92" w14:textId="77777777" w:rsidR="00015DA4" w:rsidRDefault="00015DA4" w:rsidP="00413879">
            <w:pPr>
              <w:jc w:val="center"/>
            </w:pPr>
            <w:r>
              <w:t>2</w:t>
            </w:r>
          </w:p>
        </w:tc>
        <w:tc>
          <w:tcPr>
            <w:tcW w:w="961" w:type="dxa"/>
            <w:shd w:val="clear" w:color="auto" w:fill="auto"/>
          </w:tcPr>
          <w:p w14:paraId="2CCDD4A4" w14:textId="77777777" w:rsidR="00015DA4" w:rsidRDefault="00015DA4" w:rsidP="00413879">
            <w:pPr>
              <w:jc w:val="center"/>
            </w:pPr>
            <w:r>
              <w:t>2</w:t>
            </w:r>
          </w:p>
        </w:tc>
        <w:tc>
          <w:tcPr>
            <w:tcW w:w="961" w:type="dxa"/>
            <w:shd w:val="clear" w:color="auto" w:fill="auto"/>
          </w:tcPr>
          <w:p w14:paraId="6F6375AF" w14:textId="77777777" w:rsidR="00015DA4" w:rsidRDefault="00015DA4" w:rsidP="00413879">
            <w:pPr>
              <w:jc w:val="center"/>
            </w:pPr>
            <w:r>
              <w:t>0</w:t>
            </w:r>
          </w:p>
        </w:tc>
        <w:tc>
          <w:tcPr>
            <w:tcW w:w="961" w:type="dxa"/>
            <w:shd w:val="clear" w:color="auto" w:fill="auto"/>
          </w:tcPr>
          <w:p w14:paraId="55A6C02C" w14:textId="77777777" w:rsidR="00015DA4" w:rsidRDefault="00015DA4" w:rsidP="00413879">
            <w:pPr>
              <w:jc w:val="center"/>
            </w:pPr>
            <w:r>
              <w:t>1</w:t>
            </w:r>
          </w:p>
        </w:tc>
        <w:tc>
          <w:tcPr>
            <w:tcW w:w="960" w:type="dxa"/>
            <w:shd w:val="clear" w:color="auto" w:fill="auto"/>
          </w:tcPr>
          <w:p w14:paraId="79272CBA" w14:textId="77777777" w:rsidR="00015DA4" w:rsidRDefault="00015DA4" w:rsidP="00413879">
            <w:pPr>
              <w:jc w:val="center"/>
            </w:pPr>
            <w:r>
              <w:t>1</w:t>
            </w:r>
          </w:p>
        </w:tc>
        <w:tc>
          <w:tcPr>
            <w:tcW w:w="961" w:type="dxa"/>
            <w:shd w:val="clear" w:color="auto" w:fill="auto"/>
          </w:tcPr>
          <w:p w14:paraId="6EEBC61E" w14:textId="77777777" w:rsidR="00015DA4" w:rsidRDefault="00015DA4" w:rsidP="00413879">
            <w:pPr>
              <w:jc w:val="center"/>
            </w:pPr>
            <w:r>
              <w:t>0</w:t>
            </w:r>
          </w:p>
        </w:tc>
        <w:tc>
          <w:tcPr>
            <w:tcW w:w="961" w:type="dxa"/>
            <w:shd w:val="clear" w:color="auto" w:fill="auto"/>
          </w:tcPr>
          <w:p w14:paraId="661C5220" w14:textId="77777777" w:rsidR="00015DA4" w:rsidRDefault="00015DA4" w:rsidP="00413879">
            <w:pPr>
              <w:jc w:val="center"/>
            </w:pPr>
            <w:r>
              <w:t>0</w:t>
            </w:r>
          </w:p>
        </w:tc>
        <w:tc>
          <w:tcPr>
            <w:tcW w:w="961" w:type="dxa"/>
            <w:shd w:val="clear" w:color="auto" w:fill="auto"/>
          </w:tcPr>
          <w:p w14:paraId="67877EBF" w14:textId="77777777" w:rsidR="00015DA4" w:rsidRDefault="00015DA4" w:rsidP="00413879">
            <w:pPr>
              <w:jc w:val="center"/>
            </w:pPr>
            <w:r>
              <w:t>0</w:t>
            </w:r>
          </w:p>
        </w:tc>
        <w:tc>
          <w:tcPr>
            <w:tcW w:w="961" w:type="dxa"/>
            <w:shd w:val="clear" w:color="auto" w:fill="auto"/>
          </w:tcPr>
          <w:p w14:paraId="54165F85" w14:textId="77777777" w:rsidR="00015DA4" w:rsidRDefault="00015DA4" w:rsidP="00413879">
            <w:pPr>
              <w:jc w:val="center"/>
            </w:pPr>
            <w:r>
              <w:t>0</w:t>
            </w:r>
          </w:p>
        </w:tc>
      </w:tr>
      <w:tr w:rsidR="00015DA4" w14:paraId="1641BA44" w14:textId="77777777" w:rsidTr="00B566E3">
        <w:trPr>
          <w:trHeight w:val="135"/>
        </w:trPr>
        <w:tc>
          <w:tcPr>
            <w:tcW w:w="1129" w:type="dxa"/>
            <w:shd w:val="clear" w:color="auto" w:fill="D9D9D9" w:themeFill="background1" w:themeFillShade="D9"/>
          </w:tcPr>
          <w:p w14:paraId="3ECC4A4A" w14:textId="77777777" w:rsidR="00015DA4" w:rsidRDefault="00015DA4" w:rsidP="00413879">
            <w:pPr>
              <w:jc w:val="center"/>
            </w:pPr>
            <w:r>
              <w:t>J1</w:t>
            </w:r>
          </w:p>
        </w:tc>
        <w:tc>
          <w:tcPr>
            <w:tcW w:w="960" w:type="dxa"/>
            <w:shd w:val="clear" w:color="auto" w:fill="D9D9D9" w:themeFill="background1" w:themeFillShade="D9"/>
          </w:tcPr>
          <w:p w14:paraId="3E4ACF20" w14:textId="77777777" w:rsidR="00015DA4" w:rsidRDefault="00015DA4" w:rsidP="00413879">
            <w:pPr>
              <w:jc w:val="center"/>
            </w:pPr>
            <w:r>
              <w:t>2</w:t>
            </w:r>
          </w:p>
        </w:tc>
        <w:tc>
          <w:tcPr>
            <w:tcW w:w="961" w:type="dxa"/>
            <w:shd w:val="clear" w:color="auto" w:fill="D9D9D9" w:themeFill="background1" w:themeFillShade="D9"/>
          </w:tcPr>
          <w:p w14:paraId="56F8DB16" w14:textId="77777777" w:rsidR="00015DA4" w:rsidRDefault="00015DA4" w:rsidP="00413879">
            <w:pPr>
              <w:jc w:val="center"/>
            </w:pPr>
            <w:r>
              <w:t>2</w:t>
            </w:r>
          </w:p>
        </w:tc>
        <w:tc>
          <w:tcPr>
            <w:tcW w:w="961" w:type="dxa"/>
            <w:shd w:val="clear" w:color="auto" w:fill="D9D9D9" w:themeFill="background1" w:themeFillShade="D9"/>
          </w:tcPr>
          <w:p w14:paraId="23F9BA61" w14:textId="77777777" w:rsidR="00015DA4" w:rsidRDefault="00015DA4" w:rsidP="00413879">
            <w:pPr>
              <w:jc w:val="center"/>
            </w:pPr>
            <w:r>
              <w:t>0</w:t>
            </w:r>
          </w:p>
        </w:tc>
        <w:tc>
          <w:tcPr>
            <w:tcW w:w="961" w:type="dxa"/>
            <w:shd w:val="clear" w:color="auto" w:fill="D9D9D9" w:themeFill="background1" w:themeFillShade="D9"/>
          </w:tcPr>
          <w:p w14:paraId="3E6FD77B" w14:textId="77777777" w:rsidR="00015DA4" w:rsidRDefault="00015DA4" w:rsidP="00413879">
            <w:pPr>
              <w:jc w:val="center"/>
            </w:pPr>
            <w:r>
              <w:t>2</w:t>
            </w:r>
          </w:p>
        </w:tc>
        <w:tc>
          <w:tcPr>
            <w:tcW w:w="960" w:type="dxa"/>
            <w:shd w:val="clear" w:color="auto" w:fill="D9D9D9" w:themeFill="background1" w:themeFillShade="D9"/>
          </w:tcPr>
          <w:p w14:paraId="63AA6505" w14:textId="77777777" w:rsidR="00015DA4" w:rsidRDefault="00015DA4" w:rsidP="00413879">
            <w:pPr>
              <w:jc w:val="center"/>
            </w:pPr>
            <w:r>
              <w:t>2</w:t>
            </w:r>
          </w:p>
        </w:tc>
        <w:tc>
          <w:tcPr>
            <w:tcW w:w="961" w:type="dxa"/>
            <w:shd w:val="clear" w:color="auto" w:fill="D9D9D9" w:themeFill="background1" w:themeFillShade="D9"/>
          </w:tcPr>
          <w:p w14:paraId="1AF25AC5" w14:textId="77777777" w:rsidR="00015DA4" w:rsidRDefault="00015DA4" w:rsidP="00413879">
            <w:pPr>
              <w:jc w:val="center"/>
            </w:pPr>
            <w:r>
              <w:t>0</w:t>
            </w:r>
          </w:p>
        </w:tc>
        <w:tc>
          <w:tcPr>
            <w:tcW w:w="961" w:type="dxa"/>
            <w:shd w:val="clear" w:color="auto" w:fill="D9D9D9" w:themeFill="background1" w:themeFillShade="D9"/>
          </w:tcPr>
          <w:p w14:paraId="5E90E4E6" w14:textId="77777777" w:rsidR="00015DA4" w:rsidRDefault="00015DA4" w:rsidP="00413879">
            <w:pPr>
              <w:jc w:val="center"/>
            </w:pPr>
            <w:r>
              <w:t>1</w:t>
            </w:r>
          </w:p>
        </w:tc>
        <w:tc>
          <w:tcPr>
            <w:tcW w:w="961" w:type="dxa"/>
            <w:shd w:val="clear" w:color="auto" w:fill="D9D9D9" w:themeFill="background1" w:themeFillShade="D9"/>
          </w:tcPr>
          <w:p w14:paraId="77AA2145" w14:textId="77777777" w:rsidR="00015DA4" w:rsidRDefault="00015DA4" w:rsidP="00413879">
            <w:pPr>
              <w:jc w:val="center"/>
            </w:pPr>
            <w:r>
              <w:t>1</w:t>
            </w:r>
          </w:p>
        </w:tc>
        <w:tc>
          <w:tcPr>
            <w:tcW w:w="961" w:type="dxa"/>
            <w:shd w:val="clear" w:color="auto" w:fill="D9D9D9" w:themeFill="background1" w:themeFillShade="D9"/>
          </w:tcPr>
          <w:p w14:paraId="54CB4C7A" w14:textId="77777777" w:rsidR="00015DA4" w:rsidRDefault="00015DA4" w:rsidP="00413879">
            <w:pPr>
              <w:jc w:val="center"/>
            </w:pPr>
            <w:r>
              <w:t>0</w:t>
            </w:r>
          </w:p>
        </w:tc>
      </w:tr>
      <w:tr w:rsidR="00015DA4" w14:paraId="46132B94" w14:textId="77777777" w:rsidTr="00B566E3">
        <w:trPr>
          <w:trHeight w:val="120"/>
        </w:trPr>
        <w:tc>
          <w:tcPr>
            <w:tcW w:w="1129" w:type="dxa"/>
            <w:shd w:val="clear" w:color="auto" w:fill="D9D9D9" w:themeFill="background1" w:themeFillShade="D9"/>
          </w:tcPr>
          <w:p w14:paraId="7293834A" w14:textId="77777777" w:rsidR="00015DA4" w:rsidRDefault="00015DA4" w:rsidP="00413879">
            <w:pPr>
              <w:jc w:val="center"/>
            </w:pPr>
            <w:r>
              <w:t>J2</w:t>
            </w:r>
          </w:p>
        </w:tc>
        <w:tc>
          <w:tcPr>
            <w:tcW w:w="960" w:type="dxa"/>
            <w:shd w:val="clear" w:color="auto" w:fill="D9D9D9" w:themeFill="background1" w:themeFillShade="D9"/>
          </w:tcPr>
          <w:p w14:paraId="20209DC1" w14:textId="77777777" w:rsidR="00015DA4" w:rsidRDefault="00015DA4" w:rsidP="00413879">
            <w:pPr>
              <w:jc w:val="center"/>
            </w:pPr>
            <w:r>
              <w:t>1</w:t>
            </w:r>
          </w:p>
        </w:tc>
        <w:tc>
          <w:tcPr>
            <w:tcW w:w="961" w:type="dxa"/>
            <w:shd w:val="clear" w:color="auto" w:fill="D9D9D9" w:themeFill="background1" w:themeFillShade="D9"/>
          </w:tcPr>
          <w:p w14:paraId="1E50AFEF" w14:textId="77777777" w:rsidR="00015DA4" w:rsidRDefault="00015DA4" w:rsidP="00413879">
            <w:pPr>
              <w:jc w:val="center"/>
            </w:pPr>
            <w:r>
              <w:t>1</w:t>
            </w:r>
          </w:p>
        </w:tc>
        <w:tc>
          <w:tcPr>
            <w:tcW w:w="961" w:type="dxa"/>
            <w:shd w:val="clear" w:color="auto" w:fill="D9D9D9" w:themeFill="background1" w:themeFillShade="D9"/>
          </w:tcPr>
          <w:p w14:paraId="187A2DDB" w14:textId="77777777" w:rsidR="00015DA4" w:rsidRDefault="00015DA4" w:rsidP="00413879">
            <w:pPr>
              <w:jc w:val="center"/>
            </w:pPr>
            <w:r>
              <w:t>0</w:t>
            </w:r>
          </w:p>
        </w:tc>
        <w:tc>
          <w:tcPr>
            <w:tcW w:w="961" w:type="dxa"/>
            <w:shd w:val="clear" w:color="auto" w:fill="D9D9D9" w:themeFill="background1" w:themeFillShade="D9"/>
          </w:tcPr>
          <w:p w14:paraId="223DEFB8" w14:textId="77777777" w:rsidR="00015DA4" w:rsidRDefault="00015DA4" w:rsidP="00413879">
            <w:pPr>
              <w:jc w:val="center"/>
            </w:pPr>
            <w:r>
              <w:t>1</w:t>
            </w:r>
          </w:p>
        </w:tc>
        <w:tc>
          <w:tcPr>
            <w:tcW w:w="960" w:type="dxa"/>
            <w:shd w:val="clear" w:color="auto" w:fill="D9D9D9" w:themeFill="background1" w:themeFillShade="D9"/>
          </w:tcPr>
          <w:p w14:paraId="3D22326C" w14:textId="77777777" w:rsidR="00015DA4" w:rsidRDefault="00015DA4" w:rsidP="00413879">
            <w:pPr>
              <w:jc w:val="center"/>
            </w:pPr>
            <w:r>
              <w:t>1</w:t>
            </w:r>
          </w:p>
        </w:tc>
        <w:tc>
          <w:tcPr>
            <w:tcW w:w="961" w:type="dxa"/>
            <w:shd w:val="clear" w:color="auto" w:fill="D9D9D9" w:themeFill="background1" w:themeFillShade="D9"/>
          </w:tcPr>
          <w:p w14:paraId="63F52523" w14:textId="77777777" w:rsidR="00015DA4" w:rsidRDefault="00015DA4" w:rsidP="00413879">
            <w:pPr>
              <w:jc w:val="center"/>
            </w:pPr>
            <w:r>
              <w:t>0</w:t>
            </w:r>
          </w:p>
        </w:tc>
        <w:tc>
          <w:tcPr>
            <w:tcW w:w="961" w:type="dxa"/>
            <w:shd w:val="clear" w:color="auto" w:fill="D9D9D9" w:themeFill="background1" w:themeFillShade="D9"/>
          </w:tcPr>
          <w:p w14:paraId="4E9E89A1" w14:textId="77777777" w:rsidR="00015DA4" w:rsidRDefault="00015DA4" w:rsidP="00413879">
            <w:pPr>
              <w:jc w:val="center"/>
            </w:pPr>
            <w:r>
              <w:t>0</w:t>
            </w:r>
          </w:p>
        </w:tc>
        <w:tc>
          <w:tcPr>
            <w:tcW w:w="961" w:type="dxa"/>
            <w:shd w:val="clear" w:color="auto" w:fill="D9D9D9" w:themeFill="background1" w:themeFillShade="D9"/>
          </w:tcPr>
          <w:p w14:paraId="3312BE21" w14:textId="77777777" w:rsidR="00015DA4" w:rsidRDefault="00015DA4" w:rsidP="00413879">
            <w:pPr>
              <w:jc w:val="center"/>
            </w:pPr>
            <w:r>
              <w:t>0</w:t>
            </w:r>
          </w:p>
        </w:tc>
        <w:tc>
          <w:tcPr>
            <w:tcW w:w="961" w:type="dxa"/>
            <w:shd w:val="clear" w:color="auto" w:fill="D9D9D9" w:themeFill="background1" w:themeFillShade="D9"/>
          </w:tcPr>
          <w:p w14:paraId="7114CD41" w14:textId="77777777" w:rsidR="00015DA4" w:rsidRDefault="00015DA4" w:rsidP="00413879">
            <w:pPr>
              <w:jc w:val="center"/>
            </w:pPr>
            <w:r>
              <w:t>0</w:t>
            </w:r>
          </w:p>
        </w:tc>
      </w:tr>
      <w:tr w:rsidR="00015DA4" w14:paraId="7A9865F8" w14:textId="77777777" w:rsidTr="00413879">
        <w:trPr>
          <w:trHeight w:val="105"/>
        </w:trPr>
        <w:tc>
          <w:tcPr>
            <w:tcW w:w="1129" w:type="dxa"/>
          </w:tcPr>
          <w:p w14:paraId="687B9512" w14:textId="77777777" w:rsidR="00015DA4" w:rsidRDefault="00015DA4" w:rsidP="00413879">
            <w:pPr>
              <w:jc w:val="center"/>
            </w:pPr>
            <w:r>
              <w:t>SUMA</w:t>
            </w:r>
          </w:p>
        </w:tc>
        <w:tc>
          <w:tcPr>
            <w:tcW w:w="960" w:type="dxa"/>
          </w:tcPr>
          <w:p w14:paraId="6812B83E" w14:textId="0F5EE63E" w:rsidR="00015DA4" w:rsidRDefault="00B566E3" w:rsidP="00413879">
            <w:pPr>
              <w:jc w:val="center"/>
            </w:pPr>
            <w:r>
              <w:t>53</w:t>
            </w:r>
          </w:p>
        </w:tc>
        <w:tc>
          <w:tcPr>
            <w:tcW w:w="961" w:type="dxa"/>
          </w:tcPr>
          <w:p w14:paraId="31330129" w14:textId="3F0D503D" w:rsidR="00015DA4" w:rsidRDefault="00B566E3" w:rsidP="00413879">
            <w:pPr>
              <w:jc w:val="center"/>
            </w:pPr>
            <w:r>
              <w:t>52</w:t>
            </w:r>
          </w:p>
        </w:tc>
        <w:tc>
          <w:tcPr>
            <w:tcW w:w="961" w:type="dxa"/>
          </w:tcPr>
          <w:p w14:paraId="0CC0452F" w14:textId="43209687" w:rsidR="00015DA4" w:rsidRDefault="00B566E3" w:rsidP="00413879">
            <w:pPr>
              <w:jc w:val="center"/>
            </w:pPr>
            <w:r>
              <w:t>24</w:t>
            </w:r>
          </w:p>
        </w:tc>
        <w:tc>
          <w:tcPr>
            <w:tcW w:w="961" w:type="dxa"/>
          </w:tcPr>
          <w:p w14:paraId="472AD3E5" w14:textId="78969F8D" w:rsidR="00015DA4" w:rsidRDefault="00B566E3" w:rsidP="00413879">
            <w:pPr>
              <w:jc w:val="center"/>
            </w:pPr>
            <w:r>
              <w:t>48</w:t>
            </w:r>
          </w:p>
        </w:tc>
        <w:tc>
          <w:tcPr>
            <w:tcW w:w="960" w:type="dxa"/>
          </w:tcPr>
          <w:p w14:paraId="510FDE65" w14:textId="093648D9" w:rsidR="00015DA4" w:rsidRDefault="00B566E3" w:rsidP="00413879">
            <w:pPr>
              <w:jc w:val="center"/>
            </w:pPr>
            <w:r>
              <w:t>48</w:t>
            </w:r>
          </w:p>
        </w:tc>
        <w:tc>
          <w:tcPr>
            <w:tcW w:w="961" w:type="dxa"/>
          </w:tcPr>
          <w:p w14:paraId="68D3993D" w14:textId="4B2DF483" w:rsidR="00015DA4" w:rsidRDefault="00B566E3" w:rsidP="00413879">
            <w:pPr>
              <w:jc w:val="center"/>
            </w:pPr>
            <w:r>
              <w:t>16</w:t>
            </w:r>
          </w:p>
        </w:tc>
        <w:tc>
          <w:tcPr>
            <w:tcW w:w="961" w:type="dxa"/>
          </w:tcPr>
          <w:p w14:paraId="18AA9D1E" w14:textId="15E1C52B" w:rsidR="00015DA4" w:rsidRDefault="00B566E3" w:rsidP="00413879">
            <w:pPr>
              <w:jc w:val="center"/>
            </w:pPr>
            <w:r>
              <w:t>31</w:t>
            </w:r>
          </w:p>
        </w:tc>
        <w:tc>
          <w:tcPr>
            <w:tcW w:w="961" w:type="dxa"/>
          </w:tcPr>
          <w:p w14:paraId="645A4736" w14:textId="12BB8714" w:rsidR="00015DA4" w:rsidRDefault="00B566E3" w:rsidP="00413879">
            <w:pPr>
              <w:jc w:val="center"/>
            </w:pPr>
            <w:r>
              <w:t>23</w:t>
            </w:r>
          </w:p>
        </w:tc>
        <w:tc>
          <w:tcPr>
            <w:tcW w:w="961" w:type="dxa"/>
          </w:tcPr>
          <w:p w14:paraId="766ACF1C" w14:textId="77777777" w:rsidR="00015DA4" w:rsidRDefault="00015DA4" w:rsidP="00413879">
            <w:pPr>
              <w:jc w:val="center"/>
            </w:pPr>
            <w:r>
              <w:t>4</w:t>
            </w:r>
          </w:p>
        </w:tc>
      </w:tr>
    </w:tbl>
    <w:p w14:paraId="438CE496" w14:textId="77777777" w:rsidR="00015DA4" w:rsidRDefault="00015DA4" w:rsidP="00015DA4"/>
    <w:p w14:paraId="1BB188BB" w14:textId="11A67326" w:rsidR="00015DA4" w:rsidRPr="00AF6F6D" w:rsidRDefault="00015DA4" w:rsidP="00015DA4">
      <w:pPr>
        <w:spacing w:line="360" w:lineRule="auto"/>
        <w:jc w:val="both"/>
      </w:pPr>
      <w:r w:rsidRPr="00AF6F6D">
        <w:t xml:space="preserve">Powyższe zestawienie wskazuje, że wariantami które w największym stopniu </w:t>
      </w:r>
      <w:r w:rsidR="00984CC9" w:rsidRPr="00AF6F6D">
        <w:t>odpowiadają</w:t>
      </w:r>
      <w:r w:rsidRPr="00AF6F6D">
        <w:t xml:space="preserve"> na zdiagnozowane problemy są warianty WOO (optymistyczny scenariusz krajowy i optymistyczny model regionalny) i WOR (optymistyczny scenariusz krajowy i realistyczny model regionalny) które </w:t>
      </w:r>
      <w:r w:rsidRPr="00973EB2">
        <w:t xml:space="preserve">uzyskały </w:t>
      </w:r>
      <w:r w:rsidR="004E6FE2" w:rsidRPr="00973EB2">
        <w:t xml:space="preserve">odpowiednio </w:t>
      </w:r>
      <w:r w:rsidR="009451B6" w:rsidRPr="00973EB2">
        <w:t xml:space="preserve">53 i 52 </w:t>
      </w:r>
      <w:r w:rsidRPr="00973EB2">
        <w:t xml:space="preserve">punktów. Niewiele mniej, po </w:t>
      </w:r>
      <w:r w:rsidR="009451B6" w:rsidRPr="00973EB2">
        <w:t xml:space="preserve">48 </w:t>
      </w:r>
      <w:r w:rsidRPr="00973EB2">
        <w:t>punkt</w:t>
      </w:r>
      <w:r w:rsidR="009451B6" w:rsidRPr="00973EB2">
        <w:t>ów</w:t>
      </w:r>
      <w:r w:rsidRPr="00973EB2">
        <w:t xml:space="preserve">, uzyskały warianty </w:t>
      </w:r>
      <w:r w:rsidRPr="00AF6F6D">
        <w:t>WRR</w:t>
      </w:r>
      <w:r w:rsidR="00E0523D">
        <w:t xml:space="preserve"> </w:t>
      </w:r>
      <w:r w:rsidRPr="00AF6F6D">
        <w:t>(realistyczny scenariusz krajowy i realistyczny model regionalny) i WRO</w:t>
      </w:r>
      <w:r w:rsidR="00E0523D">
        <w:t xml:space="preserve"> </w:t>
      </w:r>
      <w:r w:rsidRPr="00AF6F6D">
        <w:t>(realistyczny scenariusz krajowy</w:t>
      </w:r>
      <w:r w:rsidR="009451B6">
        <w:t xml:space="preserve"> </w:t>
      </w:r>
      <w:r w:rsidRPr="00AF6F6D">
        <w:t xml:space="preserve">i optymistyczny model regionalny). </w:t>
      </w:r>
    </w:p>
    <w:p w14:paraId="07E95237" w14:textId="14AD02BE" w:rsidR="008C2B27" w:rsidRDefault="008C2B27" w:rsidP="00582F61">
      <w:pPr>
        <w:spacing w:line="360" w:lineRule="auto"/>
        <w:ind w:firstLine="708"/>
        <w:jc w:val="both"/>
      </w:pPr>
      <w:r>
        <w:t xml:space="preserve">W wariancie WRR </w:t>
      </w:r>
      <w:r w:rsidR="00582F61">
        <w:t xml:space="preserve">który, jak wykazano powyżej, dobrze odpowiada na zdiagnozowane problemy sieci transportowej województwa </w:t>
      </w:r>
      <w:r w:rsidR="002B11D9">
        <w:t xml:space="preserve">a ponadto </w:t>
      </w:r>
      <w:r w:rsidR="00582F61">
        <w:t>zakłada realny poziom realizacji inwestycji</w:t>
      </w:r>
      <w:r w:rsidR="00582F61">
        <w:br/>
        <w:t>w okresie do 2030 roku</w:t>
      </w:r>
      <w:r>
        <w:t xml:space="preserve">, </w:t>
      </w:r>
      <w:r w:rsidR="000528CB">
        <w:t xml:space="preserve">zakłada się </w:t>
      </w:r>
      <w:r>
        <w:t>realiz</w:t>
      </w:r>
      <w:r w:rsidR="000528CB">
        <w:t>ację</w:t>
      </w:r>
      <w:r>
        <w:t xml:space="preserve"> niżej wymienion</w:t>
      </w:r>
      <w:r w:rsidR="000528CB">
        <w:t>ych</w:t>
      </w:r>
      <w:r>
        <w:t xml:space="preserve"> inwestycj</w:t>
      </w:r>
      <w:r w:rsidR="000528CB">
        <w:t>i</w:t>
      </w:r>
      <w:r w:rsidR="002B11D9">
        <w:t xml:space="preserve"> – w tym </w:t>
      </w:r>
      <w:r w:rsidR="008E7166">
        <w:t xml:space="preserve">również </w:t>
      </w:r>
      <w:r w:rsidR="002B11D9">
        <w:t>inwestycj</w:t>
      </w:r>
      <w:r w:rsidR="000528CB">
        <w:t>i</w:t>
      </w:r>
      <w:r w:rsidR="002B11D9">
        <w:t xml:space="preserve"> realizowan</w:t>
      </w:r>
      <w:r w:rsidR="000528CB">
        <w:t>ych</w:t>
      </w:r>
      <w:r w:rsidR="002B11D9">
        <w:t xml:space="preserve"> z poziomu krajowego</w:t>
      </w:r>
      <w:r w:rsidR="008E7166">
        <w:t>, przez pozostałych interesariuszy ogólnopolskiego systemu transportowego tj. GDDKiA, PKP PLK S.A</w:t>
      </w:r>
      <w:r w:rsidR="002D5EC8">
        <w:t>.</w:t>
      </w:r>
      <w:r w:rsidR="008E7166">
        <w:t xml:space="preserve"> PKP S.A</w:t>
      </w:r>
      <w:r>
        <w:t>.</w:t>
      </w:r>
      <w:r w:rsidR="00E671F4">
        <w:t xml:space="preserve"> </w:t>
      </w:r>
      <w:r w:rsidR="008E7166">
        <w:t xml:space="preserve">– oraz działań wpływających na poprawę publicznego transportu zbiorowego. </w:t>
      </w:r>
      <w:r w:rsidR="00E671F4">
        <w:t xml:space="preserve">Realna ocena możliwego do osiągnięcia poziomu realizacji inwestycji </w:t>
      </w:r>
      <w:r w:rsidR="00DA3387">
        <w:t xml:space="preserve">oparta na ocenie realizacji Planów transportowych z lat poprzednich </w:t>
      </w:r>
      <w:r w:rsidR="00E671F4">
        <w:t>nabiera jeszcze większego znaczeni</w:t>
      </w:r>
      <w:r w:rsidR="00420233">
        <w:t>a</w:t>
      </w:r>
      <w:r w:rsidR="00E671F4">
        <w:t xml:space="preserve"> w aspekcie sytuacji w gospodarce, wzrostu cen energii i paliw oraz wysokiej inflacji. Wszystkie te czynniki mają bezpośredni wpływ na wzrost kosztów realizacji inwestycji</w:t>
      </w:r>
      <w:r w:rsidR="008E7166">
        <w:t xml:space="preserve">, </w:t>
      </w:r>
      <w:r w:rsidR="00E671F4">
        <w:t xml:space="preserve">a tym samym </w:t>
      </w:r>
      <w:r w:rsidR="00DA3387">
        <w:t xml:space="preserve">mogą </w:t>
      </w:r>
      <w:r w:rsidR="00E671F4">
        <w:t>spowod</w:t>
      </w:r>
      <w:r w:rsidR="00DA3387">
        <w:t>ować</w:t>
      </w:r>
      <w:r w:rsidR="00E671F4">
        <w:t xml:space="preserve"> konieczność dokonania korekt</w:t>
      </w:r>
      <w:r w:rsidR="00DA3387">
        <w:t xml:space="preserve"> </w:t>
      </w:r>
      <w:r w:rsidR="00E671F4">
        <w:t>(</w:t>
      </w:r>
      <w:r w:rsidR="00DA3387">
        <w:t>rezygnacja lub ograniczenie zakresu niektórych inwestycji)</w:t>
      </w:r>
      <w:r w:rsidR="00E671F4">
        <w:t xml:space="preserve"> </w:t>
      </w:r>
      <w:r w:rsidR="00DA3387">
        <w:t xml:space="preserve">na </w:t>
      </w:r>
      <w:r w:rsidR="00E671F4">
        <w:t>li</w:t>
      </w:r>
      <w:r w:rsidR="00DA3387">
        <w:t>ście</w:t>
      </w:r>
      <w:r w:rsidR="00E671F4">
        <w:t xml:space="preserve"> planowanych inwestycji.</w:t>
      </w:r>
      <w:r w:rsidR="00DA3387">
        <w:t xml:space="preserve"> Wariant realistyczny należy zatem uznać za podstawę do dalszych prac i analiz. </w:t>
      </w:r>
    </w:p>
    <w:p w14:paraId="58AFBA9A" w14:textId="77777777" w:rsidR="00A31881" w:rsidRDefault="00A31881" w:rsidP="00582F61">
      <w:pPr>
        <w:spacing w:line="360" w:lineRule="auto"/>
        <w:ind w:firstLine="708"/>
        <w:jc w:val="both"/>
      </w:pPr>
    </w:p>
    <w:tbl>
      <w:tblPr>
        <w:tblStyle w:val="Tabela-Siatka"/>
        <w:tblW w:w="9781" w:type="dxa"/>
        <w:tblInd w:w="-5" w:type="dxa"/>
        <w:tblLook w:val="04A0" w:firstRow="1" w:lastRow="0" w:firstColumn="1" w:lastColumn="0" w:noHBand="0" w:noVBand="1"/>
      </w:tblPr>
      <w:tblGrid>
        <w:gridCol w:w="570"/>
        <w:gridCol w:w="9211"/>
      </w:tblGrid>
      <w:tr w:rsidR="008C2B27" w:rsidRPr="00663B07" w14:paraId="3B86C321" w14:textId="77777777" w:rsidTr="00A10A84">
        <w:tc>
          <w:tcPr>
            <w:tcW w:w="570" w:type="dxa"/>
          </w:tcPr>
          <w:p w14:paraId="1D03BDEE" w14:textId="77777777" w:rsidR="008C2B27" w:rsidRPr="00663B07" w:rsidRDefault="008C2B27" w:rsidP="00413879">
            <w:pPr>
              <w:jc w:val="center"/>
              <w:rPr>
                <w:b/>
                <w:bCs/>
              </w:rPr>
            </w:pPr>
            <w:r w:rsidRPr="00663B07">
              <w:rPr>
                <w:b/>
                <w:bCs/>
              </w:rPr>
              <w:t>Lp.</w:t>
            </w:r>
          </w:p>
        </w:tc>
        <w:tc>
          <w:tcPr>
            <w:tcW w:w="9211" w:type="dxa"/>
          </w:tcPr>
          <w:p w14:paraId="339A24E9" w14:textId="77777777" w:rsidR="008C2B27" w:rsidRPr="00663B07" w:rsidRDefault="008C2B27" w:rsidP="00413879">
            <w:pPr>
              <w:jc w:val="center"/>
              <w:rPr>
                <w:b/>
                <w:bCs/>
              </w:rPr>
            </w:pPr>
            <w:r w:rsidRPr="00663B07">
              <w:rPr>
                <w:b/>
                <w:bCs/>
              </w:rPr>
              <w:t>Nazwa zadania/działania</w:t>
            </w:r>
          </w:p>
        </w:tc>
      </w:tr>
      <w:tr w:rsidR="008C2B27" w14:paraId="6B2F0C3B" w14:textId="77777777" w:rsidTr="00A10A84">
        <w:tc>
          <w:tcPr>
            <w:tcW w:w="570" w:type="dxa"/>
          </w:tcPr>
          <w:p w14:paraId="3BF8A394" w14:textId="77777777" w:rsidR="008C2B27" w:rsidRPr="008E49D1" w:rsidRDefault="008C2B27">
            <w:pPr>
              <w:pStyle w:val="Akapitzlist"/>
              <w:numPr>
                <w:ilvl w:val="0"/>
                <w:numId w:val="101"/>
              </w:numPr>
              <w:suppressAutoHyphens w:val="0"/>
              <w:spacing w:after="0" w:line="240" w:lineRule="auto"/>
              <w:ind w:left="321" w:hanging="284"/>
              <w:contextualSpacing/>
              <w:rPr>
                <w:rFonts w:ascii="Times New Roman" w:hAnsi="Times New Roman" w:cs="Times New Roman"/>
                <w:sz w:val="24"/>
                <w:szCs w:val="24"/>
              </w:rPr>
            </w:pPr>
          </w:p>
        </w:tc>
        <w:tc>
          <w:tcPr>
            <w:tcW w:w="9211" w:type="dxa"/>
          </w:tcPr>
          <w:p w14:paraId="4CA82F65" w14:textId="77777777" w:rsidR="008C2B27" w:rsidRPr="00663B07" w:rsidRDefault="008C2B27" w:rsidP="00413879">
            <w:r w:rsidRPr="00663B07">
              <w:t>Budowa drogi ekspresowej S7 Warszawa-Kraków</w:t>
            </w:r>
          </w:p>
        </w:tc>
      </w:tr>
      <w:tr w:rsidR="008C2B27" w14:paraId="4E3AC013" w14:textId="77777777" w:rsidTr="00A10A84">
        <w:tc>
          <w:tcPr>
            <w:tcW w:w="570" w:type="dxa"/>
          </w:tcPr>
          <w:p w14:paraId="06F52BC6" w14:textId="77777777" w:rsidR="008C2B27" w:rsidRPr="001533DB" w:rsidRDefault="008C2B27">
            <w:pPr>
              <w:pStyle w:val="Akapitzlist"/>
              <w:numPr>
                <w:ilvl w:val="0"/>
                <w:numId w:val="101"/>
              </w:numPr>
              <w:suppressAutoHyphens w:val="0"/>
              <w:spacing w:after="0" w:line="240" w:lineRule="auto"/>
              <w:ind w:left="321" w:hanging="284"/>
              <w:contextualSpacing/>
              <w:rPr>
                <w:rFonts w:ascii="Times New Roman" w:hAnsi="Times New Roman" w:cs="Times New Roman"/>
                <w:sz w:val="24"/>
                <w:szCs w:val="24"/>
              </w:rPr>
            </w:pPr>
          </w:p>
        </w:tc>
        <w:tc>
          <w:tcPr>
            <w:tcW w:w="9211" w:type="dxa"/>
          </w:tcPr>
          <w:p w14:paraId="069CF39F" w14:textId="77777777" w:rsidR="008C2B27" w:rsidRPr="00663B07" w:rsidRDefault="008C2B27" w:rsidP="00413879">
            <w:r w:rsidRPr="00663B07">
              <w:t>Budowa drogi ekspresowej S74 Sulejów-Kielce</w:t>
            </w:r>
          </w:p>
        </w:tc>
      </w:tr>
      <w:tr w:rsidR="008C2B27" w14:paraId="3762B478" w14:textId="77777777" w:rsidTr="00A10A84">
        <w:trPr>
          <w:trHeight w:val="191"/>
        </w:trPr>
        <w:tc>
          <w:tcPr>
            <w:tcW w:w="570" w:type="dxa"/>
          </w:tcPr>
          <w:p w14:paraId="3EE78446" w14:textId="77777777" w:rsidR="008C2B27" w:rsidRPr="001533DB" w:rsidRDefault="008C2B27">
            <w:pPr>
              <w:pStyle w:val="Akapitzlist"/>
              <w:numPr>
                <w:ilvl w:val="0"/>
                <w:numId w:val="101"/>
              </w:numPr>
              <w:suppressAutoHyphens w:val="0"/>
              <w:spacing w:after="0" w:line="240" w:lineRule="auto"/>
              <w:ind w:hanging="683"/>
              <w:contextualSpacing/>
              <w:rPr>
                <w:rFonts w:ascii="Times New Roman" w:hAnsi="Times New Roman" w:cs="Times New Roman"/>
                <w:sz w:val="24"/>
                <w:szCs w:val="24"/>
              </w:rPr>
            </w:pPr>
          </w:p>
        </w:tc>
        <w:tc>
          <w:tcPr>
            <w:tcW w:w="9211" w:type="dxa"/>
          </w:tcPr>
          <w:p w14:paraId="52CA566F" w14:textId="77777777" w:rsidR="008C2B27" w:rsidRPr="00663B07" w:rsidRDefault="008C2B27" w:rsidP="00413879">
            <w:r w:rsidRPr="00663B07">
              <w:t>Budowa drogi ekspresowej S74 Kielce-Nisko</w:t>
            </w:r>
          </w:p>
        </w:tc>
      </w:tr>
      <w:tr w:rsidR="008C2B27" w14:paraId="7A81DF02" w14:textId="77777777" w:rsidTr="00A10A84">
        <w:tc>
          <w:tcPr>
            <w:tcW w:w="570" w:type="dxa"/>
          </w:tcPr>
          <w:p w14:paraId="60B238C2" w14:textId="77777777" w:rsidR="008C2B27" w:rsidRPr="001533DB" w:rsidRDefault="008C2B27">
            <w:pPr>
              <w:pStyle w:val="Akapitzlist"/>
              <w:numPr>
                <w:ilvl w:val="0"/>
                <w:numId w:val="101"/>
              </w:numPr>
              <w:suppressAutoHyphens w:val="0"/>
              <w:spacing w:after="0" w:line="240" w:lineRule="auto"/>
              <w:ind w:hanging="683"/>
              <w:contextualSpacing/>
              <w:rPr>
                <w:rFonts w:ascii="Times New Roman" w:hAnsi="Times New Roman" w:cs="Times New Roman"/>
                <w:sz w:val="24"/>
                <w:szCs w:val="24"/>
              </w:rPr>
            </w:pPr>
          </w:p>
        </w:tc>
        <w:tc>
          <w:tcPr>
            <w:tcW w:w="9211" w:type="dxa"/>
          </w:tcPr>
          <w:p w14:paraId="30384A29" w14:textId="77777777" w:rsidR="008C2B27" w:rsidRPr="00663B07" w:rsidRDefault="008C2B27" w:rsidP="00413879">
            <w:r w:rsidRPr="00663B07">
              <w:t xml:space="preserve">Budowa obwodnicy Morawicy i </w:t>
            </w:r>
            <w:r>
              <w:t>W</w:t>
            </w:r>
            <w:r w:rsidRPr="00663B07">
              <w:t>oli Morawickiej w ciągu drogi krajowej nr 73</w:t>
            </w:r>
          </w:p>
        </w:tc>
      </w:tr>
      <w:tr w:rsidR="008C2B27" w14:paraId="71652A7A" w14:textId="77777777" w:rsidTr="00A10A84">
        <w:tc>
          <w:tcPr>
            <w:tcW w:w="570" w:type="dxa"/>
          </w:tcPr>
          <w:p w14:paraId="635540F1" w14:textId="77777777" w:rsidR="008C2B27" w:rsidRPr="001533DB" w:rsidRDefault="008C2B27">
            <w:pPr>
              <w:pStyle w:val="Akapitzlist"/>
              <w:numPr>
                <w:ilvl w:val="0"/>
                <w:numId w:val="101"/>
              </w:numPr>
              <w:suppressAutoHyphens w:val="0"/>
              <w:spacing w:after="0" w:line="240" w:lineRule="auto"/>
              <w:ind w:hanging="683"/>
              <w:contextualSpacing/>
              <w:rPr>
                <w:rFonts w:ascii="Times New Roman" w:hAnsi="Times New Roman" w:cs="Times New Roman"/>
                <w:sz w:val="24"/>
                <w:szCs w:val="24"/>
              </w:rPr>
            </w:pPr>
          </w:p>
        </w:tc>
        <w:tc>
          <w:tcPr>
            <w:tcW w:w="9211" w:type="dxa"/>
          </w:tcPr>
          <w:p w14:paraId="58A94912" w14:textId="3E166201" w:rsidR="008C2B27" w:rsidRPr="00663B07" w:rsidRDefault="007F377B" w:rsidP="00413879">
            <w:r>
              <w:t>B</w:t>
            </w:r>
            <w:r w:rsidR="008C2B27" w:rsidRPr="00663B07">
              <w:t>udowa obwodnicy Opatowa w ciągu dróg krajowych S74/9</w:t>
            </w:r>
          </w:p>
        </w:tc>
      </w:tr>
      <w:tr w:rsidR="008C2B27" w14:paraId="328D2E4B" w14:textId="77777777" w:rsidTr="00A10A84">
        <w:tc>
          <w:tcPr>
            <w:tcW w:w="570" w:type="dxa"/>
          </w:tcPr>
          <w:p w14:paraId="511B7C96" w14:textId="77777777" w:rsidR="008C2B27" w:rsidRPr="001533DB" w:rsidRDefault="008C2B27">
            <w:pPr>
              <w:pStyle w:val="Akapitzlist"/>
              <w:numPr>
                <w:ilvl w:val="0"/>
                <w:numId w:val="101"/>
              </w:numPr>
              <w:suppressAutoHyphens w:val="0"/>
              <w:spacing w:after="0" w:line="240" w:lineRule="auto"/>
              <w:ind w:hanging="683"/>
              <w:contextualSpacing/>
              <w:rPr>
                <w:rFonts w:ascii="Times New Roman" w:hAnsi="Times New Roman" w:cs="Times New Roman"/>
                <w:sz w:val="24"/>
                <w:szCs w:val="24"/>
              </w:rPr>
            </w:pPr>
          </w:p>
        </w:tc>
        <w:tc>
          <w:tcPr>
            <w:tcW w:w="9211" w:type="dxa"/>
            <w:tcBorders>
              <w:top w:val="nil"/>
            </w:tcBorders>
          </w:tcPr>
          <w:p w14:paraId="2687607C" w14:textId="148C8DB2" w:rsidR="008C2B27" w:rsidRPr="00663B07" w:rsidRDefault="007F377B" w:rsidP="00413879">
            <w:r>
              <w:t>B</w:t>
            </w:r>
            <w:r w:rsidR="008C2B27" w:rsidRPr="00663B07">
              <w:t>udowa obwodnicy Ostrowca Św</w:t>
            </w:r>
            <w:r w:rsidR="008C2B27">
              <w:t xml:space="preserve">. </w:t>
            </w:r>
            <w:r w:rsidR="008C2B27" w:rsidRPr="00663B07">
              <w:t>w ciągu dróg krajowych 42/9</w:t>
            </w:r>
          </w:p>
        </w:tc>
      </w:tr>
      <w:tr w:rsidR="008C2B27" w14:paraId="46FDD5FB" w14:textId="77777777" w:rsidTr="00A10A84">
        <w:trPr>
          <w:trHeight w:val="141"/>
        </w:trPr>
        <w:tc>
          <w:tcPr>
            <w:tcW w:w="570" w:type="dxa"/>
          </w:tcPr>
          <w:p w14:paraId="6D35C464" w14:textId="77777777" w:rsidR="008C2B27" w:rsidRPr="001533DB" w:rsidRDefault="008C2B27">
            <w:pPr>
              <w:pStyle w:val="Akapitzlist"/>
              <w:numPr>
                <w:ilvl w:val="0"/>
                <w:numId w:val="101"/>
              </w:numPr>
              <w:suppressAutoHyphens w:val="0"/>
              <w:spacing w:after="0" w:line="240" w:lineRule="auto"/>
              <w:ind w:hanging="683"/>
              <w:contextualSpacing/>
              <w:rPr>
                <w:rFonts w:ascii="Times New Roman" w:hAnsi="Times New Roman" w:cs="Times New Roman"/>
                <w:sz w:val="24"/>
                <w:szCs w:val="24"/>
              </w:rPr>
            </w:pPr>
          </w:p>
        </w:tc>
        <w:tc>
          <w:tcPr>
            <w:tcW w:w="9211" w:type="dxa"/>
          </w:tcPr>
          <w:p w14:paraId="42BC25AA" w14:textId="2D55A2F4" w:rsidR="008C2B27" w:rsidRPr="00663B07" w:rsidRDefault="007F377B" w:rsidP="00413879">
            <w:r>
              <w:t>B</w:t>
            </w:r>
            <w:r w:rsidR="008C2B27" w:rsidRPr="00663B07">
              <w:t>udowa obwodnicy Wąchocka w ciągu drogi krajowej nr 42</w:t>
            </w:r>
          </w:p>
        </w:tc>
      </w:tr>
      <w:tr w:rsidR="008C2B27" w14:paraId="2DFD49A2" w14:textId="77777777" w:rsidTr="00A10A84">
        <w:trPr>
          <w:trHeight w:val="149"/>
        </w:trPr>
        <w:tc>
          <w:tcPr>
            <w:tcW w:w="570" w:type="dxa"/>
          </w:tcPr>
          <w:p w14:paraId="1306D541" w14:textId="77777777" w:rsidR="008C2B27" w:rsidRPr="001533DB" w:rsidRDefault="008C2B27">
            <w:pPr>
              <w:pStyle w:val="Akapitzlist"/>
              <w:numPr>
                <w:ilvl w:val="0"/>
                <w:numId w:val="101"/>
              </w:numPr>
              <w:suppressAutoHyphens w:val="0"/>
              <w:spacing w:after="0" w:line="240" w:lineRule="auto"/>
              <w:ind w:hanging="683"/>
              <w:contextualSpacing/>
              <w:rPr>
                <w:rFonts w:ascii="Times New Roman" w:hAnsi="Times New Roman" w:cs="Times New Roman"/>
                <w:sz w:val="24"/>
                <w:szCs w:val="24"/>
              </w:rPr>
            </w:pPr>
          </w:p>
        </w:tc>
        <w:tc>
          <w:tcPr>
            <w:tcW w:w="9211" w:type="dxa"/>
          </w:tcPr>
          <w:p w14:paraId="082FD4A4" w14:textId="77777777" w:rsidR="008C2B27" w:rsidRDefault="008C2B27" w:rsidP="00413879">
            <w:r>
              <w:t xml:space="preserve">21 zadań w największej klasie ryzyka na drogach krajowych nr 9,42,73,77,78,79 </w:t>
            </w:r>
          </w:p>
        </w:tc>
      </w:tr>
      <w:tr w:rsidR="008C2B27" w14:paraId="64A2AF05" w14:textId="77777777" w:rsidTr="00A10A84">
        <w:trPr>
          <w:trHeight w:val="300"/>
        </w:trPr>
        <w:tc>
          <w:tcPr>
            <w:tcW w:w="570" w:type="dxa"/>
          </w:tcPr>
          <w:p w14:paraId="68FE8C36" w14:textId="77777777" w:rsidR="008C2B27" w:rsidRPr="001533DB" w:rsidRDefault="008C2B27">
            <w:pPr>
              <w:pStyle w:val="Akapitzlist"/>
              <w:numPr>
                <w:ilvl w:val="0"/>
                <w:numId w:val="101"/>
              </w:numPr>
              <w:suppressAutoHyphens w:val="0"/>
              <w:spacing w:after="0" w:line="240" w:lineRule="auto"/>
              <w:ind w:hanging="683"/>
              <w:contextualSpacing/>
              <w:rPr>
                <w:rFonts w:ascii="Times New Roman" w:hAnsi="Times New Roman" w:cs="Times New Roman"/>
                <w:sz w:val="24"/>
                <w:szCs w:val="24"/>
              </w:rPr>
            </w:pPr>
          </w:p>
        </w:tc>
        <w:tc>
          <w:tcPr>
            <w:tcW w:w="9211" w:type="dxa"/>
          </w:tcPr>
          <w:p w14:paraId="0855F4F2" w14:textId="77777777" w:rsidR="008C2B27" w:rsidRDefault="008C2B27" w:rsidP="00413879">
            <w:r>
              <w:t>2 zadania w bardzo dużej klasie ryzyka na drodze krajowej nr 79</w:t>
            </w:r>
          </w:p>
        </w:tc>
      </w:tr>
      <w:tr w:rsidR="00CA2617" w14:paraId="7A4679AD" w14:textId="77777777" w:rsidTr="00CA2617">
        <w:trPr>
          <w:trHeight w:val="191"/>
        </w:trPr>
        <w:tc>
          <w:tcPr>
            <w:tcW w:w="570" w:type="dxa"/>
          </w:tcPr>
          <w:p w14:paraId="50213B1E" w14:textId="77777777" w:rsidR="00CA2617" w:rsidRPr="001533DB" w:rsidRDefault="00CA2617">
            <w:pPr>
              <w:pStyle w:val="Akapitzlist"/>
              <w:numPr>
                <w:ilvl w:val="0"/>
                <w:numId w:val="101"/>
              </w:numPr>
              <w:suppressAutoHyphens w:val="0"/>
              <w:spacing w:after="0" w:line="240" w:lineRule="auto"/>
              <w:ind w:hanging="683"/>
              <w:contextualSpacing/>
              <w:rPr>
                <w:rFonts w:ascii="Times New Roman" w:hAnsi="Times New Roman" w:cs="Times New Roman"/>
                <w:sz w:val="24"/>
                <w:szCs w:val="24"/>
              </w:rPr>
            </w:pPr>
          </w:p>
        </w:tc>
        <w:tc>
          <w:tcPr>
            <w:tcW w:w="9211" w:type="dxa"/>
          </w:tcPr>
          <w:p w14:paraId="25E5C1BF" w14:textId="77777777" w:rsidR="00CA2617" w:rsidRDefault="00CA2617" w:rsidP="00413879">
            <w:r>
              <w:t>13 zadań w dużej klasie ryzyka na drogach krajowych nr 9,42,73,77,78,79</w:t>
            </w:r>
          </w:p>
        </w:tc>
      </w:tr>
      <w:tr w:rsidR="008C2B27" w14:paraId="16F40F06" w14:textId="77777777" w:rsidTr="00A10A84">
        <w:trPr>
          <w:trHeight w:val="145"/>
        </w:trPr>
        <w:tc>
          <w:tcPr>
            <w:tcW w:w="570" w:type="dxa"/>
          </w:tcPr>
          <w:p w14:paraId="3F8F0C39" w14:textId="77777777" w:rsidR="008C2B27" w:rsidRPr="001533DB" w:rsidRDefault="008C2B27">
            <w:pPr>
              <w:pStyle w:val="Akapitzlist"/>
              <w:numPr>
                <w:ilvl w:val="0"/>
                <w:numId w:val="101"/>
              </w:numPr>
              <w:suppressAutoHyphens w:val="0"/>
              <w:spacing w:after="0" w:line="240" w:lineRule="auto"/>
              <w:ind w:hanging="683"/>
              <w:contextualSpacing/>
              <w:rPr>
                <w:rFonts w:ascii="Times New Roman" w:hAnsi="Times New Roman" w:cs="Times New Roman"/>
                <w:sz w:val="24"/>
                <w:szCs w:val="24"/>
              </w:rPr>
            </w:pPr>
          </w:p>
        </w:tc>
        <w:tc>
          <w:tcPr>
            <w:tcW w:w="9211" w:type="dxa"/>
          </w:tcPr>
          <w:p w14:paraId="6DD4C770" w14:textId="77777777" w:rsidR="008C2B27" w:rsidRPr="00663B07" w:rsidRDefault="008C2B27" w:rsidP="00413879">
            <w:r w:rsidRPr="00195B40">
              <w:t>Prace na linii kolejowej nr 8 na odcinku Skarżysko Kamienna – Kielce – Kozłów LP</w:t>
            </w:r>
          </w:p>
        </w:tc>
      </w:tr>
      <w:tr w:rsidR="008C2B27" w14:paraId="139435A8" w14:textId="77777777" w:rsidTr="00A10A84">
        <w:trPr>
          <w:trHeight w:val="168"/>
        </w:trPr>
        <w:tc>
          <w:tcPr>
            <w:tcW w:w="570" w:type="dxa"/>
          </w:tcPr>
          <w:p w14:paraId="2BF10C0F" w14:textId="77777777" w:rsidR="008C2B27" w:rsidRPr="001533DB" w:rsidRDefault="008C2B27">
            <w:pPr>
              <w:pStyle w:val="Akapitzlist"/>
              <w:numPr>
                <w:ilvl w:val="0"/>
                <w:numId w:val="101"/>
              </w:numPr>
              <w:suppressAutoHyphens w:val="0"/>
              <w:spacing w:after="0" w:line="240" w:lineRule="auto"/>
              <w:ind w:hanging="683"/>
              <w:contextualSpacing/>
              <w:rPr>
                <w:rFonts w:ascii="Times New Roman" w:hAnsi="Times New Roman" w:cs="Times New Roman"/>
                <w:sz w:val="24"/>
                <w:szCs w:val="24"/>
              </w:rPr>
            </w:pPr>
          </w:p>
        </w:tc>
        <w:tc>
          <w:tcPr>
            <w:tcW w:w="9211" w:type="dxa"/>
          </w:tcPr>
          <w:p w14:paraId="59685BBD" w14:textId="77777777" w:rsidR="008C2B27" w:rsidRPr="00663B07" w:rsidRDefault="008C2B27" w:rsidP="00413879">
            <w:r w:rsidRPr="00195B40">
              <w:t>Prace na liniach kolejowych nr 61, 567 na odcinku Kielce – Żelisławice LR</w:t>
            </w:r>
          </w:p>
        </w:tc>
      </w:tr>
      <w:tr w:rsidR="008C2B27" w14:paraId="0FCDF54A" w14:textId="77777777" w:rsidTr="00A10A84">
        <w:trPr>
          <w:trHeight w:val="225"/>
        </w:trPr>
        <w:tc>
          <w:tcPr>
            <w:tcW w:w="570" w:type="dxa"/>
          </w:tcPr>
          <w:p w14:paraId="37DB3943" w14:textId="77777777" w:rsidR="008C2B27" w:rsidRPr="001533DB" w:rsidRDefault="008C2B27">
            <w:pPr>
              <w:pStyle w:val="Akapitzlist"/>
              <w:numPr>
                <w:ilvl w:val="0"/>
                <w:numId w:val="101"/>
              </w:numPr>
              <w:suppressAutoHyphens w:val="0"/>
              <w:spacing w:after="0" w:line="240" w:lineRule="auto"/>
              <w:ind w:hanging="683"/>
              <w:contextualSpacing/>
              <w:rPr>
                <w:rFonts w:ascii="Times New Roman" w:hAnsi="Times New Roman" w:cs="Times New Roman"/>
                <w:sz w:val="24"/>
                <w:szCs w:val="24"/>
              </w:rPr>
            </w:pPr>
          </w:p>
        </w:tc>
        <w:tc>
          <w:tcPr>
            <w:tcW w:w="9211" w:type="dxa"/>
          </w:tcPr>
          <w:p w14:paraId="703080E6" w14:textId="77777777" w:rsidR="008C2B27" w:rsidRPr="00663B07" w:rsidRDefault="008C2B27" w:rsidP="00413879">
            <w:r w:rsidRPr="00195B40">
              <w:t>Prace na linii kolejowej nr 25 na odcinku Skarżysko Kamienna - Sandomierz</w:t>
            </w:r>
          </w:p>
        </w:tc>
      </w:tr>
      <w:tr w:rsidR="008C2B27" w14:paraId="4B5F1FA1" w14:textId="77777777" w:rsidTr="00E413EB">
        <w:trPr>
          <w:trHeight w:val="254"/>
        </w:trPr>
        <w:tc>
          <w:tcPr>
            <w:tcW w:w="570" w:type="dxa"/>
          </w:tcPr>
          <w:p w14:paraId="6B47C390" w14:textId="77777777" w:rsidR="008C2B27" w:rsidRPr="001533DB" w:rsidRDefault="008C2B27">
            <w:pPr>
              <w:pStyle w:val="Akapitzlist"/>
              <w:numPr>
                <w:ilvl w:val="0"/>
                <w:numId w:val="101"/>
              </w:numPr>
              <w:suppressAutoHyphens w:val="0"/>
              <w:spacing w:after="0" w:line="240" w:lineRule="auto"/>
              <w:ind w:hanging="683"/>
              <w:contextualSpacing/>
              <w:rPr>
                <w:rFonts w:ascii="Times New Roman" w:hAnsi="Times New Roman" w:cs="Times New Roman"/>
                <w:sz w:val="24"/>
                <w:szCs w:val="24"/>
              </w:rPr>
            </w:pPr>
          </w:p>
        </w:tc>
        <w:tc>
          <w:tcPr>
            <w:tcW w:w="9211" w:type="dxa"/>
          </w:tcPr>
          <w:p w14:paraId="3B26678B" w14:textId="77777777" w:rsidR="008C2B27" w:rsidRPr="00663B07" w:rsidRDefault="008C2B27" w:rsidP="00413879">
            <w:r w:rsidRPr="00195B40">
              <w:t>Prace na linii kolejowej nr 25 na odcinku Końskie – Skarżysko</w:t>
            </w:r>
          </w:p>
        </w:tc>
      </w:tr>
      <w:tr w:rsidR="008C2B27" w14:paraId="7A827C14" w14:textId="77777777" w:rsidTr="00A10A84">
        <w:trPr>
          <w:trHeight w:val="283"/>
        </w:trPr>
        <w:tc>
          <w:tcPr>
            <w:tcW w:w="570" w:type="dxa"/>
          </w:tcPr>
          <w:p w14:paraId="73B948BD" w14:textId="77777777" w:rsidR="008C2B27" w:rsidRPr="001533DB" w:rsidRDefault="008C2B27">
            <w:pPr>
              <w:pStyle w:val="Akapitzlist"/>
              <w:numPr>
                <w:ilvl w:val="0"/>
                <w:numId w:val="101"/>
              </w:numPr>
              <w:suppressAutoHyphens w:val="0"/>
              <w:spacing w:after="0" w:line="240" w:lineRule="auto"/>
              <w:ind w:hanging="683"/>
              <w:contextualSpacing/>
              <w:rPr>
                <w:rFonts w:ascii="Times New Roman" w:hAnsi="Times New Roman" w:cs="Times New Roman"/>
                <w:sz w:val="24"/>
                <w:szCs w:val="24"/>
              </w:rPr>
            </w:pPr>
          </w:p>
        </w:tc>
        <w:tc>
          <w:tcPr>
            <w:tcW w:w="9211" w:type="dxa"/>
          </w:tcPr>
          <w:p w14:paraId="26287E50" w14:textId="77777777" w:rsidR="008C2B27" w:rsidRPr="00663B07" w:rsidRDefault="008C2B27" w:rsidP="00413879">
            <w:r w:rsidRPr="00195B40">
              <w:t>Modernizacja linii kolejowej nr 8 Radom – Kielce</w:t>
            </w:r>
          </w:p>
        </w:tc>
      </w:tr>
      <w:tr w:rsidR="0061007F" w14:paraId="47228B60" w14:textId="77777777" w:rsidTr="0061007F">
        <w:trPr>
          <w:trHeight w:val="175"/>
        </w:trPr>
        <w:tc>
          <w:tcPr>
            <w:tcW w:w="570" w:type="dxa"/>
          </w:tcPr>
          <w:p w14:paraId="7ADF143B" w14:textId="77777777" w:rsidR="0061007F" w:rsidRPr="001533DB" w:rsidRDefault="0061007F">
            <w:pPr>
              <w:pStyle w:val="Akapitzlist"/>
              <w:numPr>
                <w:ilvl w:val="0"/>
                <w:numId w:val="101"/>
              </w:numPr>
              <w:suppressAutoHyphens w:val="0"/>
              <w:spacing w:after="0" w:line="240" w:lineRule="auto"/>
              <w:ind w:hanging="683"/>
              <w:contextualSpacing/>
              <w:rPr>
                <w:rFonts w:ascii="Times New Roman" w:hAnsi="Times New Roman" w:cs="Times New Roman"/>
                <w:sz w:val="24"/>
                <w:szCs w:val="24"/>
              </w:rPr>
            </w:pPr>
          </w:p>
        </w:tc>
        <w:tc>
          <w:tcPr>
            <w:tcW w:w="9211" w:type="dxa"/>
          </w:tcPr>
          <w:p w14:paraId="5B181D22" w14:textId="77777777" w:rsidR="0061007F" w:rsidRPr="00663B07" w:rsidRDefault="0061007F" w:rsidP="00413879">
            <w:r w:rsidRPr="00195B40">
              <w:t>Modernizacja linii kolejowej nr 25 na odcinku Skarżysko Kamienna – Ocice</w:t>
            </w:r>
          </w:p>
        </w:tc>
      </w:tr>
      <w:tr w:rsidR="008C2B27" w14:paraId="08400166" w14:textId="77777777" w:rsidTr="00A10A84">
        <w:trPr>
          <w:trHeight w:val="225"/>
        </w:trPr>
        <w:tc>
          <w:tcPr>
            <w:tcW w:w="570" w:type="dxa"/>
          </w:tcPr>
          <w:p w14:paraId="41615068" w14:textId="77777777" w:rsidR="008C2B27" w:rsidRPr="001533DB" w:rsidRDefault="008C2B27">
            <w:pPr>
              <w:pStyle w:val="Akapitzlist"/>
              <w:numPr>
                <w:ilvl w:val="0"/>
                <w:numId w:val="101"/>
              </w:numPr>
              <w:suppressAutoHyphens w:val="0"/>
              <w:spacing w:after="0" w:line="240" w:lineRule="auto"/>
              <w:ind w:hanging="683"/>
              <w:contextualSpacing/>
              <w:rPr>
                <w:rFonts w:ascii="Times New Roman" w:hAnsi="Times New Roman" w:cs="Times New Roman"/>
                <w:sz w:val="24"/>
                <w:szCs w:val="24"/>
              </w:rPr>
            </w:pPr>
          </w:p>
        </w:tc>
        <w:tc>
          <w:tcPr>
            <w:tcW w:w="9211" w:type="dxa"/>
          </w:tcPr>
          <w:p w14:paraId="4D567129" w14:textId="77777777" w:rsidR="008C2B27" w:rsidRDefault="008C2B27" w:rsidP="00413879">
            <w:r>
              <w:t>Przebudowa dworca kolejowego Skarżysko-Kamienna</w:t>
            </w:r>
          </w:p>
        </w:tc>
      </w:tr>
      <w:tr w:rsidR="008C2B27" w14:paraId="3D691A4A" w14:textId="77777777" w:rsidTr="00A10A84">
        <w:trPr>
          <w:trHeight w:val="270"/>
        </w:trPr>
        <w:tc>
          <w:tcPr>
            <w:tcW w:w="570" w:type="dxa"/>
          </w:tcPr>
          <w:p w14:paraId="1A824ED1" w14:textId="77777777" w:rsidR="008C2B27" w:rsidRPr="001533DB" w:rsidRDefault="008C2B27">
            <w:pPr>
              <w:pStyle w:val="Akapitzlist"/>
              <w:numPr>
                <w:ilvl w:val="0"/>
                <w:numId w:val="101"/>
              </w:numPr>
              <w:suppressAutoHyphens w:val="0"/>
              <w:spacing w:after="0" w:line="240" w:lineRule="auto"/>
              <w:ind w:hanging="683"/>
              <w:contextualSpacing/>
              <w:rPr>
                <w:rFonts w:ascii="Times New Roman" w:hAnsi="Times New Roman" w:cs="Times New Roman"/>
                <w:sz w:val="24"/>
                <w:szCs w:val="24"/>
              </w:rPr>
            </w:pPr>
          </w:p>
        </w:tc>
        <w:tc>
          <w:tcPr>
            <w:tcW w:w="9211" w:type="dxa"/>
          </w:tcPr>
          <w:p w14:paraId="14167A93" w14:textId="77777777" w:rsidR="008C2B27" w:rsidRDefault="008C2B27" w:rsidP="00413879">
            <w:r>
              <w:t>Przebudowa dworca kolejowego Kielce</w:t>
            </w:r>
          </w:p>
        </w:tc>
      </w:tr>
      <w:tr w:rsidR="008C2B27" w14:paraId="1319584B" w14:textId="77777777" w:rsidTr="00A10A84">
        <w:trPr>
          <w:trHeight w:val="146"/>
        </w:trPr>
        <w:tc>
          <w:tcPr>
            <w:tcW w:w="570" w:type="dxa"/>
          </w:tcPr>
          <w:p w14:paraId="04226E44" w14:textId="77777777" w:rsidR="008C2B27" w:rsidRPr="001533DB" w:rsidRDefault="008C2B27">
            <w:pPr>
              <w:pStyle w:val="Akapitzlist"/>
              <w:numPr>
                <w:ilvl w:val="0"/>
                <w:numId w:val="101"/>
              </w:numPr>
              <w:suppressAutoHyphens w:val="0"/>
              <w:spacing w:after="0" w:line="240" w:lineRule="auto"/>
              <w:ind w:hanging="683"/>
              <w:contextualSpacing/>
              <w:rPr>
                <w:rFonts w:ascii="Times New Roman" w:hAnsi="Times New Roman" w:cs="Times New Roman"/>
                <w:sz w:val="24"/>
                <w:szCs w:val="24"/>
              </w:rPr>
            </w:pPr>
          </w:p>
        </w:tc>
        <w:tc>
          <w:tcPr>
            <w:tcW w:w="9211" w:type="dxa"/>
          </w:tcPr>
          <w:p w14:paraId="37ECD0F7" w14:textId="77777777" w:rsidR="008C2B27" w:rsidRDefault="008C2B27" w:rsidP="00413879">
            <w:r>
              <w:t>Przebudowa dworca kolejowego Włoszczowa</w:t>
            </w:r>
          </w:p>
        </w:tc>
      </w:tr>
      <w:tr w:rsidR="008C2B27" w14:paraId="11F375DF" w14:textId="77777777" w:rsidTr="00A10A84">
        <w:tc>
          <w:tcPr>
            <w:tcW w:w="570" w:type="dxa"/>
            <w:tcBorders>
              <w:top w:val="nil"/>
            </w:tcBorders>
          </w:tcPr>
          <w:p w14:paraId="4E5CF070" w14:textId="77777777" w:rsidR="008C2B27" w:rsidRPr="00303E0E" w:rsidRDefault="008C2B27">
            <w:pPr>
              <w:pStyle w:val="Akapitzlist"/>
              <w:numPr>
                <w:ilvl w:val="0"/>
                <w:numId w:val="101"/>
              </w:numPr>
              <w:suppressAutoHyphens w:val="0"/>
              <w:spacing w:after="0" w:line="240" w:lineRule="auto"/>
              <w:ind w:hanging="683"/>
              <w:contextualSpacing/>
              <w:rPr>
                <w:rFonts w:ascii="Times New Roman" w:hAnsi="Times New Roman" w:cs="Times New Roman"/>
                <w:sz w:val="24"/>
                <w:szCs w:val="24"/>
              </w:rPr>
            </w:pPr>
          </w:p>
        </w:tc>
        <w:tc>
          <w:tcPr>
            <w:tcW w:w="9211" w:type="dxa"/>
            <w:tcBorders>
              <w:top w:val="nil"/>
            </w:tcBorders>
          </w:tcPr>
          <w:p w14:paraId="5E80E58F" w14:textId="77777777" w:rsidR="008C2B27" w:rsidRPr="00663B07" w:rsidRDefault="008C2B27" w:rsidP="00413879">
            <w:r>
              <w:t>Rozbudowa DW 728 odcinek Plenna – DK 74</w:t>
            </w:r>
          </w:p>
        </w:tc>
      </w:tr>
      <w:tr w:rsidR="008C2B27" w14:paraId="6C2A2FA3" w14:textId="77777777" w:rsidTr="00A10A84">
        <w:tc>
          <w:tcPr>
            <w:tcW w:w="570" w:type="dxa"/>
          </w:tcPr>
          <w:p w14:paraId="43FD9419" w14:textId="77777777" w:rsidR="008C2B27" w:rsidRPr="001533DB" w:rsidRDefault="008C2B27">
            <w:pPr>
              <w:pStyle w:val="Akapitzlist"/>
              <w:numPr>
                <w:ilvl w:val="0"/>
                <w:numId w:val="101"/>
              </w:numPr>
              <w:suppressAutoHyphens w:val="0"/>
              <w:spacing w:after="0" w:line="240" w:lineRule="auto"/>
              <w:ind w:hanging="683"/>
              <w:contextualSpacing/>
              <w:rPr>
                <w:rFonts w:ascii="Times New Roman" w:hAnsi="Times New Roman" w:cs="Times New Roman"/>
                <w:sz w:val="24"/>
                <w:szCs w:val="24"/>
              </w:rPr>
            </w:pPr>
          </w:p>
        </w:tc>
        <w:tc>
          <w:tcPr>
            <w:tcW w:w="9211" w:type="dxa"/>
          </w:tcPr>
          <w:p w14:paraId="722763BD" w14:textId="65620B5D" w:rsidR="008C2B27" w:rsidRPr="00663B07" w:rsidRDefault="008C2B27" w:rsidP="00413879">
            <w:r>
              <w:t>Rozbudowa DW 728 odcinek Końskie</w:t>
            </w:r>
            <w:r w:rsidR="005B1509">
              <w:t xml:space="preserve"> </w:t>
            </w:r>
            <w:r>
              <w:t>-</w:t>
            </w:r>
            <w:r w:rsidR="005B1509">
              <w:t xml:space="preserve"> </w:t>
            </w:r>
            <w:r>
              <w:t xml:space="preserve">Gowarczów wraz z budową ścieżki rowerowej </w:t>
            </w:r>
          </w:p>
        </w:tc>
      </w:tr>
      <w:tr w:rsidR="008C2B27" w14:paraId="25CFF7B6" w14:textId="77777777" w:rsidTr="00A10A84">
        <w:trPr>
          <w:trHeight w:val="77"/>
        </w:trPr>
        <w:tc>
          <w:tcPr>
            <w:tcW w:w="570" w:type="dxa"/>
          </w:tcPr>
          <w:p w14:paraId="2972624C" w14:textId="77777777" w:rsidR="008C2B27" w:rsidRPr="001533DB" w:rsidRDefault="008C2B27">
            <w:pPr>
              <w:pStyle w:val="Akapitzlist"/>
              <w:numPr>
                <w:ilvl w:val="0"/>
                <w:numId w:val="101"/>
              </w:numPr>
              <w:suppressAutoHyphens w:val="0"/>
              <w:spacing w:after="0" w:line="240" w:lineRule="auto"/>
              <w:ind w:hanging="683"/>
              <w:contextualSpacing/>
              <w:rPr>
                <w:rFonts w:ascii="Times New Roman" w:hAnsi="Times New Roman" w:cs="Times New Roman"/>
                <w:sz w:val="24"/>
                <w:szCs w:val="24"/>
              </w:rPr>
            </w:pPr>
          </w:p>
        </w:tc>
        <w:tc>
          <w:tcPr>
            <w:tcW w:w="9211" w:type="dxa"/>
          </w:tcPr>
          <w:p w14:paraId="2431CE9C" w14:textId="77777777" w:rsidR="008C2B27" w:rsidRPr="00663B07" w:rsidRDefault="008C2B27" w:rsidP="00413879">
            <w:r>
              <w:t>Rozbudowa DW 728 obwodnica Gowarczowa</w:t>
            </w:r>
          </w:p>
        </w:tc>
      </w:tr>
      <w:tr w:rsidR="008C2B27" w14:paraId="1C71330C" w14:textId="77777777" w:rsidTr="00A10A84">
        <w:tc>
          <w:tcPr>
            <w:tcW w:w="570" w:type="dxa"/>
          </w:tcPr>
          <w:p w14:paraId="365ECE12" w14:textId="77777777" w:rsidR="008C2B27" w:rsidRPr="001533DB" w:rsidRDefault="008C2B27">
            <w:pPr>
              <w:pStyle w:val="Akapitzlist"/>
              <w:numPr>
                <w:ilvl w:val="0"/>
                <w:numId w:val="101"/>
              </w:numPr>
              <w:suppressAutoHyphens w:val="0"/>
              <w:spacing w:after="0" w:line="240" w:lineRule="auto"/>
              <w:ind w:hanging="683"/>
              <w:contextualSpacing/>
              <w:rPr>
                <w:rFonts w:ascii="Times New Roman" w:hAnsi="Times New Roman" w:cs="Times New Roman"/>
                <w:sz w:val="24"/>
                <w:szCs w:val="24"/>
              </w:rPr>
            </w:pPr>
          </w:p>
        </w:tc>
        <w:tc>
          <w:tcPr>
            <w:tcW w:w="9211" w:type="dxa"/>
          </w:tcPr>
          <w:p w14:paraId="6E1450EB" w14:textId="77777777" w:rsidR="008C2B27" w:rsidRPr="00663B07" w:rsidRDefault="008C2B27" w:rsidP="00413879">
            <w:r>
              <w:t>Rozbudowa DW 728 obwodnica Łopuszna</w:t>
            </w:r>
          </w:p>
        </w:tc>
      </w:tr>
      <w:tr w:rsidR="008C2B27" w14:paraId="2D100BCE" w14:textId="77777777" w:rsidTr="00A10A84">
        <w:tc>
          <w:tcPr>
            <w:tcW w:w="570" w:type="dxa"/>
          </w:tcPr>
          <w:p w14:paraId="3DC00796" w14:textId="77777777" w:rsidR="008C2B27" w:rsidRPr="001533DB" w:rsidRDefault="008C2B27">
            <w:pPr>
              <w:pStyle w:val="Akapitzlist"/>
              <w:numPr>
                <w:ilvl w:val="0"/>
                <w:numId w:val="101"/>
              </w:numPr>
              <w:suppressAutoHyphens w:val="0"/>
              <w:spacing w:after="0" w:line="240" w:lineRule="auto"/>
              <w:ind w:hanging="683"/>
              <w:contextualSpacing/>
              <w:rPr>
                <w:rFonts w:ascii="Times New Roman" w:hAnsi="Times New Roman" w:cs="Times New Roman"/>
                <w:sz w:val="24"/>
                <w:szCs w:val="24"/>
              </w:rPr>
            </w:pPr>
          </w:p>
        </w:tc>
        <w:tc>
          <w:tcPr>
            <w:tcW w:w="9211" w:type="dxa"/>
          </w:tcPr>
          <w:p w14:paraId="0AEFD020" w14:textId="77777777" w:rsidR="008C2B27" w:rsidRPr="00663B07" w:rsidRDefault="008C2B27" w:rsidP="00413879">
            <w:r>
              <w:t>Budowa wschodniej obwodnicy Kielc</w:t>
            </w:r>
          </w:p>
        </w:tc>
      </w:tr>
      <w:tr w:rsidR="008C2B27" w14:paraId="5C9A0E2F" w14:textId="77777777" w:rsidTr="00A10A84">
        <w:tc>
          <w:tcPr>
            <w:tcW w:w="570" w:type="dxa"/>
          </w:tcPr>
          <w:p w14:paraId="5BA1AFCE" w14:textId="77777777" w:rsidR="008C2B27" w:rsidRPr="001533DB" w:rsidRDefault="008C2B27">
            <w:pPr>
              <w:pStyle w:val="Akapitzlist"/>
              <w:numPr>
                <w:ilvl w:val="0"/>
                <w:numId w:val="101"/>
              </w:numPr>
              <w:suppressAutoHyphens w:val="0"/>
              <w:spacing w:after="0" w:line="240" w:lineRule="auto"/>
              <w:ind w:hanging="683"/>
              <w:contextualSpacing/>
              <w:rPr>
                <w:rFonts w:ascii="Times New Roman" w:hAnsi="Times New Roman" w:cs="Times New Roman"/>
                <w:sz w:val="24"/>
                <w:szCs w:val="24"/>
              </w:rPr>
            </w:pPr>
          </w:p>
        </w:tc>
        <w:tc>
          <w:tcPr>
            <w:tcW w:w="9211" w:type="dxa"/>
          </w:tcPr>
          <w:p w14:paraId="64E26719" w14:textId="77777777" w:rsidR="008C2B27" w:rsidRPr="00663B07" w:rsidRDefault="008C2B27" w:rsidP="00413879">
            <w:r>
              <w:t>Budowa obwodnicy Włoszczowy w ciągu DW 742</w:t>
            </w:r>
          </w:p>
        </w:tc>
      </w:tr>
      <w:tr w:rsidR="008C2B27" w14:paraId="079A9AFE" w14:textId="77777777" w:rsidTr="00A10A84">
        <w:trPr>
          <w:trHeight w:val="70"/>
        </w:trPr>
        <w:tc>
          <w:tcPr>
            <w:tcW w:w="570" w:type="dxa"/>
          </w:tcPr>
          <w:p w14:paraId="1D1F14B1" w14:textId="77777777" w:rsidR="008C2B27" w:rsidRPr="001533DB" w:rsidRDefault="008C2B27">
            <w:pPr>
              <w:pStyle w:val="Akapitzlist"/>
              <w:numPr>
                <w:ilvl w:val="0"/>
                <w:numId w:val="101"/>
              </w:numPr>
              <w:suppressAutoHyphens w:val="0"/>
              <w:spacing w:after="0" w:line="240" w:lineRule="auto"/>
              <w:ind w:hanging="683"/>
              <w:contextualSpacing/>
              <w:rPr>
                <w:rFonts w:ascii="Times New Roman" w:hAnsi="Times New Roman" w:cs="Times New Roman"/>
                <w:sz w:val="24"/>
                <w:szCs w:val="24"/>
              </w:rPr>
            </w:pPr>
          </w:p>
        </w:tc>
        <w:tc>
          <w:tcPr>
            <w:tcW w:w="9211" w:type="dxa"/>
          </w:tcPr>
          <w:p w14:paraId="4C698831" w14:textId="77777777" w:rsidR="008C2B27" w:rsidRPr="00663B07" w:rsidRDefault="008C2B27" w:rsidP="00413879">
            <w:r>
              <w:t>Rozbudowa DW 744 odcinek Starachowice-Tychów Stary wraz budową ścieżki rowerowej</w:t>
            </w:r>
          </w:p>
        </w:tc>
      </w:tr>
      <w:tr w:rsidR="008C2B27" w14:paraId="51C3FF74" w14:textId="77777777" w:rsidTr="00A10A84">
        <w:trPr>
          <w:trHeight w:val="70"/>
        </w:trPr>
        <w:tc>
          <w:tcPr>
            <w:tcW w:w="570" w:type="dxa"/>
          </w:tcPr>
          <w:p w14:paraId="5138B7EC" w14:textId="77777777" w:rsidR="008C2B27" w:rsidRPr="001533DB" w:rsidRDefault="008C2B27">
            <w:pPr>
              <w:pStyle w:val="Akapitzlist"/>
              <w:numPr>
                <w:ilvl w:val="0"/>
                <w:numId w:val="101"/>
              </w:numPr>
              <w:suppressAutoHyphens w:val="0"/>
              <w:spacing w:after="0" w:line="240" w:lineRule="auto"/>
              <w:ind w:hanging="683"/>
              <w:contextualSpacing/>
              <w:rPr>
                <w:rFonts w:ascii="Times New Roman" w:hAnsi="Times New Roman" w:cs="Times New Roman"/>
                <w:sz w:val="24"/>
                <w:szCs w:val="24"/>
              </w:rPr>
            </w:pPr>
          </w:p>
        </w:tc>
        <w:tc>
          <w:tcPr>
            <w:tcW w:w="9211" w:type="dxa"/>
          </w:tcPr>
          <w:p w14:paraId="07F4B4AD" w14:textId="77777777" w:rsidR="008C2B27" w:rsidRDefault="008C2B27" w:rsidP="00413879">
            <w:r>
              <w:t>Rozbudowa DW 744 łącznik DK 42 stary-nowy przebieg</w:t>
            </w:r>
          </w:p>
        </w:tc>
      </w:tr>
      <w:tr w:rsidR="008C2B27" w14:paraId="306ACC0B" w14:textId="77777777" w:rsidTr="00A10A84">
        <w:trPr>
          <w:trHeight w:val="300"/>
        </w:trPr>
        <w:tc>
          <w:tcPr>
            <w:tcW w:w="570" w:type="dxa"/>
          </w:tcPr>
          <w:p w14:paraId="672BDE3A" w14:textId="77777777" w:rsidR="008C2B27" w:rsidRPr="001533DB" w:rsidRDefault="008C2B27">
            <w:pPr>
              <w:pStyle w:val="Akapitzlist"/>
              <w:numPr>
                <w:ilvl w:val="0"/>
                <w:numId w:val="101"/>
              </w:numPr>
              <w:suppressAutoHyphens w:val="0"/>
              <w:spacing w:after="0" w:line="240" w:lineRule="auto"/>
              <w:ind w:hanging="683"/>
              <w:contextualSpacing/>
              <w:rPr>
                <w:rFonts w:ascii="Times New Roman" w:hAnsi="Times New Roman" w:cs="Times New Roman"/>
                <w:sz w:val="24"/>
                <w:szCs w:val="24"/>
              </w:rPr>
            </w:pPr>
          </w:p>
        </w:tc>
        <w:tc>
          <w:tcPr>
            <w:tcW w:w="9211" w:type="dxa"/>
          </w:tcPr>
          <w:p w14:paraId="18F95627" w14:textId="77777777" w:rsidR="008C2B27" w:rsidRDefault="008C2B27" w:rsidP="00413879">
            <w:r>
              <w:t>Rozbudowa DW 744 węzeł drogowy DK 42 i DW 744</w:t>
            </w:r>
          </w:p>
        </w:tc>
      </w:tr>
      <w:tr w:rsidR="008C2B27" w14:paraId="0E551A51" w14:textId="77777777" w:rsidTr="00A10A84">
        <w:trPr>
          <w:trHeight w:val="165"/>
        </w:trPr>
        <w:tc>
          <w:tcPr>
            <w:tcW w:w="570" w:type="dxa"/>
          </w:tcPr>
          <w:p w14:paraId="0C228C7A" w14:textId="77777777" w:rsidR="008C2B27" w:rsidRPr="001533DB" w:rsidRDefault="008C2B27">
            <w:pPr>
              <w:pStyle w:val="Akapitzlist"/>
              <w:numPr>
                <w:ilvl w:val="0"/>
                <w:numId w:val="101"/>
              </w:numPr>
              <w:suppressAutoHyphens w:val="0"/>
              <w:spacing w:after="0" w:line="240" w:lineRule="auto"/>
              <w:ind w:hanging="683"/>
              <w:contextualSpacing/>
              <w:rPr>
                <w:rFonts w:ascii="Times New Roman" w:hAnsi="Times New Roman" w:cs="Times New Roman"/>
                <w:sz w:val="24"/>
                <w:szCs w:val="24"/>
              </w:rPr>
            </w:pPr>
          </w:p>
        </w:tc>
        <w:tc>
          <w:tcPr>
            <w:tcW w:w="9211" w:type="dxa"/>
          </w:tcPr>
          <w:p w14:paraId="2473ECEE" w14:textId="77777777" w:rsidR="008C2B27" w:rsidRDefault="008C2B27" w:rsidP="00413879">
            <w:r>
              <w:t>Rozbudowa DW 744 obwodnica Starachowic wraz z budową ścieżki rowerowej</w:t>
            </w:r>
          </w:p>
        </w:tc>
      </w:tr>
      <w:tr w:rsidR="008C2B27" w14:paraId="4B67CE73" w14:textId="77777777" w:rsidTr="00A10A84">
        <w:trPr>
          <w:trHeight w:val="300"/>
        </w:trPr>
        <w:tc>
          <w:tcPr>
            <w:tcW w:w="570" w:type="dxa"/>
          </w:tcPr>
          <w:p w14:paraId="71DF3D36" w14:textId="77777777" w:rsidR="008C2B27" w:rsidRPr="001533DB" w:rsidRDefault="008C2B27">
            <w:pPr>
              <w:pStyle w:val="Akapitzlist"/>
              <w:numPr>
                <w:ilvl w:val="0"/>
                <w:numId w:val="101"/>
              </w:numPr>
              <w:suppressAutoHyphens w:val="0"/>
              <w:spacing w:after="0" w:line="240" w:lineRule="auto"/>
              <w:ind w:hanging="683"/>
              <w:contextualSpacing/>
              <w:rPr>
                <w:rFonts w:ascii="Times New Roman" w:hAnsi="Times New Roman" w:cs="Times New Roman"/>
                <w:sz w:val="24"/>
                <w:szCs w:val="24"/>
              </w:rPr>
            </w:pPr>
          </w:p>
        </w:tc>
        <w:tc>
          <w:tcPr>
            <w:tcW w:w="9211" w:type="dxa"/>
          </w:tcPr>
          <w:p w14:paraId="1C3C2BC4" w14:textId="77777777" w:rsidR="008C2B27" w:rsidRPr="00663B07" w:rsidRDefault="008C2B27" w:rsidP="00413879">
            <w:r>
              <w:t>Budowa obwodnicy Końskich od DW 728 do DW 749 wraz z budową ścieżki rowerowej</w:t>
            </w:r>
          </w:p>
        </w:tc>
      </w:tr>
      <w:tr w:rsidR="008C2B27" w14:paraId="5EE5F1DC" w14:textId="77777777" w:rsidTr="00A10A84">
        <w:trPr>
          <w:trHeight w:val="206"/>
        </w:trPr>
        <w:tc>
          <w:tcPr>
            <w:tcW w:w="570" w:type="dxa"/>
          </w:tcPr>
          <w:p w14:paraId="68680038" w14:textId="77777777" w:rsidR="008C2B27" w:rsidRPr="001533DB" w:rsidRDefault="008C2B27">
            <w:pPr>
              <w:pStyle w:val="Akapitzlist"/>
              <w:numPr>
                <w:ilvl w:val="0"/>
                <w:numId w:val="101"/>
              </w:numPr>
              <w:suppressAutoHyphens w:val="0"/>
              <w:spacing w:after="0" w:line="240" w:lineRule="auto"/>
              <w:ind w:hanging="683"/>
              <w:contextualSpacing/>
              <w:rPr>
                <w:rFonts w:ascii="Times New Roman" w:hAnsi="Times New Roman" w:cs="Times New Roman"/>
                <w:sz w:val="24"/>
                <w:szCs w:val="24"/>
              </w:rPr>
            </w:pPr>
          </w:p>
        </w:tc>
        <w:tc>
          <w:tcPr>
            <w:tcW w:w="9211" w:type="dxa"/>
          </w:tcPr>
          <w:p w14:paraId="78DD5A81" w14:textId="77777777" w:rsidR="008C2B27" w:rsidRPr="00663B07" w:rsidRDefault="008C2B27" w:rsidP="00413879">
            <w:r>
              <w:t>Budowa obwodnicy Końskich od DW 749 do DK 42 wraz z budową ścieżki rowerowej</w:t>
            </w:r>
          </w:p>
        </w:tc>
      </w:tr>
      <w:tr w:rsidR="008C2B27" w14:paraId="5FD6FD8C" w14:textId="77777777" w:rsidTr="00A10A84">
        <w:trPr>
          <w:trHeight w:val="213"/>
        </w:trPr>
        <w:tc>
          <w:tcPr>
            <w:tcW w:w="570" w:type="dxa"/>
          </w:tcPr>
          <w:p w14:paraId="367C6D73" w14:textId="77777777" w:rsidR="008C2B27" w:rsidRPr="001533DB" w:rsidRDefault="008C2B27">
            <w:pPr>
              <w:pStyle w:val="Akapitzlist"/>
              <w:numPr>
                <w:ilvl w:val="0"/>
                <w:numId w:val="101"/>
              </w:numPr>
              <w:suppressAutoHyphens w:val="0"/>
              <w:spacing w:after="0" w:line="240" w:lineRule="auto"/>
              <w:ind w:hanging="683"/>
              <w:contextualSpacing/>
              <w:rPr>
                <w:rFonts w:ascii="Times New Roman" w:hAnsi="Times New Roman" w:cs="Times New Roman"/>
                <w:sz w:val="24"/>
                <w:szCs w:val="24"/>
              </w:rPr>
            </w:pPr>
          </w:p>
        </w:tc>
        <w:tc>
          <w:tcPr>
            <w:tcW w:w="9211" w:type="dxa"/>
          </w:tcPr>
          <w:p w14:paraId="5E7F972A" w14:textId="77777777" w:rsidR="008C2B27" w:rsidRPr="00663B07" w:rsidRDefault="008C2B27" w:rsidP="00413879">
            <w:r>
              <w:t>Rozbudowa DW 751 odcinek Suchedniów-Michniów wraz z budową ścieżki rowerowej</w:t>
            </w:r>
          </w:p>
        </w:tc>
      </w:tr>
      <w:tr w:rsidR="008C2B27" w14:paraId="7DEC1D31" w14:textId="77777777" w:rsidTr="00A10A84">
        <w:trPr>
          <w:trHeight w:val="285"/>
        </w:trPr>
        <w:tc>
          <w:tcPr>
            <w:tcW w:w="570" w:type="dxa"/>
          </w:tcPr>
          <w:p w14:paraId="55C9D526" w14:textId="77777777" w:rsidR="008C2B27" w:rsidRPr="001533DB" w:rsidRDefault="008C2B27">
            <w:pPr>
              <w:pStyle w:val="Akapitzlist"/>
              <w:numPr>
                <w:ilvl w:val="0"/>
                <w:numId w:val="101"/>
              </w:numPr>
              <w:suppressAutoHyphens w:val="0"/>
              <w:spacing w:after="0" w:line="240" w:lineRule="auto"/>
              <w:ind w:hanging="683"/>
              <w:contextualSpacing/>
              <w:rPr>
                <w:rFonts w:ascii="Times New Roman" w:hAnsi="Times New Roman" w:cs="Times New Roman"/>
                <w:sz w:val="24"/>
                <w:szCs w:val="24"/>
              </w:rPr>
            </w:pPr>
          </w:p>
        </w:tc>
        <w:tc>
          <w:tcPr>
            <w:tcW w:w="9211" w:type="dxa"/>
          </w:tcPr>
          <w:p w14:paraId="3B030539" w14:textId="77777777" w:rsidR="008C2B27" w:rsidRPr="00663B07" w:rsidRDefault="008C2B27" w:rsidP="00413879">
            <w:r>
              <w:t>Rozbudowa DW 751 Odcinek Góra Św. Barbary-Wzdół Rządowy wraz z budową ścieżki rowerowej</w:t>
            </w:r>
          </w:p>
        </w:tc>
      </w:tr>
      <w:tr w:rsidR="008C2B27" w14:paraId="5824B54E" w14:textId="77777777" w:rsidTr="00A10A84">
        <w:trPr>
          <w:trHeight w:val="86"/>
        </w:trPr>
        <w:tc>
          <w:tcPr>
            <w:tcW w:w="570" w:type="dxa"/>
          </w:tcPr>
          <w:p w14:paraId="6628D78F" w14:textId="77777777" w:rsidR="008C2B27" w:rsidRPr="001533DB" w:rsidRDefault="008C2B27">
            <w:pPr>
              <w:pStyle w:val="Akapitzlist"/>
              <w:numPr>
                <w:ilvl w:val="0"/>
                <w:numId w:val="101"/>
              </w:numPr>
              <w:suppressAutoHyphens w:val="0"/>
              <w:spacing w:after="0" w:line="240" w:lineRule="auto"/>
              <w:ind w:hanging="683"/>
              <w:contextualSpacing/>
              <w:rPr>
                <w:rFonts w:ascii="Times New Roman" w:hAnsi="Times New Roman" w:cs="Times New Roman"/>
                <w:sz w:val="24"/>
                <w:szCs w:val="24"/>
              </w:rPr>
            </w:pPr>
          </w:p>
        </w:tc>
        <w:tc>
          <w:tcPr>
            <w:tcW w:w="9211" w:type="dxa"/>
          </w:tcPr>
          <w:p w14:paraId="47E28568" w14:textId="77777777" w:rsidR="008C2B27" w:rsidRPr="00663B07" w:rsidRDefault="008C2B27" w:rsidP="00413879">
            <w:r>
              <w:t>Rozbudowa DW 751 obwodnica Nowej Słupi</w:t>
            </w:r>
          </w:p>
        </w:tc>
      </w:tr>
      <w:tr w:rsidR="008C2B27" w14:paraId="0A6AE817" w14:textId="77777777" w:rsidTr="00A10A84">
        <w:trPr>
          <w:trHeight w:val="91"/>
        </w:trPr>
        <w:tc>
          <w:tcPr>
            <w:tcW w:w="570" w:type="dxa"/>
          </w:tcPr>
          <w:p w14:paraId="134C58F7" w14:textId="77777777" w:rsidR="008C2B27" w:rsidRPr="001533DB" w:rsidRDefault="008C2B27">
            <w:pPr>
              <w:pStyle w:val="Akapitzlist"/>
              <w:numPr>
                <w:ilvl w:val="0"/>
                <w:numId w:val="101"/>
              </w:numPr>
              <w:suppressAutoHyphens w:val="0"/>
              <w:spacing w:after="0" w:line="240" w:lineRule="auto"/>
              <w:ind w:hanging="683"/>
              <w:contextualSpacing/>
              <w:rPr>
                <w:rFonts w:ascii="Times New Roman" w:hAnsi="Times New Roman" w:cs="Times New Roman"/>
                <w:sz w:val="24"/>
                <w:szCs w:val="24"/>
              </w:rPr>
            </w:pPr>
          </w:p>
        </w:tc>
        <w:tc>
          <w:tcPr>
            <w:tcW w:w="9211" w:type="dxa"/>
          </w:tcPr>
          <w:p w14:paraId="72FDB739" w14:textId="77777777" w:rsidR="008C2B27" w:rsidRPr="00663B07" w:rsidRDefault="008C2B27" w:rsidP="00413879">
            <w:r>
              <w:t>Rozbudowa DW 754 w Ostrowcu Świętokrzyskim wraz z budową ścieżki rowerowej c.d.</w:t>
            </w:r>
          </w:p>
        </w:tc>
      </w:tr>
      <w:tr w:rsidR="008C2B27" w14:paraId="3F8F1A57" w14:textId="77777777" w:rsidTr="00A10A84">
        <w:trPr>
          <w:trHeight w:val="80"/>
        </w:trPr>
        <w:tc>
          <w:tcPr>
            <w:tcW w:w="570" w:type="dxa"/>
          </w:tcPr>
          <w:p w14:paraId="425680DD" w14:textId="77777777" w:rsidR="008C2B27" w:rsidRPr="001533DB" w:rsidRDefault="008C2B27">
            <w:pPr>
              <w:pStyle w:val="Akapitzlist"/>
              <w:numPr>
                <w:ilvl w:val="0"/>
                <w:numId w:val="101"/>
              </w:numPr>
              <w:suppressAutoHyphens w:val="0"/>
              <w:spacing w:after="0" w:line="240" w:lineRule="auto"/>
              <w:ind w:hanging="683"/>
              <w:contextualSpacing/>
              <w:rPr>
                <w:rFonts w:ascii="Times New Roman" w:hAnsi="Times New Roman" w:cs="Times New Roman"/>
                <w:sz w:val="24"/>
                <w:szCs w:val="24"/>
              </w:rPr>
            </w:pPr>
          </w:p>
        </w:tc>
        <w:tc>
          <w:tcPr>
            <w:tcW w:w="9211" w:type="dxa"/>
          </w:tcPr>
          <w:p w14:paraId="0B9A7535" w14:textId="77777777" w:rsidR="008C2B27" w:rsidRPr="00663B07" w:rsidRDefault="008C2B27" w:rsidP="00413879">
            <w:r>
              <w:t>Rozbudowa DW 756 odcinek granica gminy-Łagów wraz z budową ścieżki rowerowej</w:t>
            </w:r>
          </w:p>
        </w:tc>
      </w:tr>
      <w:tr w:rsidR="008C2B27" w14:paraId="51447182" w14:textId="77777777" w:rsidTr="00A10A84">
        <w:trPr>
          <w:trHeight w:val="283"/>
        </w:trPr>
        <w:tc>
          <w:tcPr>
            <w:tcW w:w="570" w:type="dxa"/>
          </w:tcPr>
          <w:p w14:paraId="6FF25C43" w14:textId="77777777" w:rsidR="008C2B27" w:rsidRPr="00303E0E" w:rsidRDefault="008C2B27">
            <w:pPr>
              <w:pStyle w:val="Akapitzlist"/>
              <w:numPr>
                <w:ilvl w:val="0"/>
                <w:numId w:val="101"/>
              </w:numPr>
              <w:suppressAutoHyphens w:val="0"/>
              <w:spacing w:after="0" w:line="240" w:lineRule="auto"/>
              <w:ind w:hanging="683"/>
              <w:contextualSpacing/>
              <w:rPr>
                <w:rFonts w:ascii="Times New Roman" w:hAnsi="Times New Roman" w:cs="Times New Roman"/>
                <w:sz w:val="24"/>
                <w:szCs w:val="24"/>
              </w:rPr>
            </w:pPr>
          </w:p>
        </w:tc>
        <w:tc>
          <w:tcPr>
            <w:tcW w:w="9211" w:type="dxa"/>
          </w:tcPr>
          <w:p w14:paraId="3FCA5C51" w14:textId="77777777" w:rsidR="008C2B27" w:rsidRPr="00663B07" w:rsidRDefault="008C2B27" w:rsidP="00413879">
            <w:r>
              <w:t>Obwodnica Bogorii w ciągu DW 757</w:t>
            </w:r>
          </w:p>
        </w:tc>
      </w:tr>
      <w:tr w:rsidR="008C2B27" w14:paraId="3C96E03C" w14:textId="77777777" w:rsidTr="00A10A84">
        <w:trPr>
          <w:trHeight w:val="70"/>
        </w:trPr>
        <w:tc>
          <w:tcPr>
            <w:tcW w:w="570" w:type="dxa"/>
          </w:tcPr>
          <w:p w14:paraId="49C35926" w14:textId="77777777" w:rsidR="008C2B27" w:rsidRPr="00303E0E" w:rsidRDefault="008C2B27">
            <w:pPr>
              <w:pStyle w:val="Akapitzlist"/>
              <w:numPr>
                <w:ilvl w:val="0"/>
                <w:numId w:val="101"/>
              </w:numPr>
              <w:suppressAutoHyphens w:val="0"/>
              <w:spacing w:after="0" w:line="240" w:lineRule="auto"/>
              <w:ind w:hanging="683"/>
              <w:contextualSpacing/>
              <w:rPr>
                <w:rFonts w:ascii="Times New Roman" w:hAnsi="Times New Roman" w:cs="Times New Roman"/>
                <w:sz w:val="24"/>
                <w:szCs w:val="24"/>
              </w:rPr>
            </w:pPr>
          </w:p>
        </w:tc>
        <w:tc>
          <w:tcPr>
            <w:tcW w:w="9211" w:type="dxa"/>
          </w:tcPr>
          <w:p w14:paraId="663FE73C" w14:textId="77777777" w:rsidR="008C2B27" w:rsidRPr="00663B07" w:rsidRDefault="008C2B27" w:rsidP="00413879">
            <w:r>
              <w:t>Obwodnica Staszowa wraz z budową ścieżki rowerowej</w:t>
            </w:r>
          </w:p>
        </w:tc>
      </w:tr>
      <w:tr w:rsidR="008C2B27" w14:paraId="744720E0" w14:textId="77777777" w:rsidTr="00A10A84">
        <w:trPr>
          <w:trHeight w:val="213"/>
        </w:trPr>
        <w:tc>
          <w:tcPr>
            <w:tcW w:w="570" w:type="dxa"/>
          </w:tcPr>
          <w:p w14:paraId="032525CF" w14:textId="77777777" w:rsidR="008C2B27" w:rsidRPr="00303E0E" w:rsidRDefault="008C2B27">
            <w:pPr>
              <w:pStyle w:val="Akapitzlist"/>
              <w:numPr>
                <w:ilvl w:val="0"/>
                <w:numId w:val="101"/>
              </w:numPr>
              <w:suppressAutoHyphens w:val="0"/>
              <w:spacing w:after="0" w:line="240" w:lineRule="auto"/>
              <w:ind w:hanging="683"/>
              <w:contextualSpacing/>
              <w:rPr>
                <w:rFonts w:ascii="Times New Roman" w:hAnsi="Times New Roman" w:cs="Times New Roman"/>
                <w:sz w:val="24"/>
                <w:szCs w:val="24"/>
              </w:rPr>
            </w:pPr>
          </w:p>
        </w:tc>
        <w:tc>
          <w:tcPr>
            <w:tcW w:w="9211" w:type="dxa"/>
          </w:tcPr>
          <w:p w14:paraId="432818AB" w14:textId="77777777" w:rsidR="008C2B27" w:rsidRDefault="008C2B27" w:rsidP="00413879">
            <w:r>
              <w:t>Rozbudowa DW 758 odcinek Ujazd-granica powiatu</w:t>
            </w:r>
          </w:p>
        </w:tc>
      </w:tr>
      <w:tr w:rsidR="008C2B27" w14:paraId="3ED7D37B" w14:textId="77777777" w:rsidTr="00A10A84">
        <w:trPr>
          <w:trHeight w:val="225"/>
        </w:trPr>
        <w:tc>
          <w:tcPr>
            <w:tcW w:w="570" w:type="dxa"/>
          </w:tcPr>
          <w:p w14:paraId="67C53087" w14:textId="77777777" w:rsidR="008C2B27" w:rsidRPr="00303E0E" w:rsidRDefault="008C2B27">
            <w:pPr>
              <w:pStyle w:val="Akapitzlist"/>
              <w:numPr>
                <w:ilvl w:val="0"/>
                <w:numId w:val="101"/>
              </w:numPr>
              <w:suppressAutoHyphens w:val="0"/>
              <w:spacing w:after="0" w:line="240" w:lineRule="auto"/>
              <w:ind w:hanging="683"/>
              <w:contextualSpacing/>
              <w:rPr>
                <w:rFonts w:ascii="Times New Roman" w:hAnsi="Times New Roman" w:cs="Times New Roman"/>
                <w:sz w:val="24"/>
                <w:szCs w:val="24"/>
              </w:rPr>
            </w:pPr>
          </w:p>
        </w:tc>
        <w:tc>
          <w:tcPr>
            <w:tcW w:w="9211" w:type="dxa"/>
          </w:tcPr>
          <w:p w14:paraId="12E38E53" w14:textId="77777777" w:rsidR="008C2B27" w:rsidRDefault="008C2B27" w:rsidP="00413879">
            <w:r>
              <w:t>Rozbudowa DW 758 odcinek granica powiatu-Klimontów</w:t>
            </w:r>
          </w:p>
        </w:tc>
      </w:tr>
      <w:tr w:rsidR="008C2B27" w14:paraId="16F4B9DA" w14:textId="77777777" w:rsidTr="00A10A84">
        <w:trPr>
          <w:trHeight w:val="270"/>
        </w:trPr>
        <w:tc>
          <w:tcPr>
            <w:tcW w:w="570" w:type="dxa"/>
          </w:tcPr>
          <w:p w14:paraId="78D8DA8A" w14:textId="77777777" w:rsidR="008C2B27" w:rsidRPr="00303E0E" w:rsidRDefault="008C2B27">
            <w:pPr>
              <w:pStyle w:val="Akapitzlist"/>
              <w:numPr>
                <w:ilvl w:val="0"/>
                <w:numId w:val="101"/>
              </w:numPr>
              <w:suppressAutoHyphens w:val="0"/>
              <w:spacing w:after="0" w:line="240" w:lineRule="auto"/>
              <w:ind w:hanging="683"/>
              <w:contextualSpacing/>
              <w:rPr>
                <w:rFonts w:ascii="Times New Roman" w:hAnsi="Times New Roman" w:cs="Times New Roman"/>
                <w:sz w:val="24"/>
                <w:szCs w:val="24"/>
              </w:rPr>
            </w:pPr>
          </w:p>
        </w:tc>
        <w:tc>
          <w:tcPr>
            <w:tcW w:w="9211" w:type="dxa"/>
          </w:tcPr>
          <w:p w14:paraId="3244DD90" w14:textId="77777777" w:rsidR="008C2B27" w:rsidRDefault="008C2B27" w:rsidP="00413879">
            <w:r>
              <w:t>Rozbudowa DW 758 odcinek Klimontów-Koprzywnica wraz z budową ścieżki rowerowej</w:t>
            </w:r>
          </w:p>
        </w:tc>
      </w:tr>
      <w:tr w:rsidR="008C2B27" w14:paraId="37EB8EAA" w14:textId="77777777" w:rsidTr="00A10A84">
        <w:trPr>
          <w:trHeight w:val="221"/>
        </w:trPr>
        <w:tc>
          <w:tcPr>
            <w:tcW w:w="570" w:type="dxa"/>
          </w:tcPr>
          <w:p w14:paraId="458AA02F" w14:textId="77777777" w:rsidR="008C2B27" w:rsidRPr="00303E0E" w:rsidRDefault="008C2B27">
            <w:pPr>
              <w:pStyle w:val="Akapitzlist"/>
              <w:numPr>
                <w:ilvl w:val="0"/>
                <w:numId w:val="101"/>
              </w:numPr>
              <w:suppressAutoHyphens w:val="0"/>
              <w:spacing w:after="0" w:line="240" w:lineRule="auto"/>
              <w:ind w:hanging="683"/>
              <w:contextualSpacing/>
              <w:rPr>
                <w:rFonts w:ascii="Times New Roman" w:hAnsi="Times New Roman" w:cs="Times New Roman"/>
                <w:sz w:val="24"/>
                <w:szCs w:val="24"/>
              </w:rPr>
            </w:pPr>
          </w:p>
        </w:tc>
        <w:tc>
          <w:tcPr>
            <w:tcW w:w="9211" w:type="dxa"/>
          </w:tcPr>
          <w:p w14:paraId="7230098E" w14:textId="77777777" w:rsidR="008C2B27" w:rsidRDefault="008C2B27" w:rsidP="00413879">
            <w:r>
              <w:t>Budowa obwodnicy Klimontowa w ciągu DW 758</w:t>
            </w:r>
          </w:p>
        </w:tc>
      </w:tr>
      <w:tr w:rsidR="008C2B27" w14:paraId="48B6A09D" w14:textId="77777777" w:rsidTr="00A10A84">
        <w:trPr>
          <w:trHeight w:val="209"/>
        </w:trPr>
        <w:tc>
          <w:tcPr>
            <w:tcW w:w="570" w:type="dxa"/>
          </w:tcPr>
          <w:p w14:paraId="62CCCFD2" w14:textId="77777777" w:rsidR="008C2B27" w:rsidRPr="00303E0E" w:rsidRDefault="008C2B27">
            <w:pPr>
              <w:pStyle w:val="Akapitzlist"/>
              <w:numPr>
                <w:ilvl w:val="0"/>
                <w:numId w:val="101"/>
              </w:numPr>
              <w:suppressAutoHyphens w:val="0"/>
              <w:spacing w:after="0" w:line="240" w:lineRule="auto"/>
              <w:ind w:hanging="683"/>
              <w:contextualSpacing/>
              <w:rPr>
                <w:rFonts w:ascii="Times New Roman" w:hAnsi="Times New Roman" w:cs="Times New Roman"/>
                <w:sz w:val="24"/>
                <w:szCs w:val="24"/>
              </w:rPr>
            </w:pPr>
          </w:p>
        </w:tc>
        <w:tc>
          <w:tcPr>
            <w:tcW w:w="9211" w:type="dxa"/>
          </w:tcPr>
          <w:p w14:paraId="664D90BD" w14:textId="7E0A1D26" w:rsidR="008C2B27" w:rsidRDefault="008C2B27" w:rsidP="00413879">
            <w:r>
              <w:t>Rozbudowa DW nr</w:t>
            </w:r>
            <w:r w:rsidR="00FB5ADF">
              <w:t xml:space="preserve"> </w:t>
            </w:r>
            <w:r>
              <w:t>761 w Piekoszowie</w:t>
            </w:r>
          </w:p>
        </w:tc>
      </w:tr>
      <w:tr w:rsidR="008C2B27" w14:paraId="2630ABD6" w14:textId="77777777" w:rsidTr="00A10A84">
        <w:trPr>
          <w:trHeight w:val="225"/>
        </w:trPr>
        <w:tc>
          <w:tcPr>
            <w:tcW w:w="570" w:type="dxa"/>
          </w:tcPr>
          <w:p w14:paraId="213C8DD7" w14:textId="77777777" w:rsidR="008C2B27" w:rsidRPr="00303E0E" w:rsidRDefault="008C2B27">
            <w:pPr>
              <w:pStyle w:val="Akapitzlist"/>
              <w:numPr>
                <w:ilvl w:val="0"/>
                <w:numId w:val="101"/>
              </w:numPr>
              <w:suppressAutoHyphens w:val="0"/>
              <w:spacing w:after="0" w:line="240" w:lineRule="auto"/>
              <w:ind w:hanging="683"/>
              <w:contextualSpacing/>
              <w:rPr>
                <w:rFonts w:ascii="Times New Roman" w:hAnsi="Times New Roman" w:cs="Times New Roman"/>
                <w:sz w:val="24"/>
                <w:szCs w:val="24"/>
              </w:rPr>
            </w:pPr>
          </w:p>
        </w:tc>
        <w:tc>
          <w:tcPr>
            <w:tcW w:w="9211" w:type="dxa"/>
          </w:tcPr>
          <w:p w14:paraId="2B1A2CAD" w14:textId="77777777" w:rsidR="008C2B27" w:rsidRDefault="008C2B27" w:rsidP="00413879">
            <w:r>
              <w:t>Budowa obwodnicy Radkowic i Brzezin w ciągu DW 763</w:t>
            </w:r>
          </w:p>
        </w:tc>
      </w:tr>
      <w:tr w:rsidR="008C2B27" w14:paraId="765EFB31" w14:textId="77777777" w:rsidTr="00A10A84">
        <w:trPr>
          <w:trHeight w:val="270"/>
        </w:trPr>
        <w:tc>
          <w:tcPr>
            <w:tcW w:w="570" w:type="dxa"/>
          </w:tcPr>
          <w:p w14:paraId="343CF30E" w14:textId="77777777" w:rsidR="008C2B27" w:rsidRPr="00303E0E" w:rsidRDefault="008C2B27">
            <w:pPr>
              <w:pStyle w:val="Akapitzlist"/>
              <w:numPr>
                <w:ilvl w:val="0"/>
                <w:numId w:val="101"/>
              </w:numPr>
              <w:suppressAutoHyphens w:val="0"/>
              <w:spacing w:after="0" w:line="240" w:lineRule="auto"/>
              <w:ind w:hanging="683"/>
              <w:contextualSpacing/>
              <w:rPr>
                <w:rFonts w:ascii="Times New Roman" w:hAnsi="Times New Roman" w:cs="Times New Roman"/>
                <w:sz w:val="24"/>
                <w:szCs w:val="24"/>
              </w:rPr>
            </w:pPr>
          </w:p>
        </w:tc>
        <w:tc>
          <w:tcPr>
            <w:tcW w:w="9211" w:type="dxa"/>
          </w:tcPr>
          <w:p w14:paraId="21453069" w14:textId="11A96993" w:rsidR="008C2B27" w:rsidRDefault="008C2B27" w:rsidP="00413879">
            <w:r>
              <w:t>Rozbudowa DW 764 odcinek Wólka Pokłonna</w:t>
            </w:r>
            <w:r w:rsidR="00571A2B">
              <w:t xml:space="preserve"> </w:t>
            </w:r>
            <w:r>
              <w:t>-</w:t>
            </w:r>
            <w:r w:rsidR="00571A2B">
              <w:t xml:space="preserve"> </w:t>
            </w:r>
            <w:r>
              <w:t>Raków wraz z budową ścieżki rowerowej</w:t>
            </w:r>
          </w:p>
        </w:tc>
      </w:tr>
      <w:tr w:rsidR="008C2B27" w14:paraId="4681DC11" w14:textId="77777777" w:rsidTr="00A10A84">
        <w:trPr>
          <w:trHeight w:val="240"/>
        </w:trPr>
        <w:tc>
          <w:tcPr>
            <w:tcW w:w="570" w:type="dxa"/>
          </w:tcPr>
          <w:p w14:paraId="34D778D8" w14:textId="77777777" w:rsidR="008C2B27" w:rsidRPr="00303E0E" w:rsidRDefault="008C2B27">
            <w:pPr>
              <w:pStyle w:val="Akapitzlist"/>
              <w:numPr>
                <w:ilvl w:val="0"/>
                <w:numId w:val="101"/>
              </w:numPr>
              <w:suppressAutoHyphens w:val="0"/>
              <w:spacing w:after="0" w:line="240" w:lineRule="auto"/>
              <w:ind w:hanging="683"/>
              <w:contextualSpacing/>
              <w:rPr>
                <w:rFonts w:ascii="Times New Roman" w:hAnsi="Times New Roman" w:cs="Times New Roman"/>
                <w:sz w:val="24"/>
                <w:szCs w:val="24"/>
              </w:rPr>
            </w:pPr>
          </w:p>
        </w:tc>
        <w:tc>
          <w:tcPr>
            <w:tcW w:w="9211" w:type="dxa"/>
          </w:tcPr>
          <w:p w14:paraId="4943BBA1" w14:textId="77777777" w:rsidR="008C2B27" w:rsidRDefault="008C2B27" w:rsidP="00413879">
            <w:r>
              <w:t>Rozbudowa DW 764 odcinek Raków-Chańcza wraz z budową ścieżki rowerowej</w:t>
            </w:r>
          </w:p>
        </w:tc>
      </w:tr>
      <w:tr w:rsidR="008C2B27" w14:paraId="2D78F65A" w14:textId="77777777" w:rsidTr="00A10A84">
        <w:trPr>
          <w:trHeight w:val="255"/>
        </w:trPr>
        <w:tc>
          <w:tcPr>
            <w:tcW w:w="570" w:type="dxa"/>
          </w:tcPr>
          <w:p w14:paraId="7EE44413" w14:textId="77777777" w:rsidR="008C2B27" w:rsidRPr="00303E0E" w:rsidRDefault="008C2B27">
            <w:pPr>
              <w:pStyle w:val="Akapitzlist"/>
              <w:numPr>
                <w:ilvl w:val="0"/>
                <w:numId w:val="101"/>
              </w:numPr>
              <w:suppressAutoHyphens w:val="0"/>
              <w:spacing w:after="0" w:line="240" w:lineRule="auto"/>
              <w:ind w:hanging="683"/>
              <w:contextualSpacing/>
              <w:rPr>
                <w:rFonts w:ascii="Times New Roman" w:hAnsi="Times New Roman" w:cs="Times New Roman"/>
                <w:sz w:val="24"/>
                <w:szCs w:val="24"/>
              </w:rPr>
            </w:pPr>
          </w:p>
        </w:tc>
        <w:tc>
          <w:tcPr>
            <w:tcW w:w="9211" w:type="dxa"/>
          </w:tcPr>
          <w:p w14:paraId="16148D2F" w14:textId="047A781F" w:rsidR="008C2B27" w:rsidRDefault="008C2B27" w:rsidP="00413879">
            <w:r>
              <w:t>Rozbudowa DW 764 odcinek Wola Osowa</w:t>
            </w:r>
            <w:r w:rsidR="00571A2B">
              <w:t xml:space="preserve"> </w:t>
            </w:r>
            <w:r>
              <w:t>-</w:t>
            </w:r>
            <w:r w:rsidR="00571A2B">
              <w:t xml:space="preserve"> </w:t>
            </w:r>
            <w:r>
              <w:t>Staszów wraz z budową ścieżki rowerowej</w:t>
            </w:r>
          </w:p>
        </w:tc>
      </w:tr>
      <w:tr w:rsidR="008C2B27" w14:paraId="2B62361D" w14:textId="77777777" w:rsidTr="00A10A84">
        <w:trPr>
          <w:trHeight w:val="195"/>
        </w:trPr>
        <w:tc>
          <w:tcPr>
            <w:tcW w:w="570" w:type="dxa"/>
          </w:tcPr>
          <w:p w14:paraId="148FAFF7" w14:textId="77777777" w:rsidR="008C2B27" w:rsidRPr="00303E0E" w:rsidRDefault="008C2B27">
            <w:pPr>
              <w:pStyle w:val="Akapitzlist"/>
              <w:numPr>
                <w:ilvl w:val="0"/>
                <w:numId w:val="101"/>
              </w:numPr>
              <w:suppressAutoHyphens w:val="0"/>
              <w:spacing w:after="0" w:line="240" w:lineRule="auto"/>
              <w:ind w:hanging="683"/>
              <w:contextualSpacing/>
              <w:rPr>
                <w:rFonts w:ascii="Times New Roman" w:hAnsi="Times New Roman" w:cs="Times New Roman"/>
                <w:sz w:val="24"/>
                <w:szCs w:val="24"/>
              </w:rPr>
            </w:pPr>
          </w:p>
        </w:tc>
        <w:tc>
          <w:tcPr>
            <w:tcW w:w="9211" w:type="dxa"/>
          </w:tcPr>
          <w:p w14:paraId="675E6554" w14:textId="77777777" w:rsidR="008C2B27" w:rsidRDefault="008C2B27" w:rsidP="00413879">
            <w:r>
              <w:t xml:space="preserve">Budowa obwodnic miejscowości </w:t>
            </w:r>
            <w:proofErr w:type="spellStart"/>
            <w:r>
              <w:t>Ociesęki</w:t>
            </w:r>
            <w:proofErr w:type="spellEnd"/>
            <w:r>
              <w:t xml:space="preserve"> i Wólka Pokłonna w ciągu DW 764 wraz z budową ścieżki rowerowej</w:t>
            </w:r>
          </w:p>
        </w:tc>
      </w:tr>
      <w:tr w:rsidR="008C2B27" w14:paraId="2CBAC2B2" w14:textId="77777777" w:rsidTr="00A10A84">
        <w:trPr>
          <w:trHeight w:val="141"/>
        </w:trPr>
        <w:tc>
          <w:tcPr>
            <w:tcW w:w="570" w:type="dxa"/>
          </w:tcPr>
          <w:p w14:paraId="71C2ADE8" w14:textId="77777777" w:rsidR="008C2B27" w:rsidRPr="00303E0E" w:rsidRDefault="008C2B27">
            <w:pPr>
              <w:pStyle w:val="Akapitzlist"/>
              <w:numPr>
                <w:ilvl w:val="0"/>
                <w:numId w:val="101"/>
              </w:numPr>
              <w:suppressAutoHyphens w:val="0"/>
              <w:spacing w:after="0" w:line="240" w:lineRule="auto"/>
              <w:ind w:hanging="683"/>
              <w:contextualSpacing/>
              <w:rPr>
                <w:rFonts w:ascii="Times New Roman" w:hAnsi="Times New Roman" w:cs="Times New Roman"/>
                <w:sz w:val="24"/>
                <w:szCs w:val="24"/>
              </w:rPr>
            </w:pPr>
          </w:p>
        </w:tc>
        <w:tc>
          <w:tcPr>
            <w:tcW w:w="9211" w:type="dxa"/>
          </w:tcPr>
          <w:p w14:paraId="54968009" w14:textId="77777777" w:rsidR="008C2B27" w:rsidRDefault="008C2B27" w:rsidP="00413879">
            <w:r>
              <w:t>Rozbudowa DW 766 odcinek Pińczów-Skrzypiów wraz z budową ścieżki rowerowej</w:t>
            </w:r>
          </w:p>
        </w:tc>
      </w:tr>
      <w:tr w:rsidR="008C2B27" w14:paraId="2FD5C553" w14:textId="77777777" w:rsidTr="00A10A84">
        <w:trPr>
          <w:trHeight w:val="141"/>
        </w:trPr>
        <w:tc>
          <w:tcPr>
            <w:tcW w:w="570" w:type="dxa"/>
          </w:tcPr>
          <w:p w14:paraId="13CBEFF2" w14:textId="77777777" w:rsidR="008C2B27" w:rsidRPr="00303E0E" w:rsidRDefault="008C2B27">
            <w:pPr>
              <w:pStyle w:val="Akapitzlist"/>
              <w:numPr>
                <w:ilvl w:val="0"/>
                <w:numId w:val="101"/>
              </w:numPr>
              <w:suppressAutoHyphens w:val="0"/>
              <w:spacing w:after="0" w:line="240" w:lineRule="auto"/>
              <w:ind w:hanging="683"/>
              <w:contextualSpacing/>
              <w:rPr>
                <w:rFonts w:ascii="Times New Roman" w:hAnsi="Times New Roman" w:cs="Times New Roman"/>
                <w:sz w:val="24"/>
                <w:szCs w:val="24"/>
              </w:rPr>
            </w:pPr>
          </w:p>
        </w:tc>
        <w:tc>
          <w:tcPr>
            <w:tcW w:w="9211" w:type="dxa"/>
          </w:tcPr>
          <w:p w14:paraId="11C0E31F" w14:textId="77777777" w:rsidR="008C2B27" w:rsidRDefault="008C2B27" w:rsidP="00413879">
            <w:r>
              <w:t>Budowa obwodnicy Morawicy w ciągu DW 766</w:t>
            </w:r>
          </w:p>
        </w:tc>
      </w:tr>
      <w:tr w:rsidR="008C2B27" w14:paraId="19FD661C" w14:textId="77777777" w:rsidTr="00A10A84">
        <w:trPr>
          <w:trHeight w:val="129"/>
        </w:trPr>
        <w:tc>
          <w:tcPr>
            <w:tcW w:w="570" w:type="dxa"/>
          </w:tcPr>
          <w:p w14:paraId="36FFC94F" w14:textId="77777777" w:rsidR="008C2B27" w:rsidRPr="00303E0E" w:rsidRDefault="008C2B27">
            <w:pPr>
              <w:pStyle w:val="Akapitzlist"/>
              <w:numPr>
                <w:ilvl w:val="0"/>
                <w:numId w:val="101"/>
              </w:numPr>
              <w:suppressAutoHyphens w:val="0"/>
              <w:spacing w:after="0" w:line="240" w:lineRule="auto"/>
              <w:ind w:hanging="683"/>
              <w:contextualSpacing/>
              <w:rPr>
                <w:rFonts w:ascii="Times New Roman" w:hAnsi="Times New Roman" w:cs="Times New Roman"/>
                <w:sz w:val="24"/>
                <w:szCs w:val="24"/>
              </w:rPr>
            </w:pPr>
          </w:p>
        </w:tc>
        <w:tc>
          <w:tcPr>
            <w:tcW w:w="9211" w:type="dxa"/>
          </w:tcPr>
          <w:p w14:paraId="0DDAB278" w14:textId="77777777" w:rsidR="008C2B27" w:rsidRDefault="008C2B27" w:rsidP="00413879">
            <w:r>
              <w:t xml:space="preserve">Rozbudowa DW 768 odcinek Kazimierza Wielka-granica województwa, etap I </w:t>
            </w:r>
          </w:p>
        </w:tc>
      </w:tr>
      <w:tr w:rsidR="008C2B27" w14:paraId="456A8C3C" w14:textId="77777777" w:rsidTr="00A10A84">
        <w:trPr>
          <w:trHeight w:val="240"/>
        </w:trPr>
        <w:tc>
          <w:tcPr>
            <w:tcW w:w="570" w:type="dxa"/>
          </w:tcPr>
          <w:p w14:paraId="294302B6" w14:textId="77777777" w:rsidR="008C2B27" w:rsidRPr="00303E0E" w:rsidRDefault="008C2B27">
            <w:pPr>
              <w:pStyle w:val="Akapitzlist"/>
              <w:numPr>
                <w:ilvl w:val="0"/>
                <w:numId w:val="101"/>
              </w:numPr>
              <w:suppressAutoHyphens w:val="0"/>
              <w:spacing w:after="0" w:line="240" w:lineRule="auto"/>
              <w:ind w:hanging="683"/>
              <w:contextualSpacing/>
              <w:rPr>
                <w:rFonts w:ascii="Times New Roman" w:hAnsi="Times New Roman" w:cs="Times New Roman"/>
                <w:sz w:val="24"/>
                <w:szCs w:val="24"/>
              </w:rPr>
            </w:pPr>
          </w:p>
        </w:tc>
        <w:tc>
          <w:tcPr>
            <w:tcW w:w="9211" w:type="dxa"/>
          </w:tcPr>
          <w:p w14:paraId="0ACBBEFC" w14:textId="77777777" w:rsidR="008C2B27" w:rsidRDefault="008C2B27" w:rsidP="00413879">
            <w:r>
              <w:t>Rozbudowa DW 768 odcinek Kazimierza Wielka-granica województwa, etap II</w:t>
            </w:r>
          </w:p>
        </w:tc>
      </w:tr>
      <w:tr w:rsidR="008C2B27" w14:paraId="5463F5E1" w14:textId="77777777" w:rsidTr="00A10A84">
        <w:trPr>
          <w:trHeight w:val="225"/>
        </w:trPr>
        <w:tc>
          <w:tcPr>
            <w:tcW w:w="570" w:type="dxa"/>
          </w:tcPr>
          <w:p w14:paraId="2392A69A" w14:textId="77777777" w:rsidR="008C2B27" w:rsidRPr="00303E0E" w:rsidRDefault="008C2B27">
            <w:pPr>
              <w:pStyle w:val="Akapitzlist"/>
              <w:numPr>
                <w:ilvl w:val="0"/>
                <w:numId w:val="101"/>
              </w:numPr>
              <w:suppressAutoHyphens w:val="0"/>
              <w:spacing w:after="0" w:line="240" w:lineRule="auto"/>
              <w:ind w:hanging="683"/>
              <w:contextualSpacing/>
              <w:rPr>
                <w:rFonts w:ascii="Times New Roman" w:hAnsi="Times New Roman" w:cs="Times New Roman"/>
                <w:sz w:val="24"/>
                <w:szCs w:val="24"/>
              </w:rPr>
            </w:pPr>
          </w:p>
        </w:tc>
        <w:tc>
          <w:tcPr>
            <w:tcW w:w="9211" w:type="dxa"/>
          </w:tcPr>
          <w:p w14:paraId="4C0E1C64" w14:textId="77777777" w:rsidR="008C2B27" w:rsidRDefault="008C2B27" w:rsidP="00413879">
            <w:r>
              <w:t>Rozbudowa DW 768 odcinek Łysaków-Węchadłów wraz z budową ścieżki rowerowej</w:t>
            </w:r>
          </w:p>
        </w:tc>
      </w:tr>
      <w:tr w:rsidR="008C2B27" w14:paraId="4E607D30" w14:textId="77777777" w:rsidTr="00A10A84">
        <w:trPr>
          <w:trHeight w:val="225"/>
        </w:trPr>
        <w:tc>
          <w:tcPr>
            <w:tcW w:w="570" w:type="dxa"/>
          </w:tcPr>
          <w:p w14:paraId="19DC9281" w14:textId="77777777" w:rsidR="008C2B27" w:rsidRPr="00303E0E" w:rsidRDefault="008C2B27">
            <w:pPr>
              <w:pStyle w:val="Akapitzlist"/>
              <w:numPr>
                <w:ilvl w:val="0"/>
                <w:numId w:val="101"/>
              </w:numPr>
              <w:suppressAutoHyphens w:val="0"/>
              <w:spacing w:after="0" w:line="240" w:lineRule="auto"/>
              <w:ind w:hanging="683"/>
              <w:contextualSpacing/>
              <w:rPr>
                <w:rFonts w:ascii="Times New Roman" w:hAnsi="Times New Roman" w:cs="Times New Roman"/>
                <w:sz w:val="24"/>
                <w:szCs w:val="24"/>
              </w:rPr>
            </w:pPr>
          </w:p>
        </w:tc>
        <w:tc>
          <w:tcPr>
            <w:tcW w:w="9211" w:type="dxa"/>
          </w:tcPr>
          <w:p w14:paraId="3DED2991" w14:textId="77777777" w:rsidR="008C2B27" w:rsidRDefault="008C2B27" w:rsidP="00413879">
            <w:r>
              <w:t>Rozbudowa DW 768 odcinek Węchadłów-Działoszyce wraz z budową ścieżki rowerowej</w:t>
            </w:r>
          </w:p>
        </w:tc>
      </w:tr>
      <w:tr w:rsidR="008C2B27" w14:paraId="3666151D" w14:textId="77777777" w:rsidTr="00A10A84">
        <w:trPr>
          <w:trHeight w:val="195"/>
        </w:trPr>
        <w:tc>
          <w:tcPr>
            <w:tcW w:w="570" w:type="dxa"/>
          </w:tcPr>
          <w:p w14:paraId="66AF6849" w14:textId="77777777" w:rsidR="008C2B27" w:rsidRPr="00303E0E" w:rsidRDefault="008C2B27">
            <w:pPr>
              <w:pStyle w:val="Akapitzlist"/>
              <w:numPr>
                <w:ilvl w:val="0"/>
                <w:numId w:val="101"/>
              </w:numPr>
              <w:suppressAutoHyphens w:val="0"/>
              <w:spacing w:after="0" w:line="240" w:lineRule="auto"/>
              <w:ind w:hanging="683"/>
              <w:contextualSpacing/>
              <w:rPr>
                <w:rFonts w:ascii="Times New Roman" w:hAnsi="Times New Roman" w:cs="Times New Roman"/>
                <w:sz w:val="24"/>
                <w:szCs w:val="24"/>
              </w:rPr>
            </w:pPr>
          </w:p>
        </w:tc>
        <w:tc>
          <w:tcPr>
            <w:tcW w:w="9211" w:type="dxa"/>
          </w:tcPr>
          <w:p w14:paraId="7240AE27" w14:textId="77777777" w:rsidR="008C2B27" w:rsidRDefault="008C2B27" w:rsidP="00413879">
            <w:r>
              <w:t>Rozbudowa DW 768 odcinek Działoszyce-Skalbmierz wraz z budową ścieżki rowerowej</w:t>
            </w:r>
          </w:p>
        </w:tc>
      </w:tr>
      <w:tr w:rsidR="008C2B27" w14:paraId="04CD5799" w14:textId="77777777" w:rsidTr="00A10A84">
        <w:trPr>
          <w:trHeight w:val="300"/>
        </w:trPr>
        <w:tc>
          <w:tcPr>
            <w:tcW w:w="570" w:type="dxa"/>
          </w:tcPr>
          <w:p w14:paraId="0544D8A0" w14:textId="77777777" w:rsidR="008C2B27" w:rsidRPr="00303E0E" w:rsidRDefault="008C2B27">
            <w:pPr>
              <w:pStyle w:val="Akapitzlist"/>
              <w:numPr>
                <w:ilvl w:val="0"/>
                <w:numId w:val="101"/>
              </w:numPr>
              <w:suppressAutoHyphens w:val="0"/>
              <w:spacing w:after="0" w:line="240" w:lineRule="auto"/>
              <w:ind w:hanging="683"/>
              <w:contextualSpacing/>
              <w:rPr>
                <w:rFonts w:ascii="Times New Roman" w:hAnsi="Times New Roman" w:cs="Times New Roman"/>
                <w:sz w:val="24"/>
                <w:szCs w:val="24"/>
              </w:rPr>
            </w:pPr>
          </w:p>
        </w:tc>
        <w:tc>
          <w:tcPr>
            <w:tcW w:w="9211" w:type="dxa"/>
          </w:tcPr>
          <w:p w14:paraId="3D37127F" w14:textId="77777777" w:rsidR="008C2B27" w:rsidRDefault="008C2B27" w:rsidP="00413879">
            <w:r>
              <w:t>Rozbudowa DW 768 odcinek Skalbmierz-Kazimierza Wielka wraz z budową ścieżki rowerowej</w:t>
            </w:r>
          </w:p>
        </w:tc>
      </w:tr>
      <w:tr w:rsidR="008C2B27" w14:paraId="20847055" w14:textId="77777777" w:rsidTr="00A10A84">
        <w:trPr>
          <w:trHeight w:val="315"/>
        </w:trPr>
        <w:tc>
          <w:tcPr>
            <w:tcW w:w="570" w:type="dxa"/>
          </w:tcPr>
          <w:p w14:paraId="54A64AAB" w14:textId="77777777" w:rsidR="008C2B27" w:rsidRPr="00303E0E" w:rsidRDefault="008C2B27">
            <w:pPr>
              <w:pStyle w:val="Akapitzlist"/>
              <w:numPr>
                <w:ilvl w:val="0"/>
                <w:numId w:val="101"/>
              </w:numPr>
              <w:suppressAutoHyphens w:val="0"/>
              <w:spacing w:after="0" w:line="240" w:lineRule="auto"/>
              <w:ind w:hanging="683"/>
              <w:contextualSpacing/>
              <w:rPr>
                <w:rFonts w:ascii="Times New Roman" w:hAnsi="Times New Roman" w:cs="Times New Roman"/>
                <w:sz w:val="24"/>
                <w:szCs w:val="24"/>
              </w:rPr>
            </w:pPr>
          </w:p>
        </w:tc>
        <w:tc>
          <w:tcPr>
            <w:tcW w:w="9211" w:type="dxa"/>
          </w:tcPr>
          <w:p w14:paraId="0A8B63E8" w14:textId="77777777" w:rsidR="008C2B27" w:rsidRDefault="008C2B27" w:rsidP="00413879">
            <w:r>
              <w:t>Budowa obwodnicy Skalbmierza i Topoli wraz z budową ścieżki rowerowej</w:t>
            </w:r>
          </w:p>
        </w:tc>
      </w:tr>
      <w:tr w:rsidR="008C2B27" w14:paraId="167389A6" w14:textId="77777777" w:rsidTr="00A10A84">
        <w:trPr>
          <w:trHeight w:val="270"/>
        </w:trPr>
        <w:tc>
          <w:tcPr>
            <w:tcW w:w="570" w:type="dxa"/>
          </w:tcPr>
          <w:p w14:paraId="13D63770" w14:textId="77777777" w:rsidR="008C2B27" w:rsidRPr="00303E0E" w:rsidRDefault="008C2B27">
            <w:pPr>
              <w:pStyle w:val="Akapitzlist"/>
              <w:numPr>
                <w:ilvl w:val="0"/>
                <w:numId w:val="101"/>
              </w:numPr>
              <w:suppressAutoHyphens w:val="0"/>
              <w:spacing w:after="0" w:line="240" w:lineRule="auto"/>
              <w:ind w:hanging="683"/>
              <w:contextualSpacing/>
              <w:rPr>
                <w:rFonts w:ascii="Times New Roman" w:hAnsi="Times New Roman" w:cs="Times New Roman"/>
                <w:sz w:val="24"/>
                <w:szCs w:val="24"/>
              </w:rPr>
            </w:pPr>
          </w:p>
        </w:tc>
        <w:tc>
          <w:tcPr>
            <w:tcW w:w="9211" w:type="dxa"/>
          </w:tcPr>
          <w:p w14:paraId="1C196CE7" w14:textId="77777777" w:rsidR="008C2B27" w:rsidRDefault="008C2B27" w:rsidP="00413879">
            <w:r>
              <w:t>Budowa obwodnicy Działoszyc wraz z budową ścieżki rowerowej</w:t>
            </w:r>
          </w:p>
        </w:tc>
      </w:tr>
      <w:tr w:rsidR="008C2B27" w14:paraId="2E3D3C70" w14:textId="77777777" w:rsidTr="00A10A84">
        <w:trPr>
          <w:trHeight w:val="225"/>
        </w:trPr>
        <w:tc>
          <w:tcPr>
            <w:tcW w:w="570" w:type="dxa"/>
          </w:tcPr>
          <w:p w14:paraId="697473D4" w14:textId="77777777" w:rsidR="008C2B27" w:rsidRPr="00303E0E" w:rsidRDefault="008C2B27">
            <w:pPr>
              <w:pStyle w:val="Akapitzlist"/>
              <w:numPr>
                <w:ilvl w:val="0"/>
                <w:numId w:val="101"/>
              </w:numPr>
              <w:suppressAutoHyphens w:val="0"/>
              <w:spacing w:after="0" w:line="240" w:lineRule="auto"/>
              <w:ind w:hanging="683"/>
              <w:contextualSpacing/>
              <w:rPr>
                <w:rFonts w:ascii="Times New Roman" w:hAnsi="Times New Roman" w:cs="Times New Roman"/>
                <w:sz w:val="24"/>
                <w:szCs w:val="24"/>
              </w:rPr>
            </w:pPr>
          </w:p>
        </w:tc>
        <w:tc>
          <w:tcPr>
            <w:tcW w:w="9211" w:type="dxa"/>
          </w:tcPr>
          <w:p w14:paraId="338C73A4" w14:textId="77777777" w:rsidR="008C2B27" w:rsidRDefault="008C2B27" w:rsidP="00413879">
            <w:r>
              <w:t>Budowa obwodnicy Nowego Korczyna w ciągu DW 973</w:t>
            </w:r>
          </w:p>
        </w:tc>
      </w:tr>
      <w:tr w:rsidR="008C2B27" w14:paraId="27695F63" w14:textId="77777777" w:rsidTr="00A10A84">
        <w:trPr>
          <w:trHeight w:val="270"/>
        </w:trPr>
        <w:tc>
          <w:tcPr>
            <w:tcW w:w="570" w:type="dxa"/>
          </w:tcPr>
          <w:p w14:paraId="7E4450B4" w14:textId="77777777" w:rsidR="008C2B27" w:rsidRPr="00303E0E" w:rsidRDefault="008C2B27">
            <w:pPr>
              <w:pStyle w:val="Akapitzlist"/>
              <w:numPr>
                <w:ilvl w:val="0"/>
                <w:numId w:val="101"/>
              </w:numPr>
              <w:suppressAutoHyphens w:val="0"/>
              <w:spacing w:after="0" w:line="240" w:lineRule="auto"/>
              <w:ind w:hanging="683"/>
              <w:contextualSpacing/>
              <w:rPr>
                <w:rFonts w:ascii="Times New Roman" w:hAnsi="Times New Roman" w:cs="Times New Roman"/>
                <w:sz w:val="24"/>
                <w:szCs w:val="24"/>
              </w:rPr>
            </w:pPr>
          </w:p>
        </w:tc>
        <w:tc>
          <w:tcPr>
            <w:tcW w:w="9211" w:type="dxa"/>
          </w:tcPr>
          <w:p w14:paraId="1DD8F630" w14:textId="77777777" w:rsidR="008C2B27" w:rsidRDefault="008C2B27" w:rsidP="00413879">
            <w:r w:rsidRPr="006F3561">
              <w:t>Rozbudowa DW 745 wraz z budową obwodnicy Masłowa i budową ścieżki rowerowej</w:t>
            </w:r>
          </w:p>
        </w:tc>
      </w:tr>
      <w:tr w:rsidR="008C2B27" w14:paraId="5BA76738" w14:textId="77777777" w:rsidTr="00A10A84">
        <w:trPr>
          <w:trHeight w:val="412"/>
        </w:trPr>
        <w:tc>
          <w:tcPr>
            <w:tcW w:w="570" w:type="dxa"/>
          </w:tcPr>
          <w:p w14:paraId="107D2B8A" w14:textId="77777777" w:rsidR="008C2B27" w:rsidRPr="00303E0E" w:rsidRDefault="008C2B27">
            <w:pPr>
              <w:pStyle w:val="Akapitzlist"/>
              <w:numPr>
                <w:ilvl w:val="0"/>
                <w:numId w:val="101"/>
              </w:numPr>
              <w:suppressAutoHyphens w:val="0"/>
              <w:spacing w:after="0" w:line="240" w:lineRule="auto"/>
              <w:ind w:hanging="683"/>
              <w:contextualSpacing/>
              <w:rPr>
                <w:rFonts w:ascii="Times New Roman" w:hAnsi="Times New Roman" w:cs="Times New Roman"/>
                <w:sz w:val="24"/>
                <w:szCs w:val="24"/>
              </w:rPr>
            </w:pPr>
          </w:p>
        </w:tc>
        <w:tc>
          <w:tcPr>
            <w:tcW w:w="9211" w:type="dxa"/>
          </w:tcPr>
          <w:p w14:paraId="2CFC070E" w14:textId="77777777" w:rsidR="008C2B27" w:rsidRDefault="008C2B27" w:rsidP="00413879">
            <w:r>
              <w:t>Modernizacja istniejących i budowa nowych przystanków kolejowych na obszarze województwa</w:t>
            </w:r>
          </w:p>
        </w:tc>
      </w:tr>
      <w:tr w:rsidR="008C2B27" w14:paraId="79D7EBCA" w14:textId="77777777" w:rsidTr="00A10A84">
        <w:trPr>
          <w:trHeight w:val="221"/>
        </w:trPr>
        <w:tc>
          <w:tcPr>
            <w:tcW w:w="570" w:type="dxa"/>
          </w:tcPr>
          <w:p w14:paraId="402FC5F5" w14:textId="77777777" w:rsidR="008C2B27" w:rsidRPr="00303E0E" w:rsidRDefault="008C2B27">
            <w:pPr>
              <w:pStyle w:val="Akapitzlist"/>
              <w:numPr>
                <w:ilvl w:val="0"/>
                <w:numId w:val="101"/>
              </w:numPr>
              <w:suppressAutoHyphens w:val="0"/>
              <w:spacing w:after="0" w:line="240" w:lineRule="auto"/>
              <w:ind w:hanging="683"/>
              <w:contextualSpacing/>
              <w:rPr>
                <w:rFonts w:ascii="Times New Roman" w:hAnsi="Times New Roman" w:cs="Times New Roman"/>
                <w:sz w:val="24"/>
                <w:szCs w:val="24"/>
              </w:rPr>
            </w:pPr>
          </w:p>
        </w:tc>
        <w:tc>
          <w:tcPr>
            <w:tcW w:w="9211" w:type="dxa"/>
          </w:tcPr>
          <w:p w14:paraId="03CA1017" w14:textId="77777777" w:rsidR="008C2B27" w:rsidRDefault="008C2B27" w:rsidP="00413879">
            <w:r>
              <w:t>Modernizacja linii kolejowej nr 25 na odcinku granica województwa-Skarżysko-Kamienna</w:t>
            </w:r>
          </w:p>
        </w:tc>
      </w:tr>
      <w:tr w:rsidR="008C2B27" w14:paraId="501075AA" w14:textId="77777777" w:rsidTr="00A10A84">
        <w:trPr>
          <w:trHeight w:val="270"/>
        </w:trPr>
        <w:tc>
          <w:tcPr>
            <w:tcW w:w="570" w:type="dxa"/>
          </w:tcPr>
          <w:p w14:paraId="6B7D8F61" w14:textId="77777777" w:rsidR="008C2B27" w:rsidRPr="00303E0E" w:rsidRDefault="008C2B27">
            <w:pPr>
              <w:pStyle w:val="Akapitzlist"/>
              <w:numPr>
                <w:ilvl w:val="0"/>
                <w:numId w:val="101"/>
              </w:numPr>
              <w:suppressAutoHyphens w:val="0"/>
              <w:spacing w:after="0" w:line="240" w:lineRule="auto"/>
              <w:ind w:hanging="683"/>
              <w:contextualSpacing/>
              <w:rPr>
                <w:rFonts w:ascii="Times New Roman" w:hAnsi="Times New Roman" w:cs="Times New Roman"/>
                <w:sz w:val="24"/>
                <w:szCs w:val="24"/>
              </w:rPr>
            </w:pPr>
          </w:p>
        </w:tc>
        <w:tc>
          <w:tcPr>
            <w:tcW w:w="9211" w:type="dxa"/>
          </w:tcPr>
          <w:p w14:paraId="4AF264C3" w14:textId="77777777" w:rsidR="008C2B27" w:rsidRDefault="008C2B27" w:rsidP="00413879">
            <w:r>
              <w:t>Budowa drogi wojewódzkiej w miejscowości Obice</w:t>
            </w:r>
          </w:p>
        </w:tc>
      </w:tr>
      <w:tr w:rsidR="00195807" w:rsidRPr="00195807" w14:paraId="13BFD58E" w14:textId="77777777" w:rsidTr="00A10A84">
        <w:trPr>
          <w:trHeight w:val="191"/>
        </w:trPr>
        <w:tc>
          <w:tcPr>
            <w:tcW w:w="570" w:type="dxa"/>
          </w:tcPr>
          <w:p w14:paraId="227ED905" w14:textId="77777777" w:rsidR="008C2B27" w:rsidRPr="00195807" w:rsidRDefault="008C2B27">
            <w:pPr>
              <w:pStyle w:val="Akapitzlist"/>
              <w:numPr>
                <w:ilvl w:val="0"/>
                <w:numId w:val="101"/>
              </w:numPr>
              <w:suppressAutoHyphens w:val="0"/>
              <w:spacing w:after="0" w:line="240" w:lineRule="auto"/>
              <w:ind w:hanging="683"/>
              <w:contextualSpacing/>
              <w:rPr>
                <w:rFonts w:ascii="Times New Roman" w:hAnsi="Times New Roman" w:cs="Times New Roman"/>
                <w:sz w:val="24"/>
                <w:szCs w:val="24"/>
              </w:rPr>
            </w:pPr>
          </w:p>
        </w:tc>
        <w:tc>
          <w:tcPr>
            <w:tcW w:w="9211" w:type="dxa"/>
          </w:tcPr>
          <w:p w14:paraId="77585B9F" w14:textId="77777777" w:rsidR="008C2B27" w:rsidRPr="00195807" w:rsidRDefault="008C2B27" w:rsidP="00413879">
            <w:r w:rsidRPr="00195807">
              <w:t>Rozbudowa DW 764 w Kielcach na odcinku od ronda Czwartaków do granic miasta</w:t>
            </w:r>
          </w:p>
        </w:tc>
      </w:tr>
      <w:tr w:rsidR="008C2B27" w14:paraId="79768E20" w14:textId="77777777" w:rsidTr="00A10A84">
        <w:trPr>
          <w:trHeight w:val="300"/>
        </w:trPr>
        <w:tc>
          <w:tcPr>
            <w:tcW w:w="570" w:type="dxa"/>
          </w:tcPr>
          <w:p w14:paraId="4170668D" w14:textId="77777777" w:rsidR="008C2B27" w:rsidRPr="00303E0E" w:rsidRDefault="008C2B27">
            <w:pPr>
              <w:pStyle w:val="Akapitzlist"/>
              <w:numPr>
                <w:ilvl w:val="0"/>
                <w:numId w:val="101"/>
              </w:numPr>
              <w:suppressAutoHyphens w:val="0"/>
              <w:spacing w:after="0" w:line="240" w:lineRule="auto"/>
              <w:ind w:hanging="683"/>
              <w:contextualSpacing/>
              <w:rPr>
                <w:rFonts w:ascii="Times New Roman" w:hAnsi="Times New Roman" w:cs="Times New Roman"/>
                <w:sz w:val="24"/>
                <w:szCs w:val="24"/>
              </w:rPr>
            </w:pPr>
          </w:p>
        </w:tc>
        <w:tc>
          <w:tcPr>
            <w:tcW w:w="9211" w:type="dxa"/>
          </w:tcPr>
          <w:p w14:paraId="101B1162" w14:textId="77777777" w:rsidR="008C2B27" w:rsidRDefault="008C2B27" w:rsidP="00413879">
            <w:r>
              <w:t>Budowa węzła intermodalnego w miejscowości Skarżysko-Kamienna</w:t>
            </w:r>
          </w:p>
        </w:tc>
      </w:tr>
      <w:tr w:rsidR="008C2B27" w14:paraId="30C986B8" w14:textId="77777777" w:rsidTr="00A10A84">
        <w:trPr>
          <w:trHeight w:val="255"/>
        </w:trPr>
        <w:tc>
          <w:tcPr>
            <w:tcW w:w="570" w:type="dxa"/>
          </w:tcPr>
          <w:p w14:paraId="5437644D" w14:textId="77777777" w:rsidR="008C2B27" w:rsidRPr="00303E0E" w:rsidRDefault="008C2B27">
            <w:pPr>
              <w:pStyle w:val="Akapitzlist"/>
              <w:numPr>
                <w:ilvl w:val="0"/>
                <w:numId w:val="101"/>
              </w:numPr>
              <w:suppressAutoHyphens w:val="0"/>
              <w:spacing w:after="0" w:line="240" w:lineRule="auto"/>
              <w:ind w:hanging="683"/>
              <w:contextualSpacing/>
              <w:rPr>
                <w:rFonts w:ascii="Times New Roman" w:hAnsi="Times New Roman" w:cs="Times New Roman"/>
                <w:sz w:val="24"/>
                <w:szCs w:val="24"/>
              </w:rPr>
            </w:pPr>
          </w:p>
        </w:tc>
        <w:tc>
          <w:tcPr>
            <w:tcW w:w="9211" w:type="dxa"/>
          </w:tcPr>
          <w:p w14:paraId="6C0FAF6B" w14:textId="77777777" w:rsidR="008C2B27" w:rsidRDefault="008C2B27" w:rsidP="00413879">
            <w:r>
              <w:t>Budowa portu przeładunkowego w miejscowości Grzybów – etap I</w:t>
            </w:r>
          </w:p>
        </w:tc>
      </w:tr>
      <w:tr w:rsidR="008C2B27" w14:paraId="044CA9F8" w14:textId="77777777" w:rsidTr="0010379D">
        <w:trPr>
          <w:trHeight w:val="540"/>
        </w:trPr>
        <w:tc>
          <w:tcPr>
            <w:tcW w:w="570" w:type="dxa"/>
          </w:tcPr>
          <w:p w14:paraId="3E421B95" w14:textId="77777777" w:rsidR="008C2B27" w:rsidRPr="00303E0E" w:rsidRDefault="008C2B27">
            <w:pPr>
              <w:pStyle w:val="Akapitzlist"/>
              <w:numPr>
                <w:ilvl w:val="0"/>
                <w:numId w:val="101"/>
              </w:numPr>
              <w:suppressAutoHyphens w:val="0"/>
              <w:spacing w:after="0" w:line="240" w:lineRule="auto"/>
              <w:ind w:hanging="683"/>
              <w:contextualSpacing/>
              <w:rPr>
                <w:rFonts w:ascii="Times New Roman" w:hAnsi="Times New Roman" w:cs="Times New Roman"/>
                <w:sz w:val="24"/>
                <w:szCs w:val="24"/>
              </w:rPr>
            </w:pPr>
          </w:p>
        </w:tc>
        <w:tc>
          <w:tcPr>
            <w:tcW w:w="9211" w:type="dxa"/>
          </w:tcPr>
          <w:p w14:paraId="0928FBB3" w14:textId="242F43EC" w:rsidR="008C2B27" w:rsidRDefault="008C2B27" w:rsidP="00413879">
            <w:r>
              <w:t xml:space="preserve">Zakup </w:t>
            </w:r>
            <w:r w:rsidR="008E7166">
              <w:t>zeroemisyjnego</w:t>
            </w:r>
            <w:r w:rsidR="002D5EC8">
              <w:t xml:space="preserve">, </w:t>
            </w:r>
            <w:r>
              <w:t>niskoemisyjnego i hybrydowego taboru kolejowego do obsługi połączeń regionalnych</w:t>
            </w:r>
          </w:p>
        </w:tc>
      </w:tr>
      <w:tr w:rsidR="008E7166" w14:paraId="07C20738" w14:textId="77777777" w:rsidTr="0010379D">
        <w:trPr>
          <w:trHeight w:val="270"/>
        </w:trPr>
        <w:tc>
          <w:tcPr>
            <w:tcW w:w="570" w:type="dxa"/>
          </w:tcPr>
          <w:p w14:paraId="4579278A" w14:textId="77777777" w:rsidR="008E7166" w:rsidRPr="00303E0E" w:rsidRDefault="008E7166">
            <w:pPr>
              <w:pStyle w:val="Akapitzlist"/>
              <w:numPr>
                <w:ilvl w:val="0"/>
                <w:numId w:val="101"/>
              </w:numPr>
              <w:suppressAutoHyphens w:val="0"/>
              <w:spacing w:after="0" w:line="240" w:lineRule="auto"/>
              <w:ind w:hanging="683"/>
              <w:contextualSpacing/>
              <w:rPr>
                <w:rFonts w:ascii="Times New Roman" w:hAnsi="Times New Roman" w:cs="Times New Roman"/>
                <w:sz w:val="24"/>
                <w:szCs w:val="24"/>
              </w:rPr>
            </w:pPr>
          </w:p>
        </w:tc>
        <w:tc>
          <w:tcPr>
            <w:tcW w:w="9211" w:type="dxa"/>
          </w:tcPr>
          <w:p w14:paraId="53EEB5D1" w14:textId="4691AC6B" w:rsidR="008E7166" w:rsidRDefault="008E7166" w:rsidP="00413879">
            <w:r>
              <w:t>Opracowanie i wdrożenie wojewódzkiego planu bezpieczeństwa ruchu drogowego</w:t>
            </w:r>
          </w:p>
        </w:tc>
      </w:tr>
      <w:tr w:rsidR="008E7166" w14:paraId="0C2AE2DB" w14:textId="77777777" w:rsidTr="0010379D">
        <w:trPr>
          <w:trHeight w:val="270"/>
        </w:trPr>
        <w:tc>
          <w:tcPr>
            <w:tcW w:w="570" w:type="dxa"/>
          </w:tcPr>
          <w:p w14:paraId="3FE69332" w14:textId="77777777" w:rsidR="008E7166" w:rsidRPr="00303E0E" w:rsidRDefault="008E7166">
            <w:pPr>
              <w:pStyle w:val="Akapitzlist"/>
              <w:numPr>
                <w:ilvl w:val="0"/>
                <w:numId w:val="101"/>
              </w:numPr>
              <w:suppressAutoHyphens w:val="0"/>
              <w:spacing w:after="0" w:line="240" w:lineRule="auto"/>
              <w:ind w:hanging="683"/>
              <w:contextualSpacing/>
              <w:rPr>
                <w:rFonts w:ascii="Times New Roman" w:hAnsi="Times New Roman" w:cs="Times New Roman"/>
                <w:sz w:val="24"/>
                <w:szCs w:val="24"/>
              </w:rPr>
            </w:pPr>
          </w:p>
        </w:tc>
        <w:tc>
          <w:tcPr>
            <w:tcW w:w="9211" w:type="dxa"/>
          </w:tcPr>
          <w:p w14:paraId="0BA9CD05" w14:textId="7EBD30A9" w:rsidR="008E7166" w:rsidRDefault="008E7166" w:rsidP="00413879">
            <w:r>
              <w:t>Budowa dróg dla rowerowych objętych „</w:t>
            </w:r>
            <w:r w:rsidRPr="008E7166">
              <w:t>Koncepcj</w:t>
            </w:r>
            <w:r>
              <w:t>ą</w:t>
            </w:r>
            <w:r w:rsidRPr="008E7166">
              <w:t xml:space="preserve"> przebiegu tras rowerowych w Województwie Świętokrzyskim”</w:t>
            </w:r>
            <w:r>
              <w:t xml:space="preserve"> i ciągów pieszo-rowerowych przy drogach wojewódzkich</w:t>
            </w:r>
          </w:p>
        </w:tc>
      </w:tr>
      <w:tr w:rsidR="008E7166" w14:paraId="740A06F0" w14:textId="77777777" w:rsidTr="00E413EB">
        <w:trPr>
          <w:trHeight w:val="212"/>
        </w:trPr>
        <w:tc>
          <w:tcPr>
            <w:tcW w:w="570" w:type="dxa"/>
          </w:tcPr>
          <w:p w14:paraId="2A7A2158" w14:textId="77777777" w:rsidR="008E7166" w:rsidRPr="00303E0E" w:rsidRDefault="008E7166">
            <w:pPr>
              <w:pStyle w:val="Akapitzlist"/>
              <w:numPr>
                <w:ilvl w:val="0"/>
                <w:numId w:val="101"/>
              </w:numPr>
              <w:suppressAutoHyphens w:val="0"/>
              <w:spacing w:after="0" w:line="240" w:lineRule="auto"/>
              <w:ind w:hanging="683"/>
              <w:contextualSpacing/>
              <w:rPr>
                <w:rFonts w:ascii="Times New Roman" w:hAnsi="Times New Roman" w:cs="Times New Roman"/>
                <w:sz w:val="24"/>
                <w:szCs w:val="24"/>
              </w:rPr>
            </w:pPr>
          </w:p>
        </w:tc>
        <w:tc>
          <w:tcPr>
            <w:tcW w:w="9211" w:type="dxa"/>
          </w:tcPr>
          <w:p w14:paraId="2A5E059C" w14:textId="47DBD2A6" w:rsidR="008E7166" w:rsidRDefault="0071075A" w:rsidP="00413879">
            <w:r>
              <w:t>Poprawa skomunikowania regionu w transporcie kolejowym poprzez uruchomienie nowych linii użyteczności publicznej i/lub zagęszczenie siatki połączeń na istniejących liniach</w:t>
            </w:r>
          </w:p>
        </w:tc>
      </w:tr>
    </w:tbl>
    <w:p w14:paraId="255A732E" w14:textId="77777777" w:rsidR="007178E5" w:rsidRDefault="007178E5" w:rsidP="008C2B27">
      <w:pPr>
        <w:spacing w:line="360" w:lineRule="auto"/>
        <w:jc w:val="both"/>
      </w:pPr>
    </w:p>
    <w:p w14:paraId="71F298FE" w14:textId="634DCA21" w:rsidR="008C2B27" w:rsidRPr="00B72846" w:rsidRDefault="00B72846" w:rsidP="00CE5C49">
      <w:pPr>
        <w:pStyle w:val="Nagwek2"/>
        <w:spacing w:line="360" w:lineRule="auto"/>
        <w:rPr>
          <w:b/>
          <w:bCs/>
        </w:rPr>
      </w:pPr>
      <w:bookmarkStart w:id="110" w:name="_Toc141789991"/>
      <w:bookmarkStart w:id="111" w:name="_Toc142656438"/>
      <w:r w:rsidRPr="00B72846">
        <w:rPr>
          <w:b/>
          <w:bCs/>
        </w:rPr>
        <w:t>6.2 Model</w:t>
      </w:r>
      <w:r w:rsidR="00CE5C49">
        <w:rPr>
          <w:b/>
          <w:bCs/>
        </w:rPr>
        <w:t xml:space="preserve"> </w:t>
      </w:r>
      <w:r w:rsidR="00B106D2">
        <w:rPr>
          <w:b/>
          <w:bCs/>
        </w:rPr>
        <w:t>r</w:t>
      </w:r>
      <w:r w:rsidR="00CE5C49">
        <w:rPr>
          <w:b/>
          <w:bCs/>
        </w:rPr>
        <w:t xml:space="preserve">uchu </w:t>
      </w:r>
      <w:r w:rsidR="00B106D2">
        <w:rPr>
          <w:b/>
          <w:bCs/>
        </w:rPr>
        <w:t>województwa świ</w:t>
      </w:r>
      <w:r w:rsidR="006957A7">
        <w:rPr>
          <w:b/>
          <w:bCs/>
        </w:rPr>
        <w:t>ę</w:t>
      </w:r>
      <w:r w:rsidR="00B106D2">
        <w:rPr>
          <w:b/>
          <w:bCs/>
        </w:rPr>
        <w:t>tokrzyskiego</w:t>
      </w:r>
      <w:bookmarkEnd w:id="110"/>
      <w:bookmarkEnd w:id="111"/>
    </w:p>
    <w:p w14:paraId="134E4475" w14:textId="6402536E" w:rsidR="00E12546" w:rsidRPr="00E5465D" w:rsidRDefault="00E15B3A" w:rsidP="00E12546">
      <w:pPr>
        <w:spacing w:line="360" w:lineRule="auto"/>
        <w:jc w:val="both"/>
      </w:pPr>
      <w:r w:rsidRPr="00E5465D">
        <w:t xml:space="preserve">Na potrzeby sporządzenia Regionalnego planu transportowego województwa świętokrzyskiego </w:t>
      </w:r>
      <w:r w:rsidR="001B1BFB">
        <w:t xml:space="preserve">na lata 2021-2030 </w:t>
      </w:r>
      <w:r w:rsidRPr="00E5465D">
        <w:t>opracowano m</w:t>
      </w:r>
      <w:r w:rsidR="00E12546" w:rsidRPr="00E5465D">
        <w:t xml:space="preserve">odel ruchu województwa świętokrzyskiego. </w:t>
      </w:r>
      <w:r w:rsidRPr="00E5465D">
        <w:t>O</w:t>
      </w:r>
      <w:r w:rsidR="00E12546" w:rsidRPr="00E5465D">
        <w:t xml:space="preserve">bejmuje </w:t>
      </w:r>
      <w:r w:rsidRPr="00E5465D">
        <w:t xml:space="preserve">on </w:t>
      </w:r>
      <w:r w:rsidR="00E12546" w:rsidRPr="00E5465D">
        <w:t>sie</w:t>
      </w:r>
      <w:r w:rsidRPr="00E5465D">
        <w:t>ć</w:t>
      </w:r>
      <w:r w:rsidR="00E12546" w:rsidRPr="00E5465D">
        <w:t xml:space="preserve"> drogową (drogi krajowe, wojewódzkie, powiatowe oraz najważniejsze drogi gminne), infrastrukturę kolejową oraz dane o transporcie publicznym – rozkłady połączeń autobusowych oraz kolejowych. Opracowany model jest modelem </w:t>
      </w:r>
      <w:proofErr w:type="spellStart"/>
      <w:r w:rsidR="00E12546" w:rsidRPr="00E5465D">
        <w:t>czterostadiowym</w:t>
      </w:r>
      <w:proofErr w:type="spellEnd"/>
      <w:r w:rsidR="00E12546" w:rsidRPr="00E5465D">
        <w:t>, obejmującym generację, absorpcję, rozkład przestrzenny, podział zadań przewozowych i rozkład ruchu na sieci, odwzorowując zachowania transportowe mieszkańców województwa świętokrzyskiego.</w:t>
      </w:r>
      <w:r w:rsidR="002E0747" w:rsidRPr="00E5465D">
        <w:t xml:space="preserve"> Dla oceny zaproponowanych w Planie rozwiązań opracowano również dwa modele prognostyczne, na rok 2030 i 2050, które stanowią narzędzie oceny skutków zaproponowanych inwestycji, działań i rozwiązań. </w:t>
      </w:r>
    </w:p>
    <w:p w14:paraId="412031F7" w14:textId="3037E251" w:rsidR="002E0747" w:rsidRPr="00E5465D" w:rsidRDefault="002E0747" w:rsidP="00E12546">
      <w:pPr>
        <w:spacing w:line="360" w:lineRule="auto"/>
        <w:jc w:val="both"/>
      </w:pPr>
      <w:r w:rsidRPr="00E5465D">
        <w:tab/>
        <w:t>Opracowanie modelu ruchu dla województwa świętokrzyskiego i jego wykorzystanie</w:t>
      </w:r>
      <w:r w:rsidR="00010D77" w:rsidRPr="00E5465D">
        <w:br/>
        <w:t>dla oceny ustaleń n</w:t>
      </w:r>
      <w:r w:rsidRPr="00E5465D">
        <w:t>iniejsz</w:t>
      </w:r>
      <w:r w:rsidR="00010D77" w:rsidRPr="00E5465D">
        <w:t>ego</w:t>
      </w:r>
      <w:r w:rsidRPr="00E5465D">
        <w:t xml:space="preserve"> Plan</w:t>
      </w:r>
      <w:r w:rsidR="00010D77" w:rsidRPr="00E5465D">
        <w:t>u</w:t>
      </w:r>
      <w:r w:rsidRPr="00E5465D">
        <w:t xml:space="preserve"> transportow</w:t>
      </w:r>
      <w:r w:rsidR="00010D77" w:rsidRPr="00E5465D">
        <w:t>ego</w:t>
      </w:r>
      <w:r w:rsidRPr="00E5465D">
        <w:t xml:space="preserve"> </w:t>
      </w:r>
      <w:r w:rsidR="00237126" w:rsidRPr="00E5465D">
        <w:t>traktować należy jako</w:t>
      </w:r>
      <w:r w:rsidRPr="00E5465D">
        <w:t xml:space="preserve"> pierwszy etap wprowadzania modelowania ruchu </w:t>
      </w:r>
      <w:r w:rsidR="00237126" w:rsidRPr="00E5465D">
        <w:t>w</w:t>
      </w:r>
      <w:r w:rsidRPr="00E5465D">
        <w:t xml:space="preserve"> planowani</w:t>
      </w:r>
      <w:r w:rsidR="00237126" w:rsidRPr="00E5465D">
        <w:t>u</w:t>
      </w:r>
      <w:r w:rsidRPr="00E5465D">
        <w:t xml:space="preserve"> rozwoju sieci i usług transportowych w obrębie województwa świętokrzyskiego. </w:t>
      </w:r>
    </w:p>
    <w:p w14:paraId="3BEC8C0C" w14:textId="11D2E69F" w:rsidR="002E0747" w:rsidRDefault="002E0747" w:rsidP="00973EB2">
      <w:pPr>
        <w:spacing w:line="360" w:lineRule="auto"/>
        <w:jc w:val="both"/>
      </w:pPr>
      <w:r w:rsidRPr="00E5465D">
        <w:tab/>
        <w:t>W drugim etapie planuje się aktualizację opracowanego modelu między innymi w oparciu</w:t>
      </w:r>
      <w:r w:rsidR="00010D77" w:rsidRPr="00E5465D">
        <w:br/>
      </w:r>
      <w:r w:rsidRPr="00E5465D">
        <w:t xml:space="preserve">o planowany na 2025 rok Generalny Pomiar Ruchu na sieci dróg krajowych i wojewódzkich. Przy aktualizacji modelu wykorzystane zostaną również zebrane do tego czasu </w:t>
      </w:r>
      <w:r w:rsidR="00897DC0" w:rsidRPr="00E5465D">
        <w:t xml:space="preserve">inne </w:t>
      </w:r>
      <w:r w:rsidRPr="00E5465D">
        <w:t xml:space="preserve">dane </w:t>
      </w:r>
      <w:r w:rsidR="00897DC0" w:rsidRPr="00E5465D">
        <w:t xml:space="preserve">dotyczące sieci i usług transportowych w obszarze województwa. W oparciu o tak zaktualizowany model nastąpi ocena aktualności ustaleń Regionalnego Planu Transportowego i jego ewentualna korekta. </w:t>
      </w:r>
      <w:r w:rsidR="00010D77" w:rsidRPr="00E5465D">
        <w:t>Tak s</w:t>
      </w:r>
      <w:r w:rsidR="00897DC0" w:rsidRPr="00E5465D">
        <w:t>korygowany Plan stanowi</w:t>
      </w:r>
      <w:r w:rsidR="00010D77" w:rsidRPr="00E5465D">
        <w:t>ć</w:t>
      </w:r>
      <w:r w:rsidR="00897DC0" w:rsidRPr="00E5465D">
        <w:t xml:space="preserve"> </w:t>
      </w:r>
      <w:r w:rsidR="00010D77" w:rsidRPr="00E5465D">
        <w:t>może</w:t>
      </w:r>
      <w:r w:rsidR="00897DC0" w:rsidRPr="00E5465D">
        <w:t xml:space="preserve"> jeden z materiałów wyjściowych do przygotowania nowego Planu transportowego na kolejną perspektywę UE.</w:t>
      </w:r>
    </w:p>
    <w:p w14:paraId="01328836" w14:textId="77777777" w:rsidR="000D43AA" w:rsidRPr="00E12546" w:rsidRDefault="000D43AA" w:rsidP="00973EB2">
      <w:pPr>
        <w:spacing w:line="360" w:lineRule="auto"/>
      </w:pPr>
    </w:p>
    <w:p w14:paraId="1779F318" w14:textId="0A0856D7" w:rsidR="001A5D7C" w:rsidRPr="00B106D2" w:rsidRDefault="001A5D7C" w:rsidP="00973EB2">
      <w:pPr>
        <w:pStyle w:val="Nagwek2"/>
        <w:spacing w:line="360" w:lineRule="auto"/>
        <w:rPr>
          <w:b/>
          <w:bCs/>
        </w:rPr>
      </w:pPr>
      <w:bookmarkStart w:id="112" w:name="_Toc141789992"/>
      <w:bookmarkStart w:id="113" w:name="_Toc142656439"/>
      <w:r w:rsidRPr="00B106D2">
        <w:rPr>
          <w:b/>
          <w:bCs/>
        </w:rPr>
        <w:t xml:space="preserve">6.2.1 Delimitacja obszaru </w:t>
      </w:r>
      <w:r w:rsidR="00B106D2" w:rsidRPr="00B106D2">
        <w:rPr>
          <w:b/>
          <w:bCs/>
        </w:rPr>
        <w:t>analizy</w:t>
      </w:r>
      <w:bookmarkEnd w:id="112"/>
      <w:bookmarkEnd w:id="113"/>
    </w:p>
    <w:p w14:paraId="388D8076" w14:textId="444D8103" w:rsidR="001A31F3" w:rsidRDefault="001A31F3" w:rsidP="00262E21">
      <w:pPr>
        <w:spacing w:line="360" w:lineRule="auto"/>
        <w:jc w:val="both"/>
      </w:pPr>
      <w:r>
        <w:t xml:space="preserve">Podział na rejony komunikacyjne został przeprowadzony na </w:t>
      </w:r>
      <w:r w:rsidR="00971BAD">
        <w:t>bazie:</w:t>
      </w:r>
    </w:p>
    <w:p w14:paraId="6AC1DF94" w14:textId="7176B8E1" w:rsidR="001A31F3" w:rsidRPr="001A31F3" w:rsidRDefault="001A31F3">
      <w:pPr>
        <w:pStyle w:val="Akapitzlist"/>
        <w:numPr>
          <w:ilvl w:val="0"/>
          <w:numId w:val="127"/>
        </w:numPr>
        <w:spacing w:after="0" w:line="360" w:lineRule="auto"/>
        <w:ind w:left="567" w:hanging="283"/>
        <w:jc w:val="both"/>
        <w:rPr>
          <w:rFonts w:ascii="Times New Roman" w:hAnsi="Times New Roman" w:cs="Times New Roman"/>
          <w:sz w:val="24"/>
          <w:szCs w:val="24"/>
        </w:rPr>
      </w:pPr>
      <w:r w:rsidRPr="001A31F3">
        <w:rPr>
          <w:rFonts w:ascii="Times New Roman" w:hAnsi="Times New Roman" w:cs="Times New Roman"/>
          <w:sz w:val="24"/>
          <w:szCs w:val="24"/>
        </w:rPr>
        <w:t>Zintegrowanego Modelu Ruchu (ZMR),</w:t>
      </w:r>
    </w:p>
    <w:p w14:paraId="7A2D4248" w14:textId="6D1D10FC" w:rsidR="001A31F3" w:rsidRPr="001A31F3" w:rsidRDefault="001A31F3">
      <w:pPr>
        <w:pStyle w:val="Akapitzlist"/>
        <w:numPr>
          <w:ilvl w:val="0"/>
          <w:numId w:val="127"/>
        </w:numPr>
        <w:spacing w:after="0" w:line="360" w:lineRule="auto"/>
        <w:ind w:left="567" w:hanging="283"/>
        <w:jc w:val="both"/>
        <w:rPr>
          <w:rFonts w:ascii="Times New Roman" w:hAnsi="Times New Roman" w:cs="Times New Roman"/>
          <w:sz w:val="24"/>
          <w:szCs w:val="24"/>
        </w:rPr>
      </w:pPr>
      <w:r w:rsidRPr="001A31F3">
        <w:rPr>
          <w:rFonts w:ascii="Times New Roman" w:hAnsi="Times New Roman" w:cs="Times New Roman"/>
          <w:sz w:val="24"/>
          <w:szCs w:val="24"/>
        </w:rPr>
        <w:t>Pasażerskiego Modelu Transportowego (PMT)</w:t>
      </w:r>
      <w:r>
        <w:rPr>
          <w:rFonts w:ascii="Times New Roman" w:hAnsi="Times New Roman" w:cs="Times New Roman"/>
          <w:sz w:val="24"/>
          <w:szCs w:val="24"/>
        </w:rPr>
        <w:t>.</w:t>
      </w:r>
    </w:p>
    <w:p w14:paraId="4420FA97" w14:textId="76A4DD32" w:rsidR="00101548" w:rsidRPr="001A4B25" w:rsidRDefault="001A31F3" w:rsidP="001A4B25">
      <w:pPr>
        <w:spacing w:line="360" w:lineRule="auto"/>
        <w:jc w:val="both"/>
      </w:pPr>
      <w:r w:rsidRPr="00101548">
        <w:t>W obu powyższych modelach podstawową wielkością rejonu komunikacyjnego jest gmina</w:t>
      </w:r>
      <w:r w:rsidR="00262E21" w:rsidRPr="00101548">
        <w:t xml:space="preserve">. Wyjątek stanowią obszary aglomeracji miejskich które podzielono na kilka-kilkanaście odrębnych rejonów, co pozwala na lepsze odwzorowanie przestrzenne źródeł i celów podróży w modelu. </w:t>
      </w:r>
      <w:r w:rsidR="006F3B25" w:rsidRPr="00101548">
        <w:t xml:space="preserve">Dla właściwego oddania charakterystyki podróży wykonywanych w obszarze </w:t>
      </w:r>
      <w:r w:rsidR="00630C77" w:rsidRPr="00101548">
        <w:t>regionu</w:t>
      </w:r>
      <w:r w:rsidR="006F3B25" w:rsidRPr="00101548">
        <w:t xml:space="preserve">, w modelu odwzorowano również główne aglomeracje oraz obszary posiadające powiązania funkcjonalne z województwem świętokrzyskim, które są istotnymi źródłami i celami podróży do i z województwa. </w:t>
      </w:r>
      <w:r w:rsidR="00101548" w:rsidRPr="00101548">
        <w:t xml:space="preserve">Dla tak określonego zakresu modelu przyjęto </w:t>
      </w:r>
      <w:r w:rsidR="001A4B25">
        <w:t xml:space="preserve">w granicach województwa podział </w:t>
      </w:r>
      <w:r w:rsidR="00101548" w:rsidRPr="00101548">
        <w:t>na rejony komunikacyjne</w:t>
      </w:r>
      <w:r w:rsidR="001A4B25">
        <w:t xml:space="preserve"> obejmujące gminy oraz </w:t>
      </w:r>
      <w:r w:rsidR="00101548" w:rsidRPr="001A4B25">
        <w:t>5 rejonów w obszarze gminy Kielce</w:t>
      </w:r>
      <w:r w:rsidR="001A4B25">
        <w:t>. Poza obszarem województwa przyjęto:</w:t>
      </w:r>
    </w:p>
    <w:p w14:paraId="3D63511F" w14:textId="6ED215BB" w:rsidR="00101548" w:rsidRDefault="00E46076">
      <w:pPr>
        <w:pStyle w:val="Akapitzlist"/>
        <w:numPr>
          <w:ilvl w:val="0"/>
          <w:numId w:val="128"/>
        </w:numPr>
        <w:spacing w:after="0" w:line="360" w:lineRule="auto"/>
        <w:ind w:left="567" w:hanging="283"/>
        <w:jc w:val="both"/>
        <w:rPr>
          <w:rFonts w:ascii="Times New Roman" w:hAnsi="Times New Roman" w:cs="Times New Roman"/>
          <w:sz w:val="24"/>
          <w:szCs w:val="24"/>
        </w:rPr>
      </w:pPr>
      <w:r>
        <w:rPr>
          <w:rFonts w:ascii="Times New Roman" w:hAnsi="Times New Roman" w:cs="Times New Roman"/>
          <w:sz w:val="24"/>
          <w:szCs w:val="24"/>
        </w:rPr>
        <w:t xml:space="preserve">dla gmin w których znajduje się czynna stacja kolejowa </w:t>
      </w:r>
      <w:r w:rsidR="001A4B25">
        <w:rPr>
          <w:rFonts w:ascii="Times New Roman" w:hAnsi="Times New Roman" w:cs="Times New Roman"/>
          <w:sz w:val="24"/>
          <w:szCs w:val="24"/>
        </w:rPr>
        <w:t xml:space="preserve">w ruchu pasażerskim </w:t>
      </w:r>
      <w:r>
        <w:rPr>
          <w:rFonts w:ascii="Times New Roman" w:hAnsi="Times New Roman" w:cs="Times New Roman"/>
          <w:sz w:val="24"/>
          <w:szCs w:val="24"/>
        </w:rPr>
        <w:t xml:space="preserve">zachowano podział na gminy, </w:t>
      </w:r>
    </w:p>
    <w:p w14:paraId="25AB9BAB" w14:textId="7C26AD74" w:rsidR="001A4B25" w:rsidRDefault="001A4B25">
      <w:pPr>
        <w:pStyle w:val="Akapitzlist"/>
        <w:numPr>
          <w:ilvl w:val="0"/>
          <w:numId w:val="128"/>
        </w:numPr>
        <w:spacing w:after="0" w:line="360" w:lineRule="auto"/>
        <w:ind w:left="567" w:hanging="283"/>
        <w:jc w:val="both"/>
        <w:rPr>
          <w:rFonts w:ascii="Times New Roman" w:hAnsi="Times New Roman" w:cs="Times New Roman"/>
          <w:sz w:val="24"/>
          <w:szCs w:val="24"/>
        </w:rPr>
      </w:pPr>
      <w:r>
        <w:rPr>
          <w:rFonts w:ascii="Times New Roman" w:hAnsi="Times New Roman" w:cs="Times New Roman"/>
          <w:sz w:val="24"/>
          <w:szCs w:val="24"/>
        </w:rPr>
        <w:t>dla miast położonych w opisanych wyżej kluczowych aglomeracjach przyjęto podział na szczegółowe rejony komunikacyjne – podobnie jak dla obszaru Kielc,</w:t>
      </w:r>
    </w:p>
    <w:p w14:paraId="72D93E30" w14:textId="5E12AD50" w:rsidR="001A4B25" w:rsidRPr="00101548" w:rsidRDefault="001A4B25">
      <w:pPr>
        <w:pStyle w:val="Akapitzlist"/>
        <w:numPr>
          <w:ilvl w:val="0"/>
          <w:numId w:val="128"/>
        </w:numPr>
        <w:spacing w:after="0" w:line="360" w:lineRule="auto"/>
        <w:ind w:left="567" w:hanging="283"/>
        <w:jc w:val="both"/>
        <w:rPr>
          <w:rFonts w:ascii="Times New Roman" w:hAnsi="Times New Roman" w:cs="Times New Roman"/>
          <w:sz w:val="24"/>
          <w:szCs w:val="24"/>
        </w:rPr>
      </w:pPr>
      <w:r>
        <w:rPr>
          <w:rFonts w:ascii="Times New Roman" w:hAnsi="Times New Roman" w:cs="Times New Roman"/>
          <w:sz w:val="24"/>
          <w:szCs w:val="24"/>
        </w:rPr>
        <w:t>dla pozostałych jednostek terytorialnych przyjęto agregację do poziomu powiatu.</w:t>
      </w:r>
    </w:p>
    <w:p w14:paraId="3D579B23" w14:textId="18AC2E24" w:rsidR="00101548" w:rsidRPr="001A31F3" w:rsidRDefault="006031B5" w:rsidP="001A4B25">
      <w:pPr>
        <w:spacing w:line="360" w:lineRule="auto"/>
        <w:jc w:val="both"/>
      </w:pPr>
      <w:r>
        <w:t>Należy uznać, że tak przeprowadzony podział na rejony komunikacyjne umożliwi wiarygodne oddanie źródeł i celów podróży w modelu ruchu, zarówno w transporcie indywidualnym jak</w:t>
      </w:r>
      <w:r w:rsidR="00011003">
        <w:br/>
      </w:r>
      <w:r>
        <w:t>i zbiorowym.</w:t>
      </w:r>
    </w:p>
    <w:p w14:paraId="3A999159" w14:textId="3A37010D" w:rsidR="00B72846" w:rsidRPr="001A31F3" w:rsidRDefault="00021B43" w:rsidP="006F3B25">
      <w:pPr>
        <w:spacing w:line="360" w:lineRule="auto"/>
        <w:jc w:val="center"/>
      </w:pPr>
      <w:r w:rsidRPr="00F27B7E">
        <w:rPr>
          <w:noProof/>
        </w:rPr>
        <w:drawing>
          <wp:inline distT="0" distB="0" distL="0" distR="0" wp14:anchorId="6B302BE2" wp14:editId="310E68FE">
            <wp:extent cx="3829050" cy="4700554"/>
            <wp:effectExtent l="0" t="0" r="0" b="5080"/>
            <wp:docPr id="6" name="Obraz 6" descr="Obraz zawierający mapa&#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Obraz 55" descr="Obraz zawierający mapa&#10;&#10;Opis wygenerowany automatycznie"/>
                    <pic:cNvPicPr/>
                  </pic:nvPicPr>
                  <pic:blipFill>
                    <a:blip r:embed="rId95"/>
                    <a:stretch>
                      <a:fillRect/>
                    </a:stretch>
                  </pic:blipFill>
                  <pic:spPr>
                    <a:xfrm>
                      <a:off x="0" y="0"/>
                      <a:ext cx="3852033" cy="4728768"/>
                    </a:xfrm>
                    <a:prstGeom prst="rect">
                      <a:avLst/>
                    </a:prstGeom>
                  </pic:spPr>
                </pic:pic>
              </a:graphicData>
            </a:graphic>
          </wp:inline>
        </w:drawing>
      </w:r>
    </w:p>
    <w:p w14:paraId="660C4D09" w14:textId="2FBDB5F8" w:rsidR="00B72846" w:rsidRPr="006F3B25" w:rsidRDefault="006F3B25" w:rsidP="00262E21">
      <w:pPr>
        <w:spacing w:line="360" w:lineRule="auto"/>
        <w:jc w:val="both"/>
        <w:rPr>
          <w:i/>
          <w:iCs/>
          <w:sz w:val="20"/>
          <w:szCs w:val="20"/>
        </w:rPr>
      </w:pPr>
      <w:r w:rsidRPr="006F3B25">
        <w:rPr>
          <w:i/>
          <w:iCs/>
          <w:sz w:val="20"/>
          <w:szCs w:val="20"/>
        </w:rPr>
        <w:t xml:space="preserve">Rysunek. </w:t>
      </w:r>
      <w:proofErr w:type="spellStart"/>
      <w:r w:rsidR="00964D4B">
        <w:rPr>
          <w:i/>
          <w:iCs/>
          <w:sz w:val="20"/>
          <w:szCs w:val="20"/>
        </w:rPr>
        <w:t>Zdelimitowany</w:t>
      </w:r>
      <w:proofErr w:type="spellEnd"/>
      <w:r w:rsidRPr="006F3B25">
        <w:rPr>
          <w:i/>
          <w:iCs/>
          <w:sz w:val="20"/>
          <w:szCs w:val="20"/>
        </w:rPr>
        <w:t xml:space="preserve"> obszar analizy, Źródło: Model ruchu dla województwa świętokrzyskiego </w:t>
      </w:r>
    </w:p>
    <w:p w14:paraId="377D0419" w14:textId="6FD0A7CA" w:rsidR="00B72846" w:rsidRDefault="00B72846" w:rsidP="00262E21">
      <w:pPr>
        <w:spacing w:line="360" w:lineRule="auto"/>
        <w:jc w:val="both"/>
      </w:pPr>
    </w:p>
    <w:p w14:paraId="0B8248A6" w14:textId="6CA2473A" w:rsidR="005A0C87" w:rsidRPr="00B106D2" w:rsidRDefault="005A0C87" w:rsidP="005A0C87">
      <w:pPr>
        <w:pStyle w:val="Nagwek2"/>
        <w:spacing w:line="360" w:lineRule="auto"/>
        <w:rPr>
          <w:b/>
          <w:bCs/>
        </w:rPr>
      </w:pPr>
      <w:bookmarkStart w:id="114" w:name="_Toc141789993"/>
      <w:bookmarkStart w:id="115" w:name="_Toc142656440"/>
      <w:r w:rsidRPr="00B106D2">
        <w:rPr>
          <w:b/>
          <w:bCs/>
        </w:rPr>
        <w:t>6.2.</w:t>
      </w:r>
      <w:r>
        <w:rPr>
          <w:b/>
          <w:bCs/>
        </w:rPr>
        <w:t>2</w:t>
      </w:r>
      <w:r w:rsidRPr="00B106D2">
        <w:rPr>
          <w:b/>
          <w:bCs/>
        </w:rPr>
        <w:t xml:space="preserve"> </w:t>
      </w:r>
      <w:r>
        <w:rPr>
          <w:b/>
          <w:bCs/>
        </w:rPr>
        <w:t>Integracja modeli ruchu</w:t>
      </w:r>
      <w:bookmarkEnd w:id="114"/>
      <w:bookmarkEnd w:id="115"/>
    </w:p>
    <w:p w14:paraId="404FC0D8" w14:textId="374BDC99" w:rsidR="0061086D" w:rsidRPr="0061086D" w:rsidRDefault="005A0C87" w:rsidP="0061086D">
      <w:pPr>
        <w:spacing w:line="360" w:lineRule="auto"/>
        <w:jc w:val="both"/>
      </w:pPr>
      <w:r>
        <w:t xml:space="preserve">Prace nad modelem ruchu dla województwa świętokrzyskiego </w:t>
      </w:r>
      <w:r w:rsidR="00753400">
        <w:t xml:space="preserve">rozpoczęto od oceny </w:t>
      </w:r>
      <w:r w:rsidR="00753400" w:rsidRPr="00753400">
        <w:t>Zintegrowanego Modelu Ruchu (ZMR)</w:t>
      </w:r>
      <w:r w:rsidR="00753400">
        <w:t xml:space="preserve"> i </w:t>
      </w:r>
      <w:r w:rsidR="00753400" w:rsidRPr="00753400">
        <w:t>Pasażerskiego Modelu Transportowego (PMT)</w:t>
      </w:r>
      <w:r w:rsidR="00753400">
        <w:t xml:space="preserve"> </w:t>
      </w:r>
      <w:r w:rsidR="00C70DC7">
        <w:t xml:space="preserve">w celu </w:t>
      </w:r>
      <w:r w:rsidR="00753400">
        <w:t>wyboru modelu bazowego do dalszych prac. Oba modele są modelami o zasięgu krajowym</w:t>
      </w:r>
      <w:r w:rsidR="00C70DC7">
        <w:t xml:space="preserve">, pozwalającymi na ocenę skutków inwestycji infrastrukturalnych o porównywalnym zakresie. </w:t>
      </w:r>
      <w:r w:rsidR="007065F4">
        <w:t>Dokonano analizy wyników działania obu modeli na obszarze województwa i porównano je do danych empirycznych obejmujących Generalny Pomiar Ruchu 2020/21 na sieci dróg krajowych i wojewódzkich oraz danych UTK z liczbą pasażerów korzystających z poszczególnych stacji i prz</w:t>
      </w:r>
      <w:r w:rsidR="003168E5">
        <w:t>y</w:t>
      </w:r>
      <w:r w:rsidR="007065F4">
        <w:t xml:space="preserve">stanków kolejowych. </w:t>
      </w:r>
      <w:r w:rsidR="00EF5266" w:rsidRPr="00EF5266">
        <w:t>Ze względu na zastosowane w modelach uproszczenia w połączeniach przystanków kolejowych</w:t>
      </w:r>
      <w:r w:rsidR="00011003">
        <w:br/>
      </w:r>
      <w:r w:rsidR="00EF5266" w:rsidRPr="00EF5266">
        <w:t>z rejonami komunikacyjnymi i generację podróży na poziomie tych rejonów, tj. gmin, dane</w:t>
      </w:r>
      <w:r w:rsidR="00011003">
        <w:br/>
      </w:r>
      <w:r w:rsidR="00EF5266" w:rsidRPr="00EF5266">
        <w:t xml:space="preserve">w transporcie kolejowym były agregowane do poziomu gmin. </w:t>
      </w:r>
      <w:r w:rsidR="00A93B1F">
        <w:t>Z</w:t>
      </w:r>
      <w:r w:rsidR="00A93B1F" w:rsidRPr="00920296">
        <w:t>arówno w przypadku ruchu drogowego, jak i kolejowego</w:t>
      </w:r>
      <w:r w:rsidR="00A93B1F">
        <w:t xml:space="preserve">, analiza wykazała </w:t>
      </w:r>
      <w:r w:rsidR="00A93B1F" w:rsidRPr="00920296">
        <w:t>mniejsze różnice pomiędzy danymi empirycznymi a modelem w PMT</w:t>
      </w:r>
      <w:r w:rsidR="00A93B1F">
        <w:t xml:space="preserve">. </w:t>
      </w:r>
      <w:r w:rsidR="00920296" w:rsidRPr="00920296">
        <w:t>Wskazuje to na lepszą ocenę generacji ruchu w tym modelu. ZMR charakteryzuje się lepszym poziomem dopasowania ruchu drogowego (współczynnik R</w:t>
      </w:r>
      <w:r w:rsidR="00920296" w:rsidRPr="00920296">
        <w:rPr>
          <w:vertAlign w:val="superscript"/>
        </w:rPr>
        <w:t>2</w:t>
      </w:r>
      <w:r w:rsidR="00920296" w:rsidRPr="00920296">
        <w:t xml:space="preserve">), co z kolei sugeruje, że procedury rozkładu ruchu na sieć i parametryzacja odcinków drogowych w tym modelu są dokładniejsze. W przypadku ruchu kolejowego zwraca </w:t>
      </w:r>
      <w:r w:rsidR="00A93B1F">
        <w:t xml:space="preserve">uwagę </w:t>
      </w:r>
      <w:r w:rsidR="00920296" w:rsidRPr="00920296">
        <w:t>znaczące przeszacowanie liczby pasażerów w przypadku obu modeli – ok. dwukrotnie w przypadku PMT i aż trzykrotne w przypadku ZMR.</w:t>
      </w:r>
      <w:r w:rsidR="00A93B1F">
        <w:t xml:space="preserve"> </w:t>
      </w:r>
      <w:r w:rsidR="0061086D">
        <w:t>I</w:t>
      </w:r>
      <w:r w:rsidR="0061086D" w:rsidRPr="0061086D">
        <w:t>stotną różnic</w:t>
      </w:r>
      <w:r w:rsidR="0061086D">
        <w:t>ę</w:t>
      </w:r>
      <w:r w:rsidR="0061086D" w:rsidRPr="0061086D">
        <w:t xml:space="preserve"> </w:t>
      </w:r>
      <w:r w:rsidR="0061086D">
        <w:t xml:space="preserve">stwierdzono również w </w:t>
      </w:r>
      <w:r w:rsidR="0061086D" w:rsidRPr="0061086D">
        <w:t>dokładnoś</w:t>
      </w:r>
      <w:r w:rsidR="0061086D">
        <w:t>ci</w:t>
      </w:r>
      <w:r w:rsidR="0061086D" w:rsidRPr="0061086D">
        <w:t xml:space="preserve"> sieci drogowej w obu modelach. Model ZMR obejmuje, poza odwzorowanymi w PMT drogami krajowymi i wojewódzkimi, również sieć dróg powiatowych. Są to drogi niejednokrotnie o wysokim znaczeniu w transporcie na poziomie regionalnym, stąd też ich uwzględnienie w modelu o skali wojewódzkiej jest zasadne. </w:t>
      </w:r>
      <w:r w:rsidR="0061086D">
        <w:t>Z</w:t>
      </w:r>
      <w:r w:rsidR="0061086D" w:rsidRPr="0061086D">
        <w:t>wróc</w:t>
      </w:r>
      <w:r w:rsidR="0061086D">
        <w:t xml:space="preserve">ono również </w:t>
      </w:r>
      <w:r w:rsidR="0061086D" w:rsidRPr="0061086D">
        <w:t xml:space="preserve">uwagę na różnice w zakresie procedur rozkładu ruchu na sieć w przypadku systemu transportu zbiorowego. ZMR używa w tym przypadku procedur opierających się na częstotliwości </w:t>
      </w:r>
      <w:r w:rsidR="0061086D" w:rsidRPr="00342ADF">
        <w:t>kursowania (</w:t>
      </w:r>
      <w:proofErr w:type="spellStart"/>
      <w:r w:rsidR="0061086D" w:rsidRPr="00342ADF">
        <w:t>headway-based</w:t>
      </w:r>
      <w:proofErr w:type="spellEnd"/>
      <w:r w:rsidR="0061086D" w:rsidRPr="00342ADF">
        <w:t>), podczas gdy PMT używa procedur uwzględniających szczegółowe rozkłady jazdy i godziny kursowania połączeń (</w:t>
      </w:r>
      <w:proofErr w:type="spellStart"/>
      <w:r w:rsidR="0061086D" w:rsidRPr="00342ADF">
        <w:t>timetable-based</w:t>
      </w:r>
      <w:proofErr w:type="spellEnd"/>
      <w:r w:rsidR="0061086D" w:rsidRPr="00342ADF">
        <w:t>). Pierwsze z podejść uwzględnia w</w:t>
      </w:r>
      <w:r w:rsidR="0061086D" w:rsidRPr="0061086D">
        <w:t xml:space="preserve"> czasie podróży średni czas oczekiwania na środek transportu obliczony na podstawie uśrednionej częstotliwości kursowania. Drugie z nich określa precyzyjnie czas oczekiwania wynikający</w:t>
      </w:r>
      <w:r w:rsidR="00011003">
        <w:br/>
      </w:r>
      <w:r w:rsidR="0061086D" w:rsidRPr="0061086D">
        <w:t xml:space="preserve">z dokładnego rozkładu jazdy, w tym np. w przypadku przesiadki uwzględnia dokładnie różnicę pomiędzy przyjazdem pierwszego środka transportu a odjazdem drugiego. Podejście oparte na częstotliwości sprawdza się zatem lepiej w rozwiniętych systemach transportu miejskiego, bazujących na liniach komunikacyjnych o stałych trasach i kursujących z wysokimi częstotliwościami, gdzie uśrednienie czasu oczekiwania jest stosunkowo dokładnym przybliżeniem faktycznego czasu spędzonego przez pasażera na przystanku. Podejście rozkładowe jest z kolei lepiej dostosowane do systemów, w których częstotliwości kursowania są stosunkowo niewysokie bądź połączenia nie kursują w stałych odstępach czasu, a relacje obsługiwane przez przewoźników nie dają się zgrupować w stałe linie komunikacyjne. Co za tym idzie, wydaje się to być podejście lepiej dostosowane do potrzeb modelu ruchu województwa świętokrzyskiego, w szczególności biorąc pod uwagę obecność wielu przewoźników realizujących przewozy w transporcie drogowym i ich rozkłady jazdy nie mające charakteru cyklicznego. </w:t>
      </w:r>
    </w:p>
    <w:p w14:paraId="20A8329E" w14:textId="2C66D79A" w:rsidR="006B632E" w:rsidRPr="006B632E" w:rsidRDefault="006B632E" w:rsidP="006B632E">
      <w:pPr>
        <w:pStyle w:val="Tre"/>
        <w:rPr>
          <w:rFonts w:ascii="Times New Roman" w:hAnsi="Times New Roman"/>
          <w:sz w:val="24"/>
        </w:rPr>
      </w:pPr>
      <w:r>
        <w:rPr>
          <w:rFonts w:ascii="Times New Roman" w:hAnsi="Times New Roman"/>
          <w:sz w:val="24"/>
        </w:rPr>
        <w:t xml:space="preserve">W oparciu o powyższe podjęto decyzję </w:t>
      </w:r>
      <w:r w:rsidRPr="006B632E">
        <w:rPr>
          <w:rFonts w:ascii="Times New Roman" w:hAnsi="Times New Roman"/>
          <w:sz w:val="24"/>
        </w:rPr>
        <w:t xml:space="preserve">o wykorzystaniu do dalszych prac </w:t>
      </w:r>
      <w:r>
        <w:rPr>
          <w:rFonts w:ascii="Times New Roman" w:hAnsi="Times New Roman"/>
          <w:sz w:val="24"/>
        </w:rPr>
        <w:t xml:space="preserve">nad modelem ruchu województwa świętokrzyskiego </w:t>
      </w:r>
      <w:r w:rsidRPr="006B632E">
        <w:rPr>
          <w:rFonts w:ascii="Times New Roman" w:hAnsi="Times New Roman"/>
          <w:sz w:val="24"/>
        </w:rPr>
        <w:t xml:space="preserve">modelu PMT. Wynika to przede wszystkim z powyżej opisanej analizy procedur rozkładu ruchu na sieć w transporcie zbiorowym, która w istotny sposób jest lepiej dopasowana do charakterystyki przewozów w województwie świętokrzyskim. Dodatkową istotną cechą są mniejsze różnice w analizie porównawczej z danymi empirycznymi, które wskazują na dokładniejsze procedury generacji podróży w tym modelu. Jednakże, mając na uwadze wysoką dokładność sieci drogowej w ZMR, obejmującej również drogi powiatowe, </w:t>
      </w:r>
      <w:r>
        <w:rPr>
          <w:rFonts w:ascii="Times New Roman" w:hAnsi="Times New Roman"/>
          <w:sz w:val="24"/>
        </w:rPr>
        <w:t xml:space="preserve">zdecydowano o </w:t>
      </w:r>
      <w:r w:rsidRPr="006B632E">
        <w:rPr>
          <w:rFonts w:ascii="Times New Roman" w:hAnsi="Times New Roman"/>
          <w:sz w:val="24"/>
        </w:rPr>
        <w:t>integracji obu modeli, poprzez uwzględnienie w modelu docelowym sieci dróg przeniesionej z ZMR.</w:t>
      </w:r>
    </w:p>
    <w:p w14:paraId="024A92B7" w14:textId="48E54486" w:rsidR="00753400" w:rsidRDefault="00753400" w:rsidP="00753400">
      <w:pPr>
        <w:spacing w:line="360" w:lineRule="auto"/>
        <w:jc w:val="both"/>
      </w:pPr>
    </w:p>
    <w:p w14:paraId="58AB64FB" w14:textId="5B921A48" w:rsidR="001A7D57" w:rsidRPr="00B106D2" w:rsidRDefault="001A7D57" w:rsidP="001A7D57">
      <w:pPr>
        <w:pStyle w:val="Nagwek2"/>
        <w:spacing w:line="360" w:lineRule="auto"/>
        <w:rPr>
          <w:b/>
          <w:bCs/>
        </w:rPr>
      </w:pPr>
      <w:bookmarkStart w:id="116" w:name="_Toc141789994"/>
      <w:bookmarkStart w:id="117" w:name="_Toc142656441"/>
      <w:r w:rsidRPr="00B106D2">
        <w:rPr>
          <w:b/>
          <w:bCs/>
        </w:rPr>
        <w:t>6.2.</w:t>
      </w:r>
      <w:r>
        <w:rPr>
          <w:b/>
          <w:bCs/>
        </w:rPr>
        <w:t>3</w:t>
      </w:r>
      <w:r w:rsidRPr="00B106D2">
        <w:rPr>
          <w:b/>
          <w:bCs/>
        </w:rPr>
        <w:t xml:space="preserve"> </w:t>
      </w:r>
      <w:r>
        <w:rPr>
          <w:b/>
          <w:bCs/>
        </w:rPr>
        <w:t xml:space="preserve">Model ruchu województwa świętokrzyskiego </w:t>
      </w:r>
      <w:r w:rsidR="008F2C47">
        <w:rPr>
          <w:b/>
          <w:bCs/>
        </w:rPr>
        <w:t>dla roku</w:t>
      </w:r>
      <w:r>
        <w:rPr>
          <w:b/>
          <w:bCs/>
        </w:rPr>
        <w:t xml:space="preserve"> 2019</w:t>
      </w:r>
      <w:bookmarkEnd w:id="116"/>
      <w:bookmarkEnd w:id="117"/>
    </w:p>
    <w:p w14:paraId="26B0CACA" w14:textId="30037841" w:rsidR="001A7D57" w:rsidRPr="001A7D57" w:rsidRDefault="001A7D57" w:rsidP="001A7D57">
      <w:pPr>
        <w:pStyle w:val="Tre"/>
        <w:ind w:firstLine="0"/>
        <w:rPr>
          <w:rFonts w:ascii="Times New Roman" w:hAnsi="Times New Roman"/>
          <w:bCs/>
          <w:sz w:val="24"/>
        </w:rPr>
      </w:pPr>
      <w:r w:rsidRPr="001A7D57">
        <w:rPr>
          <w:rFonts w:ascii="Times New Roman" w:hAnsi="Times New Roman"/>
          <w:bCs/>
          <w:sz w:val="24"/>
        </w:rPr>
        <w:t xml:space="preserve">Model transportowy województwa świętokrzyskiego składa się z 2 zasadniczych elementów: </w:t>
      </w:r>
    </w:p>
    <w:p w14:paraId="67606BA4" w14:textId="77777777" w:rsidR="001A7D57" w:rsidRPr="001A7D57" w:rsidRDefault="001A7D57">
      <w:pPr>
        <w:pStyle w:val="Tre"/>
        <w:numPr>
          <w:ilvl w:val="0"/>
          <w:numId w:val="132"/>
        </w:numPr>
        <w:ind w:left="567" w:hanging="283"/>
        <w:rPr>
          <w:rFonts w:ascii="Times New Roman" w:hAnsi="Times New Roman"/>
          <w:sz w:val="24"/>
        </w:rPr>
      </w:pPr>
      <w:r w:rsidRPr="001A7D57">
        <w:rPr>
          <w:rFonts w:ascii="Times New Roman" w:hAnsi="Times New Roman"/>
          <w:b/>
          <w:sz w:val="24"/>
        </w:rPr>
        <w:t>Model podaży (tj. sieci)</w:t>
      </w:r>
      <w:r w:rsidRPr="001A7D57">
        <w:rPr>
          <w:rFonts w:ascii="Times New Roman" w:hAnsi="Times New Roman"/>
          <w:sz w:val="24"/>
        </w:rPr>
        <w:t>, na który składają się:</w:t>
      </w:r>
    </w:p>
    <w:p w14:paraId="790E5E9F" w14:textId="5FFB7E13" w:rsidR="001A7D57" w:rsidRPr="001A7D57" w:rsidRDefault="001A7D57">
      <w:pPr>
        <w:pStyle w:val="Tre"/>
        <w:numPr>
          <w:ilvl w:val="0"/>
          <w:numId w:val="130"/>
        </w:numPr>
        <w:ind w:left="851" w:hanging="284"/>
        <w:rPr>
          <w:rFonts w:ascii="Times New Roman" w:hAnsi="Times New Roman"/>
          <w:sz w:val="24"/>
        </w:rPr>
      </w:pPr>
      <w:r w:rsidRPr="001A7D57">
        <w:rPr>
          <w:rFonts w:ascii="Times New Roman" w:hAnsi="Times New Roman"/>
          <w:sz w:val="24"/>
        </w:rPr>
        <w:t>model sieci drogowej</w:t>
      </w:r>
      <w:r w:rsidR="00776BA0">
        <w:rPr>
          <w:rFonts w:ascii="Times New Roman" w:hAnsi="Times New Roman"/>
          <w:sz w:val="24"/>
        </w:rPr>
        <w:t xml:space="preserve"> i kolejowej</w:t>
      </w:r>
      <w:r w:rsidRPr="001A7D57">
        <w:rPr>
          <w:rFonts w:ascii="Times New Roman" w:hAnsi="Times New Roman"/>
          <w:sz w:val="24"/>
        </w:rPr>
        <w:t>,</w:t>
      </w:r>
    </w:p>
    <w:p w14:paraId="3750F71E" w14:textId="77777777" w:rsidR="001A7D57" w:rsidRPr="001A7D57" w:rsidRDefault="001A7D57">
      <w:pPr>
        <w:pStyle w:val="Tre"/>
        <w:numPr>
          <w:ilvl w:val="0"/>
          <w:numId w:val="130"/>
        </w:numPr>
        <w:ind w:left="851" w:hanging="284"/>
        <w:rPr>
          <w:rFonts w:ascii="Times New Roman" w:hAnsi="Times New Roman"/>
          <w:sz w:val="24"/>
        </w:rPr>
      </w:pPr>
      <w:r w:rsidRPr="001A7D57">
        <w:rPr>
          <w:rFonts w:ascii="Times New Roman" w:hAnsi="Times New Roman"/>
          <w:sz w:val="24"/>
        </w:rPr>
        <w:t>model sieci publicznego transportu zbiorowego,</w:t>
      </w:r>
    </w:p>
    <w:p w14:paraId="38250F64" w14:textId="77777777" w:rsidR="001A7D57" w:rsidRPr="001A7D57" w:rsidRDefault="001A7D57">
      <w:pPr>
        <w:pStyle w:val="Tre"/>
        <w:numPr>
          <w:ilvl w:val="0"/>
          <w:numId w:val="130"/>
        </w:numPr>
        <w:ind w:left="851" w:hanging="284"/>
        <w:rPr>
          <w:rFonts w:ascii="Times New Roman" w:hAnsi="Times New Roman"/>
          <w:sz w:val="24"/>
        </w:rPr>
      </w:pPr>
      <w:r w:rsidRPr="001A7D57">
        <w:rPr>
          <w:rFonts w:ascii="Times New Roman" w:hAnsi="Times New Roman"/>
          <w:sz w:val="24"/>
        </w:rPr>
        <w:t>rejony transportowe oraz ich powiązania z modelem sieci.</w:t>
      </w:r>
    </w:p>
    <w:p w14:paraId="00CC52D6" w14:textId="77777777" w:rsidR="001A7D57" w:rsidRPr="001A7D57" w:rsidRDefault="001A7D57">
      <w:pPr>
        <w:pStyle w:val="Tre"/>
        <w:numPr>
          <w:ilvl w:val="0"/>
          <w:numId w:val="129"/>
        </w:numPr>
        <w:ind w:left="567" w:hanging="283"/>
        <w:rPr>
          <w:rFonts w:ascii="Times New Roman" w:hAnsi="Times New Roman"/>
          <w:sz w:val="24"/>
        </w:rPr>
      </w:pPr>
      <w:r w:rsidRPr="001A7D57">
        <w:rPr>
          <w:rFonts w:ascii="Times New Roman" w:hAnsi="Times New Roman"/>
          <w:b/>
          <w:sz w:val="24"/>
        </w:rPr>
        <w:t>Model popytu (tj. podróży)</w:t>
      </w:r>
      <w:r w:rsidRPr="001A7D57">
        <w:rPr>
          <w:rFonts w:ascii="Times New Roman" w:hAnsi="Times New Roman"/>
          <w:sz w:val="24"/>
        </w:rPr>
        <w:t>, na który składają się:</w:t>
      </w:r>
    </w:p>
    <w:p w14:paraId="3992979C" w14:textId="77777777" w:rsidR="001A7D57" w:rsidRPr="001A7D57" w:rsidRDefault="001A7D57">
      <w:pPr>
        <w:pStyle w:val="Tre"/>
        <w:numPr>
          <w:ilvl w:val="0"/>
          <w:numId w:val="131"/>
        </w:numPr>
        <w:ind w:left="851" w:hanging="284"/>
        <w:rPr>
          <w:rFonts w:ascii="Times New Roman" w:hAnsi="Times New Roman"/>
          <w:sz w:val="24"/>
        </w:rPr>
      </w:pPr>
      <w:r w:rsidRPr="001A7D57">
        <w:rPr>
          <w:rFonts w:ascii="Times New Roman" w:hAnsi="Times New Roman"/>
          <w:sz w:val="24"/>
        </w:rPr>
        <w:t>model ruchu pasażerskiego – z podziałem na ruch wewnętrzny i zewnętrzny,</w:t>
      </w:r>
    </w:p>
    <w:p w14:paraId="47CF1A88" w14:textId="09DE5E4E" w:rsidR="001A7D57" w:rsidRPr="001A7D57" w:rsidRDefault="001A7D57">
      <w:pPr>
        <w:pStyle w:val="Tre"/>
        <w:numPr>
          <w:ilvl w:val="0"/>
          <w:numId w:val="131"/>
        </w:numPr>
        <w:ind w:left="851" w:hanging="284"/>
        <w:rPr>
          <w:rFonts w:ascii="Times New Roman" w:hAnsi="Times New Roman"/>
          <w:sz w:val="24"/>
        </w:rPr>
      </w:pPr>
      <w:r w:rsidRPr="001A7D57">
        <w:rPr>
          <w:rFonts w:ascii="Times New Roman" w:hAnsi="Times New Roman"/>
          <w:sz w:val="24"/>
        </w:rPr>
        <w:t>model ruchu towarowego – z podziałem na ruch wewnętrzny i zewnętrzny</w:t>
      </w:r>
      <w:r>
        <w:rPr>
          <w:rFonts w:ascii="Times New Roman" w:hAnsi="Times New Roman"/>
          <w:sz w:val="24"/>
        </w:rPr>
        <w:t>.</w:t>
      </w:r>
    </w:p>
    <w:p w14:paraId="379A90C2" w14:textId="58829BAC" w:rsidR="00742858" w:rsidRPr="00742858" w:rsidRDefault="00742858" w:rsidP="00742858">
      <w:pPr>
        <w:pStyle w:val="Tre"/>
        <w:ind w:firstLine="0"/>
        <w:rPr>
          <w:rFonts w:ascii="Times New Roman" w:hAnsi="Times New Roman"/>
          <w:sz w:val="24"/>
        </w:rPr>
      </w:pPr>
      <w:r w:rsidRPr="008F4993">
        <w:rPr>
          <w:rFonts w:ascii="Times New Roman" w:hAnsi="Times New Roman"/>
          <w:b/>
          <w:bCs/>
          <w:sz w:val="24"/>
        </w:rPr>
        <w:t>Model podaży</w:t>
      </w:r>
      <w:r w:rsidRPr="00742858">
        <w:rPr>
          <w:rFonts w:ascii="Times New Roman" w:hAnsi="Times New Roman"/>
          <w:sz w:val="24"/>
        </w:rPr>
        <w:t xml:space="preserve"> jest odwzorowaniem sieci transportowej na terenie województwa świętokrzyskiego. Jest to model makroskopowy, w którym sieć transportowa jest opisana w formie sparametryzowanego grafu matematycznego, tj. węzłów (skrzyżowań, przystanków) połączonych odcinkami (drogami, liniami). Obszar modelu jest podzielony na rejony transportowe, które są zasadniczym punktem odniesienia dla obliczeń wielkości podróży w modelu popytu.</w:t>
      </w:r>
      <w:r>
        <w:rPr>
          <w:rFonts w:ascii="Times New Roman" w:hAnsi="Times New Roman"/>
          <w:sz w:val="24"/>
        </w:rPr>
        <w:t xml:space="preserve"> </w:t>
      </w:r>
      <w:r w:rsidRPr="00742858">
        <w:rPr>
          <w:rFonts w:ascii="Times New Roman" w:hAnsi="Times New Roman"/>
          <w:sz w:val="24"/>
        </w:rPr>
        <w:t>W opracowaniu modelu podaży przyjęto następujące założenia:</w:t>
      </w:r>
    </w:p>
    <w:p w14:paraId="3FB02D55" w14:textId="2948B6AC" w:rsidR="00742858" w:rsidRPr="00742858" w:rsidRDefault="00742858">
      <w:pPr>
        <w:pStyle w:val="Tre"/>
        <w:numPr>
          <w:ilvl w:val="0"/>
          <w:numId w:val="129"/>
        </w:numPr>
        <w:ind w:left="567" w:hanging="283"/>
        <w:rPr>
          <w:rFonts w:ascii="Times New Roman" w:hAnsi="Times New Roman"/>
          <w:sz w:val="24"/>
        </w:rPr>
      </w:pPr>
      <w:r w:rsidRPr="00742858">
        <w:rPr>
          <w:rFonts w:ascii="Times New Roman" w:hAnsi="Times New Roman"/>
          <w:sz w:val="24"/>
        </w:rPr>
        <w:t>Podstawą do budowy modelu podaży jest sieć transportowa z modelu PMT na rok 2019, zakodowana dla obszaru województwa świętokrzyskiego oraz poszerzonego obszaru analizy</w:t>
      </w:r>
      <w:r w:rsidR="00011003">
        <w:rPr>
          <w:rFonts w:ascii="Times New Roman" w:hAnsi="Times New Roman"/>
          <w:sz w:val="24"/>
        </w:rPr>
        <w:br/>
      </w:r>
      <w:r w:rsidRPr="00742858">
        <w:rPr>
          <w:rFonts w:ascii="Times New Roman" w:hAnsi="Times New Roman"/>
          <w:sz w:val="24"/>
        </w:rPr>
        <w:t xml:space="preserve">o główne aglomeracje o znaczeniu ogólnopolskim. </w:t>
      </w:r>
    </w:p>
    <w:p w14:paraId="64C7DAF6" w14:textId="7118794C" w:rsidR="00742858" w:rsidRPr="00742858" w:rsidRDefault="00742858">
      <w:pPr>
        <w:pStyle w:val="Tre"/>
        <w:numPr>
          <w:ilvl w:val="0"/>
          <w:numId w:val="129"/>
        </w:numPr>
        <w:ind w:left="567" w:hanging="283"/>
        <w:rPr>
          <w:rFonts w:ascii="Times New Roman" w:hAnsi="Times New Roman"/>
          <w:sz w:val="24"/>
        </w:rPr>
      </w:pPr>
      <w:r w:rsidRPr="00742858">
        <w:rPr>
          <w:rFonts w:ascii="Times New Roman" w:hAnsi="Times New Roman"/>
          <w:sz w:val="24"/>
        </w:rPr>
        <w:t>Utrzymano poziom szczegółowości modelu sieci (tj. odcinków, rejonów, węzłów i przystanków) jak w modelu źródłowy</w:t>
      </w:r>
      <w:r w:rsidR="001230FF">
        <w:rPr>
          <w:rFonts w:ascii="Times New Roman" w:hAnsi="Times New Roman"/>
          <w:sz w:val="24"/>
        </w:rPr>
        <w:t>m</w:t>
      </w:r>
      <w:r w:rsidRPr="00742858">
        <w:rPr>
          <w:rFonts w:ascii="Times New Roman" w:hAnsi="Times New Roman"/>
          <w:sz w:val="24"/>
        </w:rPr>
        <w:t>. Następnie w toku prac dokonano doszczegółowienia potrzebnych elementów. Obejmowało to m. in. wprowadzenie dodatkowych dróg</w:t>
      </w:r>
      <w:r w:rsidR="00011003">
        <w:rPr>
          <w:rFonts w:ascii="Times New Roman" w:hAnsi="Times New Roman"/>
          <w:sz w:val="24"/>
        </w:rPr>
        <w:br/>
      </w:r>
      <w:r w:rsidRPr="00742858">
        <w:rPr>
          <w:rFonts w:ascii="Times New Roman" w:hAnsi="Times New Roman"/>
          <w:sz w:val="24"/>
        </w:rPr>
        <w:t>i przystanków w obszarach miast i aglomeracji, a także sprawdzenie ich parametryzacji (korytarze główne, aktualne przebiegi dróg krajowych i wojewódzkich).</w:t>
      </w:r>
    </w:p>
    <w:p w14:paraId="6227FB56" w14:textId="77777777" w:rsidR="00742858" w:rsidRPr="00742858" w:rsidRDefault="00742858">
      <w:pPr>
        <w:pStyle w:val="Tre"/>
        <w:numPr>
          <w:ilvl w:val="0"/>
          <w:numId w:val="129"/>
        </w:numPr>
        <w:ind w:left="567" w:hanging="283"/>
        <w:rPr>
          <w:rFonts w:ascii="Times New Roman" w:hAnsi="Times New Roman"/>
          <w:sz w:val="24"/>
        </w:rPr>
      </w:pPr>
      <w:r w:rsidRPr="00742858">
        <w:rPr>
          <w:rFonts w:ascii="Times New Roman" w:hAnsi="Times New Roman"/>
          <w:sz w:val="24"/>
        </w:rPr>
        <w:t>Sieć drogowa została zweryfikowana pod kątem zgodności ze stanem istniejącym. W tym zakresie odnosi się to m. in. do aktualizacji sieci drogowej o drogi szybkiego ruchu, obwodnice oraz zmiany w sieciach miejskich i aglomeracyjnych, jakie zaszły w ostatnich latach.</w:t>
      </w:r>
    </w:p>
    <w:p w14:paraId="32E208A1" w14:textId="0183E3A3" w:rsidR="00742858" w:rsidRPr="00742858" w:rsidRDefault="00742858">
      <w:pPr>
        <w:pStyle w:val="Tre"/>
        <w:numPr>
          <w:ilvl w:val="0"/>
          <w:numId w:val="129"/>
        </w:numPr>
        <w:ind w:left="567" w:hanging="283"/>
        <w:rPr>
          <w:rFonts w:ascii="Times New Roman" w:hAnsi="Times New Roman"/>
          <w:sz w:val="24"/>
        </w:rPr>
      </w:pPr>
      <w:r w:rsidRPr="00742858">
        <w:rPr>
          <w:rFonts w:ascii="Times New Roman" w:hAnsi="Times New Roman"/>
          <w:sz w:val="24"/>
        </w:rPr>
        <w:t xml:space="preserve">Sieć publicznego transportu zbiorowego obejmuje połączenia kolejowe i autobusowe na terenie województwa świętokrzyskiego wg stanu na rok 2019 – tj. pełny kształt obsługi transportowej sprzed pandemii </w:t>
      </w:r>
      <w:r w:rsidR="003F12F1">
        <w:rPr>
          <w:rFonts w:ascii="Times New Roman" w:hAnsi="Times New Roman"/>
          <w:sz w:val="24"/>
        </w:rPr>
        <w:t>C</w:t>
      </w:r>
      <w:r w:rsidRPr="00742858">
        <w:rPr>
          <w:rFonts w:ascii="Times New Roman" w:hAnsi="Times New Roman"/>
          <w:sz w:val="24"/>
        </w:rPr>
        <w:t>ovid-19. Jako podstawę przyjęto model sieci i połączeń transportu zbiorowego z PMT.</w:t>
      </w:r>
    </w:p>
    <w:p w14:paraId="2471E208" w14:textId="77777777" w:rsidR="00742858" w:rsidRPr="00742858" w:rsidRDefault="00742858">
      <w:pPr>
        <w:pStyle w:val="Tre"/>
        <w:numPr>
          <w:ilvl w:val="0"/>
          <w:numId w:val="129"/>
        </w:numPr>
        <w:ind w:left="567" w:hanging="283"/>
        <w:rPr>
          <w:rFonts w:ascii="Times New Roman" w:hAnsi="Times New Roman"/>
          <w:sz w:val="24"/>
        </w:rPr>
      </w:pPr>
      <w:r w:rsidRPr="00742858">
        <w:rPr>
          <w:rFonts w:ascii="Times New Roman" w:hAnsi="Times New Roman"/>
          <w:sz w:val="24"/>
        </w:rPr>
        <w:t xml:space="preserve">Podział obszaru modelu na rejony transportowe utrzymano jak w modelu bazowym, tj. na poziomie gmin. </w:t>
      </w:r>
    </w:p>
    <w:p w14:paraId="3FF902B5" w14:textId="77777777" w:rsidR="00742858" w:rsidRPr="00742858" w:rsidRDefault="00742858">
      <w:pPr>
        <w:pStyle w:val="Tre"/>
        <w:numPr>
          <w:ilvl w:val="0"/>
          <w:numId w:val="129"/>
        </w:numPr>
        <w:ind w:left="567" w:hanging="283"/>
        <w:rPr>
          <w:rFonts w:ascii="Times New Roman" w:hAnsi="Times New Roman"/>
          <w:sz w:val="24"/>
        </w:rPr>
      </w:pPr>
      <w:r w:rsidRPr="00742858">
        <w:rPr>
          <w:rFonts w:ascii="Times New Roman" w:hAnsi="Times New Roman"/>
          <w:sz w:val="24"/>
        </w:rPr>
        <w:t>System podłączeń (konektorów) rejonów do sieci transportowej został zasadniczo przebudowany i uszczegółowiony z pomocą baz danych przestrzennych. Celem tego zabiegu jest wierniejsze odwzorowanie środków ciężkości podróży w obrębie każdego rejonu.</w:t>
      </w:r>
    </w:p>
    <w:p w14:paraId="13D387C3" w14:textId="3C489666" w:rsidR="00742858" w:rsidRDefault="00776BA0" w:rsidP="00342ADF">
      <w:pPr>
        <w:spacing w:line="360" w:lineRule="auto"/>
        <w:ind w:firstLine="1134"/>
        <w:jc w:val="both"/>
      </w:pPr>
      <w:r w:rsidRPr="00A63925">
        <w:rPr>
          <w:noProof/>
        </w:rPr>
        <w:drawing>
          <wp:inline distT="0" distB="0" distL="0" distR="0" wp14:anchorId="47BE9E1F" wp14:editId="2262701F">
            <wp:extent cx="4685654" cy="3383280"/>
            <wp:effectExtent l="0" t="0" r="1270" b="7620"/>
            <wp:docPr id="62" name="Obraz 62" descr="Obraz zawierający mapa&#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Obraz 1" descr="Obraz zawierający mapa&#10;&#10;Opis wygenerowany automatycznie"/>
                    <pic:cNvPicPr/>
                  </pic:nvPicPr>
                  <pic:blipFill>
                    <a:blip r:embed="rId96"/>
                    <a:stretch>
                      <a:fillRect/>
                    </a:stretch>
                  </pic:blipFill>
                  <pic:spPr>
                    <a:xfrm>
                      <a:off x="0" y="0"/>
                      <a:ext cx="4707586" cy="3399116"/>
                    </a:xfrm>
                    <a:prstGeom prst="rect">
                      <a:avLst/>
                    </a:prstGeom>
                  </pic:spPr>
                </pic:pic>
              </a:graphicData>
            </a:graphic>
          </wp:inline>
        </w:drawing>
      </w:r>
    </w:p>
    <w:p w14:paraId="39938729" w14:textId="5FC05DD8" w:rsidR="000F03A5" w:rsidRPr="004B1140" w:rsidRDefault="000F03A5" w:rsidP="000F03A5">
      <w:pPr>
        <w:jc w:val="both"/>
        <w:rPr>
          <w:i/>
          <w:iCs/>
          <w:sz w:val="20"/>
          <w:szCs w:val="20"/>
        </w:rPr>
      </w:pPr>
      <w:r w:rsidRPr="004B1140">
        <w:rPr>
          <w:i/>
          <w:iCs/>
          <w:sz w:val="20"/>
          <w:szCs w:val="20"/>
        </w:rPr>
        <w:t xml:space="preserve">Rysunek: Model ruchu województwa świętokrzyskiego dla roku 2019 – </w:t>
      </w:r>
      <w:r>
        <w:rPr>
          <w:i/>
          <w:iCs/>
          <w:sz w:val="20"/>
          <w:szCs w:val="20"/>
        </w:rPr>
        <w:t>sieć drogowa i kolejowa w modelu ruchu województwa świętokrzyskiego</w:t>
      </w:r>
    </w:p>
    <w:p w14:paraId="5B064C5F" w14:textId="77777777" w:rsidR="00A31881" w:rsidRDefault="00A31881" w:rsidP="00A31881">
      <w:pPr>
        <w:pStyle w:val="Tre"/>
        <w:ind w:firstLine="0"/>
        <w:rPr>
          <w:rFonts w:ascii="Times New Roman" w:hAnsi="Times New Roman"/>
          <w:sz w:val="24"/>
        </w:rPr>
      </w:pPr>
    </w:p>
    <w:p w14:paraId="7301390C" w14:textId="6C5B267B" w:rsidR="00A31881" w:rsidRPr="00742858" w:rsidRDefault="00A31881" w:rsidP="00A31881">
      <w:pPr>
        <w:pStyle w:val="Tre"/>
        <w:ind w:firstLine="0"/>
        <w:rPr>
          <w:rFonts w:ascii="Times New Roman" w:hAnsi="Times New Roman"/>
          <w:sz w:val="24"/>
        </w:rPr>
      </w:pPr>
      <w:r w:rsidRPr="00742858">
        <w:rPr>
          <w:rFonts w:ascii="Times New Roman" w:hAnsi="Times New Roman"/>
          <w:sz w:val="24"/>
        </w:rPr>
        <w:t xml:space="preserve">Model sieci skonstruowany jest z grafu liczącego 8 794 odcinków w granicach województwa świętokrzyskiego oraz liczącego 5 980 odcinków poza jego </w:t>
      </w:r>
      <w:r w:rsidR="00971BAD" w:rsidRPr="00742858">
        <w:rPr>
          <w:rFonts w:ascii="Times New Roman" w:hAnsi="Times New Roman"/>
          <w:sz w:val="24"/>
        </w:rPr>
        <w:t>granicami.</w:t>
      </w:r>
      <w:r w:rsidRPr="00742858">
        <w:rPr>
          <w:rFonts w:ascii="Times New Roman" w:hAnsi="Times New Roman"/>
          <w:sz w:val="24"/>
        </w:rPr>
        <w:t xml:space="preserve"> Daje to łączną ilość wynoszącą 14 774 odcinków sieci drogowej, z których zbudowany jest model. Sieć drogowa jako makroskopowy graf sieci zbudowana jest w sposób korytarzowy (osiowy), tj. z pojedynczych odcinków i punktowych węzłów (skrzyżowań).</w:t>
      </w:r>
      <w:r>
        <w:rPr>
          <w:rFonts w:ascii="Times New Roman" w:hAnsi="Times New Roman"/>
          <w:sz w:val="24"/>
        </w:rPr>
        <w:t xml:space="preserve"> </w:t>
      </w:r>
    </w:p>
    <w:p w14:paraId="6CED462F" w14:textId="4C2A93FF" w:rsidR="003F6C91" w:rsidRPr="003F6C91" w:rsidRDefault="00C114C2" w:rsidP="003F6C91">
      <w:pPr>
        <w:pStyle w:val="Tre"/>
        <w:rPr>
          <w:rFonts w:ascii="Times New Roman" w:hAnsi="Times New Roman"/>
          <w:sz w:val="24"/>
        </w:rPr>
      </w:pPr>
      <w:r w:rsidRPr="00C114C2">
        <w:rPr>
          <w:rFonts w:ascii="Times New Roman" w:hAnsi="Times New Roman"/>
          <w:sz w:val="24"/>
        </w:rPr>
        <w:t xml:space="preserve">Sieć publicznego transportu zbiorowego w opracowanym modelu </w:t>
      </w:r>
      <w:r>
        <w:rPr>
          <w:rFonts w:ascii="Times New Roman" w:hAnsi="Times New Roman"/>
          <w:sz w:val="24"/>
        </w:rPr>
        <w:t>ruchu</w:t>
      </w:r>
      <w:r w:rsidRPr="00C114C2">
        <w:rPr>
          <w:rFonts w:ascii="Times New Roman" w:hAnsi="Times New Roman"/>
          <w:sz w:val="24"/>
        </w:rPr>
        <w:t xml:space="preserve"> obejmuje system połączeń i punktów zatrzymań (wymiany pasażerskiej) dla przewozów kolejowych i autobusowych w relacjach międzygminnych, </w:t>
      </w:r>
      <w:r w:rsidR="00971BAD" w:rsidRPr="00C114C2">
        <w:rPr>
          <w:rFonts w:ascii="Times New Roman" w:hAnsi="Times New Roman"/>
          <w:sz w:val="24"/>
        </w:rPr>
        <w:t>mi</w:t>
      </w:r>
      <w:r w:rsidR="00971BAD">
        <w:rPr>
          <w:rFonts w:ascii="Times New Roman" w:hAnsi="Times New Roman"/>
          <w:sz w:val="24"/>
        </w:rPr>
        <w:t>ę</w:t>
      </w:r>
      <w:r w:rsidR="00971BAD" w:rsidRPr="00C114C2">
        <w:rPr>
          <w:rFonts w:ascii="Times New Roman" w:hAnsi="Times New Roman"/>
          <w:sz w:val="24"/>
        </w:rPr>
        <w:t>dzy powiatowych</w:t>
      </w:r>
      <w:r w:rsidRPr="00C114C2">
        <w:rPr>
          <w:rFonts w:ascii="Times New Roman" w:hAnsi="Times New Roman"/>
          <w:sz w:val="24"/>
        </w:rPr>
        <w:t xml:space="preserve"> i</w:t>
      </w:r>
      <w:r>
        <w:rPr>
          <w:rFonts w:ascii="Times New Roman" w:hAnsi="Times New Roman"/>
          <w:sz w:val="24"/>
        </w:rPr>
        <w:t xml:space="preserve"> </w:t>
      </w:r>
      <w:r w:rsidRPr="00C114C2">
        <w:rPr>
          <w:rFonts w:ascii="Times New Roman" w:hAnsi="Times New Roman"/>
          <w:sz w:val="24"/>
        </w:rPr>
        <w:t>dalekobieżnych. Odwzorowana ona została wg stanu istniejącego na rok 2019, tj. dla pełnej oferty przewozowej realizowanej na terenie województwa świętokrzyskiego przed pandemi</w:t>
      </w:r>
      <w:r>
        <w:rPr>
          <w:rFonts w:ascii="Times New Roman" w:hAnsi="Times New Roman"/>
          <w:sz w:val="24"/>
        </w:rPr>
        <w:t>ą</w:t>
      </w:r>
      <w:r w:rsidRPr="00C114C2">
        <w:rPr>
          <w:rFonts w:ascii="Times New Roman" w:hAnsi="Times New Roman"/>
          <w:sz w:val="24"/>
        </w:rPr>
        <w:t xml:space="preserve"> </w:t>
      </w:r>
      <w:r w:rsidR="002B402C">
        <w:rPr>
          <w:rFonts w:ascii="Times New Roman" w:hAnsi="Times New Roman"/>
          <w:sz w:val="24"/>
        </w:rPr>
        <w:t>C</w:t>
      </w:r>
      <w:r w:rsidRPr="00C114C2">
        <w:rPr>
          <w:rFonts w:ascii="Times New Roman" w:hAnsi="Times New Roman"/>
          <w:sz w:val="24"/>
        </w:rPr>
        <w:t>ovid-19. Jako podstawę opracowania przyjęto model sieci transportu zbiorowego w PMT na 2019 r</w:t>
      </w:r>
      <w:r>
        <w:rPr>
          <w:rFonts w:ascii="Times New Roman" w:hAnsi="Times New Roman"/>
          <w:sz w:val="24"/>
        </w:rPr>
        <w:t>ok</w:t>
      </w:r>
      <w:r w:rsidRPr="00C114C2">
        <w:rPr>
          <w:rFonts w:ascii="Times New Roman" w:hAnsi="Times New Roman"/>
          <w:sz w:val="24"/>
        </w:rPr>
        <w:t xml:space="preserve">. </w:t>
      </w:r>
      <w:r w:rsidR="003F6C91" w:rsidRPr="003F6C91">
        <w:rPr>
          <w:rFonts w:ascii="Times New Roman" w:hAnsi="Times New Roman"/>
          <w:sz w:val="24"/>
        </w:rPr>
        <w:t>W modelu sieci transportu zbiorowego znajduj</w:t>
      </w:r>
      <w:r w:rsidR="002B402C">
        <w:rPr>
          <w:rFonts w:ascii="Times New Roman" w:hAnsi="Times New Roman"/>
          <w:sz w:val="24"/>
        </w:rPr>
        <w:t>e</w:t>
      </w:r>
      <w:r w:rsidR="003F6C91" w:rsidRPr="003F6C91">
        <w:rPr>
          <w:rFonts w:ascii="Times New Roman" w:hAnsi="Times New Roman"/>
          <w:sz w:val="24"/>
        </w:rPr>
        <w:t xml:space="preserve"> się łącznie ok. 1100 punktów wymiany pasażerskiej (Stop / Stop </w:t>
      </w:r>
      <w:proofErr w:type="spellStart"/>
      <w:r w:rsidR="003F6C91" w:rsidRPr="003F6C91">
        <w:rPr>
          <w:rFonts w:ascii="Times New Roman" w:hAnsi="Times New Roman"/>
          <w:sz w:val="24"/>
        </w:rPr>
        <w:t>Areas</w:t>
      </w:r>
      <w:proofErr w:type="spellEnd"/>
      <w:r w:rsidR="003F6C91" w:rsidRPr="003F6C91">
        <w:rPr>
          <w:rFonts w:ascii="Times New Roman" w:hAnsi="Times New Roman"/>
          <w:sz w:val="24"/>
        </w:rPr>
        <w:t xml:space="preserve"> / Stop </w:t>
      </w:r>
      <w:proofErr w:type="spellStart"/>
      <w:r w:rsidR="003F6C91" w:rsidRPr="003F6C91">
        <w:rPr>
          <w:rFonts w:ascii="Times New Roman" w:hAnsi="Times New Roman"/>
          <w:sz w:val="24"/>
        </w:rPr>
        <w:t>Points</w:t>
      </w:r>
      <w:proofErr w:type="spellEnd"/>
      <w:r w:rsidR="003F6C91" w:rsidRPr="003F6C91">
        <w:rPr>
          <w:rFonts w:ascii="Times New Roman" w:hAnsi="Times New Roman"/>
          <w:sz w:val="24"/>
        </w:rPr>
        <w:t>). Struktura przystanków w modelu województwa świętokrzyskiego została zachowana z bazowego modelu – PMT. W sieci kolejowej odwzorowano wszystkie pojedyncze punkty wymiany pasażerów, co daje sumarycznie ok. 540 przystanków kolejowych, w tym 66 w granicach województwa świętokrzyskiego. Sumarycznie sieć przystanków autobusowych liczy ok. 453 elementów (w tym 98 w granicach województwa świętokrzyskiego). Sieć połączeń transportu zbiorowego w opracowanym modelu województwa świętokrzyskiego została przygotowana analogicznie do modelu PMT</w:t>
      </w:r>
    </w:p>
    <w:p w14:paraId="47C60DB6" w14:textId="0CD3341D" w:rsidR="00C114C2" w:rsidRDefault="00B921F7" w:rsidP="00342ADF">
      <w:pPr>
        <w:spacing w:line="360" w:lineRule="auto"/>
        <w:ind w:firstLine="1134"/>
        <w:jc w:val="both"/>
      </w:pPr>
      <w:r w:rsidRPr="00AC4899">
        <w:rPr>
          <w:noProof/>
        </w:rPr>
        <w:drawing>
          <wp:inline distT="0" distB="0" distL="0" distR="0" wp14:anchorId="1D82E66C" wp14:editId="0C8ED9A3">
            <wp:extent cx="4663440" cy="3088489"/>
            <wp:effectExtent l="0" t="0" r="3810" b="0"/>
            <wp:docPr id="63" name="Obraz 63" descr="Obraz zawierający mapa&#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Obraz 3" descr="Obraz zawierający mapa&#10;&#10;Opis wygenerowany automatycznie"/>
                    <pic:cNvPicPr/>
                  </pic:nvPicPr>
                  <pic:blipFill>
                    <a:blip r:embed="rId97" cstate="print">
                      <a:extLst>
                        <a:ext uri="{28A0092B-C50C-407E-A947-70E740481C1C}">
                          <a14:useLocalDpi xmlns:a14="http://schemas.microsoft.com/office/drawing/2010/main" val="0"/>
                        </a:ext>
                      </a:extLst>
                    </a:blip>
                    <a:stretch>
                      <a:fillRect/>
                    </a:stretch>
                  </pic:blipFill>
                  <pic:spPr>
                    <a:xfrm>
                      <a:off x="0" y="0"/>
                      <a:ext cx="4737608" cy="3137609"/>
                    </a:xfrm>
                    <a:prstGeom prst="rect">
                      <a:avLst/>
                    </a:prstGeom>
                  </pic:spPr>
                </pic:pic>
              </a:graphicData>
            </a:graphic>
          </wp:inline>
        </w:drawing>
      </w:r>
    </w:p>
    <w:p w14:paraId="0BFCDCCC" w14:textId="1615AB6E" w:rsidR="000F03A5" w:rsidRPr="004B1140" w:rsidRDefault="000F03A5" w:rsidP="000F03A5">
      <w:pPr>
        <w:jc w:val="both"/>
        <w:rPr>
          <w:i/>
          <w:iCs/>
          <w:sz w:val="20"/>
          <w:szCs w:val="20"/>
        </w:rPr>
      </w:pPr>
      <w:r w:rsidRPr="004B1140">
        <w:rPr>
          <w:i/>
          <w:iCs/>
          <w:sz w:val="20"/>
          <w:szCs w:val="20"/>
        </w:rPr>
        <w:t xml:space="preserve">Rysunek: Model ruchu województwa świętokrzyskiego dla roku 2019 – </w:t>
      </w:r>
      <w:r>
        <w:rPr>
          <w:i/>
          <w:iCs/>
          <w:sz w:val="20"/>
          <w:szCs w:val="20"/>
        </w:rPr>
        <w:t>sieć publicznego transportu zbiorowego wraz</w:t>
      </w:r>
      <w:r w:rsidR="005964D5">
        <w:rPr>
          <w:i/>
          <w:iCs/>
          <w:sz w:val="20"/>
          <w:szCs w:val="20"/>
        </w:rPr>
        <w:br/>
      </w:r>
      <w:r>
        <w:rPr>
          <w:i/>
          <w:iCs/>
          <w:sz w:val="20"/>
          <w:szCs w:val="20"/>
        </w:rPr>
        <w:t>z punktami wymiany pasażerskiej</w:t>
      </w:r>
    </w:p>
    <w:p w14:paraId="512E0197" w14:textId="77777777" w:rsidR="000F03A5" w:rsidRPr="0074765D" w:rsidRDefault="000F03A5" w:rsidP="00753400">
      <w:pPr>
        <w:spacing w:line="360" w:lineRule="auto"/>
        <w:jc w:val="both"/>
      </w:pPr>
    </w:p>
    <w:p w14:paraId="29BF6446" w14:textId="187C78E7" w:rsidR="0074765D" w:rsidRPr="0074765D" w:rsidRDefault="0074765D" w:rsidP="0074765D">
      <w:pPr>
        <w:pStyle w:val="Tre"/>
        <w:ind w:firstLine="0"/>
        <w:rPr>
          <w:rFonts w:ascii="Times New Roman" w:hAnsi="Times New Roman"/>
          <w:sz w:val="24"/>
        </w:rPr>
      </w:pPr>
      <w:r w:rsidRPr="0074765D">
        <w:rPr>
          <w:rFonts w:ascii="Times New Roman" w:hAnsi="Times New Roman"/>
          <w:sz w:val="24"/>
        </w:rPr>
        <w:t xml:space="preserve">W opracowanym modelu </w:t>
      </w:r>
      <w:r>
        <w:rPr>
          <w:rFonts w:ascii="Times New Roman" w:hAnsi="Times New Roman"/>
          <w:sz w:val="24"/>
        </w:rPr>
        <w:t xml:space="preserve">ruchu </w:t>
      </w:r>
      <w:r w:rsidRPr="0074765D">
        <w:rPr>
          <w:rFonts w:ascii="Times New Roman" w:hAnsi="Times New Roman"/>
          <w:sz w:val="24"/>
        </w:rPr>
        <w:t xml:space="preserve">województwa świętokrzyskiego przyjęto wyjściowy podział na rejony transportowe jak w modelu PMT. Podział zastosowany w modelu województwa świętokrzyskiego składa się </w:t>
      </w:r>
      <w:r w:rsidR="00971BAD" w:rsidRPr="0074765D">
        <w:rPr>
          <w:rFonts w:ascii="Times New Roman" w:hAnsi="Times New Roman"/>
          <w:sz w:val="24"/>
        </w:rPr>
        <w:t>z:</w:t>
      </w:r>
    </w:p>
    <w:p w14:paraId="2E76A6A0" w14:textId="77777777" w:rsidR="0074765D" w:rsidRPr="0074765D" w:rsidRDefault="0074765D">
      <w:pPr>
        <w:pStyle w:val="Tre"/>
        <w:numPr>
          <w:ilvl w:val="0"/>
          <w:numId w:val="133"/>
        </w:numPr>
        <w:ind w:left="567" w:hanging="283"/>
        <w:rPr>
          <w:rFonts w:ascii="Times New Roman" w:hAnsi="Times New Roman"/>
          <w:sz w:val="24"/>
        </w:rPr>
      </w:pPr>
      <w:r w:rsidRPr="0074765D">
        <w:rPr>
          <w:rFonts w:ascii="Times New Roman" w:hAnsi="Times New Roman"/>
          <w:sz w:val="24"/>
        </w:rPr>
        <w:t>rejonów tożsamych obszarowo z gminami – jest to podstawowy typ rejonu, stosowany jeżeli nie zachodzą inne przesłanki,</w:t>
      </w:r>
    </w:p>
    <w:p w14:paraId="18E30FC2" w14:textId="77777777" w:rsidR="0074765D" w:rsidRPr="0074765D" w:rsidRDefault="0074765D">
      <w:pPr>
        <w:pStyle w:val="Tre"/>
        <w:numPr>
          <w:ilvl w:val="0"/>
          <w:numId w:val="133"/>
        </w:numPr>
        <w:ind w:left="567" w:hanging="283"/>
        <w:rPr>
          <w:rFonts w:ascii="Times New Roman" w:hAnsi="Times New Roman"/>
          <w:sz w:val="24"/>
        </w:rPr>
      </w:pPr>
      <w:r w:rsidRPr="0074765D">
        <w:rPr>
          <w:rFonts w:ascii="Times New Roman" w:hAnsi="Times New Roman"/>
          <w:sz w:val="24"/>
        </w:rPr>
        <w:t>małych rejonów – podzielone na nie zostały miasta w Polsce o liczbie mieszkańców większej niż 150 000 w roku 2015 oraz gminy posiadające nietypowe połączenia z siecią transportu zbiorowego.</w:t>
      </w:r>
    </w:p>
    <w:p w14:paraId="2C8A9801" w14:textId="06235004" w:rsidR="0074765D" w:rsidRPr="0074765D" w:rsidRDefault="0074765D" w:rsidP="0074765D">
      <w:pPr>
        <w:pStyle w:val="Tre"/>
        <w:ind w:firstLine="0"/>
        <w:rPr>
          <w:rFonts w:ascii="Times New Roman" w:hAnsi="Times New Roman"/>
          <w:sz w:val="24"/>
        </w:rPr>
      </w:pPr>
      <w:r w:rsidRPr="0074765D">
        <w:rPr>
          <w:rFonts w:ascii="Times New Roman" w:hAnsi="Times New Roman"/>
          <w:sz w:val="24"/>
        </w:rPr>
        <w:t xml:space="preserve">Sumarycznie model </w:t>
      </w:r>
      <w:r>
        <w:rPr>
          <w:rFonts w:ascii="Times New Roman" w:hAnsi="Times New Roman"/>
          <w:sz w:val="24"/>
        </w:rPr>
        <w:t xml:space="preserve">ruchu </w:t>
      </w:r>
      <w:r w:rsidRPr="0074765D">
        <w:rPr>
          <w:rFonts w:ascii="Times New Roman" w:hAnsi="Times New Roman"/>
          <w:sz w:val="24"/>
        </w:rPr>
        <w:t xml:space="preserve">województwa świętokrzyskiego zawiera 478 wewnętrznych rejonów transportowych. Rejony wewnętrzne są opisane jako obiekty </w:t>
      </w:r>
      <w:proofErr w:type="spellStart"/>
      <w:r w:rsidRPr="0074765D">
        <w:rPr>
          <w:rFonts w:ascii="Times New Roman" w:hAnsi="Times New Roman"/>
          <w:sz w:val="24"/>
        </w:rPr>
        <w:t>Zones</w:t>
      </w:r>
      <w:proofErr w:type="spellEnd"/>
      <w:r w:rsidRPr="0074765D">
        <w:rPr>
          <w:rFonts w:ascii="Times New Roman" w:hAnsi="Times New Roman"/>
          <w:sz w:val="24"/>
        </w:rPr>
        <w:t xml:space="preserve"> o numeracji 5-cyfrowej, tj.</w:t>
      </w:r>
      <w:r w:rsidR="00011003">
        <w:rPr>
          <w:rFonts w:ascii="Times New Roman" w:hAnsi="Times New Roman"/>
          <w:sz w:val="24"/>
        </w:rPr>
        <w:br/>
      </w:r>
      <w:r w:rsidRPr="0074765D">
        <w:rPr>
          <w:rFonts w:ascii="Times New Roman" w:hAnsi="Times New Roman"/>
          <w:sz w:val="24"/>
        </w:rPr>
        <w:t>w przedziałach 60 000 – 70 000 (rejony wewnętrzne miast na prawach powiatu) i w przedziałach 70 000 – 80 000 (lotniska) oraz o numeracji 6-cyfrowej, tj. w przedziale 500 000 – 600 000 (pozostałe rejony dot. gmin).</w:t>
      </w:r>
      <w:r>
        <w:rPr>
          <w:rFonts w:ascii="Times New Roman" w:hAnsi="Times New Roman"/>
          <w:sz w:val="24"/>
        </w:rPr>
        <w:t xml:space="preserve"> </w:t>
      </w:r>
      <w:r w:rsidRPr="0074765D">
        <w:rPr>
          <w:rFonts w:ascii="Times New Roman" w:hAnsi="Times New Roman"/>
          <w:sz w:val="24"/>
        </w:rPr>
        <w:t xml:space="preserve">W modelu wprowadzono klasyfikację rejonów wewnętrznych województwa świętokrzyskiego (Zone </w:t>
      </w:r>
      <w:proofErr w:type="spellStart"/>
      <w:r w:rsidRPr="0074765D">
        <w:rPr>
          <w:rFonts w:ascii="Times New Roman" w:hAnsi="Times New Roman"/>
          <w:sz w:val="24"/>
        </w:rPr>
        <w:t>Type</w:t>
      </w:r>
      <w:proofErr w:type="spellEnd"/>
      <w:r w:rsidRPr="0074765D">
        <w:rPr>
          <w:rFonts w:ascii="Times New Roman" w:hAnsi="Times New Roman"/>
          <w:sz w:val="24"/>
        </w:rPr>
        <w:t>). Kryterium podziału rejonów był charakter jego zagospodarowania oraz położenie względem obszaru analizy. Klasyfikacja rejonów obejmuje następujące 5 kategorii:</w:t>
      </w:r>
    </w:p>
    <w:p w14:paraId="5BF637AD" w14:textId="41B10D64" w:rsidR="0074765D" w:rsidRPr="000928A6" w:rsidRDefault="0074765D">
      <w:pPr>
        <w:pStyle w:val="Tre"/>
        <w:numPr>
          <w:ilvl w:val="0"/>
          <w:numId w:val="134"/>
        </w:numPr>
        <w:ind w:left="567" w:hanging="283"/>
        <w:rPr>
          <w:rFonts w:ascii="Times New Roman" w:hAnsi="Times New Roman"/>
          <w:sz w:val="24"/>
        </w:rPr>
      </w:pPr>
      <w:r w:rsidRPr="000928A6">
        <w:rPr>
          <w:rFonts w:ascii="Times New Roman" w:hAnsi="Times New Roman"/>
          <w:sz w:val="24"/>
        </w:rPr>
        <w:t>0 – obszary gmin,</w:t>
      </w:r>
    </w:p>
    <w:p w14:paraId="0FC2D579" w14:textId="21664672" w:rsidR="0074765D" w:rsidRPr="000928A6" w:rsidRDefault="0074765D">
      <w:pPr>
        <w:pStyle w:val="Tre"/>
        <w:numPr>
          <w:ilvl w:val="0"/>
          <w:numId w:val="134"/>
        </w:numPr>
        <w:ind w:left="567" w:hanging="283"/>
        <w:rPr>
          <w:rFonts w:ascii="Times New Roman" w:hAnsi="Times New Roman"/>
          <w:sz w:val="24"/>
        </w:rPr>
      </w:pPr>
      <w:r w:rsidRPr="000928A6">
        <w:rPr>
          <w:rFonts w:ascii="Times New Roman" w:hAnsi="Times New Roman"/>
          <w:sz w:val="24"/>
        </w:rPr>
        <w:t>5 – centra miast na prawach powiatu,</w:t>
      </w:r>
    </w:p>
    <w:p w14:paraId="40842C78" w14:textId="6E847360" w:rsidR="0074765D" w:rsidRPr="000928A6" w:rsidRDefault="0074765D">
      <w:pPr>
        <w:pStyle w:val="Tre"/>
        <w:numPr>
          <w:ilvl w:val="0"/>
          <w:numId w:val="134"/>
        </w:numPr>
        <w:ind w:left="567" w:hanging="283"/>
        <w:rPr>
          <w:rFonts w:ascii="Times New Roman" w:hAnsi="Times New Roman"/>
          <w:sz w:val="24"/>
        </w:rPr>
      </w:pPr>
      <w:r w:rsidRPr="000928A6">
        <w:rPr>
          <w:rFonts w:ascii="Times New Roman" w:hAnsi="Times New Roman"/>
          <w:sz w:val="24"/>
        </w:rPr>
        <w:t>6 – pozostałe dzielnice miast na prawach powiatu,</w:t>
      </w:r>
    </w:p>
    <w:p w14:paraId="29AAC333" w14:textId="3140F41B" w:rsidR="0074765D" w:rsidRPr="000928A6" w:rsidRDefault="0074765D">
      <w:pPr>
        <w:pStyle w:val="Tre"/>
        <w:numPr>
          <w:ilvl w:val="0"/>
          <w:numId w:val="134"/>
        </w:numPr>
        <w:ind w:left="567" w:hanging="283"/>
        <w:rPr>
          <w:rFonts w:ascii="Times New Roman" w:hAnsi="Times New Roman"/>
          <w:sz w:val="24"/>
        </w:rPr>
      </w:pPr>
      <w:r w:rsidRPr="000928A6">
        <w:rPr>
          <w:rFonts w:ascii="Times New Roman" w:hAnsi="Times New Roman"/>
          <w:sz w:val="24"/>
        </w:rPr>
        <w:t>7 – generatory punktowe (lotniska),</w:t>
      </w:r>
    </w:p>
    <w:p w14:paraId="170F3992" w14:textId="28D42258" w:rsidR="0074765D" w:rsidRPr="000928A6" w:rsidRDefault="0074765D">
      <w:pPr>
        <w:pStyle w:val="Tre"/>
        <w:numPr>
          <w:ilvl w:val="0"/>
          <w:numId w:val="134"/>
        </w:numPr>
        <w:ind w:left="567" w:hanging="283"/>
        <w:rPr>
          <w:rFonts w:ascii="Times New Roman" w:hAnsi="Times New Roman"/>
          <w:sz w:val="24"/>
        </w:rPr>
      </w:pPr>
      <w:r w:rsidRPr="000928A6">
        <w:rPr>
          <w:rFonts w:ascii="Times New Roman" w:hAnsi="Times New Roman"/>
          <w:sz w:val="24"/>
        </w:rPr>
        <w:t>9 – rejony zewnętrzne.</w:t>
      </w:r>
    </w:p>
    <w:p w14:paraId="04D87213" w14:textId="184A7904" w:rsidR="000928A6" w:rsidRPr="000928A6" w:rsidRDefault="000928A6" w:rsidP="000928A6">
      <w:pPr>
        <w:pStyle w:val="Tre"/>
        <w:ind w:firstLine="0"/>
        <w:rPr>
          <w:rFonts w:ascii="Times New Roman" w:hAnsi="Times New Roman"/>
          <w:sz w:val="24"/>
        </w:rPr>
      </w:pPr>
      <w:r w:rsidRPr="000928A6">
        <w:rPr>
          <w:rFonts w:ascii="Times New Roman" w:hAnsi="Times New Roman"/>
          <w:sz w:val="24"/>
        </w:rPr>
        <w:t>Oprócz rejonów wewnętrznych w modelu województwa świętokrzyskiego konieczne było także odwzorowanie wlotów zewnętrznych do obszaru obejmującego model, tj. punktów prowadzących podróże od/do obszarów spoza obszaru modelu. Opracowany model województwa świętokrzyskiego zawiera łącznie 262 wloty zewnętrzne, prowadzące ruch drogowy, autobusowy i kolejowy. Taka szczegółowość systemu wlotów zewnętrznych wynika z opracowania modelu województwa świętokrzyskiego na podstawie PMT, gdzie zapisanie oddzielnych wlotów dla połączeń drogowych, autobusowych i kolejowych było konieczne dla zachowania kompatybilności, zwłaszcza modelu sieci transpo</w:t>
      </w:r>
      <w:r w:rsidR="00663A40">
        <w:rPr>
          <w:rFonts w:ascii="Times New Roman" w:hAnsi="Times New Roman"/>
          <w:sz w:val="24"/>
        </w:rPr>
        <w:t>r</w:t>
      </w:r>
      <w:r w:rsidRPr="000928A6">
        <w:rPr>
          <w:rFonts w:ascii="Times New Roman" w:hAnsi="Times New Roman"/>
          <w:sz w:val="24"/>
        </w:rPr>
        <w:t xml:space="preserve">tu zbiorowego. </w:t>
      </w:r>
    </w:p>
    <w:p w14:paraId="3FCD292F" w14:textId="17A3E77E" w:rsidR="00A71B92" w:rsidRPr="00A71B92" w:rsidRDefault="00A71B92" w:rsidP="00A71B92">
      <w:pPr>
        <w:pStyle w:val="Tre"/>
        <w:ind w:firstLine="708"/>
        <w:rPr>
          <w:rFonts w:ascii="Times New Roman" w:hAnsi="Times New Roman"/>
          <w:sz w:val="24"/>
        </w:rPr>
      </w:pPr>
      <w:r w:rsidRPr="00A71B92">
        <w:rPr>
          <w:rFonts w:ascii="Times New Roman" w:hAnsi="Times New Roman"/>
          <w:sz w:val="24"/>
        </w:rPr>
        <w:t xml:space="preserve">Dla tak opracowanych rejonów </w:t>
      </w:r>
      <w:r w:rsidR="00F01514">
        <w:rPr>
          <w:rFonts w:ascii="Times New Roman" w:hAnsi="Times New Roman"/>
          <w:sz w:val="24"/>
        </w:rPr>
        <w:t xml:space="preserve">transportowych </w:t>
      </w:r>
      <w:r w:rsidRPr="00A71B92">
        <w:rPr>
          <w:rFonts w:ascii="Times New Roman" w:hAnsi="Times New Roman"/>
          <w:sz w:val="24"/>
        </w:rPr>
        <w:t>wprowadz</w:t>
      </w:r>
      <w:r w:rsidR="0061007F">
        <w:rPr>
          <w:rFonts w:ascii="Times New Roman" w:hAnsi="Times New Roman"/>
          <w:sz w:val="24"/>
        </w:rPr>
        <w:t>ono</w:t>
      </w:r>
      <w:r w:rsidRPr="00A71B92">
        <w:rPr>
          <w:rFonts w:ascii="Times New Roman" w:hAnsi="Times New Roman"/>
          <w:sz w:val="24"/>
        </w:rPr>
        <w:t xml:space="preserve"> podłącze</w:t>
      </w:r>
      <w:r w:rsidR="005C6B68">
        <w:rPr>
          <w:rFonts w:ascii="Times New Roman" w:hAnsi="Times New Roman"/>
          <w:sz w:val="24"/>
        </w:rPr>
        <w:t>nia</w:t>
      </w:r>
      <w:r w:rsidRPr="00A71B92">
        <w:rPr>
          <w:rFonts w:ascii="Times New Roman" w:hAnsi="Times New Roman"/>
          <w:sz w:val="24"/>
        </w:rPr>
        <w:t xml:space="preserve"> pomiędzy centroidami rejonów</w:t>
      </w:r>
      <w:r w:rsidR="00F01514">
        <w:rPr>
          <w:rFonts w:ascii="Times New Roman" w:hAnsi="Times New Roman"/>
          <w:sz w:val="24"/>
        </w:rPr>
        <w:t xml:space="preserve"> </w:t>
      </w:r>
      <w:r w:rsidRPr="00A71B92">
        <w:rPr>
          <w:rFonts w:ascii="Times New Roman" w:hAnsi="Times New Roman"/>
          <w:sz w:val="24"/>
        </w:rPr>
        <w:t>a węzłami sieci transportowej, tzw. konektor</w:t>
      </w:r>
      <w:r w:rsidR="005C6B68">
        <w:rPr>
          <w:rFonts w:ascii="Times New Roman" w:hAnsi="Times New Roman"/>
          <w:sz w:val="24"/>
        </w:rPr>
        <w:t>y</w:t>
      </w:r>
      <w:r w:rsidRPr="00A71B92">
        <w:rPr>
          <w:rFonts w:ascii="Times New Roman" w:hAnsi="Times New Roman"/>
          <w:sz w:val="24"/>
        </w:rPr>
        <w:t>. Funkcją konektorów w modelu makroskopowym VISUM jest „rozprowadzenie” podróży generowanych w centroidzie rejonu do węzłów sieci transportowej (konektor źródłowy) oraz „zebranie” podróży absorbowanych w tych węzłach do centroidy rejonu (konektor docelowy). Konektory służą zatem do modelowania głównych punktów ciężkości generacji i absorbcji ruchu w obrębie rejonu transportowego.</w:t>
      </w:r>
    </w:p>
    <w:p w14:paraId="5CE02975" w14:textId="4C488947" w:rsidR="00F45904" w:rsidRPr="009802D8" w:rsidRDefault="00F45904" w:rsidP="00530F77">
      <w:pPr>
        <w:pStyle w:val="Tre"/>
        <w:ind w:firstLine="708"/>
        <w:rPr>
          <w:rFonts w:ascii="Times New Roman" w:hAnsi="Times New Roman"/>
          <w:sz w:val="24"/>
        </w:rPr>
      </w:pPr>
      <w:r w:rsidRPr="00530F77">
        <w:rPr>
          <w:rFonts w:ascii="Times New Roman" w:hAnsi="Times New Roman"/>
          <w:sz w:val="24"/>
        </w:rPr>
        <w:t xml:space="preserve">Mając na uwadze fakt, iż model </w:t>
      </w:r>
      <w:r w:rsidR="00530F77">
        <w:rPr>
          <w:rFonts w:ascii="Times New Roman" w:hAnsi="Times New Roman"/>
          <w:sz w:val="24"/>
        </w:rPr>
        <w:t xml:space="preserve">ruchu </w:t>
      </w:r>
      <w:r w:rsidRPr="00530F77">
        <w:rPr>
          <w:rFonts w:ascii="Times New Roman" w:hAnsi="Times New Roman"/>
          <w:sz w:val="24"/>
        </w:rPr>
        <w:t>zbudowany został na bazie PMT w modelu zdefiniowano nową strukturę powiązań warstwy popytowej z warstwą podażową, tj. rejonów transportowych z sieciami transportowymi za pomocą podłączeń (konektorów). W każdym rejonie wewnętrznym wprowadzano co najmniej jedno powiązanie prowadzące ruch w transporcie indywidualnym (</w:t>
      </w:r>
      <w:proofErr w:type="spellStart"/>
      <w:r w:rsidRPr="00530F77">
        <w:rPr>
          <w:rFonts w:ascii="Times New Roman" w:hAnsi="Times New Roman"/>
          <w:sz w:val="24"/>
        </w:rPr>
        <w:t>PrT</w:t>
      </w:r>
      <w:proofErr w:type="spellEnd"/>
      <w:r w:rsidRPr="00530F77">
        <w:rPr>
          <w:rFonts w:ascii="Times New Roman" w:hAnsi="Times New Roman"/>
          <w:sz w:val="24"/>
        </w:rPr>
        <w:t>) i/lub transporcie zbiorowym (</w:t>
      </w:r>
      <w:proofErr w:type="spellStart"/>
      <w:r w:rsidRPr="00530F77">
        <w:rPr>
          <w:rFonts w:ascii="Times New Roman" w:hAnsi="Times New Roman"/>
          <w:sz w:val="24"/>
        </w:rPr>
        <w:t>PuT</w:t>
      </w:r>
      <w:proofErr w:type="spellEnd"/>
      <w:r w:rsidRPr="00530F77">
        <w:rPr>
          <w:rFonts w:ascii="Times New Roman" w:hAnsi="Times New Roman"/>
          <w:sz w:val="24"/>
        </w:rPr>
        <w:t xml:space="preserve">). Jako punktu podłączenia konektorów wybierano węzły sieci zlokalizowane w środkach ciężkości struktury osadniczej, a dla transportu zbiorowego – węzły usytuowane przy (głównych) przystankach autobusowych i kolejowych. Dla każdego z konektorów przypisano wagę ciężkości, odpowiadającą względnemu udziałowi rozpoczynania i kończenia podróży użytkowników danego rejonu w danym węźle sieci drogowej. Wagi te oszacowano za pomocą specjalnej procedury bazującej na sumarycznej atrakcyjności transportowej i liczby mieszkańców przypisanych do poszczególnych budynków oraz ich odległości od danego węzła sieci transportowej. W ten sposób możliwe było przypisanie (prognozowanego) udziału podróży dla każdego konektora. Wynikiem takiego procesu jest wierniejsze odwzorowanie środków ciężkości generacji podróży w każdym rejonie wewnętrznym województwa świętokrzyskiego (po kilka – kilkanaście na dany rejon). Dodatkowo, zastosowano procedurę bezwzględnego przypisywania podróży do danych konektorów (węzłów). Dzięki temu niezależnie od stanu obciążenia sieci transportowej, podróże rozpoczynane i kończone są zgodnie z przypisaną wagą wszystkim konektorom. Tym sposobem zniwelowany został częściowo problem nierównomiernego zagospodarowania przestrzennego rejonów transportowych, a tym samym zwiększono dokładność modelowania rozkładu ruchu na sieć. Nie wpływa to jednak na eliminację problemu ruchu wewnątrz rejonowego, którym sieci transportowe nie są obciążane - krótkie podróże </w:t>
      </w:r>
      <w:r w:rsidRPr="009802D8">
        <w:rPr>
          <w:rFonts w:ascii="Times New Roman" w:hAnsi="Times New Roman"/>
          <w:sz w:val="24"/>
        </w:rPr>
        <w:t>w ramach tego samego rejonu nie są wykazywane na sieciach transportowych.</w:t>
      </w:r>
      <w:r w:rsidR="009802D8" w:rsidRPr="009802D8">
        <w:rPr>
          <w:rFonts w:ascii="Times New Roman" w:hAnsi="Times New Roman"/>
          <w:sz w:val="24"/>
        </w:rPr>
        <w:t xml:space="preserve"> Dla rejonów opisujących wloty zewnętrzne do modelu województwa świętokrzyskiego zamodelowano dokładnie po 1 podłączeniu (konektorze) do najbliższego węzła sieci, któremu odpowiada dany wlot. Sumarycznie dla rejonów wewnętrznych i zewnętrznych</w:t>
      </w:r>
      <w:r w:rsidR="009802D8">
        <w:rPr>
          <w:rFonts w:ascii="Times New Roman" w:hAnsi="Times New Roman"/>
          <w:sz w:val="24"/>
        </w:rPr>
        <w:t xml:space="preserve"> wprowadzono 2052 konektory.</w:t>
      </w:r>
    </w:p>
    <w:p w14:paraId="52FC6CE8" w14:textId="77777777" w:rsidR="008F4993" w:rsidRPr="008F4993" w:rsidRDefault="008F4993" w:rsidP="008F4993">
      <w:pPr>
        <w:pStyle w:val="Tre"/>
        <w:rPr>
          <w:rFonts w:ascii="Times New Roman" w:hAnsi="Times New Roman"/>
          <w:sz w:val="24"/>
        </w:rPr>
      </w:pPr>
      <w:r w:rsidRPr="008F4993">
        <w:rPr>
          <w:rFonts w:ascii="Times New Roman" w:hAnsi="Times New Roman"/>
          <w:b/>
          <w:bCs/>
          <w:sz w:val="24"/>
        </w:rPr>
        <w:t>Model popytu</w:t>
      </w:r>
      <w:r w:rsidRPr="008F4993">
        <w:rPr>
          <w:rFonts w:ascii="Times New Roman" w:hAnsi="Times New Roman"/>
          <w:sz w:val="24"/>
        </w:rPr>
        <w:t xml:space="preserve"> (podróży) opisuje aktywność podróżniczą na obszarze województwa świętokrzyskiego. Składa się on z zestawu modeli i formuł matematycznych, które dla zadanych charakterystyk wejściowych oblicza wielkości podróży i symuluje ich rozkład (przepływ) w systemie transportowym danego obszaru. Podstawowe dane wejściowe do modelu popytu obejmują m. in.:</w:t>
      </w:r>
    </w:p>
    <w:p w14:paraId="38EACF7B" w14:textId="0C0F14DA" w:rsidR="008F4993" w:rsidRDefault="008F4993">
      <w:pPr>
        <w:pStyle w:val="Tre"/>
        <w:numPr>
          <w:ilvl w:val="0"/>
          <w:numId w:val="135"/>
        </w:numPr>
        <w:ind w:left="567" w:hanging="283"/>
        <w:rPr>
          <w:rFonts w:ascii="Times New Roman" w:hAnsi="Times New Roman"/>
          <w:sz w:val="24"/>
        </w:rPr>
      </w:pPr>
      <w:r w:rsidRPr="008F4993">
        <w:rPr>
          <w:rFonts w:ascii="Times New Roman" w:hAnsi="Times New Roman"/>
          <w:sz w:val="24"/>
        </w:rPr>
        <w:t>dane demograficzne i społeczno-gospodarcze,</w:t>
      </w:r>
    </w:p>
    <w:p w14:paraId="23267B4D" w14:textId="6749F8B6" w:rsidR="008F4993" w:rsidRDefault="008F4993">
      <w:pPr>
        <w:pStyle w:val="Tre"/>
        <w:numPr>
          <w:ilvl w:val="0"/>
          <w:numId w:val="135"/>
        </w:numPr>
        <w:ind w:left="567" w:hanging="283"/>
        <w:rPr>
          <w:rFonts w:ascii="Times New Roman" w:hAnsi="Times New Roman"/>
          <w:sz w:val="24"/>
        </w:rPr>
      </w:pPr>
      <w:r w:rsidRPr="00CD20AE">
        <w:rPr>
          <w:rFonts w:ascii="Times New Roman" w:hAnsi="Times New Roman"/>
          <w:sz w:val="24"/>
        </w:rPr>
        <w:t xml:space="preserve">charakterystyki </w:t>
      </w:r>
      <w:proofErr w:type="spellStart"/>
      <w:r w:rsidRPr="00CD20AE">
        <w:rPr>
          <w:rFonts w:ascii="Times New Roman" w:hAnsi="Times New Roman"/>
          <w:sz w:val="24"/>
        </w:rPr>
        <w:t>zachowań</w:t>
      </w:r>
      <w:proofErr w:type="spellEnd"/>
      <w:r w:rsidRPr="00CD20AE">
        <w:rPr>
          <w:rFonts w:ascii="Times New Roman" w:hAnsi="Times New Roman"/>
          <w:sz w:val="24"/>
        </w:rPr>
        <w:t xml:space="preserve"> transportowych,</w:t>
      </w:r>
    </w:p>
    <w:p w14:paraId="1654F5BE" w14:textId="20552355" w:rsidR="008F4993" w:rsidRDefault="008F4993">
      <w:pPr>
        <w:pStyle w:val="Tre"/>
        <w:numPr>
          <w:ilvl w:val="0"/>
          <w:numId w:val="135"/>
        </w:numPr>
        <w:ind w:left="567" w:hanging="283"/>
        <w:rPr>
          <w:rFonts w:ascii="Times New Roman" w:hAnsi="Times New Roman"/>
          <w:sz w:val="24"/>
        </w:rPr>
      </w:pPr>
      <w:r w:rsidRPr="00CD20AE">
        <w:rPr>
          <w:rFonts w:ascii="Times New Roman" w:hAnsi="Times New Roman"/>
          <w:sz w:val="24"/>
        </w:rPr>
        <w:t>struktura i parametry systemu transportowego,</w:t>
      </w:r>
    </w:p>
    <w:p w14:paraId="54643969" w14:textId="41B144E7" w:rsidR="008F4993" w:rsidRDefault="008F4993">
      <w:pPr>
        <w:pStyle w:val="Tre"/>
        <w:numPr>
          <w:ilvl w:val="0"/>
          <w:numId w:val="135"/>
        </w:numPr>
        <w:ind w:left="567" w:hanging="283"/>
        <w:rPr>
          <w:rFonts w:ascii="Times New Roman" w:hAnsi="Times New Roman"/>
          <w:sz w:val="24"/>
        </w:rPr>
      </w:pPr>
      <w:r w:rsidRPr="00CD20AE">
        <w:rPr>
          <w:rFonts w:ascii="Times New Roman" w:hAnsi="Times New Roman"/>
          <w:sz w:val="24"/>
        </w:rPr>
        <w:t>informacje o zagospodarowaniu przestrzennym,</w:t>
      </w:r>
    </w:p>
    <w:p w14:paraId="23FB649C" w14:textId="51EDF717" w:rsidR="008F4993" w:rsidRPr="00CD20AE" w:rsidRDefault="008F4993">
      <w:pPr>
        <w:pStyle w:val="Tre"/>
        <w:numPr>
          <w:ilvl w:val="0"/>
          <w:numId w:val="135"/>
        </w:numPr>
        <w:ind w:left="567" w:hanging="283"/>
        <w:rPr>
          <w:rFonts w:ascii="Times New Roman" w:hAnsi="Times New Roman"/>
          <w:sz w:val="24"/>
        </w:rPr>
      </w:pPr>
      <w:r w:rsidRPr="00CD20AE">
        <w:rPr>
          <w:rFonts w:ascii="Times New Roman" w:hAnsi="Times New Roman"/>
          <w:sz w:val="24"/>
        </w:rPr>
        <w:t>oddziaływanie zewnętrzne.</w:t>
      </w:r>
    </w:p>
    <w:p w14:paraId="011A870C" w14:textId="0430EC11" w:rsidR="008F2C47" w:rsidRPr="006B55E1" w:rsidRDefault="008F2C47" w:rsidP="008F2C47">
      <w:pPr>
        <w:pStyle w:val="Tre"/>
        <w:rPr>
          <w:rFonts w:ascii="Times New Roman" w:hAnsi="Times New Roman"/>
          <w:sz w:val="24"/>
        </w:rPr>
      </w:pPr>
      <w:r w:rsidRPr="006B55E1">
        <w:rPr>
          <w:rFonts w:ascii="Times New Roman" w:hAnsi="Times New Roman"/>
          <w:sz w:val="24"/>
        </w:rPr>
        <w:t xml:space="preserve">Model popytu dla województwa świętokrzyskiego zbudowany jest według struktury </w:t>
      </w:r>
      <w:proofErr w:type="spellStart"/>
      <w:r w:rsidRPr="006B55E1">
        <w:rPr>
          <w:rFonts w:ascii="Times New Roman" w:hAnsi="Times New Roman"/>
          <w:sz w:val="24"/>
        </w:rPr>
        <w:t>czterostadiowego</w:t>
      </w:r>
      <w:proofErr w:type="spellEnd"/>
      <w:r w:rsidRPr="006B55E1">
        <w:rPr>
          <w:rFonts w:ascii="Times New Roman" w:hAnsi="Times New Roman"/>
          <w:sz w:val="24"/>
        </w:rPr>
        <w:t xml:space="preserve"> modelu podróży. Jest to powszechna metodyka w budowie modeli makroskopowych na poziomie strategicznym </w:t>
      </w:r>
      <w:r w:rsidR="006B55E1">
        <w:rPr>
          <w:rFonts w:ascii="Times New Roman" w:hAnsi="Times New Roman"/>
          <w:sz w:val="24"/>
        </w:rPr>
        <w:t xml:space="preserve">- </w:t>
      </w:r>
      <w:r w:rsidRPr="006B55E1">
        <w:rPr>
          <w:rFonts w:ascii="Times New Roman" w:hAnsi="Times New Roman"/>
          <w:sz w:val="24"/>
        </w:rPr>
        <w:t xml:space="preserve">w tym modeli regionalnych. Model </w:t>
      </w:r>
      <w:proofErr w:type="spellStart"/>
      <w:r w:rsidRPr="006B55E1">
        <w:rPr>
          <w:rFonts w:ascii="Times New Roman" w:hAnsi="Times New Roman"/>
          <w:sz w:val="24"/>
        </w:rPr>
        <w:t>czterostadiow</w:t>
      </w:r>
      <w:r w:rsidR="006B55E1">
        <w:rPr>
          <w:rFonts w:ascii="Times New Roman" w:hAnsi="Times New Roman"/>
          <w:sz w:val="24"/>
        </w:rPr>
        <w:t>y</w:t>
      </w:r>
      <w:proofErr w:type="spellEnd"/>
      <w:r w:rsidRPr="006B55E1">
        <w:rPr>
          <w:rFonts w:ascii="Times New Roman" w:hAnsi="Times New Roman"/>
          <w:sz w:val="24"/>
        </w:rPr>
        <w:t xml:space="preserve"> jest złożony z następujących etapów obliczeniowych:</w:t>
      </w:r>
    </w:p>
    <w:p w14:paraId="71BB83DD" w14:textId="77777777" w:rsidR="008F2C47" w:rsidRPr="006B55E1" w:rsidRDefault="008F2C47" w:rsidP="006B55E1">
      <w:pPr>
        <w:pStyle w:val="Tre"/>
        <w:ind w:left="567" w:hanging="283"/>
        <w:rPr>
          <w:rFonts w:ascii="Times New Roman" w:hAnsi="Times New Roman"/>
          <w:sz w:val="24"/>
        </w:rPr>
      </w:pPr>
      <w:r w:rsidRPr="006B55E1">
        <w:rPr>
          <w:rFonts w:ascii="Times New Roman" w:hAnsi="Times New Roman"/>
          <w:sz w:val="24"/>
        </w:rPr>
        <w:t>1.</w:t>
      </w:r>
      <w:r w:rsidRPr="006B55E1">
        <w:rPr>
          <w:rFonts w:ascii="Times New Roman" w:hAnsi="Times New Roman"/>
          <w:sz w:val="24"/>
        </w:rPr>
        <w:tab/>
        <w:t>Generacja podróży – tj. obliczenie wielkości podróży rozpoczynanych (ruchu generowanego - produkcja) oraz podróży kończonych (ruchu absorbowanego – atrakcja) w rejonach transportowych.</w:t>
      </w:r>
    </w:p>
    <w:p w14:paraId="41BEB171" w14:textId="77777777" w:rsidR="008F2C47" w:rsidRPr="006B55E1" w:rsidRDefault="008F2C47" w:rsidP="006B55E1">
      <w:pPr>
        <w:pStyle w:val="Tre"/>
        <w:ind w:left="567" w:hanging="283"/>
        <w:rPr>
          <w:rFonts w:ascii="Times New Roman" w:hAnsi="Times New Roman"/>
          <w:sz w:val="24"/>
        </w:rPr>
      </w:pPr>
      <w:r w:rsidRPr="006B55E1">
        <w:rPr>
          <w:rFonts w:ascii="Times New Roman" w:hAnsi="Times New Roman"/>
          <w:sz w:val="24"/>
        </w:rPr>
        <w:t>2.</w:t>
      </w:r>
      <w:r w:rsidRPr="006B55E1">
        <w:rPr>
          <w:rFonts w:ascii="Times New Roman" w:hAnsi="Times New Roman"/>
          <w:sz w:val="24"/>
        </w:rPr>
        <w:tab/>
        <w:t>Rozkład przestrzenny podróży – tj. obliczenie więźby ruchu w postaci macierzy matematycznej, która zawiera informacje o liczbie podróży pomiędzy wszystkimi rejonami transportowymi w modelu.</w:t>
      </w:r>
    </w:p>
    <w:p w14:paraId="4BAA20AE" w14:textId="77777777" w:rsidR="008F2C47" w:rsidRPr="006B55E1" w:rsidRDefault="008F2C47" w:rsidP="006B55E1">
      <w:pPr>
        <w:pStyle w:val="Tre"/>
        <w:ind w:left="567" w:hanging="283"/>
        <w:rPr>
          <w:rFonts w:ascii="Times New Roman" w:hAnsi="Times New Roman"/>
          <w:sz w:val="24"/>
        </w:rPr>
      </w:pPr>
      <w:r w:rsidRPr="006B55E1">
        <w:rPr>
          <w:rFonts w:ascii="Times New Roman" w:hAnsi="Times New Roman"/>
          <w:sz w:val="24"/>
        </w:rPr>
        <w:t>3.</w:t>
      </w:r>
      <w:r w:rsidRPr="006B55E1">
        <w:rPr>
          <w:rFonts w:ascii="Times New Roman" w:hAnsi="Times New Roman"/>
          <w:sz w:val="24"/>
        </w:rPr>
        <w:tab/>
        <w:t>Podział zadań przewozowych – tj. obliczenie udziały podróży realizowanych poszczególnymi środkami i podsystemami transportu indywidualnego i transportu zbiorowego w każdej parze rejonów transportowych (źródło – cel) w modelu.</w:t>
      </w:r>
    </w:p>
    <w:p w14:paraId="58B48AE0" w14:textId="77777777" w:rsidR="008F2C47" w:rsidRPr="006B55E1" w:rsidRDefault="008F2C47" w:rsidP="006B55E1">
      <w:pPr>
        <w:pStyle w:val="Tre"/>
        <w:ind w:left="567" w:hanging="283"/>
        <w:rPr>
          <w:rFonts w:ascii="Times New Roman" w:hAnsi="Times New Roman"/>
          <w:sz w:val="24"/>
        </w:rPr>
      </w:pPr>
      <w:r w:rsidRPr="006B55E1">
        <w:rPr>
          <w:rFonts w:ascii="Times New Roman" w:hAnsi="Times New Roman"/>
          <w:sz w:val="24"/>
        </w:rPr>
        <w:t>4.</w:t>
      </w:r>
      <w:r w:rsidRPr="006B55E1">
        <w:rPr>
          <w:rFonts w:ascii="Times New Roman" w:hAnsi="Times New Roman"/>
          <w:sz w:val="24"/>
        </w:rPr>
        <w:tab/>
        <w:t>Rozkład ruchu na sieć – tj. symulacja rozkładu macierzy ruchu na modelach sieci dla poszczególnych systemów transportowych w modelu transportowym.</w:t>
      </w:r>
    </w:p>
    <w:p w14:paraId="4772E640" w14:textId="6C7E29BE" w:rsidR="008F2C47" w:rsidRPr="006B55E1" w:rsidRDefault="008F2C47" w:rsidP="006B55E1">
      <w:pPr>
        <w:pStyle w:val="Tre"/>
        <w:ind w:firstLine="0"/>
        <w:rPr>
          <w:rFonts w:ascii="Times New Roman" w:hAnsi="Times New Roman"/>
          <w:sz w:val="24"/>
        </w:rPr>
      </w:pPr>
      <w:r w:rsidRPr="006B55E1">
        <w:rPr>
          <w:rFonts w:ascii="Times New Roman" w:hAnsi="Times New Roman"/>
          <w:sz w:val="24"/>
        </w:rPr>
        <w:t>Model popytu odwzorowuje całość aktywności podróżniczej realizowanej na danym obszarze.</w:t>
      </w:r>
      <w:r w:rsidR="00011003">
        <w:rPr>
          <w:rFonts w:ascii="Times New Roman" w:hAnsi="Times New Roman"/>
          <w:sz w:val="24"/>
        </w:rPr>
        <w:br/>
      </w:r>
      <w:r w:rsidRPr="006B55E1">
        <w:rPr>
          <w:rFonts w:ascii="Times New Roman" w:hAnsi="Times New Roman"/>
          <w:sz w:val="24"/>
        </w:rPr>
        <w:t>W zależności od lokalizacji źródeł i celów podróży można zatem rozróżnić następujące elementy macierzy podróży:</w:t>
      </w:r>
    </w:p>
    <w:p w14:paraId="1DF80EFA" w14:textId="77777777" w:rsidR="008F2C47" w:rsidRPr="006B55E1" w:rsidRDefault="008F2C47" w:rsidP="00982E17">
      <w:pPr>
        <w:pStyle w:val="Tre"/>
        <w:ind w:left="567" w:hanging="283"/>
        <w:rPr>
          <w:rFonts w:ascii="Times New Roman" w:hAnsi="Times New Roman"/>
          <w:sz w:val="24"/>
        </w:rPr>
      </w:pPr>
      <w:r w:rsidRPr="006B55E1">
        <w:rPr>
          <w:rFonts w:ascii="Times New Roman" w:hAnsi="Times New Roman"/>
          <w:sz w:val="24"/>
        </w:rPr>
        <w:t>•</w:t>
      </w:r>
      <w:r w:rsidRPr="006B55E1">
        <w:rPr>
          <w:rFonts w:ascii="Times New Roman" w:hAnsi="Times New Roman"/>
          <w:sz w:val="24"/>
        </w:rPr>
        <w:tab/>
      </w:r>
      <w:r w:rsidRPr="006B55E1">
        <w:rPr>
          <w:rFonts w:ascii="Times New Roman" w:hAnsi="Times New Roman"/>
          <w:b/>
          <w:bCs/>
          <w:sz w:val="24"/>
        </w:rPr>
        <w:t>Ruch wewnętrzny</w:t>
      </w:r>
      <w:r w:rsidRPr="006B55E1">
        <w:rPr>
          <w:rFonts w:ascii="Times New Roman" w:hAnsi="Times New Roman"/>
          <w:sz w:val="24"/>
        </w:rPr>
        <w:t xml:space="preserve"> – tj. podróże wykonywane w obrębie modelu województwa świętokrzyskiego. Źródłami i celami takich podróży są wewnętrzne rejony transportowe województwa oraz sąsiednich metropolii o znaczeniu ogólnopolskim, które również zostały ujęte w modelu. Model ten jest odwzorowany szczegółowo wg procedury </w:t>
      </w:r>
      <w:proofErr w:type="spellStart"/>
      <w:r w:rsidRPr="006B55E1">
        <w:rPr>
          <w:rFonts w:ascii="Times New Roman" w:hAnsi="Times New Roman"/>
          <w:sz w:val="24"/>
        </w:rPr>
        <w:t>czterostadiowej</w:t>
      </w:r>
      <w:proofErr w:type="spellEnd"/>
      <w:r w:rsidRPr="006B55E1">
        <w:rPr>
          <w:rFonts w:ascii="Times New Roman" w:hAnsi="Times New Roman"/>
          <w:sz w:val="24"/>
        </w:rPr>
        <w:t xml:space="preserve"> i stanowi matematyczny opis </w:t>
      </w:r>
      <w:proofErr w:type="spellStart"/>
      <w:r w:rsidRPr="006B55E1">
        <w:rPr>
          <w:rFonts w:ascii="Times New Roman" w:hAnsi="Times New Roman"/>
          <w:sz w:val="24"/>
        </w:rPr>
        <w:t>zachowań</w:t>
      </w:r>
      <w:proofErr w:type="spellEnd"/>
      <w:r w:rsidRPr="006B55E1">
        <w:rPr>
          <w:rFonts w:ascii="Times New Roman" w:hAnsi="Times New Roman"/>
          <w:sz w:val="24"/>
        </w:rPr>
        <w:t xml:space="preserve"> transportowych mieszkańców województwa świętokrzyskiego i obszarów sąsiednich (oraz przewozów towarowych wewnątrz obszaru modelu).</w:t>
      </w:r>
    </w:p>
    <w:p w14:paraId="50634B9C" w14:textId="77777777" w:rsidR="008F2C47" w:rsidRPr="006B55E1" w:rsidRDefault="008F2C47" w:rsidP="00982E17">
      <w:pPr>
        <w:pStyle w:val="Tre"/>
        <w:ind w:left="567" w:hanging="283"/>
        <w:rPr>
          <w:rFonts w:ascii="Times New Roman" w:hAnsi="Times New Roman"/>
          <w:sz w:val="24"/>
        </w:rPr>
      </w:pPr>
      <w:r w:rsidRPr="006B55E1">
        <w:rPr>
          <w:rFonts w:ascii="Times New Roman" w:hAnsi="Times New Roman"/>
          <w:sz w:val="24"/>
        </w:rPr>
        <w:t>•</w:t>
      </w:r>
      <w:r w:rsidRPr="006B55E1">
        <w:rPr>
          <w:rFonts w:ascii="Times New Roman" w:hAnsi="Times New Roman"/>
          <w:sz w:val="24"/>
        </w:rPr>
        <w:tab/>
      </w:r>
      <w:r w:rsidRPr="006B55E1">
        <w:rPr>
          <w:rFonts w:ascii="Times New Roman" w:hAnsi="Times New Roman"/>
          <w:b/>
          <w:bCs/>
          <w:sz w:val="24"/>
        </w:rPr>
        <w:t>Ruch zewnętrzny</w:t>
      </w:r>
      <w:r w:rsidRPr="006B55E1">
        <w:rPr>
          <w:rFonts w:ascii="Times New Roman" w:hAnsi="Times New Roman"/>
          <w:sz w:val="24"/>
        </w:rPr>
        <w:t xml:space="preserve"> – tj. podróże pochodzące spoza (i/lub wychodzące poza) obszaru objętego modelem. Wśród podróży zewnętrznych można rozróżnić ruch docelowo-źródłowy oraz ruch tranzytowy. Ruch źródłowo-docelowy obejmuje podróże, które są rozpoczynane lub kończone na terenie obszaru ujętego w modelu, zaś ich źródło lub cel jest przypisane do jednego z wlotów zewnętrznych na granicy modelu. Ruch tranzytowy opisuje zaś podróże, które przebiegają przez obszar modelu, ale nie są z nim związane – w takich podróżach zarówno źródłem i celem są wloty zewnętrzne modelu.</w:t>
      </w:r>
    </w:p>
    <w:p w14:paraId="3A769A09" w14:textId="77777777" w:rsidR="008F2C47" w:rsidRPr="006B55E1" w:rsidRDefault="008F2C47" w:rsidP="00982E17">
      <w:pPr>
        <w:pStyle w:val="Tre"/>
        <w:ind w:firstLine="0"/>
        <w:rPr>
          <w:rFonts w:ascii="Times New Roman" w:hAnsi="Times New Roman"/>
          <w:sz w:val="24"/>
        </w:rPr>
      </w:pPr>
      <w:r w:rsidRPr="006B55E1">
        <w:rPr>
          <w:rFonts w:ascii="Times New Roman" w:hAnsi="Times New Roman"/>
          <w:sz w:val="24"/>
        </w:rPr>
        <w:t>Celem modelu popytu jest odwzorowanie całej aktywności podróżniczej na terenie województwa, na poziomie co najmniej międzygminnym. Model popytu obejmuje zatem następujące formy ruchu:</w:t>
      </w:r>
    </w:p>
    <w:p w14:paraId="73002BB3" w14:textId="77777777" w:rsidR="008F2C47" w:rsidRPr="006B55E1" w:rsidRDefault="008F2C47" w:rsidP="00982E17">
      <w:pPr>
        <w:pStyle w:val="Tre"/>
        <w:ind w:left="567" w:hanging="283"/>
        <w:rPr>
          <w:rFonts w:ascii="Times New Roman" w:hAnsi="Times New Roman"/>
          <w:sz w:val="24"/>
        </w:rPr>
      </w:pPr>
      <w:r w:rsidRPr="006B55E1">
        <w:rPr>
          <w:rFonts w:ascii="Times New Roman" w:hAnsi="Times New Roman"/>
          <w:sz w:val="24"/>
        </w:rPr>
        <w:t>•</w:t>
      </w:r>
      <w:r w:rsidRPr="006B55E1">
        <w:rPr>
          <w:rFonts w:ascii="Times New Roman" w:hAnsi="Times New Roman"/>
          <w:sz w:val="24"/>
        </w:rPr>
        <w:tab/>
      </w:r>
      <w:r w:rsidRPr="006B55E1">
        <w:rPr>
          <w:rFonts w:ascii="Times New Roman" w:hAnsi="Times New Roman"/>
          <w:b/>
          <w:bCs/>
          <w:sz w:val="24"/>
        </w:rPr>
        <w:t>Ruch pasażerski</w:t>
      </w:r>
      <w:r w:rsidRPr="006B55E1">
        <w:rPr>
          <w:rFonts w:ascii="Times New Roman" w:hAnsi="Times New Roman"/>
          <w:sz w:val="24"/>
        </w:rPr>
        <w:t xml:space="preserve"> – tj. podróże osobowe, wykonywane transportem indywidualnym (samochodem osobowym) oraz transportem zbiorowym (autobus, kolej) w województwie świętokrzyskim.</w:t>
      </w:r>
    </w:p>
    <w:p w14:paraId="68996976" w14:textId="77777777" w:rsidR="008F2C47" w:rsidRPr="006B55E1" w:rsidRDefault="008F2C47" w:rsidP="00982E17">
      <w:pPr>
        <w:pStyle w:val="Tre"/>
        <w:tabs>
          <w:tab w:val="left" w:pos="709"/>
        </w:tabs>
        <w:ind w:left="567" w:hanging="283"/>
        <w:rPr>
          <w:rFonts w:ascii="Times New Roman" w:hAnsi="Times New Roman"/>
          <w:sz w:val="24"/>
        </w:rPr>
      </w:pPr>
      <w:r w:rsidRPr="006B55E1">
        <w:rPr>
          <w:rFonts w:ascii="Times New Roman" w:hAnsi="Times New Roman"/>
          <w:sz w:val="24"/>
        </w:rPr>
        <w:t>•</w:t>
      </w:r>
      <w:r w:rsidRPr="006B55E1">
        <w:rPr>
          <w:rFonts w:ascii="Times New Roman" w:hAnsi="Times New Roman"/>
          <w:sz w:val="24"/>
        </w:rPr>
        <w:tab/>
      </w:r>
      <w:r w:rsidRPr="006B55E1">
        <w:rPr>
          <w:rFonts w:ascii="Times New Roman" w:hAnsi="Times New Roman"/>
          <w:b/>
          <w:bCs/>
          <w:sz w:val="24"/>
        </w:rPr>
        <w:t>Ruch towarowy</w:t>
      </w:r>
      <w:r w:rsidRPr="006B55E1">
        <w:rPr>
          <w:rFonts w:ascii="Times New Roman" w:hAnsi="Times New Roman"/>
          <w:sz w:val="24"/>
        </w:rPr>
        <w:t xml:space="preserve"> – tj. przewozy ładunkowe, realizowane obecnie w systemie transportu drogowego (samochody dostawcze, ciężarowe oraz ciężarowe z przyczepą) województwa świętokrzyskiego.</w:t>
      </w:r>
    </w:p>
    <w:p w14:paraId="120D0850" w14:textId="0722BA47" w:rsidR="00E202E7" w:rsidRPr="00E202E7" w:rsidRDefault="00E202E7" w:rsidP="00E202E7">
      <w:pPr>
        <w:pStyle w:val="Tre"/>
        <w:tabs>
          <w:tab w:val="left" w:pos="709"/>
        </w:tabs>
        <w:ind w:firstLine="0"/>
        <w:rPr>
          <w:rFonts w:ascii="Times New Roman" w:hAnsi="Times New Roman"/>
          <w:sz w:val="24"/>
        </w:rPr>
      </w:pPr>
      <w:r w:rsidRPr="00E202E7">
        <w:rPr>
          <w:rFonts w:ascii="Times New Roman" w:hAnsi="Times New Roman"/>
          <w:sz w:val="24"/>
        </w:rPr>
        <w:t>W celu właściwe</w:t>
      </w:r>
      <w:r>
        <w:rPr>
          <w:rFonts w:ascii="Times New Roman" w:hAnsi="Times New Roman"/>
          <w:sz w:val="24"/>
        </w:rPr>
        <w:t>go</w:t>
      </w:r>
      <w:r w:rsidRPr="00E202E7">
        <w:rPr>
          <w:rFonts w:ascii="Times New Roman" w:hAnsi="Times New Roman"/>
          <w:sz w:val="24"/>
        </w:rPr>
        <w:t xml:space="preserve"> odwzorowania specyfiki generacji podróży, wielkości te są liczone</w:t>
      </w:r>
      <w:r w:rsidR="00011003">
        <w:rPr>
          <w:rFonts w:ascii="Times New Roman" w:hAnsi="Times New Roman"/>
          <w:sz w:val="24"/>
        </w:rPr>
        <w:br/>
      </w:r>
      <w:r w:rsidRPr="00E202E7">
        <w:rPr>
          <w:rFonts w:ascii="Times New Roman" w:hAnsi="Times New Roman"/>
          <w:sz w:val="24"/>
        </w:rPr>
        <w:t>z rozróżnieniem tzw. motywacji podróży. Zgodnie z podejściem zastosowanym w modelu źródłowym (PMT), w modelu województwa świętokrzyskiego wyróżniono motywacje podróży przedstawione w tabeli poniżej.</w:t>
      </w:r>
    </w:p>
    <w:tbl>
      <w:tblPr>
        <w:tblStyle w:val="Rownanie2mgr1"/>
        <w:tblW w:w="9634" w:type="dxa"/>
        <w:tblLook w:val="04A0" w:firstRow="1" w:lastRow="0" w:firstColumn="1" w:lastColumn="0" w:noHBand="0" w:noVBand="1"/>
      </w:tblPr>
      <w:tblGrid>
        <w:gridCol w:w="2336"/>
        <w:gridCol w:w="2337"/>
        <w:gridCol w:w="4961"/>
      </w:tblGrid>
      <w:tr w:rsidR="00E202E7" w14:paraId="66652294" w14:textId="77777777" w:rsidTr="00CD1263">
        <w:tc>
          <w:tcPr>
            <w:tcW w:w="2336" w:type="dxa"/>
          </w:tcPr>
          <w:p w14:paraId="2514F8F2" w14:textId="77777777" w:rsidR="00E202E7" w:rsidRPr="00AF10A2" w:rsidRDefault="00E202E7" w:rsidP="00413879">
            <w:pPr>
              <w:pStyle w:val="Tre"/>
              <w:tabs>
                <w:tab w:val="left" w:pos="709"/>
              </w:tabs>
              <w:ind w:firstLine="0"/>
              <w:jc w:val="center"/>
              <w:rPr>
                <w:rFonts w:ascii="Times New Roman" w:hAnsi="Times New Roman" w:cs="Times New Roman"/>
                <w:b/>
                <w:bCs/>
                <w:sz w:val="20"/>
                <w:szCs w:val="20"/>
              </w:rPr>
            </w:pPr>
            <w:r w:rsidRPr="00AF10A2">
              <w:rPr>
                <w:rFonts w:ascii="Times New Roman" w:hAnsi="Times New Roman" w:cs="Times New Roman"/>
                <w:b/>
                <w:bCs/>
                <w:sz w:val="20"/>
                <w:szCs w:val="20"/>
              </w:rPr>
              <w:t>GRUPA SEGMENTÓW POPYTU</w:t>
            </w:r>
          </w:p>
        </w:tc>
        <w:tc>
          <w:tcPr>
            <w:tcW w:w="2337" w:type="dxa"/>
          </w:tcPr>
          <w:p w14:paraId="309F177C" w14:textId="77777777" w:rsidR="00E202E7" w:rsidRPr="00AF10A2" w:rsidRDefault="00E202E7" w:rsidP="00413879">
            <w:pPr>
              <w:pStyle w:val="Tre"/>
              <w:tabs>
                <w:tab w:val="left" w:pos="709"/>
              </w:tabs>
              <w:ind w:firstLine="0"/>
              <w:jc w:val="center"/>
              <w:rPr>
                <w:rFonts w:ascii="Times New Roman" w:hAnsi="Times New Roman" w:cs="Times New Roman"/>
                <w:b/>
                <w:bCs/>
                <w:sz w:val="20"/>
                <w:szCs w:val="20"/>
              </w:rPr>
            </w:pPr>
            <w:r w:rsidRPr="00AF10A2">
              <w:rPr>
                <w:rFonts w:ascii="Times New Roman" w:hAnsi="Times New Roman" w:cs="Times New Roman"/>
                <w:b/>
                <w:bCs/>
                <w:sz w:val="20"/>
                <w:szCs w:val="20"/>
              </w:rPr>
              <w:t>MOTYWACJA PODRÓŻY</w:t>
            </w:r>
          </w:p>
        </w:tc>
        <w:tc>
          <w:tcPr>
            <w:tcW w:w="4961" w:type="dxa"/>
          </w:tcPr>
          <w:p w14:paraId="6254B308" w14:textId="77777777" w:rsidR="00E202E7" w:rsidRPr="00AF10A2" w:rsidRDefault="00E202E7" w:rsidP="00413879">
            <w:pPr>
              <w:pStyle w:val="Tre"/>
              <w:tabs>
                <w:tab w:val="left" w:pos="709"/>
              </w:tabs>
              <w:ind w:firstLine="0"/>
              <w:jc w:val="center"/>
              <w:rPr>
                <w:rFonts w:ascii="Times New Roman" w:hAnsi="Times New Roman" w:cs="Times New Roman"/>
                <w:b/>
                <w:bCs/>
                <w:sz w:val="20"/>
                <w:szCs w:val="20"/>
              </w:rPr>
            </w:pPr>
            <w:r w:rsidRPr="00AF10A2">
              <w:rPr>
                <w:rFonts w:ascii="Times New Roman" w:hAnsi="Times New Roman" w:cs="Times New Roman"/>
                <w:b/>
                <w:bCs/>
                <w:sz w:val="20"/>
                <w:szCs w:val="20"/>
              </w:rPr>
              <w:t>UWAGI</w:t>
            </w:r>
          </w:p>
        </w:tc>
      </w:tr>
      <w:tr w:rsidR="00E202E7" w14:paraId="4D59404E" w14:textId="77777777" w:rsidTr="00CD1263">
        <w:tc>
          <w:tcPr>
            <w:tcW w:w="2336" w:type="dxa"/>
          </w:tcPr>
          <w:p w14:paraId="50EC7E74" w14:textId="77777777" w:rsidR="00E202E7" w:rsidRPr="00AF10A2" w:rsidRDefault="00E202E7" w:rsidP="00AF10A2">
            <w:pPr>
              <w:pStyle w:val="Tre"/>
              <w:tabs>
                <w:tab w:val="left" w:pos="709"/>
              </w:tabs>
              <w:spacing w:line="240" w:lineRule="auto"/>
              <w:ind w:firstLine="0"/>
              <w:jc w:val="center"/>
              <w:rPr>
                <w:rFonts w:ascii="Times New Roman" w:hAnsi="Times New Roman" w:cs="Times New Roman"/>
                <w:sz w:val="20"/>
                <w:szCs w:val="20"/>
              </w:rPr>
            </w:pPr>
            <w:r w:rsidRPr="00AF10A2">
              <w:rPr>
                <w:rFonts w:ascii="Times New Roman" w:hAnsi="Times New Roman" w:cs="Times New Roman"/>
                <w:sz w:val="20"/>
                <w:szCs w:val="20"/>
              </w:rPr>
              <w:t>Dojazd</w:t>
            </w:r>
          </w:p>
        </w:tc>
        <w:tc>
          <w:tcPr>
            <w:tcW w:w="2337" w:type="dxa"/>
          </w:tcPr>
          <w:p w14:paraId="1BBBF731" w14:textId="77777777" w:rsidR="00E202E7" w:rsidRPr="00AF10A2" w:rsidRDefault="00E202E7" w:rsidP="00AF10A2">
            <w:pPr>
              <w:pStyle w:val="Tre"/>
              <w:tabs>
                <w:tab w:val="left" w:pos="709"/>
              </w:tabs>
              <w:spacing w:line="240" w:lineRule="auto"/>
              <w:ind w:firstLine="0"/>
              <w:jc w:val="center"/>
              <w:rPr>
                <w:rFonts w:ascii="Times New Roman" w:hAnsi="Times New Roman" w:cs="Times New Roman"/>
                <w:sz w:val="20"/>
                <w:szCs w:val="20"/>
              </w:rPr>
            </w:pPr>
            <w:r w:rsidRPr="00AF10A2">
              <w:rPr>
                <w:rFonts w:ascii="Times New Roman" w:hAnsi="Times New Roman" w:cs="Times New Roman"/>
                <w:sz w:val="20"/>
                <w:szCs w:val="20"/>
              </w:rPr>
              <w:t xml:space="preserve">Dom-Praca </w:t>
            </w:r>
          </w:p>
          <w:p w14:paraId="1506DE7B" w14:textId="77777777" w:rsidR="00E202E7" w:rsidRPr="00AF10A2" w:rsidRDefault="00E202E7" w:rsidP="00AF10A2">
            <w:pPr>
              <w:pStyle w:val="Tre"/>
              <w:tabs>
                <w:tab w:val="left" w:pos="709"/>
              </w:tabs>
              <w:spacing w:line="240" w:lineRule="auto"/>
              <w:ind w:firstLine="0"/>
              <w:jc w:val="center"/>
              <w:rPr>
                <w:rFonts w:ascii="Times New Roman" w:hAnsi="Times New Roman" w:cs="Times New Roman"/>
                <w:sz w:val="20"/>
                <w:szCs w:val="20"/>
              </w:rPr>
            </w:pPr>
            <w:r w:rsidRPr="00AF10A2">
              <w:rPr>
                <w:rFonts w:ascii="Times New Roman" w:hAnsi="Times New Roman" w:cs="Times New Roman"/>
                <w:sz w:val="20"/>
                <w:szCs w:val="20"/>
              </w:rPr>
              <w:t>Praca-Dom</w:t>
            </w:r>
          </w:p>
        </w:tc>
        <w:tc>
          <w:tcPr>
            <w:tcW w:w="4961" w:type="dxa"/>
          </w:tcPr>
          <w:p w14:paraId="4391D9B1" w14:textId="77777777" w:rsidR="00E202E7" w:rsidRPr="00AF10A2" w:rsidRDefault="00E202E7" w:rsidP="00AF10A2">
            <w:pPr>
              <w:pStyle w:val="Tre"/>
              <w:tabs>
                <w:tab w:val="left" w:pos="709"/>
              </w:tabs>
              <w:spacing w:line="240" w:lineRule="auto"/>
              <w:ind w:firstLine="0"/>
              <w:jc w:val="left"/>
              <w:rPr>
                <w:rFonts w:ascii="Times New Roman" w:hAnsi="Times New Roman" w:cs="Times New Roman"/>
                <w:sz w:val="20"/>
                <w:szCs w:val="20"/>
              </w:rPr>
            </w:pPr>
            <w:r w:rsidRPr="00AF10A2">
              <w:rPr>
                <w:rFonts w:ascii="Times New Roman" w:hAnsi="Times New Roman" w:cs="Times New Roman"/>
                <w:sz w:val="20"/>
                <w:szCs w:val="20"/>
              </w:rPr>
              <w:t>Obejmuje codzienne wyjazdy i powroty z i do pracy.</w:t>
            </w:r>
          </w:p>
        </w:tc>
      </w:tr>
      <w:tr w:rsidR="00E202E7" w14:paraId="3E853C1F" w14:textId="77777777" w:rsidTr="00CD1263">
        <w:tc>
          <w:tcPr>
            <w:tcW w:w="2336" w:type="dxa"/>
            <w:vMerge w:val="restart"/>
          </w:tcPr>
          <w:p w14:paraId="7404C47A" w14:textId="77777777" w:rsidR="00E202E7" w:rsidRPr="00AF10A2" w:rsidRDefault="00E202E7" w:rsidP="00AF10A2">
            <w:pPr>
              <w:pStyle w:val="Tre"/>
              <w:tabs>
                <w:tab w:val="left" w:pos="709"/>
              </w:tabs>
              <w:spacing w:line="240" w:lineRule="auto"/>
              <w:ind w:firstLine="0"/>
              <w:jc w:val="center"/>
              <w:rPr>
                <w:rFonts w:ascii="Times New Roman" w:hAnsi="Times New Roman" w:cs="Times New Roman"/>
                <w:sz w:val="20"/>
                <w:szCs w:val="20"/>
              </w:rPr>
            </w:pPr>
            <w:r w:rsidRPr="00AF10A2">
              <w:rPr>
                <w:rFonts w:ascii="Times New Roman" w:hAnsi="Times New Roman" w:cs="Times New Roman"/>
                <w:sz w:val="20"/>
                <w:szCs w:val="20"/>
              </w:rPr>
              <w:t>Edukacja</w:t>
            </w:r>
          </w:p>
        </w:tc>
        <w:tc>
          <w:tcPr>
            <w:tcW w:w="2337" w:type="dxa"/>
          </w:tcPr>
          <w:p w14:paraId="75F27BD8" w14:textId="77777777" w:rsidR="00E202E7" w:rsidRPr="00AF10A2" w:rsidRDefault="00E202E7" w:rsidP="00AF10A2">
            <w:pPr>
              <w:pStyle w:val="Tre"/>
              <w:tabs>
                <w:tab w:val="left" w:pos="709"/>
              </w:tabs>
              <w:spacing w:line="240" w:lineRule="auto"/>
              <w:ind w:firstLine="0"/>
              <w:jc w:val="center"/>
              <w:rPr>
                <w:rFonts w:ascii="Times New Roman" w:hAnsi="Times New Roman" w:cs="Times New Roman"/>
                <w:sz w:val="20"/>
                <w:szCs w:val="20"/>
              </w:rPr>
            </w:pPr>
            <w:r w:rsidRPr="00AF10A2">
              <w:rPr>
                <w:rFonts w:ascii="Times New Roman" w:hAnsi="Times New Roman" w:cs="Times New Roman"/>
                <w:sz w:val="20"/>
                <w:szCs w:val="20"/>
              </w:rPr>
              <w:t xml:space="preserve">Dom-Szkoła </w:t>
            </w:r>
          </w:p>
          <w:p w14:paraId="728613AA" w14:textId="77777777" w:rsidR="00E202E7" w:rsidRPr="00AF10A2" w:rsidRDefault="00E202E7" w:rsidP="00AF10A2">
            <w:pPr>
              <w:pStyle w:val="Tre"/>
              <w:tabs>
                <w:tab w:val="left" w:pos="709"/>
              </w:tabs>
              <w:spacing w:line="240" w:lineRule="auto"/>
              <w:ind w:firstLine="0"/>
              <w:jc w:val="center"/>
              <w:rPr>
                <w:rFonts w:ascii="Times New Roman" w:hAnsi="Times New Roman" w:cs="Times New Roman"/>
                <w:sz w:val="20"/>
                <w:szCs w:val="20"/>
              </w:rPr>
            </w:pPr>
            <w:r w:rsidRPr="00AF10A2">
              <w:rPr>
                <w:rFonts w:ascii="Times New Roman" w:hAnsi="Times New Roman" w:cs="Times New Roman"/>
                <w:sz w:val="20"/>
                <w:szCs w:val="20"/>
              </w:rPr>
              <w:t>Szkoła-Dom</w:t>
            </w:r>
          </w:p>
        </w:tc>
        <w:tc>
          <w:tcPr>
            <w:tcW w:w="4961" w:type="dxa"/>
          </w:tcPr>
          <w:p w14:paraId="1CAD46E3" w14:textId="77777777" w:rsidR="00E202E7" w:rsidRPr="00AF10A2" w:rsidRDefault="00E202E7" w:rsidP="00AF10A2">
            <w:pPr>
              <w:pStyle w:val="Tre"/>
              <w:tabs>
                <w:tab w:val="left" w:pos="709"/>
              </w:tabs>
              <w:spacing w:line="240" w:lineRule="auto"/>
              <w:ind w:firstLine="0"/>
              <w:jc w:val="left"/>
              <w:rPr>
                <w:rFonts w:ascii="Times New Roman" w:hAnsi="Times New Roman" w:cs="Times New Roman"/>
                <w:sz w:val="20"/>
                <w:szCs w:val="20"/>
              </w:rPr>
            </w:pPr>
            <w:r w:rsidRPr="00AF10A2">
              <w:rPr>
                <w:rFonts w:ascii="Times New Roman" w:hAnsi="Times New Roman" w:cs="Times New Roman"/>
                <w:sz w:val="20"/>
                <w:szCs w:val="20"/>
              </w:rPr>
              <w:t>Obejmuje podróże uczniów, głównie uczących się w szkołach ponadgimnazjalnych.</w:t>
            </w:r>
          </w:p>
        </w:tc>
      </w:tr>
      <w:tr w:rsidR="00E202E7" w14:paraId="37886D80" w14:textId="77777777" w:rsidTr="00CD1263">
        <w:tc>
          <w:tcPr>
            <w:tcW w:w="2336" w:type="dxa"/>
            <w:vMerge/>
          </w:tcPr>
          <w:p w14:paraId="186039F2" w14:textId="77777777" w:rsidR="00E202E7" w:rsidRPr="00AF10A2" w:rsidRDefault="00E202E7" w:rsidP="00AF10A2">
            <w:pPr>
              <w:pStyle w:val="Tre"/>
              <w:tabs>
                <w:tab w:val="left" w:pos="709"/>
              </w:tabs>
              <w:spacing w:line="240" w:lineRule="auto"/>
              <w:ind w:firstLine="0"/>
              <w:jc w:val="center"/>
              <w:rPr>
                <w:rFonts w:ascii="Times New Roman" w:hAnsi="Times New Roman" w:cs="Times New Roman"/>
                <w:sz w:val="20"/>
                <w:szCs w:val="20"/>
              </w:rPr>
            </w:pPr>
          </w:p>
        </w:tc>
        <w:tc>
          <w:tcPr>
            <w:tcW w:w="2337" w:type="dxa"/>
          </w:tcPr>
          <w:p w14:paraId="3E9BB3BC" w14:textId="77777777" w:rsidR="00E202E7" w:rsidRPr="00AF10A2" w:rsidRDefault="00E202E7" w:rsidP="00AF10A2">
            <w:pPr>
              <w:pStyle w:val="Tre"/>
              <w:tabs>
                <w:tab w:val="left" w:pos="709"/>
              </w:tabs>
              <w:spacing w:line="240" w:lineRule="auto"/>
              <w:ind w:firstLine="0"/>
              <w:jc w:val="center"/>
              <w:rPr>
                <w:rFonts w:ascii="Times New Roman" w:hAnsi="Times New Roman" w:cs="Times New Roman"/>
                <w:sz w:val="20"/>
                <w:szCs w:val="20"/>
              </w:rPr>
            </w:pPr>
            <w:r w:rsidRPr="00AF10A2">
              <w:rPr>
                <w:rFonts w:ascii="Times New Roman" w:hAnsi="Times New Roman" w:cs="Times New Roman"/>
                <w:sz w:val="20"/>
                <w:szCs w:val="20"/>
              </w:rPr>
              <w:t xml:space="preserve">Dom-Uczelnia </w:t>
            </w:r>
          </w:p>
          <w:p w14:paraId="764AFD53" w14:textId="77777777" w:rsidR="00E202E7" w:rsidRPr="00AF10A2" w:rsidRDefault="00E202E7" w:rsidP="00AF10A2">
            <w:pPr>
              <w:pStyle w:val="Tre"/>
              <w:tabs>
                <w:tab w:val="left" w:pos="709"/>
              </w:tabs>
              <w:spacing w:line="240" w:lineRule="auto"/>
              <w:ind w:firstLine="0"/>
              <w:jc w:val="center"/>
              <w:rPr>
                <w:rFonts w:ascii="Times New Roman" w:hAnsi="Times New Roman" w:cs="Times New Roman"/>
                <w:sz w:val="20"/>
                <w:szCs w:val="20"/>
              </w:rPr>
            </w:pPr>
            <w:r w:rsidRPr="00AF10A2">
              <w:rPr>
                <w:rFonts w:ascii="Times New Roman" w:hAnsi="Times New Roman" w:cs="Times New Roman"/>
                <w:sz w:val="20"/>
                <w:szCs w:val="20"/>
              </w:rPr>
              <w:t>Uczelnia-Dom</w:t>
            </w:r>
          </w:p>
        </w:tc>
        <w:tc>
          <w:tcPr>
            <w:tcW w:w="4961" w:type="dxa"/>
          </w:tcPr>
          <w:p w14:paraId="35E544AD" w14:textId="77777777" w:rsidR="00E202E7" w:rsidRPr="00AF10A2" w:rsidRDefault="00E202E7" w:rsidP="00AF10A2">
            <w:pPr>
              <w:pStyle w:val="Tre"/>
              <w:tabs>
                <w:tab w:val="left" w:pos="709"/>
              </w:tabs>
              <w:spacing w:line="240" w:lineRule="auto"/>
              <w:ind w:firstLine="0"/>
              <w:jc w:val="left"/>
              <w:rPr>
                <w:rFonts w:ascii="Times New Roman" w:hAnsi="Times New Roman" w:cs="Times New Roman"/>
                <w:sz w:val="20"/>
                <w:szCs w:val="20"/>
              </w:rPr>
            </w:pPr>
            <w:r w:rsidRPr="00AF10A2">
              <w:rPr>
                <w:rFonts w:ascii="Times New Roman" w:hAnsi="Times New Roman" w:cs="Times New Roman"/>
                <w:sz w:val="20"/>
                <w:szCs w:val="20"/>
              </w:rPr>
              <w:t>Obejmuje podróże studentów zamieszkałych w domach rodzinnych i wykonujących codzienne podróże na uczelnię.</w:t>
            </w:r>
          </w:p>
        </w:tc>
      </w:tr>
      <w:tr w:rsidR="00E202E7" w14:paraId="7F893770" w14:textId="77777777" w:rsidTr="00CD1263">
        <w:tc>
          <w:tcPr>
            <w:tcW w:w="2336" w:type="dxa"/>
          </w:tcPr>
          <w:p w14:paraId="07DD9A60" w14:textId="77777777" w:rsidR="00E202E7" w:rsidRPr="00AF10A2" w:rsidRDefault="00E202E7" w:rsidP="00AF10A2">
            <w:pPr>
              <w:pStyle w:val="Tre"/>
              <w:tabs>
                <w:tab w:val="left" w:pos="709"/>
              </w:tabs>
              <w:spacing w:line="240" w:lineRule="auto"/>
              <w:ind w:firstLine="0"/>
              <w:jc w:val="center"/>
              <w:rPr>
                <w:rFonts w:ascii="Times New Roman" w:hAnsi="Times New Roman" w:cs="Times New Roman"/>
                <w:sz w:val="20"/>
                <w:szCs w:val="20"/>
              </w:rPr>
            </w:pPr>
            <w:r w:rsidRPr="00AF10A2">
              <w:rPr>
                <w:rFonts w:ascii="Times New Roman" w:hAnsi="Times New Roman" w:cs="Times New Roman"/>
                <w:sz w:val="20"/>
                <w:szCs w:val="20"/>
              </w:rPr>
              <w:t>Biznes</w:t>
            </w:r>
          </w:p>
        </w:tc>
        <w:tc>
          <w:tcPr>
            <w:tcW w:w="2337" w:type="dxa"/>
          </w:tcPr>
          <w:p w14:paraId="5B78044E" w14:textId="77777777" w:rsidR="00E202E7" w:rsidRPr="00AF10A2" w:rsidRDefault="00E202E7" w:rsidP="00AF10A2">
            <w:pPr>
              <w:pStyle w:val="Tre"/>
              <w:tabs>
                <w:tab w:val="left" w:pos="709"/>
              </w:tabs>
              <w:spacing w:line="240" w:lineRule="auto"/>
              <w:ind w:firstLine="0"/>
              <w:jc w:val="center"/>
              <w:rPr>
                <w:rFonts w:ascii="Times New Roman" w:hAnsi="Times New Roman" w:cs="Times New Roman"/>
                <w:sz w:val="20"/>
                <w:szCs w:val="20"/>
              </w:rPr>
            </w:pPr>
            <w:r w:rsidRPr="00AF10A2">
              <w:rPr>
                <w:rFonts w:ascii="Times New Roman" w:hAnsi="Times New Roman" w:cs="Times New Roman"/>
                <w:sz w:val="20"/>
                <w:szCs w:val="20"/>
              </w:rPr>
              <w:t>Biznesowe</w:t>
            </w:r>
          </w:p>
        </w:tc>
        <w:tc>
          <w:tcPr>
            <w:tcW w:w="4961" w:type="dxa"/>
          </w:tcPr>
          <w:p w14:paraId="2649FD5A" w14:textId="3B291F48" w:rsidR="00E202E7" w:rsidRPr="00AF10A2" w:rsidRDefault="00E202E7" w:rsidP="00AF10A2">
            <w:pPr>
              <w:pStyle w:val="Tre"/>
              <w:tabs>
                <w:tab w:val="left" w:pos="709"/>
              </w:tabs>
              <w:spacing w:line="240" w:lineRule="auto"/>
              <w:ind w:firstLine="0"/>
              <w:jc w:val="left"/>
              <w:rPr>
                <w:rFonts w:ascii="Times New Roman" w:hAnsi="Times New Roman" w:cs="Times New Roman"/>
                <w:sz w:val="20"/>
                <w:szCs w:val="20"/>
              </w:rPr>
            </w:pPr>
            <w:r w:rsidRPr="00AF10A2">
              <w:rPr>
                <w:rFonts w:ascii="Times New Roman" w:hAnsi="Times New Roman" w:cs="Times New Roman"/>
                <w:sz w:val="20"/>
                <w:szCs w:val="20"/>
              </w:rPr>
              <w:t xml:space="preserve">Podróże odbywane w celach związanych z prowadzoną działalnością </w:t>
            </w:r>
            <w:r w:rsidR="00DE1F04" w:rsidRPr="00AF10A2">
              <w:rPr>
                <w:rFonts w:ascii="Times New Roman" w:hAnsi="Times New Roman" w:cs="Times New Roman"/>
                <w:sz w:val="20"/>
                <w:szCs w:val="20"/>
              </w:rPr>
              <w:t>gospodarczą</w:t>
            </w:r>
            <w:r w:rsidRPr="00AF10A2">
              <w:rPr>
                <w:rFonts w:ascii="Times New Roman" w:hAnsi="Times New Roman" w:cs="Times New Roman"/>
                <w:sz w:val="20"/>
                <w:szCs w:val="20"/>
              </w:rPr>
              <w:t xml:space="preserve"> jako właściciel lub pracownik.</w:t>
            </w:r>
          </w:p>
        </w:tc>
      </w:tr>
      <w:tr w:rsidR="00E202E7" w14:paraId="1643447A" w14:textId="77777777" w:rsidTr="00CD1263">
        <w:tc>
          <w:tcPr>
            <w:tcW w:w="2336" w:type="dxa"/>
            <w:vMerge w:val="restart"/>
          </w:tcPr>
          <w:p w14:paraId="4E20CA68" w14:textId="77777777" w:rsidR="00E202E7" w:rsidRPr="00AF10A2" w:rsidRDefault="00E202E7" w:rsidP="00AF10A2">
            <w:pPr>
              <w:pStyle w:val="Tre"/>
              <w:tabs>
                <w:tab w:val="left" w:pos="709"/>
              </w:tabs>
              <w:spacing w:line="240" w:lineRule="auto"/>
              <w:ind w:firstLine="0"/>
              <w:jc w:val="center"/>
              <w:rPr>
                <w:rFonts w:ascii="Times New Roman" w:hAnsi="Times New Roman" w:cs="Times New Roman"/>
                <w:sz w:val="20"/>
                <w:szCs w:val="20"/>
              </w:rPr>
            </w:pPr>
            <w:r w:rsidRPr="00AF10A2">
              <w:rPr>
                <w:rFonts w:ascii="Times New Roman" w:hAnsi="Times New Roman" w:cs="Times New Roman"/>
                <w:sz w:val="20"/>
                <w:szCs w:val="20"/>
              </w:rPr>
              <w:t>Inne</w:t>
            </w:r>
          </w:p>
        </w:tc>
        <w:tc>
          <w:tcPr>
            <w:tcW w:w="2337" w:type="dxa"/>
          </w:tcPr>
          <w:p w14:paraId="5B01E866" w14:textId="77777777" w:rsidR="00E202E7" w:rsidRPr="00AF10A2" w:rsidRDefault="00E202E7" w:rsidP="00AF10A2">
            <w:pPr>
              <w:pStyle w:val="Tre"/>
              <w:tabs>
                <w:tab w:val="left" w:pos="709"/>
              </w:tabs>
              <w:spacing w:line="240" w:lineRule="auto"/>
              <w:ind w:firstLine="0"/>
              <w:jc w:val="center"/>
              <w:rPr>
                <w:rFonts w:ascii="Times New Roman" w:hAnsi="Times New Roman" w:cs="Times New Roman"/>
                <w:sz w:val="20"/>
                <w:szCs w:val="20"/>
              </w:rPr>
            </w:pPr>
            <w:r w:rsidRPr="00AF10A2">
              <w:rPr>
                <w:rFonts w:ascii="Times New Roman" w:hAnsi="Times New Roman" w:cs="Times New Roman"/>
                <w:sz w:val="20"/>
                <w:szCs w:val="20"/>
              </w:rPr>
              <w:t>Inne Krótkie Zmotoryzowane</w:t>
            </w:r>
          </w:p>
        </w:tc>
        <w:tc>
          <w:tcPr>
            <w:tcW w:w="4961" w:type="dxa"/>
          </w:tcPr>
          <w:p w14:paraId="733D6B1E" w14:textId="77777777" w:rsidR="00E202E7" w:rsidRPr="00AF10A2" w:rsidRDefault="00E202E7" w:rsidP="00AF10A2">
            <w:pPr>
              <w:pStyle w:val="Tre"/>
              <w:tabs>
                <w:tab w:val="left" w:pos="709"/>
              </w:tabs>
              <w:spacing w:line="240" w:lineRule="auto"/>
              <w:ind w:firstLine="0"/>
              <w:jc w:val="left"/>
              <w:rPr>
                <w:rFonts w:ascii="Times New Roman" w:hAnsi="Times New Roman" w:cs="Times New Roman"/>
                <w:sz w:val="20"/>
                <w:szCs w:val="20"/>
              </w:rPr>
            </w:pPr>
            <w:r w:rsidRPr="00AF10A2">
              <w:rPr>
                <w:rFonts w:ascii="Times New Roman" w:hAnsi="Times New Roman" w:cs="Times New Roman"/>
                <w:sz w:val="20"/>
                <w:szCs w:val="20"/>
              </w:rPr>
              <w:t>Podróże o zasięgu do 50 km odbywane przez osoby z gospodarstw posiadających co najmniej 1 samochód niezaliczone do obligatoryjnych i biznesowych (np. odwiedziny, wizyta u lekarza, zakupy)</w:t>
            </w:r>
          </w:p>
        </w:tc>
      </w:tr>
      <w:tr w:rsidR="00E202E7" w14:paraId="50DD3001" w14:textId="77777777" w:rsidTr="00CD1263">
        <w:tc>
          <w:tcPr>
            <w:tcW w:w="2336" w:type="dxa"/>
            <w:vMerge/>
          </w:tcPr>
          <w:p w14:paraId="2DA6C96C" w14:textId="77777777" w:rsidR="00E202E7" w:rsidRPr="00AF10A2" w:rsidRDefault="00E202E7" w:rsidP="00AF10A2">
            <w:pPr>
              <w:pStyle w:val="Tre"/>
              <w:tabs>
                <w:tab w:val="left" w:pos="709"/>
              </w:tabs>
              <w:spacing w:line="240" w:lineRule="auto"/>
              <w:ind w:firstLine="0"/>
              <w:jc w:val="center"/>
              <w:rPr>
                <w:rFonts w:ascii="Times New Roman" w:hAnsi="Times New Roman" w:cs="Times New Roman"/>
                <w:sz w:val="20"/>
                <w:szCs w:val="20"/>
              </w:rPr>
            </w:pPr>
          </w:p>
        </w:tc>
        <w:tc>
          <w:tcPr>
            <w:tcW w:w="2337" w:type="dxa"/>
          </w:tcPr>
          <w:p w14:paraId="728A0A8D" w14:textId="77777777" w:rsidR="00E202E7" w:rsidRPr="00AF10A2" w:rsidRDefault="00E202E7" w:rsidP="00AF10A2">
            <w:pPr>
              <w:pStyle w:val="Tre"/>
              <w:tabs>
                <w:tab w:val="left" w:pos="709"/>
              </w:tabs>
              <w:spacing w:line="240" w:lineRule="auto"/>
              <w:ind w:firstLine="0"/>
              <w:jc w:val="center"/>
              <w:rPr>
                <w:rFonts w:ascii="Times New Roman" w:hAnsi="Times New Roman" w:cs="Times New Roman"/>
                <w:sz w:val="20"/>
                <w:szCs w:val="20"/>
              </w:rPr>
            </w:pPr>
            <w:r w:rsidRPr="00AF10A2">
              <w:rPr>
                <w:rFonts w:ascii="Times New Roman" w:hAnsi="Times New Roman" w:cs="Times New Roman"/>
                <w:sz w:val="20"/>
                <w:szCs w:val="20"/>
              </w:rPr>
              <w:t>Inne Krótkie Niezmotoryzowane</w:t>
            </w:r>
          </w:p>
        </w:tc>
        <w:tc>
          <w:tcPr>
            <w:tcW w:w="4961" w:type="dxa"/>
          </w:tcPr>
          <w:p w14:paraId="34C3A6A7" w14:textId="77777777" w:rsidR="00E202E7" w:rsidRPr="00AF10A2" w:rsidRDefault="00E202E7" w:rsidP="00AF10A2">
            <w:pPr>
              <w:pStyle w:val="Tre"/>
              <w:tabs>
                <w:tab w:val="left" w:pos="709"/>
              </w:tabs>
              <w:spacing w:line="240" w:lineRule="auto"/>
              <w:ind w:firstLine="0"/>
              <w:jc w:val="left"/>
              <w:rPr>
                <w:rFonts w:ascii="Times New Roman" w:hAnsi="Times New Roman" w:cs="Times New Roman"/>
                <w:sz w:val="20"/>
                <w:szCs w:val="20"/>
              </w:rPr>
            </w:pPr>
            <w:r w:rsidRPr="00AF10A2">
              <w:rPr>
                <w:rFonts w:ascii="Times New Roman" w:hAnsi="Times New Roman" w:cs="Times New Roman"/>
                <w:sz w:val="20"/>
                <w:szCs w:val="20"/>
              </w:rPr>
              <w:t>Podróże o zasięgu do 50 km odbywane przez osoby z gospodarstw nieposiadających samochodu niezaliczone do obligatoryjnych i biznesowych (np. odwiedziny, wizyta u lekarza, zakupy)</w:t>
            </w:r>
          </w:p>
        </w:tc>
      </w:tr>
      <w:tr w:rsidR="00E202E7" w14:paraId="686E6835" w14:textId="77777777" w:rsidTr="00CD1263">
        <w:tc>
          <w:tcPr>
            <w:tcW w:w="2336" w:type="dxa"/>
            <w:vMerge/>
          </w:tcPr>
          <w:p w14:paraId="50878050" w14:textId="77777777" w:rsidR="00E202E7" w:rsidRPr="00AF10A2" w:rsidRDefault="00E202E7" w:rsidP="00AF10A2">
            <w:pPr>
              <w:pStyle w:val="Tre"/>
              <w:tabs>
                <w:tab w:val="left" w:pos="709"/>
              </w:tabs>
              <w:spacing w:line="240" w:lineRule="auto"/>
              <w:ind w:firstLine="0"/>
              <w:jc w:val="center"/>
              <w:rPr>
                <w:rFonts w:ascii="Times New Roman" w:hAnsi="Times New Roman" w:cs="Times New Roman"/>
                <w:sz w:val="20"/>
                <w:szCs w:val="20"/>
              </w:rPr>
            </w:pPr>
          </w:p>
        </w:tc>
        <w:tc>
          <w:tcPr>
            <w:tcW w:w="2337" w:type="dxa"/>
          </w:tcPr>
          <w:p w14:paraId="795250C1" w14:textId="77777777" w:rsidR="00E202E7" w:rsidRPr="00AF10A2" w:rsidRDefault="00E202E7" w:rsidP="00AF10A2">
            <w:pPr>
              <w:pStyle w:val="Tre"/>
              <w:tabs>
                <w:tab w:val="left" w:pos="709"/>
              </w:tabs>
              <w:spacing w:line="240" w:lineRule="auto"/>
              <w:ind w:firstLine="0"/>
              <w:jc w:val="center"/>
              <w:rPr>
                <w:rFonts w:ascii="Times New Roman" w:hAnsi="Times New Roman" w:cs="Times New Roman"/>
                <w:sz w:val="20"/>
                <w:szCs w:val="20"/>
              </w:rPr>
            </w:pPr>
            <w:r w:rsidRPr="00AF10A2">
              <w:rPr>
                <w:rFonts w:ascii="Times New Roman" w:hAnsi="Times New Roman" w:cs="Times New Roman"/>
                <w:sz w:val="20"/>
                <w:szCs w:val="20"/>
              </w:rPr>
              <w:t>Inne Długie</w:t>
            </w:r>
          </w:p>
        </w:tc>
        <w:tc>
          <w:tcPr>
            <w:tcW w:w="4961" w:type="dxa"/>
          </w:tcPr>
          <w:p w14:paraId="65F0F831" w14:textId="77777777" w:rsidR="00E202E7" w:rsidRPr="00AF10A2" w:rsidRDefault="00E202E7" w:rsidP="00AF10A2">
            <w:pPr>
              <w:pStyle w:val="Tre"/>
              <w:tabs>
                <w:tab w:val="left" w:pos="709"/>
              </w:tabs>
              <w:spacing w:line="240" w:lineRule="auto"/>
              <w:ind w:firstLine="0"/>
              <w:jc w:val="left"/>
              <w:rPr>
                <w:rFonts w:ascii="Times New Roman" w:hAnsi="Times New Roman" w:cs="Times New Roman"/>
                <w:sz w:val="20"/>
                <w:szCs w:val="20"/>
              </w:rPr>
            </w:pPr>
            <w:r w:rsidRPr="00AF10A2">
              <w:rPr>
                <w:rFonts w:ascii="Times New Roman" w:hAnsi="Times New Roman" w:cs="Times New Roman"/>
                <w:sz w:val="20"/>
                <w:szCs w:val="20"/>
              </w:rPr>
              <w:t>Podróże o zasięgu powyżej 50 km niezaliczone do obligatoryjnych i biznesowych (np. odwiedziny, wizyta u lekarza, zakupy)</w:t>
            </w:r>
          </w:p>
        </w:tc>
      </w:tr>
      <w:tr w:rsidR="00E202E7" w14:paraId="38D98803" w14:textId="77777777" w:rsidTr="00CD1263">
        <w:tc>
          <w:tcPr>
            <w:tcW w:w="2336" w:type="dxa"/>
            <w:vMerge/>
          </w:tcPr>
          <w:p w14:paraId="6EA0B57C" w14:textId="77777777" w:rsidR="00E202E7" w:rsidRPr="00AF10A2" w:rsidRDefault="00E202E7" w:rsidP="00AF10A2">
            <w:pPr>
              <w:pStyle w:val="Tre"/>
              <w:tabs>
                <w:tab w:val="left" w:pos="709"/>
              </w:tabs>
              <w:spacing w:line="240" w:lineRule="auto"/>
              <w:ind w:firstLine="0"/>
              <w:jc w:val="center"/>
              <w:rPr>
                <w:rFonts w:ascii="Times New Roman" w:hAnsi="Times New Roman" w:cs="Times New Roman"/>
                <w:sz w:val="20"/>
                <w:szCs w:val="20"/>
              </w:rPr>
            </w:pPr>
          </w:p>
        </w:tc>
        <w:tc>
          <w:tcPr>
            <w:tcW w:w="2337" w:type="dxa"/>
          </w:tcPr>
          <w:p w14:paraId="265F3608" w14:textId="77777777" w:rsidR="00E202E7" w:rsidRPr="00AF10A2" w:rsidRDefault="00E202E7" w:rsidP="00AF10A2">
            <w:pPr>
              <w:pStyle w:val="Tre"/>
              <w:tabs>
                <w:tab w:val="left" w:pos="709"/>
              </w:tabs>
              <w:spacing w:line="240" w:lineRule="auto"/>
              <w:ind w:firstLine="0"/>
              <w:jc w:val="center"/>
              <w:rPr>
                <w:rFonts w:ascii="Times New Roman" w:hAnsi="Times New Roman" w:cs="Times New Roman"/>
                <w:sz w:val="20"/>
                <w:szCs w:val="20"/>
              </w:rPr>
            </w:pPr>
            <w:r w:rsidRPr="00AF10A2">
              <w:rPr>
                <w:rFonts w:ascii="Times New Roman" w:hAnsi="Times New Roman" w:cs="Times New Roman"/>
                <w:sz w:val="20"/>
                <w:szCs w:val="20"/>
              </w:rPr>
              <w:t>Związane z Warszawą</w:t>
            </w:r>
          </w:p>
        </w:tc>
        <w:tc>
          <w:tcPr>
            <w:tcW w:w="4961" w:type="dxa"/>
          </w:tcPr>
          <w:p w14:paraId="2DA89E9C" w14:textId="77777777" w:rsidR="00E202E7" w:rsidRPr="00AF10A2" w:rsidRDefault="00E202E7" w:rsidP="00AF10A2">
            <w:pPr>
              <w:pStyle w:val="Tre"/>
              <w:tabs>
                <w:tab w:val="left" w:pos="709"/>
              </w:tabs>
              <w:spacing w:line="240" w:lineRule="auto"/>
              <w:ind w:firstLine="0"/>
              <w:jc w:val="left"/>
              <w:rPr>
                <w:rFonts w:ascii="Times New Roman" w:hAnsi="Times New Roman" w:cs="Times New Roman"/>
                <w:sz w:val="20"/>
                <w:szCs w:val="20"/>
              </w:rPr>
            </w:pPr>
            <w:r w:rsidRPr="00AF10A2">
              <w:rPr>
                <w:rFonts w:ascii="Times New Roman" w:hAnsi="Times New Roman" w:cs="Times New Roman"/>
                <w:sz w:val="20"/>
                <w:szCs w:val="20"/>
              </w:rPr>
              <w:t>Podróże z i do Warszawy, nienależące do podróży dojazdowych i związanych z edukacją, wyłączono – ze względu na specyfikę Warszawy – do osobnej motywacji podróży</w:t>
            </w:r>
          </w:p>
        </w:tc>
      </w:tr>
      <w:tr w:rsidR="00E202E7" w14:paraId="3C01F4FC" w14:textId="77777777" w:rsidTr="00CD1263">
        <w:tc>
          <w:tcPr>
            <w:tcW w:w="2336" w:type="dxa"/>
          </w:tcPr>
          <w:p w14:paraId="0C439D8E" w14:textId="77777777" w:rsidR="00E202E7" w:rsidRPr="00AF10A2" w:rsidRDefault="00E202E7" w:rsidP="00AF10A2">
            <w:pPr>
              <w:pStyle w:val="Tre"/>
              <w:tabs>
                <w:tab w:val="left" w:pos="709"/>
              </w:tabs>
              <w:spacing w:line="240" w:lineRule="auto"/>
              <w:ind w:firstLine="0"/>
              <w:jc w:val="center"/>
              <w:rPr>
                <w:rFonts w:ascii="Times New Roman" w:hAnsi="Times New Roman" w:cs="Times New Roman"/>
                <w:sz w:val="20"/>
                <w:szCs w:val="20"/>
              </w:rPr>
            </w:pPr>
            <w:r w:rsidRPr="00AF10A2">
              <w:rPr>
                <w:rFonts w:ascii="Times New Roman" w:hAnsi="Times New Roman" w:cs="Times New Roman"/>
                <w:sz w:val="20"/>
                <w:szCs w:val="20"/>
              </w:rPr>
              <w:t>Transgraniczne</w:t>
            </w:r>
          </w:p>
        </w:tc>
        <w:tc>
          <w:tcPr>
            <w:tcW w:w="2337" w:type="dxa"/>
          </w:tcPr>
          <w:p w14:paraId="1900087C" w14:textId="77777777" w:rsidR="00E202E7" w:rsidRPr="00AF10A2" w:rsidRDefault="00E202E7" w:rsidP="00AF10A2">
            <w:pPr>
              <w:pStyle w:val="Tre"/>
              <w:tabs>
                <w:tab w:val="left" w:pos="709"/>
              </w:tabs>
              <w:spacing w:line="240" w:lineRule="auto"/>
              <w:ind w:firstLine="0"/>
              <w:jc w:val="center"/>
              <w:rPr>
                <w:rFonts w:ascii="Times New Roman" w:hAnsi="Times New Roman" w:cs="Times New Roman"/>
                <w:sz w:val="20"/>
                <w:szCs w:val="20"/>
              </w:rPr>
            </w:pPr>
            <w:r w:rsidRPr="00AF10A2">
              <w:rPr>
                <w:rFonts w:ascii="Times New Roman" w:hAnsi="Times New Roman" w:cs="Times New Roman"/>
                <w:sz w:val="20"/>
                <w:szCs w:val="20"/>
              </w:rPr>
              <w:t>Transgraniczne</w:t>
            </w:r>
          </w:p>
        </w:tc>
        <w:tc>
          <w:tcPr>
            <w:tcW w:w="4961" w:type="dxa"/>
          </w:tcPr>
          <w:p w14:paraId="315243DB" w14:textId="77777777" w:rsidR="00E202E7" w:rsidRPr="00AF10A2" w:rsidRDefault="00E202E7" w:rsidP="00AF10A2">
            <w:pPr>
              <w:pStyle w:val="Tre"/>
              <w:tabs>
                <w:tab w:val="left" w:pos="709"/>
              </w:tabs>
              <w:spacing w:line="240" w:lineRule="auto"/>
              <w:ind w:firstLine="0"/>
              <w:jc w:val="left"/>
              <w:rPr>
                <w:rFonts w:ascii="Times New Roman" w:hAnsi="Times New Roman" w:cs="Times New Roman"/>
                <w:sz w:val="20"/>
                <w:szCs w:val="20"/>
              </w:rPr>
            </w:pPr>
            <w:r w:rsidRPr="00AF10A2">
              <w:rPr>
                <w:rFonts w:ascii="Times New Roman" w:hAnsi="Times New Roman" w:cs="Times New Roman"/>
                <w:sz w:val="20"/>
                <w:szCs w:val="20"/>
              </w:rPr>
              <w:t>Podróże, dla których początek lub koniec podróży znajduje się poza granicami Polski</w:t>
            </w:r>
          </w:p>
        </w:tc>
      </w:tr>
    </w:tbl>
    <w:p w14:paraId="26551F46" w14:textId="1ED2A2F3" w:rsidR="00753400" w:rsidRDefault="00753400" w:rsidP="00753400">
      <w:pPr>
        <w:spacing w:line="360" w:lineRule="auto"/>
        <w:jc w:val="both"/>
      </w:pPr>
    </w:p>
    <w:p w14:paraId="4A021445" w14:textId="6DD26512" w:rsidR="00413291" w:rsidRPr="00413291" w:rsidRDefault="00F026FC" w:rsidP="00413291">
      <w:pPr>
        <w:pStyle w:val="Tre"/>
        <w:ind w:firstLine="0"/>
        <w:rPr>
          <w:rFonts w:ascii="Times New Roman" w:hAnsi="Times New Roman"/>
          <w:sz w:val="24"/>
        </w:rPr>
      </w:pPr>
      <w:r w:rsidRPr="00F026FC">
        <w:rPr>
          <w:rFonts w:ascii="Times New Roman" w:hAnsi="Times New Roman"/>
          <w:sz w:val="24"/>
        </w:rPr>
        <w:t>Ruch zewnętrzny, obejmujący ruch wjazdowy generowany i absorbowany</w:t>
      </w:r>
      <w:r>
        <w:rPr>
          <w:rFonts w:ascii="Times New Roman" w:hAnsi="Times New Roman"/>
          <w:sz w:val="24"/>
        </w:rPr>
        <w:t>,</w:t>
      </w:r>
      <w:r w:rsidRPr="00F026FC">
        <w:rPr>
          <w:rFonts w:ascii="Times New Roman" w:hAnsi="Times New Roman"/>
          <w:sz w:val="24"/>
        </w:rPr>
        <w:t xml:space="preserve"> wygenerowany został automatycznie w procesie wycinania modelu </w:t>
      </w:r>
      <w:r>
        <w:rPr>
          <w:rFonts w:ascii="Times New Roman" w:hAnsi="Times New Roman"/>
          <w:sz w:val="24"/>
        </w:rPr>
        <w:t xml:space="preserve">ruchu </w:t>
      </w:r>
      <w:r w:rsidRPr="00F026FC">
        <w:rPr>
          <w:rFonts w:ascii="Times New Roman" w:hAnsi="Times New Roman"/>
          <w:sz w:val="24"/>
        </w:rPr>
        <w:t xml:space="preserve">województwa świętokrzyskiego na podstawie modelu PMT. </w:t>
      </w:r>
      <w:r w:rsidR="00413291" w:rsidRPr="00413291">
        <w:rPr>
          <w:rFonts w:ascii="Times New Roman" w:hAnsi="Times New Roman"/>
          <w:sz w:val="24"/>
        </w:rPr>
        <w:t xml:space="preserve">W celu przyporządkowania podróży wygenerowanych za pomocą pierwszych trzech kroków modelu czterostopniowego do odcinków sieci transportowej wykorzystano wewnętrzne procedury programu </w:t>
      </w:r>
      <w:proofErr w:type="spellStart"/>
      <w:r w:rsidR="00413291" w:rsidRPr="00413291">
        <w:rPr>
          <w:rFonts w:ascii="Times New Roman" w:hAnsi="Times New Roman"/>
          <w:sz w:val="24"/>
        </w:rPr>
        <w:t>Visum</w:t>
      </w:r>
      <w:proofErr w:type="spellEnd"/>
      <w:r w:rsidR="00413291" w:rsidRPr="00413291">
        <w:rPr>
          <w:rFonts w:ascii="Times New Roman" w:hAnsi="Times New Roman"/>
          <w:sz w:val="24"/>
        </w:rPr>
        <w:t>. Różne procedury wykorzystywane są do obliczeń związanych</w:t>
      </w:r>
      <w:r w:rsidR="00011003">
        <w:rPr>
          <w:rFonts w:ascii="Times New Roman" w:hAnsi="Times New Roman"/>
          <w:sz w:val="24"/>
        </w:rPr>
        <w:br/>
      </w:r>
      <w:r w:rsidR="00413291" w:rsidRPr="00413291">
        <w:rPr>
          <w:rFonts w:ascii="Times New Roman" w:hAnsi="Times New Roman"/>
          <w:sz w:val="24"/>
        </w:rPr>
        <w:t>z transportem indywidualnym oraz zbiorowym. Użyte procedury przedstawiono w tabeli poniżej.</w:t>
      </w:r>
    </w:p>
    <w:p w14:paraId="3D1221E3" w14:textId="77777777" w:rsidR="005964D5" w:rsidRPr="00413291" w:rsidRDefault="005964D5" w:rsidP="00413291">
      <w:pPr>
        <w:pStyle w:val="Tre"/>
        <w:ind w:firstLine="0"/>
        <w:rPr>
          <w:rFonts w:ascii="Times New Roman" w:hAnsi="Times New Roman"/>
          <w:sz w:val="24"/>
        </w:rPr>
      </w:pPr>
    </w:p>
    <w:tbl>
      <w:tblPr>
        <w:tblStyle w:val="Rownanie2mgr1"/>
        <w:tblW w:w="9634" w:type="dxa"/>
        <w:tblLook w:val="04A0" w:firstRow="1" w:lastRow="0" w:firstColumn="1" w:lastColumn="0" w:noHBand="0" w:noVBand="1"/>
      </w:tblPr>
      <w:tblGrid>
        <w:gridCol w:w="2407"/>
        <w:gridCol w:w="2408"/>
        <w:gridCol w:w="4819"/>
      </w:tblGrid>
      <w:tr w:rsidR="00413291" w:rsidRPr="00F83478" w14:paraId="444C11C2" w14:textId="77777777" w:rsidTr="00413291">
        <w:tc>
          <w:tcPr>
            <w:tcW w:w="2407" w:type="dxa"/>
          </w:tcPr>
          <w:p w14:paraId="556D264C" w14:textId="77777777" w:rsidR="00413291" w:rsidRPr="00F83478" w:rsidRDefault="00413291" w:rsidP="00F83478">
            <w:pPr>
              <w:pStyle w:val="Tre"/>
              <w:spacing w:line="240" w:lineRule="auto"/>
              <w:ind w:firstLine="0"/>
              <w:jc w:val="center"/>
              <w:rPr>
                <w:rFonts w:ascii="Times New Roman" w:hAnsi="Times New Roman" w:cs="Times New Roman"/>
                <w:b/>
                <w:bCs/>
                <w:sz w:val="20"/>
                <w:szCs w:val="20"/>
              </w:rPr>
            </w:pPr>
            <w:r w:rsidRPr="00F83478">
              <w:rPr>
                <w:rFonts w:ascii="Times New Roman" w:hAnsi="Times New Roman" w:cs="Times New Roman"/>
                <w:b/>
                <w:bCs/>
                <w:sz w:val="20"/>
                <w:szCs w:val="20"/>
              </w:rPr>
              <w:t>GAŁĄŹ TRANSPORTU</w:t>
            </w:r>
          </w:p>
        </w:tc>
        <w:tc>
          <w:tcPr>
            <w:tcW w:w="2408" w:type="dxa"/>
          </w:tcPr>
          <w:p w14:paraId="5763084D" w14:textId="77777777" w:rsidR="00413291" w:rsidRPr="00F83478" w:rsidRDefault="00413291" w:rsidP="00F83478">
            <w:pPr>
              <w:pStyle w:val="Tre"/>
              <w:spacing w:line="240" w:lineRule="auto"/>
              <w:ind w:firstLine="0"/>
              <w:jc w:val="center"/>
              <w:rPr>
                <w:rFonts w:ascii="Times New Roman" w:hAnsi="Times New Roman" w:cs="Times New Roman"/>
                <w:b/>
                <w:bCs/>
                <w:sz w:val="20"/>
                <w:szCs w:val="20"/>
              </w:rPr>
            </w:pPr>
            <w:r w:rsidRPr="00F83478">
              <w:rPr>
                <w:rFonts w:ascii="Times New Roman" w:hAnsi="Times New Roman" w:cs="Times New Roman"/>
                <w:b/>
                <w:bCs/>
                <w:sz w:val="20"/>
                <w:szCs w:val="20"/>
              </w:rPr>
              <w:t>NAZWA PROCEDURY</w:t>
            </w:r>
          </w:p>
        </w:tc>
        <w:tc>
          <w:tcPr>
            <w:tcW w:w="4819" w:type="dxa"/>
          </w:tcPr>
          <w:p w14:paraId="0D4251E2" w14:textId="77777777" w:rsidR="00413291" w:rsidRPr="00F83478" w:rsidRDefault="00413291" w:rsidP="00F83478">
            <w:pPr>
              <w:pStyle w:val="Tre"/>
              <w:spacing w:line="240" w:lineRule="auto"/>
              <w:ind w:firstLine="0"/>
              <w:jc w:val="center"/>
              <w:rPr>
                <w:rFonts w:ascii="Times New Roman" w:hAnsi="Times New Roman" w:cs="Times New Roman"/>
                <w:b/>
                <w:bCs/>
                <w:sz w:val="20"/>
                <w:szCs w:val="20"/>
              </w:rPr>
            </w:pPr>
            <w:r w:rsidRPr="00F83478">
              <w:rPr>
                <w:rFonts w:ascii="Times New Roman" w:hAnsi="Times New Roman" w:cs="Times New Roman"/>
                <w:b/>
                <w:bCs/>
                <w:sz w:val="20"/>
                <w:szCs w:val="20"/>
              </w:rPr>
              <w:t>UWAGI</w:t>
            </w:r>
          </w:p>
        </w:tc>
      </w:tr>
      <w:tr w:rsidR="00413291" w:rsidRPr="00F83478" w14:paraId="13240FFE" w14:textId="77777777" w:rsidTr="00413291">
        <w:tc>
          <w:tcPr>
            <w:tcW w:w="2407" w:type="dxa"/>
          </w:tcPr>
          <w:p w14:paraId="35522455" w14:textId="77777777" w:rsidR="00413291" w:rsidRPr="00F83478" w:rsidRDefault="00413291" w:rsidP="00413879">
            <w:pPr>
              <w:pStyle w:val="Tre"/>
              <w:ind w:firstLine="0"/>
              <w:jc w:val="center"/>
              <w:rPr>
                <w:rFonts w:ascii="Times New Roman" w:hAnsi="Times New Roman" w:cs="Times New Roman"/>
                <w:sz w:val="20"/>
                <w:szCs w:val="20"/>
              </w:rPr>
            </w:pPr>
            <w:r w:rsidRPr="00F83478">
              <w:rPr>
                <w:rFonts w:ascii="Times New Roman" w:hAnsi="Times New Roman" w:cs="Times New Roman"/>
                <w:sz w:val="20"/>
                <w:szCs w:val="20"/>
              </w:rPr>
              <w:t>Samochody osobowe, drogowy transport towarowy</w:t>
            </w:r>
          </w:p>
        </w:tc>
        <w:tc>
          <w:tcPr>
            <w:tcW w:w="2408" w:type="dxa"/>
          </w:tcPr>
          <w:p w14:paraId="2B489717" w14:textId="77777777" w:rsidR="00413291" w:rsidRPr="00F83478" w:rsidRDefault="00413291" w:rsidP="00413879">
            <w:pPr>
              <w:pStyle w:val="Tre"/>
              <w:ind w:firstLine="0"/>
              <w:jc w:val="center"/>
              <w:rPr>
                <w:rFonts w:ascii="Times New Roman" w:hAnsi="Times New Roman" w:cs="Times New Roman"/>
                <w:sz w:val="20"/>
                <w:szCs w:val="20"/>
              </w:rPr>
            </w:pPr>
            <w:proofErr w:type="spellStart"/>
            <w:r w:rsidRPr="00F83478">
              <w:rPr>
                <w:rFonts w:ascii="Times New Roman" w:hAnsi="Times New Roman" w:cs="Times New Roman"/>
                <w:sz w:val="20"/>
                <w:szCs w:val="20"/>
              </w:rPr>
              <w:t>Equlibrium</w:t>
            </w:r>
            <w:proofErr w:type="spellEnd"/>
            <w:r w:rsidRPr="00F83478">
              <w:rPr>
                <w:rFonts w:ascii="Times New Roman" w:hAnsi="Times New Roman" w:cs="Times New Roman"/>
                <w:sz w:val="20"/>
                <w:szCs w:val="20"/>
              </w:rPr>
              <w:t xml:space="preserve"> LUCE</w:t>
            </w:r>
          </w:p>
        </w:tc>
        <w:tc>
          <w:tcPr>
            <w:tcW w:w="4819" w:type="dxa"/>
          </w:tcPr>
          <w:p w14:paraId="1AD90867" w14:textId="29034996" w:rsidR="00413291" w:rsidRPr="00F83478" w:rsidRDefault="00413291" w:rsidP="00F83478">
            <w:pPr>
              <w:pStyle w:val="Tre"/>
              <w:ind w:firstLine="0"/>
              <w:jc w:val="center"/>
              <w:rPr>
                <w:rFonts w:ascii="Times New Roman" w:hAnsi="Times New Roman" w:cs="Times New Roman"/>
                <w:sz w:val="20"/>
                <w:szCs w:val="20"/>
              </w:rPr>
            </w:pPr>
            <w:r w:rsidRPr="00F83478">
              <w:rPr>
                <w:rFonts w:ascii="Times New Roman" w:hAnsi="Times New Roman" w:cs="Times New Roman"/>
                <w:sz w:val="20"/>
                <w:szCs w:val="20"/>
              </w:rPr>
              <w:t xml:space="preserve">Procedura, która jako założenie przyjmuje dążenie układu do stanu równowagi. Procedura w uproszczeniu przyporządkowuje cały ruch do wyznaczonych ścieżek w kolejnych iteracjach aż to </w:t>
            </w:r>
            <w:r w:rsidR="00DE1F04" w:rsidRPr="00F83478">
              <w:rPr>
                <w:rFonts w:ascii="Times New Roman" w:hAnsi="Times New Roman" w:cs="Times New Roman"/>
                <w:sz w:val="20"/>
                <w:szCs w:val="20"/>
              </w:rPr>
              <w:t>momentu,</w:t>
            </w:r>
            <w:r w:rsidRPr="00F83478">
              <w:rPr>
                <w:rFonts w:ascii="Times New Roman" w:hAnsi="Times New Roman" w:cs="Times New Roman"/>
                <w:sz w:val="20"/>
                <w:szCs w:val="20"/>
              </w:rPr>
              <w:t xml:space="preserve"> w którym sposób przyporządkowania nie będzie się znacząco zmieniał w kolejnych iteracjach.</w:t>
            </w:r>
          </w:p>
        </w:tc>
      </w:tr>
      <w:tr w:rsidR="00413291" w:rsidRPr="00F83478" w14:paraId="4AFC8BBF" w14:textId="77777777" w:rsidTr="00413291">
        <w:tc>
          <w:tcPr>
            <w:tcW w:w="2407" w:type="dxa"/>
          </w:tcPr>
          <w:p w14:paraId="69863C11" w14:textId="77777777" w:rsidR="00413291" w:rsidRPr="00F83478" w:rsidRDefault="00413291" w:rsidP="00413879">
            <w:pPr>
              <w:pStyle w:val="Tre"/>
              <w:ind w:firstLine="0"/>
              <w:jc w:val="center"/>
              <w:rPr>
                <w:rFonts w:ascii="Times New Roman" w:hAnsi="Times New Roman" w:cs="Times New Roman"/>
                <w:sz w:val="20"/>
                <w:szCs w:val="20"/>
              </w:rPr>
            </w:pPr>
            <w:r w:rsidRPr="00F83478">
              <w:rPr>
                <w:rFonts w:ascii="Times New Roman" w:hAnsi="Times New Roman" w:cs="Times New Roman"/>
                <w:sz w:val="20"/>
                <w:szCs w:val="20"/>
              </w:rPr>
              <w:t>Transport zbiorowy</w:t>
            </w:r>
          </w:p>
        </w:tc>
        <w:tc>
          <w:tcPr>
            <w:tcW w:w="2408" w:type="dxa"/>
          </w:tcPr>
          <w:p w14:paraId="5DBB4C3D" w14:textId="77777777" w:rsidR="00413291" w:rsidRPr="00F83478" w:rsidRDefault="00413291" w:rsidP="00413879">
            <w:pPr>
              <w:pStyle w:val="Tre"/>
              <w:ind w:firstLine="0"/>
              <w:jc w:val="center"/>
              <w:rPr>
                <w:rFonts w:ascii="Times New Roman" w:hAnsi="Times New Roman" w:cs="Times New Roman"/>
                <w:sz w:val="20"/>
                <w:szCs w:val="20"/>
              </w:rPr>
            </w:pPr>
            <w:proofErr w:type="spellStart"/>
            <w:r w:rsidRPr="00F83478">
              <w:rPr>
                <w:rFonts w:ascii="Times New Roman" w:hAnsi="Times New Roman" w:cs="Times New Roman"/>
                <w:sz w:val="20"/>
                <w:szCs w:val="20"/>
              </w:rPr>
              <w:t>Timetable</w:t>
            </w:r>
            <w:proofErr w:type="spellEnd"/>
            <w:r w:rsidRPr="00F83478">
              <w:rPr>
                <w:rFonts w:ascii="Times New Roman" w:hAnsi="Times New Roman" w:cs="Times New Roman"/>
                <w:sz w:val="20"/>
                <w:szCs w:val="20"/>
              </w:rPr>
              <w:t>–</w:t>
            </w:r>
            <w:proofErr w:type="spellStart"/>
            <w:r w:rsidRPr="00F83478">
              <w:rPr>
                <w:rFonts w:ascii="Times New Roman" w:hAnsi="Times New Roman" w:cs="Times New Roman"/>
                <w:sz w:val="20"/>
                <w:szCs w:val="20"/>
              </w:rPr>
              <w:t>based</w:t>
            </w:r>
            <w:proofErr w:type="spellEnd"/>
          </w:p>
        </w:tc>
        <w:tc>
          <w:tcPr>
            <w:tcW w:w="4819" w:type="dxa"/>
          </w:tcPr>
          <w:p w14:paraId="7568A7DC" w14:textId="77777777" w:rsidR="00413291" w:rsidRPr="00F83478" w:rsidRDefault="00413291" w:rsidP="00F83478">
            <w:pPr>
              <w:pStyle w:val="Tre"/>
              <w:ind w:firstLine="0"/>
              <w:jc w:val="center"/>
              <w:rPr>
                <w:rFonts w:ascii="Times New Roman" w:hAnsi="Times New Roman" w:cs="Times New Roman"/>
                <w:sz w:val="20"/>
                <w:szCs w:val="20"/>
              </w:rPr>
            </w:pPr>
            <w:r w:rsidRPr="00F83478">
              <w:rPr>
                <w:rFonts w:ascii="Times New Roman" w:hAnsi="Times New Roman" w:cs="Times New Roman"/>
                <w:sz w:val="20"/>
                <w:szCs w:val="20"/>
              </w:rPr>
              <w:t>Procedura oparta o szczegółowe rozkłady jazdy transportu zbiorowego. Procedura wybiera ścieżki dostępne dla odpowiednich gałęzi transportu uwzględniając możliwe przesiadki pomiędzy środkami transportu, dla których są one dozwolone.</w:t>
            </w:r>
          </w:p>
        </w:tc>
      </w:tr>
    </w:tbl>
    <w:p w14:paraId="5589FCB8" w14:textId="77777777" w:rsidR="00413291" w:rsidRDefault="00413291" w:rsidP="00413291">
      <w:pPr>
        <w:pStyle w:val="Tre"/>
      </w:pPr>
    </w:p>
    <w:p w14:paraId="663F4D3E" w14:textId="7CC0062F" w:rsidR="0026353F" w:rsidRPr="0026353F" w:rsidRDefault="0026353F" w:rsidP="0026353F">
      <w:pPr>
        <w:pStyle w:val="Tre"/>
        <w:ind w:firstLine="0"/>
        <w:rPr>
          <w:rFonts w:ascii="Times New Roman" w:hAnsi="Times New Roman"/>
          <w:sz w:val="24"/>
        </w:rPr>
      </w:pPr>
      <w:r>
        <w:rPr>
          <w:rFonts w:ascii="Times New Roman" w:hAnsi="Times New Roman"/>
          <w:sz w:val="24"/>
        </w:rPr>
        <w:t>W</w:t>
      </w:r>
      <w:r w:rsidRPr="0026353F">
        <w:rPr>
          <w:rFonts w:ascii="Times New Roman" w:hAnsi="Times New Roman"/>
          <w:sz w:val="24"/>
        </w:rPr>
        <w:t xml:space="preserve">yniki symulacji w modelu </w:t>
      </w:r>
      <w:r>
        <w:rPr>
          <w:rFonts w:ascii="Times New Roman" w:hAnsi="Times New Roman"/>
          <w:sz w:val="24"/>
        </w:rPr>
        <w:t xml:space="preserve">ruchu </w:t>
      </w:r>
      <w:r w:rsidRPr="0026353F">
        <w:rPr>
          <w:rFonts w:ascii="Times New Roman" w:hAnsi="Times New Roman"/>
          <w:sz w:val="24"/>
        </w:rPr>
        <w:t xml:space="preserve">województwa świętokrzyskiego dla stanu istniejącego </w:t>
      </w:r>
      <w:r>
        <w:rPr>
          <w:rFonts w:ascii="Times New Roman" w:hAnsi="Times New Roman"/>
          <w:sz w:val="24"/>
        </w:rPr>
        <w:t xml:space="preserve">dla </w:t>
      </w:r>
      <w:r w:rsidRPr="0026353F">
        <w:rPr>
          <w:rFonts w:ascii="Times New Roman" w:hAnsi="Times New Roman"/>
          <w:sz w:val="24"/>
        </w:rPr>
        <w:t>roku 2019</w:t>
      </w:r>
      <w:r>
        <w:rPr>
          <w:rFonts w:ascii="Times New Roman" w:hAnsi="Times New Roman"/>
          <w:sz w:val="24"/>
        </w:rPr>
        <w:t xml:space="preserve"> przedstawiają</w:t>
      </w:r>
      <w:r w:rsidR="008A2972">
        <w:rPr>
          <w:rFonts w:ascii="Times New Roman" w:hAnsi="Times New Roman"/>
          <w:sz w:val="24"/>
        </w:rPr>
        <w:t xml:space="preserve"> rysunki </w:t>
      </w:r>
      <w:r>
        <w:rPr>
          <w:rFonts w:ascii="Times New Roman" w:hAnsi="Times New Roman"/>
          <w:sz w:val="24"/>
        </w:rPr>
        <w:t>poniż</w:t>
      </w:r>
      <w:r w:rsidR="008A2972">
        <w:rPr>
          <w:rFonts w:ascii="Times New Roman" w:hAnsi="Times New Roman"/>
          <w:sz w:val="24"/>
        </w:rPr>
        <w:t>ej</w:t>
      </w:r>
      <w:r>
        <w:rPr>
          <w:rFonts w:ascii="Times New Roman" w:hAnsi="Times New Roman"/>
          <w:sz w:val="24"/>
        </w:rPr>
        <w:t xml:space="preserve">. </w:t>
      </w:r>
      <w:r w:rsidRPr="0026353F">
        <w:rPr>
          <w:rFonts w:ascii="Times New Roman" w:hAnsi="Times New Roman"/>
          <w:sz w:val="24"/>
        </w:rPr>
        <w:t xml:space="preserve"> </w:t>
      </w:r>
    </w:p>
    <w:p w14:paraId="2F6D4B56" w14:textId="1A260455" w:rsidR="0026353F" w:rsidRDefault="0026353F" w:rsidP="00306E32">
      <w:pPr>
        <w:spacing w:line="360" w:lineRule="auto"/>
        <w:ind w:firstLine="1134"/>
        <w:jc w:val="both"/>
      </w:pPr>
      <w:r w:rsidRPr="00506457">
        <w:rPr>
          <w:noProof/>
        </w:rPr>
        <w:drawing>
          <wp:inline distT="0" distB="0" distL="0" distR="0" wp14:anchorId="019BBF76" wp14:editId="6CEB3215">
            <wp:extent cx="4667250" cy="3344206"/>
            <wp:effectExtent l="0" t="0" r="0" b="8890"/>
            <wp:docPr id="69" name="Obraz 69" descr="Obraz zawierający mapa&#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Obraz 2" descr="Obraz zawierający mapa&#10;&#10;Opis wygenerowany automatycznie"/>
                    <pic:cNvPicPr/>
                  </pic:nvPicPr>
                  <pic:blipFill>
                    <a:blip r:embed="rId98" cstate="print">
                      <a:extLst>
                        <a:ext uri="{28A0092B-C50C-407E-A947-70E740481C1C}">
                          <a14:useLocalDpi xmlns:a14="http://schemas.microsoft.com/office/drawing/2010/main" val="0"/>
                        </a:ext>
                      </a:extLst>
                    </a:blip>
                    <a:stretch>
                      <a:fillRect/>
                    </a:stretch>
                  </pic:blipFill>
                  <pic:spPr>
                    <a:xfrm>
                      <a:off x="0" y="0"/>
                      <a:ext cx="4667250" cy="3344206"/>
                    </a:xfrm>
                    <a:prstGeom prst="rect">
                      <a:avLst/>
                    </a:prstGeom>
                  </pic:spPr>
                </pic:pic>
              </a:graphicData>
            </a:graphic>
          </wp:inline>
        </w:drawing>
      </w:r>
    </w:p>
    <w:p w14:paraId="237373AC" w14:textId="3B5F930D" w:rsidR="0026353F" w:rsidRPr="004B1140" w:rsidRDefault="004B1140" w:rsidP="00384A2A">
      <w:pPr>
        <w:jc w:val="both"/>
        <w:rPr>
          <w:i/>
          <w:iCs/>
          <w:sz w:val="20"/>
          <w:szCs w:val="20"/>
        </w:rPr>
      </w:pPr>
      <w:r w:rsidRPr="004B1140">
        <w:rPr>
          <w:i/>
          <w:iCs/>
          <w:sz w:val="20"/>
          <w:szCs w:val="20"/>
        </w:rPr>
        <w:t xml:space="preserve">Rysunek: Model ruchu województwa świętokrzyskiego dla roku 2019 – rozkład ruchu </w:t>
      </w:r>
      <w:r w:rsidR="008F0618">
        <w:rPr>
          <w:i/>
          <w:iCs/>
          <w:sz w:val="20"/>
          <w:szCs w:val="20"/>
        </w:rPr>
        <w:t>w</w:t>
      </w:r>
      <w:r w:rsidRPr="004B1140">
        <w:rPr>
          <w:i/>
          <w:iCs/>
          <w:sz w:val="20"/>
          <w:szCs w:val="20"/>
        </w:rPr>
        <w:t xml:space="preserve"> sieci transportu indywidualnego </w:t>
      </w:r>
    </w:p>
    <w:p w14:paraId="423240CF" w14:textId="3883B4D9" w:rsidR="004B1140" w:rsidRDefault="004B1140" w:rsidP="00306E32">
      <w:pPr>
        <w:spacing w:line="360" w:lineRule="auto"/>
        <w:ind w:firstLine="1134"/>
        <w:jc w:val="both"/>
      </w:pPr>
      <w:r w:rsidRPr="00557C2F">
        <w:rPr>
          <w:noProof/>
        </w:rPr>
        <w:drawing>
          <wp:inline distT="0" distB="0" distL="0" distR="0" wp14:anchorId="2FBDBAE1" wp14:editId="7D875081">
            <wp:extent cx="4665610" cy="3390900"/>
            <wp:effectExtent l="0" t="0" r="1905" b="0"/>
            <wp:docPr id="97" name="Obraz 97" descr="Obraz zawierający mapa&#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Obraz 7" descr="Obraz zawierający mapa&#10;&#10;Opis wygenerowany automatycznie"/>
                    <pic:cNvPicPr/>
                  </pic:nvPicPr>
                  <pic:blipFill>
                    <a:blip r:embed="rId99" cstate="print">
                      <a:extLst>
                        <a:ext uri="{28A0092B-C50C-407E-A947-70E740481C1C}">
                          <a14:useLocalDpi xmlns:a14="http://schemas.microsoft.com/office/drawing/2010/main" val="0"/>
                        </a:ext>
                      </a:extLst>
                    </a:blip>
                    <a:stretch>
                      <a:fillRect/>
                    </a:stretch>
                  </pic:blipFill>
                  <pic:spPr>
                    <a:xfrm>
                      <a:off x="0" y="0"/>
                      <a:ext cx="4702151" cy="3417458"/>
                    </a:xfrm>
                    <a:prstGeom prst="rect">
                      <a:avLst/>
                    </a:prstGeom>
                  </pic:spPr>
                </pic:pic>
              </a:graphicData>
            </a:graphic>
          </wp:inline>
        </w:drawing>
      </w:r>
    </w:p>
    <w:p w14:paraId="3FCFD457" w14:textId="03A9F14B" w:rsidR="004B1140" w:rsidRPr="004B1140" w:rsidRDefault="004B1140" w:rsidP="00384A2A">
      <w:pPr>
        <w:jc w:val="both"/>
        <w:rPr>
          <w:i/>
          <w:iCs/>
          <w:sz w:val="20"/>
          <w:szCs w:val="20"/>
        </w:rPr>
      </w:pPr>
      <w:r w:rsidRPr="004B1140">
        <w:rPr>
          <w:i/>
          <w:iCs/>
          <w:sz w:val="20"/>
          <w:szCs w:val="20"/>
        </w:rPr>
        <w:t xml:space="preserve">Rysunek: Model ruchu województwa świętokrzyskiego dla roku 2019 – rozkład ruchu </w:t>
      </w:r>
      <w:r w:rsidR="008F0618">
        <w:rPr>
          <w:i/>
          <w:iCs/>
          <w:sz w:val="20"/>
          <w:szCs w:val="20"/>
        </w:rPr>
        <w:t>w</w:t>
      </w:r>
      <w:r w:rsidRPr="004B1140">
        <w:rPr>
          <w:i/>
          <w:iCs/>
          <w:sz w:val="20"/>
          <w:szCs w:val="20"/>
        </w:rPr>
        <w:t xml:space="preserve"> sieci transportu </w:t>
      </w:r>
      <w:r w:rsidR="00306E32">
        <w:rPr>
          <w:i/>
          <w:iCs/>
          <w:sz w:val="20"/>
          <w:szCs w:val="20"/>
        </w:rPr>
        <w:t>towarowego</w:t>
      </w:r>
    </w:p>
    <w:p w14:paraId="4F59997A" w14:textId="3B61C219" w:rsidR="004B1140" w:rsidRDefault="004B1140" w:rsidP="00753400">
      <w:pPr>
        <w:spacing w:line="360" w:lineRule="auto"/>
        <w:jc w:val="both"/>
      </w:pPr>
    </w:p>
    <w:p w14:paraId="30601EB0" w14:textId="72860519" w:rsidR="004B1140" w:rsidRDefault="004B1140" w:rsidP="00753400">
      <w:pPr>
        <w:spacing w:line="360" w:lineRule="auto"/>
        <w:jc w:val="both"/>
      </w:pPr>
    </w:p>
    <w:p w14:paraId="1A7E9502" w14:textId="62999C17" w:rsidR="004B1140" w:rsidRDefault="003B3A16" w:rsidP="003B3A16">
      <w:pPr>
        <w:spacing w:line="360" w:lineRule="auto"/>
        <w:ind w:firstLine="1134"/>
        <w:jc w:val="both"/>
      </w:pPr>
      <w:r w:rsidRPr="004F31ED">
        <w:rPr>
          <w:noProof/>
        </w:rPr>
        <w:drawing>
          <wp:inline distT="0" distB="0" distL="0" distR="0" wp14:anchorId="3A05F8F2" wp14:editId="31859DE5">
            <wp:extent cx="4695825" cy="3356720"/>
            <wp:effectExtent l="0" t="0" r="0" b="0"/>
            <wp:docPr id="98" name="Obraz 98" descr="Obraz zawierający mapa&#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Obraz 8" descr="Obraz zawierający mapa&#10;&#10;Opis wygenerowany automatycznie"/>
                    <pic:cNvPicPr/>
                  </pic:nvPicPr>
                  <pic:blipFill>
                    <a:blip r:embed="rId100" cstate="print">
                      <a:extLst>
                        <a:ext uri="{28A0092B-C50C-407E-A947-70E740481C1C}">
                          <a14:useLocalDpi xmlns:a14="http://schemas.microsoft.com/office/drawing/2010/main" val="0"/>
                        </a:ext>
                      </a:extLst>
                    </a:blip>
                    <a:stretch>
                      <a:fillRect/>
                    </a:stretch>
                  </pic:blipFill>
                  <pic:spPr>
                    <a:xfrm>
                      <a:off x="0" y="0"/>
                      <a:ext cx="4704322" cy="3362794"/>
                    </a:xfrm>
                    <a:prstGeom prst="rect">
                      <a:avLst/>
                    </a:prstGeom>
                  </pic:spPr>
                </pic:pic>
              </a:graphicData>
            </a:graphic>
          </wp:inline>
        </w:drawing>
      </w:r>
    </w:p>
    <w:p w14:paraId="66FC9637" w14:textId="21D077F3" w:rsidR="003B3A16" w:rsidRDefault="003B3A16" w:rsidP="00384A2A">
      <w:pPr>
        <w:jc w:val="both"/>
        <w:rPr>
          <w:i/>
          <w:iCs/>
          <w:sz w:val="20"/>
          <w:szCs w:val="20"/>
        </w:rPr>
      </w:pPr>
      <w:r w:rsidRPr="004B1140">
        <w:rPr>
          <w:i/>
          <w:iCs/>
          <w:sz w:val="20"/>
          <w:szCs w:val="20"/>
        </w:rPr>
        <w:t xml:space="preserve">Rysunek: Model ruchu województwa świętokrzyskiego dla roku 2019 – rozkład ruchu </w:t>
      </w:r>
      <w:r>
        <w:rPr>
          <w:i/>
          <w:iCs/>
          <w:sz w:val="20"/>
          <w:szCs w:val="20"/>
        </w:rPr>
        <w:t>w</w:t>
      </w:r>
      <w:r w:rsidRPr="004B1140">
        <w:rPr>
          <w:i/>
          <w:iCs/>
          <w:sz w:val="20"/>
          <w:szCs w:val="20"/>
        </w:rPr>
        <w:t xml:space="preserve"> sieci </w:t>
      </w:r>
      <w:r>
        <w:rPr>
          <w:i/>
          <w:iCs/>
          <w:sz w:val="20"/>
          <w:szCs w:val="20"/>
        </w:rPr>
        <w:t>transportu zbiorowego</w:t>
      </w:r>
    </w:p>
    <w:p w14:paraId="55966A5C" w14:textId="0BCAD429" w:rsidR="00E15B3A" w:rsidRDefault="00E15B3A" w:rsidP="00384A2A">
      <w:pPr>
        <w:jc w:val="both"/>
        <w:rPr>
          <w:i/>
          <w:iCs/>
          <w:sz w:val="20"/>
          <w:szCs w:val="20"/>
        </w:rPr>
      </w:pPr>
    </w:p>
    <w:p w14:paraId="7F39D0FA" w14:textId="77777777" w:rsidR="0009534C" w:rsidRPr="004B1140" w:rsidRDefault="0009534C" w:rsidP="00384A2A">
      <w:pPr>
        <w:jc w:val="both"/>
        <w:rPr>
          <w:i/>
          <w:iCs/>
          <w:sz w:val="20"/>
          <w:szCs w:val="20"/>
        </w:rPr>
      </w:pPr>
    </w:p>
    <w:p w14:paraId="4A8A8A0B" w14:textId="128CF4BB" w:rsidR="004B1140" w:rsidRDefault="00384A2A" w:rsidP="00384A2A">
      <w:pPr>
        <w:spacing w:line="360" w:lineRule="auto"/>
        <w:ind w:firstLine="1134"/>
        <w:jc w:val="both"/>
      </w:pPr>
      <w:r w:rsidRPr="00704AFA">
        <w:rPr>
          <w:noProof/>
        </w:rPr>
        <w:drawing>
          <wp:inline distT="0" distB="0" distL="0" distR="0" wp14:anchorId="481CAFC7" wp14:editId="19217371">
            <wp:extent cx="4686300" cy="3381375"/>
            <wp:effectExtent l="0" t="0" r="0" b="9525"/>
            <wp:docPr id="99" name="Obraz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1" cstate="print">
                      <a:extLst>
                        <a:ext uri="{28A0092B-C50C-407E-A947-70E740481C1C}">
                          <a14:useLocalDpi xmlns:a14="http://schemas.microsoft.com/office/drawing/2010/main" val="0"/>
                        </a:ext>
                      </a:extLst>
                    </a:blip>
                    <a:stretch>
                      <a:fillRect/>
                    </a:stretch>
                  </pic:blipFill>
                  <pic:spPr>
                    <a:xfrm>
                      <a:off x="0" y="0"/>
                      <a:ext cx="4686300" cy="3381375"/>
                    </a:xfrm>
                    <a:prstGeom prst="rect">
                      <a:avLst/>
                    </a:prstGeom>
                  </pic:spPr>
                </pic:pic>
              </a:graphicData>
            </a:graphic>
          </wp:inline>
        </w:drawing>
      </w:r>
    </w:p>
    <w:p w14:paraId="0097E9DE" w14:textId="15BAF945" w:rsidR="00384A2A" w:rsidRPr="004B1140" w:rsidRDefault="00384A2A" w:rsidP="00384A2A">
      <w:pPr>
        <w:jc w:val="both"/>
        <w:rPr>
          <w:i/>
          <w:iCs/>
          <w:sz w:val="20"/>
          <w:szCs w:val="20"/>
        </w:rPr>
      </w:pPr>
      <w:r w:rsidRPr="004B1140">
        <w:rPr>
          <w:i/>
          <w:iCs/>
          <w:sz w:val="20"/>
          <w:szCs w:val="20"/>
        </w:rPr>
        <w:t xml:space="preserve">Rysunek: Model ruchu województwa świętokrzyskiego dla roku 2019 – rozkład ruchu </w:t>
      </w:r>
      <w:r>
        <w:rPr>
          <w:i/>
          <w:iCs/>
          <w:sz w:val="20"/>
          <w:szCs w:val="20"/>
        </w:rPr>
        <w:t xml:space="preserve">pasażerskiego w punktach wymiany pasażerskiej </w:t>
      </w:r>
    </w:p>
    <w:p w14:paraId="5B8319F2" w14:textId="6A2B19E2" w:rsidR="004B1140" w:rsidRDefault="004B1140" w:rsidP="00753400">
      <w:pPr>
        <w:spacing w:line="360" w:lineRule="auto"/>
        <w:jc w:val="both"/>
      </w:pPr>
    </w:p>
    <w:p w14:paraId="143F3EEC" w14:textId="595D98DB" w:rsidR="004B1140" w:rsidRDefault="004B1140" w:rsidP="00753400">
      <w:pPr>
        <w:spacing w:line="360" w:lineRule="auto"/>
        <w:jc w:val="both"/>
      </w:pPr>
    </w:p>
    <w:p w14:paraId="76BE0171" w14:textId="724A3DDD" w:rsidR="004B1140" w:rsidRDefault="004B1140" w:rsidP="00753400">
      <w:pPr>
        <w:spacing w:line="360" w:lineRule="auto"/>
        <w:jc w:val="both"/>
      </w:pPr>
    </w:p>
    <w:p w14:paraId="25344431" w14:textId="014C5D81" w:rsidR="004B1140" w:rsidRDefault="002F7700" w:rsidP="002F7700">
      <w:pPr>
        <w:spacing w:line="360" w:lineRule="auto"/>
        <w:ind w:firstLine="1134"/>
        <w:jc w:val="both"/>
      </w:pPr>
      <w:r w:rsidRPr="00880A3D">
        <w:rPr>
          <w:noProof/>
        </w:rPr>
        <w:drawing>
          <wp:inline distT="0" distB="0" distL="0" distR="0" wp14:anchorId="69ABE019" wp14:editId="73EBB7BB">
            <wp:extent cx="4686300" cy="3302130"/>
            <wp:effectExtent l="0" t="0" r="0" b="0"/>
            <wp:docPr id="100" name="Obraz 100" descr="Obraz zawierający mapa&#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Obraz 15" descr="Obraz zawierający mapa&#10;&#10;Opis wygenerowany automatycznie"/>
                    <pic:cNvPicPr/>
                  </pic:nvPicPr>
                  <pic:blipFill>
                    <a:blip r:embed="rId102" cstate="print">
                      <a:extLst>
                        <a:ext uri="{28A0092B-C50C-407E-A947-70E740481C1C}">
                          <a14:useLocalDpi xmlns:a14="http://schemas.microsoft.com/office/drawing/2010/main" val="0"/>
                        </a:ext>
                      </a:extLst>
                    </a:blip>
                    <a:stretch>
                      <a:fillRect/>
                    </a:stretch>
                  </pic:blipFill>
                  <pic:spPr>
                    <a:xfrm>
                      <a:off x="0" y="0"/>
                      <a:ext cx="4697449" cy="3309986"/>
                    </a:xfrm>
                    <a:prstGeom prst="rect">
                      <a:avLst/>
                    </a:prstGeom>
                  </pic:spPr>
                </pic:pic>
              </a:graphicData>
            </a:graphic>
          </wp:inline>
        </w:drawing>
      </w:r>
    </w:p>
    <w:p w14:paraId="1F54808D" w14:textId="13AD59F1" w:rsidR="002F7700" w:rsidRPr="004B1140" w:rsidRDefault="002F7700" w:rsidP="002F7700">
      <w:pPr>
        <w:jc w:val="both"/>
        <w:rPr>
          <w:i/>
          <w:iCs/>
          <w:sz w:val="20"/>
          <w:szCs w:val="20"/>
        </w:rPr>
      </w:pPr>
      <w:r w:rsidRPr="004B1140">
        <w:rPr>
          <w:i/>
          <w:iCs/>
          <w:sz w:val="20"/>
          <w:szCs w:val="20"/>
        </w:rPr>
        <w:t>Rysunek: Model ruchu województwa świętokrzyskiego dla roku 2019 –</w:t>
      </w:r>
      <w:r>
        <w:rPr>
          <w:i/>
          <w:iCs/>
          <w:sz w:val="20"/>
          <w:szCs w:val="20"/>
        </w:rPr>
        <w:t xml:space="preserve">dostępność czasowa śródmieścia Kielc transportem indywidualnym </w:t>
      </w:r>
    </w:p>
    <w:p w14:paraId="77D3A3B2" w14:textId="3DD23B1C" w:rsidR="004B1140" w:rsidRDefault="002F7700" w:rsidP="002F7700">
      <w:pPr>
        <w:spacing w:line="360" w:lineRule="auto"/>
        <w:ind w:firstLine="1134"/>
        <w:jc w:val="both"/>
      </w:pPr>
      <w:r w:rsidRPr="009838A4">
        <w:rPr>
          <w:noProof/>
        </w:rPr>
        <w:drawing>
          <wp:inline distT="0" distB="0" distL="0" distR="0" wp14:anchorId="45327863" wp14:editId="44898198">
            <wp:extent cx="4667250" cy="3360214"/>
            <wp:effectExtent l="0" t="0" r="0" b="0"/>
            <wp:docPr id="101" name="Obraz 101" descr="Obraz zawierający mapa&#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Obraz 17" descr="Obraz zawierający mapa&#10;&#10;Opis wygenerowany automatycznie"/>
                    <pic:cNvPicPr/>
                  </pic:nvPicPr>
                  <pic:blipFill>
                    <a:blip r:embed="rId103" cstate="print">
                      <a:extLst>
                        <a:ext uri="{28A0092B-C50C-407E-A947-70E740481C1C}">
                          <a14:useLocalDpi xmlns:a14="http://schemas.microsoft.com/office/drawing/2010/main" val="0"/>
                        </a:ext>
                      </a:extLst>
                    </a:blip>
                    <a:stretch>
                      <a:fillRect/>
                    </a:stretch>
                  </pic:blipFill>
                  <pic:spPr>
                    <a:xfrm>
                      <a:off x="0" y="0"/>
                      <a:ext cx="4675371" cy="3366061"/>
                    </a:xfrm>
                    <a:prstGeom prst="rect">
                      <a:avLst/>
                    </a:prstGeom>
                  </pic:spPr>
                </pic:pic>
              </a:graphicData>
            </a:graphic>
          </wp:inline>
        </w:drawing>
      </w:r>
    </w:p>
    <w:p w14:paraId="7C76ECB8" w14:textId="5C365AA4" w:rsidR="002F7700" w:rsidRPr="004B1140" w:rsidRDefault="002F7700" w:rsidP="002F7700">
      <w:pPr>
        <w:jc w:val="both"/>
        <w:rPr>
          <w:i/>
          <w:iCs/>
          <w:sz w:val="20"/>
          <w:szCs w:val="20"/>
        </w:rPr>
      </w:pPr>
      <w:r w:rsidRPr="004B1140">
        <w:rPr>
          <w:i/>
          <w:iCs/>
          <w:sz w:val="20"/>
          <w:szCs w:val="20"/>
        </w:rPr>
        <w:t>Rysunek: Model ruchu województwa świętokrzyskiego dla roku 2019 –</w:t>
      </w:r>
      <w:r>
        <w:rPr>
          <w:i/>
          <w:iCs/>
          <w:sz w:val="20"/>
          <w:szCs w:val="20"/>
        </w:rPr>
        <w:t xml:space="preserve">dostępność czasowa śródmieścia Kielc </w:t>
      </w:r>
      <w:r w:rsidR="007B00E0">
        <w:rPr>
          <w:i/>
          <w:iCs/>
          <w:sz w:val="20"/>
          <w:szCs w:val="20"/>
        </w:rPr>
        <w:t xml:space="preserve">publicznym </w:t>
      </w:r>
      <w:r>
        <w:rPr>
          <w:i/>
          <w:iCs/>
          <w:sz w:val="20"/>
          <w:szCs w:val="20"/>
        </w:rPr>
        <w:t>transportem</w:t>
      </w:r>
      <w:r w:rsidR="007B00E0">
        <w:rPr>
          <w:i/>
          <w:iCs/>
          <w:sz w:val="20"/>
          <w:szCs w:val="20"/>
        </w:rPr>
        <w:t xml:space="preserve"> zbiorowym</w:t>
      </w:r>
      <w:r>
        <w:rPr>
          <w:i/>
          <w:iCs/>
          <w:sz w:val="20"/>
          <w:szCs w:val="20"/>
        </w:rPr>
        <w:t xml:space="preserve"> </w:t>
      </w:r>
    </w:p>
    <w:p w14:paraId="52A9B9A0" w14:textId="77777777" w:rsidR="00F026FC" w:rsidRPr="00A71B92" w:rsidRDefault="00F026FC" w:rsidP="00753400">
      <w:pPr>
        <w:spacing w:line="360" w:lineRule="auto"/>
        <w:jc w:val="both"/>
      </w:pPr>
    </w:p>
    <w:p w14:paraId="3E06D73C" w14:textId="277BE261" w:rsidR="0009534C" w:rsidRDefault="0009534C" w:rsidP="0009534C">
      <w:pPr>
        <w:spacing w:line="360" w:lineRule="auto"/>
        <w:ind w:firstLine="1134"/>
        <w:jc w:val="both"/>
      </w:pPr>
      <w:r w:rsidRPr="000921D8">
        <w:rPr>
          <w:noProof/>
        </w:rPr>
        <w:drawing>
          <wp:inline distT="0" distB="0" distL="0" distR="0" wp14:anchorId="56A864F3" wp14:editId="64B6A501">
            <wp:extent cx="5045075" cy="3601720"/>
            <wp:effectExtent l="0" t="0" r="3175" b="0"/>
            <wp:docPr id="59" name="Obraz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4" cstate="print">
                      <a:extLst>
                        <a:ext uri="{28A0092B-C50C-407E-A947-70E740481C1C}">
                          <a14:useLocalDpi xmlns:a14="http://schemas.microsoft.com/office/drawing/2010/main" val="0"/>
                        </a:ext>
                      </a:extLst>
                    </a:blip>
                    <a:stretch>
                      <a:fillRect/>
                    </a:stretch>
                  </pic:blipFill>
                  <pic:spPr>
                    <a:xfrm>
                      <a:off x="0" y="0"/>
                      <a:ext cx="5045075" cy="3601720"/>
                    </a:xfrm>
                    <a:prstGeom prst="rect">
                      <a:avLst/>
                    </a:prstGeom>
                  </pic:spPr>
                </pic:pic>
              </a:graphicData>
            </a:graphic>
          </wp:inline>
        </w:drawing>
      </w:r>
    </w:p>
    <w:p w14:paraId="3A447E35" w14:textId="16F8D8C8" w:rsidR="0009534C" w:rsidRPr="004B1140" w:rsidRDefault="0009534C" w:rsidP="0009534C">
      <w:pPr>
        <w:jc w:val="both"/>
        <w:rPr>
          <w:i/>
          <w:iCs/>
          <w:sz w:val="20"/>
          <w:szCs w:val="20"/>
        </w:rPr>
      </w:pPr>
      <w:r w:rsidRPr="004B1140">
        <w:rPr>
          <w:i/>
          <w:iCs/>
          <w:sz w:val="20"/>
          <w:szCs w:val="20"/>
        </w:rPr>
        <w:t>Rysunek: Model ruchu województwa świętokrzyskiego dla roku 2019 –</w:t>
      </w:r>
      <w:r w:rsidR="00D75126">
        <w:rPr>
          <w:i/>
          <w:iCs/>
          <w:sz w:val="20"/>
          <w:szCs w:val="20"/>
        </w:rPr>
        <w:t xml:space="preserve"> R</w:t>
      </w:r>
      <w:r>
        <w:rPr>
          <w:i/>
          <w:iCs/>
          <w:sz w:val="20"/>
          <w:szCs w:val="20"/>
        </w:rPr>
        <w:t>ozmieszczenie ludności w rejonach województwa świętokrzyskiego</w:t>
      </w:r>
      <w:r w:rsidR="00D75126">
        <w:rPr>
          <w:i/>
          <w:iCs/>
          <w:sz w:val="20"/>
          <w:szCs w:val="20"/>
        </w:rPr>
        <w:t>.</w:t>
      </w:r>
      <w:r>
        <w:rPr>
          <w:i/>
          <w:iCs/>
          <w:sz w:val="20"/>
          <w:szCs w:val="20"/>
        </w:rPr>
        <w:t xml:space="preserve"> </w:t>
      </w:r>
    </w:p>
    <w:p w14:paraId="66B148D8" w14:textId="354C627E" w:rsidR="0009534C" w:rsidRDefault="0009534C" w:rsidP="00753400">
      <w:pPr>
        <w:spacing w:line="360" w:lineRule="auto"/>
        <w:jc w:val="both"/>
      </w:pPr>
    </w:p>
    <w:p w14:paraId="60698F62" w14:textId="49D40831" w:rsidR="00C26366" w:rsidRPr="00B106D2" w:rsidRDefault="00C26366" w:rsidP="00C26366">
      <w:pPr>
        <w:pStyle w:val="Nagwek2"/>
        <w:spacing w:line="360" w:lineRule="auto"/>
        <w:rPr>
          <w:b/>
          <w:bCs/>
        </w:rPr>
      </w:pPr>
      <w:bookmarkStart w:id="118" w:name="_Toc141789995"/>
      <w:bookmarkStart w:id="119" w:name="_Toc142656442"/>
      <w:r w:rsidRPr="00B106D2">
        <w:rPr>
          <w:b/>
          <w:bCs/>
        </w:rPr>
        <w:t>6.2.</w:t>
      </w:r>
      <w:r w:rsidR="00C507BB">
        <w:rPr>
          <w:b/>
          <w:bCs/>
        </w:rPr>
        <w:t>4</w:t>
      </w:r>
      <w:r w:rsidRPr="00B106D2">
        <w:rPr>
          <w:b/>
          <w:bCs/>
        </w:rPr>
        <w:t xml:space="preserve"> </w:t>
      </w:r>
      <w:r>
        <w:rPr>
          <w:b/>
          <w:bCs/>
        </w:rPr>
        <w:t>Prognostyczne modele ruchu województwa świętokrzyskiego – rok 2030 i 2050</w:t>
      </w:r>
      <w:bookmarkEnd w:id="118"/>
      <w:bookmarkEnd w:id="119"/>
    </w:p>
    <w:p w14:paraId="7C815F5B" w14:textId="7E2AD4D5" w:rsidR="000725E5" w:rsidRDefault="00A43A44" w:rsidP="00D75126">
      <w:pPr>
        <w:spacing w:line="360" w:lineRule="auto"/>
        <w:jc w:val="both"/>
      </w:pPr>
      <w:r>
        <w:t xml:space="preserve">Wykorzystując </w:t>
      </w:r>
      <w:r w:rsidR="009E5A9F">
        <w:t>model ruchu województwa</w:t>
      </w:r>
      <w:r w:rsidR="005D351F">
        <w:t xml:space="preserve"> świętokrzyskiego </w:t>
      </w:r>
      <w:r w:rsidR="009E5A9F">
        <w:t>wykonano analiz</w:t>
      </w:r>
      <w:r w:rsidR="000725E5">
        <w:t>ę</w:t>
      </w:r>
      <w:r w:rsidR="009E5A9F">
        <w:t xml:space="preserve"> ruchu na sieci transportowej województwa</w:t>
      </w:r>
      <w:r w:rsidR="00557CDB">
        <w:t xml:space="preserve"> dla horyzontów prognostycznych </w:t>
      </w:r>
      <w:r w:rsidR="000725E5">
        <w:t xml:space="preserve">roku </w:t>
      </w:r>
      <w:r w:rsidR="00557CDB">
        <w:t>2030 i 2050</w:t>
      </w:r>
      <w:r w:rsidR="000725E5">
        <w:t xml:space="preserve">. Poniżej przedstawiono prognozowane </w:t>
      </w:r>
      <w:r w:rsidR="005D351F">
        <w:t>skutk</w:t>
      </w:r>
      <w:r w:rsidR="000725E5">
        <w:t>i</w:t>
      </w:r>
      <w:r w:rsidR="005D351F">
        <w:t>/efekt</w:t>
      </w:r>
      <w:r w:rsidR="000725E5">
        <w:t>y,</w:t>
      </w:r>
      <w:r w:rsidR="005D351F">
        <w:t xml:space="preserve"> </w:t>
      </w:r>
      <w:r w:rsidR="000725E5">
        <w:t>przyjętego w RPT jako preferowany, wariantu realistycznego. Pełna analiza wariantu pesymistycznego, realistycznego i optymistycznego,</w:t>
      </w:r>
      <w:r w:rsidR="000725E5">
        <w:br/>
        <w:t xml:space="preserve">w horyzontach czasowych roku 2030 i 2050 została przedstawiona w załączniku nr </w:t>
      </w:r>
      <w:r w:rsidR="00404CBC">
        <w:t>6</w:t>
      </w:r>
      <w:r w:rsidR="000725E5">
        <w:t xml:space="preserve"> do niniejszego Planu – </w:t>
      </w:r>
      <w:r w:rsidR="000725E5" w:rsidRPr="00404CBC">
        <w:rPr>
          <w:i/>
          <w:iCs/>
        </w:rPr>
        <w:t>Analiza ruchu na sieci transportowej województwa świętokrzyskiego, z wykorzystaniem modelu ruchu województwa świętokrzyskiego, w horyzontach czasowych roku 2030 i 2050</w:t>
      </w:r>
      <w:r w:rsidR="000725E5">
        <w:t>.</w:t>
      </w:r>
      <w:r w:rsidR="00DF17E7">
        <w:t xml:space="preserve"> </w:t>
      </w:r>
      <w:r w:rsidR="00DF17E7" w:rsidRPr="00E413EB">
        <w:t xml:space="preserve">Należy przy tym </w:t>
      </w:r>
      <w:r w:rsidR="00DE1F04" w:rsidRPr="00E413EB">
        <w:t>podkreślić,</w:t>
      </w:r>
      <w:r w:rsidR="00DF17E7" w:rsidRPr="00E413EB">
        <w:t xml:space="preserve"> że powyższa analiza jest dokumentem pomocniczym i nie stanowi części RPT.</w:t>
      </w:r>
    </w:p>
    <w:p w14:paraId="50383F97" w14:textId="77777777" w:rsidR="00D75126" w:rsidRDefault="00D75126" w:rsidP="00D75126">
      <w:pPr>
        <w:spacing w:line="360" w:lineRule="auto"/>
        <w:jc w:val="both"/>
        <w:rPr>
          <w:b/>
          <w:bCs/>
        </w:rPr>
      </w:pPr>
    </w:p>
    <w:p w14:paraId="0B624479" w14:textId="6AEAE3F6" w:rsidR="000725E5" w:rsidRPr="000725E5" w:rsidRDefault="000725E5" w:rsidP="00D75126">
      <w:pPr>
        <w:spacing w:line="360" w:lineRule="auto"/>
        <w:jc w:val="both"/>
        <w:rPr>
          <w:b/>
          <w:bCs/>
        </w:rPr>
      </w:pPr>
      <w:r w:rsidRPr="000725E5">
        <w:rPr>
          <w:b/>
          <w:bCs/>
        </w:rPr>
        <w:t>Horyzont prognostyczny 2030 roku</w:t>
      </w:r>
    </w:p>
    <w:p w14:paraId="781C34D2" w14:textId="63A121BC" w:rsidR="00557CDB" w:rsidRDefault="00557CDB" w:rsidP="000528CB">
      <w:pPr>
        <w:spacing w:after="240" w:line="360" w:lineRule="auto"/>
        <w:jc w:val="both"/>
      </w:pPr>
      <w:r>
        <w:t>Dane dotyczące liczby pasażerów publicznego transportu zbiorowego na terenie województwa świętokrzyskiego</w:t>
      </w:r>
      <w:r w:rsidR="004F6DA8">
        <w:t xml:space="preserve"> w perspektywie roku 2030 </w:t>
      </w:r>
      <w:r>
        <w:t xml:space="preserve">przedstawia </w:t>
      </w:r>
      <w:r w:rsidR="004F6DA8">
        <w:t xml:space="preserve">poniższa </w:t>
      </w:r>
      <w:r>
        <w:t>tabela.</w:t>
      </w:r>
    </w:p>
    <w:p w14:paraId="3798022A" w14:textId="77777777" w:rsidR="00D75126" w:rsidRDefault="00D75126" w:rsidP="000528CB">
      <w:pPr>
        <w:spacing w:after="240" w:line="360" w:lineRule="auto"/>
        <w:jc w:val="both"/>
      </w:pPr>
    </w:p>
    <w:tbl>
      <w:tblPr>
        <w:tblStyle w:val="Tabelasiatki4akcent3"/>
        <w:tblW w:w="0" w:type="auto"/>
        <w:tblInd w:w="279" w:type="dxa"/>
        <w:tblLook w:val="04A0" w:firstRow="1" w:lastRow="0" w:firstColumn="1" w:lastColumn="0" w:noHBand="0" w:noVBand="1"/>
      </w:tblPr>
      <w:tblGrid>
        <w:gridCol w:w="2689"/>
        <w:gridCol w:w="2123"/>
        <w:gridCol w:w="2124"/>
        <w:gridCol w:w="2124"/>
      </w:tblGrid>
      <w:tr w:rsidR="00557CDB" w14:paraId="2C815560" w14:textId="77777777" w:rsidTr="00557CD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89" w:type="dxa"/>
            <w:vAlign w:val="center"/>
          </w:tcPr>
          <w:p w14:paraId="6D235CF0" w14:textId="77777777" w:rsidR="00557CDB" w:rsidRDefault="00557CDB" w:rsidP="00413879">
            <w:pPr>
              <w:pStyle w:val="Tre"/>
              <w:spacing w:line="240" w:lineRule="auto"/>
              <w:ind w:firstLine="0"/>
              <w:jc w:val="center"/>
            </w:pPr>
          </w:p>
        </w:tc>
        <w:tc>
          <w:tcPr>
            <w:tcW w:w="2123" w:type="dxa"/>
            <w:vAlign w:val="center"/>
          </w:tcPr>
          <w:p w14:paraId="00B15EC0" w14:textId="77777777" w:rsidR="00557CDB" w:rsidRDefault="00557CDB" w:rsidP="00413879">
            <w:pPr>
              <w:pStyle w:val="Tre"/>
              <w:spacing w:line="240" w:lineRule="auto"/>
              <w:ind w:firstLine="0"/>
              <w:jc w:val="center"/>
              <w:cnfStyle w:val="100000000000" w:firstRow="1" w:lastRow="0" w:firstColumn="0" w:lastColumn="0" w:oddVBand="0" w:evenVBand="0" w:oddHBand="0" w:evenHBand="0" w:firstRowFirstColumn="0" w:firstRowLastColumn="0" w:lastRowFirstColumn="0" w:lastRowLastColumn="0"/>
            </w:pPr>
            <w:r>
              <w:t>Wariant pesymistyczny</w:t>
            </w:r>
          </w:p>
        </w:tc>
        <w:tc>
          <w:tcPr>
            <w:tcW w:w="2124" w:type="dxa"/>
            <w:vAlign w:val="center"/>
          </w:tcPr>
          <w:p w14:paraId="2F8C8D18" w14:textId="77777777" w:rsidR="00557CDB" w:rsidRDefault="00557CDB" w:rsidP="00413879">
            <w:pPr>
              <w:pStyle w:val="Tre"/>
              <w:spacing w:line="240" w:lineRule="auto"/>
              <w:ind w:firstLine="0"/>
              <w:jc w:val="center"/>
              <w:cnfStyle w:val="100000000000" w:firstRow="1" w:lastRow="0" w:firstColumn="0" w:lastColumn="0" w:oddVBand="0" w:evenVBand="0" w:oddHBand="0" w:evenHBand="0" w:firstRowFirstColumn="0" w:firstRowLastColumn="0" w:lastRowFirstColumn="0" w:lastRowLastColumn="0"/>
            </w:pPr>
            <w:r>
              <w:t>Wariant realistyczny</w:t>
            </w:r>
          </w:p>
        </w:tc>
        <w:tc>
          <w:tcPr>
            <w:tcW w:w="2124" w:type="dxa"/>
            <w:vAlign w:val="center"/>
          </w:tcPr>
          <w:p w14:paraId="3E0DA50A" w14:textId="77777777" w:rsidR="00557CDB" w:rsidRDefault="00557CDB" w:rsidP="00413879">
            <w:pPr>
              <w:pStyle w:val="Tre"/>
              <w:spacing w:line="240" w:lineRule="auto"/>
              <w:ind w:firstLine="0"/>
              <w:jc w:val="center"/>
              <w:cnfStyle w:val="100000000000" w:firstRow="1" w:lastRow="0" w:firstColumn="0" w:lastColumn="0" w:oddVBand="0" w:evenVBand="0" w:oddHBand="0" w:evenHBand="0" w:firstRowFirstColumn="0" w:firstRowLastColumn="0" w:lastRowFirstColumn="0" w:lastRowLastColumn="0"/>
            </w:pPr>
            <w:r>
              <w:t>Wariant optymistyczny</w:t>
            </w:r>
          </w:p>
        </w:tc>
      </w:tr>
      <w:tr w:rsidR="00557CDB" w14:paraId="72B29F7C" w14:textId="77777777" w:rsidTr="00557CD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89" w:type="dxa"/>
            <w:vAlign w:val="center"/>
          </w:tcPr>
          <w:p w14:paraId="78B512D9" w14:textId="77777777" w:rsidR="00557CDB" w:rsidRDefault="00557CDB" w:rsidP="00413879">
            <w:pPr>
              <w:pStyle w:val="Tre"/>
              <w:spacing w:line="240" w:lineRule="auto"/>
              <w:ind w:firstLine="0"/>
            </w:pPr>
            <w:r>
              <w:t>Kolej regionalna</w:t>
            </w:r>
          </w:p>
        </w:tc>
        <w:tc>
          <w:tcPr>
            <w:tcW w:w="2123" w:type="dxa"/>
            <w:vAlign w:val="center"/>
          </w:tcPr>
          <w:p w14:paraId="55A0F9E7" w14:textId="77777777" w:rsidR="00557CDB" w:rsidRDefault="00557CDB" w:rsidP="00413879">
            <w:pPr>
              <w:pStyle w:val="Tre"/>
              <w:spacing w:line="240" w:lineRule="auto"/>
              <w:ind w:firstLine="0"/>
              <w:jc w:val="right"/>
              <w:cnfStyle w:val="000000100000" w:firstRow="0" w:lastRow="0" w:firstColumn="0" w:lastColumn="0" w:oddVBand="0" w:evenVBand="0" w:oddHBand="1" w:evenHBand="0" w:firstRowFirstColumn="0" w:firstRowLastColumn="0" w:lastRowFirstColumn="0" w:lastRowLastColumn="0"/>
            </w:pPr>
            <w:r>
              <w:rPr>
                <w:rFonts w:cs="Calibri"/>
                <w:color w:val="000000"/>
                <w:szCs w:val="22"/>
              </w:rPr>
              <w:t>13 793</w:t>
            </w:r>
          </w:p>
        </w:tc>
        <w:tc>
          <w:tcPr>
            <w:tcW w:w="2124" w:type="dxa"/>
            <w:vAlign w:val="center"/>
          </w:tcPr>
          <w:p w14:paraId="1BA0027D" w14:textId="77777777" w:rsidR="00557CDB" w:rsidRDefault="00557CDB" w:rsidP="00413879">
            <w:pPr>
              <w:pStyle w:val="Tre"/>
              <w:spacing w:line="240" w:lineRule="auto"/>
              <w:ind w:firstLine="0"/>
              <w:jc w:val="right"/>
              <w:cnfStyle w:val="000000100000" w:firstRow="0" w:lastRow="0" w:firstColumn="0" w:lastColumn="0" w:oddVBand="0" w:evenVBand="0" w:oddHBand="1" w:evenHBand="0" w:firstRowFirstColumn="0" w:firstRowLastColumn="0" w:lastRowFirstColumn="0" w:lastRowLastColumn="0"/>
            </w:pPr>
            <w:r>
              <w:rPr>
                <w:rFonts w:cs="Calibri"/>
                <w:color w:val="000000"/>
                <w:szCs w:val="22"/>
              </w:rPr>
              <w:t>16 275</w:t>
            </w:r>
          </w:p>
        </w:tc>
        <w:tc>
          <w:tcPr>
            <w:tcW w:w="2124" w:type="dxa"/>
            <w:vAlign w:val="center"/>
          </w:tcPr>
          <w:p w14:paraId="648C3AA4" w14:textId="77777777" w:rsidR="00557CDB" w:rsidRDefault="00557CDB" w:rsidP="00413879">
            <w:pPr>
              <w:pStyle w:val="Tre"/>
              <w:spacing w:line="240" w:lineRule="auto"/>
              <w:ind w:firstLine="0"/>
              <w:jc w:val="right"/>
              <w:cnfStyle w:val="000000100000" w:firstRow="0" w:lastRow="0" w:firstColumn="0" w:lastColumn="0" w:oddVBand="0" w:evenVBand="0" w:oddHBand="1" w:evenHBand="0" w:firstRowFirstColumn="0" w:firstRowLastColumn="0" w:lastRowFirstColumn="0" w:lastRowLastColumn="0"/>
            </w:pPr>
            <w:r>
              <w:rPr>
                <w:rFonts w:cs="Calibri"/>
                <w:color w:val="000000"/>
                <w:szCs w:val="22"/>
              </w:rPr>
              <w:t>25 208</w:t>
            </w:r>
          </w:p>
        </w:tc>
      </w:tr>
      <w:tr w:rsidR="00557CDB" w14:paraId="7978FB6C" w14:textId="77777777" w:rsidTr="00557CDB">
        <w:tc>
          <w:tcPr>
            <w:cnfStyle w:val="001000000000" w:firstRow="0" w:lastRow="0" w:firstColumn="1" w:lastColumn="0" w:oddVBand="0" w:evenVBand="0" w:oddHBand="0" w:evenHBand="0" w:firstRowFirstColumn="0" w:firstRowLastColumn="0" w:lastRowFirstColumn="0" w:lastRowLastColumn="0"/>
            <w:tcW w:w="2689" w:type="dxa"/>
            <w:vAlign w:val="center"/>
          </w:tcPr>
          <w:p w14:paraId="499D4631" w14:textId="77777777" w:rsidR="00557CDB" w:rsidRDefault="00557CDB" w:rsidP="00413879">
            <w:pPr>
              <w:pStyle w:val="Tre"/>
              <w:spacing w:line="240" w:lineRule="auto"/>
              <w:ind w:firstLine="0"/>
            </w:pPr>
            <w:r>
              <w:t>Kolej międzyregionalna</w:t>
            </w:r>
          </w:p>
        </w:tc>
        <w:tc>
          <w:tcPr>
            <w:tcW w:w="2123" w:type="dxa"/>
            <w:vAlign w:val="center"/>
          </w:tcPr>
          <w:p w14:paraId="319AA03E" w14:textId="77777777" w:rsidR="00557CDB" w:rsidRDefault="00557CDB" w:rsidP="00413879">
            <w:pPr>
              <w:pStyle w:val="Tre"/>
              <w:spacing w:line="240" w:lineRule="auto"/>
              <w:ind w:firstLine="0"/>
              <w:jc w:val="right"/>
              <w:cnfStyle w:val="000000000000" w:firstRow="0" w:lastRow="0" w:firstColumn="0" w:lastColumn="0" w:oddVBand="0" w:evenVBand="0" w:oddHBand="0" w:evenHBand="0" w:firstRowFirstColumn="0" w:firstRowLastColumn="0" w:lastRowFirstColumn="0" w:lastRowLastColumn="0"/>
            </w:pPr>
            <w:r>
              <w:rPr>
                <w:rFonts w:cs="Calibri"/>
                <w:color w:val="000000"/>
                <w:szCs w:val="22"/>
              </w:rPr>
              <w:t>10 272</w:t>
            </w:r>
          </w:p>
        </w:tc>
        <w:tc>
          <w:tcPr>
            <w:tcW w:w="2124" w:type="dxa"/>
            <w:vAlign w:val="center"/>
          </w:tcPr>
          <w:p w14:paraId="14022738" w14:textId="77777777" w:rsidR="00557CDB" w:rsidRDefault="00557CDB" w:rsidP="00413879">
            <w:pPr>
              <w:pStyle w:val="Tre"/>
              <w:spacing w:line="240" w:lineRule="auto"/>
              <w:ind w:firstLine="0"/>
              <w:jc w:val="right"/>
              <w:cnfStyle w:val="000000000000" w:firstRow="0" w:lastRow="0" w:firstColumn="0" w:lastColumn="0" w:oddVBand="0" w:evenVBand="0" w:oddHBand="0" w:evenHBand="0" w:firstRowFirstColumn="0" w:firstRowLastColumn="0" w:lastRowFirstColumn="0" w:lastRowLastColumn="0"/>
            </w:pPr>
            <w:r>
              <w:rPr>
                <w:rFonts w:cs="Calibri"/>
                <w:color w:val="000000"/>
                <w:szCs w:val="22"/>
              </w:rPr>
              <w:t>11 251</w:t>
            </w:r>
          </w:p>
        </w:tc>
        <w:tc>
          <w:tcPr>
            <w:tcW w:w="2124" w:type="dxa"/>
            <w:vAlign w:val="center"/>
          </w:tcPr>
          <w:p w14:paraId="31A747C4" w14:textId="77777777" w:rsidR="00557CDB" w:rsidRDefault="00557CDB" w:rsidP="00413879">
            <w:pPr>
              <w:pStyle w:val="Tre"/>
              <w:spacing w:line="240" w:lineRule="auto"/>
              <w:ind w:firstLine="0"/>
              <w:jc w:val="right"/>
              <w:cnfStyle w:val="000000000000" w:firstRow="0" w:lastRow="0" w:firstColumn="0" w:lastColumn="0" w:oddVBand="0" w:evenVBand="0" w:oddHBand="0" w:evenHBand="0" w:firstRowFirstColumn="0" w:firstRowLastColumn="0" w:lastRowFirstColumn="0" w:lastRowLastColumn="0"/>
            </w:pPr>
            <w:r>
              <w:rPr>
                <w:rFonts w:cs="Calibri"/>
                <w:color w:val="000000"/>
                <w:szCs w:val="22"/>
              </w:rPr>
              <w:t>19 923</w:t>
            </w:r>
          </w:p>
        </w:tc>
      </w:tr>
      <w:tr w:rsidR="00557CDB" w14:paraId="39330927" w14:textId="77777777" w:rsidTr="00557CD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89" w:type="dxa"/>
            <w:vAlign w:val="center"/>
          </w:tcPr>
          <w:p w14:paraId="31525A8B" w14:textId="77777777" w:rsidR="00557CDB" w:rsidRDefault="00557CDB" w:rsidP="00413879">
            <w:pPr>
              <w:pStyle w:val="Tre"/>
              <w:spacing w:line="240" w:lineRule="auto"/>
              <w:ind w:firstLine="0"/>
            </w:pPr>
            <w:r>
              <w:t>Transport autobusowy</w:t>
            </w:r>
          </w:p>
        </w:tc>
        <w:tc>
          <w:tcPr>
            <w:tcW w:w="2123" w:type="dxa"/>
            <w:vAlign w:val="center"/>
          </w:tcPr>
          <w:p w14:paraId="3F684729" w14:textId="77777777" w:rsidR="00557CDB" w:rsidRDefault="00557CDB" w:rsidP="00413879">
            <w:pPr>
              <w:pStyle w:val="Tre"/>
              <w:spacing w:line="240" w:lineRule="auto"/>
              <w:ind w:firstLine="0"/>
              <w:jc w:val="right"/>
              <w:cnfStyle w:val="000000100000" w:firstRow="0" w:lastRow="0" w:firstColumn="0" w:lastColumn="0" w:oddVBand="0" w:evenVBand="0" w:oddHBand="1" w:evenHBand="0" w:firstRowFirstColumn="0" w:firstRowLastColumn="0" w:lastRowFirstColumn="0" w:lastRowLastColumn="0"/>
            </w:pPr>
            <w:r>
              <w:rPr>
                <w:rFonts w:cs="Calibri"/>
                <w:color w:val="000000"/>
                <w:szCs w:val="22"/>
              </w:rPr>
              <w:t>77 276</w:t>
            </w:r>
          </w:p>
        </w:tc>
        <w:tc>
          <w:tcPr>
            <w:tcW w:w="2124" w:type="dxa"/>
            <w:vAlign w:val="center"/>
          </w:tcPr>
          <w:p w14:paraId="1E7EC05F" w14:textId="77777777" w:rsidR="00557CDB" w:rsidRDefault="00557CDB" w:rsidP="00413879">
            <w:pPr>
              <w:pStyle w:val="Tre"/>
              <w:spacing w:line="240" w:lineRule="auto"/>
              <w:ind w:firstLine="0"/>
              <w:jc w:val="right"/>
              <w:cnfStyle w:val="000000100000" w:firstRow="0" w:lastRow="0" w:firstColumn="0" w:lastColumn="0" w:oddVBand="0" w:evenVBand="0" w:oddHBand="1" w:evenHBand="0" w:firstRowFirstColumn="0" w:firstRowLastColumn="0" w:lastRowFirstColumn="0" w:lastRowLastColumn="0"/>
            </w:pPr>
            <w:r>
              <w:rPr>
                <w:rFonts w:cs="Calibri"/>
                <w:color w:val="000000"/>
                <w:szCs w:val="22"/>
              </w:rPr>
              <w:t>76 621</w:t>
            </w:r>
          </w:p>
        </w:tc>
        <w:tc>
          <w:tcPr>
            <w:tcW w:w="2124" w:type="dxa"/>
            <w:vAlign w:val="center"/>
          </w:tcPr>
          <w:p w14:paraId="7FA6B322" w14:textId="77777777" w:rsidR="00557CDB" w:rsidRDefault="00557CDB" w:rsidP="00413879">
            <w:pPr>
              <w:pStyle w:val="Tre"/>
              <w:spacing w:line="240" w:lineRule="auto"/>
              <w:ind w:firstLine="0"/>
              <w:jc w:val="right"/>
              <w:cnfStyle w:val="000000100000" w:firstRow="0" w:lastRow="0" w:firstColumn="0" w:lastColumn="0" w:oddVBand="0" w:evenVBand="0" w:oddHBand="1" w:evenHBand="0" w:firstRowFirstColumn="0" w:firstRowLastColumn="0" w:lastRowFirstColumn="0" w:lastRowLastColumn="0"/>
            </w:pPr>
            <w:r>
              <w:rPr>
                <w:rFonts w:cs="Calibri"/>
                <w:color w:val="000000"/>
                <w:szCs w:val="22"/>
              </w:rPr>
              <w:t>72 265</w:t>
            </w:r>
          </w:p>
        </w:tc>
      </w:tr>
    </w:tbl>
    <w:p w14:paraId="18F20839" w14:textId="6C74E3A6" w:rsidR="000528CB" w:rsidRDefault="000528CB" w:rsidP="000528CB">
      <w:pPr>
        <w:pStyle w:val="Tre"/>
        <w:spacing w:before="240" w:after="240"/>
        <w:ind w:firstLine="0"/>
        <w:rPr>
          <w:rFonts w:ascii="Times New Roman" w:hAnsi="Times New Roman"/>
          <w:sz w:val="24"/>
        </w:rPr>
      </w:pPr>
      <w:r w:rsidRPr="000528CB">
        <w:rPr>
          <w:rFonts w:ascii="Times New Roman" w:hAnsi="Times New Roman"/>
          <w:sz w:val="24"/>
        </w:rPr>
        <w:t>Praca przewozowa w poszczególnych wariantach, w podziale na środki transportu, kształtowała się zgodnie z danymi w tabeli poniżej. Dane odnoszą się do odcinków dróg i linii kolejowych znajdujących się w obszarze województwa świętokrzyskiego.</w:t>
      </w:r>
    </w:p>
    <w:tbl>
      <w:tblPr>
        <w:tblStyle w:val="Tabelasiatki4akcent3"/>
        <w:tblW w:w="0" w:type="auto"/>
        <w:tblInd w:w="279" w:type="dxa"/>
        <w:tblLook w:val="04A0" w:firstRow="1" w:lastRow="0" w:firstColumn="1" w:lastColumn="0" w:noHBand="0" w:noVBand="1"/>
      </w:tblPr>
      <w:tblGrid>
        <w:gridCol w:w="2689"/>
        <w:gridCol w:w="2123"/>
        <w:gridCol w:w="2124"/>
        <w:gridCol w:w="2124"/>
      </w:tblGrid>
      <w:tr w:rsidR="000528CB" w14:paraId="09E9BAE2" w14:textId="77777777" w:rsidTr="000528C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89" w:type="dxa"/>
            <w:vAlign w:val="center"/>
          </w:tcPr>
          <w:p w14:paraId="32C03D54" w14:textId="77777777" w:rsidR="000528CB" w:rsidRDefault="000528CB" w:rsidP="000528CB">
            <w:pPr>
              <w:pStyle w:val="Tre"/>
              <w:spacing w:line="240" w:lineRule="auto"/>
              <w:ind w:left="284" w:firstLine="0"/>
              <w:jc w:val="center"/>
            </w:pPr>
          </w:p>
        </w:tc>
        <w:tc>
          <w:tcPr>
            <w:tcW w:w="2123" w:type="dxa"/>
            <w:vAlign w:val="center"/>
          </w:tcPr>
          <w:p w14:paraId="13FD9696" w14:textId="77777777" w:rsidR="000528CB" w:rsidRDefault="000528CB" w:rsidP="000528CB">
            <w:pPr>
              <w:pStyle w:val="Tre"/>
              <w:spacing w:line="240" w:lineRule="auto"/>
              <w:ind w:left="284" w:firstLine="0"/>
              <w:jc w:val="center"/>
              <w:cnfStyle w:val="100000000000" w:firstRow="1" w:lastRow="0" w:firstColumn="0" w:lastColumn="0" w:oddVBand="0" w:evenVBand="0" w:oddHBand="0" w:evenHBand="0" w:firstRowFirstColumn="0" w:firstRowLastColumn="0" w:lastRowFirstColumn="0" w:lastRowLastColumn="0"/>
            </w:pPr>
            <w:r>
              <w:t>Wariant pesymistyczny</w:t>
            </w:r>
          </w:p>
        </w:tc>
        <w:tc>
          <w:tcPr>
            <w:tcW w:w="2124" w:type="dxa"/>
            <w:vAlign w:val="center"/>
          </w:tcPr>
          <w:p w14:paraId="0286AE85" w14:textId="77777777" w:rsidR="000528CB" w:rsidRDefault="000528CB" w:rsidP="000528CB">
            <w:pPr>
              <w:pStyle w:val="Tre"/>
              <w:spacing w:line="240" w:lineRule="auto"/>
              <w:ind w:left="284" w:firstLine="0"/>
              <w:jc w:val="center"/>
              <w:cnfStyle w:val="100000000000" w:firstRow="1" w:lastRow="0" w:firstColumn="0" w:lastColumn="0" w:oddVBand="0" w:evenVBand="0" w:oddHBand="0" w:evenHBand="0" w:firstRowFirstColumn="0" w:firstRowLastColumn="0" w:lastRowFirstColumn="0" w:lastRowLastColumn="0"/>
            </w:pPr>
            <w:r>
              <w:t>Wariant realistyczny</w:t>
            </w:r>
          </w:p>
        </w:tc>
        <w:tc>
          <w:tcPr>
            <w:tcW w:w="2124" w:type="dxa"/>
            <w:vAlign w:val="center"/>
          </w:tcPr>
          <w:p w14:paraId="03E1D65F" w14:textId="77777777" w:rsidR="000528CB" w:rsidRDefault="000528CB" w:rsidP="000528CB">
            <w:pPr>
              <w:pStyle w:val="Tre"/>
              <w:spacing w:line="240" w:lineRule="auto"/>
              <w:ind w:left="284" w:firstLine="0"/>
              <w:jc w:val="center"/>
              <w:cnfStyle w:val="100000000000" w:firstRow="1" w:lastRow="0" w:firstColumn="0" w:lastColumn="0" w:oddVBand="0" w:evenVBand="0" w:oddHBand="0" w:evenHBand="0" w:firstRowFirstColumn="0" w:firstRowLastColumn="0" w:lastRowFirstColumn="0" w:lastRowLastColumn="0"/>
            </w:pPr>
            <w:r>
              <w:t>Wariant optymistyczny</w:t>
            </w:r>
          </w:p>
        </w:tc>
      </w:tr>
      <w:tr w:rsidR="000528CB" w14:paraId="69FF8079" w14:textId="77777777" w:rsidTr="000528C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89" w:type="dxa"/>
            <w:vAlign w:val="center"/>
          </w:tcPr>
          <w:p w14:paraId="66B31554" w14:textId="77777777" w:rsidR="000528CB" w:rsidRPr="00623DB5" w:rsidRDefault="000528CB" w:rsidP="000528CB">
            <w:pPr>
              <w:pStyle w:val="Tre"/>
              <w:spacing w:line="240" w:lineRule="auto"/>
              <w:ind w:left="284" w:firstLine="0"/>
              <w:rPr>
                <w:lang w:val="ru-RU"/>
              </w:rPr>
            </w:pPr>
            <w:r>
              <w:t>Kolej regionalna</w:t>
            </w:r>
          </w:p>
        </w:tc>
        <w:tc>
          <w:tcPr>
            <w:tcW w:w="2123" w:type="dxa"/>
          </w:tcPr>
          <w:p w14:paraId="7F463306" w14:textId="77777777" w:rsidR="000528CB" w:rsidRDefault="000528CB" w:rsidP="000528CB">
            <w:pPr>
              <w:pStyle w:val="Tre"/>
              <w:spacing w:line="240" w:lineRule="auto"/>
              <w:ind w:left="284" w:firstLine="0"/>
              <w:jc w:val="right"/>
              <w:cnfStyle w:val="000000100000" w:firstRow="0" w:lastRow="0" w:firstColumn="0" w:lastColumn="0" w:oddVBand="0" w:evenVBand="0" w:oddHBand="1" w:evenHBand="0" w:firstRowFirstColumn="0" w:firstRowLastColumn="0" w:lastRowFirstColumn="0" w:lastRowLastColumn="0"/>
            </w:pPr>
            <w:r w:rsidRPr="00C36D46">
              <w:t>468 257</w:t>
            </w:r>
          </w:p>
        </w:tc>
        <w:tc>
          <w:tcPr>
            <w:tcW w:w="2124" w:type="dxa"/>
          </w:tcPr>
          <w:p w14:paraId="43205BA0" w14:textId="77777777" w:rsidR="000528CB" w:rsidRDefault="000528CB" w:rsidP="000528CB">
            <w:pPr>
              <w:pStyle w:val="Tre"/>
              <w:spacing w:line="240" w:lineRule="auto"/>
              <w:ind w:left="284" w:firstLine="0"/>
              <w:jc w:val="right"/>
              <w:cnfStyle w:val="000000100000" w:firstRow="0" w:lastRow="0" w:firstColumn="0" w:lastColumn="0" w:oddVBand="0" w:evenVBand="0" w:oddHBand="1" w:evenHBand="0" w:firstRowFirstColumn="0" w:firstRowLastColumn="0" w:lastRowFirstColumn="0" w:lastRowLastColumn="0"/>
            </w:pPr>
            <w:r w:rsidRPr="00C36D46">
              <w:t>621 669</w:t>
            </w:r>
          </w:p>
        </w:tc>
        <w:tc>
          <w:tcPr>
            <w:tcW w:w="2124" w:type="dxa"/>
          </w:tcPr>
          <w:p w14:paraId="4B67D913" w14:textId="77777777" w:rsidR="000528CB" w:rsidRDefault="000528CB" w:rsidP="000528CB">
            <w:pPr>
              <w:pStyle w:val="Tre"/>
              <w:spacing w:line="240" w:lineRule="auto"/>
              <w:ind w:left="284" w:firstLine="0"/>
              <w:jc w:val="right"/>
              <w:cnfStyle w:val="000000100000" w:firstRow="0" w:lastRow="0" w:firstColumn="0" w:lastColumn="0" w:oddVBand="0" w:evenVBand="0" w:oddHBand="1" w:evenHBand="0" w:firstRowFirstColumn="0" w:firstRowLastColumn="0" w:lastRowFirstColumn="0" w:lastRowLastColumn="0"/>
            </w:pPr>
            <w:r w:rsidRPr="00C36D46">
              <w:t>1 241 205</w:t>
            </w:r>
          </w:p>
        </w:tc>
      </w:tr>
      <w:tr w:rsidR="000528CB" w14:paraId="3900CDFB" w14:textId="77777777" w:rsidTr="000528CB">
        <w:tc>
          <w:tcPr>
            <w:cnfStyle w:val="001000000000" w:firstRow="0" w:lastRow="0" w:firstColumn="1" w:lastColumn="0" w:oddVBand="0" w:evenVBand="0" w:oddHBand="0" w:evenHBand="0" w:firstRowFirstColumn="0" w:firstRowLastColumn="0" w:lastRowFirstColumn="0" w:lastRowLastColumn="0"/>
            <w:tcW w:w="2689" w:type="dxa"/>
            <w:vAlign w:val="center"/>
          </w:tcPr>
          <w:p w14:paraId="09F0823E" w14:textId="77777777" w:rsidR="000528CB" w:rsidRDefault="000528CB" w:rsidP="000528CB">
            <w:pPr>
              <w:pStyle w:val="Tre"/>
              <w:spacing w:line="240" w:lineRule="auto"/>
              <w:ind w:left="284" w:firstLine="0"/>
            </w:pPr>
            <w:r>
              <w:t>Kolej międzyregionalna</w:t>
            </w:r>
          </w:p>
        </w:tc>
        <w:tc>
          <w:tcPr>
            <w:tcW w:w="2123" w:type="dxa"/>
          </w:tcPr>
          <w:p w14:paraId="6AC147A8" w14:textId="77777777" w:rsidR="000528CB" w:rsidRDefault="000528CB" w:rsidP="000528CB">
            <w:pPr>
              <w:pStyle w:val="Tre"/>
              <w:spacing w:line="240" w:lineRule="auto"/>
              <w:ind w:left="284" w:firstLine="0"/>
              <w:jc w:val="right"/>
              <w:cnfStyle w:val="000000000000" w:firstRow="0" w:lastRow="0" w:firstColumn="0" w:lastColumn="0" w:oddVBand="0" w:evenVBand="0" w:oddHBand="0" w:evenHBand="0" w:firstRowFirstColumn="0" w:firstRowLastColumn="0" w:lastRowFirstColumn="0" w:lastRowLastColumn="0"/>
            </w:pPr>
            <w:r w:rsidRPr="00C36D46">
              <w:t>3 003 794</w:t>
            </w:r>
          </w:p>
        </w:tc>
        <w:tc>
          <w:tcPr>
            <w:tcW w:w="2124" w:type="dxa"/>
          </w:tcPr>
          <w:p w14:paraId="13E6EEA5" w14:textId="77777777" w:rsidR="000528CB" w:rsidRDefault="000528CB" w:rsidP="000528CB">
            <w:pPr>
              <w:pStyle w:val="Tre"/>
              <w:spacing w:line="240" w:lineRule="auto"/>
              <w:ind w:left="284" w:firstLine="0"/>
              <w:jc w:val="right"/>
              <w:cnfStyle w:val="000000000000" w:firstRow="0" w:lastRow="0" w:firstColumn="0" w:lastColumn="0" w:oddVBand="0" w:evenVBand="0" w:oddHBand="0" w:evenHBand="0" w:firstRowFirstColumn="0" w:firstRowLastColumn="0" w:lastRowFirstColumn="0" w:lastRowLastColumn="0"/>
            </w:pPr>
            <w:r w:rsidRPr="00C36D46">
              <w:t>3 123 903</w:t>
            </w:r>
          </w:p>
        </w:tc>
        <w:tc>
          <w:tcPr>
            <w:tcW w:w="2124" w:type="dxa"/>
          </w:tcPr>
          <w:p w14:paraId="1D5DF806" w14:textId="77777777" w:rsidR="000528CB" w:rsidRDefault="000528CB" w:rsidP="000528CB">
            <w:pPr>
              <w:pStyle w:val="Tre"/>
              <w:spacing w:line="240" w:lineRule="auto"/>
              <w:ind w:left="284" w:firstLine="0"/>
              <w:jc w:val="right"/>
              <w:cnfStyle w:val="000000000000" w:firstRow="0" w:lastRow="0" w:firstColumn="0" w:lastColumn="0" w:oddVBand="0" w:evenVBand="0" w:oddHBand="0" w:evenHBand="0" w:firstRowFirstColumn="0" w:firstRowLastColumn="0" w:lastRowFirstColumn="0" w:lastRowLastColumn="0"/>
            </w:pPr>
            <w:r w:rsidRPr="00C36D46">
              <w:t>5 396 011</w:t>
            </w:r>
          </w:p>
        </w:tc>
      </w:tr>
      <w:tr w:rsidR="000528CB" w14:paraId="62ED020F" w14:textId="77777777" w:rsidTr="000528C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89" w:type="dxa"/>
            <w:vAlign w:val="center"/>
          </w:tcPr>
          <w:p w14:paraId="6EEADAD1" w14:textId="77777777" w:rsidR="000528CB" w:rsidRDefault="000528CB" w:rsidP="000528CB">
            <w:pPr>
              <w:pStyle w:val="Tre"/>
              <w:spacing w:line="240" w:lineRule="auto"/>
              <w:ind w:left="284" w:firstLine="0"/>
            </w:pPr>
            <w:r>
              <w:t>Transport autobusowy</w:t>
            </w:r>
          </w:p>
        </w:tc>
        <w:tc>
          <w:tcPr>
            <w:tcW w:w="2123" w:type="dxa"/>
          </w:tcPr>
          <w:p w14:paraId="42D96C73" w14:textId="77777777" w:rsidR="000528CB" w:rsidRDefault="000528CB" w:rsidP="000528CB">
            <w:pPr>
              <w:pStyle w:val="Tre"/>
              <w:spacing w:line="240" w:lineRule="auto"/>
              <w:ind w:left="284" w:firstLine="0"/>
              <w:jc w:val="right"/>
              <w:cnfStyle w:val="000000100000" w:firstRow="0" w:lastRow="0" w:firstColumn="0" w:lastColumn="0" w:oddVBand="0" w:evenVBand="0" w:oddHBand="1" w:evenHBand="0" w:firstRowFirstColumn="0" w:firstRowLastColumn="0" w:lastRowFirstColumn="0" w:lastRowLastColumn="0"/>
            </w:pPr>
            <w:r w:rsidRPr="00C36D46">
              <w:t>3 737 448</w:t>
            </w:r>
          </w:p>
        </w:tc>
        <w:tc>
          <w:tcPr>
            <w:tcW w:w="2124" w:type="dxa"/>
          </w:tcPr>
          <w:p w14:paraId="2A22609B" w14:textId="77777777" w:rsidR="000528CB" w:rsidRDefault="000528CB" w:rsidP="000528CB">
            <w:pPr>
              <w:pStyle w:val="Tre"/>
              <w:spacing w:line="240" w:lineRule="auto"/>
              <w:ind w:left="284" w:firstLine="0"/>
              <w:jc w:val="right"/>
              <w:cnfStyle w:val="000000100000" w:firstRow="0" w:lastRow="0" w:firstColumn="0" w:lastColumn="0" w:oddVBand="0" w:evenVBand="0" w:oddHBand="1" w:evenHBand="0" w:firstRowFirstColumn="0" w:firstRowLastColumn="0" w:lastRowFirstColumn="0" w:lastRowLastColumn="0"/>
            </w:pPr>
            <w:r w:rsidRPr="00C36D46">
              <w:t>3 595 791</w:t>
            </w:r>
          </w:p>
        </w:tc>
        <w:tc>
          <w:tcPr>
            <w:tcW w:w="2124" w:type="dxa"/>
          </w:tcPr>
          <w:p w14:paraId="03E0D236" w14:textId="77777777" w:rsidR="000528CB" w:rsidRDefault="000528CB" w:rsidP="000528CB">
            <w:pPr>
              <w:pStyle w:val="Tre"/>
              <w:spacing w:line="240" w:lineRule="auto"/>
              <w:ind w:left="284" w:firstLine="0"/>
              <w:jc w:val="right"/>
              <w:cnfStyle w:val="000000100000" w:firstRow="0" w:lastRow="0" w:firstColumn="0" w:lastColumn="0" w:oddVBand="0" w:evenVBand="0" w:oddHBand="1" w:evenHBand="0" w:firstRowFirstColumn="0" w:firstRowLastColumn="0" w:lastRowFirstColumn="0" w:lastRowLastColumn="0"/>
            </w:pPr>
            <w:r w:rsidRPr="00C36D46">
              <w:t>3 234 213</w:t>
            </w:r>
          </w:p>
        </w:tc>
      </w:tr>
    </w:tbl>
    <w:p w14:paraId="4F9A63B7" w14:textId="4AD63C3C" w:rsidR="00EB7FCA" w:rsidRDefault="001D136D" w:rsidP="003F08AA">
      <w:pPr>
        <w:pStyle w:val="Tre"/>
        <w:spacing w:before="240"/>
        <w:ind w:firstLine="0"/>
        <w:rPr>
          <w:rFonts w:ascii="Times New Roman" w:hAnsi="Times New Roman"/>
          <w:sz w:val="24"/>
        </w:rPr>
      </w:pPr>
      <w:r>
        <w:rPr>
          <w:noProof/>
        </w:rPr>
        <w:drawing>
          <wp:inline distT="0" distB="0" distL="0" distR="0" wp14:anchorId="7F44C30C" wp14:editId="0BFB8F2F">
            <wp:extent cx="4320095" cy="6111436"/>
            <wp:effectExtent l="0" t="317" r="4127" b="4128"/>
            <wp:docPr id="1007499414" name="Obraz 1007499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5"/>
                    <pic:cNvPicPr/>
                  </pic:nvPicPr>
                  <pic:blipFill>
                    <a:blip r:embed="rId105" cstate="print">
                      <a:extLst>
                        <a:ext uri="{28A0092B-C50C-407E-A947-70E740481C1C}">
                          <a14:useLocalDpi xmlns:a14="http://schemas.microsoft.com/office/drawing/2010/main" val="0"/>
                        </a:ext>
                      </a:extLst>
                    </a:blip>
                    <a:stretch>
                      <a:fillRect/>
                    </a:stretch>
                  </pic:blipFill>
                  <pic:spPr>
                    <a:xfrm rot="5400000">
                      <a:off x="0" y="0"/>
                      <a:ext cx="4328217" cy="6122926"/>
                    </a:xfrm>
                    <a:prstGeom prst="rect">
                      <a:avLst/>
                    </a:prstGeom>
                  </pic:spPr>
                </pic:pic>
              </a:graphicData>
            </a:graphic>
          </wp:inline>
        </w:drawing>
      </w:r>
    </w:p>
    <w:p w14:paraId="56A48AEE" w14:textId="4C33EB4F" w:rsidR="00EB7FCA" w:rsidRPr="004B1140" w:rsidRDefault="00EB7FCA" w:rsidP="00EB7FCA">
      <w:pPr>
        <w:jc w:val="both"/>
        <w:rPr>
          <w:i/>
          <w:iCs/>
          <w:sz w:val="20"/>
          <w:szCs w:val="20"/>
        </w:rPr>
      </w:pPr>
      <w:r w:rsidRPr="004B1140">
        <w:rPr>
          <w:i/>
          <w:iCs/>
          <w:sz w:val="20"/>
          <w:szCs w:val="20"/>
        </w:rPr>
        <w:t>Rysunek: Model ruchu województwa świętokrzyskiego dla roku 20</w:t>
      </w:r>
      <w:r>
        <w:rPr>
          <w:i/>
          <w:iCs/>
          <w:sz w:val="20"/>
          <w:szCs w:val="20"/>
        </w:rPr>
        <w:t>30</w:t>
      </w:r>
      <w:r w:rsidRPr="004B1140">
        <w:rPr>
          <w:i/>
          <w:iCs/>
          <w:sz w:val="20"/>
          <w:szCs w:val="20"/>
        </w:rPr>
        <w:t xml:space="preserve"> –</w:t>
      </w:r>
      <w:r>
        <w:rPr>
          <w:i/>
          <w:iCs/>
          <w:sz w:val="20"/>
          <w:szCs w:val="20"/>
        </w:rPr>
        <w:t xml:space="preserve"> potoki pasażerskie w sieci </w:t>
      </w:r>
      <w:r w:rsidR="00DE1F04">
        <w:rPr>
          <w:i/>
          <w:iCs/>
          <w:sz w:val="20"/>
          <w:szCs w:val="20"/>
        </w:rPr>
        <w:t>transportowej województwa</w:t>
      </w:r>
      <w:r>
        <w:rPr>
          <w:i/>
          <w:iCs/>
          <w:sz w:val="20"/>
          <w:szCs w:val="20"/>
        </w:rPr>
        <w:t xml:space="preserve"> świętokrzyskiego, wariant </w:t>
      </w:r>
      <w:r w:rsidR="001D136D">
        <w:rPr>
          <w:i/>
          <w:iCs/>
          <w:sz w:val="20"/>
          <w:szCs w:val="20"/>
        </w:rPr>
        <w:t>realistyczny</w:t>
      </w:r>
    </w:p>
    <w:p w14:paraId="331901B4" w14:textId="7ED72052" w:rsidR="001005A0" w:rsidRDefault="00177C4D" w:rsidP="00D75126">
      <w:pPr>
        <w:pStyle w:val="Tre"/>
        <w:spacing w:before="240"/>
        <w:ind w:firstLine="0"/>
        <w:rPr>
          <w:rFonts w:ascii="Times New Roman" w:hAnsi="Times New Roman"/>
          <w:sz w:val="24"/>
        </w:rPr>
      </w:pPr>
      <w:r>
        <w:rPr>
          <w:rFonts w:ascii="Times New Roman" w:hAnsi="Times New Roman"/>
          <w:sz w:val="24"/>
        </w:rPr>
        <w:t>Powyższe dane wskazują na zauważalny wzrost liczby pasażerów kolei regionalnej</w:t>
      </w:r>
      <w:r>
        <w:rPr>
          <w:rFonts w:ascii="Times New Roman" w:hAnsi="Times New Roman"/>
          <w:sz w:val="24"/>
        </w:rPr>
        <w:br/>
      </w:r>
      <w:r w:rsidR="00D75126">
        <w:rPr>
          <w:rFonts w:ascii="Times New Roman" w:hAnsi="Times New Roman"/>
          <w:sz w:val="24"/>
        </w:rPr>
        <w:t>i międzyregionalnej w przypadku realizacji wariantu realistycznego. Liczba pasażerów</w:t>
      </w:r>
      <w:r w:rsidR="00D75126">
        <w:rPr>
          <w:rFonts w:ascii="Times New Roman" w:hAnsi="Times New Roman"/>
          <w:sz w:val="24"/>
        </w:rPr>
        <w:br/>
        <w:t>w porównaniu do wariantu pesymistycznego rośnie o około 18% w segmencie kolei regionalnej</w:t>
      </w:r>
      <w:r w:rsidR="00D75126">
        <w:rPr>
          <w:rFonts w:ascii="Times New Roman" w:hAnsi="Times New Roman"/>
          <w:sz w:val="24"/>
        </w:rPr>
        <w:br/>
        <w:t xml:space="preserve">i około 10% w segmencie kolei dalekobieżnej. </w:t>
      </w:r>
      <w:bookmarkStart w:id="120" w:name="_Hlk142486361"/>
      <w:r w:rsidR="00D75126">
        <w:rPr>
          <w:rFonts w:ascii="Times New Roman" w:hAnsi="Times New Roman"/>
          <w:sz w:val="24"/>
        </w:rPr>
        <w:t xml:space="preserve">Korzystne zmiany należy uznać za skutek między innymi założonych do realizacji w </w:t>
      </w:r>
      <w:r w:rsidR="00DE1F04">
        <w:rPr>
          <w:rFonts w:ascii="Times New Roman" w:hAnsi="Times New Roman"/>
          <w:sz w:val="24"/>
        </w:rPr>
        <w:t>wariancie realistycznym</w:t>
      </w:r>
      <w:r w:rsidR="00D75126">
        <w:rPr>
          <w:rFonts w:ascii="Times New Roman" w:hAnsi="Times New Roman"/>
          <w:sz w:val="24"/>
        </w:rPr>
        <w:t xml:space="preserve"> prac modernizacyjnych na istniejących ciągach kolejowych</w:t>
      </w:r>
      <w:r w:rsidR="001005A0">
        <w:rPr>
          <w:rFonts w:ascii="Times New Roman" w:hAnsi="Times New Roman"/>
          <w:sz w:val="24"/>
        </w:rPr>
        <w:t>,</w:t>
      </w:r>
      <w:r w:rsidR="00D75126">
        <w:rPr>
          <w:rFonts w:ascii="Times New Roman" w:hAnsi="Times New Roman"/>
          <w:sz w:val="24"/>
        </w:rPr>
        <w:t xml:space="preserve"> w połączeniu z zakładanym uruchomieniem dodatkowych połączeń użyteczności publicznej na szeregu linii kolejowych województwa</w:t>
      </w:r>
      <w:r w:rsidR="001005A0">
        <w:rPr>
          <w:rFonts w:ascii="Times New Roman" w:hAnsi="Times New Roman"/>
          <w:sz w:val="24"/>
        </w:rPr>
        <w:t>:</w:t>
      </w:r>
    </w:p>
    <w:p w14:paraId="522890BC" w14:textId="27CB2143" w:rsidR="0050233A" w:rsidRPr="00496707" w:rsidRDefault="001005A0" w:rsidP="00354BCB">
      <w:pPr>
        <w:pStyle w:val="Tre"/>
      </w:pPr>
      <w:r>
        <w:rPr>
          <w:rFonts w:ascii="Times New Roman" w:hAnsi="Times New Roman"/>
          <w:sz w:val="24"/>
        </w:rPr>
        <w:t xml:space="preserve">- w roku 2018 - </w:t>
      </w:r>
      <w:r w:rsidRPr="001005A0">
        <w:rPr>
          <w:rFonts w:ascii="Times New Roman" w:hAnsi="Times New Roman"/>
          <w:sz w:val="24"/>
        </w:rPr>
        <w:t xml:space="preserve">po ponad 13-letniej przerwie </w:t>
      </w:r>
      <w:r>
        <w:rPr>
          <w:rFonts w:ascii="Times New Roman" w:hAnsi="Times New Roman"/>
          <w:sz w:val="24"/>
        </w:rPr>
        <w:t xml:space="preserve">- Samorząd Województwa reaktywował połączenia relacji </w:t>
      </w:r>
      <w:r w:rsidRPr="00354BCB">
        <w:rPr>
          <w:rFonts w:ascii="Times New Roman" w:hAnsi="Times New Roman"/>
          <w:sz w:val="24"/>
          <w:u w:val="single"/>
        </w:rPr>
        <w:t>Kielce-Busko Zdrój</w:t>
      </w:r>
      <w:r>
        <w:rPr>
          <w:rFonts w:ascii="Times New Roman" w:hAnsi="Times New Roman"/>
          <w:sz w:val="24"/>
        </w:rPr>
        <w:t xml:space="preserve"> na linii kolejowej nr 73, wychodząc z ofertą minimalną w tym zakresie, tj. 2 pary połączeń w dobie i tylko w sezonie wakacyjnym. Oferta ta systematycznie się rozrastała, a w edycji rozkładu jazdy pociągów 2022/2023 realizowane są codzienne połączenia w</w:t>
      </w:r>
      <w:r w:rsidR="00E9499C">
        <w:rPr>
          <w:rFonts w:ascii="Times New Roman" w:hAnsi="Times New Roman"/>
          <w:sz w:val="24"/>
        </w:rPr>
        <w:t> </w:t>
      </w:r>
      <w:r>
        <w:rPr>
          <w:rFonts w:ascii="Times New Roman" w:hAnsi="Times New Roman"/>
          <w:sz w:val="24"/>
        </w:rPr>
        <w:t>ilości 4 pary</w:t>
      </w:r>
      <w:r w:rsidR="0050233A">
        <w:rPr>
          <w:rFonts w:ascii="Times New Roman" w:hAnsi="Times New Roman"/>
          <w:sz w:val="24"/>
        </w:rPr>
        <w:t xml:space="preserve"> (8 połączeń)</w:t>
      </w:r>
      <w:r>
        <w:rPr>
          <w:rFonts w:ascii="Times New Roman" w:hAnsi="Times New Roman"/>
          <w:sz w:val="24"/>
        </w:rPr>
        <w:t xml:space="preserve">. </w:t>
      </w:r>
      <w:r w:rsidR="00B418C8">
        <w:rPr>
          <w:rFonts w:ascii="Times New Roman" w:hAnsi="Times New Roman"/>
          <w:sz w:val="24"/>
        </w:rPr>
        <w:t>W kolejn</w:t>
      </w:r>
      <w:r w:rsidR="0050233A">
        <w:rPr>
          <w:rFonts w:ascii="Times New Roman" w:hAnsi="Times New Roman"/>
          <w:sz w:val="24"/>
        </w:rPr>
        <w:t>ych</w:t>
      </w:r>
      <w:r w:rsidR="00B418C8">
        <w:rPr>
          <w:rFonts w:ascii="Times New Roman" w:hAnsi="Times New Roman"/>
          <w:sz w:val="24"/>
        </w:rPr>
        <w:t xml:space="preserve"> edycjach rozkładu jazdy pociągów planowane </w:t>
      </w:r>
      <w:r w:rsidR="0050233A">
        <w:rPr>
          <w:rFonts w:ascii="Times New Roman" w:hAnsi="Times New Roman"/>
          <w:sz w:val="24"/>
        </w:rPr>
        <w:t>jest</w:t>
      </w:r>
      <w:r w:rsidR="00B418C8">
        <w:rPr>
          <w:rFonts w:ascii="Times New Roman" w:hAnsi="Times New Roman"/>
          <w:sz w:val="24"/>
        </w:rPr>
        <w:t xml:space="preserve"> zagęszczenie siatki połączeń</w:t>
      </w:r>
      <w:r w:rsidR="0050233A">
        <w:rPr>
          <w:rFonts w:ascii="Times New Roman" w:hAnsi="Times New Roman"/>
          <w:sz w:val="24"/>
        </w:rPr>
        <w:t xml:space="preserve">, </w:t>
      </w:r>
      <w:r w:rsidR="004B4DF8">
        <w:rPr>
          <w:rFonts w:ascii="Times New Roman" w:hAnsi="Times New Roman"/>
          <w:sz w:val="24"/>
        </w:rPr>
        <w:t>d</w:t>
      </w:r>
      <w:r w:rsidR="0050233A">
        <w:rPr>
          <w:rFonts w:ascii="Times New Roman" w:hAnsi="Times New Roman"/>
          <w:sz w:val="24"/>
        </w:rPr>
        <w:t>o modelu docelowego oferty na poziomie 8 par (</w:t>
      </w:r>
      <w:r w:rsidR="004B4DF8">
        <w:rPr>
          <w:rFonts w:ascii="Times New Roman" w:hAnsi="Times New Roman"/>
          <w:sz w:val="24"/>
        </w:rPr>
        <w:t>1</w:t>
      </w:r>
      <w:r w:rsidR="0050233A">
        <w:rPr>
          <w:rFonts w:ascii="Times New Roman" w:hAnsi="Times New Roman"/>
          <w:sz w:val="24"/>
        </w:rPr>
        <w:t xml:space="preserve">6 połączeń średnio </w:t>
      </w:r>
      <w:r w:rsidR="0050233A" w:rsidRPr="00E9499C">
        <w:rPr>
          <w:rFonts w:ascii="Times New Roman" w:hAnsi="Times New Roman"/>
          <w:sz w:val="24"/>
        </w:rPr>
        <w:t>w dobie)</w:t>
      </w:r>
      <w:r w:rsidR="00E9499C">
        <w:rPr>
          <w:rFonts w:ascii="Times New Roman" w:hAnsi="Times New Roman"/>
          <w:sz w:val="24"/>
        </w:rPr>
        <w:t>. Oferta ta będzie jednak możliwa do osiągnięcia</w:t>
      </w:r>
      <w:r w:rsidR="00E9499C" w:rsidRPr="00496707">
        <w:rPr>
          <w:rFonts w:ascii="Times New Roman" w:hAnsi="Times New Roman"/>
          <w:sz w:val="24"/>
        </w:rPr>
        <w:t xml:space="preserve"> po zakończeniu realizacji przez PKP PLK S.A. odbudowy i modernizacji infrastruktury pasażerskiej (perony, wiaty, informacja pasażerska, parkingi) na linii nr 73, a także przez PKP S.A. modernizacji dworca Busko Zdrój i parkingu w</w:t>
      </w:r>
      <w:r w:rsidR="00E9499C">
        <w:rPr>
          <w:rFonts w:ascii="Times New Roman" w:hAnsi="Times New Roman"/>
          <w:sz w:val="24"/>
        </w:rPr>
        <w:t> </w:t>
      </w:r>
      <w:r w:rsidR="00E9499C" w:rsidRPr="00496707">
        <w:rPr>
          <w:rFonts w:ascii="Times New Roman" w:hAnsi="Times New Roman"/>
          <w:sz w:val="24"/>
        </w:rPr>
        <w:t>wymienionej lokalizacji, umożliwiającego integrację</w:t>
      </w:r>
      <w:r w:rsidR="00177C4D">
        <w:rPr>
          <w:rFonts w:ascii="Times New Roman" w:hAnsi="Times New Roman"/>
          <w:sz w:val="24"/>
        </w:rPr>
        <w:br/>
      </w:r>
      <w:r w:rsidR="00E9499C" w:rsidRPr="00496707">
        <w:rPr>
          <w:rFonts w:ascii="Times New Roman" w:hAnsi="Times New Roman"/>
          <w:sz w:val="24"/>
        </w:rPr>
        <w:t xml:space="preserve"> z drogowym transportem autobusowym do centrum miasta</w:t>
      </w:r>
      <w:r w:rsidR="00E9499C">
        <w:rPr>
          <w:rFonts w:ascii="Times New Roman" w:hAnsi="Times New Roman"/>
          <w:sz w:val="24"/>
        </w:rPr>
        <w:t>;</w:t>
      </w:r>
    </w:p>
    <w:p w14:paraId="273805B0" w14:textId="76D6BAD7" w:rsidR="004B4DF8" w:rsidRPr="00354BCB" w:rsidRDefault="0050233A" w:rsidP="00354BCB">
      <w:pPr>
        <w:pStyle w:val="Tre"/>
        <w:ind w:firstLine="0"/>
        <w:rPr>
          <w:rFonts w:ascii="Times New Roman" w:hAnsi="Times New Roman"/>
          <w:sz w:val="24"/>
        </w:rPr>
      </w:pPr>
      <w:r>
        <w:rPr>
          <w:rFonts w:ascii="Times New Roman" w:hAnsi="Times New Roman"/>
          <w:sz w:val="24"/>
        </w:rPr>
        <w:t>-</w:t>
      </w:r>
      <w:r w:rsidR="00B418C8">
        <w:rPr>
          <w:rFonts w:ascii="Times New Roman" w:hAnsi="Times New Roman"/>
          <w:sz w:val="24"/>
        </w:rPr>
        <w:t xml:space="preserve"> </w:t>
      </w:r>
      <w:r w:rsidR="004B4DF8">
        <w:rPr>
          <w:rFonts w:ascii="Times New Roman" w:hAnsi="Times New Roman"/>
          <w:sz w:val="24"/>
        </w:rPr>
        <w:t xml:space="preserve">w roku 2016 z kolei uruchomione zostały również sezonowe (wakacyjne) połączenia </w:t>
      </w:r>
      <w:r w:rsidR="004B4DF8" w:rsidRPr="00354BCB">
        <w:rPr>
          <w:rFonts w:ascii="Times New Roman" w:hAnsi="Times New Roman"/>
          <w:sz w:val="24"/>
          <w:u w:val="single"/>
        </w:rPr>
        <w:t>Kielce-Sandomierz</w:t>
      </w:r>
      <w:r w:rsidR="004B4DF8">
        <w:rPr>
          <w:rFonts w:ascii="Times New Roman" w:hAnsi="Times New Roman"/>
          <w:sz w:val="24"/>
        </w:rPr>
        <w:t xml:space="preserve"> (2 p</w:t>
      </w:r>
      <w:r w:rsidR="00FA0456">
        <w:rPr>
          <w:rFonts w:ascii="Times New Roman" w:hAnsi="Times New Roman"/>
          <w:sz w:val="24"/>
        </w:rPr>
        <w:t>ołączenia</w:t>
      </w:r>
      <w:r w:rsidR="004B4DF8">
        <w:rPr>
          <w:rFonts w:ascii="Times New Roman" w:hAnsi="Times New Roman"/>
          <w:sz w:val="24"/>
        </w:rPr>
        <w:t xml:space="preserve">) i funkcjonowały nieprzerwanie do </w:t>
      </w:r>
      <w:r w:rsidR="00FA0456">
        <w:rPr>
          <w:rFonts w:ascii="Times New Roman" w:hAnsi="Times New Roman"/>
          <w:sz w:val="24"/>
        </w:rPr>
        <w:t>2021 roku</w:t>
      </w:r>
      <w:r w:rsidR="00DF50AE">
        <w:rPr>
          <w:rFonts w:ascii="Times New Roman" w:hAnsi="Times New Roman"/>
          <w:sz w:val="24"/>
        </w:rPr>
        <w:t xml:space="preserve"> (na poziomie 2 par)</w:t>
      </w:r>
      <w:r w:rsidR="004B4DF8">
        <w:rPr>
          <w:rFonts w:ascii="Times New Roman" w:hAnsi="Times New Roman"/>
          <w:sz w:val="24"/>
        </w:rPr>
        <w:t>. Oferta ta została jednak z</w:t>
      </w:r>
      <w:r w:rsidR="00FA0456">
        <w:rPr>
          <w:rFonts w:ascii="Times New Roman" w:hAnsi="Times New Roman"/>
          <w:sz w:val="24"/>
        </w:rPr>
        <w:t>a</w:t>
      </w:r>
      <w:r w:rsidR="004B4DF8">
        <w:rPr>
          <w:rFonts w:ascii="Times New Roman" w:hAnsi="Times New Roman"/>
          <w:sz w:val="24"/>
        </w:rPr>
        <w:t xml:space="preserve">wieszona z uwagi </w:t>
      </w:r>
      <w:r w:rsidR="00FA0456">
        <w:rPr>
          <w:rFonts w:ascii="Times New Roman" w:hAnsi="Times New Roman"/>
          <w:sz w:val="24"/>
        </w:rPr>
        <w:t>na</w:t>
      </w:r>
      <w:r w:rsidR="004B4DF8">
        <w:rPr>
          <w:rFonts w:ascii="Times New Roman" w:hAnsi="Times New Roman"/>
          <w:sz w:val="24"/>
        </w:rPr>
        <w:t xml:space="preserve"> prowadzone przez zarządcę sieci na linii kolejowej nr 25 (PKP PLK S.A.) prace torowe. </w:t>
      </w:r>
      <w:r w:rsidR="004B4DF8" w:rsidRPr="00496707">
        <w:rPr>
          <w:rFonts w:ascii="Times New Roman" w:hAnsi="Times New Roman"/>
          <w:sz w:val="24"/>
        </w:rPr>
        <w:t xml:space="preserve">Najważniejszym rezultatem projektu </w:t>
      </w:r>
      <w:r w:rsidR="004B4DF8">
        <w:rPr>
          <w:rFonts w:ascii="Times New Roman" w:hAnsi="Times New Roman"/>
          <w:sz w:val="24"/>
        </w:rPr>
        <w:t xml:space="preserve">realizowanego przez w/w podmiot przy współfinansowaniu inwestycji środkami UE </w:t>
      </w:r>
      <w:r w:rsidR="004B4DF8" w:rsidRPr="00496707">
        <w:rPr>
          <w:rFonts w:ascii="Times New Roman" w:hAnsi="Times New Roman"/>
          <w:sz w:val="24"/>
        </w:rPr>
        <w:t>będzie podniesienie dopuszczalnej prędkości do 100 – 120 km/h dla pociągów pasażerskich oraz 80 km/h dla pociągów towarowych. Powyższe umożliwi skrócenie czasu przejazdu pociągów pasażerskich z 48 min do ok. 26 min w</w:t>
      </w:r>
      <w:r w:rsidR="004B4DF8">
        <w:rPr>
          <w:rFonts w:ascii="Times New Roman" w:hAnsi="Times New Roman"/>
          <w:sz w:val="24"/>
        </w:rPr>
        <w:t> </w:t>
      </w:r>
      <w:r w:rsidR="004B4DF8" w:rsidRPr="00496707">
        <w:rPr>
          <w:rFonts w:ascii="Times New Roman" w:hAnsi="Times New Roman"/>
          <w:sz w:val="24"/>
        </w:rPr>
        <w:t>relacji Skarżysko-Kamienna – Ostrowiec Świętokrzyski</w:t>
      </w:r>
      <w:r w:rsidR="00FA0456">
        <w:rPr>
          <w:rFonts w:ascii="Times New Roman" w:hAnsi="Times New Roman"/>
          <w:sz w:val="24"/>
        </w:rPr>
        <w:t>,</w:t>
      </w:r>
      <w:r w:rsidR="004B4DF8" w:rsidRPr="00496707">
        <w:rPr>
          <w:rFonts w:ascii="Times New Roman" w:hAnsi="Times New Roman"/>
          <w:sz w:val="24"/>
        </w:rPr>
        <w:t xml:space="preserve"> natomiast w relacji Skarżysko-Kamienna – Sandomierz umożliwienie przejazdu w czasie ok. 1 h. </w:t>
      </w:r>
      <w:r w:rsidR="004B4DF8">
        <w:rPr>
          <w:rFonts w:ascii="Times New Roman" w:hAnsi="Times New Roman"/>
          <w:sz w:val="24"/>
        </w:rPr>
        <w:t>Mając na uwadze zbliżający się koniec realizacji tegoż projektu, oferta połączeń kolejowych w relacji Kielce-Sandomierz zagwarantuje częstotliwość docelową oferty na poziomie 6 par (12 połączeń);</w:t>
      </w:r>
    </w:p>
    <w:p w14:paraId="06CB16F6" w14:textId="21832B03" w:rsidR="004B4DF8" w:rsidRPr="00354BCB" w:rsidRDefault="004B4DF8" w:rsidP="00354BCB">
      <w:pPr>
        <w:pStyle w:val="Tre"/>
        <w:ind w:firstLine="0"/>
        <w:rPr>
          <w:rFonts w:ascii="Times New Roman" w:hAnsi="Times New Roman"/>
          <w:sz w:val="24"/>
        </w:rPr>
      </w:pPr>
      <w:r w:rsidRPr="006751BC">
        <w:rPr>
          <w:rFonts w:ascii="Times New Roman" w:hAnsi="Times New Roman"/>
          <w:sz w:val="24"/>
        </w:rPr>
        <w:t>-</w:t>
      </w:r>
      <w:r w:rsidR="006751BC">
        <w:rPr>
          <w:rFonts w:ascii="Times New Roman" w:hAnsi="Times New Roman"/>
          <w:sz w:val="24"/>
        </w:rPr>
        <w:t xml:space="preserve"> </w:t>
      </w:r>
      <w:r w:rsidR="006751BC" w:rsidRPr="00496707">
        <w:rPr>
          <w:rFonts w:ascii="Times New Roman" w:hAnsi="Times New Roman"/>
          <w:sz w:val="24"/>
        </w:rPr>
        <w:t>w</w:t>
      </w:r>
      <w:r w:rsidR="006751BC">
        <w:rPr>
          <w:rFonts w:ascii="Times New Roman" w:hAnsi="Times New Roman"/>
          <w:sz w:val="24"/>
        </w:rPr>
        <w:t>spólnie</w:t>
      </w:r>
      <w:r w:rsidR="006751BC" w:rsidRPr="00496707">
        <w:rPr>
          <w:rFonts w:ascii="Times New Roman" w:hAnsi="Times New Roman"/>
          <w:sz w:val="24"/>
        </w:rPr>
        <w:t xml:space="preserve"> z Województwem Łódzkim</w:t>
      </w:r>
      <w:r w:rsidR="006751BC">
        <w:rPr>
          <w:rFonts w:ascii="Times New Roman" w:hAnsi="Times New Roman"/>
          <w:sz w:val="24"/>
        </w:rPr>
        <w:t>, Samorząd Województwa</w:t>
      </w:r>
      <w:r w:rsidR="006751BC" w:rsidRPr="00496707">
        <w:rPr>
          <w:rFonts w:ascii="Times New Roman" w:hAnsi="Times New Roman"/>
          <w:sz w:val="24"/>
        </w:rPr>
        <w:t xml:space="preserve"> przywróc</w:t>
      </w:r>
      <w:r w:rsidR="006751BC">
        <w:rPr>
          <w:rFonts w:ascii="Times New Roman" w:hAnsi="Times New Roman"/>
          <w:sz w:val="24"/>
        </w:rPr>
        <w:t>ił</w:t>
      </w:r>
      <w:r w:rsidR="006751BC" w:rsidRPr="00496707">
        <w:rPr>
          <w:rFonts w:ascii="Times New Roman" w:hAnsi="Times New Roman"/>
          <w:sz w:val="24"/>
        </w:rPr>
        <w:t xml:space="preserve"> od dnia 12 grudnia 2021 r. regionaln</w:t>
      </w:r>
      <w:r w:rsidR="006751BC">
        <w:rPr>
          <w:rFonts w:ascii="Times New Roman" w:hAnsi="Times New Roman"/>
          <w:sz w:val="24"/>
        </w:rPr>
        <w:t>e</w:t>
      </w:r>
      <w:r w:rsidR="006751BC" w:rsidRPr="00496707">
        <w:rPr>
          <w:rFonts w:ascii="Times New Roman" w:hAnsi="Times New Roman"/>
          <w:sz w:val="24"/>
        </w:rPr>
        <w:t xml:space="preserve"> połącze</w:t>
      </w:r>
      <w:r w:rsidR="006751BC">
        <w:rPr>
          <w:rFonts w:ascii="Times New Roman" w:hAnsi="Times New Roman"/>
          <w:sz w:val="24"/>
        </w:rPr>
        <w:t>nia</w:t>
      </w:r>
      <w:r w:rsidR="006751BC" w:rsidRPr="00496707">
        <w:rPr>
          <w:rFonts w:ascii="Times New Roman" w:hAnsi="Times New Roman"/>
          <w:sz w:val="24"/>
        </w:rPr>
        <w:t xml:space="preserve"> pasażerski</w:t>
      </w:r>
      <w:r w:rsidR="006751BC">
        <w:rPr>
          <w:rFonts w:ascii="Times New Roman" w:hAnsi="Times New Roman"/>
          <w:sz w:val="24"/>
        </w:rPr>
        <w:t>e</w:t>
      </w:r>
      <w:r w:rsidR="006751BC" w:rsidRPr="00496707">
        <w:rPr>
          <w:rFonts w:ascii="Times New Roman" w:hAnsi="Times New Roman"/>
          <w:sz w:val="24"/>
        </w:rPr>
        <w:t xml:space="preserve"> na linii kolejowej nr 25 na odcinku </w:t>
      </w:r>
      <w:r w:rsidR="006751BC" w:rsidRPr="00354BCB">
        <w:rPr>
          <w:rFonts w:ascii="Times New Roman" w:hAnsi="Times New Roman"/>
          <w:sz w:val="24"/>
          <w:u w:val="single"/>
        </w:rPr>
        <w:t>Skarżysko-Kamienna – Tomaszów Mazowiecki.</w:t>
      </w:r>
      <w:r w:rsidR="006751BC">
        <w:rPr>
          <w:rFonts w:ascii="Times New Roman" w:hAnsi="Times New Roman"/>
          <w:sz w:val="24"/>
        </w:rPr>
        <w:t xml:space="preserve"> Zrealizowany</w:t>
      </w:r>
      <w:r w:rsidR="006751BC" w:rsidRPr="006751BC">
        <w:rPr>
          <w:rFonts w:ascii="Times New Roman" w:hAnsi="Times New Roman"/>
          <w:sz w:val="24"/>
        </w:rPr>
        <w:t xml:space="preserve"> rozkład jazdy </w:t>
      </w:r>
      <w:r w:rsidR="006751BC">
        <w:rPr>
          <w:rFonts w:ascii="Times New Roman" w:hAnsi="Times New Roman"/>
          <w:sz w:val="24"/>
        </w:rPr>
        <w:t>pociągów na tej trasie oparty został o </w:t>
      </w:r>
      <w:r w:rsidR="006751BC" w:rsidRPr="006751BC">
        <w:rPr>
          <w:rFonts w:ascii="Times New Roman" w:hAnsi="Times New Roman"/>
          <w:sz w:val="24"/>
        </w:rPr>
        <w:t>kursowanie czterech par codziennych pociągów ze Skarżyska Kam</w:t>
      </w:r>
      <w:r w:rsidR="006751BC">
        <w:rPr>
          <w:rFonts w:ascii="Times New Roman" w:hAnsi="Times New Roman"/>
          <w:sz w:val="24"/>
        </w:rPr>
        <w:t>iennej</w:t>
      </w:r>
      <w:r w:rsidR="006751BC" w:rsidRPr="006751BC">
        <w:rPr>
          <w:rFonts w:ascii="Times New Roman" w:hAnsi="Times New Roman"/>
          <w:sz w:val="24"/>
        </w:rPr>
        <w:t xml:space="preserve"> do Tomaszowa Maz</w:t>
      </w:r>
      <w:r w:rsidR="006751BC">
        <w:rPr>
          <w:rFonts w:ascii="Times New Roman" w:hAnsi="Times New Roman"/>
          <w:sz w:val="24"/>
        </w:rPr>
        <w:t>owieckiego</w:t>
      </w:r>
      <w:r w:rsidR="006751BC" w:rsidRPr="006751BC">
        <w:rPr>
          <w:rFonts w:ascii="Times New Roman" w:hAnsi="Times New Roman"/>
          <w:sz w:val="24"/>
        </w:rPr>
        <w:t xml:space="preserve">, </w:t>
      </w:r>
      <w:r w:rsidR="006751BC">
        <w:rPr>
          <w:rFonts w:ascii="Times New Roman" w:hAnsi="Times New Roman"/>
          <w:sz w:val="24"/>
        </w:rPr>
        <w:t>z czego</w:t>
      </w:r>
      <w:r w:rsidR="006751BC" w:rsidRPr="006751BC">
        <w:rPr>
          <w:rFonts w:ascii="Times New Roman" w:hAnsi="Times New Roman"/>
          <w:sz w:val="24"/>
        </w:rPr>
        <w:t xml:space="preserve"> dwie pary kurs</w:t>
      </w:r>
      <w:r w:rsidR="006751BC">
        <w:rPr>
          <w:rFonts w:ascii="Times New Roman" w:hAnsi="Times New Roman"/>
          <w:sz w:val="24"/>
        </w:rPr>
        <w:t>owały</w:t>
      </w:r>
      <w:r w:rsidR="006751BC" w:rsidRPr="006751BC">
        <w:rPr>
          <w:rFonts w:ascii="Times New Roman" w:hAnsi="Times New Roman"/>
          <w:sz w:val="24"/>
        </w:rPr>
        <w:t xml:space="preserve"> w relacji Skarżysko Kamienna – Łódź Kaliska.</w:t>
      </w:r>
      <w:r w:rsidR="006751BC">
        <w:rPr>
          <w:rFonts w:ascii="Times New Roman" w:hAnsi="Times New Roman"/>
          <w:sz w:val="24"/>
        </w:rPr>
        <w:t xml:space="preserve"> Oferta ta z roku na rok jest coraz bardziej atrakcyjna dla pasażera – w edycji rozkładu jazdy pociągów 2022/2023 realizowane są 3 pary połączeń w ramach pracy zleconej przez Marszałka Województwa Świętokrzyskiego oraz 3 pary zlecone Łódzkiej Koli Aglomeracyjnej S.A. przez Marszałka Województwa Łódzkiego. W kolejnym rozkładzie jazdy 2023/2024 planowana ilość połączeń rośnie po obydwu stronach do 4 par. Docelowo jednak przewidziana została siatka połączeń oparta na atrakcyjnym modelu tj. w sumie </w:t>
      </w:r>
      <w:r w:rsidR="00DF50AE">
        <w:rPr>
          <w:rFonts w:ascii="Times New Roman" w:hAnsi="Times New Roman"/>
          <w:sz w:val="24"/>
        </w:rPr>
        <w:t>ok. 12</w:t>
      </w:r>
      <w:r w:rsidR="006751BC">
        <w:rPr>
          <w:rFonts w:ascii="Times New Roman" w:hAnsi="Times New Roman"/>
          <w:sz w:val="24"/>
        </w:rPr>
        <w:t xml:space="preserve"> par realizowanych na zasadach uzgodnionych pomiędzy organizatorami;   </w:t>
      </w:r>
    </w:p>
    <w:p w14:paraId="00EE4471" w14:textId="2BF064E9" w:rsidR="00DF50AE" w:rsidRPr="00354BCB" w:rsidRDefault="001005A0" w:rsidP="00354BCB">
      <w:pPr>
        <w:pStyle w:val="Tre"/>
        <w:rPr>
          <w:rFonts w:ascii="Times New Roman" w:hAnsi="Times New Roman"/>
          <w:sz w:val="24"/>
        </w:rPr>
      </w:pPr>
      <w:r>
        <w:rPr>
          <w:rFonts w:ascii="Times New Roman" w:hAnsi="Times New Roman"/>
          <w:sz w:val="24"/>
        </w:rPr>
        <w:t xml:space="preserve">- </w:t>
      </w:r>
      <w:r w:rsidR="00FF7173">
        <w:rPr>
          <w:rFonts w:ascii="Times New Roman" w:hAnsi="Times New Roman"/>
          <w:sz w:val="24"/>
        </w:rPr>
        <w:t>zmianę w zakresie oferty połączeń regionalnych generuje również oddana do użytkowania w połowie roku 2023 łącznica w Czarncy (nowa linia 582 Czarnca-Włoszczowa Północ)</w:t>
      </w:r>
      <w:r w:rsidR="00D75126">
        <w:rPr>
          <w:rFonts w:ascii="Times New Roman" w:hAnsi="Times New Roman"/>
          <w:sz w:val="24"/>
        </w:rPr>
        <w:t>.</w:t>
      </w:r>
      <w:r w:rsidR="00177C4D">
        <w:rPr>
          <w:rFonts w:ascii="Times New Roman" w:hAnsi="Times New Roman"/>
          <w:sz w:val="24"/>
        </w:rPr>
        <w:br/>
      </w:r>
      <w:r w:rsidR="00D75126">
        <w:rPr>
          <w:rFonts w:ascii="Times New Roman" w:hAnsi="Times New Roman"/>
          <w:sz w:val="24"/>
        </w:rPr>
        <w:t xml:space="preserve"> </w:t>
      </w:r>
      <w:r w:rsidR="00DF50AE">
        <w:rPr>
          <w:rFonts w:ascii="Times New Roman" w:hAnsi="Times New Roman"/>
          <w:sz w:val="24"/>
        </w:rPr>
        <w:t xml:space="preserve">W tym zakresie realizowane będą połączenia uwzględniające skomunikowanie regionu świętokrzyskiego i śląskiego </w:t>
      </w:r>
      <w:r w:rsidR="00E9499C" w:rsidRPr="00496707">
        <w:rPr>
          <w:rFonts w:ascii="Times New Roman" w:hAnsi="Times New Roman"/>
          <w:sz w:val="24"/>
        </w:rPr>
        <w:t>z ofertą pociągów dalekobieżnych PKP Intercity </w:t>
      </w:r>
      <w:r w:rsidR="00DF50AE">
        <w:rPr>
          <w:rFonts w:ascii="Times New Roman" w:hAnsi="Times New Roman"/>
          <w:sz w:val="24"/>
        </w:rPr>
        <w:t>oraz częściowo przewiduje się zatrzymania bądź na stacji Włoszczowa bądź Włoszczowa Północ (w rozkładzie jazdy 2022/2023 realizowanych jest łącznie 9 połączeń z Kielc, natomiast w rozkładzie 2023/2024 – 11 połączeń);</w:t>
      </w:r>
    </w:p>
    <w:p w14:paraId="69F7033C" w14:textId="2ACBE971" w:rsidR="00284D2B" w:rsidRDefault="00DF50AE" w:rsidP="001005A0">
      <w:pPr>
        <w:pStyle w:val="Tre"/>
        <w:ind w:firstLine="0"/>
        <w:rPr>
          <w:rFonts w:ascii="Times New Roman" w:hAnsi="Times New Roman"/>
          <w:sz w:val="24"/>
        </w:rPr>
      </w:pPr>
      <w:r>
        <w:rPr>
          <w:rFonts w:ascii="Times New Roman" w:hAnsi="Times New Roman"/>
          <w:sz w:val="24"/>
        </w:rPr>
        <w:t>- rozwijając możliwości jak najlepszego skomunikowania zewnętrznego regionu, Województwo ma zawarte porozumienia o powierzeniu organizacji połączeń na stykach z województwami ościennymi</w:t>
      </w:r>
      <w:r w:rsidR="00284D2B">
        <w:rPr>
          <w:rFonts w:ascii="Times New Roman" w:hAnsi="Times New Roman"/>
          <w:sz w:val="24"/>
        </w:rPr>
        <w:t xml:space="preserve"> (Województwo Małopolskie, Województwo Podkarpackie), tudzież porozumienie w zakresie wymiany pracy eksploatacyjnej (Województwo Łódzkie). Niewątpliwie system ten ma szanse przeniesienia na inne linie kolejowe – przykładem tu może być Województwo Mazowieckie, z którym planowane jest nawiązanie współpracy i tworzenie na początku oferty połączeń komunikujących Kielce z Radomiem i odwrotnie</w:t>
      </w:r>
      <w:r w:rsidR="00E9499C">
        <w:rPr>
          <w:rFonts w:ascii="Times New Roman" w:hAnsi="Times New Roman"/>
          <w:sz w:val="24"/>
        </w:rPr>
        <w:t>, natomiast oferta ta winna rozwijać się w kierunku skomunikowania z Warszawą</w:t>
      </w:r>
      <w:r w:rsidR="00284D2B">
        <w:rPr>
          <w:rFonts w:ascii="Times New Roman" w:hAnsi="Times New Roman"/>
          <w:sz w:val="24"/>
        </w:rPr>
        <w:t>.</w:t>
      </w:r>
    </w:p>
    <w:p w14:paraId="1C0C24AD" w14:textId="20AB8D7D" w:rsidR="00D75126" w:rsidRDefault="00284D2B" w:rsidP="00354BCB">
      <w:pPr>
        <w:pStyle w:val="Tre"/>
        <w:spacing w:before="240"/>
        <w:ind w:firstLine="708"/>
        <w:rPr>
          <w:rFonts w:ascii="Times New Roman" w:hAnsi="Times New Roman"/>
          <w:sz w:val="24"/>
        </w:rPr>
      </w:pPr>
      <w:r>
        <w:rPr>
          <w:rFonts w:ascii="Times New Roman" w:hAnsi="Times New Roman"/>
          <w:sz w:val="24"/>
        </w:rPr>
        <w:t xml:space="preserve">Oczywiście realizacja wszystkich zamierzeń w tym zakresie będzie uzależniona od szeregu czynników, tj. zakończenie prac liniowych pozwalających na niezakłóconą ofertę połączeń kolejowych, możliwości taborowych Operatora i </w:t>
      </w:r>
      <w:r w:rsidR="00C36A69">
        <w:rPr>
          <w:rFonts w:ascii="Times New Roman" w:hAnsi="Times New Roman"/>
          <w:sz w:val="24"/>
        </w:rPr>
        <w:t xml:space="preserve">wsparcia zewnętrznego </w:t>
      </w:r>
      <w:r>
        <w:rPr>
          <w:rFonts w:ascii="Times New Roman" w:hAnsi="Times New Roman"/>
          <w:sz w:val="24"/>
        </w:rPr>
        <w:t xml:space="preserve">inwestycji w tym zakresie, </w:t>
      </w:r>
      <w:r w:rsidR="00C36A69">
        <w:rPr>
          <w:rFonts w:ascii="Times New Roman" w:hAnsi="Times New Roman"/>
          <w:sz w:val="24"/>
        </w:rPr>
        <w:t xml:space="preserve">a przede wszystkim </w:t>
      </w:r>
      <w:r>
        <w:rPr>
          <w:rFonts w:ascii="Times New Roman" w:hAnsi="Times New Roman"/>
          <w:sz w:val="24"/>
        </w:rPr>
        <w:t xml:space="preserve">możliwości finansowych budżetu województwa, itd. </w:t>
      </w:r>
      <w:r w:rsidR="008E682E">
        <w:rPr>
          <w:rFonts w:ascii="Times New Roman" w:hAnsi="Times New Roman"/>
          <w:sz w:val="24"/>
        </w:rPr>
        <w:t xml:space="preserve">Mając na uwadze fakt, że część z działań do podjęcia leży po stronie innych podmiotów, Samorząd Województwa będzie podejmował </w:t>
      </w:r>
      <w:r w:rsidR="0059230F">
        <w:rPr>
          <w:rFonts w:ascii="Times New Roman" w:hAnsi="Times New Roman"/>
          <w:sz w:val="24"/>
        </w:rPr>
        <w:t>różne działania o charakterze lobbingowym, jak również w miarę posiadanych wolnych zasobów finansowych, angażował się w prace projektowe</w:t>
      </w:r>
      <w:r w:rsidR="0059230F">
        <w:rPr>
          <w:rStyle w:val="Odwoanieprzypisudolnego"/>
          <w:rFonts w:ascii="Times New Roman" w:hAnsi="Times New Roman"/>
          <w:sz w:val="24"/>
        </w:rPr>
        <w:footnoteReference w:id="44"/>
      </w:r>
      <w:r w:rsidR="0059230F">
        <w:rPr>
          <w:rFonts w:ascii="Times New Roman" w:hAnsi="Times New Roman"/>
          <w:sz w:val="24"/>
        </w:rPr>
        <w:t>.</w:t>
      </w:r>
      <w:r w:rsidR="008E682E">
        <w:rPr>
          <w:rFonts w:ascii="Times New Roman" w:hAnsi="Times New Roman"/>
          <w:sz w:val="24"/>
        </w:rPr>
        <w:t xml:space="preserve"> </w:t>
      </w:r>
      <w:r>
        <w:rPr>
          <w:rFonts w:ascii="Times New Roman" w:hAnsi="Times New Roman"/>
          <w:sz w:val="24"/>
        </w:rPr>
        <w:t>Kwestie powyższe winny zostać szczegółowo opisane w Planie zrównoważonego rozwoju publicznego transportu zbiorowego, będący</w:t>
      </w:r>
      <w:r w:rsidR="00C36A69">
        <w:rPr>
          <w:rFonts w:ascii="Times New Roman" w:hAnsi="Times New Roman"/>
          <w:sz w:val="24"/>
        </w:rPr>
        <w:t>m</w:t>
      </w:r>
      <w:r>
        <w:rPr>
          <w:rFonts w:ascii="Times New Roman" w:hAnsi="Times New Roman"/>
          <w:sz w:val="24"/>
        </w:rPr>
        <w:t xml:space="preserve"> podstawą do kształtowania siatki połączeń na liniach użyteczności publicznej. </w:t>
      </w:r>
      <w:bookmarkEnd w:id="120"/>
      <w:r>
        <w:rPr>
          <w:rFonts w:ascii="Times New Roman" w:hAnsi="Times New Roman"/>
          <w:sz w:val="24"/>
        </w:rPr>
        <w:t>Tym niemniej, wyżej opisane okoliczności</w:t>
      </w:r>
      <w:r w:rsidR="00D75126">
        <w:rPr>
          <w:rFonts w:ascii="Times New Roman" w:hAnsi="Times New Roman"/>
          <w:sz w:val="24"/>
        </w:rPr>
        <w:t xml:space="preserve"> wskazuj</w:t>
      </w:r>
      <w:r>
        <w:rPr>
          <w:rFonts w:ascii="Times New Roman" w:hAnsi="Times New Roman"/>
          <w:sz w:val="24"/>
        </w:rPr>
        <w:t>ą</w:t>
      </w:r>
      <w:r w:rsidR="00D75126">
        <w:rPr>
          <w:rFonts w:ascii="Times New Roman" w:hAnsi="Times New Roman"/>
          <w:sz w:val="24"/>
        </w:rPr>
        <w:t xml:space="preserve"> na istotne pole do rozwoju oferty kolei regionalnej</w:t>
      </w:r>
      <w:r w:rsidR="00177C4D">
        <w:rPr>
          <w:rFonts w:ascii="Times New Roman" w:hAnsi="Times New Roman"/>
          <w:sz w:val="24"/>
        </w:rPr>
        <w:br/>
      </w:r>
      <w:r w:rsidR="00D75126">
        <w:rPr>
          <w:rFonts w:ascii="Times New Roman" w:hAnsi="Times New Roman"/>
          <w:sz w:val="24"/>
        </w:rPr>
        <w:t xml:space="preserve"> w</w:t>
      </w:r>
      <w:r w:rsidR="00C36A69">
        <w:rPr>
          <w:rFonts w:ascii="Times New Roman" w:hAnsi="Times New Roman"/>
          <w:sz w:val="24"/>
        </w:rPr>
        <w:t> </w:t>
      </w:r>
      <w:r w:rsidR="00D75126">
        <w:rPr>
          <w:rFonts w:ascii="Times New Roman" w:hAnsi="Times New Roman"/>
          <w:sz w:val="24"/>
        </w:rPr>
        <w:t>województwie, która – przy zapewnieniu odpowiedniej liczby połączeń</w:t>
      </w:r>
      <w:r w:rsidR="001005A0">
        <w:rPr>
          <w:rFonts w:ascii="Times New Roman" w:hAnsi="Times New Roman"/>
          <w:sz w:val="24"/>
        </w:rPr>
        <w:t xml:space="preserve"> </w:t>
      </w:r>
      <w:r w:rsidR="00D75126">
        <w:rPr>
          <w:rFonts w:ascii="Times New Roman" w:hAnsi="Times New Roman"/>
          <w:sz w:val="24"/>
        </w:rPr>
        <w:t xml:space="preserve">i atrakcyjnych czasów przejazdu – może liczyć na znaczący wzrost liczby pasażerów. </w:t>
      </w:r>
    </w:p>
    <w:p w14:paraId="4C3C3B26" w14:textId="6BCE41D1" w:rsidR="00EB7FCA" w:rsidRDefault="001D136D" w:rsidP="00354BCB">
      <w:pPr>
        <w:pStyle w:val="Tre"/>
        <w:spacing w:before="240" w:line="240" w:lineRule="auto"/>
        <w:ind w:firstLine="0"/>
        <w:rPr>
          <w:rFonts w:ascii="Times New Roman" w:hAnsi="Times New Roman"/>
          <w:sz w:val="24"/>
        </w:rPr>
      </w:pPr>
      <w:r>
        <w:rPr>
          <w:noProof/>
        </w:rPr>
        <w:drawing>
          <wp:inline distT="0" distB="0" distL="0" distR="0" wp14:anchorId="3FD55B5B" wp14:editId="7EF3D8BA">
            <wp:extent cx="4308836" cy="6094922"/>
            <wp:effectExtent l="2223" t="0" r="0" b="0"/>
            <wp:docPr id="104" name="Obraz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8"/>
                    <pic:cNvPicPr/>
                  </pic:nvPicPr>
                  <pic:blipFill>
                    <a:blip r:embed="rId106" cstate="print">
                      <a:extLst>
                        <a:ext uri="{28A0092B-C50C-407E-A947-70E740481C1C}">
                          <a14:useLocalDpi xmlns:a14="http://schemas.microsoft.com/office/drawing/2010/main" val="0"/>
                        </a:ext>
                      </a:extLst>
                    </a:blip>
                    <a:stretch>
                      <a:fillRect/>
                    </a:stretch>
                  </pic:blipFill>
                  <pic:spPr>
                    <a:xfrm rot="5400000">
                      <a:off x="0" y="0"/>
                      <a:ext cx="4324586" cy="6117201"/>
                    </a:xfrm>
                    <a:prstGeom prst="rect">
                      <a:avLst/>
                    </a:prstGeom>
                  </pic:spPr>
                </pic:pic>
              </a:graphicData>
            </a:graphic>
          </wp:inline>
        </w:drawing>
      </w:r>
    </w:p>
    <w:p w14:paraId="25F1F7F5" w14:textId="512E4196" w:rsidR="00EB7FCA" w:rsidRPr="004B1140" w:rsidRDefault="00EB7FCA" w:rsidP="00EB7FCA">
      <w:pPr>
        <w:jc w:val="both"/>
        <w:rPr>
          <w:i/>
          <w:iCs/>
          <w:sz w:val="20"/>
          <w:szCs w:val="20"/>
        </w:rPr>
      </w:pPr>
      <w:r w:rsidRPr="004B1140">
        <w:rPr>
          <w:i/>
          <w:iCs/>
          <w:sz w:val="20"/>
          <w:szCs w:val="20"/>
        </w:rPr>
        <w:t>Rysunek: Model ruchu województwa świętokrzyskiego dla roku 20</w:t>
      </w:r>
      <w:r>
        <w:rPr>
          <w:i/>
          <w:iCs/>
          <w:sz w:val="20"/>
          <w:szCs w:val="20"/>
        </w:rPr>
        <w:t>30</w:t>
      </w:r>
      <w:r w:rsidRPr="004B1140">
        <w:rPr>
          <w:i/>
          <w:iCs/>
          <w:sz w:val="20"/>
          <w:szCs w:val="20"/>
        </w:rPr>
        <w:t xml:space="preserve"> –</w:t>
      </w:r>
      <w:r>
        <w:rPr>
          <w:i/>
          <w:iCs/>
          <w:sz w:val="20"/>
          <w:szCs w:val="20"/>
        </w:rPr>
        <w:t xml:space="preserve"> </w:t>
      </w:r>
      <w:r w:rsidR="001D136D">
        <w:rPr>
          <w:i/>
          <w:iCs/>
          <w:sz w:val="20"/>
          <w:szCs w:val="20"/>
        </w:rPr>
        <w:t>zmiana natężenia ruchu w transporcie publicznym</w:t>
      </w:r>
      <w:r>
        <w:rPr>
          <w:i/>
          <w:iCs/>
          <w:sz w:val="20"/>
          <w:szCs w:val="20"/>
        </w:rPr>
        <w:t>, wariant realistyczny</w:t>
      </w:r>
      <w:r w:rsidR="001D136D">
        <w:rPr>
          <w:i/>
          <w:iCs/>
          <w:sz w:val="20"/>
          <w:szCs w:val="20"/>
        </w:rPr>
        <w:t xml:space="preserve"> w stosunku do wariantu pesymistycznego</w:t>
      </w:r>
    </w:p>
    <w:p w14:paraId="6CD8749E" w14:textId="59EC0DE2" w:rsidR="00D75126" w:rsidRPr="00000324" w:rsidRDefault="00D75126" w:rsidP="00D75126">
      <w:pPr>
        <w:pStyle w:val="Tre"/>
        <w:spacing w:before="240"/>
        <w:ind w:firstLine="708"/>
        <w:rPr>
          <w:rFonts w:ascii="Times New Roman" w:hAnsi="Times New Roman"/>
          <w:sz w:val="24"/>
        </w:rPr>
      </w:pPr>
      <w:r>
        <w:rPr>
          <w:rFonts w:ascii="Times New Roman" w:hAnsi="Times New Roman"/>
          <w:sz w:val="24"/>
        </w:rPr>
        <w:t xml:space="preserve">Zauważyć należy, że wzrostowi ilości pasażerów </w:t>
      </w:r>
      <w:r w:rsidRPr="00000324">
        <w:rPr>
          <w:rFonts w:ascii="Times New Roman" w:hAnsi="Times New Roman"/>
          <w:sz w:val="24"/>
        </w:rPr>
        <w:t xml:space="preserve">korzystających z usług kolei towarzyszyć powinien stopniowy spadek liczby pasażerów korzystających z transportu autobusowego. </w:t>
      </w:r>
      <w:r>
        <w:rPr>
          <w:rFonts w:ascii="Times New Roman" w:hAnsi="Times New Roman"/>
          <w:sz w:val="24"/>
        </w:rPr>
        <w:t>Związany on jest przede wszystkim z odpływem pasażerów z istniejących połączeń łączących Kielce</w:t>
      </w:r>
      <w:r>
        <w:rPr>
          <w:rFonts w:ascii="Times New Roman" w:hAnsi="Times New Roman"/>
          <w:sz w:val="24"/>
        </w:rPr>
        <w:br/>
        <w:t>z miastami, do których uruchomiono połączenia użyteczności publicznej, zarówno autobusowe jak</w:t>
      </w:r>
      <w:r>
        <w:rPr>
          <w:rFonts w:ascii="Times New Roman" w:hAnsi="Times New Roman"/>
          <w:sz w:val="24"/>
        </w:rPr>
        <w:br/>
        <w:t>i kolejowe. Warto zauważyć, że rozwój regionalnych połączeń kolejowych może powodować negatywne zmiany w strukturze sieci połączeń autobusowych, która w znacznej części opiera się na połączeniach komercyjnych. Uniknięcie zjawiska wykluczenia komunikacyjnego jest zatem możliwe przy zapewnieniu stałej oferty połączeń o charakterze użyteczności publicznej.</w:t>
      </w:r>
    </w:p>
    <w:p w14:paraId="55B2DFA1" w14:textId="48160BAD" w:rsidR="00B11B70" w:rsidRPr="00000324" w:rsidRDefault="00BE77E5" w:rsidP="00D75126">
      <w:pPr>
        <w:pStyle w:val="Tre"/>
        <w:ind w:firstLine="708"/>
        <w:rPr>
          <w:rFonts w:ascii="Times New Roman" w:hAnsi="Times New Roman"/>
          <w:sz w:val="24"/>
        </w:rPr>
      </w:pPr>
      <w:r>
        <w:rPr>
          <w:rFonts w:ascii="Times New Roman" w:hAnsi="Times New Roman"/>
          <w:sz w:val="24"/>
        </w:rPr>
        <w:t xml:space="preserve">Dzięki zmianom w ofercie publicznego </w:t>
      </w:r>
      <w:r w:rsidR="00B11B70">
        <w:rPr>
          <w:rFonts w:ascii="Times New Roman" w:hAnsi="Times New Roman"/>
          <w:sz w:val="24"/>
        </w:rPr>
        <w:t>transportu zbiorowego poprawie ulega czas dojazdu do Kielc. W wariancie pesymistycznym istotne obszary województwa świętokrzyskiego charakteryzują się czasem dojazdu z wykorzystaniem transportu publicznego powyżej 2 h. Zmiany przewidziane</w:t>
      </w:r>
      <w:r w:rsidR="00D75126">
        <w:rPr>
          <w:rFonts w:ascii="Times New Roman" w:hAnsi="Times New Roman"/>
          <w:sz w:val="24"/>
        </w:rPr>
        <w:t xml:space="preserve"> </w:t>
      </w:r>
      <w:r w:rsidR="00B11B70">
        <w:rPr>
          <w:rFonts w:ascii="Times New Roman" w:hAnsi="Times New Roman"/>
          <w:sz w:val="24"/>
        </w:rPr>
        <w:t>w wariancie realistycznym powodują ograniczenie tego zjawiska</w:t>
      </w:r>
      <w:r w:rsidR="0001494B">
        <w:rPr>
          <w:rFonts w:ascii="Times New Roman" w:hAnsi="Times New Roman"/>
          <w:sz w:val="24"/>
        </w:rPr>
        <w:t>, choć występuje ono wciąż</w:t>
      </w:r>
      <w:r w:rsidR="00D75126">
        <w:rPr>
          <w:rFonts w:ascii="Times New Roman" w:hAnsi="Times New Roman"/>
          <w:sz w:val="24"/>
        </w:rPr>
        <w:t xml:space="preserve"> </w:t>
      </w:r>
      <w:r w:rsidR="0001494B">
        <w:rPr>
          <w:rFonts w:ascii="Times New Roman" w:hAnsi="Times New Roman"/>
          <w:sz w:val="24"/>
        </w:rPr>
        <w:t xml:space="preserve">w gminach położonych najdalej od Kielc. </w:t>
      </w:r>
    </w:p>
    <w:p w14:paraId="357D60A9" w14:textId="4559AA2F" w:rsidR="00EB7FCA" w:rsidRPr="000528CB" w:rsidRDefault="00381DB5" w:rsidP="000528CB">
      <w:pPr>
        <w:pStyle w:val="Tre"/>
        <w:spacing w:before="240"/>
        <w:ind w:firstLine="0"/>
        <w:rPr>
          <w:rFonts w:ascii="Times New Roman" w:hAnsi="Times New Roman"/>
          <w:sz w:val="24"/>
        </w:rPr>
      </w:pPr>
      <w:r>
        <w:rPr>
          <w:noProof/>
        </w:rPr>
        <w:drawing>
          <wp:inline distT="0" distB="0" distL="0" distR="0" wp14:anchorId="1BE2A2B8" wp14:editId="30EE7F9A">
            <wp:extent cx="4315571" cy="6104445"/>
            <wp:effectExtent l="952" t="0" r="0" b="0"/>
            <wp:docPr id="105" name="Obraz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Obraz 22"/>
                    <pic:cNvPicPr/>
                  </pic:nvPicPr>
                  <pic:blipFill>
                    <a:blip r:embed="rId107" cstate="print">
                      <a:extLst>
                        <a:ext uri="{28A0092B-C50C-407E-A947-70E740481C1C}">
                          <a14:useLocalDpi xmlns:a14="http://schemas.microsoft.com/office/drawing/2010/main" val="0"/>
                        </a:ext>
                      </a:extLst>
                    </a:blip>
                    <a:stretch>
                      <a:fillRect/>
                    </a:stretch>
                  </pic:blipFill>
                  <pic:spPr>
                    <a:xfrm rot="5400000">
                      <a:off x="0" y="0"/>
                      <a:ext cx="4330819" cy="6126014"/>
                    </a:xfrm>
                    <a:prstGeom prst="rect">
                      <a:avLst/>
                    </a:prstGeom>
                  </pic:spPr>
                </pic:pic>
              </a:graphicData>
            </a:graphic>
          </wp:inline>
        </w:drawing>
      </w:r>
    </w:p>
    <w:p w14:paraId="17DC4ABE" w14:textId="06377228" w:rsidR="00381DB5" w:rsidRPr="004B1140" w:rsidRDefault="00381DB5" w:rsidP="00381DB5">
      <w:pPr>
        <w:jc w:val="both"/>
        <w:rPr>
          <w:i/>
          <w:iCs/>
          <w:sz w:val="20"/>
          <w:szCs w:val="20"/>
        </w:rPr>
      </w:pPr>
      <w:r w:rsidRPr="004B1140">
        <w:rPr>
          <w:i/>
          <w:iCs/>
          <w:sz w:val="20"/>
          <w:szCs w:val="20"/>
        </w:rPr>
        <w:t>Rysunek: Model ruchu województwa świętokrzyskiego dla roku 20</w:t>
      </w:r>
      <w:r>
        <w:rPr>
          <w:i/>
          <w:iCs/>
          <w:sz w:val="20"/>
          <w:szCs w:val="20"/>
        </w:rPr>
        <w:t>30</w:t>
      </w:r>
      <w:r w:rsidRPr="004B1140">
        <w:rPr>
          <w:i/>
          <w:iCs/>
          <w:sz w:val="20"/>
          <w:szCs w:val="20"/>
        </w:rPr>
        <w:t xml:space="preserve"> –</w:t>
      </w:r>
      <w:r>
        <w:rPr>
          <w:i/>
          <w:iCs/>
          <w:sz w:val="20"/>
          <w:szCs w:val="20"/>
        </w:rPr>
        <w:t xml:space="preserve"> Dostępność czasowa śródmieścia Kielc transportem zbiorowym, wariant realistyczny</w:t>
      </w:r>
    </w:p>
    <w:p w14:paraId="238657AA" w14:textId="58BF9FDD" w:rsidR="00557CDB" w:rsidRDefault="00557CDB" w:rsidP="00A43A44">
      <w:pPr>
        <w:spacing w:line="360" w:lineRule="auto"/>
        <w:jc w:val="both"/>
      </w:pPr>
    </w:p>
    <w:p w14:paraId="67715A82" w14:textId="77777777" w:rsidR="00354BCB" w:rsidRDefault="008510E6" w:rsidP="00A43A44">
      <w:pPr>
        <w:spacing w:line="360" w:lineRule="auto"/>
        <w:jc w:val="both"/>
      </w:pPr>
      <w:r>
        <w:t>Zmiany w strukturze przemieszczeń transportu indywidualnego w wariancie realistycznym wiążą się przede wszystkim z faktem realizacji nowych odcinków drogowych. Najbardziej znaczące zmiany przynosi budowa drogi ekspresowej S74 między Kielcami a granicą województwa podkarpackiego, gdzie nowa droga przejmuje ruch do ponad 20 000 pojazdów na dobę. Jednocześnie wiąże się to ze zmniejszeniem ruchu na istniejącej drodze. Przesunięcia o analogicznym charakterze występują również w miejscach realizacji inwestycji drogowych o charakterze obwodnic.</w:t>
      </w:r>
      <w:r w:rsidR="006F21C7">
        <w:t xml:space="preserve"> </w:t>
      </w:r>
      <w:r w:rsidR="00DE1F04">
        <w:t>Poza zmianami</w:t>
      </w:r>
      <w:r w:rsidR="004F6DA8">
        <w:br/>
      </w:r>
      <w:r w:rsidR="006F21C7">
        <w:t xml:space="preserve">o wskazanym charakterze, można wyróżnić również ograniczenie natężenia ruchu drogowego na </w:t>
      </w:r>
      <w:r w:rsidR="00D75126">
        <w:t>wybranych odcinkach dróg krajowych i wojewódzkich, które nie jest związane bezpośrednio</w:t>
      </w:r>
      <w:r w:rsidR="00354BCB">
        <w:t xml:space="preserve"> inwestycjami drogowymi.</w:t>
      </w:r>
    </w:p>
    <w:p w14:paraId="6FEAF80A" w14:textId="26993E61" w:rsidR="00557CDB" w:rsidRDefault="006F21C7" w:rsidP="00A43A44">
      <w:pPr>
        <w:spacing w:line="360" w:lineRule="auto"/>
        <w:jc w:val="both"/>
      </w:pPr>
      <w:r>
        <w:rPr>
          <w:noProof/>
        </w:rPr>
        <w:drawing>
          <wp:inline distT="0" distB="0" distL="0" distR="0" wp14:anchorId="4849057B" wp14:editId="3F92AC7A">
            <wp:extent cx="4308836" cy="6094922"/>
            <wp:effectExtent l="2223" t="0" r="0" b="0"/>
            <wp:docPr id="106" name="Obraz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6"/>
                    <pic:cNvPicPr/>
                  </pic:nvPicPr>
                  <pic:blipFill>
                    <a:blip r:embed="rId108" cstate="print">
                      <a:extLst>
                        <a:ext uri="{28A0092B-C50C-407E-A947-70E740481C1C}">
                          <a14:useLocalDpi xmlns:a14="http://schemas.microsoft.com/office/drawing/2010/main" val="0"/>
                        </a:ext>
                      </a:extLst>
                    </a:blip>
                    <a:stretch>
                      <a:fillRect/>
                    </a:stretch>
                  </pic:blipFill>
                  <pic:spPr>
                    <a:xfrm rot="5400000">
                      <a:off x="0" y="0"/>
                      <a:ext cx="4321445" cy="6112758"/>
                    </a:xfrm>
                    <a:prstGeom prst="rect">
                      <a:avLst/>
                    </a:prstGeom>
                  </pic:spPr>
                </pic:pic>
              </a:graphicData>
            </a:graphic>
          </wp:inline>
        </w:drawing>
      </w:r>
    </w:p>
    <w:p w14:paraId="148C5D28" w14:textId="50FD917C" w:rsidR="006F21C7" w:rsidRPr="004B1140" w:rsidRDefault="006F21C7" w:rsidP="006F21C7">
      <w:pPr>
        <w:jc w:val="both"/>
        <w:rPr>
          <w:i/>
          <w:iCs/>
          <w:sz w:val="20"/>
          <w:szCs w:val="20"/>
        </w:rPr>
      </w:pPr>
      <w:r w:rsidRPr="004B1140">
        <w:rPr>
          <w:i/>
          <w:iCs/>
          <w:sz w:val="20"/>
          <w:szCs w:val="20"/>
        </w:rPr>
        <w:t>Rysunek: Model ruchu województwa świętokrzyskiego dla roku 20</w:t>
      </w:r>
      <w:r>
        <w:rPr>
          <w:i/>
          <w:iCs/>
          <w:sz w:val="20"/>
          <w:szCs w:val="20"/>
        </w:rPr>
        <w:t>30</w:t>
      </w:r>
      <w:r w:rsidRPr="004B1140">
        <w:rPr>
          <w:i/>
          <w:iCs/>
          <w:sz w:val="20"/>
          <w:szCs w:val="20"/>
        </w:rPr>
        <w:t xml:space="preserve"> –</w:t>
      </w:r>
      <w:r>
        <w:rPr>
          <w:i/>
          <w:iCs/>
          <w:sz w:val="20"/>
          <w:szCs w:val="20"/>
        </w:rPr>
        <w:t xml:space="preserve"> Zmiana natężenia ruchu w transporcie indywidualnym</w:t>
      </w:r>
      <w:r w:rsidR="00C30585">
        <w:rPr>
          <w:i/>
          <w:iCs/>
          <w:sz w:val="20"/>
          <w:szCs w:val="20"/>
        </w:rPr>
        <w:t>, wariant realistyczny w stosunku do wariantu pesymistycznego.</w:t>
      </w:r>
    </w:p>
    <w:p w14:paraId="0F42E03B" w14:textId="0AF7B1D3" w:rsidR="00D75126" w:rsidRDefault="00D75126" w:rsidP="00D75126">
      <w:pPr>
        <w:spacing w:before="240" w:line="360" w:lineRule="auto"/>
        <w:jc w:val="both"/>
      </w:pPr>
      <w:r>
        <w:t xml:space="preserve">Tego typu zmiany można zauważyć między innymi na drodze krajowej nr 74 – na odcinku między Kielcami a granicą województwa łódzkiego oraz </w:t>
      </w:r>
      <w:r w:rsidR="00DE1F04">
        <w:t>na DK</w:t>
      </w:r>
      <w:r>
        <w:t>73 czy DW 765. Natężenie ruchu w porównaniu z wariantem pesymistycznym maleje na odcinkach tych dróg o</w:t>
      </w:r>
      <w:r w:rsidR="00C36A69">
        <w:t>d</w:t>
      </w:r>
      <w:r>
        <w:t xml:space="preserve"> 500 do 2000 pojazdów na dobę. Prawdopodobną przyczyną ograniczenia ruchu jest poprawa oferty transportu publicznego i przejęcie części potoków przez połączenia kolejowe i autobusowe.</w:t>
      </w:r>
    </w:p>
    <w:p w14:paraId="3103B8D3" w14:textId="59BBB0AA" w:rsidR="006F21C7" w:rsidRPr="00C30585" w:rsidRDefault="006F21C7" w:rsidP="00A43A44">
      <w:pPr>
        <w:spacing w:line="360" w:lineRule="auto"/>
        <w:jc w:val="both"/>
      </w:pPr>
    </w:p>
    <w:p w14:paraId="421DC6E1" w14:textId="09CAD828" w:rsidR="00C30585" w:rsidRDefault="00D50F49" w:rsidP="00174BF7">
      <w:pPr>
        <w:spacing w:line="360" w:lineRule="auto"/>
        <w:ind w:firstLine="567"/>
        <w:jc w:val="both"/>
      </w:pPr>
      <w:r>
        <w:rPr>
          <w:noProof/>
        </w:rPr>
        <w:drawing>
          <wp:inline distT="0" distB="0" distL="0" distR="0" wp14:anchorId="45D32A62" wp14:editId="62669930">
            <wp:extent cx="3799139" cy="5373943"/>
            <wp:effectExtent l="0" t="6350" r="5080" b="5080"/>
            <wp:docPr id="107" name="Obraz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Obraz 18"/>
                    <pic:cNvPicPr/>
                  </pic:nvPicPr>
                  <pic:blipFill>
                    <a:blip r:embed="rId109" cstate="print">
                      <a:extLst>
                        <a:ext uri="{28A0092B-C50C-407E-A947-70E740481C1C}">
                          <a14:useLocalDpi xmlns:a14="http://schemas.microsoft.com/office/drawing/2010/main" val="0"/>
                        </a:ext>
                      </a:extLst>
                    </a:blip>
                    <a:stretch>
                      <a:fillRect/>
                    </a:stretch>
                  </pic:blipFill>
                  <pic:spPr>
                    <a:xfrm rot="5400000">
                      <a:off x="0" y="0"/>
                      <a:ext cx="3844924" cy="5438706"/>
                    </a:xfrm>
                    <a:prstGeom prst="rect">
                      <a:avLst/>
                    </a:prstGeom>
                  </pic:spPr>
                </pic:pic>
              </a:graphicData>
            </a:graphic>
          </wp:inline>
        </w:drawing>
      </w:r>
    </w:p>
    <w:p w14:paraId="009B5F8A" w14:textId="3D406EC0" w:rsidR="00C30585" w:rsidRDefault="00D50F49" w:rsidP="00174BF7">
      <w:pPr>
        <w:spacing w:line="360" w:lineRule="auto"/>
        <w:ind w:firstLine="567"/>
        <w:jc w:val="both"/>
      </w:pPr>
      <w:r>
        <w:rPr>
          <w:noProof/>
        </w:rPr>
        <w:drawing>
          <wp:inline distT="0" distB="0" distL="0" distR="0" wp14:anchorId="6BE580D5" wp14:editId="1719FD63">
            <wp:extent cx="3805959" cy="5383590"/>
            <wp:effectExtent l="0" t="7937" r="0" b="0"/>
            <wp:docPr id="109" name="Obraz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Obraz 19"/>
                    <pic:cNvPicPr/>
                  </pic:nvPicPr>
                  <pic:blipFill>
                    <a:blip r:embed="rId110" cstate="print">
                      <a:extLst>
                        <a:ext uri="{28A0092B-C50C-407E-A947-70E740481C1C}">
                          <a14:useLocalDpi xmlns:a14="http://schemas.microsoft.com/office/drawing/2010/main" val="0"/>
                        </a:ext>
                      </a:extLst>
                    </a:blip>
                    <a:stretch>
                      <a:fillRect/>
                    </a:stretch>
                  </pic:blipFill>
                  <pic:spPr>
                    <a:xfrm rot="5400000">
                      <a:off x="0" y="0"/>
                      <a:ext cx="3835826" cy="5425838"/>
                    </a:xfrm>
                    <a:prstGeom prst="rect">
                      <a:avLst/>
                    </a:prstGeom>
                  </pic:spPr>
                </pic:pic>
              </a:graphicData>
            </a:graphic>
          </wp:inline>
        </w:drawing>
      </w:r>
    </w:p>
    <w:p w14:paraId="680369E0" w14:textId="0011CB57" w:rsidR="00D50F49" w:rsidRPr="004B1140" w:rsidRDefault="00D50F49" w:rsidP="00D50F49">
      <w:pPr>
        <w:jc w:val="both"/>
        <w:rPr>
          <w:i/>
          <w:iCs/>
          <w:sz w:val="20"/>
          <w:szCs w:val="20"/>
        </w:rPr>
      </w:pPr>
      <w:r w:rsidRPr="004B1140">
        <w:rPr>
          <w:i/>
          <w:iCs/>
          <w:sz w:val="20"/>
          <w:szCs w:val="20"/>
        </w:rPr>
        <w:t>Rysunek: Model ruchu województwa świętokrzyskiego dla roku 20</w:t>
      </w:r>
      <w:r>
        <w:rPr>
          <w:i/>
          <w:iCs/>
          <w:sz w:val="20"/>
          <w:szCs w:val="20"/>
        </w:rPr>
        <w:t>30</w:t>
      </w:r>
      <w:r w:rsidRPr="004B1140">
        <w:rPr>
          <w:i/>
          <w:iCs/>
          <w:sz w:val="20"/>
          <w:szCs w:val="20"/>
        </w:rPr>
        <w:t xml:space="preserve"> –</w:t>
      </w:r>
      <w:r>
        <w:rPr>
          <w:i/>
          <w:iCs/>
          <w:sz w:val="20"/>
          <w:szCs w:val="20"/>
        </w:rPr>
        <w:t xml:space="preserve"> Dostępność czasowa śródmieścia Kielc transportem indywidualnym – wariant </w:t>
      </w:r>
      <w:r w:rsidR="00DE1F04">
        <w:rPr>
          <w:i/>
          <w:iCs/>
          <w:sz w:val="20"/>
          <w:szCs w:val="20"/>
        </w:rPr>
        <w:t>pesymistyczny (</w:t>
      </w:r>
      <w:r>
        <w:rPr>
          <w:i/>
          <w:iCs/>
          <w:sz w:val="20"/>
          <w:szCs w:val="20"/>
        </w:rPr>
        <w:t>górny rysunek) i wariant realistyczny (dolny rysunek)</w:t>
      </w:r>
    </w:p>
    <w:p w14:paraId="57370ED5" w14:textId="77777777" w:rsidR="00D75126" w:rsidRPr="00C30585" w:rsidRDefault="00D75126" w:rsidP="00D75126">
      <w:pPr>
        <w:spacing w:line="360" w:lineRule="auto"/>
        <w:jc w:val="both"/>
      </w:pPr>
      <w:r w:rsidRPr="00C30585">
        <w:t>W</w:t>
      </w:r>
      <w:r>
        <w:t xml:space="preserve"> zakresie czasu dojazdu do stolicy województwa realizacja wariantu realistycznego przynosi widoczną popraw</w:t>
      </w:r>
      <w:r w:rsidRPr="00C30585">
        <w:t xml:space="preserve">ę. Już w wariancie pesymistycznym czas dojazdu transportem indywidualnym do Kielc z wszystkich gmin województwa wynosił poniżej 2h. Realizacja przewidzianych w wariancie realistycznym inwestycji drogowych przynosi jednak poprawę czasu dojazdu w szeregu lokalizacji. W szczególności widoczne jest to na </w:t>
      </w:r>
      <w:r>
        <w:t>wschód</w:t>
      </w:r>
      <w:r w:rsidRPr="00C30585">
        <w:t xml:space="preserve"> od Kielc, w gminach położonych w korytarzu planowanej drogi ekspresowej S74, gdzie rejon gminy Opatów uzyskuje możliwość dojazdu do centrum Kielc w czasie poniżej </w:t>
      </w:r>
      <w:r w:rsidRPr="00C30585">
        <w:rPr>
          <w:lang w:val="ru-RU"/>
        </w:rPr>
        <w:t xml:space="preserve">40 </w:t>
      </w:r>
      <w:r w:rsidRPr="00C30585">
        <w:t xml:space="preserve">minut, a obszary gmin sąsiadujących z planowanym węzłem drogi ekspresowej, takich jak Sadowie, Ćmielów, Wojciechowice – dojazd w czasie poniżej 1h. </w:t>
      </w:r>
    </w:p>
    <w:p w14:paraId="7291233A" w14:textId="6386551B" w:rsidR="000725E5" w:rsidRDefault="000725E5" w:rsidP="00D75126">
      <w:pPr>
        <w:spacing w:line="360" w:lineRule="auto"/>
        <w:ind w:firstLine="708"/>
        <w:jc w:val="both"/>
      </w:pPr>
      <w:r>
        <w:t xml:space="preserve">W ramach przeprowadzonych </w:t>
      </w:r>
      <w:r w:rsidRPr="000725E5">
        <w:t xml:space="preserve">analiz dokonano estymacji poziomu emisji gazów cieplarnianych oraz hałasu dla horyzontu prognostycznego na 2030 r. </w:t>
      </w:r>
    </w:p>
    <w:tbl>
      <w:tblPr>
        <w:tblStyle w:val="Tabelasiatki4akcent3"/>
        <w:tblW w:w="4865" w:type="pct"/>
        <w:tblLook w:val="04A0" w:firstRow="1" w:lastRow="0" w:firstColumn="1" w:lastColumn="0" w:noHBand="0" w:noVBand="1"/>
      </w:tblPr>
      <w:tblGrid>
        <w:gridCol w:w="1965"/>
        <w:gridCol w:w="1280"/>
        <w:gridCol w:w="1241"/>
        <w:gridCol w:w="1115"/>
        <w:gridCol w:w="1256"/>
        <w:gridCol w:w="1256"/>
        <w:gridCol w:w="1256"/>
      </w:tblGrid>
      <w:tr w:rsidR="002C6686" w:rsidRPr="00AD20D4" w14:paraId="090A3FB5" w14:textId="77777777" w:rsidTr="002C6686">
        <w:trPr>
          <w:cnfStyle w:val="100000000000" w:firstRow="1" w:lastRow="0" w:firstColumn="0" w:lastColumn="0" w:oddVBand="0" w:evenVBand="0" w:oddHBand="0"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9369" w:type="dxa"/>
            <w:gridSpan w:val="7"/>
            <w:noWrap/>
            <w:vAlign w:val="center"/>
            <w:hideMark/>
          </w:tcPr>
          <w:p w14:paraId="0B459FA5" w14:textId="77777777" w:rsidR="002C6686" w:rsidRPr="00AD20D4" w:rsidRDefault="002C6686" w:rsidP="00413879">
            <w:pPr>
              <w:jc w:val="center"/>
              <w:rPr>
                <w:rFonts w:ascii="Calibri" w:eastAsia="Times New Roman" w:hAnsi="Calibri" w:cs="Calibri"/>
                <w:b w:val="0"/>
                <w:bCs w:val="0"/>
                <w:color w:val="FFFFFF"/>
                <w:lang w:eastAsia="pl-PL"/>
              </w:rPr>
            </w:pPr>
            <w:r w:rsidRPr="00AD20D4">
              <w:rPr>
                <w:rFonts w:ascii="Calibri" w:eastAsia="Times New Roman" w:hAnsi="Calibri" w:cs="Calibri"/>
                <w:b w:val="0"/>
                <w:bCs w:val="0"/>
                <w:color w:val="FFFFFF"/>
                <w:lang w:eastAsia="pl-PL"/>
              </w:rPr>
              <w:t xml:space="preserve">Emisje środowiskowe w transporcie drogowym </w:t>
            </w:r>
            <w:r>
              <w:rPr>
                <w:rFonts w:ascii="Calibri" w:eastAsia="Times New Roman" w:hAnsi="Calibri" w:cs="Calibri"/>
                <w:b w:val="0"/>
                <w:bCs w:val="0"/>
                <w:color w:val="FFFFFF"/>
                <w:lang w:eastAsia="pl-PL"/>
              </w:rPr>
              <w:t>–</w:t>
            </w:r>
            <w:r w:rsidRPr="00AD20D4">
              <w:rPr>
                <w:rFonts w:ascii="Calibri" w:eastAsia="Times New Roman" w:hAnsi="Calibri" w:cs="Calibri"/>
                <w:b w:val="0"/>
                <w:bCs w:val="0"/>
                <w:color w:val="FFFFFF"/>
                <w:lang w:eastAsia="pl-PL"/>
              </w:rPr>
              <w:t xml:space="preserve"> </w:t>
            </w:r>
            <w:r>
              <w:rPr>
                <w:rFonts w:ascii="Calibri" w:eastAsia="Times New Roman" w:hAnsi="Calibri" w:cs="Calibri"/>
                <w:b w:val="0"/>
                <w:bCs w:val="0"/>
                <w:color w:val="FFFFFF"/>
                <w:lang w:eastAsia="pl-PL"/>
              </w:rPr>
              <w:t xml:space="preserve">wariant pesymistyczny, </w:t>
            </w:r>
            <w:r w:rsidRPr="00AD20D4">
              <w:rPr>
                <w:rFonts w:ascii="Calibri" w:eastAsia="Times New Roman" w:hAnsi="Calibri" w:cs="Calibri"/>
                <w:b w:val="0"/>
                <w:bCs w:val="0"/>
                <w:color w:val="FFFFFF"/>
                <w:lang w:eastAsia="pl-PL"/>
              </w:rPr>
              <w:t>20</w:t>
            </w:r>
            <w:r>
              <w:rPr>
                <w:rFonts w:ascii="Calibri" w:eastAsia="Times New Roman" w:hAnsi="Calibri" w:cs="Calibri"/>
                <w:b w:val="0"/>
                <w:bCs w:val="0"/>
                <w:color w:val="FFFFFF"/>
                <w:lang w:eastAsia="pl-PL"/>
              </w:rPr>
              <w:t>30</w:t>
            </w:r>
          </w:p>
        </w:tc>
      </w:tr>
      <w:tr w:rsidR="002C6686" w:rsidRPr="00AD20D4" w14:paraId="6A8A7E58" w14:textId="77777777" w:rsidTr="002C6686">
        <w:trPr>
          <w:cnfStyle w:val="000000100000" w:firstRow="0" w:lastRow="0" w:firstColumn="0" w:lastColumn="0" w:oddVBand="0" w:evenVBand="0" w:oddHBand="1" w:evenHBand="0" w:firstRowFirstColumn="0" w:firstRowLastColumn="0" w:lastRowFirstColumn="0" w:lastRowLastColumn="0"/>
          <w:trHeight w:val="450"/>
        </w:trPr>
        <w:tc>
          <w:tcPr>
            <w:cnfStyle w:val="001000000000" w:firstRow="0" w:lastRow="0" w:firstColumn="1" w:lastColumn="0" w:oddVBand="0" w:evenVBand="0" w:oddHBand="0" w:evenHBand="0" w:firstRowFirstColumn="0" w:firstRowLastColumn="0" w:lastRowFirstColumn="0" w:lastRowLastColumn="0"/>
            <w:tcW w:w="1965" w:type="dxa"/>
            <w:vMerge w:val="restart"/>
            <w:vAlign w:val="center"/>
            <w:hideMark/>
          </w:tcPr>
          <w:p w14:paraId="693AB029" w14:textId="77777777" w:rsidR="002C6686" w:rsidRPr="00AD20D4" w:rsidRDefault="002C6686" w:rsidP="00413879">
            <w:pPr>
              <w:jc w:val="center"/>
              <w:rPr>
                <w:rFonts w:ascii="Calibri" w:eastAsia="Times New Roman" w:hAnsi="Calibri" w:cs="Calibri"/>
                <w:color w:val="000000"/>
                <w:lang w:eastAsia="pl-PL"/>
              </w:rPr>
            </w:pPr>
            <w:r w:rsidRPr="00AD20D4">
              <w:rPr>
                <w:rFonts w:ascii="Calibri" w:eastAsia="Times New Roman" w:hAnsi="Calibri" w:cs="Calibri"/>
                <w:color w:val="000000"/>
                <w:lang w:eastAsia="pl-PL"/>
              </w:rPr>
              <w:t>średnia dobowa [/1 km/dobę]</w:t>
            </w:r>
          </w:p>
        </w:tc>
        <w:tc>
          <w:tcPr>
            <w:tcW w:w="1280" w:type="dxa"/>
            <w:vMerge w:val="restart"/>
            <w:noWrap/>
            <w:vAlign w:val="center"/>
            <w:hideMark/>
          </w:tcPr>
          <w:p w14:paraId="0B84F196" w14:textId="77777777" w:rsidR="002C6686" w:rsidRPr="00AD20D4" w:rsidRDefault="002C6686" w:rsidP="00413879">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pl-PL"/>
              </w:rPr>
            </w:pPr>
            <w:r w:rsidRPr="00AD20D4">
              <w:rPr>
                <w:rFonts w:ascii="Calibri" w:eastAsia="Times New Roman" w:hAnsi="Calibri" w:cs="Calibri"/>
                <w:color w:val="000000"/>
                <w:lang w:eastAsia="pl-PL"/>
              </w:rPr>
              <w:t>hałas [</w:t>
            </w:r>
            <w:proofErr w:type="spellStart"/>
            <w:r w:rsidRPr="00AD20D4">
              <w:rPr>
                <w:rFonts w:ascii="Calibri" w:eastAsia="Times New Roman" w:hAnsi="Calibri" w:cs="Calibri"/>
                <w:color w:val="000000"/>
                <w:lang w:eastAsia="pl-PL"/>
              </w:rPr>
              <w:t>dB</w:t>
            </w:r>
            <w:proofErr w:type="spellEnd"/>
            <w:r w:rsidRPr="00AD20D4">
              <w:rPr>
                <w:rFonts w:ascii="Calibri" w:eastAsia="Times New Roman" w:hAnsi="Calibri" w:cs="Calibri"/>
                <w:color w:val="000000"/>
                <w:lang w:eastAsia="pl-PL"/>
              </w:rPr>
              <w:t>]</w:t>
            </w:r>
          </w:p>
        </w:tc>
        <w:tc>
          <w:tcPr>
            <w:tcW w:w="1241" w:type="dxa"/>
            <w:vMerge w:val="restart"/>
            <w:vAlign w:val="center"/>
            <w:hideMark/>
          </w:tcPr>
          <w:p w14:paraId="0634AF0F" w14:textId="77777777" w:rsidR="002C6686" w:rsidRPr="00AD20D4" w:rsidRDefault="002C6686" w:rsidP="00413879">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pl-PL"/>
              </w:rPr>
            </w:pPr>
            <w:r w:rsidRPr="00AD20D4">
              <w:rPr>
                <w:rFonts w:ascii="Calibri" w:eastAsia="Times New Roman" w:hAnsi="Calibri" w:cs="Calibri"/>
                <w:color w:val="000000"/>
                <w:lang w:eastAsia="pl-PL"/>
              </w:rPr>
              <w:t>CO2 [g/</w:t>
            </w:r>
            <w:proofErr w:type="spellStart"/>
            <w:r w:rsidRPr="00AD20D4">
              <w:rPr>
                <w:rFonts w:ascii="Calibri" w:eastAsia="Times New Roman" w:hAnsi="Calibri" w:cs="Calibri"/>
                <w:color w:val="000000"/>
                <w:lang w:eastAsia="pl-PL"/>
              </w:rPr>
              <w:t>poj</w:t>
            </w:r>
            <w:proofErr w:type="spellEnd"/>
            <w:r w:rsidRPr="00AD20D4">
              <w:rPr>
                <w:rFonts w:ascii="Calibri" w:eastAsia="Times New Roman" w:hAnsi="Calibri" w:cs="Calibri"/>
                <w:color w:val="000000"/>
                <w:lang w:eastAsia="pl-PL"/>
              </w:rPr>
              <w:t>]</w:t>
            </w:r>
          </w:p>
        </w:tc>
        <w:tc>
          <w:tcPr>
            <w:tcW w:w="1115" w:type="dxa"/>
            <w:vMerge w:val="restart"/>
            <w:vAlign w:val="center"/>
            <w:hideMark/>
          </w:tcPr>
          <w:p w14:paraId="2E2C8254" w14:textId="77777777" w:rsidR="002C6686" w:rsidRPr="00AD20D4" w:rsidRDefault="002C6686" w:rsidP="00413879">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pl-PL"/>
              </w:rPr>
            </w:pPr>
            <w:r w:rsidRPr="00AD20D4">
              <w:rPr>
                <w:rFonts w:ascii="Calibri" w:eastAsia="Times New Roman" w:hAnsi="Calibri" w:cs="Calibri"/>
                <w:color w:val="000000"/>
                <w:lang w:eastAsia="pl-PL"/>
              </w:rPr>
              <w:t>CO [g/</w:t>
            </w:r>
            <w:proofErr w:type="spellStart"/>
            <w:r w:rsidRPr="00AD20D4">
              <w:rPr>
                <w:rFonts w:ascii="Calibri" w:eastAsia="Times New Roman" w:hAnsi="Calibri" w:cs="Calibri"/>
                <w:color w:val="000000"/>
                <w:lang w:eastAsia="pl-PL"/>
              </w:rPr>
              <w:t>poj</w:t>
            </w:r>
            <w:proofErr w:type="spellEnd"/>
            <w:r w:rsidRPr="00AD20D4">
              <w:rPr>
                <w:rFonts w:ascii="Calibri" w:eastAsia="Times New Roman" w:hAnsi="Calibri" w:cs="Calibri"/>
                <w:color w:val="000000"/>
                <w:lang w:eastAsia="pl-PL"/>
              </w:rPr>
              <w:t>]</w:t>
            </w:r>
          </w:p>
        </w:tc>
        <w:tc>
          <w:tcPr>
            <w:tcW w:w="1256" w:type="dxa"/>
            <w:vMerge w:val="restart"/>
            <w:vAlign w:val="center"/>
            <w:hideMark/>
          </w:tcPr>
          <w:p w14:paraId="7C90ACF9" w14:textId="77777777" w:rsidR="002C6686" w:rsidRPr="00AD20D4" w:rsidRDefault="002C6686" w:rsidP="00413879">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pl-PL"/>
              </w:rPr>
            </w:pPr>
            <w:r w:rsidRPr="00AD20D4">
              <w:rPr>
                <w:rFonts w:ascii="Calibri" w:eastAsia="Times New Roman" w:hAnsi="Calibri" w:cs="Calibri"/>
                <w:color w:val="000000"/>
                <w:lang w:eastAsia="pl-PL"/>
              </w:rPr>
              <w:t>HC [mg/</w:t>
            </w:r>
            <w:proofErr w:type="spellStart"/>
            <w:r w:rsidRPr="00AD20D4">
              <w:rPr>
                <w:rFonts w:ascii="Calibri" w:eastAsia="Times New Roman" w:hAnsi="Calibri" w:cs="Calibri"/>
                <w:color w:val="000000"/>
                <w:lang w:eastAsia="pl-PL"/>
              </w:rPr>
              <w:t>poj</w:t>
            </w:r>
            <w:proofErr w:type="spellEnd"/>
            <w:r w:rsidRPr="00AD20D4">
              <w:rPr>
                <w:rFonts w:ascii="Calibri" w:eastAsia="Times New Roman" w:hAnsi="Calibri" w:cs="Calibri"/>
                <w:color w:val="000000"/>
                <w:lang w:eastAsia="pl-PL"/>
              </w:rPr>
              <w:t>]</w:t>
            </w:r>
          </w:p>
        </w:tc>
        <w:tc>
          <w:tcPr>
            <w:tcW w:w="1256" w:type="dxa"/>
            <w:vMerge w:val="restart"/>
            <w:vAlign w:val="center"/>
            <w:hideMark/>
          </w:tcPr>
          <w:p w14:paraId="5548D234" w14:textId="77777777" w:rsidR="002C6686" w:rsidRPr="00AD20D4" w:rsidRDefault="002C6686" w:rsidP="00413879">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pl-PL"/>
              </w:rPr>
            </w:pPr>
            <w:proofErr w:type="spellStart"/>
            <w:r w:rsidRPr="00AD20D4">
              <w:rPr>
                <w:rFonts w:ascii="Calibri" w:eastAsia="Times New Roman" w:hAnsi="Calibri" w:cs="Calibri"/>
                <w:color w:val="000000"/>
                <w:lang w:eastAsia="pl-PL"/>
              </w:rPr>
              <w:t>Nox</w:t>
            </w:r>
            <w:proofErr w:type="spellEnd"/>
            <w:r w:rsidRPr="00AD20D4">
              <w:rPr>
                <w:rFonts w:ascii="Calibri" w:eastAsia="Times New Roman" w:hAnsi="Calibri" w:cs="Calibri"/>
                <w:color w:val="000000"/>
                <w:lang w:eastAsia="pl-PL"/>
              </w:rPr>
              <w:t xml:space="preserve"> [mg/</w:t>
            </w:r>
            <w:proofErr w:type="spellStart"/>
            <w:r w:rsidRPr="00AD20D4">
              <w:rPr>
                <w:rFonts w:ascii="Calibri" w:eastAsia="Times New Roman" w:hAnsi="Calibri" w:cs="Calibri"/>
                <w:color w:val="000000"/>
                <w:lang w:eastAsia="pl-PL"/>
              </w:rPr>
              <w:t>poj</w:t>
            </w:r>
            <w:proofErr w:type="spellEnd"/>
            <w:r w:rsidRPr="00AD20D4">
              <w:rPr>
                <w:rFonts w:ascii="Calibri" w:eastAsia="Times New Roman" w:hAnsi="Calibri" w:cs="Calibri"/>
                <w:color w:val="000000"/>
                <w:lang w:eastAsia="pl-PL"/>
              </w:rPr>
              <w:t>]</w:t>
            </w:r>
          </w:p>
        </w:tc>
        <w:tc>
          <w:tcPr>
            <w:tcW w:w="1256" w:type="dxa"/>
            <w:vMerge w:val="restart"/>
            <w:vAlign w:val="center"/>
            <w:hideMark/>
          </w:tcPr>
          <w:p w14:paraId="65B4F792" w14:textId="77777777" w:rsidR="002C6686" w:rsidRPr="00AD20D4" w:rsidRDefault="002C6686" w:rsidP="00413879">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pl-PL"/>
              </w:rPr>
            </w:pPr>
            <w:r w:rsidRPr="00AD20D4">
              <w:rPr>
                <w:rFonts w:ascii="Calibri" w:eastAsia="Times New Roman" w:hAnsi="Calibri" w:cs="Calibri"/>
                <w:color w:val="000000"/>
                <w:lang w:eastAsia="pl-PL"/>
              </w:rPr>
              <w:t>SO2 [mg/</w:t>
            </w:r>
            <w:proofErr w:type="spellStart"/>
            <w:r w:rsidRPr="00AD20D4">
              <w:rPr>
                <w:rFonts w:ascii="Calibri" w:eastAsia="Times New Roman" w:hAnsi="Calibri" w:cs="Calibri"/>
                <w:color w:val="000000"/>
                <w:lang w:eastAsia="pl-PL"/>
              </w:rPr>
              <w:t>poj</w:t>
            </w:r>
            <w:proofErr w:type="spellEnd"/>
            <w:r w:rsidRPr="00AD20D4">
              <w:rPr>
                <w:rFonts w:ascii="Calibri" w:eastAsia="Times New Roman" w:hAnsi="Calibri" w:cs="Calibri"/>
                <w:color w:val="000000"/>
                <w:lang w:eastAsia="pl-PL"/>
              </w:rPr>
              <w:t>]</w:t>
            </w:r>
          </w:p>
        </w:tc>
      </w:tr>
      <w:tr w:rsidR="002C6686" w:rsidRPr="00AD20D4" w14:paraId="0E98B9C6" w14:textId="77777777" w:rsidTr="002C6686">
        <w:trPr>
          <w:trHeight w:val="465"/>
        </w:trPr>
        <w:tc>
          <w:tcPr>
            <w:cnfStyle w:val="001000000000" w:firstRow="0" w:lastRow="0" w:firstColumn="1" w:lastColumn="0" w:oddVBand="0" w:evenVBand="0" w:oddHBand="0" w:evenHBand="0" w:firstRowFirstColumn="0" w:firstRowLastColumn="0" w:lastRowFirstColumn="0" w:lastRowLastColumn="0"/>
            <w:tcW w:w="1965" w:type="dxa"/>
            <w:vMerge/>
            <w:vAlign w:val="center"/>
            <w:hideMark/>
          </w:tcPr>
          <w:p w14:paraId="5E1DDBCB" w14:textId="77777777" w:rsidR="002C6686" w:rsidRPr="00AD20D4" w:rsidRDefault="002C6686" w:rsidP="00413879">
            <w:pPr>
              <w:rPr>
                <w:rFonts w:ascii="Calibri" w:eastAsia="Times New Roman" w:hAnsi="Calibri" w:cs="Calibri"/>
                <w:color w:val="000000"/>
                <w:lang w:eastAsia="pl-PL"/>
              </w:rPr>
            </w:pPr>
          </w:p>
        </w:tc>
        <w:tc>
          <w:tcPr>
            <w:tcW w:w="1280" w:type="dxa"/>
            <w:vMerge/>
            <w:vAlign w:val="center"/>
            <w:hideMark/>
          </w:tcPr>
          <w:p w14:paraId="3A85F52E" w14:textId="77777777" w:rsidR="002C6686" w:rsidRPr="00AD20D4" w:rsidRDefault="002C6686" w:rsidP="00413879">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pl-PL"/>
              </w:rPr>
            </w:pPr>
          </w:p>
        </w:tc>
        <w:tc>
          <w:tcPr>
            <w:tcW w:w="1241" w:type="dxa"/>
            <w:vMerge/>
            <w:vAlign w:val="center"/>
            <w:hideMark/>
          </w:tcPr>
          <w:p w14:paraId="401BB7E8" w14:textId="77777777" w:rsidR="002C6686" w:rsidRPr="00AD20D4" w:rsidRDefault="002C6686" w:rsidP="00413879">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pl-PL"/>
              </w:rPr>
            </w:pPr>
          </w:p>
        </w:tc>
        <w:tc>
          <w:tcPr>
            <w:tcW w:w="1115" w:type="dxa"/>
            <w:vMerge/>
            <w:vAlign w:val="center"/>
            <w:hideMark/>
          </w:tcPr>
          <w:p w14:paraId="026B2317" w14:textId="77777777" w:rsidR="002C6686" w:rsidRPr="00AD20D4" w:rsidRDefault="002C6686" w:rsidP="00413879">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pl-PL"/>
              </w:rPr>
            </w:pPr>
          </w:p>
        </w:tc>
        <w:tc>
          <w:tcPr>
            <w:tcW w:w="1256" w:type="dxa"/>
            <w:vMerge/>
            <w:vAlign w:val="center"/>
            <w:hideMark/>
          </w:tcPr>
          <w:p w14:paraId="632DDABB" w14:textId="77777777" w:rsidR="002C6686" w:rsidRPr="00AD20D4" w:rsidRDefault="002C6686" w:rsidP="00413879">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pl-PL"/>
              </w:rPr>
            </w:pPr>
          </w:p>
        </w:tc>
        <w:tc>
          <w:tcPr>
            <w:tcW w:w="1256" w:type="dxa"/>
            <w:vMerge/>
            <w:vAlign w:val="center"/>
            <w:hideMark/>
          </w:tcPr>
          <w:p w14:paraId="712D2CAC" w14:textId="77777777" w:rsidR="002C6686" w:rsidRPr="00AD20D4" w:rsidRDefault="002C6686" w:rsidP="00413879">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pl-PL"/>
              </w:rPr>
            </w:pPr>
          </w:p>
        </w:tc>
        <w:tc>
          <w:tcPr>
            <w:tcW w:w="1256" w:type="dxa"/>
            <w:vMerge/>
            <w:vAlign w:val="center"/>
            <w:hideMark/>
          </w:tcPr>
          <w:p w14:paraId="6D17B32D" w14:textId="77777777" w:rsidR="002C6686" w:rsidRPr="00AD20D4" w:rsidRDefault="002C6686" w:rsidP="00413879">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pl-PL"/>
              </w:rPr>
            </w:pPr>
          </w:p>
        </w:tc>
      </w:tr>
      <w:tr w:rsidR="002C6686" w:rsidRPr="00AD20D4" w14:paraId="0EE6D971" w14:textId="77777777" w:rsidTr="002C6686">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965" w:type="dxa"/>
            <w:vMerge/>
            <w:vAlign w:val="center"/>
            <w:hideMark/>
          </w:tcPr>
          <w:p w14:paraId="141B8EF0" w14:textId="77777777" w:rsidR="002C6686" w:rsidRPr="00AD20D4" w:rsidRDefault="002C6686" w:rsidP="00413879">
            <w:pPr>
              <w:rPr>
                <w:rFonts w:ascii="Calibri" w:eastAsia="Times New Roman" w:hAnsi="Calibri" w:cs="Calibri"/>
                <w:color w:val="000000"/>
                <w:lang w:eastAsia="pl-PL"/>
              </w:rPr>
            </w:pPr>
          </w:p>
        </w:tc>
        <w:tc>
          <w:tcPr>
            <w:tcW w:w="1280" w:type="dxa"/>
            <w:noWrap/>
            <w:vAlign w:val="center"/>
            <w:hideMark/>
          </w:tcPr>
          <w:p w14:paraId="004754E6" w14:textId="77777777" w:rsidR="002C6686" w:rsidRPr="00AD20D4" w:rsidRDefault="002C6686" w:rsidP="00413879">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pl-PL"/>
              </w:rPr>
            </w:pPr>
            <w:r>
              <w:rPr>
                <w:rFonts w:ascii="Calibri" w:hAnsi="Calibri" w:cs="Calibri"/>
                <w:color w:val="000000"/>
              </w:rPr>
              <w:t>61,8</w:t>
            </w:r>
          </w:p>
        </w:tc>
        <w:tc>
          <w:tcPr>
            <w:tcW w:w="1241" w:type="dxa"/>
            <w:noWrap/>
            <w:vAlign w:val="center"/>
            <w:hideMark/>
          </w:tcPr>
          <w:p w14:paraId="4B90A883" w14:textId="77777777" w:rsidR="002C6686" w:rsidRPr="00AD20D4" w:rsidRDefault="002C6686" w:rsidP="00413879">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pl-PL"/>
              </w:rPr>
            </w:pPr>
            <w:r w:rsidRPr="00AD20D4">
              <w:rPr>
                <w:rFonts w:ascii="Calibri" w:eastAsia="Times New Roman" w:hAnsi="Calibri" w:cs="Calibri"/>
                <w:color w:val="000000"/>
                <w:lang w:eastAsia="pl-PL"/>
              </w:rPr>
              <w:t>0,</w:t>
            </w:r>
            <w:r>
              <w:rPr>
                <w:rFonts w:ascii="Calibri" w:hAnsi="Calibri" w:cs="Calibri"/>
                <w:color w:val="000000"/>
              </w:rPr>
              <w:t>439</w:t>
            </w:r>
          </w:p>
        </w:tc>
        <w:tc>
          <w:tcPr>
            <w:tcW w:w="1115" w:type="dxa"/>
            <w:noWrap/>
            <w:vAlign w:val="center"/>
            <w:hideMark/>
          </w:tcPr>
          <w:p w14:paraId="079D82D6" w14:textId="77777777" w:rsidR="002C6686" w:rsidRPr="00AD20D4" w:rsidRDefault="002C6686" w:rsidP="00413879">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pl-PL"/>
              </w:rPr>
            </w:pPr>
            <w:r w:rsidRPr="00AD20D4">
              <w:rPr>
                <w:rFonts w:ascii="Calibri" w:eastAsia="Times New Roman" w:hAnsi="Calibri" w:cs="Calibri"/>
                <w:color w:val="000000"/>
                <w:lang w:eastAsia="pl-PL"/>
              </w:rPr>
              <w:t>0,</w:t>
            </w:r>
            <w:r>
              <w:rPr>
                <w:rFonts w:ascii="Calibri" w:hAnsi="Calibri" w:cs="Calibri"/>
                <w:color w:val="000000"/>
              </w:rPr>
              <w:t>685</w:t>
            </w:r>
          </w:p>
        </w:tc>
        <w:tc>
          <w:tcPr>
            <w:tcW w:w="1256" w:type="dxa"/>
            <w:noWrap/>
            <w:vAlign w:val="center"/>
            <w:hideMark/>
          </w:tcPr>
          <w:p w14:paraId="40B0F40E" w14:textId="77777777" w:rsidR="002C6686" w:rsidRPr="00AD20D4" w:rsidRDefault="002C6686" w:rsidP="00413879">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pl-PL"/>
              </w:rPr>
            </w:pPr>
            <w:r w:rsidRPr="00AD20D4">
              <w:rPr>
                <w:rFonts w:ascii="Calibri" w:eastAsia="Times New Roman" w:hAnsi="Calibri" w:cs="Calibri"/>
                <w:color w:val="000000"/>
                <w:lang w:eastAsia="pl-PL"/>
              </w:rPr>
              <w:t>0,</w:t>
            </w:r>
            <w:r>
              <w:rPr>
                <w:rFonts w:ascii="Calibri" w:hAnsi="Calibri" w:cs="Calibri"/>
                <w:color w:val="000000"/>
              </w:rPr>
              <w:t>827</w:t>
            </w:r>
          </w:p>
        </w:tc>
        <w:tc>
          <w:tcPr>
            <w:tcW w:w="1256" w:type="dxa"/>
            <w:noWrap/>
            <w:vAlign w:val="center"/>
            <w:hideMark/>
          </w:tcPr>
          <w:p w14:paraId="5F8F8C49" w14:textId="77777777" w:rsidR="002C6686" w:rsidRPr="00AD20D4" w:rsidRDefault="002C6686" w:rsidP="00413879">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pl-PL"/>
              </w:rPr>
            </w:pPr>
            <w:r w:rsidRPr="00AD20D4">
              <w:rPr>
                <w:rFonts w:ascii="Calibri" w:eastAsia="Times New Roman" w:hAnsi="Calibri" w:cs="Calibri"/>
                <w:color w:val="000000"/>
                <w:lang w:eastAsia="pl-PL"/>
              </w:rPr>
              <w:t>2,</w:t>
            </w:r>
            <w:r>
              <w:rPr>
                <w:rFonts w:ascii="Calibri" w:hAnsi="Calibri" w:cs="Calibri"/>
                <w:color w:val="000000"/>
              </w:rPr>
              <w:t>951</w:t>
            </w:r>
          </w:p>
        </w:tc>
        <w:tc>
          <w:tcPr>
            <w:tcW w:w="1256" w:type="dxa"/>
            <w:noWrap/>
            <w:vAlign w:val="center"/>
            <w:hideMark/>
          </w:tcPr>
          <w:p w14:paraId="2105A623" w14:textId="77777777" w:rsidR="002C6686" w:rsidRPr="00AD20D4" w:rsidRDefault="002C6686" w:rsidP="00413879">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pl-PL"/>
              </w:rPr>
            </w:pPr>
            <w:r w:rsidRPr="00AD20D4">
              <w:rPr>
                <w:rFonts w:ascii="Calibri" w:eastAsia="Times New Roman" w:hAnsi="Calibri" w:cs="Calibri"/>
                <w:color w:val="000000"/>
                <w:lang w:eastAsia="pl-PL"/>
              </w:rPr>
              <w:t>0,</w:t>
            </w:r>
            <w:r>
              <w:rPr>
                <w:rFonts w:ascii="Calibri" w:hAnsi="Calibri" w:cs="Calibri"/>
                <w:color w:val="000000"/>
              </w:rPr>
              <w:t>256</w:t>
            </w:r>
          </w:p>
        </w:tc>
      </w:tr>
    </w:tbl>
    <w:p w14:paraId="7C992BCD" w14:textId="32660C05" w:rsidR="002C6686" w:rsidRDefault="002C6686" w:rsidP="002C6686">
      <w:pPr>
        <w:jc w:val="both"/>
        <w:rPr>
          <w:i/>
          <w:iCs/>
          <w:sz w:val="20"/>
          <w:szCs w:val="20"/>
        </w:rPr>
      </w:pPr>
      <w:r>
        <w:rPr>
          <w:i/>
          <w:iCs/>
          <w:sz w:val="20"/>
          <w:szCs w:val="20"/>
        </w:rPr>
        <w:t>Tabela</w:t>
      </w:r>
      <w:r w:rsidRPr="004B1140">
        <w:rPr>
          <w:i/>
          <w:iCs/>
          <w:sz w:val="20"/>
          <w:szCs w:val="20"/>
        </w:rPr>
        <w:t>: Model ruchu województwa świętokrzyskiego dla roku 20</w:t>
      </w:r>
      <w:r>
        <w:rPr>
          <w:i/>
          <w:iCs/>
          <w:sz w:val="20"/>
          <w:szCs w:val="20"/>
        </w:rPr>
        <w:t>30</w:t>
      </w:r>
      <w:r w:rsidRPr="004B1140">
        <w:rPr>
          <w:i/>
          <w:iCs/>
          <w:sz w:val="20"/>
          <w:szCs w:val="20"/>
        </w:rPr>
        <w:t xml:space="preserve"> –</w:t>
      </w:r>
      <w:r>
        <w:rPr>
          <w:i/>
          <w:iCs/>
          <w:sz w:val="20"/>
          <w:szCs w:val="20"/>
        </w:rPr>
        <w:t xml:space="preserve"> Wyniki estymacji pozio</w:t>
      </w:r>
      <w:r w:rsidR="00E274D8">
        <w:rPr>
          <w:i/>
          <w:iCs/>
          <w:sz w:val="20"/>
          <w:szCs w:val="20"/>
        </w:rPr>
        <w:t>mu emisji środowiskowych w transporcie, wartości dobowe – wariant pesymistyczny</w:t>
      </w:r>
    </w:p>
    <w:tbl>
      <w:tblPr>
        <w:tblStyle w:val="Tabelasiatki4akcent3"/>
        <w:tblW w:w="4865" w:type="pct"/>
        <w:tblLook w:val="04A0" w:firstRow="1" w:lastRow="0" w:firstColumn="1" w:lastColumn="0" w:noHBand="0" w:noVBand="1"/>
      </w:tblPr>
      <w:tblGrid>
        <w:gridCol w:w="1965"/>
        <w:gridCol w:w="1280"/>
        <w:gridCol w:w="1241"/>
        <w:gridCol w:w="1115"/>
        <w:gridCol w:w="1256"/>
        <w:gridCol w:w="1256"/>
        <w:gridCol w:w="1256"/>
      </w:tblGrid>
      <w:tr w:rsidR="002C6686" w:rsidRPr="00AD20D4" w14:paraId="4FB1672C" w14:textId="77777777" w:rsidTr="002C6686">
        <w:trPr>
          <w:cnfStyle w:val="100000000000" w:firstRow="1" w:lastRow="0" w:firstColumn="0" w:lastColumn="0" w:oddVBand="0" w:evenVBand="0" w:oddHBand="0"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9369" w:type="dxa"/>
            <w:gridSpan w:val="7"/>
            <w:noWrap/>
            <w:vAlign w:val="center"/>
            <w:hideMark/>
          </w:tcPr>
          <w:p w14:paraId="07A4933E" w14:textId="77777777" w:rsidR="002C6686" w:rsidRPr="00AD20D4" w:rsidRDefault="002C6686" w:rsidP="00413879">
            <w:pPr>
              <w:jc w:val="center"/>
              <w:rPr>
                <w:rFonts w:ascii="Calibri" w:eastAsia="Times New Roman" w:hAnsi="Calibri" w:cs="Calibri"/>
                <w:b w:val="0"/>
                <w:bCs w:val="0"/>
                <w:color w:val="FFFFFF"/>
                <w:lang w:eastAsia="pl-PL"/>
              </w:rPr>
            </w:pPr>
            <w:r w:rsidRPr="00AD20D4">
              <w:rPr>
                <w:rFonts w:ascii="Calibri" w:eastAsia="Times New Roman" w:hAnsi="Calibri" w:cs="Calibri"/>
                <w:b w:val="0"/>
                <w:bCs w:val="0"/>
                <w:color w:val="FFFFFF"/>
                <w:lang w:eastAsia="pl-PL"/>
              </w:rPr>
              <w:t xml:space="preserve">Emisje środowiskowe w transporcie drogowym </w:t>
            </w:r>
            <w:r>
              <w:rPr>
                <w:rFonts w:ascii="Calibri" w:eastAsia="Times New Roman" w:hAnsi="Calibri" w:cs="Calibri"/>
                <w:b w:val="0"/>
                <w:bCs w:val="0"/>
                <w:color w:val="FFFFFF"/>
                <w:lang w:eastAsia="pl-PL"/>
              </w:rPr>
              <w:t>–</w:t>
            </w:r>
            <w:r w:rsidRPr="00AD20D4">
              <w:rPr>
                <w:rFonts w:ascii="Calibri" w:eastAsia="Times New Roman" w:hAnsi="Calibri" w:cs="Calibri"/>
                <w:b w:val="0"/>
                <w:bCs w:val="0"/>
                <w:color w:val="FFFFFF"/>
                <w:lang w:eastAsia="pl-PL"/>
              </w:rPr>
              <w:t xml:space="preserve"> </w:t>
            </w:r>
            <w:r>
              <w:rPr>
                <w:rFonts w:ascii="Calibri" w:eastAsia="Times New Roman" w:hAnsi="Calibri" w:cs="Calibri"/>
                <w:b w:val="0"/>
                <w:bCs w:val="0"/>
                <w:color w:val="FFFFFF"/>
                <w:lang w:eastAsia="pl-PL"/>
              </w:rPr>
              <w:t xml:space="preserve">wariant realistyczny, </w:t>
            </w:r>
            <w:r w:rsidRPr="00AD20D4">
              <w:rPr>
                <w:rFonts w:ascii="Calibri" w:eastAsia="Times New Roman" w:hAnsi="Calibri" w:cs="Calibri"/>
                <w:b w:val="0"/>
                <w:bCs w:val="0"/>
                <w:color w:val="FFFFFF"/>
                <w:lang w:eastAsia="pl-PL"/>
              </w:rPr>
              <w:t>20</w:t>
            </w:r>
            <w:r>
              <w:rPr>
                <w:rFonts w:ascii="Calibri" w:eastAsia="Times New Roman" w:hAnsi="Calibri" w:cs="Calibri"/>
                <w:b w:val="0"/>
                <w:bCs w:val="0"/>
                <w:color w:val="FFFFFF"/>
                <w:lang w:eastAsia="pl-PL"/>
              </w:rPr>
              <w:t>30</w:t>
            </w:r>
          </w:p>
        </w:tc>
      </w:tr>
      <w:tr w:rsidR="002C6686" w:rsidRPr="00AD20D4" w14:paraId="079FBB75" w14:textId="77777777" w:rsidTr="002C6686">
        <w:trPr>
          <w:cnfStyle w:val="000000100000" w:firstRow="0" w:lastRow="0" w:firstColumn="0" w:lastColumn="0" w:oddVBand="0" w:evenVBand="0" w:oddHBand="1" w:evenHBand="0" w:firstRowFirstColumn="0" w:firstRowLastColumn="0" w:lastRowFirstColumn="0" w:lastRowLastColumn="0"/>
          <w:trHeight w:val="450"/>
        </w:trPr>
        <w:tc>
          <w:tcPr>
            <w:cnfStyle w:val="001000000000" w:firstRow="0" w:lastRow="0" w:firstColumn="1" w:lastColumn="0" w:oddVBand="0" w:evenVBand="0" w:oddHBand="0" w:evenHBand="0" w:firstRowFirstColumn="0" w:firstRowLastColumn="0" w:lastRowFirstColumn="0" w:lastRowLastColumn="0"/>
            <w:tcW w:w="1965" w:type="dxa"/>
            <w:vMerge w:val="restart"/>
            <w:vAlign w:val="center"/>
            <w:hideMark/>
          </w:tcPr>
          <w:p w14:paraId="63CFDEEB" w14:textId="77777777" w:rsidR="002C6686" w:rsidRPr="00AD20D4" w:rsidRDefault="002C6686" w:rsidP="00413879">
            <w:pPr>
              <w:jc w:val="center"/>
              <w:rPr>
                <w:rFonts w:ascii="Calibri" w:eastAsia="Times New Roman" w:hAnsi="Calibri" w:cs="Calibri"/>
                <w:color w:val="000000"/>
                <w:lang w:eastAsia="pl-PL"/>
              </w:rPr>
            </w:pPr>
            <w:r w:rsidRPr="00AD20D4">
              <w:rPr>
                <w:rFonts w:ascii="Calibri" w:eastAsia="Times New Roman" w:hAnsi="Calibri" w:cs="Calibri"/>
                <w:color w:val="000000"/>
                <w:lang w:eastAsia="pl-PL"/>
              </w:rPr>
              <w:t>średnia dobowa [/1 km/dobę]</w:t>
            </w:r>
          </w:p>
        </w:tc>
        <w:tc>
          <w:tcPr>
            <w:tcW w:w="1280" w:type="dxa"/>
            <w:vMerge w:val="restart"/>
            <w:noWrap/>
            <w:vAlign w:val="center"/>
            <w:hideMark/>
          </w:tcPr>
          <w:p w14:paraId="38A7D8B4" w14:textId="77777777" w:rsidR="002C6686" w:rsidRPr="00AD20D4" w:rsidRDefault="002C6686" w:rsidP="00413879">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pl-PL"/>
              </w:rPr>
            </w:pPr>
            <w:r w:rsidRPr="00AD20D4">
              <w:rPr>
                <w:rFonts w:ascii="Calibri" w:eastAsia="Times New Roman" w:hAnsi="Calibri" w:cs="Calibri"/>
                <w:color w:val="000000"/>
                <w:lang w:eastAsia="pl-PL"/>
              </w:rPr>
              <w:t>hałas [</w:t>
            </w:r>
            <w:proofErr w:type="spellStart"/>
            <w:r w:rsidRPr="00AD20D4">
              <w:rPr>
                <w:rFonts w:ascii="Calibri" w:eastAsia="Times New Roman" w:hAnsi="Calibri" w:cs="Calibri"/>
                <w:color w:val="000000"/>
                <w:lang w:eastAsia="pl-PL"/>
              </w:rPr>
              <w:t>dB</w:t>
            </w:r>
            <w:proofErr w:type="spellEnd"/>
            <w:r w:rsidRPr="00AD20D4">
              <w:rPr>
                <w:rFonts w:ascii="Calibri" w:eastAsia="Times New Roman" w:hAnsi="Calibri" w:cs="Calibri"/>
                <w:color w:val="000000"/>
                <w:lang w:eastAsia="pl-PL"/>
              </w:rPr>
              <w:t>]</w:t>
            </w:r>
          </w:p>
        </w:tc>
        <w:tc>
          <w:tcPr>
            <w:tcW w:w="1241" w:type="dxa"/>
            <w:vMerge w:val="restart"/>
            <w:vAlign w:val="center"/>
            <w:hideMark/>
          </w:tcPr>
          <w:p w14:paraId="1A314A7C" w14:textId="77777777" w:rsidR="002C6686" w:rsidRPr="00AD20D4" w:rsidRDefault="002C6686" w:rsidP="00413879">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pl-PL"/>
              </w:rPr>
            </w:pPr>
            <w:r w:rsidRPr="00AD20D4">
              <w:rPr>
                <w:rFonts w:ascii="Calibri" w:eastAsia="Times New Roman" w:hAnsi="Calibri" w:cs="Calibri"/>
                <w:color w:val="000000"/>
                <w:lang w:eastAsia="pl-PL"/>
              </w:rPr>
              <w:t>CO2 [g/</w:t>
            </w:r>
            <w:proofErr w:type="spellStart"/>
            <w:r w:rsidRPr="00AD20D4">
              <w:rPr>
                <w:rFonts w:ascii="Calibri" w:eastAsia="Times New Roman" w:hAnsi="Calibri" w:cs="Calibri"/>
                <w:color w:val="000000"/>
                <w:lang w:eastAsia="pl-PL"/>
              </w:rPr>
              <w:t>poj</w:t>
            </w:r>
            <w:proofErr w:type="spellEnd"/>
            <w:r w:rsidRPr="00AD20D4">
              <w:rPr>
                <w:rFonts w:ascii="Calibri" w:eastAsia="Times New Roman" w:hAnsi="Calibri" w:cs="Calibri"/>
                <w:color w:val="000000"/>
                <w:lang w:eastAsia="pl-PL"/>
              </w:rPr>
              <w:t>]</w:t>
            </w:r>
          </w:p>
        </w:tc>
        <w:tc>
          <w:tcPr>
            <w:tcW w:w="1115" w:type="dxa"/>
            <w:vMerge w:val="restart"/>
            <w:vAlign w:val="center"/>
            <w:hideMark/>
          </w:tcPr>
          <w:p w14:paraId="70032965" w14:textId="77777777" w:rsidR="002C6686" w:rsidRPr="00AD20D4" w:rsidRDefault="002C6686" w:rsidP="00413879">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pl-PL"/>
              </w:rPr>
            </w:pPr>
            <w:r w:rsidRPr="00AD20D4">
              <w:rPr>
                <w:rFonts w:ascii="Calibri" w:eastAsia="Times New Roman" w:hAnsi="Calibri" w:cs="Calibri"/>
                <w:color w:val="000000"/>
                <w:lang w:eastAsia="pl-PL"/>
              </w:rPr>
              <w:t>CO [g/</w:t>
            </w:r>
            <w:proofErr w:type="spellStart"/>
            <w:r w:rsidRPr="00AD20D4">
              <w:rPr>
                <w:rFonts w:ascii="Calibri" w:eastAsia="Times New Roman" w:hAnsi="Calibri" w:cs="Calibri"/>
                <w:color w:val="000000"/>
                <w:lang w:eastAsia="pl-PL"/>
              </w:rPr>
              <w:t>poj</w:t>
            </w:r>
            <w:proofErr w:type="spellEnd"/>
            <w:r w:rsidRPr="00AD20D4">
              <w:rPr>
                <w:rFonts w:ascii="Calibri" w:eastAsia="Times New Roman" w:hAnsi="Calibri" w:cs="Calibri"/>
                <w:color w:val="000000"/>
                <w:lang w:eastAsia="pl-PL"/>
              </w:rPr>
              <w:t>]</w:t>
            </w:r>
          </w:p>
        </w:tc>
        <w:tc>
          <w:tcPr>
            <w:tcW w:w="1256" w:type="dxa"/>
            <w:vMerge w:val="restart"/>
            <w:vAlign w:val="center"/>
            <w:hideMark/>
          </w:tcPr>
          <w:p w14:paraId="44580A4B" w14:textId="77777777" w:rsidR="002C6686" w:rsidRPr="00AD20D4" w:rsidRDefault="002C6686" w:rsidP="00413879">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pl-PL"/>
              </w:rPr>
            </w:pPr>
            <w:r w:rsidRPr="00AD20D4">
              <w:rPr>
                <w:rFonts w:ascii="Calibri" w:eastAsia="Times New Roman" w:hAnsi="Calibri" w:cs="Calibri"/>
                <w:color w:val="000000"/>
                <w:lang w:eastAsia="pl-PL"/>
              </w:rPr>
              <w:t>HC [mg/</w:t>
            </w:r>
            <w:proofErr w:type="spellStart"/>
            <w:r w:rsidRPr="00AD20D4">
              <w:rPr>
                <w:rFonts w:ascii="Calibri" w:eastAsia="Times New Roman" w:hAnsi="Calibri" w:cs="Calibri"/>
                <w:color w:val="000000"/>
                <w:lang w:eastAsia="pl-PL"/>
              </w:rPr>
              <w:t>poj</w:t>
            </w:r>
            <w:proofErr w:type="spellEnd"/>
            <w:r w:rsidRPr="00AD20D4">
              <w:rPr>
                <w:rFonts w:ascii="Calibri" w:eastAsia="Times New Roman" w:hAnsi="Calibri" w:cs="Calibri"/>
                <w:color w:val="000000"/>
                <w:lang w:eastAsia="pl-PL"/>
              </w:rPr>
              <w:t>]</w:t>
            </w:r>
          </w:p>
        </w:tc>
        <w:tc>
          <w:tcPr>
            <w:tcW w:w="1256" w:type="dxa"/>
            <w:vMerge w:val="restart"/>
            <w:vAlign w:val="center"/>
            <w:hideMark/>
          </w:tcPr>
          <w:p w14:paraId="008FA9CE" w14:textId="77777777" w:rsidR="002C6686" w:rsidRPr="00AD20D4" w:rsidRDefault="002C6686" w:rsidP="00413879">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pl-PL"/>
              </w:rPr>
            </w:pPr>
            <w:proofErr w:type="spellStart"/>
            <w:r w:rsidRPr="00AD20D4">
              <w:rPr>
                <w:rFonts w:ascii="Calibri" w:eastAsia="Times New Roman" w:hAnsi="Calibri" w:cs="Calibri"/>
                <w:color w:val="000000"/>
                <w:lang w:eastAsia="pl-PL"/>
              </w:rPr>
              <w:t>Nox</w:t>
            </w:r>
            <w:proofErr w:type="spellEnd"/>
            <w:r w:rsidRPr="00AD20D4">
              <w:rPr>
                <w:rFonts w:ascii="Calibri" w:eastAsia="Times New Roman" w:hAnsi="Calibri" w:cs="Calibri"/>
                <w:color w:val="000000"/>
                <w:lang w:eastAsia="pl-PL"/>
              </w:rPr>
              <w:t xml:space="preserve"> [mg/</w:t>
            </w:r>
            <w:proofErr w:type="spellStart"/>
            <w:r w:rsidRPr="00AD20D4">
              <w:rPr>
                <w:rFonts w:ascii="Calibri" w:eastAsia="Times New Roman" w:hAnsi="Calibri" w:cs="Calibri"/>
                <w:color w:val="000000"/>
                <w:lang w:eastAsia="pl-PL"/>
              </w:rPr>
              <w:t>poj</w:t>
            </w:r>
            <w:proofErr w:type="spellEnd"/>
            <w:r w:rsidRPr="00AD20D4">
              <w:rPr>
                <w:rFonts w:ascii="Calibri" w:eastAsia="Times New Roman" w:hAnsi="Calibri" w:cs="Calibri"/>
                <w:color w:val="000000"/>
                <w:lang w:eastAsia="pl-PL"/>
              </w:rPr>
              <w:t>]</w:t>
            </w:r>
          </w:p>
        </w:tc>
        <w:tc>
          <w:tcPr>
            <w:tcW w:w="1256" w:type="dxa"/>
            <w:vMerge w:val="restart"/>
            <w:vAlign w:val="center"/>
            <w:hideMark/>
          </w:tcPr>
          <w:p w14:paraId="2271ED0C" w14:textId="77777777" w:rsidR="002C6686" w:rsidRPr="00AD20D4" w:rsidRDefault="002C6686" w:rsidP="00413879">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pl-PL"/>
              </w:rPr>
            </w:pPr>
            <w:r w:rsidRPr="00AD20D4">
              <w:rPr>
                <w:rFonts w:ascii="Calibri" w:eastAsia="Times New Roman" w:hAnsi="Calibri" w:cs="Calibri"/>
                <w:color w:val="000000"/>
                <w:lang w:eastAsia="pl-PL"/>
              </w:rPr>
              <w:t>SO2 [mg/</w:t>
            </w:r>
            <w:proofErr w:type="spellStart"/>
            <w:r w:rsidRPr="00AD20D4">
              <w:rPr>
                <w:rFonts w:ascii="Calibri" w:eastAsia="Times New Roman" w:hAnsi="Calibri" w:cs="Calibri"/>
                <w:color w:val="000000"/>
                <w:lang w:eastAsia="pl-PL"/>
              </w:rPr>
              <w:t>poj</w:t>
            </w:r>
            <w:proofErr w:type="spellEnd"/>
            <w:r w:rsidRPr="00AD20D4">
              <w:rPr>
                <w:rFonts w:ascii="Calibri" w:eastAsia="Times New Roman" w:hAnsi="Calibri" w:cs="Calibri"/>
                <w:color w:val="000000"/>
                <w:lang w:eastAsia="pl-PL"/>
              </w:rPr>
              <w:t>]</w:t>
            </w:r>
          </w:p>
        </w:tc>
      </w:tr>
      <w:tr w:rsidR="002C6686" w:rsidRPr="00AD20D4" w14:paraId="0C358541" w14:textId="77777777" w:rsidTr="002C6686">
        <w:trPr>
          <w:trHeight w:val="465"/>
        </w:trPr>
        <w:tc>
          <w:tcPr>
            <w:cnfStyle w:val="001000000000" w:firstRow="0" w:lastRow="0" w:firstColumn="1" w:lastColumn="0" w:oddVBand="0" w:evenVBand="0" w:oddHBand="0" w:evenHBand="0" w:firstRowFirstColumn="0" w:firstRowLastColumn="0" w:lastRowFirstColumn="0" w:lastRowLastColumn="0"/>
            <w:tcW w:w="1965" w:type="dxa"/>
            <w:vMerge/>
            <w:vAlign w:val="center"/>
            <w:hideMark/>
          </w:tcPr>
          <w:p w14:paraId="15E72B2B" w14:textId="77777777" w:rsidR="002C6686" w:rsidRPr="00AD20D4" w:rsidRDefault="002C6686" w:rsidP="00413879">
            <w:pPr>
              <w:rPr>
                <w:rFonts w:ascii="Calibri" w:eastAsia="Times New Roman" w:hAnsi="Calibri" w:cs="Calibri"/>
                <w:color w:val="000000"/>
                <w:lang w:eastAsia="pl-PL"/>
              </w:rPr>
            </w:pPr>
          </w:p>
        </w:tc>
        <w:tc>
          <w:tcPr>
            <w:tcW w:w="1280" w:type="dxa"/>
            <w:vMerge/>
            <w:vAlign w:val="center"/>
            <w:hideMark/>
          </w:tcPr>
          <w:p w14:paraId="606FE088" w14:textId="77777777" w:rsidR="002C6686" w:rsidRPr="00AD20D4" w:rsidRDefault="002C6686" w:rsidP="00413879">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pl-PL"/>
              </w:rPr>
            </w:pPr>
          </w:p>
        </w:tc>
        <w:tc>
          <w:tcPr>
            <w:tcW w:w="1241" w:type="dxa"/>
            <w:vMerge/>
            <w:vAlign w:val="center"/>
            <w:hideMark/>
          </w:tcPr>
          <w:p w14:paraId="3F05A3AD" w14:textId="77777777" w:rsidR="002C6686" w:rsidRPr="00AD20D4" w:rsidRDefault="002C6686" w:rsidP="00413879">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pl-PL"/>
              </w:rPr>
            </w:pPr>
          </w:p>
        </w:tc>
        <w:tc>
          <w:tcPr>
            <w:tcW w:w="1115" w:type="dxa"/>
            <w:vMerge/>
            <w:vAlign w:val="center"/>
            <w:hideMark/>
          </w:tcPr>
          <w:p w14:paraId="5664F2F9" w14:textId="77777777" w:rsidR="002C6686" w:rsidRPr="00AD20D4" w:rsidRDefault="002C6686" w:rsidP="00413879">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pl-PL"/>
              </w:rPr>
            </w:pPr>
          </w:p>
        </w:tc>
        <w:tc>
          <w:tcPr>
            <w:tcW w:w="1256" w:type="dxa"/>
            <w:vMerge/>
            <w:vAlign w:val="center"/>
            <w:hideMark/>
          </w:tcPr>
          <w:p w14:paraId="79CA0D1A" w14:textId="77777777" w:rsidR="002C6686" w:rsidRPr="00AD20D4" w:rsidRDefault="002C6686" w:rsidP="00413879">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pl-PL"/>
              </w:rPr>
            </w:pPr>
          </w:p>
        </w:tc>
        <w:tc>
          <w:tcPr>
            <w:tcW w:w="1256" w:type="dxa"/>
            <w:vMerge/>
            <w:vAlign w:val="center"/>
            <w:hideMark/>
          </w:tcPr>
          <w:p w14:paraId="576585B2" w14:textId="77777777" w:rsidR="002C6686" w:rsidRPr="00AD20D4" w:rsidRDefault="002C6686" w:rsidP="00413879">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pl-PL"/>
              </w:rPr>
            </w:pPr>
          </w:p>
        </w:tc>
        <w:tc>
          <w:tcPr>
            <w:tcW w:w="1256" w:type="dxa"/>
            <w:vMerge/>
            <w:vAlign w:val="center"/>
            <w:hideMark/>
          </w:tcPr>
          <w:p w14:paraId="6CC6E331" w14:textId="77777777" w:rsidR="002C6686" w:rsidRPr="00AD20D4" w:rsidRDefault="002C6686" w:rsidP="00413879">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pl-PL"/>
              </w:rPr>
            </w:pPr>
          </w:p>
        </w:tc>
      </w:tr>
      <w:tr w:rsidR="002C6686" w:rsidRPr="00AD20D4" w14:paraId="2444428B" w14:textId="77777777" w:rsidTr="002C6686">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965" w:type="dxa"/>
            <w:vMerge/>
            <w:vAlign w:val="center"/>
            <w:hideMark/>
          </w:tcPr>
          <w:p w14:paraId="7C45D87D" w14:textId="77777777" w:rsidR="002C6686" w:rsidRPr="00AD20D4" w:rsidRDefault="002C6686" w:rsidP="00413879">
            <w:pPr>
              <w:rPr>
                <w:rFonts w:ascii="Calibri" w:eastAsia="Times New Roman" w:hAnsi="Calibri" w:cs="Calibri"/>
                <w:color w:val="000000"/>
                <w:lang w:eastAsia="pl-PL"/>
              </w:rPr>
            </w:pPr>
          </w:p>
        </w:tc>
        <w:tc>
          <w:tcPr>
            <w:tcW w:w="1280" w:type="dxa"/>
            <w:noWrap/>
            <w:vAlign w:val="center"/>
            <w:hideMark/>
          </w:tcPr>
          <w:p w14:paraId="1E8F375C" w14:textId="77777777" w:rsidR="002C6686" w:rsidRPr="00AD20D4" w:rsidRDefault="002C6686" w:rsidP="00413879">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pl-PL"/>
              </w:rPr>
            </w:pPr>
            <w:r>
              <w:rPr>
                <w:rFonts w:ascii="Calibri" w:hAnsi="Calibri" w:cs="Calibri"/>
                <w:color w:val="000000"/>
              </w:rPr>
              <w:t>61,5</w:t>
            </w:r>
          </w:p>
        </w:tc>
        <w:tc>
          <w:tcPr>
            <w:tcW w:w="1241" w:type="dxa"/>
            <w:noWrap/>
            <w:vAlign w:val="center"/>
            <w:hideMark/>
          </w:tcPr>
          <w:p w14:paraId="774B9950" w14:textId="77777777" w:rsidR="002C6686" w:rsidRPr="00AD20D4" w:rsidRDefault="002C6686" w:rsidP="00413879">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pl-PL"/>
              </w:rPr>
            </w:pPr>
            <w:r>
              <w:rPr>
                <w:rFonts w:ascii="Calibri" w:hAnsi="Calibri" w:cs="Calibri"/>
                <w:color w:val="000000"/>
              </w:rPr>
              <w:t>0,399</w:t>
            </w:r>
          </w:p>
        </w:tc>
        <w:tc>
          <w:tcPr>
            <w:tcW w:w="1115" w:type="dxa"/>
            <w:noWrap/>
            <w:vAlign w:val="center"/>
            <w:hideMark/>
          </w:tcPr>
          <w:p w14:paraId="2A458A8D" w14:textId="77777777" w:rsidR="002C6686" w:rsidRPr="00AD20D4" w:rsidRDefault="002C6686" w:rsidP="00413879">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pl-PL"/>
              </w:rPr>
            </w:pPr>
            <w:r>
              <w:rPr>
                <w:rFonts w:ascii="Calibri" w:hAnsi="Calibri" w:cs="Calibri"/>
                <w:color w:val="000000"/>
              </w:rPr>
              <w:t>0,631</w:t>
            </w:r>
          </w:p>
        </w:tc>
        <w:tc>
          <w:tcPr>
            <w:tcW w:w="1256" w:type="dxa"/>
            <w:noWrap/>
            <w:vAlign w:val="center"/>
            <w:hideMark/>
          </w:tcPr>
          <w:p w14:paraId="48E0F9B2" w14:textId="77777777" w:rsidR="002C6686" w:rsidRPr="00AD20D4" w:rsidRDefault="002C6686" w:rsidP="00413879">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pl-PL"/>
              </w:rPr>
            </w:pPr>
            <w:r>
              <w:rPr>
                <w:rFonts w:ascii="Calibri" w:hAnsi="Calibri" w:cs="Calibri"/>
                <w:color w:val="000000"/>
              </w:rPr>
              <w:t>0,750</w:t>
            </w:r>
          </w:p>
        </w:tc>
        <w:tc>
          <w:tcPr>
            <w:tcW w:w="1256" w:type="dxa"/>
            <w:noWrap/>
            <w:vAlign w:val="center"/>
            <w:hideMark/>
          </w:tcPr>
          <w:p w14:paraId="79D7FD86" w14:textId="77777777" w:rsidR="002C6686" w:rsidRPr="00AD20D4" w:rsidRDefault="002C6686" w:rsidP="00413879">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pl-PL"/>
              </w:rPr>
            </w:pPr>
            <w:r>
              <w:rPr>
                <w:rFonts w:ascii="Calibri" w:hAnsi="Calibri" w:cs="Calibri"/>
                <w:color w:val="000000"/>
              </w:rPr>
              <w:t>2,701</w:t>
            </w:r>
          </w:p>
        </w:tc>
        <w:tc>
          <w:tcPr>
            <w:tcW w:w="1256" w:type="dxa"/>
            <w:noWrap/>
            <w:vAlign w:val="center"/>
            <w:hideMark/>
          </w:tcPr>
          <w:p w14:paraId="6E25F20A" w14:textId="77777777" w:rsidR="002C6686" w:rsidRPr="00AD20D4" w:rsidRDefault="002C6686" w:rsidP="00413879">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pl-PL"/>
              </w:rPr>
            </w:pPr>
            <w:r>
              <w:rPr>
                <w:rFonts w:ascii="Calibri" w:hAnsi="Calibri" w:cs="Calibri"/>
                <w:color w:val="000000"/>
              </w:rPr>
              <w:t>0,232</w:t>
            </w:r>
          </w:p>
        </w:tc>
      </w:tr>
    </w:tbl>
    <w:p w14:paraId="23B25065" w14:textId="071E8C46" w:rsidR="00E274D8" w:rsidRPr="004B1140" w:rsidRDefault="00E274D8" w:rsidP="00E274D8">
      <w:pPr>
        <w:jc w:val="both"/>
        <w:rPr>
          <w:i/>
          <w:iCs/>
          <w:sz w:val="20"/>
          <w:szCs w:val="20"/>
        </w:rPr>
      </w:pPr>
      <w:r>
        <w:rPr>
          <w:i/>
          <w:iCs/>
          <w:sz w:val="20"/>
          <w:szCs w:val="20"/>
        </w:rPr>
        <w:t>Tabela</w:t>
      </w:r>
      <w:r w:rsidRPr="004B1140">
        <w:rPr>
          <w:i/>
          <w:iCs/>
          <w:sz w:val="20"/>
          <w:szCs w:val="20"/>
        </w:rPr>
        <w:t>: Model ruchu województwa świętokrzyskiego dla roku 20</w:t>
      </w:r>
      <w:r>
        <w:rPr>
          <w:i/>
          <w:iCs/>
          <w:sz w:val="20"/>
          <w:szCs w:val="20"/>
        </w:rPr>
        <w:t>30</w:t>
      </w:r>
      <w:r w:rsidRPr="004B1140">
        <w:rPr>
          <w:i/>
          <w:iCs/>
          <w:sz w:val="20"/>
          <w:szCs w:val="20"/>
        </w:rPr>
        <w:t xml:space="preserve"> –</w:t>
      </w:r>
      <w:r>
        <w:rPr>
          <w:i/>
          <w:iCs/>
          <w:sz w:val="20"/>
          <w:szCs w:val="20"/>
        </w:rPr>
        <w:t xml:space="preserve"> Wyniki estymacji poziomu emisji środowiskowych w transporcie, wartości dobowe – wariant realistyczny</w:t>
      </w:r>
    </w:p>
    <w:p w14:paraId="72B819D4" w14:textId="2149AC97" w:rsidR="00D50F49" w:rsidRPr="000725E5" w:rsidRDefault="00E274D8" w:rsidP="00A02CE6">
      <w:pPr>
        <w:spacing w:line="360" w:lineRule="auto"/>
        <w:jc w:val="both"/>
      </w:pPr>
      <w:r>
        <w:rPr>
          <w:noProof/>
        </w:rPr>
        <w:drawing>
          <wp:inline distT="0" distB="0" distL="0" distR="0" wp14:anchorId="226EF3B3" wp14:editId="187624E2">
            <wp:extent cx="5951220" cy="2484120"/>
            <wp:effectExtent l="0" t="0" r="11430" b="11430"/>
            <wp:docPr id="68" name="Wykres 68">
              <a:extLst xmlns:a="http://schemas.openxmlformats.org/drawingml/2006/main">
                <a:ext uri="{FF2B5EF4-FFF2-40B4-BE49-F238E27FC236}">
                  <a16:creationId xmlns:a16="http://schemas.microsoft.com/office/drawing/2014/main" id="{87F6B2B2-4CB5-4CA4-9B7A-39A296707D32}"/>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11"/>
              </a:graphicData>
            </a:graphic>
          </wp:inline>
        </w:drawing>
      </w:r>
    </w:p>
    <w:p w14:paraId="499EEB1A" w14:textId="6940FAF7" w:rsidR="00E274D8" w:rsidRDefault="00E274D8" w:rsidP="00E274D8">
      <w:pPr>
        <w:jc w:val="both"/>
        <w:rPr>
          <w:i/>
          <w:iCs/>
          <w:sz w:val="20"/>
          <w:szCs w:val="20"/>
        </w:rPr>
      </w:pPr>
      <w:r>
        <w:rPr>
          <w:i/>
          <w:iCs/>
          <w:sz w:val="20"/>
          <w:szCs w:val="20"/>
        </w:rPr>
        <w:t>R</w:t>
      </w:r>
      <w:r w:rsidR="00A02CE6">
        <w:rPr>
          <w:i/>
          <w:iCs/>
          <w:sz w:val="20"/>
          <w:szCs w:val="20"/>
        </w:rPr>
        <w:t>y</w:t>
      </w:r>
      <w:r>
        <w:rPr>
          <w:i/>
          <w:iCs/>
          <w:sz w:val="20"/>
          <w:szCs w:val="20"/>
        </w:rPr>
        <w:t>sunek</w:t>
      </w:r>
      <w:r w:rsidRPr="004B1140">
        <w:rPr>
          <w:i/>
          <w:iCs/>
          <w:sz w:val="20"/>
          <w:szCs w:val="20"/>
        </w:rPr>
        <w:t>: Model ruchu województwa świętokrzyskiego dla roku 20</w:t>
      </w:r>
      <w:r>
        <w:rPr>
          <w:i/>
          <w:iCs/>
          <w:sz w:val="20"/>
          <w:szCs w:val="20"/>
        </w:rPr>
        <w:t>30</w:t>
      </w:r>
      <w:r w:rsidRPr="004B1140">
        <w:rPr>
          <w:i/>
          <w:iCs/>
          <w:sz w:val="20"/>
          <w:szCs w:val="20"/>
        </w:rPr>
        <w:t xml:space="preserve"> –</w:t>
      </w:r>
      <w:r>
        <w:rPr>
          <w:i/>
          <w:iCs/>
          <w:sz w:val="20"/>
          <w:szCs w:val="20"/>
        </w:rPr>
        <w:t xml:space="preserve"> Zmiany emisji środowiskowych</w:t>
      </w:r>
      <w:r w:rsidR="007F5B8C">
        <w:rPr>
          <w:i/>
          <w:iCs/>
          <w:sz w:val="20"/>
          <w:szCs w:val="20"/>
        </w:rPr>
        <w:t xml:space="preserve"> w wariantach optymistycznym i </w:t>
      </w:r>
      <w:r w:rsidR="00DE1F04">
        <w:rPr>
          <w:i/>
          <w:iCs/>
          <w:sz w:val="20"/>
          <w:szCs w:val="20"/>
        </w:rPr>
        <w:t>realistycznym względem</w:t>
      </w:r>
      <w:r>
        <w:rPr>
          <w:i/>
          <w:iCs/>
          <w:sz w:val="20"/>
          <w:szCs w:val="20"/>
        </w:rPr>
        <w:t xml:space="preserve"> wariantu pesymistycznego.</w:t>
      </w:r>
    </w:p>
    <w:p w14:paraId="2BAE2440" w14:textId="2B938B47" w:rsidR="00E274D8" w:rsidRPr="00E274D8" w:rsidRDefault="00E274D8" w:rsidP="00E274D8">
      <w:pPr>
        <w:pStyle w:val="Tre"/>
        <w:rPr>
          <w:rFonts w:ascii="Times New Roman" w:hAnsi="Times New Roman"/>
          <w:sz w:val="24"/>
        </w:rPr>
      </w:pPr>
      <w:r w:rsidRPr="00E274D8">
        <w:rPr>
          <w:rFonts w:ascii="Times New Roman" w:hAnsi="Times New Roman"/>
          <w:sz w:val="24"/>
        </w:rPr>
        <w:t xml:space="preserve">Analiza porównawcza zmian emisji środowiskowych </w:t>
      </w:r>
      <w:r w:rsidR="0086389A">
        <w:rPr>
          <w:rFonts w:ascii="Times New Roman" w:hAnsi="Times New Roman"/>
          <w:sz w:val="24"/>
        </w:rPr>
        <w:t xml:space="preserve">wariantu realistycznego </w:t>
      </w:r>
      <w:r w:rsidRPr="00E274D8">
        <w:rPr>
          <w:rFonts w:ascii="Times New Roman" w:hAnsi="Times New Roman"/>
          <w:sz w:val="24"/>
        </w:rPr>
        <w:t>względem wariantu pesymistycznego na 2030 rok wykazała spadki dla wariantu realistycznego wynoszące ok. 8 – 9% w zależności od rodzaju zanieczyszczenia powietrza oraz poniżej 1% dla emisji hałasu.</w:t>
      </w:r>
      <w:r w:rsidR="0086389A">
        <w:rPr>
          <w:rFonts w:ascii="Times New Roman" w:hAnsi="Times New Roman"/>
          <w:sz w:val="24"/>
        </w:rPr>
        <w:br/>
      </w:r>
      <w:r w:rsidRPr="00E274D8">
        <w:rPr>
          <w:rFonts w:ascii="Times New Roman" w:hAnsi="Times New Roman"/>
          <w:sz w:val="24"/>
        </w:rPr>
        <w:t xml:space="preserve">W przypadku wariantu optymistycznego zaobserwować można spadki i wzrosty na poziomie maksymalnie 1,5%, na co może mieć wpływ wzrost natężenia ruchu spowodowany poprawą kształtu sieci w granicach województwa. </w:t>
      </w:r>
    </w:p>
    <w:p w14:paraId="433036AB" w14:textId="77777777" w:rsidR="00E274D8" w:rsidRPr="004B1140" w:rsidRDefault="00E274D8" w:rsidP="00E274D8">
      <w:pPr>
        <w:jc w:val="both"/>
        <w:rPr>
          <w:i/>
          <w:iCs/>
          <w:sz w:val="20"/>
          <w:szCs w:val="20"/>
        </w:rPr>
      </w:pPr>
    </w:p>
    <w:p w14:paraId="1DA5FC8F" w14:textId="6217CE9B" w:rsidR="00D925B4" w:rsidRPr="000725E5" w:rsidRDefault="00D925B4" w:rsidP="007F5B8C">
      <w:pPr>
        <w:spacing w:line="360" w:lineRule="auto"/>
        <w:jc w:val="both"/>
        <w:rPr>
          <w:b/>
          <w:bCs/>
        </w:rPr>
      </w:pPr>
      <w:r w:rsidRPr="000725E5">
        <w:rPr>
          <w:b/>
          <w:bCs/>
        </w:rPr>
        <w:t>Horyzont prognostyczny 20</w:t>
      </w:r>
      <w:r>
        <w:rPr>
          <w:b/>
          <w:bCs/>
        </w:rPr>
        <w:t>5</w:t>
      </w:r>
      <w:r w:rsidRPr="000725E5">
        <w:rPr>
          <w:b/>
          <w:bCs/>
        </w:rPr>
        <w:t>0 roku</w:t>
      </w:r>
    </w:p>
    <w:p w14:paraId="3687E1D2" w14:textId="064E1B44" w:rsidR="00904743" w:rsidRPr="00904743" w:rsidRDefault="00904743" w:rsidP="00904743">
      <w:pPr>
        <w:pStyle w:val="Tre"/>
        <w:ind w:firstLine="0"/>
        <w:rPr>
          <w:rFonts w:ascii="Times New Roman" w:hAnsi="Times New Roman"/>
          <w:sz w:val="24"/>
        </w:rPr>
      </w:pPr>
      <w:r>
        <w:rPr>
          <w:rFonts w:ascii="Times New Roman" w:hAnsi="Times New Roman"/>
          <w:sz w:val="24"/>
        </w:rPr>
        <w:t xml:space="preserve">Prognozowane przez model ruchu </w:t>
      </w:r>
      <w:r w:rsidRPr="00904743">
        <w:rPr>
          <w:rFonts w:ascii="Times New Roman" w:hAnsi="Times New Roman"/>
          <w:sz w:val="24"/>
        </w:rPr>
        <w:t xml:space="preserve">liczby pasażerów publicznego transportu zbiorowego na terenie województwa świętokrzyskiego </w:t>
      </w:r>
      <w:r>
        <w:rPr>
          <w:rFonts w:ascii="Times New Roman" w:hAnsi="Times New Roman"/>
          <w:sz w:val="24"/>
        </w:rPr>
        <w:t xml:space="preserve">w roku 2050 </w:t>
      </w:r>
      <w:r w:rsidRPr="00904743">
        <w:rPr>
          <w:rFonts w:ascii="Times New Roman" w:hAnsi="Times New Roman"/>
          <w:sz w:val="24"/>
        </w:rPr>
        <w:t xml:space="preserve">przedstawia poniższa tabela. Dane w niej zawarte odnoszą się do podróży związanych z województwem, tj. rozpoczynających się lub kończących na jego terenie. </w:t>
      </w:r>
    </w:p>
    <w:tbl>
      <w:tblPr>
        <w:tblStyle w:val="Tabelasiatki4akcent3"/>
        <w:tblW w:w="0" w:type="auto"/>
        <w:tblLook w:val="04A0" w:firstRow="1" w:lastRow="0" w:firstColumn="1" w:lastColumn="0" w:noHBand="0" w:noVBand="1"/>
      </w:tblPr>
      <w:tblGrid>
        <w:gridCol w:w="2689"/>
        <w:gridCol w:w="2123"/>
        <w:gridCol w:w="2124"/>
        <w:gridCol w:w="2124"/>
      </w:tblGrid>
      <w:tr w:rsidR="00904743" w14:paraId="7317D2EE" w14:textId="77777777" w:rsidTr="00413879">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89" w:type="dxa"/>
            <w:vAlign w:val="center"/>
          </w:tcPr>
          <w:p w14:paraId="0D892928" w14:textId="77777777" w:rsidR="00904743" w:rsidRDefault="00904743" w:rsidP="00413879">
            <w:pPr>
              <w:pStyle w:val="Tre"/>
              <w:spacing w:line="240" w:lineRule="auto"/>
              <w:ind w:firstLine="0"/>
              <w:jc w:val="center"/>
            </w:pPr>
          </w:p>
        </w:tc>
        <w:tc>
          <w:tcPr>
            <w:tcW w:w="2123" w:type="dxa"/>
            <w:vAlign w:val="center"/>
          </w:tcPr>
          <w:p w14:paraId="61FCA46B" w14:textId="77777777" w:rsidR="00904743" w:rsidRDefault="00904743" w:rsidP="00413879">
            <w:pPr>
              <w:pStyle w:val="Tre"/>
              <w:spacing w:line="240" w:lineRule="auto"/>
              <w:ind w:firstLine="0"/>
              <w:jc w:val="center"/>
              <w:cnfStyle w:val="100000000000" w:firstRow="1" w:lastRow="0" w:firstColumn="0" w:lastColumn="0" w:oddVBand="0" w:evenVBand="0" w:oddHBand="0" w:evenHBand="0" w:firstRowFirstColumn="0" w:firstRowLastColumn="0" w:lastRowFirstColumn="0" w:lastRowLastColumn="0"/>
            </w:pPr>
            <w:r>
              <w:t>Wariant pesymistyczny</w:t>
            </w:r>
          </w:p>
        </w:tc>
        <w:tc>
          <w:tcPr>
            <w:tcW w:w="2124" w:type="dxa"/>
            <w:vAlign w:val="center"/>
          </w:tcPr>
          <w:p w14:paraId="343C8240" w14:textId="77777777" w:rsidR="00904743" w:rsidRDefault="00904743" w:rsidP="00413879">
            <w:pPr>
              <w:pStyle w:val="Tre"/>
              <w:spacing w:line="240" w:lineRule="auto"/>
              <w:ind w:firstLine="0"/>
              <w:jc w:val="center"/>
              <w:cnfStyle w:val="100000000000" w:firstRow="1" w:lastRow="0" w:firstColumn="0" w:lastColumn="0" w:oddVBand="0" w:evenVBand="0" w:oddHBand="0" w:evenHBand="0" w:firstRowFirstColumn="0" w:firstRowLastColumn="0" w:lastRowFirstColumn="0" w:lastRowLastColumn="0"/>
            </w:pPr>
            <w:r>
              <w:t>Wariant realistyczny</w:t>
            </w:r>
          </w:p>
        </w:tc>
        <w:tc>
          <w:tcPr>
            <w:tcW w:w="2124" w:type="dxa"/>
            <w:vAlign w:val="center"/>
          </w:tcPr>
          <w:p w14:paraId="105DA1E0" w14:textId="77777777" w:rsidR="00904743" w:rsidRDefault="00904743" w:rsidP="00413879">
            <w:pPr>
              <w:pStyle w:val="Tre"/>
              <w:spacing w:line="240" w:lineRule="auto"/>
              <w:ind w:firstLine="0"/>
              <w:jc w:val="center"/>
              <w:cnfStyle w:val="100000000000" w:firstRow="1" w:lastRow="0" w:firstColumn="0" w:lastColumn="0" w:oddVBand="0" w:evenVBand="0" w:oddHBand="0" w:evenHBand="0" w:firstRowFirstColumn="0" w:firstRowLastColumn="0" w:lastRowFirstColumn="0" w:lastRowLastColumn="0"/>
            </w:pPr>
            <w:r>
              <w:t>Wariant optymistyczny</w:t>
            </w:r>
          </w:p>
        </w:tc>
      </w:tr>
      <w:tr w:rsidR="00904743" w14:paraId="68D524CA" w14:textId="77777777" w:rsidTr="0041387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89" w:type="dxa"/>
            <w:vAlign w:val="center"/>
          </w:tcPr>
          <w:p w14:paraId="7403FC61" w14:textId="77777777" w:rsidR="00904743" w:rsidRDefault="00904743" w:rsidP="00413879">
            <w:pPr>
              <w:pStyle w:val="Tre"/>
              <w:spacing w:line="240" w:lineRule="auto"/>
              <w:ind w:firstLine="0"/>
            </w:pPr>
            <w:r>
              <w:t>Kolej regionalna</w:t>
            </w:r>
          </w:p>
        </w:tc>
        <w:tc>
          <w:tcPr>
            <w:tcW w:w="2123" w:type="dxa"/>
          </w:tcPr>
          <w:p w14:paraId="57F60242" w14:textId="77777777" w:rsidR="00904743" w:rsidRDefault="00904743" w:rsidP="00413879">
            <w:pPr>
              <w:pStyle w:val="Tre"/>
              <w:spacing w:line="240" w:lineRule="auto"/>
              <w:ind w:firstLine="0"/>
              <w:jc w:val="right"/>
              <w:cnfStyle w:val="000000100000" w:firstRow="0" w:lastRow="0" w:firstColumn="0" w:lastColumn="0" w:oddVBand="0" w:evenVBand="0" w:oddHBand="1" w:evenHBand="0" w:firstRowFirstColumn="0" w:firstRowLastColumn="0" w:lastRowFirstColumn="0" w:lastRowLastColumn="0"/>
            </w:pPr>
            <w:r w:rsidRPr="00766BFE">
              <w:t>11 766</w:t>
            </w:r>
          </w:p>
        </w:tc>
        <w:tc>
          <w:tcPr>
            <w:tcW w:w="2124" w:type="dxa"/>
          </w:tcPr>
          <w:p w14:paraId="13C182E8" w14:textId="77777777" w:rsidR="00904743" w:rsidRDefault="00904743" w:rsidP="00413879">
            <w:pPr>
              <w:pStyle w:val="Tre"/>
              <w:spacing w:line="240" w:lineRule="auto"/>
              <w:ind w:firstLine="0"/>
              <w:jc w:val="right"/>
              <w:cnfStyle w:val="000000100000" w:firstRow="0" w:lastRow="0" w:firstColumn="0" w:lastColumn="0" w:oddVBand="0" w:evenVBand="0" w:oddHBand="1" w:evenHBand="0" w:firstRowFirstColumn="0" w:firstRowLastColumn="0" w:lastRowFirstColumn="0" w:lastRowLastColumn="0"/>
            </w:pPr>
            <w:r w:rsidRPr="00766BFE">
              <w:t>13 685</w:t>
            </w:r>
          </w:p>
        </w:tc>
        <w:tc>
          <w:tcPr>
            <w:tcW w:w="2124" w:type="dxa"/>
          </w:tcPr>
          <w:p w14:paraId="01C7CB76" w14:textId="77777777" w:rsidR="00904743" w:rsidRDefault="00904743" w:rsidP="00413879">
            <w:pPr>
              <w:pStyle w:val="Tre"/>
              <w:spacing w:line="240" w:lineRule="auto"/>
              <w:ind w:firstLine="0"/>
              <w:jc w:val="right"/>
              <w:cnfStyle w:val="000000100000" w:firstRow="0" w:lastRow="0" w:firstColumn="0" w:lastColumn="0" w:oddVBand="0" w:evenVBand="0" w:oddHBand="1" w:evenHBand="0" w:firstRowFirstColumn="0" w:firstRowLastColumn="0" w:lastRowFirstColumn="0" w:lastRowLastColumn="0"/>
            </w:pPr>
            <w:r w:rsidRPr="00766BFE">
              <w:t>21 444</w:t>
            </w:r>
          </w:p>
        </w:tc>
      </w:tr>
      <w:tr w:rsidR="00904743" w14:paraId="67DCA76B" w14:textId="77777777" w:rsidTr="00413879">
        <w:tc>
          <w:tcPr>
            <w:cnfStyle w:val="001000000000" w:firstRow="0" w:lastRow="0" w:firstColumn="1" w:lastColumn="0" w:oddVBand="0" w:evenVBand="0" w:oddHBand="0" w:evenHBand="0" w:firstRowFirstColumn="0" w:firstRowLastColumn="0" w:lastRowFirstColumn="0" w:lastRowLastColumn="0"/>
            <w:tcW w:w="2689" w:type="dxa"/>
            <w:vAlign w:val="center"/>
          </w:tcPr>
          <w:p w14:paraId="53F138B1" w14:textId="77777777" w:rsidR="00904743" w:rsidRDefault="00904743" w:rsidP="00413879">
            <w:pPr>
              <w:pStyle w:val="Tre"/>
              <w:spacing w:line="240" w:lineRule="auto"/>
              <w:ind w:firstLine="0"/>
            </w:pPr>
            <w:r>
              <w:t>Kolej międzyregionalna</w:t>
            </w:r>
          </w:p>
        </w:tc>
        <w:tc>
          <w:tcPr>
            <w:tcW w:w="2123" w:type="dxa"/>
          </w:tcPr>
          <w:p w14:paraId="6818D0F0" w14:textId="77777777" w:rsidR="00904743" w:rsidRDefault="00904743" w:rsidP="00413879">
            <w:pPr>
              <w:pStyle w:val="Tre"/>
              <w:spacing w:line="240" w:lineRule="auto"/>
              <w:ind w:firstLine="0"/>
              <w:jc w:val="right"/>
              <w:cnfStyle w:val="000000000000" w:firstRow="0" w:lastRow="0" w:firstColumn="0" w:lastColumn="0" w:oddVBand="0" w:evenVBand="0" w:oddHBand="0" w:evenHBand="0" w:firstRowFirstColumn="0" w:firstRowLastColumn="0" w:lastRowFirstColumn="0" w:lastRowLastColumn="0"/>
            </w:pPr>
            <w:r w:rsidRPr="00766BFE">
              <w:t>11 947</w:t>
            </w:r>
          </w:p>
        </w:tc>
        <w:tc>
          <w:tcPr>
            <w:tcW w:w="2124" w:type="dxa"/>
          </w:tcPr>
          <w:p w14:paraId="1B1483F2" w14:textId="77777777" w:rsidR="00904743" w:rsidRDefault="00904743" w:rsidP="00413879">
            <w:pPr>
              <w:pStyle w:val="Tre"/>
              <w:spacing w:line="240" w:lineRule="auto"/>
              <w:ind w:firstLine="0"/>
              <w:jc w:val="right"/>
              <w:cnfStyle w:val="000000000000" w:firstRow="0" w:lastRow="0" w:firstColumn="0" w:lastColumn="0" w:oddVBand="0" w:evenVBand="0" w:oddHBand="0" w:evenHBand="0" w:firstRowFirstColumn="0" w:firstRowLastColumn="0" w:lastRowFirstColumn="0" w:lastRowLastColumn="0"/>
            </w:pPr>
            <w:r w:rsidRPr="00766BFE">
              <w:t>12 913</w:t>
            </w:r>
          </w:p>
        </w:tc>
        <w:tc>
          <w:tcPr>
            <w:tcW w:w="2124" w:type="dxa"/>
          </w:tcPr>
          <w:p w14:paraId="7D169EF2" w14:textId="77777777" w:rsidR="00904743" w:rsidRDefault="00904743" w:rsidP="00413879">
            <w:pPr>
              <w:pStyle w:val="Tre"/>
              <w:spacing w:line="240" w:lineRule="auto"/>
              <w:ind w:firstLine="0"/>
              <w:jc w:val="right"/>
              <w:cnfStyle w:val="000000000000" w:firstRow="0" w:lastRow="0" w:firstColumn="0" w:lastColumn="0" w:oddVBand="0" w:evenVBand="0" w:oddHBand="0" w:evenHBand="0" w:firstRowFirstColumn="0" w:firstRowLastColumn="0" w:lastRowFirstColumn="0" w:lastRowLastColumn="0"/>
            </w:pPr>
            <w:r w:rsidRPr="00766BFE">
              <w:t>24 015</w:t>
            </w:r>
          </w:p>
        </w:tc>
      </w:tr>
      <w:tr w:rsidR="00904743" w14:paraId="2836E984" w14:textId="77777777" w:rsidTr="0041387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89" w:type="dxa"/>
            <w:vAlign w:val="center"/>
          </w:tcPr>
          <w:p w14:paraId="170F974E" w14:textId="77777777" w:rsidR="00904743" w:rsidRDefault="00904743" w:rsidP="00413879">
            <w:pPr>
              <w:pStyle w:val="Tre"/>
              <w:spacing w:line="240" w:lineRule="auto"/>
              <w:ind w:firstLine="0"/>
            </w:pPr>
            <w:r>
              <w:t>Transport autobusowy</w:t>
            </w:r>
          </w:p>
        </w:tc>
        <w:tc>
          <w:tcPr>
            <w:tcW w:w="2123" w:type="dxa"/>
          </w:tcPr>
          <w:p w14:paraId="4C2C403C" w14:textId="77777777" w:rsidR="00904743" w:rsidRDefault="00904743" w:rsidP="00413879">
            <w:pPr>
              <w:pStyle w:val="Tre"/>
              <w:spacing w:line="240" w:lineRule="auto"/>
              <w:ind w:firstLine="0"/>
              <w:jc w:val="right"/>
              <w:cnfStyle w:val="000000100000" w:firstRow="0" w:lastRow="0" w:firstColumn="0" w:lastColumn="0" w:oddVBand="0" w:evenVBand="0" w:oddHBand="1" w:evenHBand="0" w:firstRowFirstColumn="0" w:firstRowLastColumn="0" w:lastRowFirstColumn="0" w:lastRowLastColumn="0"/>
            </w:pPr>
            <w:r w:rsidRPr="00766BFE">
              <w:t>63 824</w:t>
            </w:r>
          </w:p>
        </w:tc>
        <w:tc>
          <w:tcPr>
            <w:tcW w:w="2124" w:type="dxa"/>
          </w:tcPr>
          <w:p w14:paraId="58A920C7" w14:textId="77777777" w:rsidR="00904743" w:rsidRDefault="00904743" w:rsidP="00413879">
            <w:pPr>
              <w:pStyle w:val="Tre"/>
              <w:spacing w:line="240" w:lineRule="auto"/>
              <w:ind w:firstLine="0"/>
              <w:jc w:val="right"/>
              <w:cnfStyle w:val="000000100000" w:firstRow="0" w:lastRow="0" w:firstColumn="0" w:lastColumn="0" w:oddVBand="0" w:evenVBand="0" w:oddHBand="1" w:evenHBand="0" w:firstRowFirstColumn="0" w:firstRowLastColumn="0" w:lastRowFirstColumn="0" w:lastRowLastColumn="0"/>
            </w:pPr>
            <w:r w:rsidRPr="00766BFE">
              <w:t>62 650</w:t>
            </w:r>
          </w:p>
        </w:tc>
        <w:tc>
          <w:tcPr>
            <w:tcW w:w="2124" w:type="dxa"/>
          </w:tcPr>
          <w:p w14:paraId="6B5B4A1B" w14:textId="77777777" w:rsidR="00904743" w:rsidRDefault="00904743" w:rsidP="00413879">
            <w:pPr>
              <w:pStyle w:val="Tre"/>
              <w:spacing w:line="240" w:lineRule="auto"/>
              <w:ind w:firstLine="0"/>
              <w:jc w:val="right"/>
              <w:cnfStyle w:val="000000100000" w:firstRow="0" w:lastRow="0" w:firstColumn="0" w:lastColumn="0" w:oddVBand="0" w:evenVBand="0" w:oddHBand="1" w:evenHBand="0" w:firstRowFirstColumn="0" w:firstRowLastColumn="0" w:lastRowFirstColumn="0" w:lastRowLastColumn="0"/>
            </w:pPr>
            <w:r w:rsidRPr="00766BFE">
              <w:t>57</w:t>
            </w:r>
            <w:r>
              <w:t> </w:t>
            </w:r>
            <w:r w:rsidRPr="00766BFE">
              <w:t>865</w:t>
            </w:r>
          </w:p>
        </w:tc>
      </w:tr>
    </w:tbl>
    <w:p w14:paraId="416CB2A9" w14:textId="77777777" w:rsidR="00904743" w:rsidRPr="007F5B8C" w:rsidRDefault="00904743" w:rsidP="00904743">
      <w:pPr>
        <w:pStyle w:val="Tre"/>
        <w:spacing w:before="240"/>
        <w:ind w:firstLine="0"/>
        <w:rPr>
          <w:rFonts w:ascii="Times New Roman" w:hAnsi="Times New Roman"/>
          <w:sz w:val="24"/>
        </w:rPr>
      </w:pPr>
      <w:r w:rsidRPr="007F5B8C">
        <w:rPr>
          <w:rFonts w:ascii="Times New Roman" w:hAnsi="Times New Roman"/>
          <w:sz w:val="24"/>
        </w:rPr>
        <w:t xml:space="preserve">Praca przewozowa w poszczególnych wariantach, w podziale na środki transportu, kształtowała się zgodnie z danymi w poniższej tabeli. Dane odnoszą się do odcinków dróg i linii kolejowych znajdujących się na terenie województwa świętokrzyskiego. </w:t>
      </w:r>
    </w:p>
    <w:tbl>
      <w:tblPr>
        <w:tblStyle w:val="Tabelasiatki4akcent3"/>
        <w:tblW w:w="0" w:type="auto"/>
        <w:tblLook w:val="04A0" w:firstRow="1" w:lastRow="0" w:firstColumn="1" w:lastColumn="0" w:noHBand="0" w:noVBand="1"/>
      </w:tblPr>
      <w:tblGrid>
        <w:gridCol w:w="2689"/>
        <w:gridCol w:w="2123"/>
        <w:gridCol w:w="2124"/>
        <w:gridCol w:w="2124"/>
      </w:tblGrid>
      <w:tr w:rsidR="00904743" w14:paraId="012EC9CD" w14:textId="77777777" w:rsidTr="00413879">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89" w:type="dxa"/>
            <w:vAlign w:val="center"/>
          </w:tcPr>
          <w:p w14:paraId="0E69AA37" w14:textId="77777777" w:rsidR="00904743" w:rsidRDefault="00904743" w:rsidP="00413879">
            <w:pPr>
              <w:pStyle w:val="Tre"/>
              <w:spacing w:line="240" w:lineRule="auto"/>
              <w:ind w:firstLine="0"/>
              <w:jc w:val="center"/>
            </w:pPr>
          </w:p>
        </w:tc>
        <w:tc>
          <w:tcPr>
            <w:tcW w:w="2123" w:type="dxa"/>
            <w:vAlign w:val="center"/>
          </w:tcPr>
          <w:p w14:paraId="06B3AAC5" w14:textId="77777777" w:rsidR="00904743" w:rsidRDefault="00904743" w:rsidP="00413879">
            <w:pPr>
              <w:pStyle w:val="Tre"/>
              <w:spacing w:line="240" w:lineRule="auto"/>
              <w:ind w:firstLine="0"/>
              <w:jc w:val="center"/>
              <w:cnfStyle w:val="100000000000" w:firstRow="1" w:lastRow="0" w:firstColumn="0" w:lastColumn="0" w:oddVBand="0" w:evenVBand="0" w:oddHBand="0" w:evenHBand="0" w:firstRowFirstColumn="0" w:firstRowLastColumn="0" w:lastRowFirstColumn="0" w:lastRowLastColumn="0"/>
            </w:pPr>
            <w:r>
              <w:t>Wariant pesymistyczny</w:t>
            </w:r>
          </w:p>
        </w:tc>
        <w:tc>
          <w:tcPr>
            <w:tcW w:w="2124" w:type="dxa"/>
            <w:vAlign w:val="center"/>
          </w:tcPr>
          <w:p w14:paraId="35AB072E" w14:textId="77777777" w:rsidR="00904743" w:rsidRDefault="00904743" w:rsidP="00413879">
            <w:pPr>
              <w:pStyle w:val="Tre"/>
              <w:spacing w:line="240" w:lineRule="auto"/>
              <w:ind w:firstLine="0"/>
              <w:jc w:val="center"/>
              <w:cnfStyle w:val="100000000000" w:firstRow="1" w:lastRow="0" w:firstColumn="0" w:lastColumn="0" w:oddVBand="0" w:evenVBand="0" w:oddHBand="0" w:evenHBand="0" w:firstRowFirstColumn="0" w:firstRowLastColumn="0" w:lastRowFirstColumn="0" w:lastRowLastColumn="0"/>
            </w:pPr>
            <w:r>
              <w:t>Wariant realistyczny</w:t>
            </w:r>
          </w:p>
        </w:tc>
        <w:tc>
          <w:tcPr>
            <w:tcW w:w="2124" w:type="dxa"/>
            <w:vAlign w:val="center"/>
          </w:tcPr>
          <w:p w14:paraId="7D3F51B7" w14:textId="77777777" w:rsidR="00904743" w:rsidRDefault="00904743" w:rsidP="00413879">
            <w:pPr>
              <w:pStyle w:val="Tre"/>
              <w:spacing w:line="240" w:lineRule="auto"/>
              <w:ind w:firstLine="0"/>
              <w:jc w:val="center"/>
              <w:cnfStyle w:val="100000000000" w:firstRow="1" w:lastRow="0" w:firstColumn="0" w:lastColumn="0" w:oddVBand="0" w:evenVBand="0" w:oddHBand="0" w:evenHBand="0" w:firstRowFirstColumn="0" w:firstRowLastColumn="0" w:lastRowFirstColumn="0" w:lastRowLastColumn="0"/>
            </w:pPr>
            <w:r>
              <w:t>Wariant optymistyczny</w:t>
            </w:r>
          </w:p>
        </w:tc>
      </w:tr>
      <w:tr w:rsidR="00904743" w14:paraId="29D72262" w14:textId="77777777" w:rsidTr="0041387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89" w:type="dxa"/>
            <w:vAlign w:val="center"/>
          </w:tcPr>
          <w:p w14:paraId="7B007BBC" w14:textId="77777777" w:rsidR="00904743" w:rsidRPr="00623DB5" w:rsidRDefault="00904743" w:rsidP="00413879">
            <w:pPr>
              <w:pStyle w:val="Tre"/>
              <w:spacing w:line="240" w:lineRule="auto"/>
              <w:ind w:firstLine="0"/>
              <w:rPr>
                <w:lang w:val="ru-RU"/>
              </w:rPr>
            </w:pPr>
            <w:r>
              <w:t>Kolej regionalna</w:t>
            </w:r>
          </w:p>
        </w:tc>
        <w:tc>
          <w:tcPr>
            <w:tcW w:w="2123" w:type="dxa"/>
            <w:vAlign w:val="center"/>
          </w:tcPr>
          <w:p w14:paraId="5C97D953" w14:textId="77777777" w:rsidR="00904743" w:rsidRDefault="00904743" w:rsidP="00413879">
            <w:pPr>
              <w:pStyle w:val="Tre"/>
              <w:spacing w:line="240" w:lineRule="auto"/>
              <w:ind w:firstLine="0"/>
              <w:jc w:val="right"/>
              <w:cnfStyle w:val="000000100000" w:firstRow="0" w:lastRow="0" w:firstColumn="0" w:lastColumn="0" w:oddVBand="0" w:evenVBand="0" w:oddHBand="1" w:evenHBand="0" w:firstRowFirstColumn="0" w:firstRowLastColumn="0" w:lastRowFirstColumn="0" w:lastRowLastColumn="0"/>
            </w:pPr>
            <w:r>
              <w:rPr>
                <w:rFonts w:cs="Calibri"/>
                <w:color w:val="000000"/>
                <w:szCs w:val="22"/>
              </w:rPr>
              <w:t>513 096</w:t>
            </w:r>
          </w:p>
        </w:tc>
        <w:tc>
          <w:tcPr>
            <w:tcW w:w="2124" w:type="dxa"/>
            <w:vAlign w:val="center"/>
          </w:tcPr>
          <w:p w14:paraId="48793E76" w14:textId="77777777" w:rsidR="00904743" w:rsidRDefault="00904743" w:rsidP="00413879">
            <w:pPr>
              <w:pStyle w:val="Tre"/>
              <w:spacing w:line="240" w:lineRule="auto"/>
              <w:ind w:firstLine="0"/>
              <w:jc w:val="right"/>
              <w:cnfStyle w:val="000000100000" w:firstRow="0" w:lastRow="0" w:firstColumn="0" w:lastColumn="0" w:oddVBand="0" w:evenVBand="0" w:oddHBand="1" w:evenHBand="0" w:firstRowFirstColumn="0" w:firstRowLastColumn="0" w:lastRowFirstColumn="0" w:lastRowLastColumn="0"/>
            </w:pPr>
            <w:r>
              <w:rPr>
                <w:rFonts w:cs="Calibri"/>
                <w:color w:val="000000"/>
                <w:szCs w:val="22"/>
              </w:rPr>
              <w:t>669 376</w:t>
            </w:r>
          </w:p>
        </w:tc>
        <w:tc>
          <w:tcPr>
            <w:tcW w:w="2124" w:type="dxa"/>
            <w:vAlign w:val="center"/>
          </w:tcPr>
          <w:p w14:paraId="6E5E11A0" w14:textId="77777777" w:rsidR="00904743" w:rsidRDefault="00904743" w:rsidP="00413879">
            <w:pPr>
              <w:pStyle w:val="Tre"/>
              <w:spacing w:line="240" w:lineRule="auto"/>
              <w:ind w:firstLine="0"/>
              <w:jc w:val="right"/>
              <w:cnfStyle w:val="000000100000" w:firstRow="0" w:lastRow="0" w:firstColumn="0" w:lastColumn="0" w:oddVBand="0" w:evenVBand="0" w:oddHBand="1" w:evenHBand="0" w:firstRowFirstColumn="0" w:firstRowLastColumn="0" w:lastRowFirstColumn="0" w:lastRowLastColumn="0"/>
            </w:pPr>
            <w:r>
              <w:rPr>
                <w:rFonts w:cs="Calibri"/>
                <w:color w:val="000000"/>
                <w:szCs w:val="22"/>
              </w:rPr>
              <w:t>1 388 692</w:t>
            </w:r>
          </w:p>
        </w:tc>
      </w:tr>
      <w:tr w:rsidR="00904743" w14:paraId="05C8A551" w14:textId="77777777" w:rsidTr="00413879">
        <w:tc>
          <w:tcPr>
            <w:cnfStyle w:val="001000000000" w:firstRow="0" w:lastRow="0" w:firstColumn="1" w:lastColumn="0" w:oddVBand="0" w:evenVBand="0" w:oddHBand="0" w:evenHBand="0" w:firstRowFirstColumn="0" w:firstRowLastColumn="0" w:lastRowFirstColumn="0" w:lastRowLastColumn="0"/>
            <w:tcW w:w="2689" w:type="dxa"/>
            <w:vAlign w:val="center"/>
          </w:tcPr>
          <w:p w14:paraId="3D4EDBCC" w14:textId="77777777" w:rsidR="00904743" w:rsidRDefault="00904743" w:rsidP="00413879">
            <w:pPr>
              <w:pStyle w:val="Tre"/>
              <w:spacing w:line="240" w:lineRule="auto"/>
              <w:ind w:firstLine="0"/>
            </w:pPr>
            <w:r>
              <w:t>Kolej międzyregionalna</w:t>
            </w:r>
          </w:p>
        </w:tc>
        <w:tc>
          <w:tcPr>
            <w:tcW w:w="2123" w:type="dxa"/>
            <w:vAlign w:val="center"/>
          </w:tcPr>
          <w:p w14:paraId="155304EB" w14:textId="77777777" w:rsidR="00904743" w:rsidRDefault="00904743" w:rsidP="00413879">
            <w:pPr>
              <w:pStyle w:val="Tre"/>
              <w:spacing w:line="240" w:lineRule="auto"/>
              <w:ind w:firstLine="0"/>
              <w:jc w:val="right"/>
              <w:cnfStyle w:val="000000000000" w:firstRow="0" w:lastRow="0" w:firstColumn="0" w:lastColumn="0" w:oddVBand="0" w:evenVBand="0" w:oddHBand="0" w:evenHBand="0" w:firstRowFirstColumn="0" w:firstRowLastColumn="0" w:lastRowFirstColumn="0" w:lastRowLastColumn="0"/>
            </w:pPr>
            <w:r>
              <w:rPr>
                <w:rFonts w:cs="Calibri"/>
                <w:color w:val="000000"/>
                <w:szCs w:val="22"/>
              </w:rPr>
              <w:t>4 010 000</w:t>
            </w:r>
          </w:p>
        </w:tc>
        <w:tc>
          <w:tcPr>
            <w:tcW w:w="2124" w:type="dxa"/>
            <w:vAlign w:val="center"/>
          </w:tcPr>
          <w:p w14:paraId="2CF05CC0" w14:textId="77777777" w:rsidR="00904743" w:rsidRDefault="00904743" w:rsidP="00413879">
            <w:pPr>
              <w:pStyle w:val="Tre"/>
              <w:spacing w:line="240" w:lineRule="auto"/>
              <w:ind w:firstLine="0"/>
              <w:jc w:val="right"/>
              <w:cnfStyle w:val="000000000000" w:firstRow="0" w:lastRow="0" w:firstColumn="0" w:lastColumn="0" w:oddVBand="0" w:evenVBand="0" w:oddHBand="0" w:evenHBand="0" w:firstRowFirstColumn="0" w:firstRowLastColumn="0" w:lastRowFirstColumn="0" w:lastRowLastColumn="0"/>
            </w:pPr>
            <w:r>
              <w:rPr>
                <w:rFonts w:cs="Calibri"/>
                <w:color w:val="000000"/>
                <w:szCs w:val="22"/>
              </w:rPr>
              <w:t>4 126 699</w:t>
            </w:r>
          </w:p>
        </w:tc>
        <w:tc>
          <w:tcPr>
            <w:tcW w:w="2124" w:type="dxa"/>
            <w:vAlign w:val="center"/>
          </w:tcPr>
          <w:p w14:paraId="1C230021" w14:textId="77777777" w:rsidR="00904743" w:rsidRDefault="00904743" w:rsidP="00413879">
            <w:pPr>
              <w:pStyle w:val="Tre"/>
              <w:spacing w:line="240" w:lineRule="auto"/>
              <w:ind w:firstLine="0"/>
              <w:jc w:val="right"/>
              <w:cnfStyle w:val="000000000000" w:firstRow="0" w:lastRow="0" w:firstColumn="0" w:lastColumn="0" w:oddVBand="0" w:evenVBand="0" w:oddHBand="0" w:evenHBand="0" w:firstRowFirstColumn="0" w:firstRowLastColumn="0" w:lastRowFirstColumn="0" w:lastRowLastColumn="0"/>
            </w:pPr>
            <w:r>
              <w:rPr>
                <w:rFonts w:cs="Calibri"/>
                <w:color w:val="000000"/>
                <w:szCs w:val="22"/>
              </w:rPr>
              <w:t>7 332 645</w:t>
            </w:r>
          </w:p>
        </w:tc>
      </w:tr>
      <w:tr w:rsidR="00904743" w14:paraId="1CFF4C20" w14:textId="77777777" w:rsidTr="0041387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89" w:type="dxa"/>
            <w:vAlign w:val="center"/>
          </w:tcPr>
          <w:p w14:paraId="7D7AD828" w14:textId="77777777" w:rsidR="00904743" w:rsidRDefault="00904743" w:rsidP="00413879">
            <w:pPr>
              <w:pStyle w:val="Tre"/>
              <w:spacing w:line="240" w:lineRule="auto"/>
              <w:ind w:firstLine="0"/>
            </w:pPr>
            <w:r>
              <w:t>Transport autobusowy</w:t>
            </w:r>
          </w:p>
        </w:tc>
        <w:tc>
          <w:tcPr>
            <w:tcW w:w="2123" w:type="dxa"/>
            <w:vAlign w:val="center"/>
          </w:tcPr>
          <w:p w14:paraId="6CC37E86" w14:textId="77777777" w:rsidR="00904743" w:rsidRDefault="00904743" w:rsidP="00413879">
            <w:pPr>
              <w:pStyle w:val="Tre"/>
              <w:spacing w:line="240" w:lineRule="auto"/>
              <w:ind w:firstLine="0"/>
              <w:jc w:val="right"/>
              <w:cnfStyle w:val="000000100000" w:firstRow="0" w:lastRow="0" w:firstColumn="0" w:lastColumn="0" w:oddVBand="0" w:evenVBand="0" w:oddHBand="1" w:evenHBand="0" w:firstRowFirstColumn="0" w:firstRowLastColumn="0" w:lastRowFirstColumn="0" w:lastRowLastColumn="0"/>
            </w:pPr>
            <w:r>
              <w:rPr>
                <w:rFonts w:cs="Calibri"/>
                <w:color w:val="000000"/>
                <w:szCs w:val="22"/>
              </w:rPr>
              <w:t>4 122 727</w:t>
            </w:r>
          </w:p>
        </w:tc>
        <w:tc>
          <w:tcPr>
            <w:tcW w:w="2124" w:type="dxa"/>
            <w:vAlign w:val="center"/>
          </w:tcPr>
          <w:p w14:paraId="22D9CE99" w14:textId="77777777" w:rsidR="00904743" w:rsidRDefault="00904743" w:rsidP="00413879">
            <w:pPr>
              <w:pStyle w:val="Tre"/>
              <w:spacing w:line="240" w:lineRule="auto"/>
              <w:ind w:firstLine="0"/>
              <w:jc w:val="right"/>
              <w:cnfStyle w:val="000000100000" w:firstRow="0" w:lastRow="0" w:firstColumn="0" w:lastColumn="0" w:oddVBand="0" w:evenVBand="0" w:oddHBand="1" w:evenHBand="0" w:firstRowFirstColumn="0" w:firstRowLastColumn="0" w:lastRowFirstColumn="0" w:lastRowLastColumn="0"/>
            </w:pPr>
            <w:r>
              <w:rPr>
                <w:rFonts w:cs="Calibri"/>
                <w:color w:val="000000"/>
                <w:szCs w:val="22"/>
              </w:rPr>
              <w:t>3 929 776</w:t>
            </w:r>
          </w:p>
        </w:tc>
        <w:tc>
          <w:tcPr>
            <w:tcW w:w="2124" w:type="dxa"/>
            <w:vAlign w:val="center"/>
          </w:tcPr>
          <w:p w14:paraId="18D7770F" w14:textId="77777777" w:rsidR="00904743" w:rsidRDefault="00904743" w:rsidP="00413879">
            <w:pPr>
              <w:pStyle w:val="Tre"/>
              <w:spacing w:line="240" w:lineRule="auto"/>
              <w:ind w:firstLine="0"/>
              <w:jc w:val="right"/>
              <w:cnfStyle w:val="000000100000" w:firstRow="0" w:lastRow="0" w:firstColumn="0" w:lastColumn="0" w:oddVBand="0" w:evenVBand="0" w:oddHBand="1" w:evenHBand="0" w:firstRowFirstColumn="0" w:firstRowLastColumn="0" w:lastRowFirstColumn="0" w:lastRowLastColumn="0"/>
            </w:pPr>
            <w:r>
              <w:rPr>
                <w:rFonts w:cs="Calibri"/>
                <w:color w:val="000000"/>
                <w:szCs w:val="22"/>
              </w:rPr>
              <w:t>3 422 435</w:t>
            </w:r>
          </w:p>
        </w:tc>
      </w:tr>
    </w:tbl>
    <w:p w14:paraId="7D3DD99F" w14:textId="5B341255" w:rsidR="00904743" w:rsidRDefault="00904743" w:rsidP="00904743">
      <w:pPr>
        <w:pStyle w:val="Tre"/>
        <w:spacing w:before="240"/>
        <w:ind w:firstLine="0"/>
        <w:rPr>
          <w:rFonts w:ascii="Times New Roman" w:hAnsi="Times New Roman"/>
          <w:sz w:val="24"/>
        </w:rPr>
      </w:pPr>
      <w:r w:rsidRPr="00904743">
        <w:rPr>
          <w:rFonts w:ascii="Times New Roman" w:hAnsi="Times New Roman"/>
          <w:sz w:val="24"/>
        </w:rPr>
        <w:t>Analogicznie, jak w przypadku horyzontu prognostycznego roku 2030, powyższe dane wskazują na zauważalny wzrost liczby pasażerów kolei regionalnej i międzyregionalnej w przypadku realizacji wariantu realistycznego. Liczba pasażerów w porównaniu do wariantu pesymistycznego w tym przypadku rośnie o ok. 16% w segmencie kolei regionalnej i ok. 8% w segmencie kolei dalekobieżnej. Na zmiany mają wpływ te same czynniki, co w przypadku horyzontu roku 2030. Potwierdza to postawioną w analizie horyzontu roku 2030 tezę o zasadności rozwoju oferty kolei regionalnej</w:t>
      </w:r>
      <w:r>
        <w:rPr>
          <w:rFonts w:ascii="Times New Roman" w:hAnsi="Times New Roman"/>
          <w:sz w:val="24"/>
        </w:rPr>
        <w:br/>
      </w:r>
      <w:r w:rsidRPr="00904743">
        <w:rPr>
          <w:rFonts w:ascii="Times New Roman" w:hAnsi="Times New Roman"/>
          <w:sz w:val="24"/>
        </w:rPr>
        <w:t>w województwie świętokrzyskim.</w:t>
      </w:r>
    </w:p>
    <w:p w14:paraId="77B01E04" w14:textId="437F269B" w:rsidR="000A4900" w:rsidRDefault="000A4900" w:rsidP="00904743">
      <w:pPr>
        <w:pStyle w:val="Tre"/>
        <w:spacing w:before="240"/>
        <w:ind w:firstLine="0"/>
        <w:rPr>
          <w:rFonts w:ascii="Times New Roman" w:hAnsi="Times New Roman"/>
          <w:sz w:val="24"/>
        </w:rPr>
      </w:pPr>
      <w:r>
        <w:rPr>
          <w:noProof/>
        </w:rPr>
        <w:drawing>
          <wp:inline distT="0" distB="0" distL="0" distR="0" wp14:anchorId="7FF8F0FB" wp14:editId="3E0821D6">
            <wp:extent cx="4304443" cy="6088704"/>
            <wp:effectExtent l="3175" t="0" r="4445" b="4445"/>
            <wp:docPr id="95" name="Obraz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Obraz 48"/>
                    <pic:cNvPicPr/>
                  </pic:nvPicPr>
                  <pic:blipFill>
                    <a:blip r:embed="rId112" cstate="print">
                      <a:extLst>
                        <a:ext uri="{28A0092B-C50C-407E-A947-70E740481C1C}">
                          <a14:useLocalDpi xmlns:a14="http://schemas.microsoft.com/office/drawing/2010/main" val="0"/>
                        </a:ext>
                      </a:extLst>
                    </a:blip>
                    <a:stretch>
                      <a:fillRect/>
                    </a:stretch>
                  </pic:blipFill>
                  <pic:spPr>
                    <a:xfrm rot="5400000">
                      <a:off x="0" y="0"/>
                      <a:ext cx="4345904" cy="6147351"/>
                    </a:xfrm>
                    <a:prstGeom prst="rect">
                      <a:avLst/>
                    </a:prstGeom>
                  </pic:spPr>
                </pic:pic>
              </a:graphicData>
            </a:graphic>
          </wp:inline>
        </w:drawing>
      </w:r>
    </w:p>
    <w:p w14:paraId="1AD28895" w14:textId="18E52B31" w:rsidR="000A4900" w:rsidRPr="004B1140" w:rsidRDefault="000A4900" w:rsidP="000A4900">
      <w:pPr>
        <w:jc w:val="both"/>
        <w:rPr>
          <w:i/>
          <w:iCs/>
          <w:sz w:val="20"/>
          <w:szCs w:val="20"/>
        </w:rPr>
      </w:pPr>
      <w:r>
        <w:rPr>
          <w:i/>
          <w:iCs/>
          <w:sz w:val="20"/>
          <w:szCs w:val="20"/>
        </w:rPr>
        <w:t>Rysunek.</w:t>
      </w:r>
      <w:r w:rsidRPr="004B1140">
        <w:rPr>
          <w:i/>
          <w:iCs/>
          <w:sz w:val="20"/>
          <w:szCs w:val="20"/>
        </w:rPr>
        <w:t xml:space="preserve"> Model ruchu województwa świętokrzyskiego dla roku 20</w:t>
      </w:r>
      <w:r>
        <w:rPr>
          <w:i/>
          <w:iCs/>
          <w:sz w:val="20"/>
          <w:szCs w:val="20"/>
        </w:rPr>
        <w:t>50</w:t>
      </w:r>
      <w:r w:rsidRPr="004B1140">
        <w:rPr>
          <w:i/>
          <w:iCs/>
          <w:sz w:val="20"/>
          <w:szCs w:val="20"/>
        </w:rPr>
        <w:t xml:space="preserve"> –</w:t>
      </w:r>
      <w:r>
        <w:rPr>
          <w:i/>
          <w:iCs/>
          <w:sz w:val="20"/>
          <w:szCs w:val="20"/>
        </w:rPr>
        <w:t xml:space="preserve"> Potoki pasażerskie w sieci transportowej województwa, wariant realistyczny</w:t>
      </w:r>
    </w:p>
    <w:p w14:paraId="4CB59444" w14:textId="26F93B33" w:rsidR="00A62371" w:rsidRPr="00A62371" w:rsidRDefault="00A62371" w:rsidP="007F5B8C">
      <w:pPr>
        <w:pStyle w:val="Tre"/>
        <w:spacing w:before="240"/>
        <w:rPr>
          <w:rFonts w:ascii="Times New Roman" w:hAnsi="Times New Roman"/>
          <w:sz w:val="24"/>
        </w:rPr>
      </w:pPr>
      <w:r w:rsidRPr="00A62371">
        <w:rPr>
          <w:rFonts w:ascii="Times New Roman" w:hAnsi="Times New Roman"/>
          <w:sz w:val="24"/>
        </w:rPr>
        <w:t xml:space="preserve">Trendy występujące w horyzoncie prognostycznym roku 2030 znajdują swoje potwierdzenie w horyzoncie roku 2050 również w kontekście transportu autobusowego. Uruchomione w wariancie realistycznym linie autobusowe użyteczności publicznej charakteryzują się stosunkowo wysoką liczbą pasażerów, wynoszącą od ok. 150 osób </w:t>
      </w:r>
      <w:proofErr w:type="spellStart"/>
      <w:r w:rsidRPr="00A62371">
        <w:rPr>
          <w:rFonts w:ascii="Times New Roman" w:hAnsi="Times New Roman"/>
          <w:sz w:val="24"/>
        </w:rPr>
        <w:t>średniodobowo</w:t>
      </w:r>
      <w:proofErr w:type="spellEnd"/>
      <w:r w:rsidRPr="00A62371">
        <w:rPr>
          <w:rFonts w:ascii="Times New Roman" w:hAnsi="Times New Roman"/>
          <w:sz w:val="24"/>
        </w:rPr>
        <w:t xml:space="preserve"> dla linii Kielce – Staszów do ponad 1800 osób </w:t>
      </w:r>
      <w:proofErr w:type="spellStart"/>
      <w:r w:rsidRPr="00A62371">
        <w:rPr>
          <w:rFonts w:ascii="Times New Roman" w:hAnsi="Times New Roman"/>
          <w:sz w:val="24"/>
        </w:rPr>
        <w:t>średniodobowo</w:t>
      </w:r>
      <w:proofErr w:type="spellEnd"/>
      <w:r w:rsidRPr="00A62371">
        <w:rPr>
          <w:rFonts w:ascii="Times New Roman" w:hAnsi="Times New Roman"/>
          <w:sz w:val="24"/>
        </w:rPr>
        <w:t xml:space="preserve"> dla linii Kielce – Końskie i Kielce – Kazimierza Wielka. Liczba pasażerów jest mniejsza niż w horyzoncie roku 2030, co w dużej mierze wynika z negatywnych trendów demograficznych, przewidujących ograniczenie populacji terenów pozamiejskich. Również w roku 2050 widoczny jest ogólny, nieznaczny, spadek liczby pasażerów w komunikacji autobusowej</w:t>
      </w:r>
      <w:r>
        <w:rPr>
          <w:rFonts w:ascii="Times New Roman" w:hAnsi="Times New Roman"/>
          <w:sz w:val="24"/>
        </w:rPr>
        <w:br/>
      </w:r>
      <w:r w:rsidRPr="00A62371">
        <w:rPr>
          <w:rFonts w:ascii="Times New Roman" w:hAnsi="Times New Roman"/>
          <w:sz w:val="24"/>
        </w:rPr>
        <w:t>w wariancie realistycznym w porównaniu z wariantem pesymistycznym. Związany on jest przede wszystkim z odpływem pasażerów z istniejących połączeń łączących Kielce z miastami</w:t>
      </w:r>
      <w:r>
        <w:rPr>
          <w:rFonts w:ascii="Times New Roman" w:hAnsi="Times New Roman"/>
          <w:sz w:val="24"/>
        </w:rPr>
        <w:t>,</w:t>
      </w:r>
      <w:r w:rsidRPr="00A62371">
        <w:rPr>
          <w:rFonts w:ascii="Times New Roman" w:hAnsi="Times New Roman"/>
          <w:sz w:val="24"/>
        </w:rPr>
        <w:t xml:space="preserve"> do których uruchomiono połączenia użyteczności publicznej, zarówno autobusowe jak i kolejowe. Ponownie wartym podkreślenia jest fakt, że rozwój regionalnych połączeń kolejowych może powodować negatywne zmiany w strukturze sieci połączeń autobusowych, jak również istotność zapewnienia stałej oferty połączeń o charakterze użyteczności publicznej, dzięki czemu możliwe będzie uniknięcie zjawiska wykluczenia komunikacyjnego. </w:t>
      </w:r>
    </w:p>
    <w:p w14:paraId="09C39F84" w14:textId="5DB065EF" w:rsidR="006D1D66" w:rsidRDefault="006D1D66" w:rsidP="006D1D66">
      <w:pPr>
        <w:pStyle w:val="Tre"/>
        <w:ind w:firstLine="0"/>
        <w:rPr>
          <w:rFonts w:ascii="Times New Roman" w:hAnsi="Times New Roman"/>
          <w:sz w:val="24"/>
        </w:rPr>
      </w:pPr>
      <w:r>
        <w:rPr>
          <w:noProof/>
        </w:rPr>
        <w:drawing>
          <wp:inline distT="0" distB="0" distL="0" distR="0" wp14:anchorId="5343736A" wp14:editId="554853F1">
            <wp:extent cx="4310698" cy="6097549"/>
            <wp:effectExtent l="1905" t="0" r="0" b="0"/>
            <wp:docPr id="96" name="Obraz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Obraz 50"/>
                    <pic:cNvPicPr/>
                  </pic:nvPicPr>
                  <pic:blipFill>
                    <a:blip r:embed="rId113" cstate="print">
                      <a:extLst>
                        <a:ext uri="{28A0092B-C50C-407E-A947-70E740481C1C}">
                          <a14:useLocalDpi xmlns:a14="http://schemas.microsoft.com/office/drawing/2010/main" val="0"/>
                        </a:ext>
                      </a:extLst>
                    </a:blip>
                    <a:stretch>
                      <a:fillRect/>
                    </a:stretch>
                  </pic:blipFill>
                  <pic:spPr>
                    <a:xfrm rot="5400000">
                      <a:off x="0" y="0"/>
                      <a:ext cx="4328435" cy="6122639"/>
                    </a:xfrm>
                    <a:prstGeom prst="rect">
                      <a:avLst/>
                    </a:prstGeom>
                  </pic:spPr>
                </pic:pic>
              </a:graphicData>
            </a:graphic>
          </wp:inline>
        </w:drawing>
      </w:r>
    </w:p>
    <w:p w14:paraId="4FC080CE" w14:textId="100F0109" w:rsidR="006D1D66" w:rsidRPr="004B1140" w:rsidRDefault="006D1D66" w:rsidP="006D1D66">
      <w:pPr>
        <w:jc w:val="both"/>
        <w:rPr>
          <w:i/>
          <w:iCs/>
          <w:sz w:val="20"/>
          <w:szCs w:val="20"/>
        </w:rPr>
      </w:pPr>
      <w:r>
        <w:rPr>
          <w:i/>
          <w:iCs/>
          <w:sz w:val="20"/>
          <w:szCs w:val="20"/>
        </w:rPr>
        <w:t>Rysunek.</w:t>
      </w:r>
      <w:r w:rsidRPr="004B1140">
        <w:rPr>
          <w:i/>
          <w:iCs/>
          <w:sz w:val="20"/>
          <w:szCs w:val="20"/>
        </w:rPr>
        <w:t xml:space="preserve"> Model ruchu województwa świętokrzyskiego dla roku 20</w:t>
      </w:r>
      <w:r>
        <w:rPr>
          <w:i/>
          <w:iCs/>
          <w:sz w:val="20"/>
          <w:szCs w:val="20"/>
        </w:rPr>
        <w:t>50</w:t>
      </w:r>
      <w:r w:rsidRPr="004B1140">
        <w:rPr>
          <w:i/>
          <w:iCs/>
          <w:sz w:val="20"/>
          <w:szCs w:val="20"/>
        </w:rPr>
        <w:t xml:space="preserve"> –</w:t>
      </w:r>
      <w:r>
        <w:rPr>
          <w:i/>
          <w:iCs/>
          <w:sz w:val="20"/>
          <w:szCs w:val="20"/>
        </w:rPr>
        <w:t xml:space="preserve"> Zmiana natężenia ruchu w transporcie publicznym – wariant realistyczny w stosunku do wariantu pesymistycznego.</w:t>
      </w:r>
    </w:p>
    <w:p w14:paraId="7EF34178" w14:textId="77777777" w:rsidR="006D1D66" w:rsidRDefault="006D1D66" w:rsidP="00A62371">
      <w:pPr>
        <w:pStyle w:val="Tre"/>
        <w:rPr>
          <w:rFonts w:ascii="Times New Roman" w:hAnsi="Times New Roman"/>
          <w:sz w:val="24"/>
        </w:rPr>
      </w:pPr>
    </w:p>
    <w:p w14:paraId="229D0AA2" w14:textId="1BC0CBF6" w:rsidR="00A62371" w:rsidRDefault="00A62371" w:rsidP="00A62371">
      <w:pPr>
        <w:pStyle w:val="Tre"/>
        <w:rPr>
          <w:rFonts w:ascii="Times New Roman" w:hAnsi="Times New Roman"/>
          <w:sz w:val="24"/>
        </w:rPr>
      </w:pPr>
      <w:r w:rsidRPr="00A62371">
        <w:rPr>
          <w:rFonts w:ascii="Times New Roman" w:hAnsi="Times New Roman"/>
          <w:sz w:val="24"/>
        </w:rPr>
        <w:t xml:space="preserve">Zmiany w ofercie transportu publicznego w horyzoncie roku 2050 </w:t>
      </w:r>
      <w:r w:rsidR="00353C2F">
        <w:rPr>
          <w:rFonts w:ascii="Times New Roman" w:hAnsi="Times New Roman"/>
          <w:sz w:val="24"/>
        </w:rPr>
        <w:t xml:space="preserve">skutkują </w:t>
      </w:r>
      <w:r w:rsidRPr="00A62371">
        <w:rPr>
          <w:rFonts w:ascii="Times New Roman" w:hAnsi="Times New Roman"/>
          <w:sz w:val="24"/>
        </w:rPr>
        <w:t>popraw</w:t>
      </w:r>
      <w:r w:rsidR="00353C2F">
        <w:rPr>
          <w:rFonts w:ascii="Times New Roman" w:hAnsi="Times New Roman"/>
          <w:sz w:val="24"/>
        </w:rPr>
        <w:t>ą</w:t>
      </w:r>
      <w:r w:rsidRPr="00A62371">
        <w:rPr>
          <w:rFonts w:ascii="Times New Roman" w:hAnsi="Times New Roman"/>
          <w:sz w:val="24"/>
        </w:rPr>
        <w:t xml:space="preserve"> czasu dojazdu do Kielc transport</w:t>
      </w:r>
      <w:r w:rsidR="0086389A">
        <w:rPr>
          <w:rFonts w:ascii="Times New Roman" w:hAnsi="Times New Roman"/>
          <w:sz w:val="24"/>
        </w:rPr>
        <w:t>em</w:t>
      </w:r>
      <w:r w:rsidRPr="00A62371">
        <w:rPr>
          <w:rFonts w:ascii="Times New Roman" w:hAnsi="Times New Roman"/>
          <w:sz w:val="24"/>
        </w:rPr>
        <w:t xml:space="preserve"> publiczn</w:t>
      </w:r>
      <w:r w:rsidR="0086389A">
        <w:rPr>
          <w:rFonts w:ascii="Times New Roman" w:hAnsi="Times New Roman"/>
          <w:sz w:val="24"/>
        </w:rPr>
        <w:t>ym</w:t>
      </w:r>
      <w:r w:rsidRPr="00A62371">
        <w:rPr>
          <w:rFonts w:ascii="Times New Roman" w:hAnsi="Times New Roman"/>
          <w:sz w:val="24"/>
        </w:rPr>
        <w:t>. Analogicznie, jak w horyzoncie roku 2030, zmiany przewidziane w wariancie realistycznym powodują ograniczenie powierzchni terenów</w:t>
      </w:r>
      <w:r>
        <w:rPr>
          <w:rFonts w:ascii="Times New Roman" w:hAnsi="Times New Roman"/>
          <w:sz w:val="24"/>
        </w:rPr>
        <w:br/>
      </w:r>
      <w:r w:rsidRPr="00A62371">
        <w:rPr>
          <w:rFonts w:ascii="Times New Roman" w:hAnsi="Times New Roman"/>
          <w:sz w:val="24"/>
        </w:rPr>
        <w:t xml:space="preserve">z czasem dojazdu do Kielc przekraczającym 2h. Wariant realistyczny wciąż jednak nie daje możliwości zapewnienia dojazdu transportem publicznym w tym czasie do Kielc </w:t>
      </w:r>
      <w:r>
        <w:rPr>
          <w:rFonts w:ascii="Times New Roman" w:hAnsi="Times New Roman"/>
          <w:sz w:val="24"/>
        </w:rPr>
        <w:t>z</w:t>
      </w:r>
      <w:r w:rsidRPr="00A62371">
        <w:rPr>
          <w:rFonts w:ascii="Times New Roman" w:hAnsi="Times New Roman"/>
          <w:sz w:val="24"/>
        </w:rPr>
        <w:t xml:space="preserve"> teren</w:t>
      </w:r>
      <w:r>
        <w:rPr>
          <w:rFonts w:ascii="Times New Roman" w:hAnsi="Times New Roman"/>
          <w:sz w:val="24"/>
        </w:rPr>
        <w:t>u</w:t>
      </w:r>
      <w:r w:rsidRPr="00A62371">
        <w:rPr>
          <w:rFonts w:ascii="Times New Roman" w:hAnsi="Times New Roman"/>
          <w:sz w:val="24"/>
        </w:rPr>
        <w:t xml:space="preserve"> gmin najbardziej odległych od miasta wojewódzkiego, w szczególności położonych wzdłuż drogi krajowej nr 79</w:t>
      </w:r>
      <w:r>
        <w:rPr>
          <w:rFonts w:ascii="Times New Roman" w:hAnsi="Times New Roman"/>
          <w:sz w:val="24"/>
        </w:rPr>
        <w:t xml:space="preserve"> </w:t>
      </w:r>
      <w:r w:rsidRPr="00A62371">
        <w:rPr>
          <w:rFonts w:ascii="Times New Roman" w:hAnsi="Times New Roman"/>
          <w:sz w:val="24"/>
        </w:rPr>
        <w:t xml:space="preserve">w południowo-wschodniej części województwa. </w:t>
      </w:r>
    </w:p>
    <w:p w14:paraId="02280F3D" w14:textId="35A3C98B" w:rsidR="00B513E0" w:rsidRPr="00A62371" w:rsidRDefault="00B513E0" w:rsidP="00B513E0">
      <w:pPr>
        <w:pStyle w:val="Tre"/>
        <w:ind w:firstLine="0"/>
        <w:rPr>
          <w:rFonts w:ascii="Times New Roman" w:hAnsi="Times New Roman"/>
          <w:sz w:val="24"/>
        </w:rPr>
      </w:pPr>
      <w:r>
        <w:rPr>
          <w:noProof/>
        </w:rPr>
        <w:drawing>
          <wp:inline distT="0" distB="0" distL="0" distR="0" wp14:anchorId="67779BE1" wp14:editId="192E31D2">
            <wp:extent cx="4315572" cy="6104446"/>
            <wp:effectExtent l="952" t="0" r="0" b="0"/>
            <wp:docPr id="103" name="Obraz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Obraz 56"/>
                    <pic:cNvPicPr/>
                  </pic:nvPicPr>
                  <pic:blipFill>
                    <a:blip r:embed="rId114" cstate="print">
                      <a:extLst>
                        <a:ext uri="{28A0092B-C50C-407E-A947-70E740481C1C}">
                          <a14:useLocalDpi xmlns:a14="http://schemas.microsoft.com/office/drawing/2010/main" val="0"/>
                        </a:ext>
                      </a:extLst>
                    </a:blip>
                    <a:stretch>
                      <a:fillRect/>
                    </a:stretch>
                  </pic:blipFill>
                  <pic:spPr>
                    <a:xfrm rot="5400000">
                      <a:off x="0" y="0"/>
                      <a:ext cx="4328844" cy="6123220"/>
                    </a:xfrm>
                    <a:prstGeom prst="rect">
                      <a:avLst/>
                    </a:prstGeom>
                  </pic:spPr>
                </pic:pic>
              </a:graphicData>
            </a:graphic>
          </wp:inline>
        </w:drawing>
      </w:r>
    </w:p>
    <w:p w14:paraId="42FFE23C" w14:textId="64F23A09" w:rsidR="00B513E0" w:rsidRPr="004B1140" w:rsidRDefault="00B513E0" w:rsidP="00B513E0">
      <w:pPr>
        <w:jc w:val="both"/>
        <w:rPr>
          <w:i/>
          <w:iCs/>
          <w:sz w:val="20"/>
          <w:szCs w:val="20"/>
        </w:rPr>
      </w:pPr>
      <w:r>
        <w:rPr>
          <w:i/>
          <w:iCs/>
          <w:sz w:val="20"/>
          <w:szCs w:val="20"/>
        </w:rPr>
        <w:t>Rysunek.</w:t>
      </w:r>
      <w:r w:rsidRPr="004B1140">
        <w:rPr>
          <w:i/>
          <w:iCs/>
          <w:sz w:val="20"/>
          <w:szCs w:val="20"/>
        </w:rPr>
        <w:t xml:space="preserve"> Model ruchu województwa świętokrzyskiego dla roku 20</w:t>
      </w:r>
      <w:r>
        <w:rPr>
          <w:i/>
          <w:iCs/>
          <w:sz w:val="20"/>
          <w:szCs w:val="20"/>
        </w:rPr>
        <w:t>50</w:t>
      </w:r>
      <w:r w:rsidRPr="004B1140">
        <w:rPr>
          <w:i/>
          <w:iCs/>
          <w:sz w:val="20"/>
          <w:szCs w:val="20"/>
        </w:rPr>
        <w:t xml:space="preserve"> –</w:t>
      </w:r>
      <w:r>
        <w:rPr>
          <w:i/>
          <w:iCs/>
          <w:sz w:val="20"/>
          <w:szCs w:val="20"/>
        </w:rPr>
        <w:t xml:space="preserve"> Dostępność czasowa śródmieścia Kielc, </w:t>
      </w:r>
      <w:r w:rsidR="00983781">
        <w:rPr>
          <w:i/>
          <w:iCs/>
          <w:sz w:val="20"/>
          <w:szCs w:val="20"/>
        </w:rPr>
        <w:t xml:space="preserve">transport zbiorowy, </w:t>
      </w:r>
      <w:r>
        <w:rPr>
          <w:i/>
          <w:iCs/>
          <w:sz w:val="20"/>
          <w:szCs w:val="20"/>
        </w:rPr>
        <w:t>wariant realistyczny.</w:t>
      </w:r>
    </w:p>
    <w:p w14:paraId="57CBDD91" w14:textId="77777777" w:rsidR="00B513E0" w:rsidRDefault="00B513E0" w:rsidP="00EB3DA4">
      <w:pPr>
        <w:pStyle w:val="Tre"/>
        <w:rPr>
          <w:rFonts w:ascii="Times New Roman" w:hAnsi="Times New Roman"/>
          <w:sz w:val="24"/>
        </w:rPr>
      </w:pPr>
    </w:p>
    <w:p w14:paraId="7EB9072E" w14:textId="3F92A004" w:rsidR="00EB3DA4" w:rsidRPr="00EB3DA4" w:rsidRDefault="00EB3DA4" w:rsidP="00EB3DA4">
      <w:pPr>
        <w:pStyle w:val="Tre"/>
        <w:rPr>
          <w:rFonts w:ascii="Times New Roman" w:hAnsi="Times New Roman"/>
          <w:sz w:val="24"/>
        </w:rPr>
      </w:pPr>
      <w:r w:rsidRPr="00EB3DA4">
        <w:rPr>
          <w:rFonts w:ascii="Times New Roman" w:hAnsi="Times New Roman"/>
          <w:sz w:val="24"/>
        </w:rPr>
        <w:t>Zmiany w strukturze przemieszczeń transportu indywidualnego w wariancie realistycznym</w:t>
      </w:r>
      <w:r w:rsidR="007F5B8C">
        <w:rPr>
          <w:rFonts w:ascii="Times New Roman" w:hAnsi="Times New Roman"/>
          <w:sz w:val="24"/>
        </w:rPr>
        <w:br/>
      </w:r>
      <w:r w:rsidRPr="00EB3DA4">
        <w:rPr>
          <w:rFonts w:ascii="Times New Roman" w:hAnsi="Times New Roman"/>
          <w:sz w:val="24"/>
        </w:rPr>
        <w:t>w horyzoncie roku 2050 mają zbliżony charakter do roku 2030 i wiążą się przede wszystkim z faktem realizacji nowych odcinków drogowych. Najbardziej znaczące zmiany przynosi budowa drogi ekspresowej S74 pomiędzy Kielcami a granicą województwa podkarpackiego, gdzie nowa droga przejmuje ruch do ponad 26 000 pojazdów na dobę. Jednocześnie wiąże się to z ograniczeniem natężenia ruchu na istniejącej drodze. Przesunięcia o analogicznym charakterze występują również w miejscach realizacji inwestycji drogowych o charakterze obwodnic, gdzie nowe ciągi drogowe przejmują natężenie ruchu z dotychczasowych przebiegów. Natężenie ruchu w porównaniu</w:t>
      </w:r>
      <w:r>
        <w:rPr>
          <w:rFonts w:ascii="Times New Roman" w:hAnsi="Times New Roman"/>
          <w:sz w:val="24"/>
        </w:rPr>
        <w:br/>
      </w:r>
      <w:r w:rsidRPr="00EB3DA4">
        <w:rPr>
          <w:rFonts w:ascii="Times New Roman" w:hAnsi="Times New Roman"/>
          <w:sz w:val="24"/>
        </w:rPr>
        <w:t xml:space="preserve">z wariantem pesymistycznym maleje na nich o ok. 500 do 2000 pojazdów na dobę. Prawdopodobną przyczyną ograniczenia ruchu jest poprawa oferty transportu publicznego i przejęcie potoków przez połączenia kolejowe i autobusowe. </w:t>
      </w:r>
    </w:p>
    <w:p w14:paraId="41827857" w14:textId="77777777" w:rsidR="00EB0EF7" w:rsidRDefault="00EB0EF7" w:rsidP="00EB3DA4">
      <w:pPr>
        <w:pStyle w:val="Tre"/>
        <w:rPr>
          <w:rFonts w:ascii="Times New Roman" w:hAnsi="Times New Roman"/>
          <w:sz w:val="24"/>
        </w:rPr>
      </w:pPr>
    </w:p>
    <w:p w14:paraId="165389AC" w14:textId="061D230D" w:rsidR="00EB0EF7" w:rsidRDefault="00EB0EF7" w:rsidP="00EB0EF7">
      <w:pPr>
        <w:pStyle w:val="Tre"/>
        <w:ind w:firstLine="0"/>
        <w:rPr>
          <w:rFonts w:ascii="Times New Roman" w:hAnsi="Times New Roman"/>
          <w:sz w:val="24"/>
        </w:rPr>
      </w:pPr>
      <w:r>
        <w:rPr>
          <w:noProof/>
        </w:rPr>
        <w:drawing>
          <wp:inline distT="0" distB="0" distL="0" distR="0" wp14:anchorId="26D66BA9" wp14:editId="15E305AA">
            <wp:extent cx="4320959" cy="6112066"/>
            <wp:effectExtent l="0" t="318" r="3493" b="3492"/>
            <wp:docPr id="108" name="Obraz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Obraz 45"/>
                    <pic:cNvPicPr/>
                  </pic:nvPicPr>
                  <pic:blipFill>
                    <a:blip r:embed="rId115" cstate="print">
                      <a:extLst>
                        <a:ext uri="{28A0092B-C50C-407E-A947-70E740481C1C}">
                          <a14:useLocalDpi xmlns:a14="http://schemas.microsoft.com/office/drawing/2010/main" val="0"/>
                        </a:ext>
                      </a:extLst>
                    </a:blip>
                    <a:stretch>
                      <a:fillRect/>
                    </a:stretch>
                  </pic:blipFill>
                  <pic:spPr>
                    <a:xfrm rot="5400000">
                      <a:off x="0" y="0"/>
                      <a:ext cx="4335408" cy="6132505"/>
                    </a:xfrm>
                    <a:prstGeom prst="rect">
                      <a:avLst/>
                    </a:prstGeom>
                  </pic:spPr>
                </pic:pic>
              </a:graphicData>
            </a:graphic>
          </wp:inline>
        </w:drawing>
      </w:r>
    </w:p>
    <w:p w14:paraId="798E0EA2" w14:textId="660676F1" w:rsidR="00EB0EF7" w:rsidRPr="004B1140" w:rsidRDefault="00EB0EF7" w:rsidP="00EB0EF7">
      <w:pPr>
        <w:jc w:val="both"/>
        <w:rPr>
          <w:i/>
          <w:iCs/>
          <w:sz w:val="20"/>
          <w:szCs w:val="20"/>
        </w:rPr>
      </w:pPr>
      <w:r>
        <w:rPr>
          <w:i/>
          <w:iCs/>
          <w:sz w:val="20"/>
          <w:szCs w:val="20"/>
        </w:rPr>
        <w:t>Rysunek.</w:t>
      </w:r>
      <w:r w:rsidRPr="004B1140">
        <w:rPr>
          <w:i/>
          <w:iCs/>
          <w:sz w:val="20"/>
          <w:szCs w:val="20"/>
        </w:rPr>
        <w:t xml:space="preserve"> Model ruchu województwa świętokrzyskiego dla roku 20</w:t>
      </w:r>
      <w:r>
        <w:rPr>
          <w:i/>
          <w:iCs/>
          <w:sz w:val="20"/>
          <w:szCs w:val="20"/>
        </w:rPr>
        <w:t>50</w:t>
      </w:r>
      <w:r w:rsidRPr="004B1140">
        <w:rPr>
          <w:i/>
          <w:iCs/>
          <w:sz w:val="20"/>
          <w:szCs w:val="20"/>
        </w:rPr>
        <w:t xml:space="preserve"> –</w:t>
      </w:r>
      <w:r>
        <w:rPr>
          <w:i/>
          <w:iCs/>
          <w:sz w:val="20"/>
          <w:szCs w:val="20"/>
        </w:rPr>
        <w:t xml:space="preserve"> Zmiana natężenia ruchu w transporcie indywidualnym – wariant realistyczny w stosunku do wariantu pesymistycznego.</w:t>
      </w:r>
    </w:p>
    <w:p w14:paraId="22322A50" w14:textId="77777777" w:rsidR="00EB0EF7" w:rsidRDefault="00EB0EF7" w:rsidP="00EB3DA4">
      <w:pPr>
        <w:pStyle w:val="Tre"/>
        <w:rPr>
          <w:rFonts w:ascii="Times New Roman" w:hAnsi="Times New Roman"/>
          <w:sz w:val="24"/>
        </w:rPr>
      </w:pPr>
    </w:p>
    <w:p w14:paraId="1B557BD4" w14:textId="29F11EAA" w:rsidR="00EB3DA4" w:rsidRPr="00EB3DA4" w:rsidRDefault="00EB3DA4" w:rsidP="00EB3DA4">
      <w:pPr>
        <w:pStyle w:val="Tre"/>
        <w:rPr>
          <w:rFonts w:ascii="Times New Roman" w:hAnsi="Times New Roman"/>
          <w:sz w:val="24"/>
        </w:rPr>
      </w:pPr>
      <w:r w:rsidRPr="00EB3DA4">
        <w:rPr>
          <w:rFonts w:ascii="Times New Roman" w:hAnsi="Times New Roman"/>
          <w:sz w:val="24"/>
        </w:rPr>
        <w:t>W zakresie czasu dojazdu do stolicy województwa realizacja wariantu realistycznego</w:t>
      </w:r>
      <w:r w:rsidRPr="00EB3DA4">
        <w:rPr>
          <w:rFonts w:ascii="Times New Roman" w:hAnsi="Times New Roman"/>
          <w:b/>
          <w:bCs/>
          <w:sz w:val="24"/>
        </w:rPr>
        <w:t xml:space="preserve"> </w:t>
      </w:r>
      <w:r w:rsidRPr="00EB3DA4">
        <w:rPr>
          <w:rFonts w:ascii="Times New Roman" w:hAnsi="Times New Roman"/>
          <w:sz w:val="24"/>
        </w:rPr>
        <w:t xml:space="preserve">przynosi widoczną poprawę, a charakterystyka zmian jest zbieżna z występującą w horyzoncie roku 2030. Główne zmiany widoczne są na zachód od Kielc, w gminach położonych w korytarzu planowanej drogi ekspresowej S74, gdzie realizacja nowego odcinka drogi ekspresowej pozwala na skrócenie czasu przejazdu do Kielc o ok. 20 minut. </w:t>
      </w:r>
    </w:p>
    <w:p w14:paraId="2C1CC434" w14:textId="6DB7C447" w:rsidR="00EB3DA4" w:rsidRPr="00EB3DA4" w:rsidRDefault="00EB3DA4" w:rsidP="00EB3DA4">
      <w:pPr>
        <w:pStyle w:val="Tre"/>
        <w:rPr>
          <w:rFonts w:ascii="Times New Roman" w:hAnsi="Times New Roman"/>
          <w:sz w:val="24"/>
        </w:rPr>
      </w:pPr>
      <w:r w:rsidRPr="00EB3DA4">
        <w:rPr>
          <w:rFonts w:ascii="Times New Roman" w:hAnsi="Times New Roman"/>
          <w:sz w:val="24"/>
        </w:rPr>
        <w:t>W ramach przeprowadzonych analiz dokonano estymacji poziomu emisji gazów cieplarnianych oraz hałasu dla horyzontu prognostycznego na 2050 r</w:t>
      </w:r>
      <w:r w:rsidR="00624CF0">
        <w:rPr>
          <w:rFonts w:ascii="Times New Roman" w:hAnsi="Times New Roman"/>
          <w:sz w:val="24"/>
        </w:rPr>
        <w:t>ok</w:t>
      </w:r>
      <w:r w:rsidRPr="00EB3DA4">
        <w:rPr>
          <w:rFonts w:ascii="Times New Roman" w:hAnsi="Times New Roman"/>
          <w:sz w:val="24"/>
        </w:rPr>
        <w:t xml:space="preserve">. </w:t>
      </w:r>
    </w:p>
    <w:tbl>
      <w:tblPr>
        <w:tblStyle w:val="Tabelasiatki4akcent3"/>
        <w:tblW w:w="4865" w:type="pct"/>
        <w:tblLook w:val="04A0" w:firstRow="1" w:lastRow="0" w:firstColumn="1" w:lastColumn="0" w:noHBand="0" w:noVBand="1"/>
      </w:tblPr>
      <w:tblGrid>
        <w:gridCol w:w="1965"/>
        <w:gridCol w:w="1280"/>
        <w:gridCol w:w="1241"/>
        <w:gridCol w:w="1115"/>
        <w:gridCol w:w="1256"/>
        <w:gridCol w:w="1256"/>
        <w:gridCol w:w="1256"/>
      </w:tblGrid>
      <w:tr w:rsidR="00EB3DA4" w:rsidRPr="00AD20D4" w14:paraId="412659C2" w14:textId="77777777" w:rsidTr="00BF061B">
        <w:trPr>
          <w:cnfStyle w:val="100000000000" w:firstRow="1" w:lastRow="0" w:firstColumn="0" w:lastColumn="0" w:oddVBand="0" w:evenVBand="0" w:oddHBand="0"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9369" w:type="dxa"/>
            <w:gridSpan w:val="7"/>
            <w:noWrap/>
            <w:vAlign w:val="center"/>
            <w:hideMark/>
          </w:tcPr>
          <w:p w14:paraId="1DB4EE4A" w14:textId="77777777" w:rsidR="00EB3DA4" w:rsidRPr="00AD20D4" w:rsidRDefault="00EB3DA4" w:rsidP="00413879">
            <w:pPr>
              <w:jc w:val="center"/>
              <w:rPr>
                <w:rFonts w:ascii="Calibri" w:eastAsia="Times New Roman" w:hAnsi="Calibri" w:cs="Calibri"/>
                <w:b w:val="0"/>
                <w:bCs w:val="0"/>
                <w:color w:val="FFFFFF"/>
                <w:lang w:eastAsia="pl-PL"/>
              </w:rPr>
            </w:pPr>
            <w:r w:rsidRPr="00AD20D4">
              <w:rPr>
                <w:rFonts w:ascii="Calibri" w:eastAsia="Times New Roman" w:hAnsi="Calibri" w:cs="Calibri"/>
                <w:b w:val="0"/>
                <w:bCs w:val="0"/>
                <w:color w:val="FFFFFF"/>
                <w:lang w:eastAsia="pl-PL"/>
              </w:rPr>
              <w:t xml:space="preserve">Emisje środowiskowe w transporcie drogowym </w:t>
            </w:r>
            <w:r>
              <w:rPr>
                <w:rFonts w:ascii="Calibri" w:eastAsia="Times New Roman" w:hAnsi="Calibri" w:cs="Calibri"/>
                <w:b w:val="0"/>
                <w:bCs w:val="0"/>
                <w:color w:val="FFFFFF"/>
                <w:lang w:eastAsia="pl-PL"/>
              </w:rPr>
              <w:t>–</w:t>
            </w:r>
            <w:r w:rsidRPr="00AD20D4">
              <w:rPr>
                <w:rFonts w:ascii="Calibri" w:eastAsia="Times New Roman" w:hAnsi="Calibri" w:cs="Calibri"/>
                <w:b w:val="0"/>
                <w:bCs w:val="0"/>
                <w:color w:val="FFFFFF"/>
                <w:lang w:eastAsia="pl-PL"/>
              </w:rPr>
              <w:t xml:space="preserve"> </w:t>
            </w:r>
            <w:r>
              <w:rPr>
                <w:rFonts w:ascii="Calibri" w:eastAsia="Times New Roman" w:hAnsi="Calibri" w:cs="Calibri"/>
                <w:b w:val="0"/>
                <w:bCs w:val="0"/>
                <w:color w:val="FFFFFF"/>
                <w:lang w:eastAsia="pl-PL"/>
              </w:rPr>
              <w:t xml:space="preserve">wariant pesymistyczny, </w:t>
            </w:r>
            <w:r w:rsidRPr="00AD20D4">
              <w:rPr>
                <w:rFonts w:ascii="Calibri" w:eastAsia="Times New Roman" w:hAnsi="Calibri" w:cs="Calibri"/>
                <w:b w:val="0"/>
                <w:bCs w:val="0"/>
                <w:color w:val="FFFFFF"/>
                <w:lang w:eastAsia="pl-PL"/>
              </w:rPr>
              <w:t>20</w:t>
            </w:r>
            <w:r>
              <w:rPr>
                <w:rFonts w:ascii="Calibri" w:eastAsia="Times New Roman" w:hAnsi="Calibri" w:cs="Calibri"/>
                <w:b w:val="0"/>
                <w:bCs w:val="0"/>
                <w:color w:val="FFFFFF"/>
                <w:lang w:eastAsia="pl-PL"/>
              </w:rPr>
              <w:t>50</w:t>
            </w:r>
          </w:p>
        </w:tc>
      </w:tr>
      <w:tr w:rsidR="00EB3DA4" w:rsidRPr="00AD20D4" w14:paraId="74672BBF" w14:textId="77777777" w:rsidTr="00BF061B">
        <w:trPr>
          <w:cnfStyle w:val="000000100000" w:firstRow="0" w:lastRow="0" w:firstColumn="0" w:lastColumn="0" w:oddVBand="0" w:evenVBand="0" w:oddHBand="1" w:evenHBand="0" w:firstRowFirstColumn="0" w:firstRowLastColumn="0" w:lastRowFirstColumn="0" w:lastRowLastColumn="0"/>
          <w:trHeight w:val="450"/>
        </w:trPr>
        <w:tc>
          <w:tcPr>
            <w:cnfStyle w:val="001000000000" w:firstRow="0" w:lastRow="0" w:firstColumn="1" w:lastColumn="0" w:oddVBand="0" w:evenVBand="0" w:oddHBand="0" w:evenHBand="0" w:firstRowFirstColumn="0" w:firstRowLastColumn="0" w:lastRowFirstColumn="0" w:lastRowLastColumn="0"/>
            <w:tcW w:w="1965" w:type="dxa"/>
            <w:vMerge w:val="restart"/>
            <w:vAlign w:val="center"/>
            <w:hideMark/>
          </w:tcPr>
          <w:p w14:paraId="774E4F40" w14:textId="77777777" w:rsidR="00EB3DA4" w:rsidRPr="00AD20D4" w:rsidRDefault="00EB3DA4" w:rsidP="00413879">
            <w:pPr>
              <w:jc w:val="center"/>
              <w:rPr>
                <w:rFonts w:ascii="Calibri" w:eastAsia="Times New Roman" w:hAnsi="Calibri" w:cs="Calibri"/>
                <w:color w:val="000000"/>
                <w:lang w:eastAsia="pl-PL"/>
              </w:rPr>
            </w:pPr>
            <w:r w:rsidRPr="00AD20D4">
              <w:rPr>
                <w:rFonts w:ascii="Calibri" w:eastAsia="Times New Roman" w:hAnsi="Calibri" w:cs="Calibri"/>
                <w:color w:val="000000"/>
                <w:lang w:eastAsia="pl-PL"/>
              </w:rPr>
              <w:t>średnia dobowa [/1 km/dobę]</w:t>
            </w:r>
          </w:p>
        </w:tc>
        <w:tc>
          <w:tcPr>
            <w:tcW w:w="1280" w:type="dxa"/>
            <w:vMerge w:val="restart"/>
            <w:noWrap/>
            <w:vAlign w:val="center"/>
            <w:hideMark/>
          </w:tcPr>
          <w:p w14:paraId="12433A0C" w14:textId="77777777" w:rsidR="00EB3DA4" w:rsidRPr="00AD20D4" w:rsidRDefault="00EB3DA4" w:rsidP="00413879">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pl-PL"/>
              </w:rPr>
            </w:pPr>
            <w:r w:rsidRPr="00AD20D4">
              <w:rPr>
                <w:rFonts w:ascii="Calibri" w:eastAsia="Times New Roman" w:hAnsi="Calibri" w:cs="Calibri"/>
                <w:color w:val="000000"/>
                <w:lang w:eastAsia="pl-PL"/>
              </w:rPr>
              <w:t>hałas [</w:t>
            </w:r>
            <w:proofErr w:type="spellStart"/>
            <w:r w:rsidRPr="00AD20D4">
              <w:rPr>
                <w:rFonts w:ascii="Calibri" w:eastAsia="Times New Roman" w:hAnsi="Calibri" w:cs="Calibri"/>
                <w:color w:val="000000"/>
                <w:lang w:eastAsia="pl-PL"/>
              </w:rPr>
              <w:t>dB</w:t>
            </w:r>
            <w:proofErr w:type="spellEnd"/>
            <w:r w:rsidRPr="00AD20D4">
              <w:rPr>
                <w:rFonts w:ascii="Calibri" w:eastAsia="Times New Roman" w:hAnsi="Calibri" w:cs="Calibri"/>
                <w:color w:val="000000"/>
                <w:lang w:eastAsia="pl-PL"/>
              </w:rPr>
              <w:t>]</w:t>
            </w:r>
          </w:p>
        </w:tc>
        <w:tc>
          <w:tcPr>
            <w:tcW w:w="1241" w:type="dxa"/>
            <w:vMerge w:val="restart"/>
            <w:vAlign w:val="center"/>
            <w:hideMark/>
          </w:tcPr>
          <w:p w14:paraId="38169223" w14:textId="77777777" w:rsidR="00EB3DA4" w:rsidRPr="00AD20D4" w:rsidRDefault="00EB3DA4" w:rsidP="00413879">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pl-PL"/>
              </w:rPr>
            </w:pPr>
            <w:r w:rsidRPr="00AD20D4">
              <w:rPr>
                <w:rFonts w:ascii="Calibri" w:eastAsia="Times New Roman" w:hAnsi="Calibri" w:cs="Calibri"/>
                <w:color w:val="000000"/>
                <w:lang w:eastAsia="pl-PL"/>
              </w:rPr>
              <w:t>CO2 [g/</w:t>
            </w:r>
            <w:proofErr w:type="spellStart"/>
            <w:r w:rsidRPr="00AD20D4">
              <w:rPr>
                <w:rFonts w:ascii="Calibri" w:eastAsia="Times New Roman" w:hAnsi="Calibri" w:cs="Calibri"/>
                <w:color w:val="000000"/>
                <w:lang w:eastAsia="pl-PL"/>
              </w:rPr>
              <w:t>poj</w:t>
            </w:r>
            <w:proofErr w:type="spellEnd"/>
            <w:r w:rsidRPr="00AD20D4">
              <w:rPr>
                <w:rFonts w:ascii="Calibri" w:eastAsia="Times New Roman" w:hAnsi="Calibri" w:cs="Calibri"/>
                <w:color w:val="000000"/>
                <w:lang w:eastAsia="pl-PL"/>
              </w:rPr>
              <w:t>]</w:t>
            </w:r>
          </w:p>
        </w:tc>
        <w:tc>
          <w:tcPr>
            <w:tcW w:w="1115" w:type="dxa"/>
            <w:vMerge w:val="restart"/>
            <w:vAlign w:val="center"/>
            <w:hideMark/>
          </w:tcPr>
          <w:p w14:paraId="54F10FE5" w14:textId="77777777" w:rsidR="00EB3DA4" w:rsidRPr="00AD20D4" w:rsidRDefault="00EB3DA4" w:rsidP="00413879">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pl-PL"/>
              </w:rPr>
            </w:pPr>
            <w:r w:rsidRPr="00AD20D4">
              <w:rPr>
                <w:rFonts w:ascii="Calibri" w:eastAsia="Times New Roman" w:hAnsi="Calibri" w:cs="Calibri"/>
                <w:color w:val="000000"/>
                <w:lang w:eastAsia="pl-PL"/>
              </w:rPr>
              <w:t>CO [g/</w:t>
            </w:r>
            <w:proofErr w:type="spellStart"/>
            <w:r w:rsidRPr="00AD20D4">
              <w:rPr>
                <w:rFonts w:ascii="Calibri" w:eastAsia="Times New Roman" w:hAnsi="Calibri" w:cs="Calibri"/>
                <w:color w:val="000000"/>
                <w:lang w:eastAsia="pl-PL"/>
              </w:rPr>
              <w:t>poj</w:t>
            </w:r>
            <w:proofErr w:type="spellEnd"/>
            <w:r w:rsidRPr="00AD20D4">
              <w:rPr>
                <w:rFonts w:ascii="Calibri" w:eastAsia="Times New Roman" w:hAnsi="Calibri" w:cs="Calibri"/>
                <w:color w:val="000000"/>
                <w:lang w:eastAsia="pl-PL"/>
              </w:rPr>
              <w:t>]</w:t>
            </w:r>
          </w:p>
        </w:tc>
        <w:tc>
          <w:tcPr>
            <w:tcW w:w="1256" w:type="dxa"/>
            <w:vMerge w:val="restart"/>
            <w:vAlign w:val="center"/>
            <w:hideMark/>
          </w:tcPr>
          <w:p w14:paraId="3EFBB376" w14:textId="77777777" w:rsidR="00EB3DA4" w:rsidRPr="00AD20D4" w:rsidRDefault="00EB3DA4" w:rsidP="00413879">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pl-PL"/>
              </w:rPr>
            </w:pPr>
            <w:r w:rsidRPr="00AD20D4">
              <w:rPr>
                <w:rFonts w:ascii="Calibri" w:eastAsia="Times New Roman" w:hAnsi="Calibri" w:cs="Calibri"/>
                <w:color w:val="000000"/>
                <w:lang w:eastAsia="pl-PL"/>
              </w:rPr>
              <w:t>HC [mg/</w:t>
            </w:r>
            <w:proofErr w:type="spellStart"/>
            <w:r w:rsidRPr="00AD20D4">
              <w:rPr>
                <w:rFonts w:ascii="Calibri" w:eastAsia="Times New Roman" w:hAnsi="Calibri" w:cs="Calibri"/>
                <w:color w:val="000000"/>
                <w:lang w:eastAsia="pl-PL"/>
              </w:rPr>
              <w:t>poj</w:t>
            </w:r>
            <w:proofErr w:type="spellEnd"/>
            <w:r w:rsidRPr="00AD20D4">
              <w:rPr>
                <w:rFonts w:ascii="Calibri" w:eastAsia="Times New Roman" w:hAnsi="Calibri" w:cs="Calibri"/>
                <w:color w:val="000000"/>
                <w:lang w:eastAsia="pl-PL"/>
              </w:rPr>
              <w:t>]</w:t>
            </w:r>
          </w:p>
        </w:tc>
        <w:tc>
          <w:tcPr>
            <w:tcW w:w="1256" w:type="dxa"/>
            <w:vMerge w:val="restart"/>
            <w:vAlign w:val="center"/>
            <w:hideMark/>
          </w:tcPr>
          <w:p w14:paraId="59208597" w14:textId="77777777" w:rsidR="00EB3DA4" w:rsidRPr="00AD20D4" w:rsidRDefault="00EB3DA4" w:rsidP="00413879">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pl-PL"/>
              </w:rPr>
            </w:pPr>
            <w:proofErr w:type="spellStart"/>
            <w:r w:rsidRPr="00AD20D4">
              <w:rPr>
                <w:rFonts w:ascii="Calibri" w:eastAsia="Times New Roman" w:hAnsi="Calibri" w:cs="Calibri"/>
                <w:color w:val="000000"/>
                <w:lang w:eastAsia="pl-PL"/>
              </w:rPr>
              <w:t>Nox</w:t>
            </w:r>
            <w:proofErr w:type="spellEnd"/>
            <w:r w:rsidRPr="00AD20D4">
              <w:rPr>
                <w:rFonts w:ascii="Calibri" w:eastAsia="Times New Roman" w:hAnsi="Calibri" w:cs="Calibri"/>
                <w:color w:val="000000"/>
                <w:lang w:eastAsia="pl-PL"/>
              </w:rPr>
              <w:t xml:space="preserve"> [mg/</w:t>
            </w:r>
            <w:proofErr w:type="spellStart"/>
            <w:r w:rsidRPr="00AD20D4">
              <w:rPr>
                <w:rFonts w:ascii="Calibri" w:eastAsia="Times New Roman" w:hAnsi="Calibri" w:cs="Calibri"/>
                <w:color w:val="000000"/>
                <w:lang w:eastAsia="pl-PL"/>
              </w:rPr>
              <w:t>poj</w:t>
            </w:r>
            <w:proofErr w:type="spellEnd"/>
            <w:r w:rsidRPr="00AD20D4">
              <w:rPr>
                <w:rFonts w:ascii="Calibri" w:eastAsia="Times New Roman" w:hAnsi="Calibri" w:cs="Calibri"/>
                <w:color w:val="000000"/>
                <w:lang w:eastAsia="pl-PL"/>
              </w:rPr>
              <w:t>]</w:t>
            </w:r>
          </w:p>
        </w:tc>
        <w:tc>
          <w:tcPr>
            <w:tcW w:w="1256" w:type="dxa"/>
            <w:vMerge w:val="restart"/>
            <w:vAlign w:val="center"/>
            <w:hideMark/>
          </w:tcPr>
          <w:p w14:paraId="4FB1D5E2" w14:textId="77777777" w:rsidR="00EB3DA4" w:rsidRPr="00AD20D4" w:rsidRDefault="00EB3DA4" w:rsidP="00413879">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pl-PL"/>
              </w:rPr>
            </w:pPr>
            <w:r w:rsidRPr="00AD20D4">
              <w:rPr>
                <w:rFonts w:ascii="Calibri" w:eastAsia="Times New Roman" w:hAnsi="Calibri" w:cs="Calibri"/>
                <w:color w:val="000000"/>
                <w:lang w:eastAsia="pl-PL"/>
              </w:rPr>
              <w:t>SO2 [mg/</w:t>
            </w:r>
            <w:proofErr w:type="spellStart"/>
            <w:r w:rsidRPr="00AD20D4">
              <w:rPr>
                <w:rFonts w:ascii="Calibri" w:eastAsia="Times New Roman" w:hAnsi="Calibri" w:cs="Calibri"/>
                <w:color w:val="000000"/>
                <w:lang w:eastAsia="pl-PL"/>
              </w:rPr>
              <w:t>poj</w:t>
            </w:r>
            <w:proofErr w:type="spellEnd"/>
            <w:r w:rsidRPr="00AD20D4">
              <w:rPr>
                <w:rFonts w:ascii="Calibri" w:eastAsia="Times New Roman" w:hAnsi="Calibri" w:cs="Calibri"/>
                <w:color w:val="000000"/>
                <w:lang w:eastAsia="pl-PL"/>
              </w:rPr>
              <w:t>]</w:t>
            </w:r>
          </w:p>
        </w:tc>
      </w:tr>
      <w:tr w:rsidR="00BF061B" w:rsidRPr="00AD20D4" w14:paraId="0D372C7F" w14:textId="77777777" w:rsidTr="00BF061B">
        <w:trPr>
          <w:trHeight w:val="465"/>
        </w:trPr>
        <w:tc>
          <w:tcPr>
            <w:cnfStyle w:val="001000000000" w:firstRow="0" w:lastRow="0" w:firstColumn="1" w:lastColumn="0" w:oddVBand="0" w:evenVBand="0" w:oddHBand="0" w:evenHBand="0" w:firstRowFirstColumn="0" w:firstRowLastColumn="0" w:lastRowFirstColumn="0" w:lastRowLastColumn="0"/>
            <w:tcW w:w="1965" w:type="dxa"/>
            <w:vMerge/>
            <w:vAlign w:val="center"/>
            <w:hideMark/>
          </w:tcPr>
          <w:p w14:paraId="350626C3" w14:textId="77777777" w:rsidR="00BF061B" w:rsidRPr="00AD20D4" w:rsidRDefault="00BF061B" w:rsidP="00413879">
            <w:pPr>
              <w:rPr>
                <w:rFonts w:ascii="Calibri" w:eastAsia="Times New Roman" w:hAnsi="Calibri" w:cs="Calibri"/>
                <w:color w:val="000000"/>
                <w:lang w:eastAsia="pl-PL"/>
              </w:rPr>
            </w:pPr>
          </w:p>
        </w:tc>
        <w:tc>
          <w:tcPr>
            <w:tcW w:w="1280" w:type="dxa"/>
            <w:vMerge/>
            <w:vAlign w:val="center"/>
            <w:hideMark/>
          </w:tcPr>
          <w:p w14:paraId="4809E1BA" w14:textId="77777777" w:rsidR="00BF061B" w:rsidRPr="00AD20D4" w:rsidRDefault="00BF061B" w:rsidP="00413879">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pl-PL"/>
              </w:rPr>
            </w:pPr>
          </w:p>
        </w:tc>
        <w:tc>
          <w:tcPr>
            <w:tcW w:w="1241" w:type="dxa"/>
            <w:vMerge/>
            <w:vAlign w:val="center"/>
            <w:hideMark/>
          </w:tcPr>
          <w:p w14:paraId="3E258313" w14:textId="77777777" w:rsidR="00BF061B" w:rsidRPr="00AD20D4" w:rsidRDefault="00BF061B" w:rsidP="00413879">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pl-PL"/>
              </w:rPr>
            </w:pPr>
          </w:p>
        </w:tc>
        <w:tc>
          <w:tcPr>
            <w:tcW w:w="1115" w:type="dxa"/>
            <w:vMerge/>
            <w:vAlign w:val="center"/>
            <w:hideMark/>
          </w:tcPr>
          <w:p w14:paraId="402235F6" w14:textId="77777777" w:rsidR="00BF061B" w:rsidRPr="00AD20D4" w:rsidRDefault="00BF061B" w:rsidP="00413879">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pl-PL"/>
              </w:rPr>
            </w:pPr>
          </w:p>
        </w:tc>
        <w:tc>
          <w:tcPr>
            <w:tcW w:w="1256" w:type="dxa"/>
            <w:vMerge/>
            <w:vAlign w:val="center"/>
            <w:hideMark/>
          </w:tcPr>
          <w:p w14:paraId="7B7CF1D6" w14:textId="77777777" w:rsidR="00BF061B" w:rsidRPr="00AD20D4" w:rsidRDefault="00BF061B" w:rsidP="00413879">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pl-PL"/>
              </w:rPr>
            </w:pPr>
          </w:p>
        </w:tc>
        <w:tc>
          <w:tcPr>
            <w:tcW w:w="1256" w:type="dxa"/>
            <w:vMerge/>
            <w:vAlign w:val="center"/>
            <w:hideMark/>
          </w:tcPr>
          <w:p w14:paraId="035685EC" w14:textId="77777777" w:rsidR="00BF061B" w:rsidRPr="00AD20D4" w:rsidRDefault="00BF061B" w:rsidP="00413879">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pl-PL"/>
              </w:rPr>
            </w:pPr>
          </w:p>
        </w:tc>
        <w:tc>
          <w:tcPr>
            <w:tcW w:w="1256" w:type="dxa"/>
            <w:vMerge/>
            <w:vAlign w:val="center"/>
            <w:hideMark/>
          </w:tcPr>
          <w:p w14:paraId="295C66DB" w14:textId="77777777" w:rsidR="00BF061B" w:rsidRPr="00AD20D4" w:rsidRDefault="00BF061B" w:rsidP="00413879">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pl-PL"/>
              </w:rPr>
            </w:pPr>
          </w:p>
        </w:tc>
      </w:tr>
      <w:tr w:rsidR="00BF061B" w:rsidRPr="00AD20D4" w14:paraId="60D49010" w14:textId="77777777" w:rsidTr="00BF061B">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965" w:type="dxa"/>
            <w:vMerge/>
            <w:vAlign w:val="center"/>
            <w:hideMark/>
          </w:tcPr>
          <w:p w14:paraId="18B2C33B" w14:textId="77777777" w:rsidR="00BF061B" w:rsidRPr="00AD20D4" w:rsidRDefault="00BF061B" w:rsidP="00413879">
            <w:pPr>
              <w:rPr>
                <w:rFonts w:ascii="Calibri" w:eastAsia="Times New Roman" w:hAnsi="Calibri" w:cs="Calibri"/>
                <w:color w:val="000000"/>
                <w:lang w:eastAsia="pl-PL"/>
              </w:rPr>
            </w:pPr>
          </w:p>
        </w:tc>
        <w:tc>
          <w:tcPr>
            <w:tcW w:w="1280" w:type="dxa"/>
            <w:noWrap/>
            <w:vAlign w:val="center"/>
            <w:hideMark/>
          </w:tcPr>
          <w:p w14:paraId="1CF85FAA" w14:textId="77777777" w:rsidR="00BF061B" w:rsidRPr="00AD20D4" w:rsidRDefault="00BF061B" w:rsidP="00413879">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pl-PL"/>
              </w:rPr>
            </w:pPr>
            <w:r>
              <w:rPr>
                <w:rFonts w:ascii="Calibri" w:hAnsi="Calibri" w:cs="Calibri"/>
                <w:color w:val="000000"/>
              </w:rPr>
              <w:t>62,3</w:t>
            </w:r>
          </w:p>
        </w:tc>
        <w:tc>
          <w:tcPr>
            <w:tcW w:w="1241" w:type="dxa"/>
            <w:noWrap/>
            <w:vAlign w:val="center"/>
            <w:hideMark/>
          </w:tcPr>
          <w:p w14:paraId="7F7ABD31" w14:textId="77777777" w:rsidR="00BF061B" w:rsidRPr="00AD20D4" w:rsidRDefault="00BF061B" w:rsidP="00413879">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pl-PL"/>
              </w:rPr>
            </w:pPr>
            <w:r w:rsidRPr="00AD20D4">
              <w:rPr>
                <w:rFonts w:ascii="Calibri" w:eastAsia="Times New Roman" w:hAnsi="Calibri" w:cs="Calibri"/>
                <w:color w:val="000000"/>
                <w:lang w:eastAsia="pl-PL"/>
              </w:rPr>
              <w:t>0,</w:t>
            </w:r>
            <w:r>
              <w:rPr>
                <w:rFonts w:ascii="Calibri" w:hAnsi="Calibri" w:cs="Calibri"/>
                <w:color w:val="000000"/>
              </w:rPr>
              <w:t>562</w:t>
            </w:r>
          </w:p>
        </w:tc>
        <w:tc>
          <w:tcPr>
            <w:tcW w:w="1115" w:type="dxa"/>
            <w:noWrap/>
            <w:vAlign w:val="center"/>
            <w:hideMark/>
          </w:tcPr>
          <w:p w14:paraId="22B90919" w14:textId="77777777" w:rsidR="00BF061B" w:rsidRPr="00AD20D4" w:rsidRDefault="00BF061B" w:rsidP="00413879">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pl-PL"/>
              </w:rPr>
            </w:pPr>
            <w:r>
              <w:rPr>
                <w:rFonts w:ascii="Calibri" w:hAnsi="Calibri" w:cs="Calibri"/>
                <w:color w:val="000000"/>
              </w:rPr>
              <w:t>1,379</w:t>
            </w:r>
          </w:p>
        </w:tc>
        <w:tc>
          <w:tcPr>
            <w:tcW w:w="1256" w:type="dxa"/>
            <w:noWrap/>
            <w:vAlign w:val="center"/>
            <w:hideMark/>
          </w:tcPr>
          <w:p w14:paraId="2F9EC725" w14:textId="77777777" w:rsidR="00BF061B" w:rsidRPr="00AD20D4" w:rsidRDefault="00BF061B" w:rsidP="00413879">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pl-PL"/>
              </w:rPr>
            </w:pPr>
            <w:r>
              <w:rPr>
                <w:rFonts w:ascii="Calibri" w:hAnsi="Calibri" w:cs="Calibri"/>
                <w:color w:val="000000"/>
              </w:rPr>
              <w:t>1,447</w:t>
            </w:r>
          </w:p>
        </w:tc>
        <w:tc>
          <w:tcPr>
            <w:tcW w:w="1256" w:type="dxa"/>
            <w:noWrap/>
            <w:vAlign w:val="center"/>
            <w:hideMark/>
          </w:tcPr>
          <w:p w14:paraId="794A9FB8" w14:textId="77777777" w:rsidR="00BF061B" w:rsidRPr="00AD20D4" w:rsidRDefault="00BF061B" w:rsidP="00413879">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pl-PL"/>
              </w:rPr>
            </w:pPr>
            <w:r>
              <w:rPr>
                <w:rFonts w:ascii="Calibri" w:hAnsi="Calibri" w:cs="Calibri"/>
                <w:color w:val="000000"/>
              </w:rPr>
              <w:t>4,397</w:t>
            </w:r>
          </w:p>
        </w:tc>
        <w:tc>
          <w:tcPr>
            <w:tcW w:w="1256" w:type="dxa"/>
            <w:noWrap/>
            <w:vAlign w:val="center"/>
            <w:hideMark/>
          </w:tcPr>
          <w:p w14:paraId="3EDE4869" w14:textId="77777777" w:rsidR="00BF061B" w:rsidRPr="00AD20D4" w:rsidRDefault="00BF061B" w:rsidP="00413879">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pl-PL"/>
              </w:rPr>
            </w:pPr>
            <w:r w:rsidRPr="00AD20D4">
              <w:rPr>
                <w:rFonts w:ascii="Calibri" w:eastAsia="Times New Roman" w:hAnsi="Calibri" w:cs="Calibri"/>
                <w:color w:val="000000"/>
                <w:lang w:eastAsia="pl-PL"/>
              </w:rPr>
              <w:t>0,</w:t>
            </w:r>
            <w:r>
              <w:rPr>
                <w:rFonts w:ascii="Calibri" w:hAnsi="Calibri" w:cs="Calibri"/>
                <w:color w:val="000000"/>
              </w:rPr>
              <w:t>385</w:t>
            </w:r>
          </w:p>
        </w:tc>
      </w:tr>
    </w:tbl>
    <w:p w14:paraId="02769DB2" w14:textId="17739462" w:rsidR="00624CF0" w:rsidRPr="004B1140" w:rsidRDefault="00624CF0" w:rsidP="00624CF0">
      <w:pPr>
        <w:jc w:val="both"/>
        <w:rPr>
          <w:i/>
          <w:iCs/>
          <w:sz w:val="20"/>
          <w:szCs w:val="20"/>
        </w:rPr>
      </w:pPr>
      <w:r>
        <w:rPr>
          <w:i/>
          <w:iCs/>
          <w:sz w:val="20"/>
          <w:szCs w:val="20"/>
        </w:rPr>
        <w:t>Tabela</w:t>
      </w:r>
      <w:r w:rsidR="00706B3C">
        <w:rPr>
          <w:i/>
          <w:iCs/>
          <w:sz w:val="20"/>
          <w:szCs w:val="20"/>
        </w:rPr>
        <w:t>.</w:t>
      </w:r>
      <w:r w:rsidRPr="004B1140">
        <w:rPr>
          <w:i/>
          <w:iCs/>
          <w:sz w:val="20"/>
          <w:szCs w:val="20"/>
        </w:rPr>
        <w:t xml:space="preserve"> Model ruchu województwa świętokrzyskiego dla roku 20</w:t>
      </w:r>
      <w:r>
        <w:rPr>
          <w:i/>
          <w:iCs/>
          <w:sz w:val="20"/>
          <w:szCs w:val="20"/>
        </w:rPr>
        <w:t>50</w:t>
      </w:r>
      <w:r w:rsidRPr="004B1140">
        <w:rPr>
          <w:i/>
          <w:iCs/>
          <w:sz w:val="20"/>
          <w:szCs w:val="20"/>
        </w:rPr>
        <w:t xml:space="preserve"> –</w:t>
      </w:r>
      <w:r>
        <w:rPr>
          <w:i/>
          <w:iCs/>
          <w:sz w:val="20"/>
          <w:szCs w:val="20"/>
        </w:rPr>
        <w:t xml:space="preserve"> Wyniki estymacji poziomu emisji środowiskowych w transporcie, wartości dobowe – wariant pesymistyczny</w:t>
      </w:r>
    </w:p>
    <w:p w14:paraId="14A70639" w14:textId="77777777" w:rsidR="005964D5" w:rsidRPr="004B1140" w:rsidRDefault="005964D5" w:rsidP="00624CF0">
      <w:pPr>
        <w:jc w:val="both"/>
        <w:rPr>
          <w:i/>
          <w:iCs/>
          <w:sz w:val="20"/>
          <w:szCs w:val="20"/>
        </w:rPr>
      </w:pPr>
    </w:p>
    <w:tbl>
      <w:tblPr>
        <w:tblStyle w:val="Tabelasiatki4akcent3"/>
        <w:tblW w:w="4865" w:type="pct"/>
        <w:tblLook w:val="04A0" w:firstRow="1" w:lastRow="0" w:firstColumn="1" w:lastColumn="0" w:noHBand="0" w:noVBand="1"/>
      </w:tblPr>
      <w:tblGrid>
        <w:gridCol w:w="1965"/>
        <w:gridCol w:w="1280"/>
        <w:gridCol w:w="1241"/>
        <w:gridCol w:w="1115"/>
        <w:gridCol w:w="1256"/>
        <w:gridCol w:w="1256"/>
        <w:gridCol w:w="1256"/>
      </w:tblGrid>
      <w:tr w:rsidR="00EB3DA4" w:rsidRPr="00AD20D4" w14:paraId="0154D638" w14:textId="77777777" w:rsidTr="00BF061B">
        <w:trPr>
          <w:cnfStyle w:val="100000000000" w:firstRow="1" w:lastRow="0" w:firstColumn="0" w:lastColumn="0" w:oddVBand="0" w:evenVBand="0" w:oddHBand="0"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9369" w:type="dxa"/>
            <w:gridSpan w:val="7"/>
            <w:noWrap/>
            <w:vAlign w:val="center"/>
            <w:hideMark/>
          </w:tcPr>
          <w:p w14:paraId="6E77B482" w14:textId="77777777" w:rsidR="00EB3DA4" w:rsidRPr="00AD20D4" w:rsidRDefault="00EB3DA4" w:rsidP="00413879">
            <w:pPr>
              <w:jc w:val="center"/>
              <w:rPr>
                <w:rFonts w:ascii="Calibri" w:eastAsia="Times New Roman" w:hAnsi="Calibri" w:cs="Calibri"/>
                <w:b w:val="0"/>
                <w:bCs w:val="0"/>
                <w:color w:val="FFFFFF"/>
                <w:lang w:eastAsia="pl-PL"/>
              </w:rPr>
            </w:pPr>
            <w:r w:rsidRPr="00AD20D4">
              <w:rPr>
                <w:rFonts w:ascii="Calibri" w:eastAsia="Times New Roman" w:hAnsi="Calibri" w:cs="Calibri"/>
                <w:b w:val="0"/>
                <w:bCs w:val="0"/>
                <w:color w:val="FFFFFF"/>
                <w:lang w:eastAsia="pl-PL"/>
              </w:rPr>
              <w:t xml:space="preserve">Emisje środowiskowe w transporcie drogowym </w:t>
            </w:r>
            <w:r>
              <w:rPr>
                <w:rFonts w:ascii="Calibri" w:eastAsia="Times New Roman" w:hAnsi="Calibri" w:cs="Calibri"/>
                <w:b w:val="0"/>
                <w:bCs w:val="0"/>
                <w:color w:val="FFFFFF"/>
                <w:lang w:eastAsia="pl-PL"/>
              </w:rPr>
              <w:t>–</w:t>
            </w:r>
            <w:r w:rsidRPr="00AD20D4">
              <w:rPr>
                <w:rFonts w:ascii="Calibri" w:eastAsia="Times New Roman" w:hAnsi="Calibri" w:cs="Calibri"/>
                <w:b w:val="0"/>
                <w:bCs w:val="0"/>
                <w:color w:val="FFFFFF"/>
                <w:lang w:eastAsia="pl-PL"/>
              </w:rPr>
              <w:t xml:space="preserve"> </w:t>
            </w:r>
            <w:r>
              <w:rPr>
                <w:rFonts w:ascii="Calibri" w:eastAsia="Times New Roman" w:hAnsi="Calibri" w:cs="Calibri"/>
                <w:b w:val="0"/>
                <w:bCs w:val="0"/>
                <w:color w:val="FFFFFF"/>
                <w:lang w:eastAsia="pl-PL"/>
              </w:rPr>
              <w:t xml:space="preserve">wariant realistyczny, </w:t>
            </w:r>
            <w:r w:rsidRPr="00AD20D4">
              <w:rPr>
                <w:rFonts w:ascii="Calibri" w:eastAsia="Times New Roman" w:hAnsi="Calibri" w:cs="Calibri"/>
                <w:b w:val="0"/>
                <w:bCs w:val="0"/>
                <w:color w:val="FFFFFF"/>
                <w:lang w:eastAsia="pl-PL"/>
              </w:rPr>
              <w:t>20</w:t>
            </w:r>
            <w:r>
              <w:rPr>
                <w:rFonts w:ascii="Calibri" w:eastAsia="Times New Roman" w:hAnsi="Calibri" w:cs="Calibri"/>
                <w:b w:val="0"/>
                <w:bCs w:val="0"/>
                <w:color w:val="FFFFFF"/>
                <w:lang w:eastAsia="pl-PL"/>
              </w:rPr>
              <w:t>50</w:t>
            </w:r>
          </w:p>
        </w:tc>
      </w:tr>
      <w:tr w:rsidR="00EB3DA4" w:rsidRPr="00AD20D4" w14:paraId="182D394C" w14:textId="77777777" w:rsidTr="00BF061B">
        <w:trPr>
          <w:cnfStyle w:val="000000100000" w:firstRow="0" w:lastRow="0" w:firstColumn="0" w:lastColumn="0" w:oddVBand="0" w:evenVBand="0" w:oddHBand="1" w:evenHBand="0" w:firstRowFirstColumn="0" w:firstRowLastColumn="0" w:lastRowFirstColumn="0" w:lastRowLastColumn="0"/>
          <w:trHeight w:val="450"/>
        </w:trPr>
        <w:tc>
          <w:tcPr>
            <w:cnfStyle w:val="001000000000" w:firstRow="0" w:lastRow="0" w:firstColumn="1" w:lastColumn="0" w:oddVBand="0" w:evenVBand="0" w:oddHBand="0" w:evenHBand="0" w:firstRowFirstColumn="0" w:firstRowLastColumn="0" w:lastRowFirstColumn="0" w:lastRowLastColumn="0"/>
            <w:tcW w:w="1965" w:type="dxa"/>
            <w:vMerge w:val="restart"/>
            <w:vAlign w:val="center"/>
            <w:hideMark/>
          </w:tcPr>
          <w:p w14:paraId="2EAAC08B" w14:textId="77777777" w:rsidR="00EB3DA4" w:rsidRPr="00AD20D4" w:rsidRDefault="00EB3DA4" w:rsidP="00413879">
            <w:pPr>
              <w:jc w:val="center"/>
              <w:rPr>
                <w:rFonts w:ascii="Calibri" w:eastAsia="Times New Roman" w:hAnsi="Calibri" w:cs="Calibri"/>
                <w:color w:val="000000"/>
                <w:lang w:eastAsia="pl-PL"/>
              </w:rPr>
            </w:pPr>
            <w:r w:rsidRPr="00AD20D4">
              <w:rPr>
                <w:rFonts w:ascii="Calibri" w:eastAsia="Times New Roman" w:hAnsi="Calibri" w:cs="Calibri"/>
                <w:color w:val="000000"/>
                <w:lang w:eastAsia="pl-PL"/>
              </w:rPr>
              <w:t>średnia dobowa [/1 km/dobę]</w:t>
            </w:r>
          </w:p>
        </w:tc>
        <w:tc>
          <w:tcPr>
            <w:tcW w:w="1280" w:type="dxa"/>
            <w:vMerge w:val="restart"/>
            <w:noWrap/>
            <w:vAlign w:val="center"/>
            <w:hideMark/>
          </w:tcPr>
          <w:p w14:paraId="67A94FB0" w14:textId="77777777" w:rsidR="00EB3DA4" w:rsidRPr="00AD20D4" w:rsidRDefault="00EB3DA4" w:rsidP="00413879">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pl-PL"/>
              </w:rPr>
            </w:pPr>
            <w:r w:rsidRPr="00AD20D4">
              <w:rPr>
                <w:rFonts w:ascii="Calibri" w:eastAsia="Times New Roman" w:hAnsi="Calibri" w:cs="Calibri"/>
                <w:color w:val="000000"/>
                <w:lang w:eastAsia="pl-PL"/>
              </w:rPr>
              <w:t>hałas [</w:t>
            </w:r>
            <w:proofErr w:type="spellStart"/>
            <w:r w:rsidRPr="00AD20D4">
              <w:rPr>
                <w:rFonts w:ascii="Calibri" w:eastAsia="Times New Roman" w:hAnsi="Calibri" w:cs="Calibri"/>
                <w:color w:val="000000"/>
                <w:lang w:eastAsia="pl-PL"/>
              </w:rPr>
              <w:t>dB</w:t>
            </w:r>
            <w:proofErr w:type="spellEnd"/>
            <w:r w:rsidRPr="00AD20D4">
              <w:rPr>
                <w:rFonts w:ascii="Calibri" w:eastAsia="Times New Roman" w:hAnsi="Calibri" w:cs="Calibri"/>
                <w:color w:val="000000"/>
                <w:lang w:eastAsia="pl-PL"/>
              </w:rPr>
              <w:t>]</w:t>
            </w:r>
          </w:p>
        </w:tc>
        <w:tc>
          <w:tcPr>
            <w:tcW w:w="1241" w:type="dxa"/>
            <w:vMerge w:val="restart"/>
            <w:vAlign w:val="center"/>
            <w:hideMark/>
          </w:tcPr>
          <w:p w14:paraId="65630B4F" w14:textId="77777777" w:rsidR="00EB3DA4" w:rsidRPr="00AD20D4" w:rsidRDefault="00EB3DA4" w:rsidP="00413879">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pl-PL"/>
              </w:rPr>
            </w:pPr>
            <w:r w:rsidRPr="00AD20D4">
              <w:rPr>
                <w:rFonts w:ascii="Calibri" w:eastAsia="Times New Roman" w:hAnsi="Calibri" w:cs="Calibri"/>
                <w:color w:val="000000"/>
                <w:lang w:eastAsia="pl-PL"/>
              </w:rPr>
              <w:t>CO2 [g/</w:t>
            </w:r>
            <w:proofErr w:type="spellStart"/>
            <w:r w:rsidRPr="00AD20D4">
              <w:rPr>
                <w:rFonts w:ascii="Calibri" w:eastAsia="Times New Roman" w:hAnsi="Calibri" w:cs="Calibri"/>
                <w:color w:val="000000"/>
                <w:lang w:eastAsia="pl-PL"/>
              </w:rPr>
              <w:t>poj</w:t>
            </w:r>
            <w:proofErr w:type="spellEnd"/>
            <w:r w:rsidRPr="00AD20D4">
              <w:rPr>
                <w:rFonts w:ascii="Calibri" w:eastAsia="Times New Roman" w:hAnsi="Calibri" w:cs="Calibri"/>
                <w:color w:val="000000"/>
                <w:lang w:eastAsia="pl-PL"/>
              </w:rPr>
              <w:t>]</w:t>
            </w:r>
          </w:p>
        </w:tc>
        <w:tc>
          <w:tcPr>
            <w:tcW w:w="1115" w:type="dxa"/>
            <w:vMerge w:val="restart"/>
            <w:vAlign w:val="center"/>
            <w:hideMark/>
          </w:tcPr>
          <w:p w14:paraId="23B5BB4E" w14:textId="77777777" w:rsidR="00EB3DA4" w:rsidRPr="00AD20D4" w:rsidRDefault="00EB3DA4" w:rsidP="00413879">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pl-PL"/>
              </w:rPr>
            </w:pPr>
            <w:r w:rsidRPr="00AD20D4">
              <w:rPr>
                <w:rFonts w:ascii="Calibri" w:eastAsia="Times New Roman" w:hAnsi="Calibri" w:cs="Calibri"/>
                <w:color w:val="000000"/>
                <w:lang w:eastAsia="pl-PL"/>
              </w:rPr>
              <w:t>CO [g/</w:t>
            </w:r>
            <w:proofErr w:type="spellStart"/>
            <w:r w:rsidRPr="00AD20D4">
              <w:rPr>
                <w:rFonts w:ascii="Calibri" w:eastAsia="Times New Roman" w:hAnsi="Calibri" w:cs="Calibri"/>
                <w:color w:val="000000"/>
                <w:lang w:eastAsia="pl-PL"/>
              </w:rPr>
              <w:t>poj</w:t>
            </w:r>
            <w:proofErr w:type="spellEnd"/>
            <w:r w:rsidRPr="00AD20D4">
              <w:rPr>
                <w:rFonts w:ascii="Calibri" w:eastAsia="Times New Roman" w:hAnsi="Calibri" w:cs="Calibri"/>
                <w:color w:val="000000"/>
                <w:lang w:eastAsia="pl-PL"/>
              </w:rPr>
              <w:t>]</w:t>
            </w:r>
          </w:p>
        </w:tc>
        <w:tc>
          <w:tcPr>
            <w:tcW w:w="1256" w:type="dxa"/>
            <w:vMerge w:val="restart"/>
            <w:vAlign w:val="center"/>
            <w:hideMark/>
          </w:tcPr>
          <w:p w14:paraId="0DDF5E81" w14:textId="77777777" w:rsidR="00EB3DA4" w:rsidRPr="00AD20D4" w:rsidRDefault="00EB3DA4" w:rsidP="00413879">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pl-PL"/>
              </w:rPr>
            </w:pPr>
            <w:r w:rsidRPr="00AD20D4">
              <w:rPr>
                <w:rFonts w:ascii="Calibri" w:eastAsia="Times New Roman" w:hAnsi="Calibri" w:cs="Calibri"/>
                <w:color w:val="000000"/>
                <w:lang w:eastAsia="pl-PL"/>
              </w:rPr>
              <w:t>HC [mg/</w:t>
            </w:r>
            <w:proofErr w:type="spellStart"/>
            <w:r w:rsidRPr="00AD20D4">
              <w:rPr>
                <w:rFonts w:ascii="Calibri" w:eastAsia="Times New Roman" w:hAnsi="Calibri" w:cs="Calibri"/>
                <w:color w:val="000000"/>
                <w:lang w:eastAsia="pl-PL"/>
              </w:rPr>
              <w:t>poj</w:t>
            </w:r>
            <w:proofErr w:type="spellEnd"/>
            <w:r w:rsidRPr="00AD20D4">
              <w:rPr>
                <w:rFonts w:ascii="Calibri" w:eastAsia="Times New Roman" w:hAnsi="Calibri" w:cs="Calibri"/>
                <w:color w:val="000000"/>
                <w:lang w:eastAsia="pl-PL"/>
              </w:rPr>
              <w:t>]</w:t>
            </w:r>
          </w:p>
        </w:tc>
        <w:tc>
          <w:tcPr>
            <w:tcW w:w="1256" w:type="dxa"/>
            <w:vMerge w:val="restart"/>
            <w:vAlign w:val="center"/>
            <w:hideMark/>
          </w:tcPr>
          <w:p w14:paraId="4D39330F" w14:textId="77777777" w:rsidR="00EB3DA4" w:rsidRPr="00AD20D4" w:rsidRDefault="00EB3DA4" w:rsidP="00413879">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pl-PL"/>
              </w:rPr>
            </w:pPr>
            <w:proofErr w:type="spellStart"/>
            <w:r w:rsidRPr="00AD20D4">
              <w:rPr>
                <w:rFonts w:ascii="Calibri" w:eastAsia="Times New Roman" w:hAnsi="Calibri" w:cs="Calibri"/>
                <w:color w:val="000000"/>
                <w:lang w:eastAsia="pl-PL"/>
              </w:rPr>
              <w:t>Nox</w:t>
            </w:r>
            <w:proofErr w:type="spellEnd"/>
            <w:r w:rsidRPr="00AD20D4">
              <w:rPr>
                <w:rFonts w:ascii="Calibri" w:eastAsia="Times New Roman" w:hAnsi="Calibri" w:cs="Calibri"/>
                <w:color w:val="000000"/>
                <w:lang w:eastAsia="pl-PL"/>
              </w:rPr>
              <w:t xml:space="preserve"> [mg/</w:t>
            </w:r>
            <w:proofErr w:type="spellStart"/>
            <w:r w:rsidRPr="00AD20D4">
              <w:rPr>
                <w:rFonts w:ascii="Calibri" w:eastAsia="Times New Roman" w:hAnsi="Calibri" w:cs="Calibri"/>
                <w:color w:val="000000"/>
                <w:lang w:eastAsia="pl-PL"/>
              </w:rPr>
              <w:t>poj</w:t>
            </w:r>
            <w:proofErr w:type="spellEnd"/>
            <w:r w:rsidRPr="00AD20D4">
              <w:rPr>
                <w:rFonts w:ascii="Calibri" w:eastAsia="Times New Roman" w:hAnsi="Calibri" w:cs="Calibri"/>
                <w:color w:val="000000"/>
                <w:lang w:eastAsia="pl-PL"/>
              </w:rPr>
              <w:t>]</w:t>
            </w:r>
          </w:p>
        </w:tc>
        <w:tc>
          <w:tcPr>
            <w:tcW w:w="1256" w:type="dxa"/>
            <w:vMerge w:val="restart"/>
            <w:vAlign w:val="center"/>
            <w:hideMark/>
          </w:tcPr>
          <w:p w14:paraId="2668A922" w14:textId="77777777" w:rsidR="00EB3DA4" w:rsidRPr="00AD20D4" w:rsidRDefault="00EB3DA4" w:rsidP="00413879">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pl-PL"/>
              </w:rPr>
            </w:pPr>
            <w:r w:rsidRPr="00AD20D4">
              <w:rPr>
                <w:rFonts w:ascii="Calibri" w:eastAsia="Times New Roman" w:hAnsi="Calibri" w:cs="Calibri"/>
                <w:color w:val="000000"/>
                <w:lang w:eastAsia="pl-PL"/>
              </w:rPr>
              <w:t>SO2 [mg/</w:t>
            </w:r>
            <w:proofErr w:type="spellStart"/>
            <w:r w:rsidRPr="00AD20D4">
              <w:rPr>
                <w:rFonts w:ascii="Calibri" w:eastAsia="Times New Roman" w:hAnsi="Calibri" w:cs="Calibri"/>
                <w:color w:val="000000"/>
                <w:lang w:eastAsia="pl-PL"/>
              </w:rPr>
              <w:t>poj</w:t>
            </w:r>
            <w:proofErr w:type="spellEnd"/>
            <w:r w:rsidRPr="00AD20D4">
              <w:rPr>
                <w:rFonts w:ascii="Calibri" w:eastAsia="Times New Roman" w:hAnsi="Calibri" w:cs="Calibri"/>
                <w:color w:val="000000"/>
                <w:lang w:eastAsia="pl-PL"/>
              </w:rPr>
              <w:t>]</w:t>
            </w:r>
          </w:p>
        </w:tc>
      </w:tr>
      <w:tr w:rsidR="00BF061B" w:rsidRPr="00AD20D4" w14:paraId="59B490D1" w14:textId="77777777" w:rsidTr="00BF061B">
        <w:trPr>
          <w:trHeight w:val="465"/>
        </w:trPr>
        <w:tc>
          <w:tcPr>
            <w:cnfStyle w:val="001000000000" w:firstRow="0" w:lastRow="0" w:firstColumn="1" w:lastColumn="0" w:oddVBand="0" w:evenVBand="0" w:oddHBand="0" w:evenHBand="0" w:firstRowFirstColumn="0" w:firstRowLastColumn="0" w:lastRowFirstColumn="0" w:lastRowLastColumn="0"/>
            <w:tcW w:w="1965" w:type="dxa"/>
            <w:vMerge/>
            <w:vAlign w:val="center"/>
            <w:hideMark/>
          </w:tcPr>
          <w:p w14:paraId="19FBD814" w14:textId="77777777" w:rsidR="00BF061B" w:rsidRPr="00AD20D4" w:rsidRDefault="00BF061B" w:rsidP="00413879">
            <w:pPr>
              <w:rPr>
                <w:rFonts w:ascii="Calibri" w:eastAsia="Times New Roman" w:hAnsi="Calibri" w:cs="Calibri"/>
                <w:color w:val="000000"/>
                <w:lang w:eastAsia="pl-PL"/>
              </w:rPr>
            </w:pPr>
          </w:p>
        </w:tc>
        <w:tc>
          <w:tcPr>
            <w:tcW w:w="1280" w:type="dxa"/>
            <w:vMerge/>
            <w:vAlign w:val="center"/>
            <w:hideMark/>
          </w:tcPr>
          <w:p w14:paraId="6D9D24F8" w14:textId="77777777" w:rsidR="00BF061B" w:rsidRPr="00AD20D4" w:rsidRDefault="00BF061B" w:rsidP="00413879">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pl-PL"/>
              </w:rPr>
            </w:pPr>
          </w:p>
        </w:tc>
        <w:tc>
          <w:tcPr>
            <w:tcW w:w="1241" w:type="dxa"/>
            <w:vMerge/>
            <w:vAlign w:val="center"/>
            <w:hideMark/>
          </w:tcPr>
          <w:p w14:paraId="40A036A7" w14:textId="77777777" w:rsidR="00BF061B" w:rsidRPr="00AD20D4" w:rsidRDefault="00BF061B" w:rsidP="00413879">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pl-PL"/>
              </w:rPr>
            </w:pPr>
          </w:p>
        </w:tc>
        <w:tc>
          <w:tcPr>
            <w:tcW w:w="1115" w:type="dxa"/>
            <w:vMerge/>
            <w:vAlign w:val="center"/>
            <w:hideMark/>
          </w:tcPr>
          <w:p w14:paraId="5D5D888C" w14:textId="77777777" w:rsidR="00BF061B" w:rsidRPr="00AD20D4" w:rsidRDefault="00BF061B" w:rsidP="00413879">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pl-PL"/>
              </w:rPr>
            </w:pPr>
          </w:p>
        </w:tc>
        <w:tc>
          <w:tcPr>
            <w:tcW w:w="1256" w:type="dxa"/>
            <w:vMerge/>
            <w:vAlign w:val="center"/>
            <w:hideMark/>
          </w:tcPr>
          <w:p w14:paraId="684C4191" w14:textId="77777777" w:rsidR="00BF061B" w:rsidRPr="00AD20D4" w:rsidRDefault="00BF061B" w:rsidP="00413879">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pl-PL"/>
              </w:rPr>
            </w:pPr>
          </w:p>
        </w:tc>
        <w:tc>
          <w:tcPr>
            <w:tcW w:w="1256" w:type="dxa"/>
            <w:vMerge/>
            <w:vAlign w:val="center"/>
            <w:hideMark/>
          </w:tcPr>
          <w:p w14:paraId="507C484B" w14:textId="77777777" w:rsidR="00BF061B" w:rsidRPr="00AD20D4" w:rsidRDefault="00BF061B" w:rsidP="00413879">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pl-PL"/>
              </w:rPr>
            </w:pPr>
          </w:p>
        </w:tc>
        <w:tc>
          <w:tcPr>
            <w:tcW w:w="1256" w:type="dxa"/>
            <w:vMerge/>
            <w:vAlign w:val="center"/>
            <w:hideMark/>
          </w:tcPr>
          <w:p w14:paraId="4AEE3F4F" w14:textId="77777777" w:rsidR="00BF061B" w:rsidRPr="00AD20D4" w:rsidRDefault="00BF061B" w:rsidP="00413879">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pl-PL"/>
              </w:rPr>
            </w:pPr>
          </w:p>
        </w:tc>
      </w:tr>
      <w:tr w:rsidR="00BF061B" w:rsidRPr="00AD20D4" w14:paraId="413F55C8" w14:textId="77777777" w:rsidTr="00BF061B">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965" w:type="dxa"/>
            <w:vMerge/>
            <w:vAlign w:val="center"/>
            <w:hideMark/>
          </w:tcPr>
          <w:p w14:paraId="7F2497A2" w14:textId="77777777" w:rsidR="00BF061B" w:rsidRPr="00AD20D4" w:rsidRDefault="00BF061B" w:rsidP="00413879">
            <w:pPr>
              <w:rPr>
                <w:rFonts w:ascii="Calibri" w:eastAsia="Times New Roman" w:hAnsi="Calibri" w:cs="Calibri"/>
                <w:color w:val="000000"/>
                <w:lang w:eastAsia="pl-PL"/>
              </w:rPr>
            </w:pPr>
          </w:p>
        </w:tc>
        <w:tc>
          <w:tcPr>
            <w:tcW w:w="1280" w:type="dxa"/>
            <w:noWrap/>
            <w:vAlign w:val="center"/>
            <w:hideMark/>
          </w:tcPr>
          <w:p w14:paraId="39DA2FC4" w14:textId="77777777" w:rsidR="00BF061B" w:rsidRPr="00AD20D4" w:rsidRDefault="00BF061B" w:rsidP="00413879">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pl-PL"/>
              </w:rPr>
            </w:pPr>
            <w:r>
              <w:rPr>
                <w:rFonts w:ascii="Calibri" w:hAnsi="Calibri" w:cs="Calibri"/>
                <w:color w:val="000000"/>
              </w:rPr>
              <w:t>61,9</w:t>
            </w:r>
          </w:p>
        </w:tc>
        <w:tc>
          <w:tcPr>
            <w:tcW w:w="1241" w:type="dxa"/>
            <w:noWrap/>
            <w:vAlign w:val="center"/>
            <w:hideMark/>
          </w:tcPr>
          <w:p w14:paraId="02674D3F" w14:textId="77777777" w:rsidR="00BF061B" w:rsidRPr="00AD20D4" w:rsidRDefault="00BF061B" w:rsidP="00413879">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pl-PL"/>
              </w:rPr>
            </w:pPr>
            <w:r>
              <w:rPr>
                <w:rFonts w:ascii="Calibri" w:hAnsi="Calibri" w:cs="Calibri"/>
                <w:color w:val="000000"/>
              </w:rPr>
              <w:t>0,501</w:t>
            </w:r>
          </w:p>
        </w:tc>
        <w:tc>
          <w:tcPr>
            <w:tcW w:w="1115" w:type="dxa"/>
            <w:noWrap/>
            <w:vAlign w:val="center"/>
            <w:hideMark/>
          </w:tcPr>
          <w:p w14:paraId="500B1199" w14:textId="77777777" w:rsidR="00BF061B" w:rsidRPr="00AD20D4" w:rsidRDefault="00BF061B" w:rsidP="00413879">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pl-PL"/>
              </w:rPr>
            </w:pPr>
            <w:r>
              <w:rPr>
                <w:rFonts w:ascii="Calibri" w:hAnsi="Calibri" w:cs="Calibri"/>
                <w:color w:val="000000"/>
              </w:rPr>
              <w:t>1,132</w:t>
            </w:r>
          </w:p>
        </w:tc>
        <w:tc>
          <w:tcPr>
            <w:tcW w:w="1256" w:type="dxa"/>
            <w:noWrap/>
            <w:vAlign w:val="center"/>
            <w:hideMark/>
          </w:tcPr>
          <w:p w14:paraId="53AEFEC3" w14:textId="77777777" w:rsidR="00BF061B" w:rsidRPr="00AD20D4" w:rsidRDefault="00BF061B" w:rsidP="00413879">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pl-PL"/>
              </w:rPr>
            </w:pPr>
            <w:r>
              <w:rPr>
                <w:rFonts w:ascii="Calibri" w:hAnsi="Calibri" w:cs="Calibri"/>
                <w:color w:val="000000"/>
              </w:rPr>
              <w:t>1,203</w:t>
            </w:r>
          </w:p>
        </w:tc>
        <w:tc>
          <w:tcPr>
            <w:tcW w:w="1256" w:type="dxa"/>
            <w:noWrap/>
            <w:vAlign w:val="center"/>
            <w:hideMark/>
          </w:tcPr>
          <w:p w14:paraId="7B706A0F" w14:textId="77777777" w:rsidR="00BF061B" w:rsidRPr="00AD20D4" w:rsidRDefault="00BF061B" w:rsidP="00413879">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pl-PL"/>
              </w:rPr>
            </w:pPr>
            <w:r>
              <w:rPr>
                <w:rFonts w:ascii="Calibri" w:hAnsi="Calibri" w:cs="Calibri"/>
                <w:color w:val="000000"/>
              </w:rPr>
              <w:t>3,889</w:t>
            </w:r>
          </w:p>
        </w:tc>
        <w:tc>
          <w:tcPr>
            <w:tcW w:w="1256" w:type="dxa"/>
            <w:noWrap/>
            <w:vAlign w:val="center"/>
            <w:hideMark/>
          </w:tcPr>
          <w:p w14:paraId="22A1BEE2" w14:textId="77777777" w:rsidR="00BF061B" w:rsidRPr="00AD20D4" w:rsidRDefault="00BF061B" w:rsidP="00413879">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pl-PL"/>
              </w:rPr>
            </w:pPr>
            <w:r>
              <w:rPr>
                <w:rFonts w:ascii="Calibri" w:hAnsi="Calibri" w:cs="Calibri"/>
                <w:color w:val="000000"/>
              </w:rPr>
              <w:t>0,336</w:t>
            </w:r>
          </w:p>
        </w:tc>
      </w:tr>
    </w:tbl>
    <w:p w14:paraId="5AD8FFB4" w14:textId="3235F3B8" w:rsidR="00624CF0" w:rsidRPr="004B1140" w:rsidRDefault="00624CF0" w:rsidP="00624CF0">
      <w:pPr>
        <w:jc w:val="both"/>
        <w:rPr>
          <w:i/>
          <w:iCs/>
          <w:sz w:val="20"/>
          <w:szCs w:val="20"/>
        </w:rPr>
      </w:pPr>
      <w:r>
        <w:rPr>
          <w:i/>
          <w:iCs/>
          <w:sz w:val="20"/>
          <w:szCs w:val="20"/>
        </w:rPr>
        <w:t>Tabela</w:t>
      </w:r>
      <w:r w:rsidR="00706B3C">
        <w:rPr>
          <w:i/>
          <w:iCs/>
          <w:sz w:val="20"/>
          <w:szCs w:val="20"/>
        </w:rPr>
        <w:t>.</w:t>
      </w:r>
      <w:r w:rsidRPr="004B1140">
        <w:rPr>
          <w:i/>
          <w:iCs/>
          <w:sz w:val="20"/>
          <w:szCs w:val="20"/>
        </w:rPr>
        <w:t xml:space="preserve"> Model ruchu województwa świętokrzyskiego dla roku 20</w:t>
      </w:r>
      <w:r>
        <w:rPr>
          <w:i/>
          <w:iCs/>
          <w:sz w:val="20"/>
          <w:szCs w:val="20"/>
        </w:rPr>
        <w:t>50</w:t>
      </w:r>
      <w:r w:rsidRPr="004B1140">
        <w:rPr>
          <w:i/>
          <w:iCs/>
          <w:sz w:val="20"/>
          <w:szCs w:val="20"/>
        </w:rPr>
        <w:t xml:space="preserve"> –</w:t>
      </w:r>
      <w:r>
        <w:rPr>
          <w:i/>
          <w:iCs/>
          <w:sz w:val="20"/>
          <w:szCs w:val="20"/>
        </w:rPr>
        <w:t xml:space="preserve"> Wyniki estymacji poziomu emisji środowiskowych w transporcie, wartości dobowe – wariant realistyczny</w:t>
      </w:r>
    </w:p>
    <w:p w14:paraId="35CAB824" w14:textId="77777777" w:rsidR="00EB3DA4" w:rsidRDefault="00EB3DA4" w:rsidP="00EB3DA4"/>
    <w:p w14:paraId="35F6733D" w14:textId="5A109A5A" w:rsidR="00A62371" w:rsidRPr="00904743" w:rsidRDefault="00BF061B" w:rsidP="00A62371">
      <w:pPr>
        <w:pStyle w:val="Tre"/>
        <w:ind w:firstLine="0"/>
        <w:rPr>
          <w:rFonts w:ascii="Times New Roman" w:hAnsi="Times New Roman"/>
          <w:sz w:val="24"/>
        </w:rPr>
      </w:pPr>
      <w:r>
        <w:rPr>
          <w:noProof/>
        </w:rPr>
        <w:drawing>
          <wp:inline distT="0" distB="0" distL="0" distR="0" wp14:anchorId="49FE5FB0" wp14:editId="73BD3AB3">
            <wp:extent cx="6088380" cy="3582035"/>
            <wp:effectExtent l="0" t="0" r="7620" b="18415"/>
            <wp:docPr id="94" name="Wykres 94">
              <a:extLst xmlns:a="http://schemas.openxmlformats.org/drawingml/2006/main">
                <a:ext uri="{FF2B5EF4-FFF2-40B4-BE49-F238E27FC236}">
                  <a16:creationId xmlns:a16="http://schemas.microsoft.com/office/drawing/2014/main" id="{74B7480A-5941-4E12-83D8-5408E10DDAB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16"/>
              </a:graphicData>
            </a:graphic>
          </wp:inline>
        </w:drawing>
      </w:r>
    </w:p>
    <w:p w14:paraId="45DE2F18" w14:textId="04370E0E" w:rsidR="00BF061B" w:rsidRPr="004B1140" w:rsidRDefault="00BF061B" w:rsidP="00BF061B">
      <w:pPr>
        <w:ind w:right="141"/>
        <w:jc w:val="both"/>
        <w:rPr>
          <w:i/>
          <w:iCs/>
          <w:sz w:val="20"/>
          <w:szCs w:val="20"/>
        </w:rPr>
      </w:pPr>
      <w:r>
        <w:rPr>
          <w:i/>
          <w:iCs/>
          <w:sz w:val="20"/>
          <w:szCs w:val="20"/>
        </w:rPr>
        <w:t>Rysunek</w:t>
      </w:r>
      <w:r w:rsidR="00706B3C">
        <w:rPr>
          <w:i/>
          <w:iCs/>
          <w:sz w:val="20"/>
          <w:szCs w:val="20"/>
        </w:rPr>
        <w:t>.</w:t>
      </w:r>
      <w:r w:rsidRPr="004B1140">
        <w:rPr>
          <w:i/>
          <w:iCs/>
          <w:sz w:val="20"/>
          <w:szCs w:val="20"/>
        </w:rPr>
        <w:t xml:space="preserve"> Model ruchu województwa świętokrzyskiego dla roku 20</w:t>
      </w:r>
      <w:r>
        <w:rPr>
          <w:i/>
          <w:iCs/>
          <w:sz w:val="20"/>
          <w:szCs w:val="20"/>
        </w:rPr>
        <w:t>50</w:t>
      </w:r>
      <w:r w:rsidRPr="004B1140">
        <w:rPr>
          <w:i/>
          <w:iCs/>
          <w:sz w:val="20"/>
          <w:szCs w:val="20"/>
        </w:rPr>
        <w:t xml:space="preserve"> –</w:t>
      </w:r>
      <w:r>
        <w:rPr>
          <w:i/>
          <w:iCs/>
          <w:sz w:val="20"/>
          <w:szCs w:val="20"/>
        </w:rPr>
        <w:t xml:space="preserve"> Zmiany emisji środowiskowych </w:t>
      </w:r>
      <w:r w:rsidR="00D34F29">
        <w:rPr>
          <w:i/>
          <w:iCs/>
          <w:sz w:val="20"/>
          <w:szCs w:val="20"/>
        </w:rPr>
        <w:t xml:space="preserve">w wariantach optymistycznym i realistycznym </w:t>
      </w:r>
      <w:r>
        <w:rPr>
          <w:i/>
          <w:iCs/>
          <w:sz w:val="20"/>
          <w:szCs w:val="20"/>
        </w:rPr>
        <w:t>względem wariantu pesymistycznego</w:t>
      </w:r>
      <w:r w:rsidR="00D34F29">
        <w:rPr>
          <w:i/>
          <w:iCs/>
          <w:sz w:val="20"/>
          <w:szCs w:val="20"/>
        </w:rPr>
        <w:t>.</w:t>
      </w:r>
    </w:p>
    <w:p w14:paraId="5E0E41F2" w14:textId="0B66E35F" w:rsidR="00E94A93" w:rsidRDefault="00E94A93" w:rsidP="007F5B8C">
      <w:pPr>
        <w:pStyle w:val="Tre"/>
        <w:spacing w:before="240"/>
        <w:rPr>
          <w:rFonts w:ascii="Times New Roman" w:hAnsi="Times New Roman"/>
          <w:sz w:val="24"/>
        </w:rPr>
      </w:pPr>
      <w:r w:rsidRPr="00E94A93">
        <w:rPr>
          <w:rFonts w:ascii="Times New Roman" w:hAnsi="Times New Roman"/>
          <w:sz w:val="24"/>
        </w:rPr>
        <w:t>Analiza porównawcza zmian emisji środowiskowych względem wariantu pesymistycznego na 2050 rok wykazała spadki dla wariantu realistycznego wynoszące ok. 10 – 18%</w:t>
      </w:r>
      <w:r w:rsidR="004B23F1">
        <w:rPr>
          <w:rFonts w:ascii="Times New Roman" w:hAnsi="Times New Roman"/>
          <w:sz w:val="24"/>
        </w:rPr>
        <w:t>,</w:t>
      </w:r>
      <w:r w:rsidRPr="00E94A93">
        <w:rPr>
          <w:rFonts w:ascii="Times New Roman" w:hAnsi="Times New Roman"/>
          <w:sz w:val="24"/>
        </w:rPr>
        <w:t xml:space="preserve"> w zależności od rodzaju zanieczyszczenia </w:t>
      </w:r>
      <w:r w:rsidR="00DE1F04" w:rsidRPr="00E94A93">
        <w:rPr>
          <w:rFonts w:ascii="Times New Roman" w:hAnsi="Times New Roman"/>
          <w:sz w:val="24"/>
        </w:rPr>
        <w:t>powietrza</w:t>
      </w:r>
      <w:r w:rsidRPr="00E94A93">
        <w:rPr>
          <w:rFonts w:ascii="Times New Roman" w:hAnsi="Times New Roman"/>
          <w:sz w:val="24"/>
        </w:rPr>
        <w:t xml:space="preserve"> oraz poniżej 1% dla emisji hałasu. W przypadku wariantu optymistycznego zaobserwować można spadki i wzrosty na poziomie maksymalnie 3%, na co może mieć wpływ </w:t>
      </w:r>
      <w:r w:rsidR="007B6310">
        <w:rPr>
          <w:rFonts w:ascii="Times New Roman" w:hAnsi="Times New Roman"/>
          <w:sz w:val="24"/>
        </w:rPr>
        <w:t>w</w:t>
      </w:r>
      <w:r w:rsidRPr="00E94A93">
        <w:rPr>
          <w:rFonts w:ascii="Times New Roman" w:hAnsi="Times New Roman"/>
          <w:sz w:val="24"/>
        </w:rPr>
        <w:t xml:space="preserve">zrost natężenia ruchu spowodowany poprawą kształtu sieci w granicach województwa. </w:t>
      </w:r>
    </w:p>
    <w:p w14:paraId="777863CF" w14:textId="463D4A12" w:rsidR="007B6310" w:rsidRDefault="007B6310" w:rsidP="007B6310">
      <w:pPr>
        <w:pStyle w:val="Tre"/>
        <w:ind w:firstLine="567"/>
        <w:rPr>
          <w:rFonts w:ascii="Times New Roman" w:hAnsi="Times New Roman"/>
          <w:sz w:val="24"/>
        </w:rPr>
      </w:pPr>
      <w:r>
        <w:rPr>
          <w:noProof/>
        </w:rPr>
        <w:drawing>
          <wp:inline distT="0" distB="0" distL="0" distR="0" wp14:anchorId="384F6EE7" wp14:editId="7C6852EE">
            <wp:extent cx="3849669" cy="5286034"/>
            <wp:effectExtent l="5715" t="0" r="4445" b="4445"/>
            <wp:docPr id="110" name="Obraz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Obraz 52"/>
                    <pic:cNvPicPr/>
                  </pic:nvPicPr>
                  <pic:blipFill>
                    <a:blip r:embed="rId117" cstate="print">
                      <a:extLst>
                        <a:ext uri="{28A0092B-C50C-407E-A947-70E740481C1C}">
                          <a14:useLocalDpi xmlns:a14="http://schemas.microsoft.com/office/drawing/2010/main" val="0"/>
                        </a:ext>
                      </a:extLst>
                    </a:blip>
                    <a:stretch>
                      <a:fillRect/>
                    </a:stretch>
                  </pic:blipFill>
                  <pic:spPr>
                    <a:xfrm rot="5400000">
                      <a:off x="0" y="0"/>
                      <a:ext cx="3897219" cy="5351325"/>
                    </a:xfrm>
                    <a:prstGeom prst="rect">
                      <a:avLst/>
                    </a:prstGeom>
                  </pic:spPr>
                </pic:pic>
              </a:graphicData>
            </a:graphic>
          </wp:inline>
        </w:drawing>
      </w:r>
    </w:p>
    <w:p w14:paraId="5C99087C" w14:textId="77777777" w:rsidR="007B6310" w:rsidRDefault="007B6310" w:rsidP="007B6310">
      <w:pPr>
        <w:pStyle w:val="Tre"/>
        <w:ind w:firstLine="567"/>
        <w:rPr>
          <w:i/>
          <w:iCs/>
          <w:sz w:val="20"/>
          <w:szCs w:val="20"/>
        </w:rPr>
      </w:pPr>
      <w:r>
        <w:rPr>
          <w:noProof/>
        </w:rPr>
        <w:drawing>
          <wp:inline distT="0" distB="0" distL="0" distR="0" wp14:anchorId="38C9CC1E" wp14:editId="4DEF6217">
            <wp:extent cx="3759145" cy="5317372"/>
            <wp:effectExtent l="1905" t="0" r="0" b="0"/>
            <wp:docPr id="111" name="Obraz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Obraz 53"/>
                    <pic:cNvPicPr/>
                  </pic:nvPicPr>
                  <pic:blipFill>
                    <a:blip r:embed="rId118" cstate="print">
                      <a:extLst>
                        <a:ext uri="{28A0092B-C50C-407E-A947-70E740481C1C}">
                          <a14:useLocalDpi xmlns:a14="http://schemas.microsoft.com/office/drawing/2010/main" val="0"/>
                        </a:ext>
                      </a:extLst>
                    </a:blip>
                    <a:stretch>
                      <a:fillRect/>
                    </a:stretch>
                  </pic:blipFill>
                  <pic:spPr>
                    <a:xfrm rot="5400000">
                      <a:off x="0" y="0"/>
                      <a:ext cx="3799203" cy="5374035"/>
                    </a:xfrm>
                    <a:prstGeom prst="rect">
                      <a:avLst/>
                    </a:prstGeom>
                  </pic:spPr>
                </pic:pic>
              </a:graphicData>
            </a:graphic>
          </wp:inline>
        </w:drawing>
      </w:r>
    </w:p>
    <w:p w14:paraId="7EB77189" w14:textId="052D627F" w:rsidR="007B6310" w:rsidRPr="007B6310" w:rsidRDefault="007B6310" w:rsidP="007B6310">
      <w:pPr>
        <w:pStyle w:val="Tre"/>
        <w:spacing w:line="240" w:lineRule="auto"/>
        <w:ind w:firstLine="0"/>
        <w:rPr>
          <w:rFonts w:ascii="Times New Roman" w:hAnsi="Times New Roman"/>
          <w:sz w:val="24"/>
        </w:rPr>
      </w:pPr>
      <w:r w:rsidRPr="007B6310">
        <w:rPr>
          <w:rFonts w:ascii="Times New Roman" w:hAnsi="Times New Roman"/>
          <w:i/>
          <w:iCs/>
          <w:sz w:val="20"/>
          <w:szCs w:val="20"/>
        </w:rPr>
        <w:t xml:space="preserve">Rysunek: Model ruchu województwa świętokrzyskiego dla roku 2050 – Dostępność czasowa śródmieścia Kielc transportem indywidualnym – wariant </w:t>
      </w:r>
      <w:r w:rsidR="00DE1F04" w:rsidRPr="007B6310">
        <w:rPr>
          <w:rFonts w:ascii="Times New Roman" w:hAnsi="Times New Roman"/>
          <w:i/>
          <w:iCs/>
          <w:sz w:val="20"/>
          <w:szCs w:val="20"/>
        </w:rPr>
        <w:t>pesymistyczny (</w:t>
      </w:r>
      <w:r w:rsidRPr="007B6310">
        <w:rPr>
          <w:rFonts w:ascii="Times New Roman" w:hAnsi="Times New Roman"/>
          <w:i/>
          <w:iCs/>
          <w:sz w:val="20"/>
          <w:szCs w:val="20"/>
        </w:rPr>
        <w:t>górny rysunek) i wariant realistyczny (dolny rysunek)</w:t>
      </w:r>
    </w:p>
    <w:p w14:paraId="43B7E848" w14:textId="77777777" w:rsidR="00C36A69" w:rsidRDefault="00C36A69" w:rsidP="00524E59">
      <w:pPr>
        <w:spacing w:line="360" w:lineRule="auto"/>
        <w:jc w:val="both"/>
        <w:rPr>
          <w:b/>
          <w:bCs/>
        </w:rPr>
      </w:pPr>
    </w:p>
    <w:p w14:paraId="7C1D3D0E" w14:textId="50756BDD" w:rsidR="0027017E" w:rsidRPr="000725E5" w:rsidRDefault="0027017E" w:rsidP="00524E59">
      <w:pPr>
        <w:spacing w:line="360" w:lineRule="auto"/>
        <w:jc w:val="both"/>
        <w:rPr>
          <w:b/>
          <w:bCs/>
        </w:rPr>
      </w:pPr>
      <w:r w:rsidRPr="008F5843">
        <w:rPr>
          <w:b/>
          <w:bCs/>
        </w:rPr>
        <w:t xml:space="preserve">Podsumowanie </w:t>
      </w:r>
    </w:p>
    <w:p w14:paraId="3FDC97C3" w14:textId="536911AF" w:rsidR="00CF776E" w:rsidRPr="00CF776E" w:rsidRDefault="00CF776E" w:rsidP="00CF776E">
      <w:pPr>
        <w:pStyle w:val="Tre"/>
        <w:rPr>
          <w:rFonts w:ascii="Times New Roman" w:hAnsi="Times New Roman"/>
          <w:sz w:val="24"/>
        </w:rPr>
      </w:pPr>
      <w:r w:rsidRPr="00CF776E">
        <w:rPr>
          <w:rFonts w:ascii="Times New Roman" w:hAnsi="Times New Roman"/>
          <w:sz w:val="24"/>
        </w:rPr>
        <w:t>Wykonane prognozy ruchu pozwoliły na zidentyfikowanie wpływu inwestycji przewidzianych w poszczególnych wariantach na zachowania komunikacyjne w obszarze województwa świętokrzyskiego. Wariant pesymistyczny jest</w:t>
      </w:r>
      <w:r w:rsidR="000D43AA">
        <w:rPr>
          <w:rFonts w:ascii="Times New Roman" w:hAnsi="Times New Roman"/>
          <w:sz w:val="24"/>
        </w:rPr>
        <w:t xml:space="preserve"> </w:t>
      </w:r>
      <w:r w:rsidRPr="00CF776E">
        <w:rPr>
          <w:rFonts w:ascii="Times New Roman" w:hAnsi="Times New Roman"/>
          <w:sz w:val="24"/>
        </w:rPr>
        <w:t>w tym przypadku traktowany jako wariant odniesienia, do którego porównywane są wyniki prognoz ruchu dla wariantów realistycznego i optymistycznego</w:t>
      </w:r>
      <w:r w:rsidR="000B2EDE">
        <w:rPr>
          <w:rFonts w:ascii="Times New Roman" w:hAnsi="Times New Roman"/>
          <w:sz w:val="24"/>
        </w:rPr>
        <w:t xml:space="preserve"> </w:t>
      </w:r>
      <w:r w:rsidR="00DE1F04">
        <w:rPr>
          <w:rFonts w:ascii="Times New Roman" w:hAnsi="Times New Roman"/>
          <w:sz w:val="24"/>
        </w:rPr>
        <w:t xml:space="preserve">- </w:t>
      </w:r>
      <w:r w:rsidR="00DE1F04" w:rsidRPr="00CF776E">
        <w:rPr>
          <w:rFonts w:ascii="Times New Roman" w:hAnsi="Times New Roman"/>
          <w:sz w:val="24"/>
        </w:rPr>
        <w:t>szczegółowo</w:t>
      </w:r>
      <w:r w:rsidR="000B2EDE">
        <w:rPr>
          <w:rFonts w:ascii="Times New Roman" w:hAnsi="Times New Roman"/>
          <w:sz w:val="24"/>
        </w:rPr>
        <w:t xml:space="preserve"> zostało to omówione</w:t>
      </w:r>
      <w:r w:rsidR="000D43AA">
        <w:rPr>
          <w:rFonts w:ascii="Times New Roman" w:hAnsi="Times New Roman"/>
          <w:sz w:val="24"/>
        </w:rPr>
        <w:t xml:space="preserve"> </w:t>
      </w:r>
      <w:r w:rsidR="000B2EDE">
        <w:rPr>
          <w:rFonts w:ascii="Times New Roman" w:hAnsi="Times New Roman"/>
          <w:sz w:val="24"/>
        </w:rPr>
        <w:t xml:space="preserve">w </w:t>
      </w:r>
      <w:r w:rsidR="000B2EDE" w:rsidRPr="000B2EDE">
        <w:rPr>
          <w:rFonts w:ascii="Times New Roman" w:hAnsi="Times New Roman"/>
          <w:i/>
          <w:iCs/>
          <w:sz w:val="24"/>
        </w:rPr>
        <w:t>Analizie ruchu na sieci transportowej województwa świętokrzyskiego, z wykorzystaniem modelu ruchu województwa świętokrzyskiego</w:t>
      </w:r>
      <w:r w:rsidR="000A6491">
        <w:rPr>
          <w:rFonts w:ascii="Times New Roman" w:hAnsi="Times New Roman"/>
          <w:i/>
          <w:iCs/>
          <w:sz w:val="24"/>
        </w:rPr>
        <w:br/>
      </w:r>
      <w:r w:rsidR="00404CBC">
        <w:rPr>
          <w:rFonts w:ascii="Times New Roman" w:hAnsi="Times New Roman"/>
          <w:i/>
          <w:iCs/>
          <w:sz w:val="24"/>
        </w:rPr>
        <w:t xml:space="preserve"> </w:t>
      </w:r>
      <w:r w:rsidR="000B2EDE" w:rsidRPr="000B2EDE">
        <w:rPr>
          <w:rFonts w:ascii="Times New Roman" w:hAnsi="Times New Roman"/>
          <w:i/>
          <w:iCs/>
          <w:sz w:val="24"/>
        </w:rPr>
        <w:t>w</w:t>
      </w:r>
      <w:r w:rsidR="00C36A69">
        <w:rPr>
          <w:rFonts w:ascii="Times New Roman" w:hAnsi="Times New Roman"/>
          <w:i/>
          <w:iCs/>
          <w:sz w:val="24"/>
        </w:rPr>
        <w:t> </w:t>
      </w:r>
      <w:r w:rsidR="000B2EDE" w:rsidRPr="000B2EDE">
        <w:rPr>
          <w:rFonts w:ascii="Times New Roman" w:hAnsi="Times New Roman"/>
          <w:i/>
          <w:iCs/>
          <w:sz w:val="24"/>
        </w:rPr>
        <w:t>horyzontach prognostycznych roku 2030 i 2050</w:t>
      </w:r>
      <w:r w:rsidR="000B2EDE">
        <w:rPr>
          <w:rFonts w:ascii="Times New Roman" w:hAnsi="Times New Roman"/>
          <w:sz w:val="24"/>
        </w:rPr>
        <w:t xml:space="preserve">, stanowiącej załącznik </w:t>
      </w:r>
      <w:r w:rsidR="0090292A">
        <w:rPr>
          <w:rFonts w:ascii="Times New Roman" w:hAnsi="Times New Roman"/>
          <w:sz w:val="24"/>
        </w:rPr>
        <w:t>nr</w:t>
      </w:r>
      <w:r w:rsidR="000B2EDE">
        <w:rPr>
          <w:rFonts w:ascii="Times New Roman" w:hAnsi="Times New Roman"/>
          <w:sz w:val="24"/>
        </w:rPr>
        <w:t xml:space="preserve"> </w:t>
      </w:r>
      <w:r w:rsidR="00404CBC">
        <w:rPr>
          <w:rFonts w:ascii="Times New Roman" w:hAnsi="Times New Roman"/>
          <w:sz w:val="24"/>
        </w:rPr>
        <w:t>6</w:t>
      </w:r>
      <w:r w:rsidR="000B2EDE">
        <w:rPr>
          <w:rFonts w:ascii="Times New Roman" w:hAnsi="Times New Roman"/>
          <w:sz w:val="24"/>
        </w:rPr>
        <w:t xml:space="preserve"> do niniejszego Planu.</w:t>
      </w:r>
    </w:p>
    <w:p w14:paraId="0CB6DC26" w14:textId="7D4EB6EC" w:rsidR="00CF776E" w:rsidRPr="00CF776E" w:rsidRDefault="00CF776E" w:rsidP="00CF776E">
      <w:pPr>
        <w:pStyle w:val="Tre"/>
        <w:rPr>
          <w:rFonts w:ascii="Times New Roman" w:hAnsi="Times New Roman"/>
          <w:sz w:val="24"/>
        </w:rPr>
      </w:pPr>
      <w:r w:rsidRPr="00CF776E">
        <w:rPr>
          <w:rFonts w:ascii="Times New Roman" w:hAnsi="Times New Roman"/>
          <w:sz w:val="24"/>
        </w:rPr>
        <w:t xml:space="preserve">Wariant realistyczny zakłada szereg inwestycji liniowych w ciągi drogowe. Kluczową inwestycją w województwie świętokrzyskim jest w tym przypadku droga ekspresowa S74 na odcinku na wschód od Kielc – w kierunku granicy z województwem podkarpackim. W zależności od horyzontu i wariantu przejmuje ona ruch o natężeniu ok. 20000 – 25000 pojazdów na dobę, jednocześnie znacząco ograniczając </w:t>
      </w:r>
      <w:r w:rsidR="00353C2F">
        <w:rPr>
          <w:rFonts w:ascii="Times New Roman" w:hAnsi="Times New Roman"/>
          <w:sz w:val="24"/>
        </w:rPr>
        <w:t xml:space="preserve">natężenie </w:t>
      </w:r>
      <w:r w:rsidRPr="00CF776E">
        <w:rPr>
          <w:rFonts w:ascii="Times New Roman" w:hAnsi="Times New Roman"/>
          <w:sz w:val="24"/>
        </w:rPr>
        <w:t>ruch</w:t>
      </w:r>
      <w:r w:rsidR="00353C2F">
        <w:rPr>
          <w:rFonts w:ascii="Times New Roman" w:hAnsi="Times New Roman"/>
          <w:sz w:val="24"/>
        </w:rPr>
        <w:t>u</w:t>
      </w:r>
      <w:r w:rsidRPr="00CF776E">
        <w:rPr>
          <w:rFonts w:ascii="Times New Roman" w:hAnsi="Times New Roman"/>
          <w:sz w:val="24"/>
        </w:rPr>
        <w:t xml:space="preserve"> na równoległym ciągu, którym obecnie przebiega droga krajowa nr 74. Pozostałe inwestycje drogowe mają w większości charakter obwodnic lub przebudowy poszczególnych ciągów drogowych i ich wpływ na natężenie ruchu ma charakter lokalny. </w:t>
      </w:r>
    </w:p>
    <w:p w14:paraId="4D63D613" w14:textId="7B1CBE4B" w:rsidR="00CF776E" w:rsidRPr="00CF776E" w:rsidRDefault="00CF776E" w:rsidP="00CF776E">
      <w:pPr>
        <w:pStyle w:val="Tre"/>
        <w:rPr>
          <w:rFonts w:ascii="Times New Roman" w:hAnsi="Times New Roman"/>
          <w:sz w:val="24"/>
        </w:rPr>
      </w:pPr>
      <w:r w:rsidRPr="00CF776E">
        <w:rPr>
          <w:rFonts w:ascii="Times New Roman" w:hAnsi="Times New Roman"/>
          <w:sz w:val="24"/>
        </w:rPr>
        <w:t>Warianty realistyczny i optymistyczny zakładają znaczący rozwój oferty transportu zbiorowego o charakterze użyteczności publicznej, zarówno w transporcie autobusowym, jak</w:t>
      </w:r>
      <w:r w:rsidR="00524E59">
        <w:rPr>
          <w:rFonts w:ascii="Times New Roman" w:hAnsi="Times New Roman"/>
          <w:sz w:val="24"/>
        </w:rPr>
        <w:br/>
      </w:r>
      <w:r w:rsidRPr="00CF776E">
        <w:rPr>
          <w:rFonts w:ascii="Times New Roman" w:hAnsi="Times New Roman"/>
          <w:sz w:val="24"/>
        </w:rPr>
        <w:t xml:space="preserve">i kolejowym. Analizy wskazują, że zmiany przewidziane w wariancie realistycznym pozwalają na wzrost liczby pasażerów w segmencie regionalnym transportu kolejowego o ok. 16-18%, co jest wynikiem uruchomienia nowych linii oraz poprawy oferty na odcinkach istniejących obecnie – skrócenia czasu przejazdu w wyniku prac modernizacyjnych oraz poszerzenia oferty. Warunkiem niezbędnym do tak daleko idącej poprawy wykorzystania sieci kolejowej jest wdrożenie szeregu działań organizacyjnych, w szczególności związanych z poprawą częstotliwości kursowania oraz uruchomieniem połączeń na nowych odcinkach linii kolejowych. </w:t>
      </w:r>
    </w:p>
    <w:p w14:paraId="69087F68" w14:textId="1D4C7AB8" w:rsidR="00CF776E" w:rsidRPr="00CF776E" w:rsidRDefault="00CF776E" w:rsidP="00CF776E">
      <w:pPr>
        <w:pStyle w:val="Tre"/>
        <w:rPr>
          <w:rFonts w:ascii="Times New Roman" w:hAnsi="Times New Roman"/>
          <w:sz w:val="24"/>
        </w:rPr>
      </w:pPr>
      <w:r w:rsidRPr="00CF776E">
        <w:rPr>
          <w:rFonts w:ascii="Times New Roman" w:hAnsi="Times New Roman"/>
          <w:sz w:val="24"/>
        </w:rPr>
        <w:t xml:space="preserve">Przeprowadzone analizy </w:t>
      </w:r>
      <w:proofErr w:type="spellStart"/>
      <w:r w:rsidRPr="00CF776E">
        <w:rPr>
          <w:rFonts w:ascii="Times New Roman" w:hAnsi="Times New Roman"/>
          <w:sz w:val="24"/>
        </w:rPr>
        <w:t>makrosymulacyjne</w:t>
      </w:r>
      <w:proofErr w:type="spellEnd"/>
      <w:r w:rsidRPr="00CF776E">
        <w:rPr>
          <w:rFonts w:ascii="Times New Roman" w:hAnsi="Times New Roman"/>
          <w:sz w:val="24"/>
        </w:rPr>
        <w:t xml:space="preserve"> wykazały znaczne oddziaływanie planowanych inwestycji transportowych na ruch, a w związku z tym również na emisje środowiskowe w granicach województwa świętokrzyskiego. Dla każdego z horyzontów prognostycznych w wariancie realistycznym zaobserwować można zmniejszenie emisji gazów cieplarnianych oraz emisji hałasu. Ze względu na brak szczegółowych informacji dotyczących struktury taborowej, tj. udziału pojazdów o różnych rodzajach zasilania energetycznego silników (benzyna, gaz, ropa, energia elektryczna itp.) i zastosowanej w związku z tym metody uproszczonej obliczeń emisji zanieczyszczeń, należy sądzić, że zarówno w wariancie realistycznym jak i optymistycznym emisje te mogą ulec większym spadkom niż wynika to z niniejszej analizy, przede wszystkim ze względu na zwiększającą się popularność pojazdów niskoemisyjnych.</w:t>
      </w:r>
    </w:p>
    <w:p w14:paraId="2ABB6CCB" w14:textId="1A5A45EB" w:rsidR="009148CD" w:rsidRDefault="009148CD" w:rsidP="00262E21">
      <w:pPr>
        <w:spacing w:line="360" w:lineRule="auto"/>
        <w:jc w:val="both"/>
      </w:pPr>
    </w:p>
    <w:p w14:paraId="5CBAC9BF" w14:textId="38D215EF" w:rsidR="00B72846" w:rsidRPr="00F0486C" w:rsidRDefault="00B72846" w:rsidP="00CE5C49">
      <w:pPr>
        <w:pStyle w:val="Nagwek2"/>
        <w:spacing w:line="360" w:lineRule="auto"/>
        <w:rPr>
          <w:b/>
          <w:bCs/>
          <w:szCs w:val="24"/>
        </w:rPr>
      </w:pPr>
      <w:bookmarkStart w:id="121" w:name="_Toc141789996"/>
      <w:bookmarkStart w:id="122" w:name="_Toc142656443"/>
      <w:r>
        <w:rPr>
          <w:b/>
          <w:bCs/>
          <w:szCs w:val="24"/>
        </w:rPr>
        <w:t>6</w:t>
      </w:r>
      <w:r w:rsidRPr="00F0486C">
        <w:rPr>
          <w:b/>
          <w:bCs/>
          <w:szCs w:val="24"/>
        </w:rPr>
        <w:t>.</w:t>
      </w:r>
      <w:r w:rsidR="00F123D2">
        <w:rPr>
          <w:b/>
          <w:bCs/>
          <w:szCs w:val="24"/>
        </w:rPr>
        <w:t>3</w:t>
      </w:r>
      <w:r w:rsidRPr="00F0486C">
        <w:rPr>
          <w:b/>
          <w:bCs/>
          <w:szCs w:val="24"/>
        </w:rPr>
        <w:t xml:space="preserve"> Kierunki rozwoju sieci transportowej na lata 2021-20</w:t>
      </w:r>
      <w:r>
        <w:rPr>
          <w:b/>
          <w:bCs/>
          <w:szCs w:val="24"/>
        </w:rPr>
        <w:t>30</w:t>
      </w:r>
      <w:bookmarkEnd w:id="121"/>
      <w:bookmarkEnd w:id="122"/>
      <w:r w:rsidRPr="00F0486C">
        <w:rPr>
          <w:b/>
          <w:bCs/>
          <w:szCs w:val="24"/>
        </w:rPr>
        <w:t xml:space="preserve"> </w:t>
      </w:r>
    </w:p>
    <w:p w14:paraId="328E8062" w14:textId="01DF3125" w:rsidR="00E75700" w:rsidRPr="00F0486C" w:rsidRDefault="00E75700" w:rsidP="003E49BD">
      <w:pPr>
        <w:spacing w:line="360" w:lineRule="auto"/>
        <w:ind w:firstLine="720"/>
        <w:jc w:val="both"/>
      </w:pPr>
      <w:r w:rsidRPr="00F0486C">
        <w:t>Realizacja drogi ekspresowej S7</w:t>
      </w:r>
      <w:r w:rsidR="00566253" w:rsidRPr="00F0486C">
        <w:t>, będącej elementem sieci europejskiej TEN-T,</w:t>
      </w:r>
      <w:r w:rsidRPr="00F0486C">
        <w:t xml:space="preserve"> na terenie województwa </w:t>
      </w:r>
      <w:r w:rsidR="00306D88" w:rsidRPr="00F0486C">
        <w:t>została zakończona</w:t>
      </w:r>
      <w:r w:rsidRPr="00F0486C">
        <w:t>. Należy zatem podjąć działania w zakresie rozbudowy</w:t>
      </w:r>
      <w:r w:rsidR="00011003">
        <w:br/>
      </w:r>
      <w:r w:rsidRPr="00F0486C">
        <w:t>i modernizacji dróg wojewódzkich i powiatowych leżących</w:t>
      </w:r>
      <w:r w:rsidR="00566253" w:rsidRPr="00F0486C">
        <w:t xml:space="preserve"> </w:t>
      </w:r>
      <w:r w:rsidRPr="00F0486C">
        <w:t xml:space="preserve">w obszarze oddziaływania drogi S7 celem </w:t>
      </w:r>
      <w:r w:rsidR="00DE1F04" w:rsidRPr="00F0486C">
        <w:t>zwiększenia efektów</w:t>
      </w:r>
      <w:r w:rsidRPr="00F0486C">
        <w:t xml:space="preserve"> synergicznych. Powinno </w:t>
      </w:r>
      <w:r w:rsidR="00DE1F04" w:rsidRPr="00F0486C">
        <w:t>to spowodować</w:t>
      </w:r>
      <w:r w:rsidRPr="00F0486C">
        <w:t xml:space="preserve"> nie tylko wzrost atrakcyjności </w:t>
      </w:r>
      <w:r w:rsidR="00DE1F04" w:rsidRPr="00F0486C">
        <w:t>miast i</w:t>
      </w:r>
      <w:r w:rsidRPr="00F0486C">
        <w:t xml:space="preserve"> terenów położonych w bezpośrednim sąsiedztwie tej drogi, ale także i innych obszarów</w:t>
      </w:r>
      <w:r w:rsidR="00011003">
        <w:br/>
      </w:r>
      <w:r w:rsidRPr="00F0486C">
        <w:t>i ośrodków województwa powiązanych z omawianą drogą ekspresową siecią dróg lokalnych. Stwarza to także korzystniejsze warunki do metropolizacji ośrodka wojewódzkiego, jak też włączenia północnego układu komunikacyjnego (łączącego największe ośrodki miejsko-przemysłowe nad Kamienną) w krajowy system dróg ekspresowych. Problemem jest tu jednak nadal brak ciągłości drogi S7 na odcinku Kraków–Warszawa zwłaszcza w obszarze województwa małopolskiego,</w:t>
      </w:r>
      <w:r w:rsidR="00011003">
        <w:br/>
      </w:r>
      <w:r w:rsidRPr="00F0486C">
        <w:t>a w konsekwencji brak połączenia drogą w klasie S zarówno</w:t>
      </w:r>
      <w:r w:rsidR="00306D88" w:rsidRPr="00F0486C">
        <w:t xml:space="preserve"> </w:t>
      </w:r>
      <w:r w:rsidRPr="00F0486C">
        <w:t xml:space="preserve">z autostradą A2 w </w:t>
      </w:r>
      <w:r w:rsidR="00DE1F04" w:rsidRPr="00F0486C">
        <w:t>rejonie Warszawy</w:t>
      </w:r>
      <w:r w:rsidRPr="00F0486C">
        <w:t>, jak i A4 w rejonie Krakowa.</w:t>
      </w:r>
    </w:p>
    <w:p w14:paraId="52BF7007" w14:textId="6633D33C" w:rsidR="00566253" w:rsidRPr="00F0486C" w:rsidRDefault="00566253" w:rsidP="002F002E">
      <w:pPr>
        <w:spacing w:line="360" w:lineRule="auto"/>
        <w:ind w:firstLine="720"/>
        <w:jc w:val="both"/>
      </w:pPr>
      <w:r w:rsidRPr="00F0486C">
        <w:t xml:space="preserve">W obszarze województwa drugą drogą stanowiącą element korytarza sieci TEN-T jest </w:t>
      </w:r>
      <w:r w:rsidR="00DE1F04" w:rsidRPr="00F0486C">
        <w:t>realizowana droga</w:t>
      </w:r>
      <w:r w:rsidRPr="00F0486C">
        <w:t xml:space="preserve"> ekspresowa S74. W chwili obecnej zrealizowany został jednak tylko jej niewielki odcinek tzw. wylot wschodni z Kielc od skrzyżowania drogi krajowej nr 74 z drog</w:t>
      </w:r>
      <w:r w:rsidR="002F002E" w:rsidRPr="00F0486C">
        <w:t>ą</w:t>
      </w:r>
      <w:r w:rsidRPr="00F0486C">
        <w:t xml:space="preserve"> krajową nr 73 do Cedzyny oraz węzeł zespolony dwóch dróg ekspresowych S7 i S74 w rejonie </w:t>
      </w:r>
      <w:proofErr w:type="spellStart"/>
      <w:r w:rsidRPr="00F0486C">
        <w:t>Niewachlowa</w:t>
      </w:r>
      <w:proofErr w:type="spellEnd"/>
      <w:r w:rsidRPr="00F0486C">
        <w:t xml:space="preserve">. </w:t>
      </w:r>
    </w:p>
    <w:p w14:paraId="3CBF6087" w14:textId="6E62CA45" w:rsidR="00566253" w:rsidRPr="00F0486C" w:rsidRDefault="00566253" w:rsidP="002F002E">
      <w:pPr>
        <w:spacing w:line="360" w:lineRule="auto"/>
        <w:ind w:firstLine="720"/>
        <w:jc w:val="both"/>
      </w:pPr>
      <w:r w:rsidRPr="00F0486C">
        <w:t>Plan zagospodarowania przestrzennego województwa świętokrzyskiego, realizując zapisy Koncepcji Przestrzennego Zagospodarowania Kraju 2030, wskazał na potrzebę realizacji w obszarze województwa jeszcze jednej drogi ekspresowej – S73 w relacji Kielce-Tarnów. Wiąże się to jednak z koniecznością wystudiowania nowego przebiegu tej drogi w obszarze Kielc ze względu na brak możliwości podniesienia parametrów technicznych istniejącej drogi. Problem ten ma zostać rozwiązany poprzez budowę wschodniej obwodnicy Kielc. Ponieważ jednak zarządca sieci dróg krajowych czyli GDDKiA nie ma w swoich planach realizacji takiego zadania</w:t>
      </w:r>
      <w:r w:rsidR="00DE1F04">
        <w:t>,</w:t>
      </w:r>
      <w:r w:rsidRPr="00F0486C">
        <w:t xml:space="preserve"> nie zostało przesądzone czy planowana obwodnica ma szansę powstać jako droga ekspresowa S73</w:t>
      </w:r>
      <w:r w:rsidR="00DE1F04">
        <w:t>,</w:t>
      </w:r>
      <w:r w:rsidRPr="00F0486C">
        <w:t xml:space="preserve"> czy te</w:t>
      </w:r>
      <w:r w:rsidR="00B152B2">
        <w:t>ż</w:t>
      </w:r>
      <w:r w:rsidRPr="00F0486C">
        <w:t xml:space="preserve"> powstanie jako inwestycja samorządu województwa bądź samorządu województwa i miasta Kielce.</w:t>
      </w:r>
    </w:p>
    <w:p w14:paraId="0A4A3405" w14:textId="0F05A023" w:rsidR="00D56DDB" w:rsidRPr="00F0486C" w:rsidRDefault="00D56DDB" w:rsidP="002F002E">
      <w:pPr>
        <w:spacing w:line="360" w:lineRule="auto"/>
        <w:ind w:firstLine="720"/>
        <w:jc w:val="both"/>
      </w:pPr>
      <w:r w:rsidRPr="00F0486C">
        <w:t>Droga krajowa nr 73 ma również ważne znaczenie ze względu na położone przy niej tereny planowanego Regionalnego Portu Lotniczego Kielce w Obicach które, ze względu na zarzucenie przez władze Kielc planów budowy lotniska, postuluje się przekształcić na tereny inwestycyjne. Wiązało się to będzie z koniecznością</w:t>
      </w:r>
      <w:r w:rsidR="0039008C" w:rsidRPr="00F0486C">
        <w:t xml:space="preserve"> usprawnienia systemu komunikacyjnego wokół tego obszaru a zatem</w:t>
      </w:r>
      <w:r w:rsidRPr="00F0486C">
        <w:t xml:space="preserve"> </w:t>
      </w:r>
      <w:r w:rsidR="0039008C" w:rsidRPr="00F0486C">
        <w:t xml:space="preserve">z </w:t>
      </w:r>
      <w:r w:rsidRPr="00F0486C">
        <w:t>przebudow</w:t>
      </w:r>
      <w:r w:rsidR="0039008C" w:rsidRPr="00F0486C">
        <w:t>ą</w:t>
      </w:r>
      <w:r w:rsidRPr="00F0486C">
        <w:t xml:space="preserve"> nie tylko drogi krajowej nr 73 ale także drogi krajowej nr 78, drogi wojewódzkiej nr 766, linii kolejowej nr 73 oraz dróg niższych klas i kategorii w </w:t>
      </w:r>
      <w:r w:rsidR="0039008C" w:rsidRPr="00F0486C">
        <w:t xml:space="preserve">tym </w:t>
      </w:r>
      <w:r w:rsidRPr="00F0486C">
        <w:t>rejonie.</w:t>
      </w:r>
    </w:p>
    <w:p w14:paraId="0EE90CA7" w14:textId="56F09135" w:rsidR="00665440" w:rsidRPr="00F0486C" w:rsidRDefault="00A51DE2" w:rsidP="001176E2">
      <w:pPr>
        <w:spacing w:line="360" w:lineRule="auto"/>
        <w:ind w:firstLine="720"/>
        <w:jc w:val="both"/>
      </w:pPr>
      <w:r w:rsidRPr="00097C25">
        <w:t>Równie ważna jak budowa dróg ekspresowych jest modernizacja linii kolejowych wchodzących w skład sieci TEN-T.</w:t>
      </w:r>
      <w:r w:rsidR="002A28EC" w:rsidRPr="00097C25">
        <w:t xml:space="preserve"> W obszarze województwa świętokrzyskiego elementem</w:t>
      </w:r>
      <w:r w:rsidR="002A28EC" w:rsidRPr="00F0486C">
        <w:t xml:space="preserve"> kompleksowej sieci TEN-T są linie kolejowe: nr 8 Warszawa Zachodnia-Kraków Główny, nr 25 Łódź Kaliska-Ocice oraz nr 61Kielce-Fosowskie</w:t>
      </w:r>
      <w:r w:rsidR="00665440" w:rsidRPr="00F0486C">
        <w:t xml:space="preserve">. Modernizacja ta powinna </w:t>
      </w:r>
      <w:r w:rsidR="00DE1F04" w:rsidRPr="00F0486C">
        <w:t>mieć na</w:t>
      </w:r>
      <w:r w:rsidR="00665440" w:rsidRPr="00F0486C">
        <w:t xml:space="preserve"> celu zwiększenie prędkości prowadzenia ruchu, komfortu podróży oraz bezpieczeństwa pasażerów i towarów</w:t>
      </w:r>
      <w:r w:rsidR="001176E2" w:rsidRPr="00F0486C">
        <w:t xml:space="preserve">. Winno to nastąpić poprzez modernizację i przebudowę sieci kolejowej, wymianę przestarzałego taboru na nowoczesny oraz wdrożenie ERTMS spełniającego wymagania wzorca-3. Wdrożenie systemu ERTMS podyktowane jest nie tylko względami </w:t>
      </w:r>
      <w:r w:rsidR="00DE1F04" w:rsidRPr="00F0486C">
        <w:t>bezpieczeństwa,</w:t>
      </w:r>
      <w:r w:rsidR="001176E2" w:rsidRPr="00F0486C">
        <w:t xml:space="preserve"> ale również przesłankami ekonomicznymi. </w:t>
      </w:r>
      <w:r w:rsidR="00665440" w:rsidRPr="00F0486C">
        <w:rPr>
          <w:color w:val="000000"/>
          <w:spacing w:val="-4"/>
        </w:rPr>
        <w:t xml:space="preserve">Jako korzyści wynikające z zabudowania ERTMS najczęściej wskazuje się </w:t>
      </w:r>
      <w:r w:rsidR="00DE1F04" w:rsidRPr="00F0486C">
        <w:rPr>
          <w:color w:val="000000"/>
          <w:spacing w:val="-4"/>
        </w:rPr>
        <w:t>na:</w:t>
      </w:r>
    </w:p>
    <w:p w14:paraId="1D972595" w14:textId="5FA3ADF1" w:rsidR="00665440" w:rsidRPr="00F0486C" w:rsidRDefault="00665440">
      <w:pPr>
        <w:numPr>
          <w:ilvl w:val="0"/>
          <w:numId w:val="55"/>
        </w:numPr>
        <w:shd w:val="clear" w:color="auto" w:fill="FFFFFF"/>
        <w:tabs>
          <w:tab w:val="left" w:pos="9639"/>
        </w:tabs>
        <w:spacing w:line="360" w:lineRule="auto"/>
        <w:ind w:left="567" w:hanging="283"/>
        <w:jc w:val="both"/>
        <w:rPr>
          <w:color w:val="000000"/>
          <w:spacing w:val="-4"/>
        </w:rPr>
      </w:pPr>
      <w:r w:rsidRPr="00F0486C">
        <w:rPr>
          <w:color w:val="000000"/>
          <w:spacing w:val="-4"/>
        </w:rPr>
        <w:t>wzrost przepustowości istniejących lini</w:t>
      </w:r>
      <w:r w:rsidR="001176E2" w:rsidRPr="00F0486C">
        <w:rPr>
          <w:color w:val="000000"/>
          <w:spacing w:val="-4"/>
        </w:rPr>
        <w:t xml:space="preserve">i </w:t>
      </w:r>
      <w:r w:rsidR="007C0D4E" w:rsidRPr="00F0486C">
        <w:rPr>
          <w:color w:val="000000"/>
          <w:spacing w:val="-4"/>
        </w:rPr>
        <w:t xml:space="preserve">bowiem </w:t>
      </w:r>
      <w:r w:rsidR="00DE1F04" w:rsidRPr="00F0486C">
        <w:rPr>
          <w:color w:val="000000"/>
          <w:spacing w:val="-4"/>
        </w:rPr>
        <w:t>ERTMS jako</w:t>
      </w:r>
      <w:r w:rsidRPr="00F0486C">
        <w:rPr>
          <w:color w:val="000000"/>
          <w:spacing w:val="-4"/>
        </w:rPr>
        <w:t xml:space="preserve"> system oparty na transmisji ciągłej zmniejsza czas następstwa pociągów umożliwiając uzyskanie 40% większej przepustowości istniejącej infrastruktury;</w:t>
      </w:r>
    </w:p>
    <w:p w14:paraId="4A89977A" w14:textId="6C6CAA74" w:rsidR="00665440" w:rsidRPr="00F0486C" w:rsidRDefault="00665440">
      <w:pPr>
        <w:numPr>
          <w:ilvl w:val="0"/>
          <w:numId w:val="55"/>
        </w:numPr>
        <w:shd w:val="clear" w:color="auto" w:fill="FFFFFF"/>
        <w:tabs>
          <w:tab w:val="left" w:pos="9639"/>
        </w:tabs>
        <w:spacing w:line="360" w:lineRule="auto"/>
        <w:ind w:left="567" w:hanging="283"/>
        <w:jc w:val="both"/>
        <w:rPr>
          <w:color w:val="000000"/>
          <w:spacing w:val="-4"/>
        </w:rPr>
      </w:pPr>
      <w:r w:rsidRPr="00F0486C">
        <w:rPr>
          <w:color w:val="000000"/>
          <w:spacing w:val="-4"/>
        </w:rPr>
        <w:t>większe bezpieczeństwo dla pasażerów</w:t>
      </w:r>
      <w:r w:rsidR="007C0D4E" w:rsidRPr="00F0486C">
        <w:rPr>
          <w:color w:val="000000"/>
          <w:spacing w:val="-4"/>
        </w:rPr>
        <w:t xml:space="preserve"> wynikające z </w:t>
      </w:r>
      <w:r w:rsidRPr="00F0486C">
        <w:rPr>
          <w:color w:val="000000"/>
          <w:spacing w:val="-4"/>
        </w:rPr>
        <w:t>zapewni</w:t>
      </w:r>
      <w:r w:rsidR="007C0D4E" w:rsidRPr="00F0486C">
        <w:rPr>
          <w:color w:val="000000"/>
          <w:spacing w:val="-4"/>
        </w:rPr>
        <w:t>enia</w:t>
      </w:r>
      <w:r w:rsidRPr="00F0486C">
        <w:rPr>
          <w:color w:val="000000"/>
          <w:spacing w:val="-4"/>
        </w:rPr>
        <w:t xml:space="preserve"> większe</w:t>
      </w:r>
      <w:r w:rsidR="007C0D4E" w:rsidRPr="00F0486C">
        <w:rPr>
          <w:color w:val="000000"/>
          <w:spacing w:val="-4"/>
        </w:rPr>
        <w:t>go</w:t>
      </w:r>
      <w:r w:rsidRPr="00F0486C">
        <w:rPr>
          <w:color w:val="000000"/>
          <w:spacing w:val="-4"/>
        </w:rPr>
        <w:t xml:space="preserve"> zautomatyzowani</w:t>
      </w:r>
      <w:r w:rsidR="007C0D4E" w:rsidRPr="00F0486C">
        <w:rPr>
          <w:color w:val="000000"/>
          <w:spacing w:val="-4"/>
        </w:rPr>
        <w:t>a</w:t>
      </w:r>
      <w:r w:rsidRPr="00F0486C">
        <w:rPr>
          <w:color w:val="000000"/>
          <w:spacing w:val="-4"/>
        </w:rPr>
        <w:t xml:space="preserve"> procesu prowadzenia pociągów niż dotychczasowe systemy sterowania ruchem kolejowym;</w:t>
      </w:r>
    </w:p>
    <w:p w14:paraId="1B84EEB3" w14:textId="41B4B16F" w:rsidR="00665440" w:rsidRPr="00F0486C" w:rsidRDefault="00665440">
      <w:pPr>
        <w:numPr>
          <w:ilvl w:val="0"/>
          <w:numId w:val="55"/>
        </w:numPr>
        <w:shd w:val="clear" w:color="auto" w:fill="FFFFFF"/>
        <w:tabs>
          <w:tab w:val="left" w:pos="9639"/>
        </w:tabs>
        <w:spacing w:line="360" w:lineRule="auto"/>
        <w:ind w:left="567" w:hanging="283"/>
        <w:jc w:val="both"/>
        <w:rPr>
          <w:color w:val="000000"/>
          <w:spacing w:val="-4"/>
        </w:rPr>
      </w:pPr>
      <w:r w:rsidRPr="00F0486C">
        <w:rPr>
          <w:color w:val="000000"/>
          <w:spacing w:val="-4"/>
        </w:rPr>
        <w:t>wyższe prędkości</w:t>
      </w:r>
      <w:r w:rsidR="007C0D4E" w:rsidRPr="00F0486C">
        <w:rPr>
          <w:color w:val="000000"/>
          <w:spacing w:val="-4"/>
        </w:rPr>
        <w:t xml:space="preserve"> - </w:t>
      </w:r>
      <w:r w:rsidR="00D7267F" w:rsidRPr="00F0486C">
        <w:rPr>
          <w:color w:val="000000"/>
          <w:spacing w:val="-4"/>
          <w:shd w:val="clear" w:color="auto" w:fill="FFFFFF"/>
        </w:rPr>
        <w:t>zgodnie z wymaganiami prawnymi, system ETCS jest niezbędny do jazdy pociągu z prędkością powyżej 160 km/h lub jednoosobowej obsługi trakcyjnej powyżej 130 km/</w:t>
      </w:r>
      <w:r w:rsidR="00DE1F04" w:rsidRPr="00F0486C">
        <w:rPr>
          <w:color w:val="000000"/>
          <w:spacing w:val="-4"/>
          <w:shd w:val="clear" w:color="auto" w:fill="FFFFFF"/>
        </w:rPr>
        <w:t>h</w:t>
      </w:r>
      <w:r w:rsidR="00DE1F04">
        <w:rPr>
          <w:color w:val="000000"/>
          <w:spacing w:val="-4"/>
          <w:shd w:val="clear" w:color="auto" w:fill="FFFFFF"/>
        </w:rPr>
        <w:t>,</w:t>
      </w:r>
      <w:r w:rsidR="00DE1F04" w:rsidRPr="00F0486C">
        <w:rPr>
          <w:color w:val="000000"/>
          <w:spacing w:val="-4"/>
          <w:shd w:val="clear" w:color="auto" w:fill="FFFFFF"/>
        </w:rPr>
        <w:t xml:space="preserve"> umożliwia</w:t>
      </w:r>
      <w:r w:rsidR="00D7267F" w:rsidRPr="00F0486C">
        <w:rPr>
          <w:color w:val="000000"/>
          <w:spacing w:val="-4"/>
          <w:shd w:val="clear" w:color="auto" w:fill="FFFFFF"/>
        </w:rPr>
        <w:t xml:space="preserve"> również </w:t>
      </w:r>
      <w:r w:rsidRPr="00F0486C">
        <w:rPr>
          <w:color w:val="000000"/>
          <w:spacing w:val="-4"/>
        </w:rPr>
        <w:t>prowadzenie pociągów z prędkością nawet 500 km/h;</w:t>
      </w:r>
    </w:p>
    <w:p w14:paraId="55C61886" w14:textId="0B2F1549" w:rsidR="00665440" w:rsidRPr="00F0486C" w:rsidRDefault="00665440">
      <w:pPr>
        <w:numPr>
          <w:ilvl w:val="0"/>
          <w:numId w:val="55"/>
        </w:numPr>
        <w:shd w:val="clear" w:color="auto" w:fill="FFFFFF"/>
        <w:tabs>
          <w:tab w:val="left" w:pos="9639"/>
        </w:tabs>
        <w:spacing w:line="360" w:lineRule="auto"/>
        <w:ind w:left="567" w:hanging="283"/>
        <w:jc w:val="both"/>
        <w:rPr>
          <w:color w:val="000000"/>
          <w:spacing w:val="-4"/>
        </w:rPr>
      </w:pPr>
      <w:r w:rsidRPr="00F0486C">
        <w:rPr>
          <w:color w:val="000000"/>
          <w:spacing w:val="-4"/>
        </w:rPr>
        <w:t>niższe koszty produkcji: jeden sprawdzony, wspólny dla całej Unii Europejskiej system jest łatwiejszy w produkcji, instalacji i utrzymaniu;</w:t>
      </w:r>
    </w:p>
    <w:p w14:paraId="2BA7C22B" w14:textId="77777777" w:rsidR="00665440" w:rsidRPr="00F0486C" w:rsidRDefault="00665440">
      <w:pPr>
        <w:numPr>
          <w:ilvl w:val="0"/>
          <w:numId w:val="55"/>
        </w:numPr>
        <w:shd w:val="clear" w:color="auto" w:fill="FFFFFF"/>
        <w:tabs>
          <w:tab w:val="left" w:pos="9639"/>
        </w:tabs>
        <w:spacing w:line="360" w:lineRule="auto"/>
        <w:ind w:left="567" w:hanging="283"/>
        <w:jc w:val="both"/>
        <w:rPr>
          <w:color w:val="000000"/>
          <w:spacing w:val="-4"/>
        </w:rPr>
      </w:pPr>
      <w:r w:rsidRPr="00F0486C">
        <w:rPr>
          <w:color w:val="000000"/>
          <w:spacing w:val="-4"/>
        </w:rPr>
        <w:t>niższe koszty utrzymania: ERTMS poziomu 2 nie wymaga sygnalizacji przytorowej, co znacznie obniża koszty;</w:t>
      </w:r>
    </w:p>
    <w:p w14:paraId="5DD0BE44" w14:textId="77777777" w:rsidR="00665440" w:rsidRPr="00F0486C" w:rsidRDefault="00665440">
      <w:pPr>
        <w:numPr>
          <w:ilvl w:val="0"/>
          <w:numId w:val="55"/>
        </w:numPr>
        <w:shd w:val="clear" w:color="auto" w:fill="FFFFFF"/>
        <w:tabs>
          <w:tab w:val="left" w:pos="9639"/>
        </w:tabs>
        <w:spacing w:line="360" w:lineRule="auto"/>
        <w:ind w:left="567" w:hanging="283"/>
        <w:jc w:val="both"/>
        <w:rPr>
          <w:color w:val="000000"/>
          <w:spacing w:val="-4"/>
        </w:rPr>
      </w:pPr>
      <w:r w:rsidRPr="00F0486C">
        <w:rPr>
          <w:color w:val="000000"/>
          <w:spacing w:val="-4"/>
        </w:rPr>
        <w:t>wspólny rynek dostaw dla zarządców infrastruktury: klienci mogą zamówić podzespoły w każdym miejscu w Europie dzięki czemu rynek jest bardziej konkurencyjny;</w:t>
      </w:r>
    </w:p>
    <w:p w14:paraId="2C201DF5" w14:textId="77777777" w:rsidR="00665440" w:rsidRPr="00F0486C" w:rsidRDefault="00665440">
      <w:pPr>
        <w:numPr>
          <w:ilvl w:val="0"/>
          <w:numId w:val="55"/>
        </w:numPr>
        <w:shd w:val="clear" w:color="auto" w:fill="FFFFFF"/>
        <w:tabs>
          <w:tab w:val="left" w:pos="9639"/>
        </w:tabs>
        <w:spacing w:line="360" w:lineRule="auto"/>
        <w:ind w:left="567" w:hanging="283"/>
        <w:jc w:val="both"/>
        <w:rPr>
          <w:color w:val="000000"/>
          <w:spacing w:val="-4"/>
        </w:rPr>
      </w:pPr>
      <w:r w:rsidRPr="00F0486C">
        <w:rPr>
          <w:color w:val="000000"/>
          <w:spacing w:val="-4"/>
        </w:rPr>
        <w:t>większa niezawodność: zastosowanie ERTMS poprawia niezawodność przewozów i ich punktualność.</w:t>
      </w:r>
    </w:p>
    <w:p w14:paraId="1FE0101D" w14:textId="4C07D60D" w:rsidR="00E75700" w:rsidRPr="00F0486C" w:rsidRDefault="00E75700" w:rsidP="003F4C71">
      <w:pPr>
        <w:pStyle w:val="Tekstpodstawowy31"/>
        <w:spacing w:line="360" w:lineRule="auto"/>
        <w:rPr>
          <w:rFonts w:ascii="Times New Roman" w:hAnsi="Times New Roman"/>
          <w:szCs w:val="24"/>
        </w:rPr>
      </w:pPr>
      <w:r w:rsidRPr="00F0486C">
        <w:rPr>
          <w:rFonts w:ascii="Times New Roman" w:hAnsi="Times New Roman"/>
          <w:szCs w:val="24"/>
        </w:rPr>
        <w:t xml:space="preserve">Województwo świętokrzyskie pod względem wyposażenia </w:t>
      </w:r>
      <w:r w:rsidR="00DE1F04" w:rsidRPr="00F0486C">
        <w:rPr>
          <w:rFonts w:ascii="Times New Roman" w:hAnsi="Times New Roman"/>
          <w:szCs w:val="24"/>
        </w:rPr>
        <w:t>infrastrukturalnego, podobnie</w:t>
      </w:r>
      <w:r w:rsidRPr="00F0486C">
        <w:rPr>
          <w:rFonts w:ascii="Times New Roman" w:hAnsi="Times New Roman"/>
          <w:szCs w:val="24"/>
        </w:rPr>
        <w:t xml:space="preserve"> jak wszystkie polskie województwa, jest wyraźnie słabsze od „starych” regionów Unii Europejskiej. Szczególnie niedobory te są odczuwalne w takich dziedzinach i elementach infrastruktury transportowej jak:</w:t>
      </w:r>
    </w:p>
    <w:p w14:paraId="71D6DA36" w14:textId="77777777" w:rsidR="00E75700" w:rsidRPr="00F0486C" w:rsidRDefault="00E75700">
      <w:pPr>
        <w:pStyle w:val="Tekstpodstawowy31"/>
        <w:numPr>
          <w:ilvl w:val="2"/>
          <w:numId w:val="48"/>
        </w:numPr>
        <w:tabs>
          <w:tab w:val="clear" w:pos="2849"/>
          <w:tab w:val="num" w:pos="-3240"/>
        </w:tabs>
        <w:spacing w:line="360" w:lineRule="auto"/>
        <w:ind w:left="567" w:hanging="283"/>
        <w:rPr>
          <w:rFonts w:ascii="Times New Roman" w:hAnsi="Times New Roman"/>
          <w:szCs w:val="24"/>
        </w:rPr>
      </w:pPr>
      <w:r w:rsidRPr="00F0486C">
        <w:rPr>
          <w:rFonts w:ascii="Times New Roman" w:hAnsi="Times New Roman"/>
          <w:szCs w:val="24"/>
        </w:rPr>
        <w:t>mało sprawne powiązania komunikacyjne z węzłami transportowymi transeuropejskiej sieci drogowej,</w:t>
      </w:r>
    </w:p>
    <w:p w14:paraId="5A7E33DD" w14:textId="77777777" w:rsidR="00E75700" w:rsidRPr="00F0486C" w:rsidRDefault="00E75700">
      <w:pPr>
        <w:pStyle w:val="Tekstpodstawowy31"/>
        <w:numPr>
          <w:ilvl w:val="2"/>
          <w:numId w:val="48"/>
        </w:numPr>
        <w:tabs>
          <w:tab w:val="clear" w:pos="2849"/>
          <w:tab w:val="num" w:pos="-3240"/>
        </w:tabs>
        <w:spacing w:line="360" w:lineRule="auto"/>
        <w:ind w:left="567" w:hanging="283"/>
        <w:rPr>
          <w:rFonts w:ascii="Times New Roman" w:hAnsi="Times New Roman"/>
          <w:szCs w:val="24"/>
        </w:rPr>
      </w:pPr>
      <w:r w:rsidRPr="00F0486C">
        <w:rPr>
          <w:rFonts w:ascii="Times New Roman" w:hAnsi="Times New Roman"/>
          <w:szCs w:val="24"/>
        </w:rPr>
        <w:t>niska przepustowość tranzytowego układu drogowego przez główne miasta województwa</w:t>
      </w:r>
      <w:r w:rsidRPr="00F0486C">
        <w:rPr>
          <w:rFonts w:ascii="Times New Roman" w:hAnsi="Times New Roman"/>
          <w:szCs w:val="24"/>
        </w:rPr>
        <w:br/>
        <w:t>w tym szczególnie wysoki niedobór obwodnic,</w:t>
      </w:r>
    </w:p>
    <w:p w14:paraId="36989501" w14:textId="77777777" w:rsidR="00E75700" w:rsidRPr="00F0486C" w:rsidRDefault="00E75700">
      <w:pPr>
        <w:pStyle w:val="Tekstpodstawowy31"/>
        <w:numPr>
          <w:ilvl w:val="2"/>
          <w:numId w:val="48"/>
        </w:numPr>
        <w:tabs>
          <w:tab w:val="clear" w:pos="2849"/>
          <w:tab w:val="num" w:pos="-3240"/>
        </w:tabs>
        <w:spacing w:line="360" w:lineRule="auto"/>
        <w:ind w:left="567" w:hanging="283"/>
        <w:rPr>
          <w:rFonts w:ascii="Times New Roman" w:hAnsi="Times New Roman"/>
          <w:szCs w:val="24"/>
        </w:rPr>
      </w:pPr>
      <w:r w:rsidRPr="00F0486C">
        <w:rPr>
          <w:rFonts w:ascii="Times New Roman" w:hAnsi="Times New Roman"/>
          <w:szCs w:val="24"/>
        </w:rPr>
        <w:t xml:space="preserve">postępująca „obudowa” głównych ciągów drogowych oraz terenów w sąsiedztwie istniejących i projektowanych węzłów komunikacyjnych, predysponowanych do lokalizacji strategicznych funkcji gospodarczych, w tym logistycznych, </w:t>
      </w:r>
    </w:p>
    <w:p w14:paraId="16991A89" w14:textId="77777777" w:rsidR="00E75700" w:rsidRPr="00F0486C" w:rsidRDefault="00E75700">
      <w:pPr>
        <w:pStyle w:val="Tekstpodstawowy31"/>
        <w:numPr>
          <w:ilvl w:val="2"/>
          <w:numId w:val="48"/>
        </w:numPr>
        <w:tabs>
          <w:tab w:val="clear" w:pos="2849"/>
          <w:tab w:val="num" w:pos="-3240"/>
        </w:tabs>
        <w:spacing w:line="360" w:lineRule="auto"/>
        <w:ind w:left="567" w:hanging="283"/>
        <w:rPr>
          <w:rFonts w:ascii="Times New Roman" w:hAnsi="Times New Roman"/>
          <w:szCs w:val="24"/>
        </w:rPr>
      </w:pPr>
      <w:r w:rsidRPr="00F0486C">
        <w:rPr>
          <w:rFonts w:ascii="Times New Roman" w:hAnsi="Times New Roman"/>
          <w:szCs w:val="24"/>
        </w:rPr>
        <w:t>bariery komunikacyjne na głównych rzekach województwa jak: Wisła, Nida</w:t>
      </w:r>
      <w:r w:rsidRPr="00F0486C">
        <w:rPr>
          <w:rFonts w:ascii="Times New Roman" w:hAnsi="Times New Roman"/>
          <w:szCs w:val="24"/>
        </w:rPr>
        <w:br/>
        <w:t>i Kamienna (niedobór przepraw mostowych, słaby stan techniczny mostów istniejących), utrudniające rozwiązywanie problemów transgranicznych na różnych szczeblach zarządzania,</w:t>
      </w:r>
    </w:p>
    <w:p w14:paraId="7C712086" w14:textId="642F6DEC" w:rsidR="00914414" w:rsidRPr="00051D52" w:rsidRDefault="00914414">
      <w:pPr>
        <w:pStyle w:val="Tekstpodstawowy31"/>
        <w:numPr>
          <w:ilvl w:val="2"/>
          <w:numId w:val="48"/>
        </w:numPr>
        <w:tabs>
          <w:tab w:val="clear" w:pos="2849"/>
          <w:tab w:val="num" w:pos="-3240"/>
        </w:tabs>
        <w:spacing w:line="360" w:lineRule="auto"/>
        <w:ind w:left="567" w:hanging="283"/>
        <w:rPr>
          <w:rFonts w:ascii="Times New Roman" w:hAnsi="Times New Roman"/>
          <w:color w:val="auto"/>
          <w:szCs w:val="24"/>
        </w:rPr>
      </w:pPr>
      <w:r w:rsidRPr="00051D52">
        <w:rPr>
          <w:rFonts w:ascii="Times New Roman" w:hAnsi="Times New Roman"/>
          <w:color w:val="auto"/>
          <w:szCs w:val="24"/>
        </w:rPr>
        <w:t>dekapitalizacja infrastruktury kolejowej, przy stopniowej wymianie taboru kolejowego na nowoczesny.</w:t>
      </w:r>
    </w:p>
    <w:p w14:paraId="14E43270" w14:textId="77777777" w:rsidR="00E75700" w:rsidRPr="00F0486C" w:rsidRDefault="00E75700" w:rsidP="00387AF3">
      <w:pPr>
        <w:pStyle w:val="Tekstpodstawowy31"/>
        <w:spacing w:line="360" w:lineRule="auto"/>
        <w:ind w:firstLine="709"/>
        <w:rPr>
          <w:rFonts w:ascii="Times New Roman" w:hAnsi="Times New Roman"/>
          <w:szCs w:val="24"/>
        </w:rPr>
      </w:pPr>
      <w:r w:rsidRPr="00F0486C">
        <w:rPr>
          <w:rFonts w:ascii="Times New Roman" w:hAnsi="Times New Roman"/>
          <w:szCs w:val="24"/>
        </w:rPr>
        <w:t>Elementy te niekorzystnie rzutują na ogólną ocenę infrastruktury transportowej województwa</w:t>
      </w:r>
      <w:r w:rsidRPr="00F0486C">
        <w:rPr>
          <w:rFonts w:ascii="Times New Roman" w:hAnsi="Times New Roman"/>
          <w:szCs w:val="24"/>
        </w:rPr>
        <w:br/>
        <w:t>i stanowią istotny czynnik hamujący napływ inwestycji zewnętrznych. Zapóźnienia w poziomie wyposażenia w infrastrukturę transportową występują właściwie w każdym segmencie tej dziedziny gospodarki i mimo wyraźnej poprawy w ostatnich latach nadal nie można uznać stanu istniejącego za zadowalający. W celu odwrócenia widocznego procesu peryferyzacji komunikacyjnej regionu przewiduje się skoncentrowanie wysiłków na szybkiej poprawie stanu ilościowego i jakościowego infrastruktury transportowej zwłaszcza w obszarach o szczególnym znaczeniu dla województwa.</w:t>
      </w:r>
    </w:p>
    <w:p w14:paraId="116F9F93" w14:textId="56EAEF8E" w:rsidR="00E75700" w:rsidRPr="00F0486C" w:rsidRDefault="00E75700" w:rsidP="00387AF3">
      <w:pPr>
        <w:pStyle w:val="Tekstpodstawowy31"/>
        <w:spacing w:line="360" w:lineRule="auto"/>
        <w:ind w:firstLine="709"/>
        <w:rPr>
          <w:rFonts w:ascii="Times New Roman" w:hAnsi="Times New Roman"/>
          <w:szCs w:val="24"/>
        </w:rPr>
      </w:pPr>
      <w:r w:rsidRPr="00F0486C">
        <w:rPr>
          <w:rFonts w:ascii="Times New Roman" w:hAnsi="Times New Roman"/>
          <w:szCs w:val="24"/>
        </w:rPr>
        <w:t xml:space="preserve">W ramach dążenia do metropolizacji stolicy województwa i wykreowania kieleckiego obszaru metropolitalnego </w:t>
      </w:r>
      <w:r w:rsidRPr="00F0486C">
        <w:rPr>
          <w:rFonts w:ascii="Times New Roman" w:hAnsi="Times New Roman"/>
          <w:bCs/>
          <w:szCs w:val="24"/>
        </w:rPr>
        <w:t>zadaniem priorytetowym</w:t>
      </w:r>
      <w:r w:rsidRPr="00F0486C">
        <w:rPr>
          <w:rFonts w:ascii="Times New Roman" w:hAnsi="Times New Roman"/>
          <w:szCs w:val="24"/>
        </w:rPr>
        <w:t xml:space="preserve"> będzie zapewnienie otwartości i spójności komunikacyjnej Kielc z sąsiadującymi metropoliami oraz głównymi miastami województwa, a także udrożnienie podstawowego układu transportowego, uwzględniające potrzeby rozwoju funkcji metropolitalnych</w:t>
      </w:r>
      <w:r w:rsidR="00CC4438" w:rsidRPr="00F0486C">
        <w:rPr>
          <w:rFonts w:ascii="Times New Roman" w:hAnsi="Times New Roman"/>
          <w:szCs w:val="24"/>
        </w:rPr>
        <w:t xml:space="preserve"> i mobilności mieszkańców regionu</w:t>
      </w:r>
      <w:r w:rsidRPr="00F0486C">
        <w:rPr>
          <w:rFonts w:ascii="Times New Roman" w:hAnsi="Times New Roman"/>
          <w:szCs w:val="24"/>
        </w:rPr>
        <w:t xml:space="preserve">. Działaniom tym winien towarzyszyć proces dostosowania klas dróg do obowiązujących (normatywnych) standardów jakości. </w:t>
      </w:r>
    </w:p>
    <w:p w14:paraId="4814C867" w14:textId="72F02374" w:rsidR="00387AF3" w:rsidRPr="00F0486C" w:rsidRDefault="00E75700" w:rsidP="00387AF3">
      <w:pPr>
        <w:pStyle w:val="Tekstpodstawowy31"/>
        <w:spacing w:line="360" w:lineRule="auto"/>
        <w:ind w:firstLine="709"/>
        <w:rPr>
          <w:rFonts w:ascii="Times New Roman" w:hAnsi="Times New Roman"/>
          <w:szCs w:val="24"/>
        </w:rPr>
      </w:pPr>
      <w:r w:rsidRPr="00F0486C">
        <w:rPr>
          <w:rFonts w:ascii="Times New Roman" w:hAnsi="Times New Roman"/>
          <w:szCs w:val="24"/>
        </w:rPr>
        <w:t>Osiągnięciu powyższych zamierzeń służyć będzie m. in. budowa dr</w:t>
      </w:r>
      <w:r w:rsidR="00CC4438" w:rsidRPr="00F0486C">
        <w:rPr>
          <w:rFonts w:ascii="Times New Roman" w:hAnsi="Times New Roman"/>
          <w:szCs w:val="24"/>
        </w:rPr>
        <w:t>ogi</w:t>
      </w:r>
      <w:r w:rsidRPr="00F0486C">
        <w:rPr>
          <w:rFonts w:ascii="Times New Roman" w:hAnsi="Times New Roman"/>
          <w:szCs w:val="24"/>
        </w:rPr>
        <w:t xml:space="preserve"> ekspresow</w:t>
      </w:r>
      <w:r w:rsidR="00CC4438" w:rsidRPr="00F0486C">
        <w:rPr>
          <w:rFonts w:ascii="Times New Roman" w:hAnsi="Times New Roman"/>
          <w:szCs w:val="24"/>
        </w:rPr>
        <w:t>ej</w:t>
      </w:r>
      <w:r w:rsidRPr="00F0486C">
        <w:rPr>
          <w:rFonts w:ascii="Times New Roman" w:hAnsi="Times New Roman"/>
          <w:szCs w:val="24"/>
        </w:rPr>
        <w:t xml:space="preserve"> S74, planowana realizacja drogi ekspresowej S73, budowa wschodnie</w:t>
      </w:r>
      <w:r w:rsidR="00CC4438" w:rsidRPr="00F0486C">
        <w:rPr>
          <w:rFonts w:ascii="Times New Roman" w:hAnsi="Times New Roman"/>
          <w:szCs w:val="24"/>
        </w:rPr>
        <w:t>j</w:t>
      </w:r>
      <w:r w:rsidRPr="00F0486C">
        <w:rPr>
          <w:rFonts w:ascii="Times New Roman" w:hAnsi="Times New Roman"/>
          <w:szCs w:val="24"/>
        </w:rPr>
        <w:t xml:space="preserve"> obwodnicy</w:t>
      </w:r>
      <w:r w:rsidR="00CC4438" w:rsidRPr="00F0486C">
        <w:rPr>
          <w:rFonts w:ascii="Times New Roman" w:hAnsi="Times New Roman"/>
          <w:szCs w:val="24"/>
        </w:rPr>
        <w:t xml:space="preserve"> Kielc a w zakresie infrastruktury kolejowej: przebudowa linii kolejowej nr 8, nr 25 </w:t>
      </w:r>
      <w:r w:rsidR="00387AF3" w:rsidRPr="00F0486C">
        <w:rPr>
          <w:rFonts w:ascii="Times New Roman" w:hAnsi="Times New Roman"/>
          <w:szCs w:val="24"/>
        </w:rPr>
        <w:t xml:space="preserve">i nr </w:t>
      </w:r>
      <w:r w:rsidR="00DE1F04" w:rsidRPr="00F0486C">
        <w:rPr>
          <w:rFonts w:ascii="Times New Roman" w:hAnsi="Times New Roman"/>
          <w:szCs w:val="24"/>
        </w:rPr>
        <w:t>61 oraz</w:t>
      </w:r>
      <w:r w:rsidR="00CC4438" w:rsidRPr="00F0486C">
        <w:rPr>
          <w:rFonts w:ascii="Times New Roman" w:hAnsi="Times New Roman"/>
          <w:szCs w:val="24"/>
        </w:rPr>
        <w:t xml:space="preserve"> budowa</w:t>
      </w:r>
      <w:r w:rsidR="00387AF3" w:rsidRPr="00F0486C">
        <w:rPr>
          <w:rFonts w:ascii="Times New Roman" w:hAnsi="Times New Roman"/>
          <w:szCs w:val="24"/>
        </w:rPr>
        <w:t>/</w:t>
      </w:r>
      <w:r w:rsidR="00DE1F04" w:rsidRPr="00F0486C">
        <w:rPr>
          <w:rFonts w:ascii="Times New Roman" w:hAnsi="Times New Roman"/>
          <w:szCs w:val="24"/>
        </w:rPr>
        <w:t>przebudowa ciągu</w:t>
      </w:r>
      <w:r w:rsidR="00CC4438" w:rsidRPr="00F0486C">
        <w:rPr>
          <w:rFonts w:ascii="Times New Roman" w:hAnsi="Times New Roman"/>
          <w:szCs w:val="24"/>
        </w:rPr>
        <w:t xml:space="preserve"> linii kolejowej nr 73 Kielce-Tarnów</w:t>
      </w:r>
      <w:r w:rsidRPr="00F0486C">
        <w:rPr>
          <w:rFonts w:ascii="Times New Roman" w:hAnsi="Times New Roman"/>
          <w:szCs w:val="24"/>
        </w:rPr>
        <w:t>.</w:t>
      </w:r>
    </w:p>
    <w:p w14:paraId="02497650" w14:textId="41211191" w:rsidR="00E75700" w:rsidRPr="00F0486C" w:rsidRDefault="00D80FC9" w:rsidP="00D80FC9">
      <w:pPr>
        <w:pStyle w:val="Tekstpodstawowy31"/>
        <w:spacing w:line="360" w:lineRule="auto"/>
        <w:rPr>
          <w:rFonts w:ascii="Times New Roman" w:hAnsi="Times New Roman"/>
          <w:szCs w:val="24"/>
        </w:rPr>
      </w:pPr>
      <w:r w:rsidRPr="00F0486C">
        <w:rPr>
          <w:rFonts w:ascii="Times New Roman" w:hAnsi="Times New Roman"/>
          <w:szCs w:val="24"/>
        </w:rPr>
        <w:t xml:space="preserve">W obszarze funkcjonalnym Kielc </w:t>
      </w:r>
      <w:r w:rsidR="00E75700" w:rsidRPr="00F0486C">
        <w:rPr>
          <w:rFonts w:ascii="Times New Roman" w:hAnsi="Times New Roman"/>
          <w:szCs w:val="24"/>
        </w:rPr>
        <w:t xml:space="preserve">za niezbędne uznaje się następujące działania: </w:t>
      </w:r>
    </w:p>
    <w:p w14:paraId="574C9F79" w14:textId="77777777" w:rsidR="00E75700" w:rsidRPr="00F0486C" w:rsidRDefault="00E75700">
      <w:pPr>
        <w:pStyle w:val="Tekstpodstawowy31"/>
        <w:numPr>
          <w:ilvl w:val="0"/>
          <w:numId w:val="49"/>
        </w:numPr>
        <w:tabs>
          <w:tab w:val="clear" w:pos="340"/>
          <w:tab w:val="num" w:pos="567"/>
        </w:tabs>
        <w:spacing w:line="360" w:lineRule="auto"/>
        <w:ind w:left="567" w:hanging="283"/>
        <w:rPr>
          <w:rFonts w:ascii="Times New Roman" w:hAnsi="Times New Roman"/>
          <w:szCs w:val="24"/>
        </w:rPr>
      </w:pPr>
      <w:r w:rsidRPr="00F0486C">
        <w:rPr>
          <w:rFonts w:ascii="Times New Roman" w:hAnsi="Times New Roman"/>
          <w:szCs w:val="24"/>
        </w:rPr>
        <w:t xml:space="preserve">podniesienie jakości i dywersyfikację systemów transportu zbiorowego obszaru </w:t>
      </w:r>
      <w:r w:rsidRPr="00F0486C">
        <w:rPr>
          <w:rFonts w:ascii="Times New Roman" w:hAnsi="Times New Roman"/>
          <w:szCs w:val="24"/>
        </w:rPr>
        <w:br/>
        <w:t>z jednoczesnym zwiększeniem atrakcyjności komunikacji zbiorowej,</w:t>
      </w:r>
    </w:p>
    <w:p w14:paraId="318EB895" w14:textId="77777777" w:rsidR="00E75700" w:rsidRPr="00F0486C" w:rsidRDefault="00E75700">
      <w:pPr>
        <w:pStyle w:val="Tekstpodstawowy31"/>
        <w:numPr>
          <w:ilvl w:val="0"/>
          <w:numId w:val="49"/>
        </w:numPr>
        <w:tabs>
          <w:tab w:val="clear" w:pos="340"/>
          <w:tab w:val="num" w:pos="567"/>
        </w:tabs>
        <w:spacing w:line="360" w:lineRule="auto"/>
        <w:ind w:left="567" w:hanging="283"/>
        <w:rPr>
          <w:rFonts w:ascii="Times New Roman" w:hAnsi="Times New Roman"/>
          <w:szCs w:val="24"/>
        </w:rPr>
      </w:pPr>
      <w:r w:rsidRPr="00F0486C">
        <w:rPr>
          <w:rFonts w:ascii="Times New Roman" w:hAnsi="Times New Roman"/>
          <w:szCs w:val="24"/>
        </w:rPr>
        <w:t xml:space="preserve">modernizacja i rozbudowa głównych obiektów węzłowych transportu pasażerskiego (dworce autobusowe i kolejowe), </w:t>
      </w:r>
    </w:p>
    <w:p w14:paraId="4B4BEB85" w14:textId="77777777" w:rsidR="00E75700" w:rsidRPr="00F0486C" w:rsidRDefault="00E75700">
      <w:pPr>
        <w:numPr>
          <w:ilvl w:val="0"/>
          <w:numId w:val="49"/>
        </w:numPr>
        <w:tabs>
          <w:tab w:val="clear" w:pos="340"/>
          <w:tab w:val="num" w:pos="567"/>
        </w:tabs>
        <w:spacing w:line="360" w:lineRule="auto"/>
        <w:ind w:left="567" w:hanging="283"/>
        <w:jc w:val="both"/>
      </w:pPr>
      <w:r w:rsidRPr="00F0486C">
        <w:t>poprawa osiągalności transportowej miast i ośrodków gminnych miejskiego obszaru funkcjonalnego ośrodka wojewódzkiego wraz z wyrównaniem dysproporcji komunikacyjnych w całym obszarze funkcjonalnym;</w:t>
      </w:r>
    </w:p>
    <w:p w14:paraId="3A971A6B" w14:textId="77777777" w:rsidR="00E75700" w:rsidRPr="00F0486C" w:rsidRDefault="00E75700">
      <w:pPr>
        <w:numPr>
          <w:ilvl w:val="0"/>
          <w:numId w:val="49"/>
        </w:numPr>
        <w:tabs>
          <w:tab w:val="clear" w:pos="340"/>
          <w:tab w:val="num" w:pos="567"/>
        </w:tabs>
        <w:spacing w:line="360" w:lineRule="auto"/>
        <w:ind w:left="567" w:hanging="283"/>
        <w:jc w:val="both"/>
        <w:rPr>
          <w:color w:val="000000"/>
        </w:rPr>
      </w:pPr>
      <w:r w:rsidRPr="00F0486C">
        <w:rPr>
          <w:color w:val="000000"/>
        </w:rPr>
        <w:t xml:space="preserve">rewitalizacja najważniejszych dla metropolizacji obszarów miasta z uwzględnieniem modernizacji infrastruktury drogowej; </w:t>
      </w:r>
    </w:p>
    <w:p w14:paraId="51DD5130" w14:textId="77777777" w:rsidR="00E75700" w:rsidRPr="00F0486C" w:rsidRDefault="00E75700">
      <w:pPr>
        <w:pStyle w:val="Tekstpodstawowy31"/>
        <w:numPr>
          <w:ilvl w:val="0"/>
          <w:numId w:val="49"/>
        </w:numPr>
        <w:tabs>
          <w:tab w:val="clear" w:pos="340"/>
          <w:tab w:val="num" w:pos="567"/>
        </w:tabs>
        <w:spacing w:line="360" w:lineRule="auto"/>
        <w:ind w:left="567" w:hanging="283"/>
        <w:rPr>
          <w:rFonts w:ascii="Times New Roman" w:hAnsi="Times New Roman"/>
          <w:szCs w:val="24"/>
        </w:rPr>
      </w:pPr>
      <w:r w:rsidRPr="00F0486C">
        <w:rPr>
          <w:rFonts w:ascii="Times New Roman" w:hAnsi="Times New Roman"/>
          <w:szCs w:val="24"/>
        </w:rPr>
        <w:t>zapewnienie osobom niepełnosprawnym dogodnej dostępności do systemu transportowego;</w:t>
      </w:r>
    </w:p>
    <w:p w14:paraId="328081DE" w14:textId="77777777" w:rsidR="00E75700" w:rsidRPr="00F0486C" w:rsidRDefault="00E75700">
      <w:pPr>
        <w:pStyle w:val="Tekstpodstawowy31"/>
        <w:numPr>
          <w:ilvl w:val="0"/>
          <w:numId w:val="49"/>
        </w:numPr>
        <w:tabs>
          <w:tab w:val="clear" w:pos="340"/>
          <w:tab w:val="num" w:pos="567"/>
        </w:tabs>
        <w:spacing w:line="360" w:lineRule="auto"/>
        <w:ind w:left="567" w:hanging="283"/>
        <w:rPr>
          <w:rFonts w:ascii="Times New Roman" w:hAnsi="Times New Roman"/>
          <w:szCs w:val="24"/>
        </w:rPr>
      </w:pPr>
      <w:r w:rsidRPr="00F0486C">
        <w:rPr>
          <w:rFonts w:ascii="Times New Roman" w:hAnsi="Times New Roman"/>
          <w:szCs w:val="24"/>
        </w:rPr>
        <w:t>znaczące usprawnienie parkowania na obrzeżach strefy centralnej Kielc powiązane</w:t>
      </w:r>
      <w:r w:rsidRPr="00F0486C">
        <w:rPr>
          <w:rFonts w:ascii="Times New Roman" w:hAnsi="Times New Roman"/>
          <w:szCs w:val="24"/>
        </w:rPr>
        <w:br/>
        <w:t>z poprawą oferty transportu zbiorowego.</w:t>
      </w:r>
    </w:p>
    <w:p w14:paraId="0702FCEA" w14:textId="77777777" w:rsidR="00E75700" w:rsidRPr="00F0486C" w:rsidRDefault="00E75700" w:rsidP="00EE4A60">
      <w:pPr>
        <w:spacing w:line="360" w:lineRule="auto"/>
        <w:jc w:val="both"/>
        <w:rPr>
          <w:color w:val="000000"/>
        </w:rPr>
      </w:pPr>
      <w:r w:rsidRPr="00F0486C">
        <w:rPr>
          <w:color w:val="000000"/>
        </w:rPr>
        <w:t xml:space="preserve">Ponadto zakłada się, że część funkcji metropolitalnych pełnić powinny </w:t>
      </w:r>
      <w:proofErr w:type="spellStart"/>
      <w:r w:rsidRPr="00F0486C">
        <w:rPr>
          <w:color w:val="000000"/>
        </w:rPr>
        <w:t>subregionalne</w:t>
      </w:r>
      <w:proofErr w:type="spellEnd"/>
      <w:r w:rsidRPr="00F0486C">
        <w:rPr>
          <w:color w:val="000000"/>
        </w:rPr>
        <w:t xml:space="preserve"> ośrodki wzrostu, reprezentowane przez sąsiadujące miasta powiatowe.</w:t>
      </w:r>
    </w:p>
    <w:p w14:paraId="18AD59A1" w14:textId="77777777" w:rsidR="00E75700" w:rsidRPr="00F0486C" w:rsidRDefault="00E75700" w:rsidP="006349EA">
      <w:pPr>
        <w:pStyle w:val="Tekstpodstawowy31"/>
        <w:spacing w:line="360" w:lineRule="auto"/>
        <w:ind w:firstLine="709"/>
        <w:rPr>
          <w:rFonts w:ascii="Times New Roman" w:hAnsi="Times New Roman"/>
          <w:bCs/>
          <w:szCs w:val="24"/>
        </w:rPr>
      </w:pPr>
      <w:r w:rsidRPr="00F0486C">
        <w:rPr>
          <w:rFonts w:ascii="Times New Roman" w:hAnsi="Times New Roman"/>
          <w:bCs/>
          <w:szCs w:val="24"/>
        </w:rPr>
        <w:t xml:space="preserve">W zakresie tworzenia warunków rozwoju turystyki i rekreacji, </w:t>
      </w:r>
      <w:r w:rsidRPr="00F0486C">
        <w:rPr>
          <w:rFonts w:ascii="Times New Roman" w:hAnsi="Times New Roman"/>
          <w:szCs w:val="24"/>
        </w:rPr>
        <w:t xml:space="preserve">zadaniem priorytetowym </w:t>
      </w:r>
      <w:r w:rsidRPr="00F0486C">
        <w:rPr>
          <w:rFonts w:ascii="Times New Roman" w:hAnsi="Times New Roman"/>
          <w:bCs/>
          <w:szCs w:val="24"/>
        </w:rPr>
        <w:t>będzie dostosowanie systemu transportowego, zwłaszcza w głównych rejonach i centrach turystycznych do obsługi rosnącego ruchu turystyki przejazdowej oraz turystyki rowerowej. Będzie to osiągane poprzez rozbudowę infrastruktury przydrożnej i „małej” infrastruktury turystycznej, miejsc obsługi podróżnych (MOP) i parkingów urządzonych, chodników oraz wytyczania nowych ścieżek rowerowych. Przewiduje się też separacje turystyki rowerowej od ruchu samochodowego oraz wykreowanie nowych tras turystycznych (np. w rejonie nadwiślańskim).</w:t>
      </w:r>
    </w:p>
    <w:p w14:paraId="4D5426F1" w14:textId="46E8F40E" w:rsidR="00E75700" w:rsidRPr="00F0486C" w:rsidRDefault="00E75700" w:rsidP="006349EA">
      <w:pPr>
        <w:pStyle w:val="Tekstpodstawowy31"/>
        <w:spacing w:line="360" w:lineRule="auto"/>
        <w:rPr>
          <w:rFonts w:ascii="Times New Roman" w:hAnsi="Times New Roman"/>
          <w:bCs/>
          <w:szCs w:val="24"/>
        </w:rPr>
      </w:pPr>
      <w:r w:rsidRPr="00F0486C">
        <w:rPr>
          <w:rFonts w:ascii="Times New Roman" w:hAnsi="Times New Roman"/>
          <w:bCs/>
          <w:szCs w:val="24"/>
        </w:rPr>
        <w:t>Istotnymi działaniami, wspomagającym</w:t>
      </w:r>
      <w:r w:rsidR="0069268A">
        <w:rPr>
          <w:rFonts w:ascii="Times New Roman" w:hAnsi="Times New Roman"/>
          <w:bCs/>
          <w:szCs w:val="24"/>
        </w:rPr>
        <w:t>i</w:t>
      </w:r>
      <w:r w:rsidRPr="00F0486C">
        <w:rPr>
          <w:rFonts w:ascii="Times New Roman" w:hAnsi="Times New Roman"/>
          <w:bCs/>
          <w:szCs w:val="24"/>
        </w:rPr>
        <w:t xml:space="preserve"> rozwój turystyki będą również:</w:t>
      </w:r>
    </w:p>
    <w:p w14:paraId="7102E6C2" w14:textId="77777777" w:rsidR="00E75700" w:rsidRPr="00F0486C" w:rsidRDefault="00E75700">
      <w:pPr>
        <w:pStyle w:val="Tekstpodstawowy31"/>
        <w:numPr>
          <w:ilvl w:val="0"/>
          <w:numId w:val="50"/>
        </w:numPr>
        <w:tabs>
          <w:tab w:val="clear" w:pos="340"/>
          <w:tab w:val="num" w:pos="567"/>
        </w:tabs>
        <w:spacing w:line="360" w:lineRule="auto"/>
        <w:ind w:left="567" w:hanging="283"/>
        <w:rPr>
          <w:rFonts w:ascii="Times New Roman" w:hAnsi="Times New Roman"/>
          <w:bCs/>
          <w:szCs w:val="24"/>
        </w:rPr>
      </w:pPr>
      <w:r w:rsidRPr="00F0486C">
        <w:rPr>
          <w:rFonts w:ascii="Times New Roman" w:hAnsi="Times New Roman"/>
          <w:szCs w:val="24"/>
        </w:rPr>
        <w:t>poprawa standardów podróży (obniżenie czasu i poprawa warunków podróży, w tym płynności przepływu ruchu);</w:t>
      </w:r>
    </w:p>
    <w:p w14:paraId="175B8AF4" w14:textId="77777777" w:rsidR="00E75700" w:rsidRPr="00F0486C" w:rsidRDefault="00E75700">
      <w:pPr>
        <w:pStyle w:val="Tekstpodstawowy31"/>
        <w:numPr>
          <w:ilvl w:val="0"/>
          <w:numId w:val="50"/>
        </w:numPr>
        <w:tabs>
          <w:tab w:val="clear" w:pos="340"/>
          <w:tab w:val="num" w:pos="567"/>
        </w:tabs>
        <w:spacing w:line="360" w:lineRule="auto"/>
        <w:ind w:left="567" w:hanging="283"/>
        <w:rPr>
          <w:rFonts w:ascii="Times New Roman" w:hAnsi="Times New Roman"/>
          <w:bCs/>
          <w:szCs w:val="24"/>
        </w:rPr>
      </w:pPr>
      <w:r w:rsidRPr="00F0486C">
        <w:rPr>
          <w:rFonts w:ascii="Times New Roman" w:hAnsi="Times New Roman"/>
          <w:szCs w:val="24"/>
        </w:rPr>
        <w:t>poprawa bezpieczeństwa ruchu, w tym niezmotoryzowanego, zwłaszcza na odcinkach przebiegu dróg wysokich klas przez miejscowości;</w:t>
      </w:r>
    </w:p>
    <w:p w14:paraId="2DEE6A77" w14:textId="77777777" w:rsidR="00E75700" w:rsidRPr="00F0486C" w:rsidRDefault="00E75700">
      <w:pPr>
        <w:numPr>
          <w:ilvl w:val="0"/>
          <w:numId w:val="50"/>
        </w:numPr>
        <w:tabs>
          <w:tab w:val="clear" w:pos="340"/>
          <w:tab w:val="num" w:pos="567"/>
        </w:tabs>
        <w:spacing w:line="360" w:lineRule="auto"/>
        <w:ind w:left="567" w:hanging="283"/>
        <w:jc w:val="both"/>
      </w:pPr>
      <w:r w:rsidRPr="00F0486C">
        <w:t>pobudzenie aktywności podmiotów gospodarczych działających w sferze transportu turystycznego (głównie przewoźników).</w:t>
      </w:r>
    </w:p>
    <w:p w14:paraId="2E771712" w14:textId="77777777" w:rsidR="00E75700" w:rsidRPr="00F0486C" w:rsidRDefault="00E75700" w:rsidP="006349EA">
      <w:pPr>
        <w:pStyle w:val="Nagwek7"/>
        <w:spacing w:before="0" w:after="0" w:line="360" w:lineRule="auto"/>
        <w:jc w:val="both"/>
      </w:pPr>
      <w:r w:rsidRPr="00F0486C">
        <w:t>Uzyskanie poprawy organizacji transportu wymaga stosowania zarówno w procesie inwestycyjnym jak i na etapie organizacji ruchu następujących zasad i rozwiązań priorytetowych;</w:t>
      </w:r>
    </w:p>
    <w:p w14:paraId="29BCDE17" w14:textId="77777777" w:rsidR="00E75700" w:rsidRPr="00F0486C" w:rsidRDefault="00E75700">
      <w:pPr>
        <w:numPr>
          <w:ilvl w:val="0"/>
          <w:numId w:val="35"/>
        </w:numPr>
        <w:tabs>
          <w:tab w:val="clear" w:pos="340"/>
          <w:tab w:val="num" w:pos="567"/>
        </w:tabs>
        <w:spacing w:line="360" w:lineRule="auto"/>
        <w:ind w:left="567" w:hanging="283"/>
        <w:jc w:val="both"/>
      </w:pPr>
      <w:r w:rsidRPr="00F0486C">
        <w:t>łagodzenia (wyrównywania) nierównomierności obsługi transportowej poszczególnych obszarów aktywności osiedleńczo-gospodarczej;</w:t>
      </w:r>
    </w:p>
    <w:p w14:paraId="4DA0D5F2" w14:textId="77777777" w:rsidR="00E75700" w:rsidRPr="00F0486C" w:rsidRDefault="00E75700">
      <w:pPr>
        <w:numPr>
          <w:ilvl w:val="0"/>
          <w:numId w:val="35"/>
        </w:numPr>
        <w:tabs>
          <w:tab w:val="clear" w:pos="340"/>
          <w:tab w:val="num" w:pos="567"/>
        </w:tabs>
        <w:spacing w:line="360" w:lineRule="auto"/>
        <w:ind w:left="567" w:hanging="283"/>
        <w:jc w:val="both"/>
      </w:pPr>
      <w:r w:rsidRPr="00F0486C">
        <w:t xml:space="preserve">kształtowania racjonalnych </w:t>
      </w:r>
      <w:proofErr w:type="spellStart"/>
      <w:r w:rsidRPr="00F0486C">
        <w:t>zachowań</w:t>
      </w:r>
      <w:proofErr w:type="spellEnd"/>
      <w:r w:rsidRPr="00F0486C">
        <w:t xml:space="preserve"> komunikacyjnych mieszkańców w kierunku ograniczenia ruchliwości transportowej i poprawy jej efektywności (zmniejszania pustych przewozów, racjonalnego wyboru środka lokomocji, zmniejszania udziału samochodu osobowego na rzecz komunikacji zbiorowej, zwiększenia napełnienia samochodu) oraz promowania ruchu niezmotoryzowanego (pieszego, rowerowego);</w:t>
      </w:r>
    </w:p>
    <w:p w14:paraId="2E3C8A98" w14:textId="77777777" w:rsidR="00E75700" w:rsidRPr="00F0486C" w:rsidRDefault="00E75700">
      <w:pPr>
        <w:numPr>
          <w:ilvl w:val="0"/>
          <w:numId w:val="35"/>
        </w:numPr>
        <w:tabs>
          <w:tab w:val="clear" w:pos="340"/>
          <w:tab w:val="num" w:pos="567"/>
          <w:tab w:val="left" w:pos="1260"/>
        </w:tabs>
        <w:spacing w:line="360" w:lineRule="auto"/>
        <w:ind w:left="567" w:hanging="283"/>
        <w:jc w:val="both"/>
      </w:pPr>
      <w:r w:rsidRPr="00F0486C">
        <w:t>dostosowania stanu infrastruktury transportowej, szczególnie dróg, do normatywnych wymagań (standardów) technicznych;</w:t>
      </w:r>
    </w:p>
    <w:p w14:paraId="639DAF5A" w14:textId="77777777" w:rsidR="00E75700" w:rsidRPr="00F0486C" w:rsidRDefault="00E75700">
      <w:pPr>
        <w:numPr>
          <w:ilvl w:val="0"/>
          <w:numId w:val="35"/>
        </w:numPr>
        <w:tabs>
          <w:tab w:val="clear" w:pos="340"/>
          <w:tab w:val="num" w:pos="567"/>
          <w:tab w:val="left" w:pos="1260"/>
        </w:tabs>
        <w:spacing w:line="360" w:lineRule="auto"/>
        <w:ind w:left="567" w:hanging="283"/>
        <w:jc w:val="both"/>
      </w:pPr>
      <w:r w:rsidRPr="00F0486C">
        <w:t>separacji ruchu pieszego, rowerowego i samochodowego;</w:t>
      </w:r>
    </w:p>
    <w:p w14:paraId="335CEA23" w14:textId="77777777" w:rsidR="00E75700" w:rsidRPr="00F0486C" w:rsidRDefault="00E75700">
      <w:pPr>
        <w:numPr>
          <w:ilvl w:val="0"/>
          <w:numId w:val="35"/>
        </w:numPr>
        <w:tabs>
          <w:tab w:val="clear" w:pos="340"/>
          <w:tab w:val="num" w:pos="567"/>
        </w:tabs>
        <w:spacing w:line="360" w:lineRule="auto"/>
        <w:ind w:left="567" w:hanging="283"/>
        <w:jc w:val="both"/>
      </w:pPr>
      <w:r w:rsidRPr="00F0486C">
        <w:t xml:space="preserve">dostosowywania systemu transportowego do wymogów gospodarki rynkowej </w:t>
      </w:r>
      <w:r w:rsidRPr="00F0486C">
        <w:br/>
        <w:t>z jednoczesnym pobudzeniem aktywności podmiotów gospodarczych działających w sferze transportu (głównie przewoźników);</w:t>
      </w:r>
    </w:p>
    <w:p w14:paraId="0E8EFD69" w14:textId="77777777" w:rsidR="00E75700" w:rsidRPr="00F0486C" w:rsidRDefault="00E75700">
      <w:pPr>
        <w:numPr>
          <w:ilvl w:val="0"/>
          <w:numId w:val="35"/>
        </w:numPr>
        <w:tabs>
          <w:tab w:val="clear" w:pos="340"/>
          <w:tab w:val="num" w:pos="567"/>
        </w:tabs>
        <w:spacing w:line="360" w:lineRule="auto"/>
        <w:ind w:left="567" w:hanging="283"/>
        <w:jc w:val="both"/>
      </w:pPr>
      <w:r w:rsidRPr="00F0486C">
        <w:t xml:space="preserve">racjonalizacji kosztów realizacyjnych i eksploatacyjnych inwestycji transportowych; </w:t>
      </w:r>
    </w:p>
    <w:p w14:paraId="1E9C5D91" w14:textId="77777777" w:rsidR="00E75700" w:rsidRPr="00F0486C" w:rsidRDefault="00E75700">
      <w:pPr>
        <w:numPr>
          <w:ilvl w:val="0"/>
          <w:numId w:val="35"/>
        </w:numPr>
        <w:tabs>
          <w:tab w:val="clear" w:pos="340"/>
          <w:tab w:val="num" w:pos="567"/>
        </w:tabs>
        <w:spacing w:line="360" w:lineRule="auto"/>
        <w:ind w:left="567" w:hanging="283"/>
        <w:jc w:val="both"/>
      </w:pPr>
      <w:r w:rsidRPr="00F0486C">
        <w:t>zapewnienia możliwości dojazdu (dotarcia) pomocy przy ewentualnych wypadkach drogowych;</w:t>
      </w:r>
    </w:p>
    <w:p w14:paraId="6FBE54E5" w14:textId="77777777" w:rsidR="00E75700" w:rsidRPr="00F0486C" w:rsidRDefault="00E75700">
      <w:pPr>
        <w:numPr>
          <w:ilvl w:val="0"/>
          <w:numId w:val="35"/>
        </w:numPr>
        <w:tabs>
          <w:tab w:val="clear" w:pos="340"/>
          <w:tab w:val="num" w:pos="567"/>
        </w:tabs>
        <w:spacing w:line="360" w:lineRule="auto"/>
        <w:ind w:left="567" w:hanging="283"/>
        <w:jc w:val="both"/>
      </w:pPr>
      <w:r w:rsidRPr="00F0486C">
        <w:t>poprawy warunków oczekiwania na usługi transportowe oraz jakości świadczonych usług.</w:t>
      </w:r>
    </w:p>
    <w:p w14:paraId="66E7203E" w14:textId="023D586A" w:rsidR="00E75700" w:rsidRPr="00F0486C" w:rsidRDefault="00E75700" w:rsidP="006349EA">
      <w:pPr>
        <w:spacing w:line="360" w:lineRule="auto"/>
        <w:rPr>
          <w:highlight w:val="yellow"/>
        </w:rPr>
      </w:pPr>
    </w:p>
    <w:p w14:paraId="1DB1A3FB" w14:textId="18CAE811" w:rsidR="00AC273B" w:rsidRPr="00F0486C" w:rsidRDefault="00AC273B" w:rsidP="006349EA">
      <w:pPr>
        <w:autoSpaceDE w:val="0"/>
        <w:autoSpaceDN w:val="0"/>
        <w:adjustRightInd w:val="0"/>
        <w:spacing w:line="360" w:lineRule="auto"/>
        <w:jc w:val="both"/>
      </w:pPr>
      <w:r w:rsidRPr="00F0486C">
        <w:t>Wskazane w załączniku nr 1 zadania priorytetowe prowadzić będą do polepszenia połączenia sieci dróg drugorzędnych z siecią TEN-T skutkując</w:t>
      </w:r>
      <w:r w:rsidR="00F52455" w:rsidRPr="00F0486C">
        <w:t>ego</w:t>
      </w:r>
      <w:r w:rsidRPr="00F0486C">
        <w:t xml:space="preserve"> zapewnieniem zwiększonej dostępności i łączności regionu</w:t>
      </w:r>
      <w:r w:rsidR="00F52455" w:rsidRPr="00F0486C">
        <w:t xml:space="preserve"> z europejsk</w:t>
      </w:r>
      <w:r w:rsidR="0069268A">
        <w:t>ą</w:t>
      </w:r>
      <w:r w:rsidR="00F52455" w:rsidRPr="00F0486C">
        <w:t xml:space="preserve"> siecią transportową</w:t>
      </w:r>
      <w:r w:rsidRPr="00F0486C">
        <w:t>, uzupełnieniem brakujących odcinków dróg, rozwiązani</w:t>
      </w:r>
      <w:r w:rsidR="00F52455" w:rsidRPr="00F0486C">
        <w:t>em</w:t>
      </w:r>
      <w:r w:rsidRPr="00F0486C">
        <w:t xml:space="preserve"> problemu wąskich gardeł oraz poprawy jakości infrastruktury pod względem bezpieczeństwa</w:t>
      </w:r>
      <w:r w:rsidR="00F424E0">
        <w:br/>
      </w:r>
      <w:r w:rsidRPr="00F0486C">
        <w:t xml:space="preserve">i </w:t>
      </w:r>
      <w:r w:rsidR="00F52455" w:rsidRPr="00F0486C">
        <w:t>ograniczenia wpływu na środowisko</w:t>
      </w:r>
      <w:r w:rsidRPr="00F0486C">
        <w:t xml:space="preserve">. Wzmocnienie efektów realizacji zadań priorytetowych </w:t>
      </w:r>
      <w:r w:rsidRPr="00051D52">
        <w:t xml:space="preserve">poprzez realizację wymienionych w </w:t>
      </w:r>
      <w:r w:rsidR="00AF049D" w:rsidRPr="00051D52">
        <w:t>Planie</w:t>
      </w:r>
      <w:r w:rsidRPr="00051D52">
        <w:t xml:space="preserve"> </w:t>
      </w:r>
      <w:r w:rsidR="009559DF" w:rsidRPr="00051D52">
        <w:t xml:space="preserve">potrzeb inwestycyjnych </w:t>
      </w:r>
      <w:r w:rsidR="00FE0882" w:rsidRPr="00051D52">
        <w:t xml:space="preserve">(określonych w rozdziale 6.5) </w:t>
      </w:r>
      <w:r w:rsidRPr="00F0486C">
        <w:t xml:space="preserve">przyniesie dalszą poprawę dostępności transportowej regionu, wzrost zatrudnienia w branży </w:t>
      </w:r>
      <w:r w:rsidR="00DE1F04" w:rsidRPr="00F0486C">
        <w:t>transportowej i</w:t>
      </w:r>
      <w:r w:rsidRPr="00F0486C">
        <w:t xml:space="preserve"> magazynowej, wzrost inwestycji związanych z logistyką i produkcją przemysłową. Jednocześnie w sposób bezpośredni będzie to miało wpływ </w:t>
      </w:r>
      <w:r w:rsidR="00DE1F04" w:rsidRPr="00F0486C">
        <w:t>na:</w:t>
      </w:r>
    </w:p>
    <w:p w14:paraId="42EC9320" w14:textId="0613B92B" w:rsidR="00AC273B" w:rsidRPr="00F0486C" w:rsidRDefault="00AC273B">
      <w:pPr>
        <w:numPr>
          <w:ilvl w:val="0"/>
          <w:numId w:val="51"/>
        </w:numPr>
        <w:autoSpaceDE w:val="0"/>
        <w:autoSpaceDN w:val="0"/>
        <w:adjustRightInd w:val="0"/>
        <w:spacing w:line="360" w:lineRule="auto"/>
        <w:ind w:left="567" w:hanging="283"/>
        <w:contextualSpacing/>
        <w:jc w:val="both"/>
      </w:pPr>
      <w:r w:rsidRPr="00F0486C">
        <w:rPr>
          <w:rFonts w:eastAsiaTheme="minorHAnsi"/>
        </w:rPr>
        <w:t>poprawę współpracy międzyregionalnej takich ośrodków jak Sandomierz i Tarnobrzeg, Staszów i Mielec oraz poprawę dostępności autostrady A-4 poprzez węzły zlokalizowane na przedłużeniu przepraw mostowych przez Wisłę</w:t>
      </w:r>
      <w:r w:rsidR="00F52455" w:rsidRPr="00F0486C">
        <w:rPr>
          <w:rFonts w:eastAsiaTheme="minorHAnsi"/>
        </w:rPr>
        <w:t>, w tym zrealizowanych w perspektywie lat 2014-2020 przepraw w rejonie Połańca i Nowego Korczyna</w:t>
      </w:r>
      <w:r w:rsidRPr="00F0486C">
        <w:rPr>
          <w:rFonts w:eastAsiaTheme="minorHAnsi"/>
        </w:rPr>
        <w:t>;</w:t>
      </w:r>
    </w:p>
    <w:p w14:paraId="08D4FC49" w14:textId="77777777" w:rsidR="00AC273B" w:rsidRPr="00F0486C" w:rsidRDefault="00AC273B">
      <w:pPr>
        <w:numPr>
          <w:ilvl w:val="0"/>
          <w:numId w:val="51"/>
        </w:numPr>
        <w:autoSpaceDE w:val="0"/>
        <w:autoSpaceDN w:val="0"/>
        <w:adjustRightInd w:val="0"/>
        <w:spacing w:line="360" w:lineRule="auto"/>
        <w:ind w:left="567" w:hanging="283"/>
        <w:contextualSpacing/>
        <w:jc w:val="both"/>
      </w:pPr>
      <w:r w:rsidRPr="00F0486C">
        <w:rPr>
          <w:rFonts w:eastAsiaTheme="minorHAnsi"/>
        </w:rPr>
        <w:t xml:space="preserve"> zwiększenie konkurencyjności przemysłu mineralnego poprzez zagęszczenie sieci dróg</w:t>
      </w:r>
      <w:r w:rsidRPr="00F0486C">
        <w:rPr>
          <w:rFonts w:eastAsiaTheme="minorHAnsi"/>
        </w:rPr>
        <w:br/>
        <w:t xml:space="preserve">o lepszych parametrach na obszarach wydobycia i przetwórstwa materiałów budowlanych; </w:t>
      </w:r>
    </w:p>
    <w:p w14:paraId="6DDF1ED6" w14:textId="77777777" w:rsidR="00AC273B" w:rsidRPr="00F0486C" w:rsidRDefault="00AC273B">
      <w:pPr>
        <w:numPr>
          <w:ilvl w:val="0"/>
          <w:numId w:val="51"/>
        </w:numPr>
        <w:autoSpaceDE w:val="0"/>
        <w:autoSpaceDN w:val="0"/>
        <w:adjustRightInd w:val="0"/>
        <w:spacing w:line="360" w:lineRule="auto"/>
        <w:ind w:left="567" w:hanging="283"/>
        <w:contextualSpacing/>
        <w:jc w:val="both"/>
      </w:pPr>
      <w:r w:rsidRPr="00F0486C">
        <w:rPr>
          <w:rFonts w:eastAsiaTheme="minorHAnsi"/>
        </w:rPr>
        <w:t xml:space="preserve">lepsze wykorzystanie szansy rozwoju turystyki w województwie, jaką stwarza bogactwo przyrodnicze i kulturowe regionu; </w:t>
      </w:r>
    </w:p>
    <w:p w14:paraId="23AED8ED" w14:textId="77777777" w:rsidR="00AC273B" w:rsidRPr="00F0486C" w:rsidRDefault="00AC273B">
      <w:pPr>
        <w:numPr>
          <w:ilvl w:val="0"/>
          <w:numId w:val="51"/>
        </w:numPr>
        <w:autoSpaceDE w:val="0"/>
        <w:autoSpaceDN w:val="0"/>
        <w:adjustRightInd w:val="0"/>
        <w:spacing w:line="360" w:lineRule="auto"/>
        <w:ind w:left="567" w:hanging="283"/>
        <w:contextualSpacing/>
        <w:jc w:val="both"/>
      </w:pPr>
      <w:r w:rsidRPr="00F0486C">
        <w:rPr>
          <w:rFonts w:eastAsiaTheme="minorHAnsi"/>
        </w:rPr>
        <w:t xml:space="preserve">ożywienie życia gospodarczego i kulturalnego dzięki lepszemu powiązaniu ośrodków gminnych ze sobą oraz z lepiej wyposażonymi ośrodkami powiatowymi. </w:t>
      </w:r>
    </w:p>
    <w:p w14:paraId="05C4C635" w14:textId="79093A61" w:rsidR="00AC273B" w:rsidRPr="00F0486C" w:rsidRDefault="00AC273B" w:rsidP="006349EA">
      <w:pPr>
        <w:autoSpaceDE w:val="0"/>
        <w:autoSpaceDN w:val="0"/>
        <w:adjustRightInd w:val="0"/>
        <w:spacing w:line="360" w:lineRule="auto"/>
        <w:jc w:val="both"/>
      </w:pPr>
      <w:r w:rsidRPr="00F0486C">
        <w:t>Należy również zwrócić</w:t>
      </w:r>
      <w:r w:rsidR="00A51BAA">
        <w:t xml:space="preserve"> uwagę</w:t>
      </w:r>
      <w:r w:rsidRPr="00F0486C">
        <w:t xml:space="preserve"> na aspekt ekologiczny i zdrowotny realizacji powyższych zamierzeń. Oprócz bowiem zwiększenia dostępności regionu pociągnie to za sobą rozładowanie rosnącego natężenia ruchu samochodowego i wyprowadzenie go poza obszary zurbanizowane, w tym</w:t>
      </w:r>
      <w:r w:rsidR="002919E2">
        <w:br/>
      </w:r>
      <w:r w:rsidRPr="00F0486C">
        <w:t>w szczególności poza gęsto zabudowane obszary miejskie. Skutkować to będzie obniżeniem poziomu hałasu, zanieczyszczenia powietrza i gleby oraz poziomu wstrząsów i wibracji pochodzących od ruchu pojazdów, w tym zwłaszcza od najbardziej uciążliwego ruchu ciężarowego.</w:t>
      </w:r>
    </w:p>
    <w:p w14:paraId="2694A958" w14:textId="30314D3E" w:rsidR="00AC273B" w:rsidRPr="00F0486C" w:rsidRDefault="00AC273B" w:rsidP="001A27B8">
      <w:pPr>
        <w:spacing w:line="360" w:lineRule="auto"/>
        <w:rPr>
          <w:highlight w:val="yellow"/>
        </w:rPr>
      </w:pPr>
    </w:p>
    <w:p w14:paraId="3DEE9FE7" w14:textId="133F1011" w:rsidR="00756263" w:rsidRPr="00F0486C" w:rsidRDefault="00441016" w:rsidP="001A27B8">
      <w:pPr>
        <w:pStyle w:val="Nagwek2"/>
        <w:spacing w:line="360" w:lineRule="auto"/>
        <w:rPr>
          <w:b/>
          <w:bCs/>
          <w:szCs w:val="24"/>
        </w:rPr>
      </w:pPr>
      <w:bookmarkStart w:id="123" w:name="_Toc141789997"/>
      <w:bookmarkStart w:id="124" w:name="_Toc142656444"/>
      <w:r>
        <w:rPr>
          <w:b/>
          <w:bCs/>
          <w:szCs w:val="24"/>
        </w:rPr>
        <w:t>6</w:t>
      </w:r>
      <w:r w:rsidR="00952F97" w:rsidRPr="00F0486C">
        <w:rPr>
          <w:b/>
          <w:bCs/>
          <w:szCs w:val="24"/>
        </w:rPr>
        <w:t>.</w:t>
      </w:r>
      <w:r w:rsidR="00F123D2">
        <w:rPr>
          <w:b/>
          <w:bCs/>
          <w:szCs w:val="24"/>
        </w:rPr>
        <w:t>4</w:t>
      </w:r>
      <w:r w:rsidR="00952F97" w:rsidRPr="00F0486C">
        <w:rPr>
          <w:b/>
          <w:bCs/>
          <w:szCs w:val="24"/>
        </w:rPr>
        <w:t xml:space="preserve"> Planowane działania inwestycyjne</w:t>
      </w:r>
      <w:bookmarkEnd w:id="123"/>
      <w:bookmarkEnd w:id="124"/>
    </w:p>
    <w:p w14:paraId="193F4324" w14:textId="7517272A" w:rsidR="00966F9B" w:rsidRPr="00F0486C" w:rsidRDefault="00966F9B" w:rsidP="001A27B8">
      <w:pPr>
        <w:spacing w:line="360" w:lineRule="auto"/>
        <w:jc w:val="both"/>
        <w:rPr>
          <w:b/>
          <w:bCs/>
        </w:rPr>
      </w:pPr>
      <w:r w:rsidRPr="00F0486C">
        <w:rPr>
          <w:b/>
          <w:bCs/>
        </w:rPr>
        <w:t>Poprawa powiązań komunikacyjnych kieleckiego węzła transportowego, a z nim Kieleckiego Obszaru Funkcjonalnego</w:t>
      </w:r>
      <w:r w:rsidR="00FB709D" w:rsidRPr="00F0486C">
        <w:rPr>
          <w:b/>
          <w:bCs/>
        </w:rPr>
        <w:t xml:space="preserve"> i regionu</w:t>
      </w:r>
      <w:r w:rsidRPr="00F0486C">
        <w:rPr>
          <w:b/>
          <w:bCs/>
        </w:rPr>
        <w:t>, z głównymi węzłami transportowymi kraju poprzez usprawnienie korytarz</w:t>
      </w:r>
      <w:r w:rsidR="005970AD" w:rsidRPr="00F0486C">
        <w:rPr>
          <w:b/>
          <w:bCs/>
        </w:rPr>
        <w:t>y</w:t>
      </w:r>
      <w:r w:rsidRPr="00F0486C">
        <w:rPr>
          <w:b/>
          <w:bCs/>
        </w:rPr>
        <w:t xml:space="preserve"> transportow</w:t>
      </w:r>
      <w:r w:rsidR="005970AD" w:rsidRPr="00F0486C">
        <w:rPr>
          <w:b/>
          <w:bCs/>
        </w:rPr>
        <w:t>ych</w:t>
      </w:r>
      <w:r w:rsidRPr="00F0486C">
        <w:rPr>
          <w:b/>
          <w:bCs/>
        </w:rPr>
        <w:t xml:space="preserve"> sieci TEN-T</w:t>
      </w:r>
      <w:r w:rsidR="005970AD" w:rsidRPr="00F0486C">
        <w:rPr>
          <w:b/>
          <w:bCs/>
        </w:rPr>
        <w:t>.</w:t>
      </w:r>
    </w:p>
    <w:p w14:paraId="22FFF68B" w14:textId="34CCD7F2" w:rsidR="00966F9B" w:rsidRPr="00F0486C" w:rsidRDefault="00966F9B" w:rsidP="0094377A">
      <w:pPr>
        <w:pStyle w:val="Tekstpodstawowy31"/>
        <w:suppressAutoHyphens/>
        <w:spacing w:line="360" w:lineRule="auto"/>
        <w:rPr>
          <w:rFonts w:ascii="Times New Roman" w:hAnsi="Times New Roman"/>
          <w:szCs w:val="24"/>
        </w:rPr>
      </w:pPr>
      <w:r w:rsidRPr="00F0486C">
        <w:rPr>
          <w:rFonts w:ascii="Times New Roman" w:hAnsi="Times New Roman"/>
          <w:szCs w:val="24"/>
        </w:rPr>
        <w:t xml:space="preserve">Przez powyższe rozumieć należy działania prowadzące do podwyższenia standardów obsługi ruchu na trasach tranzytowych, które łączą Kielce – węzeł komunikacyjny o randze krajowej z głównymi korytarzami i węzłami komunikacyjnymi kraju. Jak już wspomniano w obszarze oddziaływania węzła kieleckiego zakłada się docelowo budowę trzech dróg ekspresowych. </w:t>
      </w:r>
    </w:p>
    <w:p w14:paraId="50A20178" w14:textId="002D8213" w:rsidR="00966F9B" w:rsidRPr="00F0486C" w:rsidRDefault="00966F9B" w:rsidP="0094377A">
      <w:pPr>
        <w:pStyle w:val="Tekstpodstawowy31"/>
        <w:suppressAutoHyphens/>
        <w:spacing w:line="360" w:lineRule="auto"/>
        <w:ind w:firstLine="708"/>
        <w:rPr>
          <w:rFonts w:ascii="Times New Roman" w:hAnsi="Times New Roman"/>
          <w:szCs w:val="24"/>
        </w:rPr>
      </w:pPr>
      <w:r w:rsidRPr="00F0486C">
        <w:rPr>
          <w:rFonts w:ascii="Times New Roman" w:hAnsi="Times New Roman"/>
          <w:szCs w:val="24"/>
        </w:rPr>
        <w:t>Droga ekspresowa S7, przebiegająca na kierunku północ-południe, której realizacja</w:t>
      </w:r>
      <w:r w:rsidRPr="00F0486C">
        <w:rPr>
          <w:rFonts w:ascii="Times New Roman" w:hAnsi="Times New Roman"/>
          <w:szCs w:val="24"/>
        </w:rPr>
        <w:br/>
        <w:t xml:space="preserve">w obszarze województwa </w:t>
      </w:r>
      <w:r w:rsidR="002B4C62" w:rsidRPr="00F0486C">
        <w:rPr>
          <w:rFonts w:ascii="Times New Roman" w:hAnsi="Times New Roman"/>
          <w:szCs w:val="24"/>
        </w:rPr>
        <w:t xml:space="preserve">została zakończona. </w:t>
      </w:r>
    </w:p>
    <w:p w14:paraId="721F43AA" w14:textId="3B35925E" w:rsidR="00966F9B" w:rsidRPr="00F0486C" w:rsidRDefault="00966F9B" w:rsidP="0094377A">
      <w:pPr>
        <w:pStyle w:val="Tekstpodstawowy31"/>
        <w:suppressAutoHyphens/>
        <w:spacing w:line="360" w:lineRule="auto"/>
        <w:ind w:firstLine="708"/>
        <w:rPr>
          <w:rFonts w:ascii="Times New Roman" w:hAnsi="Times New Roman"/>
          <w:szCs w:val="24"/>
        </w:rPr>
      </w:pPr>
      <w:r w:rsidRPr="00F0486C">
        <w:rPr>
          <w:rFonts w:ascii="Times New Roman" w:hAnsi="Times New Roman"/>
          <w:szCs w:val="24"/>
        </w:rPr>
        <w:t xml:space="preserve">Droga ekspresowa S74, generalnie realizowana po nowym śladzie z wykorzystaniem niektórych odcinków drogi </w:t>
      </w:r>
      <w:r w:rsidR="00DE1F04" w:rsidRPr="00F0486C">
        <w:rPr>
          <w:rFonts w:ascii="Times New Roman" w:hAnsi="Times New Roman"/>
          <w:szCs w:val="24"/>
        </w:rPr>
        <w:t>krajowej nr</w:t>
      </w:r>
      <w:r w:rsidRPr="00F0486C">
        <w:rPr>
          <w:rFonts w:ascii="Times New Roman" w:hAnsi="Times New Roman"/>
          <w:szCs w:val="24"/>
        </w:rPr>
        <w:t xml:space="preserve"> 74. W tym zakresie za najpilniejszą uznać należy przebudowę drogi w granicach Kielc oraz wylot zachodni drogi S74 od węzła Kostomłoty oraz odcinek Cedzyna-Opatów wraz </w:t>
      </w:r>
      <w:r w:rsidR="007A0CCE">
        <w:rPr>
          <w:rFonts w:ascii="Times New Roman" w:hAnsi="Times New Roman"/>
          <w:szCs w:val="24"/>
        </w:rPr>
        <w:t xml:space="preserve">z </w:t>
      </w:r>
      <w:r w:rsidRPr="00F0486C">
        <w:rPr>
          <w:rFonts w:ascii="Times New Roman" w:hAnsi="Times New Roman"/>
          <w:szCs w:val="24"/>
        </w:rPr>
        <w:t>obwodnicą Opatowa.</w:t>
      </w:r>
    </w:p>
    <w:p w14:paraId="3473C041" w14:textId="5C693605" w:rsidR="00966F9B" w:rsidRPr="00F0486C" w:rsidRDefault="00966F9B" w:rsidP="0094377A">
      <w:pPr>
        <w:pStyle w:val="Tekstpodstawowy31"/>
        <w:suppressAutoHyphens/>
        <w:spacing w:line="360" w:lineRule="auto"/>
        <w:ind w:firstLine="709"/>
        <w:rPr>
          <w:rFonts w:ascii="Times New Roman" w:hAnsi="Times New Roman"/>
          <w:szCs w:val="24"/>
        </w:rPr>
      </w:pPr>
      <w:r w:rsidRPr="00051D52">
        <w:rPr>
          <w:rFonts w:ascii="Times New Roman" w:hAnsi="Times New Roman"/>
          <w:color w:val="auto"/>
          <w:szCs w:val="24"/>
        </w:rPr>
        <w:t>Droga ekspresowa S73 łącząca Kielce z Tarnowem i autostradą A-4</w:t>
      </w:r>
      <w:r w:rsidR="00066443" w:rsidRPr="00051D52">
        <w:rPr>
          <w:rFonts w:ascii="Times New Roman" w:hAnsi="Times New Roman"/>
          <w:color w:val="auto"/>
          <w:szCs w:val="24"/>
        </w:rPr>
        <w:t xml:space="preserve"> której r</w:t>
      </w:r>
      <w:r w:rsidRPr="00051D52">
        <w:rPr>
          <w:rFonts w:ascii="Times New Roman" w:hAnsi="Times New Roman"/>
          <w:color w:val="auto"/>
          <w:szCs w:val="24"/>
        </w:rPr>
        <w:t xml:space="preserve">ealizacja została </w:t>
      </w:r>
      <w:r w:rsidRPr="00F0486C">
        <w:rPr>
          <w:rFonts w:ascii="Times New Roman" w:hAnsi="Times New Roman"/>
          <w:szCs w:val="24"/>
        </w:rPr>
        <w:t xml:space="preserve">zapisana w </w:t>
      </w:r>
      <w:r w:rsidRPr="00066443">
        <w:rPr>
          <w:rFonts w:ascii="Times New Roman" w:hAnsi="Times New Roman"/>
          <w:i/>
          <w:iCs/>
          <w:szCs w:val="24"/>
        </w:rPr>
        <w:t>Koncepcji Przestrzennego Zagospodarowania Kraju 2030</w:t>
      </w:r>
      <w:r w:rsidRPr="00F0486C">
        <w:rPr>
          <w:rFonts w:ascii="Times New Roman" w:hAnsi="Times New Roman"/>
          <w:szCs w:val="24"/>
        </w:rPr>
        <w:t>. Przewiduje się realizację drogi ekspresowej na odcinku Kielce - Busko-Zdrój generalnie w oparciu o przebieg drogi krajowej nr 73, natomiast na odcinku Busko-Zdrój-granica województwa w nowym przebiegu.</w:t>
      </w:r>
      <w:r w:rsidRPr="00F0486C">
        <w:rPr>
          <w:rFonts w:ascii="Times New Roman" w:hAnsi="Times New Roman"/>
          <w:szCs w:val="24"/>
        </w:rPr>
        <w:br/>
        <w:t>W najbliższej perspektywie dla tego zadani</w:t>
      </w:r>
      <w:r w:rsidR="008C7FB0">
        <w:rPr>
          <w:rFonts w:ascii="Times New Roman" w:hAnsi="Times New Roman"/>
          <w:szCs w:val="24"/>
        </w:rPr>
        <w:t>a</w:t>
      </w:r>
      <w:r w:rsidRPr="00F0486C">
        <w:rPr>
          <w:rFonts w:ascii="Times New Roman" w:hAnsi="Times New Roman"/>
          <w:szCs w:val="24"/>
        </w:rPr>
        <w:t xml:space="preserve"> celowym jest rozpoczęcie prac studialnych związanych</w:t>
      </w:r>
      <w:r w:rsidRPr="00F0486C">
        <w:rPr>
          <w:rFonts w:ascii="Times New Roman" w:hAnsi="Times New Roman"/>
          <w:szCs w:val="24"/>
        </w:rPr>
        <w:br/>
        <w:t>z zabezpieczeniem stosownych rezerw terenu.</w:t>
      </w:r>
      <w:r w:rsidR="002B4C62" w:rsidRPr="00F0486C">
        <w:rPr>
          <w:rFonts w:ascii="Times New Roman" w:hAnsi="Times New Roman"/>
          <w:szCs w:val="24"/>
        </w:rPr>
        <w:t xml:space="preserve"> Zadanie realizacji drogi ekspresowej nie znalazło się w żadnym programie krajowym i w chwili obecnej wszelkie prace prowadzone na niej mają na celu osiągnięcie przez drogę krajową nr 73 klasy technicznej GP.</w:t>
      </w:r>
    </w:p>
    <w:p w14:paraId="57A33BE1" w14:textId="6C0258A1" w:rsidR="00966F9B" w:rsidRPr="00051D52" w:rsidRDefault="00966F9B" w:rsidP="00496707">
      <w:pPr>
        <w:pStyle w:val="Tekstpodstawowy31"/>
        <w:suppressAutoHyphens/>
        <w:spacing w:line="360" w:lineRule="auto"/>
        <w:ind w:firstLine="709"/>
        <w:rPr>
          <w:rFonts w:ascii="Times New Roman" w:hAnsi="Times New Roman"/>
          <w:color w:val="auto"/>
          <w:szCs w:val="24"/>
        </w:rPr>
      </w:pPr>
      <w:r w:rsidRPr="00F0486C">
        <w:rPr>
          <w:rFonts w:ascii="Times New Roman" w:hAnsi="Times New Roman"/>
          <w:szCs w:val="24"/>
        </w:rPr>
        <w:t xml:space="preserve">Na sieci kolejowej przewiduje się modernizację linii kolejowych prowadzącą do zwiększenia prędkości i poprawy bezpieczeństwa podróży. W tym zakresie za najważniejsze uznać należy </w:t>
      </w:r>
      <w:r w:rsidR="0094377A" w:rsidRPr="00F0486C">
        <w:rPr>
          <w:rFonts w:ascii="Times New Roman" w:hAnsi="Times New Roman"/>
          <w:szCs w:val="24"/>
        </w:rPr>
        <w:t xml:space="preserve">wdrożenie ERTMS spełniającego wymogi wzorca-3, </w:t>
      </w:r>
      <w:r w:rsidRPr="00F0486C">
        <w:rPr>
          <w:rFonts w:ascii="Times New Roman" w:hAnsi="Times New Roman"/>
          <w:szCs w:val="24"/>
        </w:rPr>
        <w:t>modernizację linii kolejowej nr 8 Warszawa-Kraków i linii kolejowej nr 61 Kielce-</w:t>
      </w:r>
      <w:proofErr w:type="spellStart"/>
      <w:r w:rsidRPr="00F0486C">
        <w:rPr>
          <w:rFonts w:ascii="Times New Roman" w:hAnsi="Times New Roman"/>
          <w:szCs w:val="24"/>
        </w:rPr>
        <w:t>Fosowskie</w:t>
      </w:r>
      <w:proofErr w:type="spellEnd"/>
      <w:r w:rsidRPr="00F0486C">
        <w:rPr>
          <w:rFonts w:ascii="Times New Roman" w:hAnsi="Times New Roman"/>
          <w:szCs w:val="24"/>
        </w:rPr>
        <w:t>.</w:t>
      </w:r>
      <w:r w:rsidR="008E4CD9" w:rsidRPr="00F0486C">
        <w:rPr>
          <w:rFonts w:ascii="Times New Roman" w:hAnsi="Times New Roman"/>
          <w:szCs w:val="24"/>
        </w:rPr>
        <w:t xml:space="preserve"> W korytarzach TEN-T planowana jest również przebudowa linii kolejowej nr 25 na odcinku Tomaszów Mazowiec</w:t>
      </w:r>
      <w:r w:rsidR="0027509A">
        <w:rPr>
          <w:rFonts w:ascii="Times New Roman" w:hAnsi="Times New Roman"/>
          <w:szCs w:val="24"/>
        </w:rPr>
        <w:t>k</w:t>
      </w:r>
      <w:r w:rsidR="008E4CD9" w:rsidRPr="00F0486C">
        <w:rPr>
          <w:rFonts w:ascii="Times New Roman" w:hAnsi="Times New Roman"/>
          <w:szCs w:val="24"/>
        </w:rPr>
        <w:t>i</w:t>
      </w:r>
      <w:r w:rsidR="0027509A">
        <w:rPr>
          <w:rFonts w:ascii="Times New Roman" w:hAnsi="Times New Roman"/>
          <w:szCs w:val="24"/>
        </w:rPr>
        <w:t xml:space="preserve"> </w:t>
      </w:r>
      <w:r w:rsidR="008E4CD9" w:rsidRPr="00F0486C">
        <w:rPr>
          <w:rFonts w:ascii="Times New Roman" w:hAnsi="Times New Roman"/>
          <w:szCs w:val="24"/>
        </w:rPr>
        <w:t>-</w:t>
      </w:r>
      <w:r w:rsidR="0027509A">
        <w:rPr>
          <w:rFonts w:ascii="Times New Roman" w:hAnsi="Times New Roman"/>
          <w:szCs w:val="24"/>
        </w:rPr>
        <w:t xml:space="preserve"> </w:t>
      </w:r>
      <w:r w:rsidR="008E4CD9" w:rsidRPr="00F0486C">
        <w:rPr>
          <w:rFonts w:ascii="Times New Roman" w:hAnsi="Times New Roman"/>
          <w:szCs w:val="24"/>
        </w:rPr>
        <w:t>Skar</w:t>
      </w:r>
      <w:r w:rsidR="0027509A">
        <w:rPr>
          <w:rFonts w:ascii="Times New Roman" w:hAnsi="Times New Roman"/>
          <w:szCs w:val="24"/>
        </w:rPr>
        <w:t>ż</w:t>
      </w:r>
      <w:r w:rsidR="008E4CD9" w:rsidRPr="00F0486C">
        <w:rPr>
          <w:rFonts w:ascii="Times New Roman" w:hAnsi="Times New Roman"/>
          <w:szCs w:val="24"/>
        </w:rPr>
        <w:t>ysko Kamienna w celu usprawnienia połączenia kolejowego Kielce-Łódź. W tym aspekcie należy również wspomnieć</w:t>
      </w:r>
      <w:r w:rsidR="00354BCB">
        <w:rPr>
          <w:rFonts w:ascii="Times New Roman" w:hAnsi="Times New Roman"/>
          <w:szCs w:val="24"/>
        </w:rPr>
        <w:t xml:space="preserve"> </w:t>
      </w:r>
      <w:r w:rsidR="008E4CD9" w:rsidRPr="00F0486C">
        <w:rPr>
          <w:rFonts w:ascii="Times New Roman" w:hAnsi="Times New Roman"/>
          <w:szCs w:val="24"/>
        </w:rPr>
        <w:t>o</w:t>
      </w:r>
      <w:r w:rsidR="00C36A69">
        <w:rPr>
          <w:rFonts w:ascii="Times New Roman" w:hAnsi="Times New Roman"/>
          <w:szCs w:val="24"/>
        </w:rPr>
        <w:t> </w:t>
      </w:r>
      <w:r w:rsidR="008E4CD9" w:rsidRPr="00051D52">
        <w:rPr>
          <w:rFonts w:ascii="Times New Roman" w:hAnsi="Times New Roman"/>
          <w:color w:val="auto"/>
          <w:szCs w:val="24"/>
        </w:rPr>
        <w:t xml:space="preserve">planach realizacji linii kolejowej Wąsosz </w:t>
      </w:r>
      <w:proofErr w:type="spellStart"/>
      <w:r w:rsidR="008E4CD9" w:rsidRPr="00051D52">
        <w:rPr>
          <w:rFonts w:ascii="Times New Roman" w:hAnsi="Times New Roman"/>
          <w:color w:val="auto"/>
          <w:szCs w:val="24"/>
        </w:rPr>
        <w:t>Konecki-Kostom</w:t>
      </w:r>
      <w:r w:rsidR="00907C58" w:rsidRPr="00051D52">
        <w:rPr>
          <w:rFonts w:ascii="Times New Roman" w:hAnsi="Times New Roman"/>
          <w:color w:val="auto"/>
          <w:szCs w:val="24"/>
        </w:rPr>
        <w:t>ł</w:t>
      </w:r>
      <w:r w:rsidR="008E4CD9" w:rsidRPr="00051D52">
        <w:rPr>
          <w:rFonts w:ascii="Times New Roman" w:hAnsi="Times New Roman"/>
          <w:color w:val="auto"/>
          <w:szCs w:val="24"/>
        </w:rPr>
        <w:t>oty</w:t>
      </w:r>
      <w:proofErr w:type="spellEnd"/>
      <w:r w:rsidR="008E4CD9" w:rsidRPr="00051D52">
        <w:rPr>
          <w:rFonts w:ascii="Times New Roman" w:hAnsi="Times New Roman"/>
          <w:color w:val="auto"/>
          <w:szCs w:val="24"/>
        </w:rPr>
        <w:t xml:space="preserve"> w ramach komponent</w:t>
      </w:r>
      <w:r w:rsidR="0077135F" w:rsidRPr="00051D52">
        <w:rPr>
          <w:rFonts w:ascii="Times New Roman" w:hAnsi="Times New Roman"/>
          <w:color w:val="auto"/>
          <w:szCs w:val="24"/>
        </w:rPr>
        <w:t>u</w:t>
      </w:r>
      <w:r w:rsidR="008E4CD9" w:rsidRPr="00051D52">
        <w:rPr>
          <w:rFonts w:ascii="Times New Roman" w:hAnsi="Times New Roman"/>
          <w:color w:val="auto"/>
          <w:szCs w:val="24"/>
        </w:rPr>
        <w:t xml:space="preserve"> kolejowego CPK</w:t>
      </w:r>
      <w:r w:rsidR="00900F21" w:rsidRPr="00051D52">
        <w:rPr>
          <w:rFonts w:ascii="Times New Roman" w:hAnsi="Times New Roman"/>
          <w:color w:val="auto"/>
          <w:szCs w:val="24"/>
        </w:rPr>
        <w:t xml:space="preserve"> i planach uruchomienia terminala intermodalnego w </w:t>
      </w:r>
      <w:proofErr w:type="spellStart"/>
      <w:r w:rsidR="00900F21" w:rsidRPr="00051D52">
        <w:rPr>
          <w:rFonts w:ascii="Times New Roman" w:hAnsi="Times New Roman"/>
          <w:color w:val="auto"/>
          <w:szCs w:val="24"/>
        </w:rPr>
        <w:t>Skarżysku-Kamiennej</w:t>
      </w:r>
      <w:proofErr w:type="spellEnd"/>
      <w:r w:rsidR="00900F21" w:rsidRPr="00051D52">
        <w:rPr>
          <w:rFonts w:ascii="Times New Roman" w:hAnsi="Times New Roman"/>
          <w:color w:val="auto"/>
          <w:szCs w:val="24"/>
        </w:rPr>
        <w:t>.</w:t>
      </w:r>
    </w:p>
    <w:p w14:paraId="2C3CFE68" w14:textId="477F822F" w:rsidR="00966F9B" w:rsidRPr="00F0486C" w:rsidRDefault="00966F9B" w:rsidP="00264289">
      <w:pPr>
        <w:spacing w:line="360" w:lineRule="auto"/>
        <w:ind w:firstLine="720"/>
        <w:jc w:val="both"/>
      </w:pPr>
      <w:r w:rsidRPr="00F0486C">
        <w:t>Poza omawianą przebudową systemu dróg ekspresowych w miejskim obszarze funkcjonalnym ośrodka wojewódzkiego zakłada się sukcesywną modernizację pozostałych dróg krajowych, wojewódzkich, powiatowych i gminnych polegającą na przebudowie odcinków dróg</w:t>
      </w:r>
      <w:r w:rsidR="0077135F">
        <w:br/>
      </w:r>
      <w:r w:rsidRPr="00F0486C">
        <w:t>o największym natężeniu ruchu do parametrów dla założonych klas: drogi krajowe do klasy nie niższej niż GP, drogi wojewódzkie do klasy nie niższej niż G, powiatowe do klasy nie niższej niż</w:t>
      </w:r>
      <w:r w:rsidR="00F424E0">
        <w:br/>
      </w:r>
      <w:r w:rsidRPr="00F0486C">
        <w:t xml:space="preserve">Z oraz gminne do klasy nie niższej niż D. Do podstawowych kierunków działań zalicza się ponadto: </w:t>
      </w:r>
    </w:p>
    <w:p w14:paraId="3AF8A330" w14:textId="77777777" w:rsidR="00966F9B" w:rsidRPr="00F0486C" w:rsidRDefault="00966F9B">
      <w:pPr>
        <w:numPr>
          <w:ilvl w:val="0"/>
          <w:numId w:val="52"/>
        </w:numPr>
        <w:tabs>
          <w:tab w:val="clear" w:pos="340"/>
          <w:tab w:val="num" w:pos="709"/>
        </w:tabs>
        <w:spacing w:line="360" w:lineRule="auto"/>
        <w:ind w:left="709" w:hanging="425"/>
        <w:jc w:val="both"/>
      </w:pPr>
      <w:r w:rsidRPr="00F0486C">
        <w:t>realizację brakujących elementów podstawowego i uzupełniającego układu komunikacyjnego (głównie w zakresie towarzyszącej infrastruktury inżynierii drogowej);</w:t>
      </w:r>
    </w:p>
    <w:p w14:paraId="6F99463F" w14:textId="77777777" w:rsidR="00966F9B" w:rsidRPr="00F0486C" w:rsidRDefault="00966F9B">
      <w:pPr>
        <w:numPr>
          <w:ilvl w:val="0"/>
          <w:numId w:val="52"/>
        </w:numPr>
        <w:tabs>
          <w:tab w:val="clear" w:pos="340"/>
          <w:tab w:val="num" w:pos="709"/>
        </w:tabs>
        <w:spacing w:line="360" w:lineRule="auto"/>
        <w:ind w:left="709" w:hanging="425"/>
        <w:jc w:val="both"/>
      </w:pPr>
      <w:r w:rsidRPr="00F0486C">
        <w:t>podniesienie standardu obsługi komunikacją zbiorową poprzez wydzielenie pasa dla autobusów i wprowadzenie alternatywnego środka komunikacji zbiorowej np. mikrobusy, trolejbusy;</w:t>
      </w:r>
    </w:p>
    <w:p w14:paraId="6628C89C" w14:textId="77777777" w:rsidR="00966F9B" w:rsidRPr="00F0486C" w:rsidRDefault="00966F9B">
      <w:pPr>
        <w:numPr>
          <w:ilvl w:val="0"/>
          <w:numId w:val="52"/>
        </w:numPr>
        <w:tabs>
          <w:tab w:val="clear" w:pos="340"/>
          <w:tab w:val="num" w:pos="709"/>
        </w:tabs>
        <w:spacing w:line="360" w:lineRule="auto"/>
        <w:ind w:left="709" w:hanging="425"/>
        <w:jc w:val="both"/>
      </w:pPr>
      <w:r w:rsidRPr="00F0486C">
        <w:t>podniesienie standardu głównych węzłów i obiektów komunikacji masowej (przebudowa dworców kolejowych i autobusowych);</w:t>
      </w:r>
    </w:p>
    <w:p w14:paraId="45A4EDE6" w14:textId="77777777" w:rsidR="00966F9B" w:rsidRPr="00F0486C" w:rsidRDefault="00966F9B">
      <w:pPr>
        <w:numPr>
          <w:ilvl w:val="0"/>
          <w:numId w:val="52"/>
        </w:numPr>
        <w:tabs>
          <w:tab w:val="clear" w:pos="340"/>
          <w:tab w:val="num" w:pos="709"/>
        </w:tabs>
        <w:spacing w:line="360" w:lineRule="auto"/>
        <w:ind w:left="709" w:hanging="425"/>
        <w:jc w:val="both"/>
        <w:rPr>
          <w:b/>
          <w:bCs/>
        </w:rPr>
      </w:pPr>
      <w:r w:rsidRPr="00F0486C">
        <w:t>realizacja systemu parkingów do obsługi centrum Kielc</w:t>
      </w:r>
      <w:r w:rsidRPr="00F0486C">
        <w:rPr>
          <w:b/>
          <w:bCs/>
        </w:rPr>
        <w:t>;</w:t>
      </w:r>
    </w:p>
    <w:p w14:paraId="6347799A" w14:textId="77777777" w:rsidR="00966F9B" w:rsidRPr="00F0486C" w:rsidRDefault="00966F9B">
      <w:pPr>
        <w:numPr>
          <w:ilvl w:val="0"/>
          <w:numId w:val="52"/>
        </w:numPr>
        <w:tabs>
          <w:tab w:val="clear" w:pos="340"/>
          <w:tab w:val="num" w:pos="709"/>
        </w:tabs>
        <w:spacing w:line="360" w:lineRule="auto"/>
        <w:ind w:left="709" w:hanging="425"/>
        <w:jc w:val="both"/>
        <w:rPr>
          <w:b/>
          <w:bCs/>
        </w:rPr>
      </w:pPr>
      <w:r w:rsidRPr="00F0486C">
        <w:t>realizacja systemu sterowania ruchem kołowym</w:t>
      </w:r>
      <w:r w:rsidRPr="00F0486C">
        <w:rPr>
          <w:b/>
          <w:bCs/>
        </w:rPr>
        <w:t xml:space="preserve"> (</w:t>
      </w:r>
      <w:r w:rsidRPr="00F0486C">
        <w:t>działania z zakresu inżynierii ruchu mające na celu poprawę jego płynności, poprawę bezpieczeństwa ruchu kołowego</w:t>
      </w:r>
      <w:r w:rsidRPr="00F0486C">
        <w:br/>
        <w:t>i pieszego, zmniejszenie strat czasu w ruchu);</w:t>
      </w:r>
    </w:p>
    <w:p w14:paraId="4810FC1C" w14:textId="77777777" w:rsidR="00966F9B" w:rsidRPr="00F0486C" w:rsidRDefault="00966F9B">
      <w:pPr>
        <w:numPr>
          <w:ilvl w:val="0"/>
          <w:numId w:val="52"/>
        </w:numPr>
        <w:tabs>
          <w:tab w:val="clear" w:pos="340"/>
          <w:tab w:val="num" w:pos="709"/>
        </w:tabs>
        <w:spacing w:line="360" w:lineRule="auto"/>
        <w:ind w:left="709" w:hanging="425"/>
        <w:jc w:val="both"/>
      </w:pPr>
      <w:r w:rsidRPr="00F0486C">
        <w:t xml:space="preserve">minimalizacja uciążliwości komunikacyjnych (wyprowadzenie ruchu ciężarowego </w:t>
      </w:r>
      <w:r w:rsidRPr="00F0486C">
        <w:br/>
        <w:t>z obszarów zamieszkania, wprowadzenie priorytetów dla komunikacji zbiorowej, itp.);</w:t>
      </w:r>
    </w:p>
    <w:p w14:paraId="4EA49EFB" w14:textId="77777777" w:rsidR="00966F9B" w:rsidRPr="00F0486C" w:rsidRDefault="00966F9B">
      <w:pPr>
        <w:numPr>
          <w:ilvl w:val="0"/>
          <w:numId w:val="52"/>
        </w:numPr>
        <w:tabs>
          <w:tab w:val="clear" w:pos="340"/>
          <w:tab w:val="num" w:pos="709"/>
        </w:tabs>
        <w:spacing w:line="360" w:lineRule="auto"/>
        <w:ind w:left="709" w:hanging="425"/>
        <w:jc w:val="both"/>
      </w:pPr>
      <w:r w:rsidRPr="00F0486C">
        <w:t xml:space="preserve">poprawa warunków komunikacji na głównych drogach peryferyjnych ośrodka wojewódzkiego; </w:t>
      </w:r>
    </w:p>
    <w:p w14:paraId="1C73D0BD" w14:textId="6D08A07F" w:rsidR="00966F9B" w:rsidRDefault="00966F9B">
      <w:pPr>
        <w:numPr>
          <w:ilvl w:val="0"/>
          <w:numId w:val="52"/>
        </w:numPr>
        <w:tabs>
          <w:tab w:val="clear" w:pos="340"/>
          <w:tab w:val="num" w:pos="709"/>
        </w:tabs>
        <w:spacing w:line="360" w:lineRule="auto"/>
        <w:ind w:left="709" w:hanging="425"/>
        <w:jc w:val="both"/>
      </w:pPr>
      <w:r w:rsidRPr="00F0486C">
        <w:t>dalsza realizacja ścieżek rowerowych</w:t>
      </w:r>
      <w:r w:rsidR="0027128F">
        <w:t>,</w:t>
      </w:r>
    </w:p>
    <w:p w14:paraId="7F022809" w14:textId="5CC1AB0E" w:rsidR="0027128F" w:rsidRPr="00051D52" w:rsidRDefault="0027128F">
      <w:pPr>
        <w:numPr>
          <w:ilvl w:val="0"/>
          <w:numId w:val="52"/>
        </w:numPr>
        <w:tabs>
          <w:tab w:val="clear" w:pos="340"/>
          <w:tab w:val="num" w:pos="709"/>
        </w:tabs>
        <w:spacing w:line="360" w:lineRule="auto"/>
        <w:ind w:left="709" w:hanging="425"/>
        <w:jc w:val="both"/>
      </w:pPr>
      <w:r w:rsidRPr="00051D52">
        <w:t>rozbudowa infrastruktury tankowania paliw alternatywnych.</w:t>
      </w:r>
    </w:p>
    <w:p w14:paraId="221B9610" w14:textId="77777777" w:rsidR="00966F9B" w:rsidRPr="00F0486C" w:rsidRDefault="00966F9B" w:rsidP="00966F9B">
      <w:pPr>
        <w:pStyle w:val="Tekstpodstawowy31"/>
        <w:suppressAutoHyphens/>
        <w:ind w:left="-180"/>
        <w:rPr>
          <w:rFonts w:ascii="Times New Roman" w:hAnsi="Times New Roman"/>
          <w:szCs w:val="24"/>
          <w:highlight w:val="yellow"/>
        </w:rPr>
      </w:pPr>
    </w:p>
    <w:p w14:paraId="1758AE85" w14:textId="780FCCEA" w:rsidR="00966F9B" w:rsidRPr="00F0486C" w:rsidRDefault="000D19C3" w:rsidP="00264289">
      <w:pPr>
        <w:spacing w:line="360" w:lineRule="auto"/>
        <w:jc w:val="both"/>
        <w:rPr>
          <w:b/>
        </w:rPr>
      </w:pPr>
      <w:r>
        <w:rPr>
          <w:b/>
        </w:rPr>
        <w:t xml:space="preserve">Poprawa bezpieczeństwa w transporcie </w:t>
      </w:r>
      <w:r w:rsidR="0084151D">
        <w:rPr>
          <w:b/>
        </w:rPr>
        <w:t xml:space="preserve">i </w:t>
      </w:r>
      <w:r>
        <w:rPr>
          <w:b/>
        </w:rPr>
        <w:t>usprawnienie połączeń regionu z siecią TEN-T poprzez wyprowadzenie</w:t>
      </w:r>
      <w:r w:rsidR="00966F9B" w:rsidRPr="00F0486C">
        <w:rPr>
          <w:b/>
        </w:rPr>
        <w:t xml:space="preserve"> ruchu tranzytowego z obszarów zurbanizowanych, oddzielenie ruchu lokalnego od ruchu tranzytowego</w:t>
      </w:r>
      <w:r w:rsidR="00B92A28" w:rsidRPr="00F0486C">
        <w:rPr>
          <w:b/>
        </w:rPr>
        <w:t xml:space="preserve">, </w:t>
      </w:r>
      <w:r>
        <w:rPr>
          <w:b/>
        </w:rPr>
        <w:t xml:space="preserve">maksymalną izolacje ruchu rowerowego i pieszego od ruchu samochodowego oraz </w:t>
      </w:r>
      <w:r w:rsidR="00966F9B" w:rsidRPr="00F0486C">
        <w:rPr>
          <w:b/>
        </w:rPr>
        <w:t xml:space="preserve">zmniejszenie uciążliwości </w:t>
      </w:r>
      <w:r w:rsidR="00B92A28" w:rsidRPr="00F0486C">
        <w:rPr>
          <w:b/>
        </w:rPr>
        <w:t>społecznych</w:t>
      </w:r>
      <w:r>
        <w:rPr>
          <w:b/>
        </w:rPr>
        <w:t xml:space="preserve"> </w:t>
      </w:r>
      <w:r w:rsidR="00B92A28" w:rsidRPr="00F0486C">
        <w:rPr>
          <w:b/>
        </w:rPr>
        <w:t xml:space="preserve">i </w:t>
      </w:r>
      <w:r w:rsidR="00DE1F04" w:rsidRPr="00F0486C">
        <w:rPr>
          <w:b/>
        </w:rPr>
        <w:t>środowiskowych generowanych</w:t>
      </w:r>
      <w:r w:rsidR="00966F9B" w:rsidRPr="00F0486C">
        <w:rPr>
          <w:b/>
        </w:rPr>
        <w:t xml:space="preserve"> przez ruch drogowy</w:t>
      </w:r>
      <w:r w:rsidR="00B92A28" w:rsidRPr="00F0486C">
        <w:rPr>
          <w:b/>
        </w:rPr>
        <w:t>.</w:t>
      </w:r>
    </w:p>
    <w:p w14:paraId="402BDB77" w14:textId="4444B958" w:rsidR="00966F9B" w:rsidRPr="00F0486C" w:rsidRDefault="00966F9B" w:rsidP="00264289">
      <w:pPr>
        <w:spacing w:line="360" w:lineRule="auto"/>
        <w:jc w:val="both"/>
      </w:pPr>
      <w:r w:rsidRPr="00F0486C">
        <w:t xml:space="preserve">Służyć temu będzie budowa obwodnic miejscowości oraz zmniejszanie uciążliwości ruchu przez zastosowanie np. ekranów dźwiękochłonnych, lepsza organizacja ruchu oraz izolowanie terenów zabudowy od głównych korytarzy i węzłów komunikacyjnych, przenoszących ruch tranzytowy. Elementem pomocniczym tych działań byłoby stosowanie </w:t>
      </w:r>
      <w:r w:rsidR="00DE1F04" w:rsidRPr="00F0486C">
        <w:t>dźwiękochłonnych</w:t>
      </w:r>
      <w:r w:rsidRPr="00F0486C">
        <w:t xml:space="preserve"> materiałów budowlanych oraz minimalizowanie hałasu komunikacyjnego u źródła (wyciszenie pracy silników samochodowych, zmniejszenie prędkości podróżnych, poprawę nawierzchni dróg itp.). Dotychczasowe doświadczenia z realizacją ochrony przed hałasem poprzez montaż ekranów akustycznych skłaniają również do podjęcia działań zmierzających do takiego planowania terenów inwestycyjnych oraz zieleni izolacyjnej wzdłuż dróg tranzytowych, aby do minimum ograniczyć konieczność ich stosowania. </w:t>
      </w:r>
    </w:p>
    <w:p w14:paraId="78E24E06" w14:textId="77777777" w:rsidR="00966F9B" w:rsidRPr="00F0486C" w:rsidRDefault="00966F9B" w:rsidP="00264289">
      <w:pPr>
        <w:pStyle w:val="Tekstpodstawowy31"/>
        <w:suppressAutoHyphens/>
        <w:ind w:firstLine="888"/>
        <w:rPr>
          <w:rFonts w:ascii="Times New Roman" w:hAnsi="Times New Roman"/>
          <w:szCs w:val="24"/>
          <w:highlight w:val="yellow"/>
        </w:rPr>
      </w:pPr>
    </w:p>
    <w:p w14:paraId="1CD84500" w14:textId="757F7F74" w:rsidR="00966F9B" w:rsidRPr="00F0486C" w:rsidRDefault="00966F9B" w:rsidP="00264289">
      <w:pPr>
        <w:spacing w:line="360" w:lineRule="auto"/>
        <w:jc w:val="both"/>
        <w:rPr>
          <w:b/>
        </w:rPr>
      </w:pPr>
      <w:r w:rsidRPr="00F0486C">
        <w:rPr>
          <w:b/>
        </w:rPr>
        <w:t xml:space="preserve">Udrożnienie </w:t>
      </w:r>
      <w:r w:rsidR="006C1B95" w:rsidRPr="00F0486C">
        <w:rPr>
          <w:b/>
        </w:rPr>
        <w:t xml:space="preserve">i usprawnienie sieci </w:t>
      </w:r>
      <w:r w:rsidRPr="00F0486C">
        <w:rPr>
          <w:b/>
        </w:rPr>
        <w:t>transportowe</w:t>
      </w:r>
      <w:r w:rsidR="00EB4C9C">
        <w:rPr>
          <w:b/>
        </w:rPr>
        <w:t>j</w:t>
      </w:r>
      <w:r w:rsidRPr="00F0486C">
        <w:rPr>
          <w:b/>
        </w:rPr>
        <w:t xml:space="preserve"> w </w:t>
      </w:r>
      <w:r w:rsidR="006C1B95" w:rsidRPr="00F0486C">
        <w:rPr>
          <w:b/>
        </w:rPr>
        <w:t>rejonie potencjalnej strefy inwestycyjnej postulowanej na terenach planowanego Regionalnego Portu Lotniczego Kielce w Obicach.</w:t>
      </w:r>
    </w:p>
    <w:p w14:paraId="1B42688C" w14:textId="23D30A18" w:rsidR="00966F9B" w:rsidRPr="00F0486C" w:rsidRDefault="00966F9B" w:rsidP="00264289">
      <w:pPr>
        <w:spacing w:line="360" w:lineRule="auto"/>
        <w:jc w:val="both"/>
      </w:pPr>
      <w:r w:rsidRPr="00F0486C">
        <w:t>Zadanie to będzie realizowane</w:t>
      </w:r>
      <w:r w:rsidRPr="00F0486C">
        <w:rPr>
          <w:b/>
          <w:bCs/>
        </w:rPr>
        <w:t xml:space="preserve"> </w:t>
      </w:r>
      <w:r w:rsidRPr="00F0486C">
        <w:t xml:space="preserve">w szczególności poprzez gruntowną modernizację dróg krajowych nr </w:t>
      </w:r>
      <w:r w:rsidR="008C2224" w:rsidRPr="00F0486C">
        <w:t>73</w:t>
      </w:r>
      <w:r w:rsidRPr="00F0486C">
        <w:t xml:space="preserve"> i </w:t>
      </w:r>
      <w:r w:rsidR="008C2224" w:rsidRPr="00F0486C">
        <w:t>78</w:t>
      </w:r>
      <w:r w:rsidRPr="00F0486C">
        <w:t xml:space="preserve"> w tym budowę obwodnic i przełożeń dróg poza strefy centralne obszarów zabudowanych zwartą zabudową </w:t>
      </w:r>
      <w:r w:rsidR="00F75B19" w:rsidRPr="00F0486C">
        <w:t>w celu skomunikowania tego obszaru z drog</w:t>
      </w:r>
      <w:r w:rsidR="006E77D6">
        <w:t>ą</w:t>
      </w:r>
      <w:r w:rsidR="00F75B19" w:rsidRPr="00F0486C">
        <w:t xml:space="preserve"> ekspresową S7 oraz </w:t>
      </w:r>
      <w:r w:rsidRPr="00F0486C">
        <w:t>realizowan</w:t>
      </w:r>
      <w:r w:rsidR="00F75B19" w:rsidRPr="00F0486C">
        <w:t>ą</w:t>
      </w:r>
      <w:r w:rsidRPr="00F0486C">
        <w:t xml:space="preserve"> drog</w:t>
      </w:r>
      <w:r w:rsidR="00F75B19" w:rsidRPr="00F0486C">
        <w:t>ą</w:t>
      </w:r>
      <w:r w:rsidRPr="00F0486C">
        <w:t xml:space="preserve"> ekspresow</w:t>
      </w:r>
      <w:r w:rsidR="00F75B19" w:rsidRPr="00F0486C">
        <w:t>ą</w:t>
      </w:r>
      <w:r w:rsidRPr="00F0486C">
        <w:t xml:space="preserve"> S74. Przewidywana jest także </w:t>
      </w:r>
      <w:r w:rsidR="00F75B19" w:rsidRPr="00F0486C">
        <w:t xml:space="preserve">przebudowa i rozbudowa linii </w:t>
      </w:r>
      <w:r w:rsidRPr="00F0486C">
        <w:t xml:space="preserve">kolejowej nr </w:t>
      </w:r>
      <w:r w:rsidR="00F75B19" w:rsidRPr="00F0486C">
        <w:t>73 obejmująca mi</w:t>
      </w:r>
      <w:r w:rsidR="00C36A69">
        <w:t>ę</w:t>
      </w:r>
      <w:r w:rsidR="00F75B19" w:rsidRPr="00F0486C">
        <w:t>dzy innymi budowę nowego odcinka Busko-Zdrój – Żabno w celu uzyskania kolejowego połączenia Kielce-Tarnów</w:t>
      </w:r>
      <w:r w:rsidRPr="00F0486C">
        <w:t xml:space="preserve">. </w:t>
      </w:r>
      <w:r w:rsidR="00F75B19" w:rsidRPr="00F0486C">
        <w:t>Nowy odcinek, tak jak ca</w:t>
      </w:r>
      <w:r w:rsidR="006E77D6">
        <w:t>ł</w:t>
      </w:r>
      <w:r w:rsidR="00F75B19" w:rsidRPr="00F0486C">
        <w:t xml:space="preserve">a linia nr 73, planowana jest do przebudowy i budowy w ramach komponentu kolejowego CPK.   </w:t>
      </w:r>
    </w:p>
    <w:p w14:paraId="40A98A1A" w14:textId="592EC0AF" w:rsidR="00966F9B" w:rsidRPr="00F0486C" w:rsidRDefault="00966F9B" w:rsidP="00264289">
      <w:pPr>
        <w:spacing w:line="360" w:lineRule="auto"/>
        <w:ind w:firstLine="720"/>
        <w:jc w:val="both"/>
      </w:pPr>
      <w:r w:rsidRPr="00F0486C">
        <w:t>Ponadto</w:t>
      </w:r>
      <w:r w:rsidR="009C2473">
        <w:t>, w zależności od planowanego zainwestowania strefy,</w:t>
      </w:r>
      <w:r w:rsidR="009C2473" w:rsidRPr="00F0486C">
        <w:t xml:space="preserve"> </w:t>
      </w:r>
      <w:r w:rsidRPr="00F0486C">
        <w:t xml:space="preserve">przewiduje się </w:t>
      </w:r>
      <w:r w:rsidR="00EB4C9C">
        <w:t xml:space="preserve">budowę nowych dróg oraz </w:t>
      </w:r>
      <w:r w:rsidRPr="00F0486C">
        <w:t xml:space="preserve">sukcesywną </w:t>
      </w:r>
      <w:r w:rsidR="00F75B19" w:rsidRPr="00F0486C">
        <w:t>przebudowę</w:t>
      </w:r>
      <w:r w:rsidRPr="00F0486C">
        <w:t xml:space="preserve"> dróg </w:t>
      </w:r>
      <w:r w:rsidR="00EB4C9C">
        <w:t xml:space="preserve">istniejących </w:t>
      </w:r>
      <w:r w:rsidR="00F75B19" w:rsidRPr="00F0486C">
        <w:t xml:space="preserve">w rejonie planowanego obszaru inwestycyjnego, w tym w szczególności dróg wojewódzkich nr 763 i 766, w celu </w:t>
      </w:r>
      <w:r w:rsidR="00DE1F04" w:rsidRPr="00F0486C">
        <w:t>osiągnięcia parametrów</w:t>
      </w:r>
      <w:r w:rsidRPr="00F0486C">
        <w:t xml:space="preserve"> dla założonych klas</w:t>
      </w:r>
      <w:r w:rsidR="00F75B19" w:rsidRPr="00F0486C">
        <w:t xml:space="preserve">: </w:t>
      </w:r>
      <w:r w:rsidRPr="00F0486C">
        <w:t xml:space="preserve">drogi wojewódzkie do klasy nie niższej niż G, powiatowe do klasy nie niższej niż Z oraz gminne do klasy nie niższej niż D. </w:t>
      </w:r>
    </w:p>
    <w:p w14:paraId="4323D79E" w14:textId="77777777" w:rsidR="00966F9B" w:rsidRPr="00F0486C" w:rsidRDefault="00966F9B" w:rsidP="00264289">
      <w:pPr>
        <w:ind w:left="180" w:hanging="360"/>
        <w:jc w:val="both"/>
        <w:rPr>
          <w:highlight w:val="yellow"/>
        </w:rPr>
      </w:pPr>
    </w:p>
    <w:p w14:paraId="1F983FDF" w14:textId="2E18DBFA" w:rsidR="00966F9B" w:rsidRPr="00F0486C" w:rsidRDefault="00966F9B" w:rsidP="00264289">
      <w:pPr>
        <w:spacing w:line="360" w:lineRule="auto"/>
        <w:jc w:val="both"/>
        <w:rPr>
          <w:b/>
        </w:rPr>
      </w:pPr>
      <w:r w:rsidRPr="00F0486C">
        <w:rPr>
          <w:b/>
        </w:rPr>
        <w:t xml:space="preserve">Poprawa połączeń komunikacyjnych </w:t>
      </w:r>
      <w:r w:rsidR="00130732" w:rsidRPr="00F0486C">
        <w:rPr>
          <w:b/>
        </w:rPr>
        <w:t xml:space="preserve">drogowym i kolejowym transportem publicznym </w:t>
      </w:r>
      <w:r w:rsidRPr="00F0486C">
        <w:rPr>
          <w:b/>
        </w:rPr>
        <w:t>między węzłami regionalnymi</w:t>
      </w:r>
    </w:p>
    <w:p w14:paraId="2ED713C5" w14:textId="2BFBDC38" w:rsidR="00966F9B" w:rsidRPr="00F0486C" w:rsidRDefault="00130732" w:rsidP="00264289">
      <w:pPr>
        <w:spacing w:line="360" w:lineRule="auto"/>
        <w:jc w:val="both"/>
      </w:pPr>
      <w:r w:rsidRPr="00F0486C">
        <w:t xml:space="preserve">Stworzony </w:t>
      </w:r>
      <w:r w:rsidR="00966F9B" w:rsidRPr="00F0486C">
        <w:t xml:space="preserve">system </w:t>
      </w:r>
      <w:r w:rsidRPr="00F0486C">
        <w:t xml:space="preserve">regionalnych </w:t>
      </w:r>
      <w:r w:rsidR="00966F9B" w:rsidRPr="00F0486C">
        <w:t xml:space="preserve">węzłów </w:t>
      </w:r>
      <w:r w:rsidRPr="00F0486C">
        <w:t>transportowych (oraz Kielc jako węzła krajowego)</w:t>
      </w:r>
      <w:r w:rsidR="00F424E0">
        <w:br/>
      </w:r>
      <w:r w:rsidR="00966F9B" w:rsidRPr="00F0486C">
        <w:t xml:space="preserve">i łączących je </w:t>
      </w:r>
      <w:r w:rsidRPr="00F0486C">
        <w:t xml:space="preserve">korytarzy transportowych, </w:t>
      </w:r>
      <w:r w:rsidR="00966F9B" w:rsidRPr="00F0486C">
        <w:t>stanowi</w:t>
      </w:r>
      <w:r w:rsidR="006E61F2" w:rsidRPr="00F0486C">
        <w:t xml:space="preserve"> sieć </w:t>
      </w:r>
      <w:r w:rsidR="00966F9B" w:rsidRPr="00F0486C">
        <w:t>najkrótsz</w:t>
      </w:r>
      <w:r w:rsidR="006E61F2" w:rsidRPr="00F0486C">
        <w:t>ych</w:t>
      </w:r>
      <w:r w:rsidR="00966F9B" w:rsidRPr="00F0486C">
        <w:t xml:space="preserve"> powiąza</w:t>
      </w:r>
      <w:r w:rsidR="006E61F2" w:rsidRPr="00F0486C">
        <w:t>ń</w:t>
      </w:r>
      <w:r w:rsidR="00966F9B" w:rsidRPr="00F0486C">
        <w:t xml:space="preserve"> między </w:t>
      </w:r>
      <w:r w:rsidRPr="00F0486C">
        <w:t xml:space="preserve">tymi </w:t>
      </w:r>
      <w:r w:rsidR="00966F9B" w:rsidRPr="00F0486C">
        <w:t>węzłami</w:t>
      </w:r>
      <w:r w:rsidRPr="00F0486C">
        <w:t>. Korytarze te winny</w:t>
      </w:r>
      <w:r w:rsidR="00966F9B" w:rsidRPr="00F0486C">
        <w:t xml:space="preserve"> posiad</w:t>
      </w:r>
      <w:r w:rsidRPr="00F0486C">
        <w:t>ać</w:t>
      </w:r>
      <w:r w:rsidR="00966F9B" w:rsidRPr="00F0486C">
        <w:t xml:space="preserve"> pierwszeństwo</w:t>
      </w:r>
      <w:r w:rsidRPr="00F0486C">
        <w:t xml:space="preserve"> </w:t>
      </w:r>
      <w:r w:rsidR="00966F9B" w:rsidRPr="00F0486C">
        <w:t xml:space="preserve">w zakresie inwestycji </w:t>
      </w:r>
      <w:r w:rsidRPr="00F0486C">
        <w:t>transportowych, szczególnie</w:t>
      </w:r>
      <w:r w:rsidR="00F46470">
        <w:br/>
      </w:r>
      <w:r w:rsidRPr="00F0486C">
        <w:t>w zakresie organizacji transportu publicznego</w:t>
      </w:r>
      <w:r w:rsidR="00966F9B" w:rsidRPr="00F0486C">
        <w:t>. W wyniku przeprowadzonych analiz ustalono ostatecznie:</w:t>
      </w:r>
    </w:p>
    <w:p w14:paraId="0C1E4A88" w14:textId="77777777" w:rsidR="00966F9B" w:rsidRPr="00F0486C" w:rsidRDefault="00966F9B">
      <w:pPr>
        <w:numPr>
          <w:ilvl w:val="0"/>
          <w:numId w:val="53"/>
        </w:numPr>
        <w:tabs>
          <w:tab w:val="clear" w:pos="340"/>
          <w:tab w:val="num" w:pos="709"/>
        </w:tabs>
        <w:spacing w:line="360" w:lineRule="auto"/>
        <w:ind w:left="709" w:hanging="425"/>
        <w:jc w:val="both"/>
      </w:pPr>
      <w:r w:rsidRPr="00F0486C">
        <w:t>15 węzłów regionalnych, które stanowi (nie licząc Kielc) 12 miast będących ośrodkami powiatowymi oraz dodatkowo: Chmielnik, Ożarów i Łoniów, które stanowią ważne skrzyżowania dróg krajowych i wojewódzkich;</w:t>
      </w:r>
    </w:p>
    <w:p w14:paraId="744D5C84" w14:textId="7933E9C4" w:rsidR="00966F9B" w:rsidRPr="00F0486C" w:rsidRDefault="00966F9B" w:rsidP="00264289">
      <w:pPr>
        <w:spacing w:line="360" w:lineRule="auto"/>
        <w:jc w:val="both"/>
      </w:pPr>
      <w:r w:rsidRPr="00F0486C">
        <w:t>Poprawa połączeń komunikacyjnych między tymi węzłami powinna przyczynić się do zwiększenia efektywności społeczno-gospodarczej inwestycji drogowych i ogólnego rozwoju obszarów wiejskich</w:t>
      </w:r>
      <w:r w:rsidR="00130732" w:rsidRPr="00F0486C">
        <w:t xml:space="preserve">, zwiększenia mobilności społecznej, poprawy dostępu mieszkańców regionu do sieci transportowej TEN-T oraz zmniejszenia wpływu transportu </w:t>
      </w:r>
      <w:r w:rsidR="00946E78" w:rsidRPr="00F0486C">
        <w:t>na środowisko.</w:t>
      </w:r>
      <w:r w:rsidR="00130732" w:rsidRPr="00F0486C">
        <w:t xml:space="preserve"> </w:t>
      </w:r>
      <w:r w:rsidR="00065B59">
        <w:t>Należy przy tym pamiętać, że organizacji transportu publicznego pomiędzy węzłami regionalnymi powinno towarzyszyć rozwijanie połączeń lokalnych które są niezbędne w celu ograniczania czy likwidacji wykluczenia transportowego.</w:t>
      </w:r>
    </w:p>
    <w:p w14:paraId="4C3B76DE" w14:textId="77777777" w:rsidR="003060B0" w:rsidRPr="00F0486C" w:rsidRDefault="003060B0" w:rsidP="005C5347">
      <w:pPr>
        <w:spacing w:line="360" w:lineRule="auto"/>
        <w:rPr>
          <w:highlight w:val="yellow"/>
        </w:rPr>
      </w:pPr>
    </w:p>
    <w:p w14:paraId="1287233E" w14:textId="6FF389D5" w:rsidR="00756263" w:rsidRPr="005C5347" w:rsidRDefault="00B01A0F" w:rsidP="005C5347">
      <w:pPr>
        <w:pStyle w:val="Nagwek2"/>
        <w:spacing w:line="360" w:lineRule="auto"/>
        <w:rPr>
          <w:b/>
          <w:bCs/>
          <w:szCs w:val="24"/>
        </w:rPr>
      </w:pPr>
      <w:bookmarkStart w:id="125" w:name="_Toc141789998"/>
      <w:bookmarkStart w:id="126" w:name="_Toc142656445"/>
      <w:r>
        <w:rPr>
          <w:b/>
          <w:bCs/>
          <w:szCs w:val="24"/>
        </w:rPr>
        <w:t>6</w:t>
      </w:r>
      <w:r w:rsidR="00952F97" w:rsidRPr="005C5347">
        <w:rPr>
          <w:b/>
          <w:bCs/>
          <w:szCs w:val="24"/>
        </w:rPr>
        <w:t>.</w:t>
      </w:r>
      <w:r w:rsidR="00F123D2">
        <w:rPr>
          <w:b/>
          <w:bCs/>
          <w:szCs w:val="24"/>
        </w:rPr>
        <w:t>5</w:t>
      </w:r>
      <w:r w:rsidR="00952F97" w:rsidRPr="005C5347">
        <w:rPr>
          <w:b/>
          <w:bCs/>
          <w:szCs w:val="24"/>
        </w:rPr>
        <w:t xml:space="preserve"> Lista przedsięwzięć</w:t>
      </w:r>
      <w:bookmarkEnd w:id="125"/>
      <w:bookmarkEnd w:id="126"/>
    </w:p>
    <w:p w14:paraId="244F61DB" w14:textId="60F4FBB2" w:rsidR="003060B0" w:rsidRPr="00DD34DD" w:rsidRDefault="00562CD9" w:rsidP="005C5347">
      <w:pPr>
        <w:spacing w:line="360" w:lineRule="auto"/>
        <w:jc w:val="both"/>
      </w:pPr>
      <w:r w:rsidRPr="00DD34DD">
        <w:t xml:space="preserve">Niniejszy </w:t>
      </w:r>
      <w:r w:rsidR="00261DB8" w:rsidRPr="00DD34DD">
        <w:t>Plan</w:t>
      </w:r>
      <w:r w:rsidR="005C5347" w:rsidRPr="00DD34DD">
        <w:t xml:space="preserve"> dla </w:t>
      </w:r>
      <w:r w:rsidR="00DE1F04" w:rsidRPr="00DD34DD">
        <w:t>osiągnięcia celów</w:t>
      </w:r>
      <w:r w:rsidR="005C5347" w:rsidRPr="00DD34DD">
        <w:t xml:space="preserve"> szczegółowych, a poprzez nie celu głównego, </w:t>
      </w:r>
      <w:r w:rsidRPr="00DD34DD">
        <w:t xml:space="preserve">wskazuje </w:t>
      </w:r>
      <w:r w:rsidR="005C5347" w:rsidRPr="00DD34DD">
        <w:t xml:space="preserve">imienną </w:t>
      </w:r>
      <w:r w:rsidRPr="00DD34DD">
        <w:t>listę inwestycji</w:t>
      </w:r>
      <w:r w:rsidR="009F09B9" w:rsidRPr="00DD34DD">
        <w:t xml:space="preserve"> </w:t>
      </w:r>
      <w:r w:rsidR="001C4D1C" w:rsidRPr="00DD34DD">
        <w:t>priorytetowych</w:t>
      </w:r>
      <w:r w:rsidR="00D037E9" w:rsidRPr="00DD34DD">
        <w:t xml:space="preserve"> </w:t>
      </w:r>
      <w:r w:rsidR="00887343" w:rsidRPr="00DD34DD">
        <w:t xml:space="preserve">– wymienionych w </w:t>
      </w:r>
      <w:r w:rsidR="00D037E9" w:rsidRPr="00DD34DD">
        <w:t>załącznik</w:t>
      </w:r>
      <w:r w:rsidR="00887343" w:rsidRPr="00DD34DD">
        <w:t>ach</w:t>
      </w:r>
      <w:r w:rsidR="00D037E9" w:rsidRPr="00DD34DD">
        <w:t xml:space="preserve"> </w:t>
      </w:r>
      <w:r w:rsidR="00071798" w:rsidRPr="00DD34DD">
        <w:t>n</w:t>
      </w:r>
      <w:r w:rsidR="00D037E9" w:rsidRPr="00DD34DD">
        <w:t>r 1 i 2</w:t>
      </w:r>
      <w:r w:rsidR="00887343" w:rsidRPr="00DD34DD">
        <w:t>,</w:t>
      </w:r>
      <w:r w:rsidR="001C4D1C" w:rsidRPr="00DD34DD">
        <w:t xml:space="preserve"> </w:t>
      </w:r>
      <w:r w:rsidR="00A26F6A" w:rsidRPr="00DD34DD">
        <w:t xml:space="preserve">przewidzianych do realizacji do roku 2030 </w:t>
      </w:r>
      <w:r w:rsidR="009F09B9" w:rsidRPr="00DD34DD">
        <w:t>oraz potrzeb</w:t>
      </w:r>
      <w:r w:rsidR="003E7478" w:rsidRPr="00DD34DD">
        <w:t>y</w:t>
      </w:r>
      <w:r w:rsidR="009F09B9" w:rsidRPr="00DD34DD">
        <w:t xml:space="preserve"> inwestycyjn</w:t>
      </w:r>
      <w:r w:rsidR="003E7478" w:rsidRPr="00DD34DD">
        <w:t>e</w:t>
      </w:r>
      <w:r w:rsidR="009F09B9" w:rsidRPr="00DD34DD">
        <w:t>.</w:t>
      </w:r>
    </w:p>
    <w:p w14:paraId="6D28C34F" w14:textId="4B8C1765" w:rsidR="003060B0" w:rsidRPr="00DD34DD" w:rsidRDefault="00D037E9" w:rsidP="00DD34DD">
      <w:pPr>
        <w:spacing w:line="360" w:lineRule="auto"/>
        <w:jc w:val="both"/>
      </w:pPr>
      <w:r w:rsidRPr="00DD34DD">
        <w:t xml:space="preserve">W ramach </w:t>
      </w:r>
      <w:r w:rsidR="00A26F6A" w:rsidRPr="00DD34DD">
        <w:t xml:space="preserve">niniejszego </w:t>
      </w:r>
      <w:r w:rsidRPr="00DD34DD">
        <w:t>projektu</w:t>
      </w:r>
      <w:r w:rsidRPr="00DD34DD">
        <w:rPr>
          <w:i/>
        </w:rPr>
        <w:t xml:space="preserve"> </w:t>
      </w:r>
      <w:r w:rsidRPr="00DD34DD">
        <w:t xml:space="preserve">RPT na obszarze województwa świętokrzyskiego będą realizowane inwestycje transportowe wymienione w załącznikach nr 1 i 2. </w:t>
      </w:r>
      <w:r w:rsidR="004E3059" w:rsidRPr="00DD34DD">
        <w:t>W zakresie</w:t>
      </w:r>
      <w:r w:rsidRPr="00DD34DD">
        <w:t xml:space="preserve"> inwestycji</w:t>
      </w:r>
      <w:r w:rsidR="004E3059" w:rsidRPr="00DD34DD">
        <w:t xml:space="preserve"> wymienionych</w:t>
      </w:r>
      <w:r w:rsidRPr="00DD34DD">
        <w:t xml:space="preserve"> w </w:t>
      </w:r>
      <w:r w:rsidR="004E3059" w:rsidRPr="00DD34DD">
        <w:t>załączniku nr 2 wyjaśnić należy, że są to zadania</w:t>
      </w:r>
      <w:r w:rsidRPr="00DD34DD">
        <w:t xml:space="preserve"> </w:t>
      </w:r>
      <w:r w:rsidR="00DE1F04" w:rsidRPr="00DD34DD">
        <w:t>z poziomu</w:t>
      </w:r>
      <w:r w:rsidRPr="00DD34DD">
        <w:t xml:space="preserve"> krajowego</w:t>
      </w:r>
      <w:r w:rsidR="00A26F6A" w:rsidRPr="00DD34DD">
        <w:t xml:space="preserve"> </w:t>
      </w:r>
      <w:r w:rsidR="004E3059" w:rsidRPr="00DD34DD">
        <w:t xml:space="preserve">na liniach kolejowych </w:t>
      </w:r>
      <w:r w:rsidR="00231C8C" w:rsidRPr="00DD34DD">
        <w:t xml:space="preserve">(część z nich wpisuje się w inwestycje planowane w ramach komponentu kolejowego CPK) </w:t>
      </w:r>
      <w:r w:rsidR="004E3059" w:rsidRPr="00DD34DD">
        <w:t>a zatem</w:t>
      </w:r>
      <w:r w:rsidR="00A26F6A" w:rsidRPr="00DD34DD">
        <w:t xml:space="preserve"> nie będą </w:t>
      </w:r>
      <w:r w:rsidRPr="00DD34DD">
        <w:t xml:space="preserve">realizowane </w:t>
      </w:r>
      <w:r w:rsidR="00D122E7" w:rsidRPr="00DD34DD">
        <w:t xml:space="preserve">i </w:t>
      </w:r>
      <w:r w:rsidR="004E3059" w:rsidRPr="00DD34DD">
        <w:t>finansowane z poziomu</w:t>
      </w:r>
      <w:r w:rsidR="00D122E7" w:rsidRPr="00DD34DD">
        <w:t xml:space="preserve"> regionalnego</w:t>
      </w:r>
      <w:r w:rsidR="004E3059" w:rsidRPr="00DD34DD">
        <w:t>. Ze względu jednak na duże znaczenie</w:t>
      </w:r>
      <w:r w:rsidR="003060B0" w:rsidRPr="00DD34DD">
        <w:t xml:space="preserve"> inwestycji</w:t>
      </w:r>
      <w:r w:rsidR="009F09B9" w:rsidRPr="00DD34DD">
        <w:t xml:space="preserve"> </w:t>
      </w:r>
      <w:r w:rsidR="004E3059" w:rsidRPr="00DD34DD">
        <w:t xml:space="preserve">dla regionu przewiduje się podjęcie na poziomie regionu działań mających na celu ich sprawną realizację. Przewiduje się, że może się to odbyć poprzez działania obejmujące wsparcie inwestycji z programu regionalnego, zawarcie porozumień z podmiotami realizującymi inwestycje w zakresie współpracy </w:t>
      </w:r>
      <w:r w:rsidR="00632253" w:rsidRPr="00DD34DD">
        <w:t xml:space="preserve">czy pomocy </w:t>
      </w:r>
      <w:r w:rsidR="00231C8C" w:rsidRPr="00DD34DD">
        <w:t xml:space="preserve">w przygotowaniu </w:t>
      </w:r>
      <w:r w:rsidR="000B459E" w:rsidRPr="00DD34DD">
        <w:t>lub</w:t>
      </w:r>
      <w:r w:rsidR="003060B0" w:rsidRPr="00DD34DD">
        <w:t xml:space="preserve"> realizacji </w:t>
      </w:r>
      <w:r w:rsidR="00231C8C" w:rsidRPr="00DD34DD">
        <w:t>inwestycji, itp.. Jak wspomniano w rozdziale 2.2 projekt KPK 2030 przewiduje trzy inwestycje kolejowe w ramach projektów RPO</w:t>
      </w:r>
      <w:r w:rsidR="00632253" w:rsidRPr="00DD34DD">
        <w:t xml:space="preserve"> </w:t>
      </w:r>
      <w:r w:rsidR="00887343" w:rsidRPr="00DD34DD">
        <w:t>w obszarze województwa</w:t>
      </w:r>
      <w:r w:rsidR="00231C8C" w:rsidRPr="00DD34DD">
        <w:t>. W załączniku nr 2 wskazano jeden z nich – modernizację istniejących i budowę nowych przystanków kolejowych. Pozostałe dwa zadania wymienione w KPK – budowa linii</w:t>
      </w:r>
      <w:r w:rsidR="003060B0" w:rsidRPr="00DD34DD">
        <w:t xml:space="preserve"> kolejowej </w:t>
      </w:r>
      <w:r w:rsidR="00231C8C" w:rsidRPr="00DD34DD">
        <w:t xml:space="preserve">nr 582 Czarnca-Włoszczowa Płn. oraz budowa zintegrowanego systemu komunikacyjnego wraz z tunelem pod torami w obrębie dworca kolejowego stacji Skarżysko-Kamienna – zostały zrealizowane. </w:t>
      </w:r>
    </w:p>
    <w:p w14:paraId="707A96AD" w14:textId="1DD115A8" w:rsidR="007171B9" w:rsidRDefault="007171B9" w:rsidP="00EB6453">
      <w:pPr>
        <w:ind w:firstLine="426"/>
        <w:jc w:val="both"/>
        <w:rPr>
          <w:i/>
          <w:iCs/>
          <w:sz w:val="20"/>
          <w:szCs w:val="20"/>
        </w:rPr>
      </w:pPr>
      <w:r>
        <w:rPr>
          <w:noProof/>
        </w:rPr>
        <w:drawing>
          <wp:inline distT="0" distB="0" distL="0" distR="0" wp14:anchorId="65F85C56" wp14:editId="051D28F8">
            <wp:extent cx="5571490" cy="4564588"/>
            <wp:effectExtent l="0" t="0" r="0" b="7620"/>
            <wp:docPr id="1938804168" name="Obraz 1938804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5658782" cy="4636104"/>
                    </a:xfrm>
                    <a:prstGeom prst="rect">
                      <a:avLst/>
                    </a:prstGeom>
                    <a:noFill/>
                    <a:ln>
                      <a:noFill/>
                    </a:ln>
                  </pic:spPr>
                </pic:pic>
              </a:graphicData>
            </a:graphic>
          </wp:inline>
        </w:drawing>
      </w:r>
    </w:p>
    <w:p w14:paraId="7C8F88FE" w14:textId="25D2F8AE" w:rsidR="006916B8" w:rsidRPr="006916B8" w:rsidRDefault="006916B8" w:rsidP="006916B8">
      <w:pPr>
        <w:jc w:val="both"/>
        <w:rPr>
          <w:i/>
          <w:iCs/>
          <w:sz w:val="20"/>
          <w:szCs w:val="20"/>
        </w:rPr>
      </w:pPr>
      <w:r w:rsidRPr="006916B8">
        <w:rPr>
          <w:i/>
          <w:iCs/>
          <w:sz w:val="20"/>
          <w:szCs w:val="20"/>
        </w:rPr>
        <w:t xml:space="preserve">Rysunek. Inwestycje </w:t>
      </w:r>
      <w:r w:rsidR="00D1172E">
        <w:rPr>
          <w:i/>
          <w:iCs/>
          <w:sz w:val="20"/>
          <w:szCs w:val="20"/>
        </w:rPr>
        <w:t xml:space="preserve">priorytetowe </w:t>
      </w:r>
      <w:r w:rsidRPr="006916B8">
        <w:rPr>
          <w:i/>
          <w:iCs/>
          <w:sz w:val="20"/>
          <w:szCs w:val="20"/>
        </w:rPr>
        <w:t xml:space="preserve">planowane na sieci dróg wojewódzkich </w:t>
      </w:r>
      <w:r w:rsidR="00D1172E">
        <w:rPr>
          <w:i/>
          <w:iCs/>
          <w:sz w:val="20"/>
          <w:szCs w:val="20"/>
        </w:rPr>
        <w:t xml:space="preserve">do </w:t>
      </w:r>
      <w:r w:rsidRPr="006916B8">
        <w:rPr>
          <w:i/>
          <w:iCs/>
          <w:sz w:val="20"/>
          <w:szCs w:val="20"/>
        </w:rPr>
        <w:t>2030</w:t>
      </w:r>
      <w:r w:rsidR="00D1172E">
        <w:rPr>
          <w:i/>
          <w:iCs/>
          <w:sz w:val="20"/>
          <w:szCs w:val="20"/>
        </w:rPr>
        <w:t xml:space="preserve"> roku</w:t>
      </w:r>
      <w:r w:rsidR="00805981">
        <w:rPr>
          <w:i/>
          <w:iCs/>
          <w:sz w:val="20"/>
          <w:szCs w:val="20"/>
        </w:rPr>
        <w:t xml:space="preserve"> zgodnie z załącznik</w:t>
      </w:r>
      <w:r w:rsidR="004169DB">
        <w:rPr>
          <w:i/>
          <w:iCs/>
          <w:sz w:val="20"/>
          <w:szCs w:val="20"/>
        </w:rPr>
        <w:t>iem</w:t>
      </w:r>
      <w:r w:rsidR="00805981">
        <w:rPr>
          <w:i/>
          <w:iCs/>
          <w:sz w:val="20"/>
          <w:szCs w:val="20"/>
        </w:rPr>
        <w:t xml:space="preserve"> nr 1 do niniejszego Planu, </w:t>
      </w:r>
      <w:r>
        <w:rPr>
          <w:i/>
          <w:iCs/>
          <w:sz w:val="20"/>
          <w:szCs w:val="20"/>
        </w:rPr>
        <w:t>Źródło. Opracowanie własne</w:t>
      </w:r>
    </w:p>
    <w:p w14:paraId="64DACB9F" w14:textId="393AC7FD" w:rsidR="00BD1EB1" w:rsidRDefault="00BD1EB1" w:rsidP="00BD1EB1">
      <w:pPr>
        <w:spacing w:line="360" w:lineRule="auto"/>
        <w:ind w:firstLine="708"/>
        <w:jc w:val="both"/>
      </w:pPr>
      <w:r w:rsidRPr="004E3059">
        <w:t>Ponadto dokument zawiera szereg inwestycji, w tym z poziomu krajowego które nie będą realizowane w ramach niniejszego RPT są bowiem jedynie zidentyfikowanymi potrzebami inwestycyjnymi w węzłach i korytarzach komunikacyjnych województwa świętokrzyskiego. Usprawniłyby one funkcjonowanie regionalnego systemu transportowego wpływając na: poprawę bezpieczeństwa ruchu, zwiększenie płynności ruchu</w:t>
      </w:r>
      <w:r>
        <w:t xml:space="preserve"> </w:t>
      </w:r>
      <w:r w:rsidRPr="004E3059">
        <w:t xml:space="preserve">i zmniejszenie oddziaływania na środowisko. </w:t>
      </w:r>
    </w:p>
    <w:p w14:paraId="3A6BEB87" w14:textId="77777777" w:rsidR="0084445B" w:rsidRDefault="0084445B" w:rsidP="00455117">
      <w:pPr>
        <w:jc w:val="both"/>
        <w:rPr>
          <w:i/>
          <w:iCs/>
          <w:sz w:val="20"/>
          <w:szCs w:val="20"/>
        </w:rPr>
      </w:pPr>
    </w:p>
    <w:p w14:paraId="3F5157AE" w14:textId="276A944C" w:rsidR="0084445B" w:rsidRDefault="0084445B" w:rsidP="00455117">
      <w:pPr>
        <w:jc w:val="both"/>
        <w:rPr>
          <w:i/>
          <w:iCs/>
          <w:sz w:val="20"/>
          <w:szCs w:val="20"/>
        </w:rPr>
      </w:pPr>
      <w:r>
        <w:rPr>
          <w:noProof/>
        </w:rPr>
        <w:drawing>
          <wp:inline distT="0" distB="0" distL="0" distR="0" wp14:anchorId="5F3DB83C" wp14:editId="41AC37D0">
            <wp:extent cx="6120765" cy="4788535"/>
            <wp:effectExtent l="0" t="0" r="0" b="0"/>
            <wp:docPr id="113" name="Obraz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6120765" cy="4788535"/>
                    </a:xfrm>
                    <a:prstGeom prst="rect">
                      <a:avLst/>
                    </a:prstGeom>
                    <a:noFill/>
                    <a:ln>
                      <a:noFill/>
                    </a:ln>
                  </pic:spPr>
                </pic:pic>
              </a:graphicData>
            </a:graphic>
          </wp:inline>
        </w:drawing>
      </w:r>
    </w:p>
    <w:p w14:paraId="4F224C3F" w14:textId="2E9D7E16" w:rsidR="00455117" w:rsidRPr="006916B8" w:rsidRDefault="00455117" w:rsidP="00455117">
      <w:pPr>
        <w:jc w:val="both"/>
        <w:rPr>
          <w:i/>
          <w:iCs/>
          <w:sz w:val="20"/>
          <w:szCs w:val="20"/>
        </w:rPr>
      </w:pPr>
      <w:r w:rsidRPr="006916B8">
        <w:rPr>
          <w:i/>
          <w:iCs/>
          <w:sz w:val="20"/>
          <w:szCs w:val="20"/>
        </w:rPr>
        <w:t xml:space="preserve">Rysunek. Inwestycje </w:t>
      </w:r>
      <w:r w:rsidR="00D1172E">
        <w:rPr>
          <w:i/>
          <w:iCs/>
          <w:sz w:val="20"/>
          <w:szCs w:val="20"/>
        </w:rPr>
        <w:t xml:space="preserve">priorytetowe </w:t>
      </w:r>
      <w:r w:rsidRPr="006916B8">
        <w:rPr>
          <w:i/>
          <w:iCs/>
          <w:sz w:val="20"/>
          <w:szCs w:val="20"/>
        </w:rPr>
        <w:t xml:space="preserve">planowane na sieci </w:t>
      </w:r>
      <w:r>
        <w:rPr>
          <w:i/>
          <w:iCs/>
          <w:sz w:val="20"/>
          <w:szCs w:val="20"/>
        </w:rPr>
        <w:t>kolejowej</w:t>
      </w:r>
      <w:r w:rsidRPr="006916B8">
        <w:rPr>
          <w:i/>
          <w:iCs/>
          <w:sz w:val="20"/>
          <w:szCs w:val="20"/>
        </w:rPr>
        <w:t xml:space="preserve"> wojewódz</w:t>
      </w:r>
      <w:r>
        <w:rPr>
          <w:i/>
          <w:iCs/>
          <w:sz w:val="20"/>
          <w:szCs w:val="20"/>
        </w:rPr>
        <w:t>twa</w:t>
      </w:r>
      <w:r w:rsidRPr="006916B8">
        <w:rPr>
          <w:i/>
          <w:iCs/>
          <w:sz w:val="20"/>
          <w:szCs w:val="20"/>
        </w:rPr>
        <w:t xml:space="preserve"> </w:t>
      </w:r>
      <w:r w:rsidR="00D1172E">
        <w:rPr>
          <w:i/>
          <w:iCs/>
          <w:sz w:val="20"/>
          <w:szCs w:val="20"/>
        </w:rPr>
        <w:t xml:space="preserve">do </w:t>
      </w:r>
      <w:r w:rsidRPr="006916B8">
        <w:rPr>
          <w:i/>
          <w:iCs/>
          <w:sz w:val="20"/>
          <w:szCs w:val="20"/>
        </w:rPr>
        <w:t>2030</w:t>
      </w:r>
      <w:r>
        <w:rPr>
          <w:i/>
          <w:iCs/>
          <w:sz w:val="20"/>
          <w:szCs w:val="20"/>
        </w:rPr>
        <w:t xml:space="preserve"> </w:t>
      </w:r>
      <w:r w:rsidR="00D1172E">
        <w:rPr>
          <w:i/>
          <w:iCs/>
          <w:sz w:val="20"/>
          <w:szCs w:val="20"/>
        </w:rPr>
        <w:t xml:space="preserve">roku </w:t>
      </w:r>
      <w:r>
        <w:rPr>
          <w:i/>
          <w:iCs/>
          <w:sz w:val="20"/>
          <w:szCs w:val="20"/>
        </w:rPr>
        <w:t>zgodnie z załącznik</w:t>
      </w:r>
      <w:r w:rsidR="004169DB">
        <w:rPr>
          <w:i/>
          <w:iCs/>
          <w:sz w:val="20"/>
          <w:szCs w:val="20"/>
        </w:rPr>
        <w:t>iem</w:t>
      </w:r>
      <w:r>
        <w:rPr>
          <w:i/>
          <w:iCs/>
          <w:sz w:val="20"/>
          <w:szCs w:val="20"/>
        </w:rPr>
        <w:t xml:space="preserve"> nr 2 do niniejszego Planu, Źródło. Opracowanie własne</w:t>
      </w:r>
    </w:p>
    <w:p w14:paraId="41DE8AB9" w14:textId="77777777" w:rsidR="00455117" w:rsidRDefault="00455117" w:rsidP="003060B0">
      <w:pPr>
        <w:spacing w:line="360" w:lineRule="auto"/>
        <w:jc w:val="both"/>
      </w:pPr>
    </w:p>
    <w:p w14:paraId="6018475F" w14:textId="76EE46F5" w:rsidR="003060B0" w:rsidRPr="00261DB8" w:rsidRDefault="003060B0" w:rsidP="003060B0">
      <w:pPr>
        <w:spacing w:line="360" w:lineRule="auto"/>
        <w:jc w:val="both"/>
      </w:pPr>
      <w:r>
        <w:t xml:space="preserve">Lista potrzeb inwestycyjnych obejmuje zadania </w:t>
      </w:r>
      <w:r w:rsidRPr="00261DB8">
        <w:t xml:space="preserve">inne niż wymienione </w:t>
      </w:r>
      <w:r w:rsidRPr="00051D52">
        <w:t>w załącznikach nr 1 lub 2</w:t>
      </w:r>
      <w:r w:rsidR="000D2A1C">
        <w:br/>
      </w:r>
      <w:r w:rsidR="00A5022C" w:rsidRPr="00051D52">
        <w:t>o których mowa wyżej</w:t>
      </w:r>
      <w:r w:rsidRPr="00051D52">
        <w:t xml:space="preserve">, wymienione w </w:t>
      </w:r>
      <w:r w:rsidR="0027128F" w:rsidRPr="00051D52">
        <w:t xml:space="preserve">niniejszym </w:t>
      </w:r>
      <w:r w:rsidRPr="00051D52">
        <w:t xml:space="preserve">Planie lub realizujące </w:t>
      </w:r>
      <w:r w:rsidRPr="00261DB8">
        <w:t xml:space="preserve">cele niniejszego </w:t>
      </w:r>
      <w:r>
        <w:t>Planu</w:t>
      </w:r>
      <w:r w:rsidRPr="00261DB8">
        <w:t xml:space="preserve"> i spełniające wymogi w nim określone, których realizacja może nastąpić do roku 20</w:t>
      </w:r>
      <w:r>
        <w:t>30</w:t>
      </w:r>
      <w:r w:rsidRPr="00261DB8">
        <w:t>;</w:t>
      </w:r>
    </w:p>
    <w:p w14:paraId="574D09DF" w14:textId="607DE304" w:rsidR="00562CD9" w:rsidRPr="005C5347" w:rsidRDefault="00562CD9">
      <w:pPr>
        <w:pStyle w:val="Akapitzlist"/>
        <w:numPr>
          <w:ilvl w:val="0"/>
          <w:numId w:val="84"/>
        </w:numPr>
        <w:spacing w:after="0" w:line="360" w:lineRule="auto"/>
        <w:ind w:left="567" w:hanging="283"/>
        <w:jc w:val="both"/>
        <w:rPr>
          <w:rFonts w:ascii="Times New Roman" w:hAnsi="Times New Roman" w:cs="Times New Roman"/>
          <w:sz w:val="24"/>
          <w:szCs w:val="24"/>
        </w:rPr>
      </w:pPr>
      <w:r w:rsidRPr="005C5347">
        <w:rPr>
          <w:rFonts w:ascii="Times New Roman" w:hAnsi="Times New Roman" w:cs="Times New Roman"/>
          <w:sz w:val="24"/>
          <w:szCs w:val="24"/>
        </w:rPr>
        <w:t>przewidzian</w:t>
      </w:r>
      <w:r w:rsidR="003060B0">
        <w:rPr>
          <w:rFonts w:ascii="Times New Roman" w:hAnsi="Times New Roman" w:cs="Times New Roman"/>
          <w:sz w:val="24"/>
          <w:szCs w:val="24"/>
        </w:rPr>
        <w:t>e</w:t>
      </w:r>
      <w:r w:rsidRPr="005C5347">
        <w:rPr>
          <w:rFonts w:ascii="Times New Roman" w:hAnsi="Times New Roman" w:cs="Times New Roman"/>
          <w:sz w:val="24"/>
          <w:szCs w:val="24"/>
        </w:rPr>
        <w:t xml:space="preserve"> do realizacji w węźle krajowym</w:t>
      </w:r>
      <w:r w:rsidR="00B66F46" w:rsidRPr="005C5347">
        <w:rPr>
          <w:rFonts w:ascii="Times New Roman" w:hAnsi="Times New Roman" w:cs="Times New Roman"/>
          <w:sz w:val="24"/>
          <w:szCs w:val="24"/>
        </w:rPr>
        <w:t xml:space="preserve"> – wskazan</w:t>
      </w:r>
      <w:r w:rsidR="00A5022C">
        <w:rPr>
          <w:rFonts w:ascii="Times New Roman" w:hAnsi="Times New Roman" w:cs="Times New Roman"/>
          <w:sz w:val="24"/>
          <w:szCs w:val="24"/>
        </w:rPr>
        <w:t>e</w:t>
      </w:r>
      <w:r w:rsidR="00B66F46" w:rsidRPr="005C5347">
        <w:rPr>
          <w:rFonts w:ascii="Times New Roman" w:hAnsi="Times New Roman" w:cs="Times New Roman"/>
          <w:sz w:val="24"/>
          <w:szCs w:val="24"/>
        </w:rPr>
        <w:t xml:space="preserve"> w rozdziale 3.3 węzeł krajowy Kielce – główny węzeł komunikacyjny województwa,</w:t>
      </w:r>
    </w:p>
    <w:p w14:paraId="337FB6FC" w14:textId="767A3590" w:rsidR="00B66F46" w:rsidRPr="005C5347" w:rsidRDefault="00B66F46">
      <w:pPr>
        <w:pStyle w:val="Akapitzlist"/>
        <w:numPr>
          <w:ilvl w:val="0"/>
          <w:numId w:val="84"/>
        </w:numPr>
        <w:spacing w:after="0" w:line="360" w:lineRule="auto"/>
        <w:ind w:left="567" w:hanging="283"/>
        <w:jc w:val="both"/>
        <w:rPr>
          <w:rFonts w:ascii="Times New Roman" w:hAnsi="Times New Roman" w:cs="Times New Roman"/>
          <w:sz w:val="24"/>
          <w:szCs w:val="24"/>
        </w:rPr>
      </w:pPr>
      <w:r w:rsidRPr="005C5347">
        <w:rPr>
          <w:rFonts w:ascii="Times New Roman" w:hAnsi="Times New Roman" w:cs="Times New Roman"/>
          <w:sz w:val="24"/>
          <w:szCs w:val="24"/>
        </w:rPr>
        <w:t>przewidzian</w:t>
      </w:r>
      <w:r w:rsidR="003060B0">
        <w:rPr>
          <w:rFonts w:ascii="Times New Roman" w:hAnsi="Times New Roman" w:cs="Times New Roman"/>
          <w:sz w:val="24"/>
          <w:szCs w:val="24"/>
        </w:rPr>
        <w:t>e</w:t>
      </w:r>
      <w:r w:rsidRPr="005C5347">
        <w:rPr>
          <w:rFonts w:ascii="Times New Roman" w:hAnsi="Times New Roman" w:cs="Times New Roman"/>
          <w:sz w:val="24"/>
          <w:szCs w:val="24"/>
        </w:rPr>
        <w:t xml:space="preserve"> do realizacji w węzłach regionalnych - wskazan</w:t>
      </w:r>
      <w:r w:rsidR="00A5022C">
        <w:rPr>
          <w:rFonts w:ascii="Times New Roman" w:hAnsi="Times New Roman" w:cs="Times New Roman"/>
          <w:sz w:val="24"/>
          <w:szCs w:val="24"/>
        </w:rPr>
        <w:t>e</w:t>
      </w:r>
      <w:r w:rsidRPr="005C5347">
        <w:rPr>
          <w:rFonts w:ascii="Times New Roman" w:hAnsi="Times New Roman" w:cs="Times New Roman"/>
          <w:sz w:val="24"/>
          <w:szCs w:val="24"/>
        </w:rPr>
        <w:t xml:space="preserve"> w rozdziale 3.3 węz</w:t>
      </w:r>
      <w:r w:rsidR="000826A5">
        <w:rPr>
          <w:rFonts w:ascii="Times New Roman" w:hAnsi="Times New Roman" w:cs="Times New Roman"/>
          <w:sz w:val="24"/>
          <w:szCs w:val="24"/>
        </w:rPr>
        <w:t>ły</w:t>
      </w:r>
      <w:r w:rsidRPr="005C5347">
        <w:rPr>
          <w:rFonts w:ascii="Times New Roman" w:hAnsi="Times New Roman" w:cs="Times New Roman"/>
          <w:sz w:val="24"/>
          <w:szCs w:val="24"/>
        </w:rPr>
        <w:t xml:space="preserve"> regionaln</w:t>
      </w:r>
      <w:r w:rsidR="000826A5">
        <w:rPr>
          <w:rFonts w:ascii="Times New Roman" w:hAnsi="Times New Roman" w:cs="Times New Roman"/>
          <w:sz w:val="24"/>
          <w:szCs w:val="24"/>
        </w:rPr>
        <w:t>e</w:t>
      </w:r>
      <w:r w:rsidRPr="005C5347">
        <w:rPr>
          <w:rFonts w:ascii="Times New Roman" w:hAnsi="Times New Roman" w:cs="Times New Roman"/>
          <w:sz w:val="24"/>
          <w:szCs w:val="24"/>
        </w:rPr>
        <w:t>,</w:t>
      </w:r>
    </w:p>
    <w:p w14:paraId="76AD84D0" w14:textId="7ECF931F" w:rsidR="00B66F46" w:rsidRPr="005C5347" w:rsidRDefault="00B66F46">
      <w:pPr>
        <w:pStyle w:val="Akapitzlist"/>
        <w:numPr>
          <w:ilvl w:val="0"/>
          <w:numId w:val="84"/>
        </w:numPr>
        <w:spacing w:after="0" w:line="360" w:lineRule="auto"/>
        <w:ind w:left="567" w:hanging="283"/>
        <w:jc w:val="both"/>
        <w:rPr>
          <w:rFonts w:ascii="Times New Roman" w:hAnsi="Times New Roman" w:cs="Times New Roman"/>
          <w:sz w:val="24"/>
          <w:szCs w:val="24"/>
        </w:rPr>
      </w:pPr>
      <w:r w:rsidRPr="005C5347">
        <w:rPr>
          <w:rFonts w:ascii="Times New Roman" w:hAnsi="Times New Roman" w:cs="Times New Roman"/>
          <w:sz w:val="24"/>
          <w:szCs w:val="24"/>
        </w:rPr>
        <w:t>przewidzian</w:t>
      </w:r>
      <w:r w:rsidR="003060B0">
        <w:rPr>
          <w:rFonts w:ascii="Times New Roman" w:hAnsi="Times New Roman" w:cs="Times New Roman"/>
          <w:sz w:val="24"/>
          <w:szCs w:val="24"/>
        </w:rPr>
        <w:t>e</w:t>
      </w:r>
      <w:r w:rsidRPr="005C5347">
        <w:rPr>
          <w:rFonts w:ascii="Times New Roman" w:hAnsi="Times New Roman" w:cs="Times New Roman"/>
          <w:sz w:val="24"/>
          <w:szCs w:val="24"/>
        </w:rPr>
        <w:t xml:space="preserve"> do realizacji w korytarzach transportowych o charakterze krajowym – wskazan</w:t>
      </w:r>
      <w:r w:rsidR="00A5022C">
        <w:rPr>
          <w:rFonts w:ascii="Times New Roman" w:hAnsi="Times New Roman" w:cs="Times New Roman"/>
          <w:sz w:val="24"/>
          <w:szCs w:val="24"/>
        </w:rPr>
        <w:t>e</w:t>
      </w:r>
      <w:r w:rsidRPr="005C5347">
        <w:rPr>
          <w:rFonts w:ascii="Times New Roman" w:hAnsi="Times New Roman" w:cs="Times New Roman"/>
          <w:sz w:val="24"/>
          <w:szCs w:val="24"/>
        </w:rPr>
        <w:t xml:space="preserve"> w rozdziale 3.4 główne korytarze transportowe</w:t>
      </w:r>
      <w:r w:rsidR="000826A5">
        <w:rPr>
          <w:rFonts w:ascii="Times New Roman" w:hAnsi="Times New Roman" w:cs="Times New Roman"/>
          <w:sz w:val="24"/>
          <w:szCs w:val="24"/>
        </w:rPr>
        <w:t>, w tym korytarze sieci TEN-T.</w:t>
      </w:r>
    </w:p>
    <w:p w14:paraId="7F138219" w14:textId="18C72DE7" w:rsidR="00343690" w:rsidRDefault="00410B19" w:rsidP="005C5347">
      <w:pPr>
        <w:spacing w:line="360" w:lineRule="auto"/>
        <w:jc w:val="both"/>
      </w:pPr>
      <w:r>
        <w:t>I</w:t>
      </w:r>
      <w:r w:rsidR="00F00F4D">
        <w:t xml:space="preserve">nwestycje zostały w sposób bezpośredni powiązane z realizacją określonych w </w:t>
      </w:r>
      <w:r w:rsidR="002474B9">
        <w:t>niniejszym Planie</w:t>
      </w:r>
      <w:r w:rsidR="00F00F4D">
        <w:t xml:space="preserve"> celów. </w:t>
      </w:r>
      <w:r w:rsidR="005C5347" w:rsidRPr="005C5347">
        <w:t>Szczegółowe odniesienie inwestycji do poszczególnych celów zostało określone we wskazanych wyżej rozdziałach i załącznikach.</w:t>
      </w:r>
      <w:r w:rsidR="00261DB8">
        <w:t xml:space="preserve"> </w:t>
      </w:r>
    </w:p>
    <w:p w14:paraId="3B75A973" w14:textId="50F7B32C" w:rsidR="006E7ACE" w:rsidRDefault="006E7ACE" w:rsidP="00A5022C">
      <w:pPr>
        <w:autoSpaceDE w:val="0"/>
        <w:autoSpaceDN w:val="0"/>
        <w:adjustRightInd w:val="0"/>
        <w:spacing w:line="360" w:lineRule="auto"/>
        <w:ind w:firstLine="708"/>
        <w:jc w:val="both"/>
        <w:rPr>
          <w:b/>
          <w:bCs/>
          <w:color w:val="000000"/>
        </w:rPr>
      </w:pPr>
      <w:r w:rsidRPr="00A5022C">
        <w:rPr>
          <w:b/>
          <w:bCs/>
          <w:color w:val="000000"/>
        </w:rPr>
        <w:t>W</w:t>
      </w:r>
      <w:r w:rsidRPr="006E7ACE">
        <w:rPr>
          <w:b/>
          <w:bCs/>
          <w:color w:val="000000"/>
        </w:rPr>
        <w:t xml:space="preserve">skazane w niniejszym Planie lokalizacje w zakresie </w:t>
      </w:r>
      <w:r w:rsidR="00A5022C" w:rsidRPr="00A5022C">
        <w:rPr>
          <w:b/>
          <w:bCs/>
          <w:color w:val="000000"/>
        </w:rPr>
        <w:t>postulowanych</w:t>
      </w:r>
      <w:r w:rsidR="00B37DB4">
        <w:rPr>
          <w:b/>
          <w:bCs/>
          <w:color w:val="000000"/>
        </w:rPr>
        <w:t xml:space="preserve">, </w:t>
      </w:r>
      <w:r w:rsidR="00A5022C" w:rsidRPr="00A5022C">
        <w:rPr>
          <w:b/>
          <w:bCs/>
          <w:color w:val="000000"/>
        </w:rPr>
        <w:t xml:space="preserve">planowanych </w:t>
      </w:r>
      <w:r w:rsidR="00B37DB4">
        <w:rPr>
          <w:b/>
          <w:bCs/>
          <w:color w:val="000000"/>
        </w:rPr>
        <w:t xml:space="preserve">lub projektowanych inwestycji </w:t>
      </w:r>
      <w:r w:rsidRPr="006E7ACE">
        <w:rPr>
          <w:b/>
          <w:bCs/>
          <w:color w:val="000000"/>
        </w:rPr>
        <w:t xml:space="preserve">należy traktować jako przybliżone; zostały one przedstawione na tyle dokładnie na ile pozwala na to skala niniejszego opracowania oraz posiadane w momencie jego sporządzania dane. </w:t>
      </w:r>
      <w:r w:rsidRPr="00DD34DD">
        <w:rPr>
          <w:b/>
          <w:color w:val="000000"/>
        </w:rPr>
        <w:t>Ich szczegółowe umiejscowienie w przestrzeni nastąpi w miejscowych planach zagospodarowania przestrzennego</w:t>
      </w:r>
      <w:r w:rsidR="00300DE7" w:rsidRPr="00DD34DD">
        <w:rPr>
          <w:b/>
          <w:color w:val="000000"/>
        </w:rPr>
        <w:t xml:space="preserve">, w toku uzyskiwania decyzji </w:t>
      </w:r>
      <w:r w:rsidRPr="00DD34DD">
        <w:rPr>
          <w:b/>
          <w:color w:val="000000"/>
        </w:rPr>
        <w:t>środowiskowych lub</w:t>
      </w:r>
      <w:r w:rsidR="000F3BF9" w:rsidRPr="00DD34DD">
        <w:rPr>
          <w:b/>
          <w:color w:val="000000"/>
        </w:rPr>
        <w:br/>
      </w:r>
      <w:r w:rsidRPr="00DD34DD">
        <w:rPr>
          <w:b/>
          <w:color w:val="000000"/>
        </w:rPr>
        <w:t>w oparciu o odpowiednie przepisy szczegółowe.</w:t>
      </w:r>
      <w:r w:rsidRPr="006E7ACE">
        <w:rPr>
          <w:b/>
          <w:bCs/>
          <w:color w:val="000000"/>
        </w:rPr>
        <w:t xml:space="preserve"> </w:t>
      </w:r>
    </w:p>
    <w:p w14:paraId="5D879305" w14:textId="6C174A2D" w:rsidR="0007136C" w:rsidRDefault="0007136C" w:rsidP="00A5022C">
      <w:pPr>
        <w:autoSpaceDE w:val="0"/>
        <w:autoSpaceDN w:val="0"/>
        <w:adjustRightInd w:val="0"/>
        <w:spacing w:line="360" w:lineRule="auto"/>
        <w:ind w:firstLine="708"/>
        <w:jc w:val="both"/>
        <w:rPr>
          <w:b/>
          <w:bCs/>
          <w:color w:val="000000"/>
        </w:rPr>
      </w:pPr>
    </w:p>
    <w:p w14:paraId="740698FD" w14:textId="77777777" w:rsidR="00D35144" w:rsidRDefault="00D35144" w:rsidP="0090781E">
      <w:pPr>
        <w:pStyle w:val="Nagwek1"/>
        <w:ind w:left="426" w:hanging="426"/>
        <w:jc w:val="both"/>
        <w:sectPr w:rsidR="00D35144" w:rsidSect="00696759">
          <w:headerReference w:type="even" r:id="rId121"/>
          <w:headerReference w:type="default" r:id="rId122"/>
          <w:footerReference w:type="even" r:id="rId123"/>
          <w:footerReference w:type="default" r:id="rId124"/>
          <w:headerReference w:type="first" r:id="rId125"/>
          <w:footerReference w:type="first" r:id="rId126"/>
          <w:pgSz w:w="11906" w:h="16838" w:code="9"/>
          <w:pgMar w:top="2671" w:right="1134" w:bottom="1021" w:left="1134" w:header="851" w:footer="794" w:gutter="0"/>
          <w:cols w:space="708"/>
          <w:titlePg/>
          <w:docGrid w:linePitch="360"/>
        </w:sectPr>
      </w:pPr>
      <w:bookmarkStart w:id="127" w:name="_Toc141789999"/>
      <w:bookmarkStart w:id="128" w:name="_Toc142656446"/>
    </w:p>
    <w:p w14:paraId="19907A29" w14:textId="0A3A095A" w:rsidR="00385EB2" w:rsidRPr="002141CE" w:rsidRDefault="00385EB2" w:rsidP="0090781E">
      <w:pPr>
        <w:pStyle w:val="Nagwek1"/>
        <w:ind w:left="426" w:hanging="426"/>
        <w:jc w:val="both"/>
      </w:pPr>
      <w:r w:rsidRPr="002141CE">
        <w:t>6.</w:t>
      </w:r>
      <w:r w:rsidR="00F123D2">
        <w:t>6</w:t>
      </w:r>
      <w:r w:rsidRPr="002141CE">
        <w:t xml:space="preserve"> </w:t>
      </w:r>
      <w:r w:rsidR="00CC7167">
        <w:t>Lokalizacja</w:t>
      </w:r>
      <w:r w:rsidR="006B795F">
        <w:t xml:space="preserve"> </w:t>
      </w:r>
      <w:r>
        <w:t>planowanych zamierzeń inwestycyjnych</w:t>
      </w:r>
      <w:r w:rsidR="007F49FC">
        <w:t xml:space="preserve"> </w:t>
      </w:r>
      <w:r w:rsidR="00CC7167">
        <w:t xml:space="preserve">wymienionych w załączniku nr 1 </w:t>
      </w:r>
      <w:r w:rsidR="007F49FC">
        <w:t>i ich powiąza</w:t>
      </w:r>
      <w:r w:rsidR="00CC7167">
        <w:t>nia</w:t>
      </w:r>
      <w:r w:rsidR="007F49FC">
        <w:t xml:space="preserve"> z istniejąc</w:t>
      </w:r>
      <w:r w:rsidR="0090781E">
        <w:t xml:space="preserve">ymi i planowanymi elementami </w:t>
      </w:r>
      <w:r w:rsidR="007F49FC">
        <w:t>sieci</w:t>
      </w:r>
      <w:r w:rsidR="00CC7167">
        <w:t xml:space="preserve"> transportowej województwa</w:t>
      </w:r>
      <w:bookmarkEnd w:id="127"/>
      <w:bookmarkEnd w:id="128"/>
    </w:p>
    <w:p w14:paraId="7F5FD57E" w14:textId="3287785A" w:rsidR="006B795F" w:rsidRDefault="006B795F" w:rsidP="006B795F">
      <w:pPr>
        <w:pStyle w:val="Tekstpodstawowy31"/>
        <w:tabs>
          <w:tab w:val="right" w:pos="9072"/>
        </w:tabs>
        <w:rPr>
          <w:rFonts w:ascii="Times New Roman" w:hAnsi="Times New Roman"/>
          <w:bCs/>
          <w:sz w:val="20"/>
        </w:rPr>
      </w:pPr>
    </w:p>
    <w:p w14:paraId="0E7F69B4" w14:textId="252DC7E7" w:rsidR="006B795F" w:rsidRPr="00DB1F51" w:rsidRDefault="00A857CA" w:rsidP="00850959">
      <w:pPr>
        <w:pStyle w:val="Tekstpodstawowy31"/>
        <w:tabs>
          <w:tab w:val="right" w:pos="9072"/>
        </w:tabs>
        <w:spacing w:line="360" w:lineRule="auto"/>
        <w:jc w:val="center"/>
        <w:rPr>
          <w:rFonts w:ascii="Times New Roman" w:hAnsi="Times New Roman"/>
          <w:b/>
          <w:szCs w:val="24"/>
        </w:rPr>
      </w:pPr>
      <w:r w:rsidRPr="00DB1F51">
        <w:rPr>
          <w:rFonts w:ascii="Times New Roman" w:hAnsi="Times New Roman"/>
          <w:b/>
          <w:szCs w:val="24"/>
        </w:rPr>
        <w:t>Zadanie nr 1</w:t>
      </w:r>
    </w:p>
    <w:p w14:paraId="602C4A7A" w14:textId="294AD7F4" w:rsidR="00331150" w:rsidRPr="00DB1F51" w:rsidRDefault="00331150" w:rsidP="00850959">
      <w:pPr>
        <w:pStyle w:val="Tekstpodstawowy31"/>
        <w:tabs>
          <w:tab w:val="right" w:pos="9072"/>
        </w:tabs>
        <w:spacing w:line="360" w:lineRule="auto"/>
        <w:jc w:val="center"/>
        <w:rPr>
          <w:rFonts w:ascii="Times New Roman" w:hAnsi="Times New Roman"/>
          <w:b/>
          <w:szCs w:val="24"/>
        </w:rPr>
      </w:pPr>
      <w:r w:rsidRPr="00DB1F51">
        <w:rPr>
          <w:rFonts w:ascii="Times New Roman" w:hAnsi="Times New Roman"/>
          <w:b/>
          <w:szCs w:val="24"/>
        </w:rPr>
        <w:t>Rozbudowa drogi wojewódzkiej nr 728</w:t>
      </w:r>
    </w:p>
    <w:p w14:paraId="1E32183E" w14:textId="552C7626" w:rsidR="00331150" w:rsidRPr="00850959" w:rsidRDefault="00331150" w:rsidP="00331150">
      <w:pPr>
        <w:pStyle w:val="Tekstpodstawowy31"/>
        <w:tabs>
          <w:tab w:val="right" w:pos="9072"/>
        </w:tabs>
        <w:jc w:val="center"/>
        <w:rPr>
          <w:rFonts w:ascii="Times New Roman" w:hAnsi="Times New Roman"/>
          <w:bCs/>
          <w:i/>
          <w:iCs/>
          <w:szCs w:val="24"/>
        </w:rPr>
      </w:pPr>
      <w:r w:rsidRPr="00850959">
        <w:rPr>
          <w:rFonts w:ascii="Times New Roman" w:hAnsi="Times New Roman"/>
          <w:bCs/>
          <w:i/>
          <w:iCs/>
          <w:szCs w:val="24"/>
        </w:rPr>
        <w:t>Etap I – odcinek Plenna – DK 74</w:t>
      </w:r>
    </w:p>
    <w:p w14:paraId="02D8C7E9" w14:textId="77777777" w:rsidR="00331150" w:rsidRPr="00850959" w:rsidRDefault="00331150" w:rsidP="00331150">
      <w:pPr>
        <w:pStyle w:val="Tekstpodstawowy31"/>
        <w:tabs>
          <w:tab w:val="right" w:pos="9072"/>
        </w:tabs>
        <w:jc w:val="center"/>
        <w:rPr>
          <w:rFonts w:ascii="Times New Roman" w:hAnsi="Times New Roman"/>
          <w:bCs/>
          <w:i/>
          <w:iCs/>
          <w:szCs w:val="24"/>
        </w:rPr>
      </w:pPr>
      <w:r w:rsidRPr="00850959">
        <w:rPr>
          <w:rFonts w:ascii="Times New Roman" w:hAnsi="Times New Roman"/>
          <w:bCs/>
          <w:i/>
          <w:iCs/>
          <w:szCs w:val="24"/>
        </w:rPr>
        <w:t>Etap II – odcinek Końskie Gowarczów wraz z budową ścieżki rowerowej</w:t>
      </w:r>
    </w:p>
    <w:p w14:paraId="5179F0C3" w14:textId="77777777" w:rsidR="00331150" w:rsidRPr="00850959" w:rsidRDefault="00331150" w:rsidP="00331150">
      <w:pPr>
        <w:pStyle w:val="Tekstpodstawowy31"/>
        <w:tabs>
          <w:tab w:val="right" w:pos="9072"/>
        </w:tabs>
        <w:jc w:val="center"/>
        <w:rPr>
          <w:rFonts w:ascii="Times New Roman" w:hAnsi="Times New Roman"/>
          <w:bCs/>
          <w:i/>
          <w:iCs/>
          <w:szCs w:val="24"/>
        </w:rPr>
      </w:pPr>
      <w:r w:rsidRPr="00850959">
        <w:rPr>
          <w:rFonts w:ascii="Times New Roman" w:hAnsi="Times New Roman"/>
          <w:bCs/>
          <w:i/>
          <w:iCs/>
          <w:szCs w:val="24"/>
        </w:rPr>
        <w:t>Etap III – obwodnica Gowarczowa</w:t>
      </w:r>
    </w:p>
    <w:p w14:paraId="4E164EBE" w14:textId="5AA3CF42" w:rsidR="00331150" w:rsidRDefault="00331150" w:rsidP="00331150">
      <w:pPr>
        <w:pStyle w:val="Tekstpodstawowy31"/>
        <w:tabs>
          <w:tab w:val="right" w:pos="9072"/>
        </w:tabs>
        <w:jc w:val="center"/>
        <w:rPr>
          <w:rFonts w:ascii="Times New Roman" w:hAnsi="Times New Roman"/>
          <w:bCs/>
          <w:i/>
          <w:iCs/>
          <w:szCs w:val="24"/>
        </w:rPr>
      </w:pPr>
      <w:r w:rsidRPr="00850959">
        <w:rPr>
          <w:rFonts w:ascii="Times New Roman" w:hAnsi="Times New Roman"/>
          <w:bCs/>
          <w:i/>
          <w:iCs/>
          <w:szCs w:val="24"/>
        </w:rPr>
        <w:t>Etap IV – obwodnica Łopuszna</w:t>
      </w:r>
    </w:p>
    <w:p w14:paraId="5952FB3B" w14:textId="77777777" w:rsidR="00A334B3" w:rsidRPr="00850959" w:rsidRDefault="00A334B3" w:rsidP="00331150">
      <w:pPr>
        <w:pStyle w:val="Tekstpodstawowy31"/>
        <w:tabs>
          <w:tab w:val="right" w:pos="9072"/>
        </w:tabs>
        <w:jc w:val="center"/>
        <w:rPr>
          <w:rFonts w:ascii="Times New Roman" w:hAnsi="Times New Roman"/>
          <w:bCs/>
          <w:i/>
          <w:iCs/>
          <w:szCs w:val="24"/>
        </w:rPr>
      </w:pPr>
    </w:p>
    <w:p w14:paraId="54E86CC6" w14:textId="77777777" w:rsidR="00A334B3" w:rsidRDefault="00331150" w:rsidP="00331150">
      <w:pPr>
        <w:pStyle w:val="Tekstpodstawowy31"/>
        <w:tabs>
          <w:tab w:val="right" w:pos="9072"/>
        </w:tabs>
        <w:jc w:val="center"/>
        <w:rPr>
          <w:rFonts w:ascii="Times New Roman" w:hAnsi="Times New Roman"/>
          <w:bCs/>
          <w:i/>
          <w:iCs/>
          <w:szCs w:val="24"/>
        </w:rPr>
      </w:pPr>
      <w:r w:rsidRPr="00850959">
        <w:rPr>
          <w:rFonts w:ascii="Times New Roman" w:hAnsi="Times New Roman"/>
          <w:bCs/>
          <w:i/>
          <w:iCs/>
          <w:szCs w:val="24"/>
        </w:rPr>
        <w:t>Zadanie uzupełniające:</w:t>
      </w:r>
    </w:p>
    <w:p w14:paraId="48D7C110" w14:textId="5DEEB758" w:rsidR="00331150" w:rsidRPr="00850959" w:rsidRDefault="00331150" w:rsidP="00331150">
      <w:pPr>
        <w:pStyle w:val="Tekstpodstawowy31"/>
        <w:tabs>
          <w:tab w:val="right" w:pos="9072"/>
        </w:tabs>
        <w:jc w:val="center"/>
        <w:rPr>
          <w:rFonts w:ascii="Times New Roman" w:hAnsi="Times New Roman"/>
          <w:bCs/>
          <w:i/>
          <w:iCs/>
          <w:szCs w:val="24"/>
        </w:rPr>
      </w:pPr>
      <w:r w:rsidRPr="00850959">
        <w:rPr>
          <w:rFonts w:ascii="Times New Roman" w:hAnsi="Times New Roman"/>
          <w:bCs/>
          <w:i/>
          <w:iCs/>
          <w:szCs w:val="24"/>
        </w:rPr>
        <w:t xml:space="preserve"> Zadanie nr 5 – </w:t>
      </w:r>
      <w:r w:rsidR="00602A15">
        <w:rPr>
          <w:rFonts w:ascii="Times New Roman" w:hAnsi="Times New Roman"/>
          <w:bCs/>
          <w:i/>
          <w:iCs/>
          <w:szCs w:val="24"/>
        </w:rPr>
        <w:t>b</w:t>
      </w:r>
      <w:r w:rsidRPr="00850959">
        <w:rPr>
          <w:rFonts w:ascii="Times New Roman" w:hAnsi="Times New Roman"/>
          <w:bCs/>
          <w:i/>
          <w:iCs/>
          <w:szCs w:val="24"/>
        </w:rPr>
        <w:t>udowa obwodnicy Końskich wraz z budową ścieżki rowerowej</w:t>
      </w:r>
    </w:p>
    <w:p w14:paraId="654B9ED1" w14:textId="2118B74E" w:rsidR="0027788B" w:rsidRDefault="0027788B" w:rsidP="006B795F">
      <w:pPr>
        <w:pStyle w:val="Tekstpodstawowy31"/>
        <w:tabs>
          <w:tab w:val="right" w:pos="9072"/>
        </w:tabs>
        <w:rPr>
          <w:bCs/>
        </w:rPr>
      </w:pPr>
    </w:p>
    <w:p w14:paraId="766E2A03" w14:textId="77777777" w:rsidR="0027788B" w:rsidRDefault="0027788B" w:rsidP="006B795F">
      <w:pPr>
        <w:pStyle w:val="Tekstpodstawowy31"/>
        <w:tabs>
          <w:tab w:val="right" w:pos="9072"/>
        </w:tabs>
        <w:rPr>
          <w:bCs/>
        </w:rPr>
      </w:pPr>
    </w:p>
    <w:p w14:paraId="37307C7B" w14:textId="77777777" w:rsidR="006B795F" w:rsidRDefault="006B795F" w:rsidP="006B795F">
      <w:pPr>
        <w:pStyle w:val="Tekstpodstawowy31"/>
        <w:tabs>
          <w:tab w:val="right" w:pos="9072"/>
        </w:tabs>
        <w:rPr>
          <w:bCs/>
        </w:rPr>
      </w:pPr>
      <w:r>
        <w:rPr>
          <w:noProof/>
        </w:rPr>
        <w:drawing>
          <wp:inline distT="0" distB="0" distL="0" distR="0" wp14:anchorId="1C374A4C" wp14:editId="102A170F">
            <wp:extent cx="6191885" cy="5072380"/>
            <wp:effectExtent l="0" t="0" r="0" b="0"/>
            <wp:docPr id="14" name="Obraz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6191885" cy="5072380"/>
                    </a:xfrm>
                    <a:prstGeom prst="rect">
                      <a:avLst/>
                    </a:prstGeom>
                    <a:noFill/>
                    <a:ln>
                      <a:noFill/>
                    </a:ln>
                  </pic:spPr>
                </pic:pic>
              </a:graphicData>
            </a:graphic>
          </wp:inline>
        </w:drawing>
      </w:r>
    </w:p>
    <w:p w14:paraId="5F055EA2" w14:textId="7B57BEBE" w:rsidR="006B795F" w:rsidRDefault="006B795F" w:rsidP="006B795F">
      <w:pPr>
        <w:pStyle w:val="Tekstpodstawowy31"/>
        <w:tabs>
          <w:tab w:val="right" w:pos="9072"/>
        </w:tabs>
        <w:rPr>
          <w:rFonts w:ascii="Times New Roman" w:hAnsi="Times New Roman"/>
          <w:bCs/>
          <w:i/>
          <w:iCs/>
          <w:sz w:val="20"/>
        </w:rPr>
      </w:pPr>
    </w:p>
    <w:p w14:paraId="703D6C57" w14:textId="7F724667" w:rsidR="0027788B" w:rsidRDefault="0027788B" w:rsidP="006B795F">
      <w:pPr>
        <w:pStyle w:val="Tekstpodstawowy31"/>
        <w:tabs>
          <w:tab w:val="right" w:pos="9072"/>
        </w:tabs>
        <w:rPr>
          <w:rFonts w:ascii="Times New Roman" w:hAnsi="Times New Roman"/>
          <w:bCs/>
          <w:i/>
          <w:iCs/>
          <w:sz w:val="20"/>
        </w:rPr>
      </w:pPr>
    </w:p>
    <w:p w14:paraId="606749A0" w14:textId="77777777" w:rsidR="002919E2" w:rsidRDefault="002919E2" w:rsidP="006B795F">
      <w:pPr>
        <w:pStyle w:val="Tekstpodstawowy31"/>
        <w:tabs>
          <w:tab w:val="right" w:pos="9072"/>
        </w:tabs>
        <w:rPr>
          <w:rFonts w:ascii="Times New Roman" w:hAnsi="Times New Roman"/>
          <w:bCs/>
          <w:i/>
          <w:iCs/>
          <w:sz w:val="20"/>
        </w:rPr>
      </w:pPr>
    </w:p>
    <w:p w14:paraId="5D179165" w14:textId="77777777" w:rsidR="002919E2" w:rsidRDefault="002919E2" w:rsidP="006B795F">
      <w:pPr>
        <w:pStyle w:val="Tekstpodstawowy31"/>
        <w:tabs>
          <w:tab w:val="right" w:pos="9072"/>
        </w:tabs>
        <w:rPr>
          <w:rFonts w:ascii="Times New Roman" w:hAnsi="Times New Roman"/>
          <w:bCs/>
          <w:i/>
          <w:iCs/>
          <w:sz w:val="20"/>
        </w:rPr>
      </w:pPr>
    </w:p>
    <w:p w14:paraId="09BB73F6" w14:textId="3EE0768D" w:rsidR="00247DC0" w:rsidRPr="00DB1F51" w:rsidRDefault="00247DC0" w:rsidP="00850959">
      <w:pPr>
        <w:pStyle w:val="Tekstpodstawowy31"/>
        <w:tabs>
          <w:tab w:val="right" w:pos="9072"/>
        </w:tabs>
        <w:spacing w:line="360" w:lineRule="auto"/>
        <w:jc w:val="center"/>
        <w:rPr>
          <w:rFonts w:ascii="Times New Roman" w:hAnsi="Times New Roman"/>
          <w:b/>
          <w:szCs w:val="24"/>
        </w:rPr>
      </w:pPr>
      <w:r w:rsidRPr="00DB1F51">
        <w:rPr>
          <w:rFonts w:ascii="Times New Roman" w:hAnsi="Times New Roman"/>
          <w:b/>
          <w:szCs w:val="24"/>
        </w:rPr>
        <w:t xml:space="preserve">Zadanie nr </w:t>
      </w:r>
      <w:r>
        <w:rPr>
          <w:rFonts w:ascii="Times New Roman" w:hAnsi="Times New Roman"/>
          <w:b/>
          <w:szCs w:val="24"/>
        </w:rPr>
        <w:t>2</w:t>
      </w:r>
    </w:p>
    <w:p w14:paraId="775C49D4" w14:textId="30645927" w:rsidR="00247DC0" w:rsidRPr="00DB1F51" w:rsidRDefault="00247DC0" w:rsidP="00602A15">
      <w:pPr>
        <w:pStyle w:val="Tekstpodstawowy31"/>
        <w:tabs>
          <w:tab w:val="right" w:pos="9072"/>
        </w:tabs>
        <w:jc w:val="center"/>
        <w:rPr>
          <w:rFonts w:ascii="Times New Roman" w:hAnsi="Times New Roman"/>
          <w:b/>
          <w:szCs w:val="24"/>
        </w:rPr>
      </w:pPr>
      <w:r>
        <w:rPr>
          <w:rFonts w:ascii="Times New Roman" w:hAnsi="Times New Roman"/>
          <w:b/>
          <w:szCs w:val="24"/>
        </w:rPr>
        <w:t>B</w:t>
      </w:r>
      <w:r w:rsidRPr="00DB1F51">
        <w:rPr>
          <w:rFonts w:ascii="Times New Roman" w:hAnsi="Times New Roman"/>
          <w:b/>
          <w:szCs w:val="24"/>
        </w:rPr>
        <w:t xml:space="preserve">udowa </w:t>
      </w:r>
      <w:r>
        <w:rPr>
          <w:rFonts w:ascii="Times New Roman" w:hAnsi="Times New Roman"/>
          <w:b/>
          <w:szCs w:val="24"/>
        </w:rPr>
        <w:t>wschodniej obwodnicy Kielc</w:t>
      </w:r>
      <w:r w:rsidR="00EB4926">
        <w:rPr>
          <w:rFonts w:ascii="Times New Roman" w:hAnsi="Times New Roman"/>
          <w:b/>
          <w:szCs w:val="24"/>
        </w:rPr>
        <w:t xml:space="preserve"> jako przedłużenia drogi wojewódzkiej nr 763</w:t>
      </w:r>
      <w:r w:rsidR="00EB4926">
        <w:rPr>
          <w:rFonts w:ascii="Times New Roman" w:hAnsi="Times New Roman"/>
          <w:b/>
          <w:szCs w:val="24"/>
        </w:rPr>
        <w:br/>
        <w:t xml:space="preserve"> wraz z budową ścieżki rowerowej</w:t>
      </w:r>
    </w:p>
    <w:p w14:paraId="38506910" w14:textId="77777777" w:rsidR="00602A15" w:rsidRDefault="00602A15" w:rsidP="00247DC0">
      <w:pPr>
        <w:pStyle w:val="Tekstpodstawowy31"/>
        <w:tabs>
          <w:tab w:val="right" w:pos="9072"/>
        </w:tabs>
        <w:jc w:val="center"/>
        <w:rPr>
          <w:rFonts w:ascii="Times New Roman" w:hAnsi="Times New Roman"/>
          <w:bCs/>
          <w:i/>
          <w:iCs/>
          <w:szCs w:val="24"/>
        </w:rPr>
      </w:pPr>
    </w:p>
    <w:p w14:paraId="1AEE7433" w14:textId="4106AE10" w:rsidR="009E3642" w:rsidRPr="00850959" w:rsidRDefault="00247DC0" w:rsidP="00247DC0">
      <w:pPr>
        <w:pStyle w:val="Tekstpodstawowy31"/>
        <w:tabs>
          <w:tab w:val="right" w:pos="9072"/>
        </w:tabs>
        <w:jc w:val="center"/>
        <w:rPr>
          <w:rFonts w:ascii="Times New Roman" w:hAnsi="Times New Roman"/>
          <w:bCs/>
          <w:i/>
          <w:iCs/>
          <w:szCs w:val="24"/>
        </w:rPr>
      </w:pPr>
      <w:r w:rsidRPr="00850959">
        <w:rPr>
          <w:rFonts w:ascii="Times New Roman" w:hAnsi="Times New Roman"/>
          <w:bCs/>
          <w:i/>
          <w:iCs/>
          <w:szCs w:val="24"/>
        </w:rPr>
        <w:t>Zadanie uzupełniające:</w:t>
      </w:r>
    </w:p>
    <w:p w14:paraId="19774A8E" w14:textId="5C429409" w:rsidR="00247DC0" w:rsidRPr="00850959" w:rsidRDefault="00247DC0" w:rsidP="00247DC0">
      <w:pPr>
        <w:pStyle w:val="Tekstpodstawowy31"/>
        <w:tabs>
          <w:tab w:val="right" w:pos="9072"/>
        </w:tabs>
        <w:jc w:val="center"/>
        <w:rPr>
          <w:rFonts w:ascii="Times New Roman" w:hAnsi="Times New Roman"/>
          <w:bCs/>
          <w:i/>
          <w:iCs/>
          <w:szCs w:val="24"/>
        </w:rPr>
      </w:pPr>
      <w:r w:rsidRPr="00850959">
        <w:rPr>
          <w:rFonts w:ascii="Times New Roman" w:hAnsi="Times New Roman"/>
          <w:bCs/>
          <w:i/>
          <w:iCs/>
          <w:szCs w:val="24"/>
        </w:rPr>
        <w:t xml:space="preserve"> Zadanie nr </w:t>
      </w:r>
      <w:r w:rsidR="00C94047">
        <w:rPr>
          <w:rFonts w:ascii="Times New Roman" w:hAnsi="Times New Roman"/>
          <w:bCs/>
          <w:i/>
          <w:iCs/>
          <w:szCs w:val="24"/>
        </w:rPr>
        <w:t>19</w:t>
      </w:r>
      <w:r w:rsidRPr="00850959">
        <w:rPr>
          <w:rFonts w:ascii="Times New Roman" w:hAnsi="Times New Roman"/>
          <w:bCs/>
          <w:i/>
          <w:iCs/>
          <w:szCs w:val="24"/>
        </w:rPr>
        <w:t xml:space="preserve"> – </w:t>
      </w:r>
      <w:r w:rsidR="00602A15">
        <w:rPr>
          <w:rFonts w:ascii="Times New Roman" w:hAnsi="Times New Roman"/>
          <w:bCs/>
          <w:i/>
          <w:iCs/>
          <w:szCs w:val="24"/>
        </w:rPr>
        <w:t>r</w:t>
      </w:r>
      <w:r w:rsidR="009E3642" w:rsidRPr="00850959">
        <w:rPr>
          <w:rFonts w:ascii="Times New Roman" w:hAnsi="Times New Roman"/>
          <w:bCs/>
          <w:i/>
          <w:iCs/>
          <w:szCs w:val="24"/>
        </w:rPr>
        <w:t>ozb</w:t>
      </w:r>
      <w:r w:rsidRPr="00850959">
        <w:rPr>
          <w:rFonts w:ascii="Times New Roman" w:hAnsi="Times New Roman"/>
          <w:bCs/>
          <w:i/>
          <w:iCs/>
          <w:szCs w:val="24"/>
        </w:rPr>
        <w:t xml:space="preserve">udowa </w:t>
      </w:r>
      <w:r w:rsidR="009E3642" w:rsidRPr="00850959">
        <w:rPr>
          <w:rFonts w:ascii="Times New Roman" w:hAnsi="Times New Roman"/>
          <w:bCs/>
          <w:i/>
          <w:iCs/>
          <w:szCs w:val="24"/>
        </w:rPr>
        <w:t>drogi wojewódzkiej nr 745 Masłów – M</w:t>
      </w:r>
      <w:r w:rsidR="0027788B" w:rsidRPr="00850959">
        <w:rPr>
          <w:rFonts w:ascii="Times New Roman" w:hAnsi="Times New Roman"/>
          <w:bCs/>
          <w:i/>
          <w:iCs/>
          <w:szCs w:val="24"/>
        </w:rPr>
        <w:t>ą</w:t>
      </w:r>
      <w:r w:rsidR="009E3642" w:rsidRPr="00850959">
        <w:rPr>
          <w:rFonts w:ascii="Times New Roman" w:hAnsi="Times New Roman"/>
          <w:bCs/>
          <w:i/>
          <w:iCs/>
          <w:szCs w:val="24"/>
        </w:rPr>
        <w:t xml:space="preserve">chocice – Radlin wraz z budową obwodnicy Masłowa oraz dróg serwisowych </w:t>
      </w:r>
    </w:p>
    <w:p w14:paraId="353B2E91" w14:textId="10DF619F" w:rsidR="009E3642" w:rsidRPr="00850959" w:rsidRDefault="009E3642" w:rsidP="00247DC0">
      <w:pPr>
        <w:pStyle w:val="Tekstpodstawowy31"/>
        <w:tabs>
          <w:tab w:val="right" w:pos="9072"/>
        </w:tabs>
        <w:jc w:val="center"/>
        <w:rPr>
          <w:rFonts w:ascii="Times New Roman" w:hAnsi="Times New Roman"/>
          <w:bCs/>
          <w:i/>
          <w:iCs/>
          <w:szCs w:val="24"/>
        </w:rPr>
      </w:pPr>
      <w:r w:rsidRPr="00850959">
        <w:rPr>
          <w:rFonts w:ascii="Times New Roman" w:hAnsi="Times New Roman"/>
          <w:bCs/>
          <w:i/>
          <w:iCs/>
          <w:szCs w:val="24"/>
        </w:rPr>
        <w:t xml:space="preserve">Zadanie nr 21 – </w:t>
      </w:r>
      <w:r w:rsidR="00602A15">
        <w:rPr>
          <w:rFonts w:ascii="Times New Roman" w:hAnsi="Times New Roman"/>
          <w:bCs/>
          <w:i/>
          <w:iCs/>
          <w:szCs w:val="24"/>
        </w:rPr>
        <w:t>r</w:t>
      </w:r>
      <w:r w:rsidRPr="00850959">
        <w:rPr>
          <w:rFonts w:ascii="Times New Roman" w:hAnsi="Times New Roman"/>
          <w:bCs/>
          <w:i/>
          <w:iCs/>
          <w:szCs w:val="24"/>
        </w:rPr>
        <w:t>ozbudowa drogi wojewódzkiej nr 764 w Kielcach na odcinku</w:t>
      </w:r>
      <w:r w:rsidR="00596735" w:rsidRPr="00850959">
        <w:rPr>
          <w:rFonts w:ascii="Times New Roman" w:hAnsi="Times New Roman"/>
          <w:bCs/>
          <w:i/>
          <w:iCs/>
          <w:szCs w:val="24"/>
        </w:rPr>
        <w:t xml:space="preserve"> </w:t>
      </w:r>
      <w:r w:rsidRPr="00850959">
        <w:rPr>
          <w:rFonts w:ascii="Times New Roman" w:hAnsi="Times New Roman"/>
          <w:bCs/>
          <w:i/>
          <w:iCs/>
          <w:szCs w:val="24"/>
        </w:rPr>
        <w:t xml:space="preserve">od ronda Czwartaków do granic miasta </w:t>
      </w:r>
    </w:p>
    <w:p w14:paraId="1073E695" w14:textId="77777777" w:rsidR="00247DC0" w:rsidRDefault="00247DC0" w:rsidP="00247DC0">
      <w:pPr>
        <w:pStyle w:val="Tekstpodstawowy31"/>
        <w:tabs>
          <w:tab w:val="right" w:pos="9072"/>
        </w:tabs>
        <w:rPr>
          <w:bCs/>
        </w:rPr>
      </w:pPr>
    </w:p>
    <w:p w14:paraId="05614635" w14:textId="7FCF0384" w:rsidR="00586597" w:rsidRDefault="00586597" w:rsidP="006B795F">
      <w:pPr>
        <w:pStyle w:val="Tekstpodstawowy31"/>
        <w:tabs>
          <w:tab w:val="right" w:pos="9072"/>
        </w:tabs>
        <w:rPr>
          <w:bCs/>
        </w:rPr>
      </w:pPr>
    </w:p>
    <w:p w14:paraId="43C6DBDC" w14:textId="3EED58F8" w:rsidR="00586597" w:rsidRDefault="00586597" w:rsidP="006B795F">
      <w:pPr>
        <w:pStyle w:val="Tekstpodstawowy31"/>
        <w:tabs>
          <w:tab w:val="right" w:pos="9072"/>
        </w:tabs>
        <w:rPr>
          <w:bCs/>
        </w:rPr>
      </w:pPr>
    </w:p>
    <w:p w14:paraId="327AF7F6" w14:textId="4AFA7049" w:rsidR="00586597" w:rsidRDefault="00B0142A" w:rsidP="006B795F">
      <w:pPr>
        <w:pStyle w:val="Tekstpodstawowy31"/>
        <w:tabs>
          <w:tab w:val="right" w:pos="9072"/>
        </w:tabs>
        <w:rPr>
          <w:bCs/>
        </w:rPr>
      </w:pPr>
      <w:r>
        <w:rPr>
          <w:noProof/>
        </w:rPr>
        <w:drawing>
          <wp:inline distT="0" distB="0" distL="0" distR="0" wp14:anchorId="047284CE" wp14:editId="2941532F">
            <wp:extent cx="6120765" cy="5014595"/>
            <wp:effectExtent l="0" t="0" r="0" b="0"/>
            <wp:docPr id="80" name="Obraz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6120765" cy="5014595"/>
                    </a:xfrm>
                    <a:prstGeom prst="rect">
                      <a:avLst/>
                    </a:prstGeom>
                    <a:noFill/>
                    <a:ln>
                      <a:noFill/>
                    </a:ln>
                  </pic:spPr>
                </pic:pic>
              </a:graphicData>
            </a:graphic>
          </wp:inline>
        </w:drawing>
      </w:r>
    </w:p>
    <w:p w14:paraId="0593CB06" w14:textId="54A58F46" w:rsidR="00E2650F" w:rsidRDefault="00E2650F" w:rsidP="00A334B3">
      <w:pPr>
        <w:pStyle w:val="Tekstpodstawowy31"/>
        <w:tabs>
          <w:tab w:val="right" w:pos="9072"/>
        </w:tabs>
        <w:ind w:right="141"/>
        <w:rPr>
          <w:bCs/>
        </w:rPr>
      </w:pPr>
    </w:p>
    <w:p w14:paraId="24AE292E" w14:textId="6F6725C7" w:rsidR="00E2650F" w:rsidRDefault="00E2650F" w:rsidP="006B795F">
      <w:pPr>
        <w:pStyle w:val="Tekstpodstawowy31"/>
        <w:tabs>
          <w:tab w:val="right" w:pos="9072"/>
        </w:tabs>
        <w:rPr>
          <w:bCs/>
        </w:rPr>
      </w:pPr>
    </w:p>
    <w:p w14:paraId="63213482" w14:textId="0BE84AC1" w:rsidR="0007136C" w:rsidRDefault="0007136C" w:rsidP="006B795F">
      <w:pPr>
        <w:pStyle w:val="Tekstpodstawowy31"/>
        <w:tabs>
          <w:tab w:val="right" w:pos="9072"/>
        </w:tabs>
        <w:rPr>
          <w:bCs/>
        </w:rPr>
      </w:pPr>
    </w:p>
    <w:p w14:paraId="69887453" w14:textId="6C932282" w:rsidR="0007136C" w:rsidRDefault="0007136C" w:rsidP="006B795F">
      <w:pPr>
        <w:pStyle w:val="Tekstpodstawowy31"/>
        <w:tabs>
          <w:tab w:val="right" w:pos="9072"/>
        </w:tabs>
        <w:rPr>
          <w:bCs/>
        </w:rPr>
      </w:pPr>
    </w:p>
    <w:p w14:paraId="639FB595" w14:textId="77777777" w:rsidR="00952DA6" w:rsidRDefault="00952DA6" w:rsidP="006B795F">
      <w:pPr>
        <w:pStyle w:val="Tekstpodstawowy31"/>
        <w:tabs>
          <w:tab w:val="right" w:pos="9072"/>
        </w:tabs>
        <w:rPr>
          <w:bCs/>
        </w:rPr>
      </w:pPr>
    </w:p>
    <w:p w14:paraId="58946BCA" w14:textId="77777777" w:rsidR="0007136C" w:rsidRDefault="0007136C" w:rsidP="006B795F">
      <w:pPr>
        <w:pStyle w:val="Tekstpodstawowy31"/>
        <w:tabs>
          <w:tab w:val="right" w:pos="9072"/>
        </w:tabs>
        <w:rPr>
          <w:bCs/>
        </w:rPr>
      </w:pPr>
    </w:p>
    <w:p w14:paraId="56004FC8" w14:textId="39081E3F" w:rsidR="00060C52" w:rsidRPr="00DB1F51" w:rsidRDefault="00060C52" w:rsidP="00850959">
      <w:pPr>
        <w:pStyle w:val="Tekstpodstawowy31"/>
        <w:tabs>
          <w:tab w:val="right" w:pos="9072"/>
        </w:tabs>
        <w:spacing w:line="360" w:lineRule="auto"/>
        <w:jc w:val="center"/>
        <w:rPr>
          <w:rFonts w:ascii="Times New Roman" w:hAnsi="Times New Roman"/>
          <w:b/>
          <w:szCs w:val="24"/>
        </w:rPr>
      </w:pPr>
      <w:r w:rsidRPr="00DB1F51">
        <w:rPr>
          <w:rFonts w:ascii="Times New Roman" w:hAnsi="Times New Roman"/>
          <w:b/>
          <w:szCs w:val="24"/>
        </w:rPr>
        <w:t xml:space="preserve">Zadanie nr </w:t>
      </w:r>
      <w:r>
        <w:rPr>
          <w:rFonts w:ascii="Times New Roman" w:hAnsi="Times New Roman"/>
          <w:b/>
          <w:szCs w:val="24"/>
        </w:rPr>
        <w:t>3</w:t>
      </w:r>
    </w:p>
    <w:p w14:paraId="650191B5" w14:textId="5BBD91C4" w:rsidR="00060C52" w:rsidRPr="00DB1F51" w:rsidRDefault="00060C52" w:rsidP="00850959">
      <w:pPr>
        <w:pStyle w:val="Tekstpodstawowy31"/>
        <w:tabs>
          <w:tab w:val="right" w:pos="9072"/>
        </w:tabs>
        <w:spacing w:line="360" w:lineRule="auto"/>
        <w:jc w:val="center"/>
        <w:rPr>
          <w:rFonts w:ascii="Times New Roman" w:hAnsi="Times New Roman"/>
          <w:b/>
          <w:szCs w:val="24"/>
        </w:rPr>
      </w:pPr>
      <w:r>
        <w:rPr>
          <w:rFonts w:ascii="Times New Roman" w:hAnsi="Times New Roman"/>
          <w:b/>
          <w:szCs w:val="24"/>
        </w:rPr>
        <w:t>B</w:t>
      </w:r>
      <w:r w:rsidRPr="00DB1F51">
        <w:rPr>
          <w:rFonts w:ascii="Times New Roman" w:hAnsi="Times New Roman"/>
          <w:b/>
          <w:szCs w:val="24"/>
        </w:rPr>
        <w:t xml:space="preserve">udowa </w:t>
      </w:r>
      <w:r>
        <w:rPr>
          <w:rFonts w:ascii="Times New Roman" w:hAnsi="Times New Roman"/>
          <w:b/>
          <w:szCs w:val="24"/>
        </w:rPr>
        <w:t>obwodnicy miejscowości Włoszczowa w ciągu drogi wojewódzkiej nr 742</w:t>
      </w:r>
    </w:p>
    <w:p w14:paraId="083FB5BB" w14:textId="61752A61" w:rsidR="00060C52" w:rsidRDefault="00060C52" w:rsidP="00060C52">
      <w:pPr>
        <w:pStyle w:val="Tekstpodstawowy31"/>
        <w:tabs>
          <w:tab w:val="right" w:pos="9072"/>
        </w:tabs>
        <w:jc w:val="center"/>
        <w:rPr>
          <w:rFonts w:ascii="Times New Roman" w:hAnsi="Times New Roman"/>
          <w:bCs/>
          <w:i/>
          <w:iCs/>
          <w:sz w:val="20"/>
        </w:rPr>
      </w:pPr>
    </w:p>
    <w:p w14:paraId="66E7B243" w14:textId="61AEAB2D" w:rsidR="00586597" w:rsidRDefault="00586597" w:rsidP="00060C52">
      <w:pPr>
        <w:pStyle w:val="Tekstpodstawowy31"/>
        <w:tabs>
          <w:tab w:val="right" w:pos="9072"/>
        </w:tabs>
        <w:jc w:val="center"/>
        <w:rPr>
          <w:rFonts w:ascii="Times New Roman" w:hAnsi="Times New Roman"/>
          <w:bCs/>
          <w:i/>
          <w:iCs/>
          <w:sz w:val="20"/>
        </w:rPr>
      </w:pPr>
    </w:p>
    <w:p w14:paraId="04E9BA56" w14:textId="159E38AE" w:rsidR="00586597" w:rsidRDefault="00586597" w:rsidP="00060C52">
      <w:pPr>
        <w:pStyle w:val="Tekstpodstawowy31"/>
        <w:tabs>
          <w:tab w:val="right" w:pos="9072"/>
        </w:tabs>
        <w:jc w:val="center"/>
        <w:rPr>
          <w:rFonts w:ascii="Times New Roman" w:hAnsi="Times New Roman"/>
          <w:bCs/>
          <w:i/>
          <w:iCs/>
          <w:sz w:val="20"/>
        </w:rPr>
      </w:pPr>
    </w:p>
    <w:p w14:paraId="71F130F7" w14:textId="4CF0780E" w:rsidR="00586597" w:rsidRDefault="00586597" w:rsidP="00060C52">
      <w:pPr>
        <w:pStyle w:val="Tekstpodstawowy31"/>
        <w:tabs>
          <w:tab w:val="right" w:pos="9072"/>
        </w:tabs>
        <w:jc w:val="center"/>
        <w:rPr>
          <w:rFonts w:ascii="Times New Roman" w:hAnsi="Times New Roman"/>
          <w:bCs/>
          <w:i/>
          <w:iCs/>
          <w:sz w:val="20"/>
        </w:rPr>
      </w:pPr>
    </w:p>
    <w:p w14:paraId="403A8289" w14:textId="77777777" w:rsidR="00586597" w:rsidRDefault="00586597" w:rsidP="00060C52">
      <w:pPr>
        <w:pStyle w:val="Tekstpodstawowy31"/>
        <w:tabs>
          <w:tab w:val="right" w:pos="9072"/>
        </w:tabs>
        <w:jc w:val="center"/>
        <w:rPr>
          <w:rFonts w:ascii="Times New Roman" w:hAnsi="Times New Roman"/>
          <w:bCs/>
          <w:i/>
          <w:iCs/>
          <w:sz w:val="20"/>
        </w:rPr>
      </w:pPr>
    </w:p>
    <w:p w14:paraId="6CBE13A8" w14:textId="67FF930A" w:rsidR="00E2650F" w:rsidRDefault="0007136C" w:rsidP="006B795F">
      <w:pPr>
        <w:pStyle w:val="Tekstpodstawowy31"/>
        <w:tabs>
          <w:tab w:val="right" w:pos="9072"/>
        </w:tabs>
        <w:rPr>
          <w:bCs/>
        </w:rPr>
      </w:pPr>
      <w:r>
        <w:rPr>
          <w:noProof/>
        </w:rPr>
        <w:drawing>
          <wp:inline distT="0" distB="0" distL="0" distR="0" wp14:anchorId="539C2D06" wp14:editId="6882C570">
            <wp:extent cx="6191885" cy="5072380"/>
            <wp:effectExtent l="0" t="0" r="0" b="0"/>
            <wp:docPr id="24" name="Obraz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6191885" cy="5072380"/>
                    </a:xfrm>
                    <a:prstGeom prst="rect">
                      <a:avLst/>
                    </a:prstGeom>
                    <a:noFill/>
                    <a:ln>
                      <a:noFill/>
                    </a:ln>
                  </pic:spPr>
                </pic:pic>
              </a:graphicData>
            </a:graphic>
          </wp:inline>
        </w:drawing>
      </w:r>
    </w:p>
    <w:p w14:paraId="014E3CEF" w14:textId="53C41563" w:rsidR="00E2650F" w:rsidRDefault="00E2650F" w:rsidP="006B795F">
      <w:pPr>
        <w:pStyle w:val="Tekstpodstawowy31"/>
        <w:tabs>
          <w:tab w:val="right" w:pos="9072"/>
        </w:tabs>
        <w:rPr>
          <w:bCs/>
        </w:rPr>
      </w:pPr>
    </w:p>
    <w:p w14:paraId="396BA9C8" w14:textId="40D36597" w:rsidR="00E2650F" w:rsidRDefault="00E2650F" w:rsidP="006B795F">
      <w:pPr>
        <w:pStyle w:val="Tekstpodstawowy31"/>
        <w:tabs>
          <w:tab w:val="right" w:pos="9072"/>
        </w:tabs>
        <w:rPr>
          <w:bCs/>
        </w:rPr>
      </w:pPr>
    </w:p>
    <w:p w14:paraId="08ED28B3" w14:textId="0D3F2283" w:rsidR="0027788B" w:rsidRDefault="0027788B" w:rsidP="006B795F">
      <w:pPr>
        <w:pStyle w:val="Tekstpodstawowy31"/>
        <w:tabs>
          <w:tab w:val="right" w:pos="9072"/>
        </w:tabs>
        <w:rPr>
          <w:bCs/>
        </w:rPr>
      </w:pPr>
    </w:p>
    <w:p w14:paraId="4A1BBA01" w14:textId="24BB9DF8" w:rsidR="0027788B" w:rsidRDefault="0027788B" w:rsidP="006B795F">
      <w:pPr>
        <w:pStyle w:val="Tekstpodstawowy31"/>
        <w:tabs>
          <w:tab w:val="right" w:pos="9072"/>
        </w:tabs>
        <w:rPr>
          <w:bCs/>
        </w:rPr>
      </w:pPr>
    </w:p>
    <w:p w14:paraId="4CA7F242" w14:textId="6205AC89" w:rsidR="0027788B" w:rsidRDefault="0027788B" w:rsidP="006B795F">
      <w:pPr>
        <w:pStyle w:val="Tekstpodstawowy31"/>
        <w:tabs>
          <w:tab w:val="right" w:pos="9072"/>
        </w:tabs>
        <w:rPr>
          <w:bCs/>
        </w:rPr>
      </w:pPr>
    </w:p>
    <w:p w14:paraId="0EB8E674" w14:textId="010605C0" w:rsidR="0027788B" w:rsidRDefault="0027788B" w:rsidP="006B795F">
      <w:pPr>
        <w:pStyle w:val="Tekstpodstawowy31"/>
        <w:tabs>
          <w:tab w:val="right" w:pos="9072"/>
        </w:tabs>
        <w:rPr>
          <w:bCs/>
        </w:rPr>
      </w:pPr>
    </w:p>
    <w:p w14:paraId="491C0E40" w14:textId="77777777" w:rsidR="002919E2" w:rsidRDefault="002919E2" w:rsidP="006B795F">
      <w:pPr>
        <w:pStyle w:val="Tekstpodstawowy31"/>
        <w:tabs>
          <w:tab w:val="right" w:pos="9072"/>
        </w:tabs>
        <w:rPr>
          <w:bCs/>
        </w:rPr>
      </w:pPr>
    </w:p>
    <w:p w14:paraId="5F174A73" w14:textId="77777777" w:rsidR="00952DA6" w:rsidRDefault="00952DA6" w:rsidP="006B795F">
      <w:pPr>
        <w:pStyle w:val="Tekstpodstawowy31"/>
        <w:tabs>
          <w:tab w:val="right" w:pos="9072"/>
        </w:tabs>
        <w:rPr>
          <w:bCs/>
        </w:rPr>
      </w:pPr>
    </w:p>
    <w:p w14:paraId="186F8776" w14:textId="09AC6794" w:rsidR="0027788B" w:rsidRDefault="0027788B" w:rsidP="006B795F">
      <w:pPr>
        <w:pStyle w:val="Tekstpodstawowy31"/>
        <w:tabs>
          <w:tab w:val="right" w:pos="9072"/>
        </w:tabs>
        <w:rPr>
          <w:bCs/>
        </w:rPr>
      </w:pPr>
    </w:p>
    <w:p w14:paraId="360E449A" w14:textId="77777777" w:rsidR="0027788B" w:rsidRDefault="0027788B" w:rsidP="006B795F">
      <w:pPr>
        <w:pStyle w:val="Tekstpodstawowy31"/>
        <w:tabs>
          <w:tab w:val="right" w:pos="9072"/>
        </w:tabs>
        <w:rPr>
          <w:bCs/>
        </w:rPr>
      </w:pPr>
    </w:p>
    <w:p w14:paraId="793A31F8" w14:textId="489BE204" w:rsidR="00E2650F" w:rsidRDefault="00E2650F" w:rsidP="006B795F">
      <w:pPr>
        <w:pStyle w:val="Tekstpodstawowy31"/>
        <w:tabs>
          <w:tab w:val="right" w:pos="9072"/>
        </w:tabs>
        <w:rPr>
          <w:bCs/>
        </w:rPr>
      </w:pPr>
    </w:p>
    <w:p w14:paraId="733BDA6A" w14:textId="114887D1" w:rsidR="00C21B10" w:rsidRPr="00331150" w:rsidRDefault="00C21B10" w:rsidP="00850959">
      <w:pPr>
        <w:pStyle w:val="Tekstpodstawowy31"/>
        <w:tabs>
          <w:tab w:val="right" w:pos="9072"/>
        </w:tabs>
        <w:spacing w:line="360" w:lineRule="auto"/>
        <w:jc w:val="center"/>
        <w:rPr>
          <w:rFonts w:ascii="Times New Roman" w:hAnsi="Times New Roman"/>
          <w:b/>
          <w:szCs w:val="24"/>
        </w:rPr>
      </w:pPr>
      <w:r w:rsidRPr="00331150">
        <w:rPr>
          <w:rFonts w:ascii="Times New Roman" w:hAnsi="Times New Roman"/>
          <w:b/>
          <w:szCs w:val="24"/>
        </w:rPr>
        <w:t xml:space="preserve">Zadanie nr </w:t>
      </w:r>
      <w:r>
        <w:rPr>
          <w:rFonts w:ascii="Times New Roman" w:hAnsi="Times New Roman"/>
          <w:b/>
          <w:szCs w:val="24"/>
        </w:rPr>
        <w:t>4</w:t>
      </w:r>
    </w:p>
    <w:p w14:paraId="5A36FF5B" w14:textId="333F08EA" w:rsidR="00C21B10" w:rsidRPr="00331150" w:rsidRDefault="00C21B10" w:rsidP="00850959">
      <w:pPr>
        <w:pStyle w:val="Tekstpodstawowy31"/>
        <w:tabs>
          <w:tab w:val="right" w:pos="9072"/>
        </w:tabs>
        <w:spacing w:line="360" w:lineRule="auto"/>
        <w:jc w:val="center"/>
        <w:rPr>
          <w:rFonts w:ascii="Times New Roman" w:hAnsi="Times New Roman"/>
          <w:b/>
          <w:szCs w:val="24"/>
        </w:rPr>
      </w:pPr>
      <w:r>
        <w:rPr>
          <w:rFonts w:ascii="Times New Roman" w:hAnsi="Times New Roman"/>
          <w:b/>
          <w:szCs w:val="24"/>
        </w:rPr>
        <w:t>Rozbudowa drogi wojewódzkiej nr 744</w:t>
      </w:r>
    </w:p>
    <w:p w14:paraId="12CA0AAD" w14:textId="7ACCBAEE" w:rsidR="00C21B10" w:rsidRPr="00850959" w:rsidRDefault="00C21B10" w:rsidP="00C21B10">
      <w:pPr>
        <w:pStyle w:val="Tekstpodstawowy31"/>
        <w:tabs>
          <w:tab w:val="right" w:pos="9072"/>
        </w:tabs>
        <w:jc w:val="center"/>
        <w:rPr>
          <w:rFonts w:ascii="Times New Roman" w:hAnsi="Times New Roman"/>
          <w:bCs/>
          <w:i/>
          <w:iCs/>
          <w:szCs w:val="24"/>
        </w:rPr>
      </w:pPr>
      <w:r w:rsidRPr="00850959">
        <w:rPr>
          <w:rFonts w:ascii="Times New Roman" w:hAnsi="Times New Roman"/>
          <w:bCs/>
          <w:i/>
          <w:iCs/>
          <w:szCs w:val="24"/>
        </w:rPr>
        <w:t xml:space="preserve">Etap I – </w:t>
      </w:r>
      <w:r w:rsidR="0027788B" w:rsidRPr="00850959">
        <w:rPr>
          <w:rFonts w:ascii="Times New Roman" w:hAnsi="Times New Roman"/>
          <w:bCs/>
          <w:i/>
          <w:iCs/>
          <w:szCs w:val="24"/>
        </w:rPr>
        <w:t>Odcinek Starachowice – Tychów Stary wraz z budową ścieżki rowerowej</w:t>
      </w:r>
    </w:p>
    <w:p w14:paraId="6C085D25" w14:textId="3CDF84EA" w:rsidR="00C21B10" w:rsidRPr="00850959" w:rsidRDefault="00C21B10" w:rsidP="00C21B10">
      <w:pPr>
        <w:pStyle w:val="Tekstpodstawowy31"/>
        <w:tabs>
          <w:tab w:val="right" w:pos="9072"/>
        </w:tabs>
        <w:jc w:val="center"/>
        <w:rPr>
          <w:rFonts w:ascii="Times New Roman" w:hAnsi="Times New Roman"/>
          <w:bCs/>
          <w:i/>
          <w:iCs/>
          <w:szCs w:val="24"/>
        </w:rPr>
      </w:pPr>
      <w:r w:rsidRPr="00850959">
        <w:rPr>
          <w:rFonts w:ascii="Times New Roman" w:hAnsi="Times New Roman"/>
          <w:bCs/>
          <w:i/>
          <w:iCs/>
          <w:szCs w:val="24"/>
        </w:rPr>
        <w:t xml:space="preserve">Etap II – </w:t>
      </w:r>
      <w:r w:rsidR="0027788B" w:rsidRPr="00850959">
        <w:rPr>
          <w:rFonts w:ascii="Times New Roman" w:hAnsi="Times New Roman"/>
          <w:bCs/>
          <w:i/>
          <w:iCs/>
          <w:szCs w:val="24"/>
        </w:rPr>
        <w:t>Łącznik DK 42 stary – nowy przebieg</w:t>
      </w:r>
    </w:p>
    <w:p w14:paraId="65FAD926" w14:textId="37C02D08" w:rsidR="0027788B" w:rsidRPr="00850959" w:rsidRDefault="0027788B" w:rsidP="00C21B10">
      <w:pPr>
        <w:pStyle w:val="Tekstpodstawowy31"/>
        <w:tabs>
          <w:tab w:val="right" w:pos="9072"/>
        </w:tabs>
        <w:jc w:val="center"/>
        <w:rPr>
          <w:rFonts w:ascii="Times New Roman" w:hAnsi="Times New Roman"/>
          <w:bCs/>
          <w:i/>
          <w:iCs/>
          <w:szCs w:val="24"/>
        </w:rPr>
      </w:pPr>
      <w:r w:rsidRPr="00850959">
        <w:rPr>
          <w:rFonts w:ascii="Times New Roman" w:hAnsi="Times New Roman"/>
          <w:bCs/>
          <w:i/>
          <w:iCs/>
          <w:szCs w:val="24"/>
        </w:rPr>
        <w:t>Etap III – Węzeł drogowy DK 42 i DW 744</w:t>
      </w:r>
    </w:p>
    <w:p w14:paraId="628C4F44" w14:textId="43FE07AE" w:rsidR="0027788B" w:rsidRPr="00850959" w:rsidRDefault="0027788B" w:rsidP="00C21B10">
      <w:pPr>
        <w:pStyle w:val="Tekstpodstawowy31"/>
        <w:tabs>
          <w:tab w:val="right" w:pos="9072"/>
        </w:tabs>
        <w:jc w:val="center"/>
        <w:rPr>
          <w:rFonts w:ascii="Times New Roman" w:hAnsi="Times New Roman"/>
          <w:bCs/>
          <w:i/>
          <w:iCs/>
          <w:szCs w:val="24"/>
        </w:rPr>
      </w:pPr>
      <w:r w:rsidRPr="00850959">
        <w:rPr>
          <w:rFonts w:ascii="Times New Roman" w:hAnsi="Times New Roman"/>
          <w:bCs/>
          <w:i/>
          <w:iCs/>
          <w:szCs w:val="24"/>
        </w:rPr>
        <w:t>Etap IV – Obwodnica Starachowic wraz z budową ścieżki rowerowej</w:t>
      </w:r>
    </w:p>
    <w:p w14:paraId="1F3A9516" w14:textId="25763A78" w:rsidR="00E2650F" w:rsidRDefault="00E2650F" w:rsidP="006B795F">
      <w:pPr>
        <w:pStyle w:val="Tekstpodstawowy31"/>
        <w:tabs>
          <w:tab w:val="right" w:pos="9072"/>
        </w:tabs>
        <w:rPr>
          <w:bCs/>
        </w:rPr>
      </w:pPr>
    </w:p>
    <w:p w14:paraId="2A1988DC" w14:textId="30A4381D" w:rsidR="00C21B10" w:rsidRDefault="00C21B10" w:rsidP="006B795F">
      <w:pPr>
        <w:pStyle w:val="Tekstpodstawowy31"/>
        <w:tabs>
          <w:tab w:val="right" w:pos="9072"/>
        </w:tabs>
        <w:rPr>
          <w:bCs/>
        </w:rPr>
      </w:pPr>
    </w:p>
    <w:p w14:paraId="2709825C" w14:textId="32DAC463" w:rsidR="00C21B10" w:rsidRDefault="00C21B10" w:rsidP="006B795F">
      <w:pPr>
        <w:pStyle w:val="Tekstpodstawowy31"/>
        <w:tabs>
          <w:tab w:val="right" w:pos="9072"/>
        </w:tabs>
        <w:rPr>
          <w:bCs/>
        </w:rPr>
      </w:pPr>
    </w:p>
    <w:p w14:paraId="0DACCFF4" w14:textId="42A62794" w:rsidR="00C21B10" w:rsidRDefault="00C21B10" w:rsidP="006B795F">
      <w:pPr>
        <w:pStyle w:val="Tekstpodstawowy31"/>
        <w:tabs>
          <w:tab w:val="right" w:pos="9072"/>
        </w:tabs>
        <w:rPr>
          <w:bCs/>
        </w:rPr>
      </w:pPr>
      <w:r>
        <w:rPr>
          <w:noProof/>
        </w:rPr>
        <w:drawing>
          <wp:inline distT="0" distB="0" distL="0" distR="0" wp14:anchorId="546FF88E" wp14:editId="2CBFB54A">
            <wp:extent cx="6191885" cy="5072380"/>
            <wp:effectExtent l="0" t="0" r="0" b="0"/>
            <wp:docPr id="26" name="Obraz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6191885" cy="5072380"/>
                    </a:xfrm>
                    <a:prstGeom prst="rect">
                      <a:avLst/>
                    </a:prstGeom>
                    <a:noFill/>
                    <a:ln>
                      <a:noFill/>
                    </a:ln>
                  </pic:spPr>
                </pic:pic>
              </a:graphicData>
            </a:graphic>
          </wp:inline>
        </w:drawing>
      </w:r>
    </w:p>
    <w:p w14:paraId="0C90E298" w14:textId="2D5198E4" w:rsidR="00C21B10" w:rsidRDefault="00C21B10" w:rsidP="006B795F">
      <w:pPr>
        <w:pStyle w:val="Tekstpodstawowy31"/>
        <w:tabs>
          <w:tab w:val="right" w:pos="9072"/>
        </w:tabs>
        <w:rPr>
          <w:bCs/>
        </w:rPr>
      </w:pPr>
    </w:p>
    <w:p w14:paraId="2E633B18" w14:textId="56EC24F8" w:rsidR="00C21B10" w:rsidRDefault="00C21B10" w:rsidP="006B795F">
      <w:pPr>
        <w:pStyle w:val="Tekstpodstawowy31"/>
        <w:tabs>
          <w:tab w:val="right" w:pos="9072"/>
        </w:tabs>
        <w:rPr>
          <w:bCs/>
        </w:rPr>
      </w:pPr>
    </w:p>
    <w:p w14:paraId="3C5332D5" w14:textId="77777777" w:rsidR="0027788B" w:rsidRDefault="0027788B" w:rsidP="006B795F">
      <w:pPr>
        <w:pStyle w:val="Tekstpodstawowy31"/>
        <w:tabs>
          <w:tab w:val="right" w:pos="9072"/>
        </w:tabs>
        <w:rPr>
          <w:bCs/>
        </w:rPr>
      </w:pPr>
    </w:p>
    <w:p w14:paraId="63505B4D" w14:textId="1CCB8C37" w:rsidR="0027788B" w:rsidRDefault="0027788B" w:rsidP="006B795F">
      <w:pPr>
        <w:pStyle w:val="Tekstpodstawowy31"/>
        <w:tabs>
          <w:tab w:val="right" w:pos="9072"/>
        </w:tabs>
        <w:rPr>
          <w:bCs/>
        </w:rPr>
      </w:pPr>
    </w:p>
    <w:p w14:paraId="47CEDB65" w14:textId="65C37B1F" w:rsidR="0027788B" w:rsidRDefault="0027788B" w:rsidP="006B795F">
      <w:pPr>
        <w:pStyle w:val="Tekstpodstawowy31"/>
        <w:tabs>
          <w:tab w:val="right" w:pos="9072"/>
        </w:tabs>
        <w:rPr>
          <w:bCs/>
        </w:rPr>
      </w:pPr>
    </w:p>
    <w:p w14:paraId="555D5A68" w14:textId="77777777" w:rsidR="002919E2" w:rsidRDefault="002919E2" w:rsidP="006B795F">
      <w:pPr>
        <w:pStyle w:val="Tekstpodstawowy31"/>
        <w:tabs>
          <w:tab w:val="right" w:pos="9072"/>
        </w:tabs>
        <w:rPr>
          <w:bCs/>
        </w:rPr>
      </w:pPr>
    </w:p>
    <w:p w14:paraId="17572E67" w14:textId="069BEC9B" w:rsidR="0027788B" w:rsidRDefault="0027788B" w:rsidP="006B795F">
      <w:pPr>
        <w:pStyle w:val="Tekstpodstawowy31"/>
        <w:tabs>
          <w:tab w:val="right" w:pos="9072"/>
        </w:tabs>
        <w:rPr>
          <w:bCs/>
        </w:rPr>
      </w:pPr>
    </w:p>
    <w:p w14:paraId="1CD0C567" w14:textId="77777777" w:rsidR="0027788B" w:rsidRDefault="0027788B" w:rsidP="006B795F">
      <w:pPr>
        <w:pStyle w:val="Tekstpodstawowy31"/>
        <w:tabs>
          <w:tab w:val="right" w:pos="9072"/>
        </w:tabs>
        <w:rPr>
          <w:bCs/>
        </w:rPr>
      </w:pPr>
    </w:p>
    <w:p w14:paraId="22F7BB6E" w14:textId="225A5898" w:rsidR="006B795F" w:rsidRPr="00331150" w:rsidRDefault="00A857CA" w:rsidP="00850959">
      <w:pPr>
        <w:pStyle w:val="Tekstpodstawowy31"/>
        <w:tabs>
          <w:tab w:val="right" w:pos="9072"/>
        </w:tabs>
        <w:spacing w:line="360" w:lineRule="auto"/>
        <w:jc w:val="center"/>
        <w:rPr>
          <w:rFonts w:ascii="Times New Roman" w:hAnsi="Times New Roman"/>
          <w:b/>
          <w:szCs w:val="24"/>
        </w:rPr>
      </w:pPr>
      <w:r w:rsidRPr="00331150">
        <w:rPr>
          <w:rFonts w:ascii="Times New Roman" w:hAnsi="Times New Roman"/>
          <w:b/>
          <w:szCs w:val="24"/>
        </w:rPr>
        <w:t xml:space="preserve">Zadanie nr </w:t>
      </w:r>
      <w:r w:rsidR="00331150" w:rsidRPr="00331150">
        <w:rPr>
          <w:rFonts w:ascii="Times New Roman" w:hAnsi="Times New Roman"/>
          <w:b/>
          <w:szCs w:val="24"/>
        </w:rPr>
        <w:t>5</w:t>
      </w:r>
    </w:p>
    <w:p w14:paraId="1289003F" w14:textId="374B7658" w:rsidR="00331150" w:rsidRPr="00331150" w:rsidRDefault="00331150" w:rsidP="00850959">
      <w:pPr>
        <w:pStyle w:val="Tekstpodstawowy31"/>
        <w:tabs>
          <w:tab w:val="right" w:pos="9072"/>
        </w:tabs>
        <w:spacing w:line="360" w:lineRule="auto"/>
        <w:jc w:val="center"/>
        <w:rPr>
          <w:rFonts w:ascii="Times New Roman" w:hAnsi="Times New Roman"/>
          <w:b/>
          <w:szCs w:val="24"/>
        </w:rPr>
      </w:pPr>
      <w:r w:rsidRPr="00331150">
        <w:rPr>
          <w:rFonts w:ascii="Times New Roman" w:hAnsi="Times New Roman"/>
          <w:b/>
          <w:szCs w:val="24"/>
        </w:rPr>
        <w:t>Budowa obwodnicy Końskich wraz z budową ścieżki rowerowej</w:t>
      </w:r>
    </w:p>
    <w:p w14:paraId="2CDB3EBD" w14:textId="78FCBAA1" w:rsidR="00331150" w:rsidRPr="00850959" w:rsidRDefault="00331150" w:rsidP="00331150">
      <w:pPr>
        <w:pStyle w:val="Tekstpodstawowy31"/>
        <w:tabs>
          <w:tab w:val="right" w:pos="9072"/>
        </w:tabs>
        <w:jc w:val="center"/>
        <w:rPr>
          <w:rFonts w:ascii="Times New Roman" w:hAnsi="Times New Roman"/>
          <w:bCs/>
          <w:i/>
          <w:iCs/>
          <w:szCs w:val="24"/>
        </w:rPr>
      </w:pPr>
      <w:r w:rsidRPr="00850959">
        <w:rPr>
          <w:rFonts w:ascii="Times New Roman" w:hAnsi="Times New Roman"/>
          <w:bCs/>
          <w:i/>
          <w:iCs/>
          <w:szCs w:val="24"/>
        </w:rPr>
        <w:t>Etap I – od DW 728 do DW 749</w:t>
      </w:r>
    </w:p>
    <w:p w14:paraId="7202A7EE" w14:textId="77777777" w:rsidR="00331150" w:rsidRPr="00850959" w:rsidRDefault="00331150" w:rsidP="00331150">
      <w:pPr>
        <w:pStyle w:val="Tekstpodstawowy31"/>
        <w:tabs>
          <w:tab w:val="right" w:pos="9072"/>
        </w:tabs>
        <w:jc w:val="center"/>
        <w:rPr>
          <w:rFonts w:ascii="Times New Roman" w:hAnsi="Times New Roman"/>
          <w:bCs/>
          <w:i/>
          <w:iCs/>
          <w:szCs w:val="24"/>
        </w:rPr>
      </w:pPr>
      <w:r w:rsidRPr="00850959">
        <w:rPr>
          <w:rFonts w:ascii="Times New Roman" w:hAnsi="Times New Roman"/>
          <w:bCs/>
          <w:i/>
          <w:iCs/>
          <w:szCs w:val="24"/>
        </w:rPr>
        <w:t>Etap II – od DW 749 do DK 42</w:t>
      </w:r>
    </w:p>
    <w:p w14:paraId="2202A5EA" w14:textId="77777777" w:rsidR="00A334B3" w:rsidRDefault="00A334B3" w:rsidP="00331150">
      <w:pPr>
        <w:pStyle w:val="Tekstpodstawowy31"/>
        <w:tabs>
          <w:tab w:val="right" w:pos="9072"/>
        </w:tabs>
        <w:jc w:val="center"/>
        <w:rPr>
          <w:rFonts w:ascii="Times New Roman" w:hAnsi="Times New Roman"/>
          <w:bCs/>
          <w:i/>
          <w:iCs/>
          <w:szCs w:val="24"/>
        </w:rPr>
      </w:pPr>
    </w:p>
    <w:p w14:paraId="640DC3CC" w14:textId="7F1D4C3C" w:rsidR="00A334B3" w:rsidRDefault="00331150" w:rsidP="00331150">
      <w:pPr>
        <w:pStyle w:val="Tekstpodstawowy31"/>
        <w:tabs>
          <w:tab w:val="right" w:pos="9072"/>
        </w:tabs>
        <w:jc w:val="center"/>
        <w:rPr>
          <w:rFonts w:ascii="Times New Roman" w:hAnsi="Times New Roman"/>
          <w:bCs/>
          <w:i/>
          <w:iCs/>
          <w:szCs w:val="24"/>
        </w:rPr>
      </w:pPr>
      <w:r w:rsidRPr="00850959">
        <w:rPr>
          <w:rFonts w:ascii="Times New Roman" w:hAnsi="Times New Roman"/>
          <w:bCs/>
          <w:i/>
          <w:iCs/>
          <w:szCs w:val="24"/>
        </w:rPr>
        <w:t>Zadanie uzupełniające:</w:t>
      </w:r>
    </w:p>
    <w:p w14:paraId="6AF15C68" w14:textId="2040BA5E" w:rsidR="00331150" w:rsidRPr="00850959" w:rsidRDefault="00331150" w:rsidP="00331150">
      <w:pPr>
        <w:pStyle w:val="Tekstpodstawowy31"/>
        <w:tabs>
          <w:tab w:val="right" w:pos="9072"/>
        </w:tabs>
        <w:jc w:val="center"/>
        <w:rPr>
          <w:rFonts w:ascii="Times New Roman" w:hAnsi="Times New Roman"/>
          <w:bCs/>
          <w:i/>
          <w:iCs/>
          <w:szCs w:val="24"/>
        </w:rPr>
      </w:pPr>
      <w:r w:rsidRPr="00850959">
        <w:rPr>
          <w:rFonts w:ascii="Times New Roman" w:hAnsi="Times New Roman"/>
          <w:bCs/>
          <w:i/>
          <w:iCs/>
          <w:szCs w:val="24"/>
        </w:rPr>
        <w:t xml:space="preserve"> Zadanie nr 1 – </w:t>
      </w:r>
      <w:r w:rsidR="00602A15">
        <w:rPr>
          <w:rFonts w:ascii="Times New Roman" w:hAnsi="Times New Roman"/>
          <w:bCs/>
          <w:i/>
          <w:iCs/>
          <w:szCs w:val="24"/>
        </w:rPr>
        <w:t>r</w:t>
      </w:r>
      <w:r w:rsidRPr="00850959">
        <w:rPr>
          <w:rFonts w:ascii="Times New Roman" w:hAnsi="Times New Roman"/>
          <w:bCs/>
          <w:i/>
          <w:iCs/>
          <w:szCs w:val="24"/>
        </w:rPr>
        <w:t>ozbudowa drogi wojewódzkiej nr 728 na odcinku Końskie - Gowarczów wraz</w:t>
      </w:r>
      <w:r w:rsidR="00850959">
        <w:rPr>
          <w:rFonts w:ascii="Times New Roman" w:hAnsi="Times New Roman"/>
          <w:bCs/>
          <w:i/>
          <w:iCs/>
          <w:szCs w:val="24"/>
        </w:rPr>
        <w:t xml:space="preserve"> </w:t>
      </w:r>
      <w:r w:rsidRPr="00850959">
        <w:rPr>
          <w:rFonts w:ascii="Times New Roman" w:hAnsi="Times New Roman"/>
          <w:bCs/>
          <w:i/>
          <w:iCs/>
          <w:szCs w:val="24"/>
        </w:rPr>
        <w:t>z budową ścieżki rowerowej i obwodnicy Gowarczowa</w:t>
      </w:r>
    </w:p>
    <w:p w14:paraId="7AFA8CE9" w14:textId="42CA1B88" w:rsidR="00E2650F" w:rsidRDefault="00E2650F" w:rsidP="006B795F">
      <w:pPr>
        <w:pStyle w:val="Tekstpodstawowy31"/>
        <w:tabs>
          <w:tab w:val="right" w:pos="9072"/>
        </w:tabs>
        <w:rPr>
          <w:rFonts w:ascii="Times New Roman" w:hAnsi="Times New Roman"/>
          <w:b/>
          <w:szCs w:val="24"/>
        </w:rPr>
      </w:pPr>
    </w:p>
    <w:p w14:paraId="5E8EFF61" w14:textId="2EE81750" w:rsidR="00861780" w:rsidRDefault="00861780" w:rsidP="006B795F">
      <w:pPr>
        <w:pStyle w:val="Tekstpodstawowy31"/>
        <w:tabs>
          <w:tab w:val="right" w:pos="9072"/>
        </w:tabs>
        <w:rPr>
          <w:rFonts w:ascii="Times New Roman" w:hAnsi="Times New Roman"/>
          <w:b/>
          <w:szCs w:val="24"/>
        </w:rPr>
      </w:pPr>
    </w:p>
    <w:p w14:paraId="18D32132" w14:textId="76AD396D" w:rsidR="00861780" w:rsidRDefault="00861780" w:rsidP="006B795F">
      <w:pPr>
        <w:pStyle w:val="Tekstpodstawowy31"/>
        <w:tabs>
          <w:tab w:val="right" w:pos="9072"/>
        </w:tabs>
        <w:rPr>
          <w:rFonts w:ascii="Times New Roman" w:hAnsi="Times New Roman"/>
          <w:b/>
          <w:szCs w:val="24"/>
        </w:rPr>
      </w:pPr>
    </w:p>
    <w:p w14:paraId="6E8108A0" w14:textId="77777777" w:rsidR="00861780" w:rsidRPr="00A857CA" w:rsidRDefault="00861780" w:rsidP="006B795F">
      <w:pPr>
        <w:pStyle w:val="Tekstpodstawowy31"/>
        <w:tabs>
          <w:tab w:val="right" w:pos="9072"/>
        </w:tabs>
        <w:rPr>
          <w:rFonts w:ascii="Times New Roman" w:hAnsi="Times New Roman"/>
          <w:b/>
          <w:szCs w:val="24"/>
        </w:rPr>
      </w:pPr>
    </w:p>
    <w:p w14:paraId="14DE22DC" w14:textId="3BFE2D04" w:rsidR="006B795F" w:rsidRDefault="002A42A3" w:rsidP="006B795F">
      <w:pPr>
        <w:pStyle w:val="Tekstpodstawowy31"/>
        <w:tabs>
          <w:tab w:val="right" w:pos="9072"/>
        </w:tabs>
        <w:rPr>
          <w:bCs/>
        </w:rPr>
      </w:pPr>
      <w:r>
        <w:rPr>
          <w:noProof/>
        </w:rPr>
        <w:drawing>
          <wp:inline distT="0" distB="0" distL="0" distR="0" wp14:anchorId="51E3593C" wp14:editId="71930D00">
            <wp:extent cx="6191885" cy="5072380"/>
            <wp:effectExtent l="0" t="0" r="0" b="0"/>
            <wp:docPr id="25" name="Obraz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6191885" cy="5072380"/>
                    </a:xfrm>
                    <a:prstGeom prst="rect">
                      <a:avLst/>
                    </a:prstGeom>
                    <a:noFill/>
                    <a:ln>
                      <a:noFill/>
                    </a:ln>
                  </pic:spPr>
                </pic:pic>
              </a:graphicData>
            </a:graphic>
          </wp:inline>
        </w:drawing>
      </w:r>
    </w:p>
    <w:p w14:paraId="28EC18BB" w14:textId="77777777" w:rsidR="006B795F" w:rsidRDefault="006B795F" w:rsidP="006B795F">
      <w:pPr>
        <w:pStyle w:val="Tekstpodstawowy31"/>
        <w:tabs>
          <w:tab w:val="right" w:pos="9072"/>
        </w:tabs>
        <w:rPr>
          <w:rFonts w:ascii="Times New Roman" w:hAnsi="Times New Roman"/>
          <w:bCs/>
          <w:i/>
          <w:iCs/>
          <w:sz w:val="20"/>
        </w:rPr>
      </w:pPr>
    </w:p>
    <w:p w14:paraId="36E38635" w14:textId="26616FEB" w:rsidR="00385EB2" w:rsidRDefault="00385EB2" w:rsidP="00A5022C">
      <w:pPr>
        <w:autoSpaceDE w:val="0"/>
        <w:autoSpaceDN w:val="0"/>
        <w:adjustRightInd w:val="0"/>
        <w:spacing w:line="360" w:lineRule="auto"/>
        <w:ind w:firstLine="708"/>
        <w:jc w:val="both"/>
        <w:rPr>
          <w:b/>
          <w:bCs/>
        </w:rPr>
      </w:pPr>
    </w:p>
    <w:p w14:paraId="473A4535" w14:textId="77777777" w:rsidR="002919E2" w:rsidRDefault="002919E2" w:rsidP="00A5022C">
      <w:pPr>
        <w:autoSpaceDE w:val="0"/>
        <w:autoSpaceDN w:val="0"/>
        <w:adjustRightInd w:val="0"/>
        <w:spacing w:line="360" w:lineRule="auto"/>
        <w:ind w:firstLine="708"/>
        <w:jc w:val="both"/>
        <w:rPr>
          <w:b/>
          <w:bCs/>
        </w:rPr>
      </w:pPr>
    </w:p>
    <w:p w14:paraId="0A8E9201" w14:textId="77777777" w:rsidR="00850959" w:rsidRDefault="00850959" w:rsidP="00850959">
      <w:pPr>
        <w:pStyle w:val="Tekstpodstawowy31"/>
        <w:tabs>
          <w:tab w:val="right" w:pos="9072"/>
        </w:tabs>
        <w:spacing w:line="360" w:lineRule="auto"/>
        <w:jc w:val="center"/>
        <w:rPr>
          <w:rFonts w:ascii="Times New Roman" w:hAnsi="Times New Roman"/>
          <w:b/>
          <w:szCs w:val="24"/>
        </w:rPr>
      </w:pPr>
    </w:p>
    <w:p w14:paraId="3FEE872A" w14:textId="38720DF7" w:rsidR="00C85692" w:rsidRPr="00331150" w:rsidRDefault="00C85692" w:rsidP="00850959">
      <w:pPr>
        <w:pStyle w:val="Tekstpodstawowy31"/>
        <w:tabs>
          <w:tab w:val="right" w:pos="9072"/>
        </w:tabs>
        <w:spacing w:line="360" w:lineRule="auto"/>
        <w:jc w:val="center"/>
        <w:rPr>
          <w:rFonts w:ascii="Times New Roman" w:hAnsi="Times New Roman"/>
          <w:b/>
          <w:szCs w:val="24"/>
        </w:rPr>
      </w:pPr>
      <w:r w:rsidRPr="00331150">
        <w:rPr>
          <w:rFonts w:ascii="Times New Roman" w:hAnsi="Times New Roman"/>
          <w:b/>
          <w:szCs w:val="24"/>
        </w:rPr>
        <w:t xml:space="preserve">Zadanie nr </w:t>
      </w:r>
      <w:r>
        <w:rPr>
          <w:rFonts w:ascii="Times New Roman" w:hAnsi="Times New Roman"/>
          <w:b/>
          <w:szCs w:val="24"/>
        </w:rPr>
        <w:t>6</w:t>
      </w:r>
    </w:p>
    <w:p w14:paraId="3CC42F6C" w14:textId="3EF7305E" w:rsidR="00C85692" w:rsidRPr="00331150" w:rsidRDefault="00C85692" w:rsidP="00850959">
      <w:pPr>
        <w:pStyle w:val="Tekstpodstawowy31"/>
        <w:tabs>
          <w:tab w:val="right" w:pos="9072"/>
        </w:tabs>
        <w:spacing w:line="360" w:lineRule="auto"/>
        <w:jc w:val="center"/>
        <w:rPr>
          <w:rFonts w:ascii="Times New Roman" w:hAnsi="Times New Roman"/>
          <w:b/>
          <w:szCs w:val="24"/>
        </w:rPr>
      </w:pPr>
      <w:r>
        <w:rPr>
          <w:rFonts w:ascii="Times New Roman" w:hAnsi="Times New Roman"/>
          <w:b/>
          <w:szCs w:val="24"/>
        </w:rPr>
        <w:t>Rozb</w:t>
      </w:r>
      <w:r w:rsidRPr="00331150">
        <w:rPr>
          <w:rFonts w:ascii="Times New Roman" w:hAnsi="Times New Roman"/>
          <w:b/>
          <w:szCs w:val="24"/>
        </w:rPr>
        <w:t xml:space="preserve">udowa </w:t>
      </w:r>
      <w:r>
        <w:rPr>
          <w:rFonts w:ascii="Times New Roman" w:hAnsi="Times New Roman"/>
          <w:b/>
          <w:szCs w:val="24"/>
        </w:rPr>
        <w:t>drogi wojewódzkiej nr 750 Ćmińsk - Barcza</w:t>
      </w:r>
      <w:r w:rsidRPr="00331150">
        <w:rPr>
          <w:rFonts w:ascii="Times New Roman" w:hAnsi="Times New Roman"/>
          <w:b/>
          <w:szCs w:val="24"/>
        </w:rPr>
        <w:t xml:space="preserve"> wraz z budową ścieżki rowerowej</w:t>
      </w:r>
    </w:p>
    <w:p w14:paraId="4D5C21EB" w14:textId="77777777" w:rsidR="00C85692" w:rsidRDefault="00C85692" w:rsidP="00C85692">
      <w:pPr>
        <w:pStyle w:val="Tekstpodstawowy31"/>
        <w:tabs>
          <w:tab w:val="right" w:pos="9072"/>
        </w:tabs>
        <w:jc w:val="center"/>
        <w:rPr>
          <w:rFonts w:ascii="Times New Roman" w:hAnsi="Times New Roman"/>
          <w:bCs/>
          <w:i/>
          <w:iCs/>
          <w:sz w:val="20"/>
        </w:rPr>
      </w:pPr>
    </w:p>
    <w:p w14:paraId="5293E32F" w14:textId="5EF0D6A9" w:rsidR="006B795F" w:rsidRDefault="006B795F" w:rsidP="00A5022C">
      <w:pPr>
        <w:autoSpaceDE w:val="0"/>
        <w:autoSpaceDN w:val="0"/>
        <w:adjustRightInd w:val="0"/>
        <w:spacing w:line="360" w:lineRule="auto"/>
        <w:ind w:firstLine="708"/>
        <w:jc w:val="both"/>
        <w:rPr>
          <w:b/>
          <w:bCs/>
        </w:rPr>
      </w:pPr>
    </w:p>
    <w:p w14:paraId="586801DC" w14:textId="77777777" w:rsidR="00850959" w:rsidRDefault="00850959" w:rsidP="00A5022C">
      <w:pPr>
        <w:autoSpaceDE w:val="0"/>
        <w:autoSpaceDN w:val="0"/>
        <w:adjustRightInd w:val="0"/>
        <w:spacing w:line="360" w:lineRule="auto"/>
        <w:ind w:firstLine="708"/>
        <w:jc w:val="both"/>
        <w:rPr>
          <w:b/>
          <w:bCs/>
        </w:rPr>
      </w:pPr>
    </w:p>
    <w:p w14:paraId="1907A860" w14:textId="670A5064" w:rsidR="00C85692" w:rsidRPr="00A5022C" w:rsidRDefault="00C85692" w:rsidP="00C85692">
      <w:pPr>
        <w:autoSpaceDE w:val="0"/>
        <w:autoSpaceDN w:val="0"/>
        <w:adjustRightInd w:val="0"/>
        <w:spacing w:line="360" w:lineRule="auto"/>
        <w:jc w:val="both"/>
        <w:rPr>
          <w:b/>
          <w:bCs/>
        </w:rPr>
      </w:pPr>
      <w:r>
        <w:rPr>
          <w:noProof/>
        </w:rPr>
        <w:drawing>
          <wp:inline distT="0" distB="0" distL="0" distR="0" wp14:anchorId="6A1AA7B2" wp14:editId="73F013EA">
            <wp:extent cx="6191885" cy="5072380"/>
            <wp:effectExtent l="0" t="0" r="0" b="0"/>
            <wp:docPr id="70" name="Obraz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6191885" cy="5072380"/>
                    </a:xfrm>
                    <a:prstGeom prst="rect">
                      <a:avLst/>
                    </a:prstGeom>
                    <a:noFill/>
                    <a:ln>
                      <a:noFill/>
                    </a:ln>
                  </pic:spPr>
                </pic:pic>
              </a:graphicData>
            </a:graphic>
          </wp:inline>
        </w:drawing>
      </w:r>
    </w:p>
    <w:p w14:paraId="3BE3952A" w14:textId="291C476A" w:rsidR="005C5347" w:rsidRDefault="005C5347" w:rsidP="00343690">
      <w:pPr>
        <w:rPr>
          <w:highlight w:val="yellow"/>
        </w:rPr>
      </w:pPr>
    </w:p>
    <w:p w14:paraId="3CEC75F7" w14:textId="56765102" w:rsidR="00850959" w:rsidRDefault="00850959" w:rsidP="00343690">
      <w:pPr>
        <w:rPr>
          <w:highlight w:val="yellow"/>
        </w:rPr>
      </w:pPr>
    </w:p>
    <w:p w14:paraId="140E901F" w14:textId="728BFC1A" w:rsidR="00850959" w:rsidRDefault="00850959" w:rsidP="00343690">
      <w:pPr>
        <w:rPr>
          <w:highlight w:val="yellow"/>
        </w:rPr>
      </w:pPr>
    </w:p>
    <w:p w14:paraId="7F536C40" w14:textId="1987E14E" w:rsidR="00850959" w:rsidRDefault="00850959" w:rsidP="00343690">
      <w:pPr>
        <w:rPr>
          <w:highlight w:val="yellow"/>
        </w:rPr>
      </w:pPr>
    </w:p>
    <w:p w14:paraId="0CDB2BC1" w14:textId="4F2A4A5A" w:rsidR="00527581" w:rsidRDefault="00527581" w:rsidP="00343690">
      <w:pPr>
        <w:rPr>
          <w:highlight w:val="yellow"/>
        </w:rPr>
      </w:pPr>
    </w:p>
    <w:p w14:paraId="2473443A" w14:textId="1B90045C" w:rsidR="00527581" w:rsidRDefault="00527581" w:rsidP="00343690">
      <w:pPr>
        <w:rPr>
          <w:highlight w:val="yellow"/>
        </w:rPr>
      </w:pPr>
    </w:p>
    <w:p w14:paraId="7F03EF8C" w14:textId="77777777" w:rsidR="00952DA6" w:rsidRDefault="00952DA6" w:rsidP="00343690">
      <w:pPr>
        <w:rPr>
          <w:highlight w:val="yellow"/>
        </w:rPr>
      </w:pPr>
    </w:p>
    <w:p w14:paraId="72C7E987" w14:textId="77777777" w:rsidR="002919E2" w:rsidRDefault="002919E2" w:rsidP="00343690">
      <w:pPr>
        <w:rPr>
          <w:highlight w:val="yellow"/>
        </w:rPr>
      </w:pPr>
    </w:p>
    <w:p w14:paraId="713EEA22" w14:textId="77777777" w:rsidR="002919E2" w:rsidRDefault="002919E2" w:rsidP="00343690">
      <w:pPr>
        <w:rPr>
          <w:highlight w:val="yellow"/>
        </w:rPr>
      </w:pPr>
    </w:p>
    <w:p w14:paraId="524408E5" w14:textId="10CC24EB" w:rsidR="00850959" w:rsidRDefault="00850959" w:rsidP="00343690">
      <w:pPr>
        <w:rPr>
          <w:highlight w:val="yellow"/>
        </w:rPr>
      </w:pPr>
    </w:p>
    <w:p w14:paraId="02B11867" w14:textId="483DA9FC" w:rsidR="00850959" w:rsidRDefault="00850959" w:rsidP="00343690">
      <w:pPr>
        <w:rPr>
          <w:highlight w:val="yellow"/>
        </w:rPr>
      </w:pPr>
    </w:p>
    <w:p w14:paraId="0800D0AD" w14:textId="588D8CC7" w:rsidR="00BF00CD" w:rsidRPr="00331150" w:rsidRDefault="00BF00CD" w:rsidP="00BF00CD">
      <w:pPr>
        <w:pStyle w:val="Tekstpodstawowy31"/>
        <w:tabs>
          <w:tab w:val="right" w:pos="9072"/>
        </w:tabs>
        <w:spacing w:line="360" w:lineRule="auto"/>
        <w:jc w:val="center"/>
        <w:rPr>
          <w:rFonts w:ascii="Times New Roman" w:hAnsi="Times New Roman"/>
          <w:b/>
          <w:szCs w:val="24"/>
        </w:rPr>
      </w:pPr>
      <w:r w:rsidRPr="00331150">
        <w:rPr>
          <w:rFonts w:ascii="Times New Roman" w:hAnsi="Times New Roman"/>
          <w:b/>
          <w:szCs w:val="24"/>
        </w:rPr>
        <w:t xml:space="preserve">Zadanie nr </w:t>
      </w:r>
      <w:r>
        <w:rPr>
          <w:rFonts w:ascii="Times New Roman" w:hAnsi="Times New Roman"/>
          <w:b/>
          <w:szCs w:val="24"/>
        </w:rPr>
        <w:t>7</w:t>
      </w:r>
    </w:p>
    <w:p w14:paraId="22522FA7" w14:textId="031FC4B2" w:rsidR="00BF00CD" w:rsidRPr="00331150" w:rsidRDefault="00BF00CD" w:rsidP="00BF00CD">
      <w:pPr>
        <w:pStyle w:val="Tekstpodstawowy31"/>
        <w:tabs>
          <w:tab w:val="right" w:pos="9072"/>
        </w:tabs>
        <w:spacing w:line="360" w:lineRule="auto"/>
        <w:jc w:val="center"/>
        <w:rPr>
          <w:rFonts w:ascii="Times New Roman" w:hAnsi="Times New Roman"/>
          <w:b/>
          <w:szCs w:val="24"/>
        </w:rPr>
      </w:pPr>
      <w:r>
        <w:rPr>
          <w:rFonts w:ascii="Times New Roman" w:hAnsi="Times New Roman"/>
          <w:b/>
          <w:szCs w:val="24"/>
        </w:rPr>
        <w:t>Rozb</w:t>
      </w:r>
      <w:r w:rsidRPr="00331150">
        <w:rPr>
          <w:rFonts w:ascii="Times New Roman" w:hAnsi="Times New Roman"/>
          <w:b/>
          <w:szCs w:val="24"/>
        </w:rPr>
        <w:t xml:space="preserve">udowa </w:t>
      </w:r>
      <w:r>
        <w:rPr>
          <w:rFonts w:ascii="Times New Roman" w:hAnsi="Times New Roman"/>
          <w:b/>
          <w:szCs w:val="24"/>
        </w:rPr>
        <w:t>drogi wojewódzkiej nr 751</w:t>
      </w:r>
    </w:p>
    <w:p w14:paraId="45FAD2FD" w14:textId="383E5D1D" w:rsidR="00BF00CD" w:rsidRPr="00850959" w:rsidRDefault="00BF00CD" w:rsidP="00BF00CD">
      <w:pPr>
        <w:pStyle w:val="Tekstpodstawowy31"/>
        <w:tabs>
          <w:tab w:val="right" w:pos="9072"/>
        </w:tabs>
        <w:jc w:val="center"/>
        <w:rPr>
          <w:rFonts w:ascii="Times New Roman" w:hAnsi="Times New Roman"/>
          <w:bCs/>
          <w:i/>
          <w:iCs/>
          <w:szCs w:val="24"/>
        </w:rPr>
      </w:pPr>
      <w:r w:rsidRPr="00850959">
        <w:rPr>
          <w:rFonts w:ascii="Times New Roman" w:hAnsi="Times New Roman"/>
          <w:bCs/>
          <w:i/>
          <w:iCs/>
          <w:szCs w:val="24"/>
        </w:rPr>
        <w:t xml:space="preserve">Etap I – </w:t>
      </w:r>
      <w:r>
        <w:rPr>
          <w:rFonts w:ascii="Times New Roman" w:hAnsi="Times New Roman"/>
          <w:bCs/>
          <w:i/>
          <w:iCs/>
          <w:szCs w:val="24"/>
        </w:rPr>
        <w:t>odcinek Suchedniów-Michniów wraz z budową ścieżki rowerowej</w:t>
      </w:r>
    </w:p>
    <w:p w14:paraId="427D0C07" w14:textId="53B8907B" w:rsidR="00BF00CD" w:rsidRDefault="00BF00CD" w:rsidP="00BF00CD">
      <w:pPr>
        <w:pStyle w:val="Tekstpodstawowy31"/>
        <w:tabs>
          <w:tab w:val="right" w:pos="9072"/>
        </w:tabs>
        <w:jc w:val="center"/>
        <w:rPr>
          <w:rFonts w:ascii="Times New Roman" w:hAnsi="Times New Roman"/>
          <w:bCs/>
          <w:i/>
          <w:iCs/>
          <w:szCs w:val="24"/>
        </w:rPr>
      </w:pPr>
      <w:r w:rsidRPr="00850959">
        <w:rPr>
          <w:rFonts w:ascii="Times New Roman" w:hAnsi="Times New Roman"/>
          <w:bCs/>
          <w:i/>
          <w:iCs/>
          <w:szCs w:val="24"/>
        </w:rPr>
        <w:t xml:space="preserve">Etap II – </w:t>
      </w:r>
      <w:r>
        <w:rPr>
          <w:rFonts w:ascii="Times New Roman" w:hAnsi="Times New Roman"/>
          <w:bCs/>
          <w:i/>
          <w:iCs/>
          <w:szCs w:val="24"/>
        </w:rPr>
        <w:t>odcinek Góra Św. Barbary – Wzdół Rządowy wraz z budową ścieżki rowerowej</w:t>
      </w:r>
    </w:p>
    <w:p w14:paraId="6A8BAFE6" w14:textId="0FD4607B" w:rsidR="00BF00CD" w:rsidRPr="00850959" w:rsidRDefault="00BF00CD" w:rsidP="00BF00CD">
      <w:pPr>
        <w:pStyle w:val="Tekstpodstawowy31"/>
        <w:tabs>
          <w:tab w:val="right" w:pos="9072"/>
        </w:tabs>
        <w:jc w:val="center"/>
        <w:rPr>
          <w:rFonts w:ascii="Times New Roman" w:hAnsi="Times New Roman"/>
          <w:bCs/>
          <w:i/>
          <w:iCs/>
          <w:szCs w:val="24"/>
        </w:rPr>
      </w:pPr>
      <w:r>
        <w:rPr>
          <w:rFonts w:ascii="Times New Roman" w:hAnsi="Times New Roman"/>
          <w:bCs/>
          <w:i/>
          <w:iCs/>
          <w:szCs w:val="24"/>
        </w:rPr>
        <w:t>Etap III – obwodnica Nowej Słupi</w:t>
      </w:r>
    </w:p>
    <w:p w14:paraId="52433365" w14:textId="77777777" w:rsidR="00BF00CD" w:rsidRDefault="00BF00CD" w:rsidP="00BF00CD">
      <w:pPr>
        <w:pStyle w:val="Tekstpodstawowy31"/>
        <w:tabs>
          <w:tab w:val="right" w:pos="9072"/>
        </w:tabs>
        <w:jc w:val="center"/>
        <w:rPr>
          <w:rFonts w:ascii="Times New Roman" w:hAnsi="Times New Roman"/>
          <w:bCs/>
          <w:i/>
          <w:iCs/>
          <w:szCs w:val="24"/>
        </w:rPr>
      </w:pPr>
    </w:p>
    <w:p w14:paraId="77179523" w14:textId="77777777" w:rsidR="00BF00CD" w:rsidRDefault="00BF00CD" w:rsidP="00BF00CD">
      <w:pPr>
        <w:pStyle w:val="Tekstpodstawowy31"/>
        <w:tabs>
          <w:tab w:val="right" w:pos="9072"/>
        </w:tabs>
        <w:jc w:val="center"/>
        <w:rPr>
          <w:rFonts w:ascii="Times New Roman" w:hAnsi="Times New Roman"/>
          <w:bCs/>
          <w:i/>
          <w:iCs/>
          <w:szCs w:val="24"/>
        </w:rPr>
      </w:pPr>
      <w:r w:rsidRPr="00850959">
        <w:rPr>
          <w:rFonts w:ascii="Times New Roman" w:hAnsi="Times New Roman"/>
          <w:bCs/>
          <w:i/>
          <w:iCs/>
          <w:szCs w:val="24"/>
        </w:rPr>
        <w:t>Zadanie uzupełniające:</w:t>
      </w:r>
    </w:p>
    <w:p w14:paraId="5EC14BAF" w14:textId="503016EB" w:rsidR="00BF00CD" w:rsidRPr="00850959" w:rsidRDefault="00BF00CD" w:rsidP="00BF00CD">
      <w:pPr>
        <w:pStyle w:val="Tekstpodstawowy31"/>
        <w:tabs>
          <w:tab w:val="right" w:pos="9072"/>
        </w:tabs>
        <w:jc w:val="center"/>
        <w:rPr>
          <w:rFonts w:ascii="Times New Roman" w:hAnsi="Times New Roman"/>
          <w:bCs/>
          <w:i/>
          <w:iCs/>
          <w:szCs w:val="24"/>
        </w:rPr>
      </w:pPr>
      <w:r w:rsidRPr="00850959">
        <w:rPr>
          <w:rFonts w:ascii="Times New Roman" w:hAnsi="Times New Roman"/>
          <w:bCs/>
          <w:i/>
          <w:iCs/>
          <w:szCs w:val="24"/>
        </w:rPr>
        <w:t xml:space="preserve"> Zadanie nr 1</w:t>
      </w:r>
      <w:r>
        <w:rPr>
          <w:rFonts w:ascii="Times New Roman" w:hAnsi="Times New Roman"/>
          <w:bCs/>
          <w:i/>
          <w:iCs/>
          <w:szCs w:val="24"/>
        </w:rPr>
        <w:t>0</w:t>
      </w:r>
      <w:r w:rsidRPr="00850959">
        <w:rPr>
          <w:rFonts w:ascii="Times New Roman" w:hAnsi="Times New Roman"/>
          <w:bCs/>
          <w:i/>
          <w:iCs/>
          <w:szCs w:val="24"/>
        </w:rPr>
        <w:t xml:space="preserve"> – </w:t>
      </w:r>
      <w:r w:rsidR="00602A15">
        <w:rPr>
          <w:rFonts w:ascii="Times New Roman" w:hAnsi="Times New Roman"/>
          <w:bCs/>
          <w:i/>
          <w:iCs/>
          <w:szCs w:val="24"/>
        </w:rPr>
        <w:t>r</w:t>
      </w:r>
      <w:r w:rsidRPr="00850959">
        <w:rPr>
          <w:rFonts w:ascii="Times New Roman" w:hAnsi="Times New Roman"/>
          <w:bCs/>
          <w:i/>
          <w:iCs/>
          <w:szCs w:val="24"/>
        </w:rPr>
        <w:t>ozbudowa drogi wojewódzkiej nr 7</w:t>
      </w:r>
      <w:r>
        <w:rPr>
          <w:rFonts w:ascii="Times New Roman" w:hAnsi="Times New Roman"/>
          <w:bCs/>
          <w:i/>
          <w:iCs/>
          <w:szCs w:val="24"/>
        </w:rPr>
        <w:t>56</w:t>
      </w:r>
      <w:r w:rsidRPr="00850959">
        <w:rPr>
          <w:rFonts w:ascii="Times New Roman" w:hAnsi="Times New Roman"/>
          <w:bCs/>
          <w:i/>
          <w:iCs/>
          <w:szCs w:val="24"/>
        </w:rPr>
        <w:t xml:space="preserve"> na odcinku </w:t>
      </w:r>
      <w:r>
        <w:rPr>
          <w:rFonts w:ascii="Times New Roman" w:hAnsi="Times New Roman"/>
          <w:bCs/>
          <w:i/>
          <w:iCs/>
          <w:szCs w:val="24"/>
        </w:rPr>
        <w:t>Nowa Słupia – Łagów</w:t>
      </w:r>
      <w:r>
        <w:rPr>
          <w:rFonts w:ascii="Times New Roman" w:hAnsi="Times New Roman"/>
          <w:bCs/>
          <w:i/>
          <w:iCs/>
          <w:szCs w:val="24"/>
        </w:rPr>
        <w:br/>
        <w:t xml:space="preserve"> </w:t>
      </w:r>
      <w:r w:rsidRPr="00850959">
        <w:rPr>
          <w:rFonts w:ascii="Times New Roman" w:hAnsi="Times New Roman"/>
          <w:bCs/>
          <w:i/>
          <w:iCs/>
          <w:szCs w:val="24"/>
        </w:rPr>
        <w:t>wraz</w:t>
      </w:r>
      <w:r>
        <w:rPr>
          <w:rFonts w:ascii="Times New Roman" w:hAnsi="Times New Roman"/>
          <w:bCs/>
          <w:i/>
          <w:iCs/>
          <w:szCs w:val="24"/>
        </w:rPr>
        <w:t xml:space="preserve"> </w:t>
      </w:r>
      <w:r w:rsidRPr="00850959">
        <w:rPr>
          <w:rFonts w:ascii="Times New Roman" w:hAnsi="Times New Roman"/>
          <w:bCs/>
          <w:i/>
          <w:iCs/>
          <w:szCs w:val="24"/>
        </w:rPr>
        <w:t>z budową ścieżki rowerowej</w:t>
      </w:r>
    </w:p>
    <w:p w14:paraId="097BB786" w14:textId="6A3C57C2" w:rsidR="00BF00CD" w:rsidRDefault="00BF00CD" w:rsidP="00343690">
      <w:pPr>
        <w:rPr>
          <w:highlight w:val="yellow"/>
        </w:rPr>
      </w:pPr>
    </w:p>
    <w:p w14:paraId="27FFA3A4" w14:textId="15358F37" w:rsidR="00BF00CD" w:rsidRDefault="00BF00CD" w:rsidP="00343690">
      <w:pPr>
        <w:rPr>
          <w:highlight w:val="yellow"/>
        </w:rPr>
      </w:pPr>
    </w:p>
    <w:p w14:paraId="42C3F324" w14:textId="725394D3" w:rsidR="00BF00CD" w:rsidRDefault="00BF00CD" w:rsidP="00343690">
      <w:pPr>
        <w:rPr>
          <w:highlight w:val="yellow"/>
        </w:rPr>
      </w:pPr>
    </w:p>
    <w:p w14:paraId="0B816050" w14:textId="66F3646D" w:rsidR="00BF00CD" w:rsidRDefault="00BF00CD" w:rsidP="00343690">
      <w:pPr>
        <w:rPr>
          <w:highlight w:val="yellow"/>
        </w:rPr>
      </w:pPr>
      <w:r>
        <w:rPr>
          <w:noProof/>
        </w:rPr>
        <w:drawing>
          <wp:inline distT="0" distB="0" distL="0" distR="0" wp14:anchorId="7D62BA38" wp14:editId="09E5BDB7">
            <wp:extent cx="6120765" cy="5014595"/>
            <wp:effectExtent l="0" t="0" r="0" b="0"/>
            <wp:docPr id="11" name="Obraz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6120765" cy="5014595"/>
                    </a:xfrm>
                    <a:prstGeom prst="rect">
                      <a:avLst/>
                    </a:prstGeom>
                    <a:noFill/>
                    <a:ln>
                      <a:noFill/>
                    </a:ln>
                  </pic:spPr>
                </pic:pic>
              </a:graphicData>
            </a:graphic>
          </wp:inline>
        </w:drawing>
      </w:r>
    </w:p>
    <w:p w14:paraId="4774A969" w14:textId="619404DF" w:rsidR="00BF00CD" w:rsidRDefault="00BF00CD" w:rsidP="00343690">
      <w:pPr>
        <w:rPr>
          <w:highlight w:val="yellow"/>
        </w:rPr>
      </w:pPr>
    </w:p>
    <w:p w14:paraId="068BD627" w14:textId="3DA3424D" w:rsidR="00BF00CD" w:rsidRDefault="00BF00CD" w:rsidP="00343690">
      <w:pPr>
        <w:rPr>
          <w:highlight w:val="yellow"/>
        </w:rPr>
      </w:pPr>
    </w:p>
    <w:p w14:paraId="3B335D4A" w14:textId="17D3897E" w:rsidR="00BF00CD" w:rsidRDefault="00BF00CD" w:rsidP="00343690">
      <w:pPr>
        <w:rPr>
          <w:highlight w:val="yellow"/>
        </w:rPr>
      </w:pPr>
    </w:p>
    <w:p w14:paraId="0FFCF2E9" w14:textId="77777777" w:rsidR="002919E2" w:rsidRDefault="002919E2" w:rsidP="00343690">
      <w:pPr>
        <w:rPr>
          <w:highlight w:val="yellow"/>
        </w:rPr>
      </w:pPr>
    </w:p>
    <w:p w14:paraId="294E52AF" w14:textId="3CC6C7FC" w:rsidR="002D3BFD" w:rsidRDefault="002D3BFD" w:rsidP="00343690">
      <w:pPr>
        <w:rPr>
          <w:highlight w:val="yellow"/>
        </w:rPr>
      </w:pPr>
    </w:p>
    <w:p w14:paraId="01B83176" w14:textId="2FCF98CB" w:rsidR="002D3BFD" w:rsidRPr="00331150" w:rsidRDefault="002D3BFD" w:rsidP="002D3BFD">
      <w:pPr>
        <w:pStyle w:val="Tekstpodstawowy31"/>
        <w:tabs>
          <w:tab w:val="right" w:pos="9072"/>
        </w:tabs>
        <w:spacing w:line="360" w:lineRule="auto"/>
        <w:jc w:val="center"/>
        <w:rPr>
          <w:rFonts w:ascii="Times New Roman" w:hAnsi="Times New Roman"/>
          <w:b/>
          <w:szCs w:val="24"/>
        </w:rPr>
      </w:pPr>
      <w:r w:rsidRPr="00331150">
        <w:rPr>
          <w:rFonts w:ascii="Times New Roman" w:hAnsi="Times New Roman"/>
          <w:b/>
          <w:szCs w:val="24"/>
        </w:rPr>
        <w:t xml:space="preserve">Zadanie nr </w:t>
      </w:r>
      <w:r>
        <w:rPr>
          <w:rFonts w:ascii="Times New Roman" w:hAnsi="Times New Roman"/>
          <w:b/>
          <w:szCs w:val="24"/>
        </w:rPr>
        <w:t>8</w:t>
      </w:r>
    </w:p>
    <w:p w14:paraId="124E27A1" w14:textId="31D02CEA" w:rsidR="002D3BFD" w:rsidRPr="00331150" w:rsidRDefault="002D3BFD" w:rsidP="002D3BFD">
      <w:pPr>
        <w:pStyle w:val="Tekstpodstawowy31"/>
        <w:tabs>
          <w:tab w:val="right" w:pos="9072"/>
        </w:tabs>
        <w:jc w:val="center"/>
        <w:rPr>
          <w:rFonts w:ascii="Times New Roman" w:hAnsi="Times New Roman"/>
          <w:b/>
          <w:szCs w:val="24"/>
        </w:rPr>
      </w:pPr>
      <w:r>
        <w:rPr>
          <w:rFonts w:ascii="Times New Roman" w:hAnsi="Times New Roman"/>
          <w:b/>
          <w:szCs w:val="24"/>
        </w:rPr>
        <w:t>B</w:t>
      </w:r>
      <w:r w:rsidRPr="00331150">
        <w:rPr>
          <w:rFonts w:ascii="Times New Roman" w:hAnsi="Times New Roman"/>
          <w:b/>
          <w:szCs w:val="24"/>
        </w:rPr>
        <w:t xml:space="preserve">udowa </w:t>
      </w:r>
      <w:r>
        <w:rPr>
          <w:rFonts w:ascii="Times New Roman" w:hAnsi="Times New Roman"/>
          <w:b/>
          <w:szCs w:val="24"/>
        </w:rPr>
        <w:t>obwodnicy Bodzentyna w ciągu drogi wojewódzkiej nr 752</w:t>
      </w:r>
      <w:r>
        <w:rPr>
          <w:rFonts w:ascii="Times New Roman" w:hAnsi="Times New Roman"/>
          <w:b/>
          <w:szCs w:val="24"/>
        </w:rPr>
        <w:br/>
        <w:t>wraz z budową ścieżki rowerowej</w:t>
      </w:r>
    </w:p>
    <w:p w14:paraId="56495C79" w14:textId="77777777" w:rsidR="002D3BFD" w:rsidRDefault="002D3BFD" w:rsidP="002D3BFD">
      <w:pPr>
        <w:pStyle w:val="Tekstpodstawowy31"/>
        <w:tabs>
          <w:tab w:val="right" w:pos="9072"/>
        </w:tabs>
        <w:jc w:val="center"/>
        <w:rPr>
          <w:rFonts w:ascii="Times New Roman" w:hAnsi="Times New Roman"/>
          <w:bCs/>
          <w:i/>
          <w:iCs/>
          <w:szCs w:val="24"/>
        </w:rPr>
      </w:pPr>
    </w:p>
    <w:p w14:paraId="13B1AC5D" w14:textId="77777777" w:rsidR="002D3BFD" w:rsidRDefault="002D3BFD" w:rsidP="002D3BFD">
      <w:pPr>
        <w:pStyle w:val="Tekstpodstawowy31"/>
        <w:tabs>
          <w:tab w:val="right" w:pos="9072"/>
        </w:tabs>
        <w:jc w:val="center"/>
        <w:rPr>
          <w:rFonts w:ascii="Times New Roman" w:hAnsi="Times New Roman"/>
          <w:bCs/>
          <w:i/>
          <w:iCs/>
          <w:szCs w:val="24"/>
        </w:rPr>
      </w:pPr>
      <w:r w:rsidRPr="00850959">
        <w:rPr>
          <w:rFonts w:ascii="Times New Roman" w:hAnsi="Times New Roman"/>
          <w:bCs/>
          <w:i/>
          <w:iCs/>
          <w:szCs w:val="24"/>
        </w:rPr>
        <w:t>Zadanie uzupełniające:</w:t>
      </w:r>
    </w:p>
    <w:p w14:paraId="3ED64454" w14:textId="60C91C34" w:rsidR="002D3BFD" w:rsidRPr="002D3BFD" w:rsidRDefault="002D3BFD" w:rsidP="002D3BFD">
      <w:pPr>
        <w:pStyle w:val="Tekstpodstawowy31"/>
        <w:tabs>
          <w:tab w:val="right" w:pos="9072"/>
        </w:tabs>
        <w:jc w:val="center"/>
        <w:rPr>
          <w:rFonts w:ascii="Times New Roman" w:hAnsi="Times New Roman"/>
          <w:bCs/>
          <w:i/>
          <w:iCs/>
          <w:szCs w:val="24"/>
        </w:rPr>
      </w:pPr>
      <w:r w:rsidRPr="002D3BFD">
        <w:rPr>
          <w:rFonts w:ascii="Times New Roman" w:hAnsi="Times New Roman"/>
          <w:bCs/>
          <w:i/>
          <w:iCs/>
          <w:szCs w:val="24"/>
        </w:rPr>
        <w:t>Zadanie 7 - Rozbudowa drogi wojewódzkiej nr 751</w:t>
      </w:r>
    </w:p>
    <w:p w14:paraId="3D081A77" w14:textId="77777777" w:rsidR="002D3BFD" w:rsidRPr="00850959" w:rsidRDefault="002D3BFD" w:rsidP="002D3BFD">
      <w:pPr>
        <w:pStyle w:val="Tekstpodstawowy31"/>
        <w:tabs>
          <w:tab w:val="right" w:pos="9072"/>
        </w:tabs>
        <w:jc w:val="center"/>
        <w:rPr>
          <w:rFonts w:ascii="Times New Roman" w:hAnsi="Times New Roman"/>
          <w:bCs/>
          <w:i/>
          <w:iCs/>
          <w:szCs w:val="24"/>
        </w:rPr>
      </w:pPr>
      <w:r w:rsidRPr="00850959">
        <w:rPr>
          <w:rFonts w:ascii="Times New Roman" w:hAnsi="Times New Roman"/>
          <w:bCs/>
          <w:i/>
          <w:iCs/>
          <w:szCs w:val="24"/>
        </w:rPr>
        <w:t xml:space="preserve">Etap I – </w:t>
      </w:r>
      <w:r>
        <w:rPr>
          <w:rFonts w:ascii="Times New Roman" w:hAnsi="Times New Roman"/>
          <w:bCs/>
          <w:i/>
          <w:iCs/>
          <w:szCs w:val="24"/>
        </w:rPr>
        <w:t>odcinek Suchedniów-Michniów wraz z budową ścieżki rowerowej</w:t>
      </w:r>
    </w:p>
    <w:p w14:paraId="7AEC19CC" w14:textId="77777777" w:rsidR="002D3BFD" w:rsidRDefault="002D3BFD" w:rsidP="002D3BFD">
      <w:pPr>
        <w:pStyle w:val="Tekstpodstawowy31"/>
        <w:tabs>
          <w:tab w:val="right" w:pos="9072"/>
        </w:tabs>
        <w:jc w:val="center"/>
        <w:rPr>
          <w:rFonts w:ascii="Times New Roman" w:hAnsi="Times New Roman"/>
          <w:bCs/>
          <w:i/>
          <w:iCs/>
          <w:szCs w:val="24"/>
        </w:rPr>
      </w:pPr>
      <w:r w:rsidRPr="00850959">
        <w:rPr>
          <w:rFonts w:ascii="Times New Roman" w:hAnsi="Times New Roman"/>
          <w:bCs/>
          <w:i/>
          <w:iCs/>
          <w:szCs w:val="24"/>
        </w:rPr>
        <w:t xml:space="preserve">Etap II – </w:t>
      </w:r>
      <w:r>
        <w:rPr>
          <w:rFonts w:ascii="Times New Roman" w:hAnsi="Times New Roman"/>
          <w:bCs/>
          <w:i/>
          <w:iCs/>
          <w:szCs w:val="24"/>
        </w:rPr>
        <w:t>odcinek Góra Św. Barbary – Wzdół Rządowy wraz z budową ścieżki rowerowej</w:t>
      </w:r>
    </w:p>
    <w:p w14:paraId="30F2E22B" w14:textId="70DB5A5E" w:rsidR="002D3BFD" w:rsidRDefault="002D3BFD" w:rsidP="00343690">
      <w:pPr>
        <w:rPr>
          <w:highlight w:val="yellow"/>
        </w:rPr>
      </w:pPr>
    </w:p>
    <w:p w14:paraId="2A26C4AE" w14:textId="2C541CDB" w:rsidR="002D3BFD" w:rsidRDefault="002D3BFD" w:rsidP="00343690">
      <w:pPr>
        <w:rPr>
          <w:highlight w:val="yellow"/>
        </w:rPr>
      </w:pPr>
    </w:p>
    <w:p w14:paraId="31E3C8A3" w14:textId="0A94EF35" w:rsidR="002D3BFD" w:rsidRDefault="002D3BFD" w:rsidP="00343690">
      <w:pPr>
        <w:rPr>
          <w:highlight w:val="yellow"/>
        </w:rPr>
      </w:pPr>
    </w:p>
    <w:p w14:paraId="0EA97D81" w14:textId="174068A6" w:rsidR="002D3BFD" w:rsidRDefault="002D3BFD" w:rsidP="00343690">
      <w:pPr>
        <w:rPr>
          <w:highlight w:val="yellow"/>
        </w:rPr>
      </w:pPr>
    </w:p>
    <w:p w14:paraId="1CFB7748" w14:textId="2C52B5BA" w:rsidR="002D3BFD" w:rsidRDefault="002D3BFD" w:rsidP="00343690">
      <w:pPr>
        <w:rPr>
          <w:highlight w:val="yellow"/>
        </w:rPr>
      </w:pPr>
      <w:r>
        <w:rPr>
          <w:noProof/>
        </w:rPr>
        <w:drawing>
          <wp:inline distT="0" distB="0" distL="0" distR="0" wp14:anchorId="4B0B07CF" wp14:editId="7DDB836C">
            <wp:extent cx="6120765" cy="5014595"/>
            <wp:effectExtent l="0" t="0" r="0" b="0"/>
            <wp:docPr id="17" name="Obraz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6120765" cy="5014595"/>
                    </a:xfrm>
                    <a:prstGeom prst="rect">
                      <a:avLst/>
                    </a:prstGeom>
                    <a:noFill/>
                    <a:ln>
                      <a:noFill/>
                    </a:ln>
                  </pic:spPr>
                </pic:pic>
              </a:graphicData>
            </a:graphic>
          </wp:inline>
        </w:drawing>
      </w:r>
    </w:p>
    <w:p w14:paraId="231C12C8" w14:textId="070940ED" w:rsidR="002D3BFD" w:rsidRDefault="002D3BFD" w:rsidP="00343690">
      <w:pPr>
        <w:rPr>
          <w:highlight w:val="yellow"/>
        </w:rPr>
      </w:pPr>
    </w:p>
    <w:p w14:paraId="090C7567" w14:textId="3E00B7D3" w:rsidR="002D3BFD" w:rsidRDefault="002D3BFD" w:rsidP="00343690">
      <w:pPr>
        <w:rPr>
          <w:highlight w:val="yellow"/>
        </w:rPr>
      </w:pPr>
    </w:p>
    <w:p w14:paraId="3C98F777" w14:textId="77777777" w:rsidR="002D3BFD" w:rsidRDefault="002D3BFD" w:rsidP="00343690">
      <w:pPr>
        <w:rPr>
          <w:highlight w:val="yellow"/>
        </w:rPr>
      </w:pPr>
    </w:p>
    <w:p w14:paraId="34B3B70A" w14:textId="6562F19A" w:rsidR="00850959" w:rsidRDefault="00850959" w:rsidP="00343690">
      <w:pPr>
        <w:rPr>
          <w:highlight w:val="yellow"/>
        </w:rPr>
      </w:pPr>
    </w:p>
    <w:p w14:paraId="1FDB9443" w14:textId="45D396B8" w:rsidR="00C37885" w:rsidRDefault="00C37885" w:rsidP="00343690">
      <w:pPr>
        <w:rPr>
          <w:highlight w:val="yellow"/>
        </w:rPr>
      </w:pPr>
    </w:p>
    <w:p w14:paraId="6890C820" w14:textId="2A822528" w:rsidR="00C37885" w:rsidRDefault="00C37885" w:rsidP="00343690">
      <w:pPr>
        <w:rPr>
          <w:highlight w:val="yellow"/>
        </w:rPr>
      </w:pPr>
    </w:p>
    <w:p w14:paraId="712E6E74" w14:textId="2216887F" w:rsidR="002828D8" w:rsidRPr="00331150" w:rsidRDefault="002828D8" w:rsidP="002828D8">
      <w:pPr>
        <w:pStyle w:val="Tekstpodstawowy31"/>
        <w:tabs>
          <w:tab w:val="right" w:pos="9072"/>
        </w:tabs>
        <w:spacing w:line="360" w:lineRule="auto"/>
        <w:jc w:val="center"/>
        <w:rPr>
          <w:rFonts w:ascii="Times New Roman" w:hAnsi="Times New Roman"/>
          <w:b/>
          <w:szCs w:val="24"/>
        </w:rPr>
      </w:pPr>
      <w:r w:rsidRPr="00331150">
        <w:rPr>
          <w:rFonts w:ascii="Times New Roman" w:hAnsi="Times New Roman"/>
          <w:b/>
          <w:szCs w:val="24"/>
        </w:rPr>
        <w:t xml:space="preserve">Zadanie nr </w:t>
      </w:r>
      <w:r>
        <w:rPr>
          <w:rFonts w:ascii="Times New Roman" w:hAnsi="Times New Roman"/>
          <w:b/>
          <w:szCs w:val="24"/>
        </w:rPr>
        <w:t>9</w:t>
      </w:r>
    </w:p>
    <w:p w14:paraId="1D503AAC" w14:textId="56922D00" w:rsidR="002828D8" w:rsidRPr="00331150" w:rsidRDefault="002828D8" w:rsidP="002828D8">
      <w:pPr>
        <w:pStyle w:val="Tekstpodstawowy31"/>
        <w:tabs>
          <w:tab w:val="right" w:pos="9072"/>
        </w:tabs>
        <w:jc w:val="center"/>
        <w:rPr>
          <w:rFonts w:ascii="Times New Roman" w:hAnsi="Times New Roman"/>
          <w:b/>
          <w:szCs w:val="24"/>
        </w:rPr>
      </w:pPr>
      <w:r>
        <w:rPr>
          <w:rFonts w:ascii="Times New Roman" w:hAnsi="Times New Roman"/>
          <w:b/>
          <w:szCs w:val="24"/>
        </w:rPr>
        <w:t>Rozb</w:t>
      </w:r>
      <w:r w:rsidRPr="00331150">
        <w:rPr>
          <w:rFonts w:ascii="Times New Roman" w:hAnsi="Times New Roman"/>
          <w:b/>
          <w:szCs w:val="24"/>
        </w:rPr>
        <w:t xml:space="preserve">udowa </w:t>
      </w:r>
      <w:r>
        <w:rPr>
          <w:rFonts w:ascii="Times New Roman" w:hAnsi="Times New Roman"/>
          <w:b/>
          <w:szCs w:val="24"/>
        </w:rPr>
        <w:t>drogi wojewódzkiej nr 754 w Ostrowcu Świętokrzyskim</w:t>
      </w:r>
      <w:r>
        <w:rPr>
          <w:rFonts w:ascii="Times New Roman" w:hAnsi="Times New Roman"/>
          <w:b/>
          <w:szCs w:val="24"/>
        </w:rPr>
        <w:br/>
        <w:t>wraz z budową ścieżki rowerowej – cd</w:t>
      </w:r>
    </w:p>
    <w:p w14:paraId="29E7ACEE" w14:textId="77777777" w:rsidR="002828D8" w:rsidRDefault="002828D8" w:rsidP="002828D8">
      <w:pPr>
        <w:pStyle w:val="Tekstpodstawowy31"/>
        <w:tabs>
          <w:tab w:val="right" w:pos="9072"/>
        </w:tabs>
        <w:jc w:val="center"/>
        <w:rPr>
          <w:rFonts w:ascii="Times New Roman" w:hAnsi="Times New Roman"/>
          <w:bCs/>
          <w:i/>
          <w:iCs/>
          <w:szCs w:val="24"/>
        </w:rPr>
      </w:pPr>
    </w:p>
    <w:p w14:paraId="3A782E95" w14:textId="77777777" w:rsidR="002828D8" w:rsidRDefault="002828D8" w:rsidP="002828D8">
      <w:pPr>
        <w:rPr>
          <w:highlight w:val="yellow"/>
        </w:rPr>
      </w:pPr>
    </w:p>
    <w:p w14:paraId="5DD83DFB" w14:textId="1CB643A3" w:rsidR="00C37885" w:rsidRDefault="00C37885" w:rsidP="00343690">
      <w:pPr>
        <w:rPr>
          <w:highlight w:val="yellow"/>
        </w:rPr>
      </w:pPr>
    </w:p>
    <w:p w14:paraId="174D8E2C" w14:textId="04F4FEA6" w:rsidR="00C37885" w:rsidRDefault="00A5115E" w:rsidP="00343690">
      <w:pPr>
        <w:rPr>
          <w:highlight w:val="yellow"/>
        </w:rPr>
      </w:pPr>
      <w:r>
        <w:rPr>
          <w:noProof/>
        </w:rPr>
        <w:drawing>
          <wp:inline distT="0" distB="0" distL="0" distR="0" wp14:anchorId="6ACBD852" wp14:editId="26921508">
            <wp:extent cx="6120765" cy="5057140"/>
            <wp:effectExtent l="0" t="0" r="0" b="0"/>
            <wp:docPr id="72" name="Obraz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6120765" cy="5057140"/>
                    </a:xfrm>
                    <a:prstGeom prst="rect">
                      <a:avLst/>
                    </a:prstGeom>
                    <a:noFill/>
                    <a:ln>
                      <a:noFill/>
                    </a:ln>
                  </pic:spPr>
                </pic:pic>
              </a:graphicData>
            </a:graphic>
          </wp:inline>
        </w:drawing>
      </w:r>
    </w:p>
    <w:p w14:paraId="58F61C75" w14:textId="74AEA09F" w:rsidR="00A43C94" w:rsidRDefault="00A43C94" w:rsidP="00343690">
      <w:pPr>
        <w:rPr>
          <w:highlight w:val="yellow"/>
        </w:rPr>
      </w:pPr>
    </w:p>
    <w:p w14:paraId="6A54F815" w14:textId="58BE3570" w:rsidR="00A43C94" w:rsidRDefault="00A43C94" w:rsidP="00343690">
      <w:pPr>
        <w:rPr>
          <w:highlight w:val="yellow"/>
        </w:rPr>
      </w:pPr>
    </w:p>
    <w:p w14:paraId="1414F48A" w14:textId="54AC294D" w:rsidR="00A43C94" w:rsidRDefault="00A43C94" w:rsidP="00343690">
      <w:pPr>
        <w:rPr>
          <w:highlight w:val="yellow"/>
        </w:rPr>
      </w:pPr>
    </w:p>
    <w:p w14:paraId="6BB96189" w14:textId="750D1D43" w:rsidR="00A66155" w:rsidRDefault="00A66155" w:rsidP="00343690">
      <w:pPr>
        <w:rPr>
          <w:highlight w:val="yellow"/>
        </w:rPr>
      </w:pPr>
    </w:p>
    <w:p w14:paraId="13289C63" w14:textId="18043DFC" w:rsidR="00527581" w:rsidRDefault="00527581" w:rsidP="00343690">
      <w:pPr>
        <w:rPr>
          <w:highlight w:val="yellow"/>
        </w:rPr>
      </w:pPr>
    </w:p>
    <w:p w14:paraId="75CAB2FA" w14:textId="7C411721" w:rsidR="00527581" w:rsidRDefault="00527581" w:rsidP="00343690">
      <w:pPr>
        <w:rPr>
          <w:highlight w:val="yellow"/>
        </w:rPr>
      </w:pPr>
    </w:p>
    <w:p w14:paraId="682145FF" w14:textId="77777777" w:rsidR="00527581" w:rsidRDefault="00527581" w:rsidP="00343690">
      <w:pPr>
        <w:rPr>
          <w:highlight w:val="yellow"/>
        </w:rPr>
      </w:pPr>
    </w:p>
    <w:p w14:paraId="3F04C81B" w14:textId="77777777" w:rsidR="00A66155" w:rsidRDefault="00A66155" w:rsidP="00343690">
      <w:pPr>
        <w:rPr>
          <w:highlight w:val="yellow"/>
        </w:rPr>
      </w:pPr>
    </w:p>
    <w:p w14:paraId="67523C37" w14:textId="77777777" w:rsidR="002919E2" w:rsidRDefault="002919E2" w:rsidP="00343690">
      <w:pPr>
        <w:rPr>
          <w:highlight w:val="yellow"/>
        </w:rPr>
      </w:pPr>
    </w:p>
    <w:p w14:paraId="31559056" w14:textId="77777777" w:rsidR="002919E2" w:rsidRDefault="002919E2" w:rsidP="00343690">
      <w:pPr>
        <w:rPr>
          <w:highlight w:val="yellow"/>
        </w:rPr>
      </w:pPr>
    </w:p>
    <w:p w14:paraId="1AA58AF2" w14:textId="77777777" w:rsidR="002919E2" w:rsidRDefault="002919E2" w:rsidP="00343690">
      <w:pPr>
        <w:rPr>
          <w:highlight w:val="yellow"/>
        </w:rPr>
      </w:pPr>
    </w:p>
    <w:p w14:paraId="51031849" w14:textId="7EC77ADD" w:rsidR="00A5115E" w:rsidRDefault="00A5115E" w:rsidP="00343690">
      <w:pPr>
        <w:rPr>
          <w:highlight w:val="yellow"/>
        </w:rPr>
      </w:pPr>
    </w:p>
    <w:p w14:paraId="7855C145" w14:textId="12B213BE" w:rsidR="00A66155" w:rsidRPr="00331150" w:rsidRDefault="00A66155" w:rsidP="00A66155">
      <w:pPr>
        <w:pStyle w:val="Tekstpodstawowy31"/>
        <w:tabs>
          <w:tab w:val="right" w:pos="9072"/>
        </w:tabs>
        <w:spacing w:line="360" w:lineRule="auto"/>
        <w:jc w:val="center"/>
        <w:rPr>
          <w:rFonts w:ascii="Times New Roman" w:hAnsi="Times New Roman"/>
          <w:b/>
          <w:szCs w:val="24"/>
        </w:rPr>
      </w:pPr>
      <w:r w:rsidRPr="00331150">
        <w:rPr>
          <w:rFonts w:ascii="Times New Roman" w:hAnsi="Times New Roman"/>
          <w:b/>
          <w:szCs w:val="24"/>
        </w:rPr>
        <w:t xml:space="preserve">Zadanie nr </w:t>
      </w:r>
      <w:r>
        <w:rPr>
          <w:rFonts w:ascii="Times New Roman" w:hAnsi="Times New Roman"/>
          <w:b/>
          <w:szCs w:val="24"/>
        </w:rPr>
        <w:t>10</w:t>
      </w:r>
    </w:p>
    <w:p w14:paraId="1F2698F2" w14:textId="77777777" w:rsidR="00527581" w:rsidRDefault="00A66155" w:rsidP="00527581">
      <w:pPr>
        <w:pStyle w:val="Tekstpodstawowy31"/>
        <w:tabs>
          <w:tab w:val="right" w:pos="9072"/>
        </w:tabs>
        <w:jc w:val="center"/>
        <w:rPr>
          <w:rFonts w:ascii="Times New Roman" w:hAnsi="Times New Roman"/>
          <w:b/>
          <w:szCs w:val="24"/>
        </w:rPr>
      </w:pPr>
      <w:r>
        <w:rPr>
          <w:rFonts w:ascii="Times New Roman" w:hAnsi="Times New Roman"/>
          <w:b/>
          <w:szCs w:val="24"/>
        </w:rPr>
        <w:t>Rozb</w:t>
      </w:r>
      <w:r w:rsidRPr="00331150">
        <w:rPr>
          <w:rFonts w:ascii="Times New Roman" w:hAnsi="Times New Roman"/>
          <w:b/>
          <w:szCs w:val="24"/>
        </w:rPr>
        <w:t xml:space="preserve">udowa </w:t>
      </w:r>
      <w:r>
        <w:rPr>
          <w:rFonts w:ascii="Times New Roman" w:hAnsi="Times New Roman"/>
          <w:b/>
          <w:szCs w:val="24"/>
        </w:rPr>
        <w:t>drogi wojewódzkiej nr 756</w:t>
      </w:r>
    </w:p>
    <w:p w14:paraId="403A6986" w14:textId="4AEA720F" w:rsidR="00A66155" w:rsidRPr="00850959" w:rsidRDefault="00A66155" w:rsidP="00527581">
      <w:pPr>
        <w:pStyle w:val="Tekstpodstawowy31"/>
        <w:tabs>
          <w:tab w:val="right" w:pos="9072"/>
        </w:tabs>
        <w:jc w:val="center"/>
        <w:rPr>
          <w:rFonts w:ascii="Times New Roman" w:hAnsi="Times New Roman"/>
          <w:bCs/>
          <w:i/>
          <w:iCs/>
          <w:szCs w:val="24"/>
        </w:rPr>
      </w:pPr>
      <w:r>
        <w:rPr>
          <w:rFonts w:ascii="Times New Roman" w:hAnsi="Times New Roman"/>
          <w:b/>
          <w:szCs w:val="24"/>
        </w:rPr>
        <w:br/>
      </w:r>
      <w:r w:rsidRPr="00850959">
        <w:rPr>
          <w:rFonts w:ascii="Times New Roman" w:hAnsi="Times New Roman"/>
          <w:bCs/>
          <w:i/>
          <w:iCs/>
          <w:szCs w:val="24"/>
        </w:rPr>
        <w:t xml:space="preserve">Etap I – </w:t>
      </w:r>
      <w:r>
        <w:rPr>
          <w:rFonts w:ascii="Times New Roman" w:hAnsi="Times New Roman"/>
          <w:bCs/>
          <w:i/>
          <w:iCs/>
          <w:szCs w:val="24"/>
        </w:rPr>
        <w:t>odcinek Nowa Słupia – granica gminy wraz z budową ścieżki rowerowej</w:t>
      </w:r>
    </w:p>
    <w:p w14:paraId="1BEF1BEA" w14:textId="10113FB7" w:rsidR="00A66155" w:rsidRDefault="00A66155" w:rsidP="00527581">
      <w:pPr>
        <w:pStyle w:val="Tekstpodstawowy31"/>
        <w:tabs>
          <w:tab w:val="right" w:pos="9072"/>
        </w:tabs>
        <w:jc w:val="center"/>
        <w:rPr>
          <w:rFonts w:ascii="Times New Roman" w:hAnsi="Times New Roman"/>
          <w:bCs/>
          <w:i/>
          <w:iCs/>
          <w:szCs w:val="24"/>
        </w:rPr>
      </w:pPr>
      <w:r w:rsidRPr="00850959">
        <w:rPr>
          <w:rFonts w:ascii="Times New Roman" w:hAnsi="Times New Roman"/>
          <w:bCs/>
          <w:i/>
          <w:iCs/>
          <w:szCs w:val="24"/>
        </w:rPr>
        <w:t xml:space="preserve">Etap II – </w:t>
      </w:r>
      <w:r>
        <w:rPr>
          <w:rFonts w:ascii="Times New Roman" w:hAnsi="Times New Roman"/>
          <w:bCs/>
          <w:i/>
          <w:iCs/>
          <w:szCs w:val="24"/>
        </w:rPr>
        <w:t>odcinek granica gminy - Łagów wraz z budową ścieżki rowerowej</w:t>
      </w:r>
    </w:p>
    <w:p w14:paraId="763BE012" w14:textId="77777777" w:rsidR="00A66155" w:rsidRPr="00850959" w:rsidRDefault="00A66155" w:rsidP="00527581">
      <w:pPr>
        <w:pStyle w:val="Tekstpodstawowy31"/>
        <w:tabs>
          <w:tab w:val="right" w:pos="9072"/>
        </w:tabs>
        <w:jc w:val="center"/>
        <w:rPr>
          <w:rFonts w:ascii="Times New Roman" w:hAnsi="Times New Roman"/>
          <w:bCs/>
          <w:i/>
          <w:iCs/>
          <w:szCs w:val="24"/>
        </w:rPr>
      </w:pPr>
      <w:r>
        <w:rPr>
          <w:rFonts w:ascii="Times New Roman" w:hAnsi="Times New Roman"/>
          <w:bCs/>
          <w:i/>
          <w:iCs/>
          <w:szCs w:val="24"/>
        </w:rPr>
        <w:t>Etap III – odcinek Łagów – Raków wraz z budową ścieżki rowerowej</w:t>
      </w:r>
    </w:p>
    <w:p w14:paraId="72100FE4" w14:textId="5ED06C1D" w:rsidR="00A66155" w:rsidRDefault="00A66155" w:rsidP="00527581">
      <w:pPr>
        <w:pStyle w:val="Tekstpodstawowy31"/>
        <w:tabs>
          <w:tab w:val="right" w:pos="9072"/>
        </w:tabs>
        <w:jc w:val="center"/>
        <w:rPr>
          <w:rFonts w:ascii="Times New Roman" w:hAnsi="Times New Roman"/>
          <w:bCs/>
          <w:i/>
          <w:iCs/>
          <w:szCs w:val="24"/>
        </w:rPr>
      </w:pPr>
      <w:r>
        <w:rPr>
          <w:rFonts w:ascii="Times New Roman" w:hAnsi="Times New Roman"/>
          <w:bCs/>
          <w:i/>
          <w:iCs/>
          <w:szCs w:val="24"/>
        </w:rPr>
        <w:t>Etap IV – odcinek Raków - Szydłów wraz z budową ścieżki rowerowej</w:t>
      </w:r>
    </w:p>
    <w:p w14:paraId="7CD081DA" w14:textId="61731F99" w:rsidR="00A66155" w:rsidRPr="00850959" w:rsidRDefault="00A66155" w:rsidP="00527581">
      <w:pPr>
        <w:pStyle w:val="Tekstpodstawowy31"/>
        <w:tabs>
          <w:tab w:val="right" w:pos="9072"/>
        </w:tabs>
        <w:jc w:val="center"/>
        <w:rPr>
          <w:rFonts w:ascii="Times New Roman" w:hAnsi="Times New Roman"/>
          <w:bCs/>
          <w:i/>
          <w:iCs/>
          <w:szCs w:val="24"/>
        </w:rPr>
      </w:pPr>
      <w:r>
        <w:rPr>
          <w:rFonts w:ascii="Times New Roman" w:hAnsi="Times New Roman"/>
          <w:bCs/>
          <w:i/>
          <w:iCs/>
          <w:szCs w:val="24"/>
        </w:rPr>
        <w:t>Etap V – obwodnica Łagowa</w:t>
      </w:r>
    </w:p>
    <w:p w14:paraId="2F95D78C" w14:textId="2DFD650E" w:rsidR="00A66155" w:rsidRDefault="00A66155" w:rsidP="00A66155">
      <w:pPr>
        <w:pStyle w:val="Tekstpodstawowy31"/>
        <w:tabs>
          <w:tab w:val="right" w:pos="9072"/>
        </w:tabs>
        <w:jc w:val="center"/>
        <w:rPr>
          <w:rFonts w:ascii="Times New Roman" w:hAnsi="Times New Roman"/>
          <w:bCs/>
          <w:i/>
          <w:iCs/>
          <w:szCs w:val="24"/>
        </w:rPr>
      </w:pPr>
    </w:p>
    <w:p w14:paraId="227ADE3E" w14:textId="77777777" w:rsidR="00A66155" w:rsidRDefault="00A66155" w:rsidP="00A66155">
      <w:pPr>
        <w:pStyle w:val="Tekstpodstawowy31"/>
        <w:tabs>
          <w:tab w:val="right" w:pos="9072"/>
        </w:tabs>
        <w:jc w:val="center"/>
        <w:rPr>
          <w:rFonts w:ascii="Times New Roman" w:hAnsi="Times New Roman"/>
          <w:bCs/>
          <w:i/>
          <w:iCs/>
          <w:szCs w:val="24"/>
        </w:rPr>
      </w:pPr>
      <w:r w:rsidRPr="00850959">
        <w:rPr>
          <w:rFonts w:ascii="Times New Roman" w:hAnsi="Times New Roman"/>
          <w:bCs/>
          <w:i/>
          <w:iCs/>
          <w:szCs w:val="24"/>
        </w:rPr>
        <w:t>Zadanie uzupełniające:</w:t>
      </w:r>
    </w:p>
    <w:p w14:paraId="12998416" w14:textId="77777777" w:rsidR="00DE03D1" w:rsidRDefault="00A66155" w:rsidP="00A66155">
      <w:pPr>
        <w:pStyle w:val="Tekstpodstawowy31"/>
        <w:tabs>
          <w:tab w:val="right" w:pos="9072"/>
        </w:tabs>
        <w:jc w:val="center"/>
        <w:rPr>
          <w:rFonts w:ascii="Times New Roman" w:hAnsi="Times New Roman"/>
          <w:bCs/>
          <w:i/>
          <w:iCs/>
          <w:szCs w:val="24"/>
        </w:rPr>
      </w:pPr>
      <w:r w:rsidRPr="002D3BFD">
        <w:rPr>
          <w:rFonts w:ascii="Times New Roman" w:hAnsi="Times New Roman"/>
          <w:bCs/>
          <w:i/>
          <w:iCs/>
          <w:szCs w:val="24"/>
        </w:rPr>
        <w:t>Zadanie 7 - Rozbudowa drogi wojewódzkiej nr 751</w:t>
      </w:r>
    </w:p>
    <w:p w14:paraId="5EACB5D5" w14:textId="421C0BA9" w:rsidR="00A66155" w:rsidRPr="002D3BFD" w:rsidRDefault="00DE03D1" w:rsidP="00A66155">
      <w:pPr>
        <w:pStyle w:val="Tekstpodstawowy31"/>
        <w:tabs>
          <w:tab w:val="right" w:pos="9072"/>
        </w:tabs>
        <w:jc w:val="center"/>
        <w:rPr>
          <w:rFonts w:ascii="Times New Roman" w:hAnsi="Times New Roman"/>
          <w:bCs/>
          <w:i/>
          <w:iCs/>
          <w:szCs w:val="24"/>
        </w:rPr>
      </w:pPr>
      <w:r>
        <w:rPr>
          <w:rFonts w:ascii="Times New Roman" w:hAnsi="Times New Roman"/>
          <w:bCs/>
          <w:i/>
          <w:iCs/>
          <w:szCs w:val="24"/>
        </w:rPr>
        <w:t xml:space="preserve">Etap III - </w:t>
      </w:r>
      <w:r w:rsidR="00A66155">
        <w:rPr>
          <w:rFonts w:ascii="Times New Roman" w:hAnsi="Times New Roman"/>
          <w:bCs/>
          <w:i/>
          <w:iCs/>
          <w:szCs w:val="24"/>
        </w:rPr>
        <w:t>obwodnica Nowej Słupi</w:t>
      </w:r>
    </w:p>
    <w:p w14:paraId="45C16207" w14:textId="77777777" w:rsidR="00A5115E" w:rsidRDefault="00A5115E" w:rsidP="00343690">
      <w:pPr>
        <w:rPr>
          <w:highlight w:val="yellow"/>
        </w:rPr>
      </w:pPr>
    </w:p>
    <w:p w14:paraId="7CD79FE6" w14:textId="1A3FAE58" w:rsidR="00C37885" w:rsidRDefault="00C37885" w:rsidP="00343690">
      <w:pPr>
        <w:rPr>
          <w:highlight w:val="yellow"/>
        </w:rPr>
      </w:pPr>
    </w:p>
    <w:p w14:paraId="18102789" w14:textId="3EC963C6" w:rsidR="00A66155" w:rsidRDefault="00A66155" w:rsidP="00343690">
      <w:pPr>
        <w:rPr>
          <w:highlight w:val="yellow"/>
        </w:rPr>
      </w:pPr>
    </w:p>
    <w:p w14:paraId="4F0574D3" w14:textId="1E275727" w:rsidR="00A66155" w:rsidRDefault="00A66155" w:rsidP="00343690">
      <w:pPr>
        <w:rPr>
          <w:highlight w:val="yellow"/>
        </w:rPr>
      </w:pPr>
      <w:r>
        <w:rPr>
          <w:noProof/>
        </w:rPr>
        <w:drawing>
          <wp:inline distT="0" distB="0" distL="0" distR="0" wp14:anchorId="307DB71D" wp14:editId="65F5B4D6">
            <wp:extent cx="6120765" cy="5014595"/>
            <wp:effectExtent l="0" t="0" r="0" b="0"/>
            <wp:docPr id="73" name="Obraz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6120765" cy="5014595"/>
                    </a:xfrm>
                    <a:prstGeom prst="rect">
                      <a:avLst/>
                    </a:prstGeom>
                    <a:noFill/>
                    <a:ln>
                      <a:noFill/>
                    </a:ln>
                  </pic:spPr>
                </pic:pic>
              </a:graphicData>
            </a:graphic>
          </wp:inline>
        </w:drawing>
      </w:r>
    </w:p>
    <w:p w14:paraId="66472BBD" w14:textId="22D07380" w:rsidR="00A66155" w:rsidRDefault="00A66155" w:rsidP="00343690">
      <w:pPr>
        <w:rPr>
          <w:highlight w:val="yellow"/>
        </w:rPr>
      </w:pPr>
    </w:p>
    <w:p w14:paraId="31EBAD66" w14:textId="352AFABD" w:rsidR="00A66155" w:rsidRDefault="00A66155" w:rsidP="00343690">
      <w:pPr>
        <w:rPr>
          <w:highlight w:val="yellow"/>
        </w:rPr>
      </w:pPr>
    </w:p>
    <w:p w14:paraId="5A175B3D" w14:textId="77777777" w:rsidR="002919E2" w:rsidRDefault="002919E2" w:rsidP="00343690">
      <w:pPr>
        <w:rPr>
          <w:highlight w:val="yellow"/>
        </w:rPr>
      </w:pPr>
    </w:p>
    <w:p w14:paraId="02DA4950" w14:textId="33C96CFA" w:rsidR="00853046" w:rsidRPr="00331150" w:rsidRDefault="00853046" w:rsidP="00853046">
      <w:pPr>
        <w:pStyle w:val="Tekstpodstawowy31"/>
        <w:tabs>
          <w:tab w:val="right" w:pos="9072"/>
        </w:tabs>
        <w:spacing w:line="360" w:lineRule="auto"/>
        <w:jc w:val="center"/>
        <w:rPr>
          <w:rFonts w:ascii="Times New Roman" w:hAnsi="Times New Roman"/>
          <w:b/>
          <w:szCs w:val="24"/>
        </w:rPr>
      </w:pPr>
      <w:r w:rsidRPr="00331150">
        <w:rPr>
          <w:rFonts w:ascii="Times New Roman" w:hAnsi="Times New Roman"/>
          <w:b/>
          <w:szCs w:val="24"/>
        </w:rPr>
        <w:t xml:space="preserve">Zadanie nr </w:t>
      </w:r>
      <w:r>
        <w:rPr>
          <w:rFonts w:ascii="Times New Roman" w:hAnsi="Times New Roman"/>
          <w:b/>
          <w:szCs w:val="24"/>
        </w:rPr>
        <w:t>11</w:t>
      </w:r>
    </w:p>
    <w:p w14:paraId="37E79922" w14:textId="77777777" w:rsidR="00527581" w:rsidRDefault="00853046" w:rsidP="00853046">
      <w:pPr>
        <w:pStyle w:val="Tekstpodstawowy31"/>
        <w:tabs>
          <w:tab w:val="right" w:pos="9072"/>
        </w:tabs>
        <w:jc w:val="center"/>
        <w:rPr>
          <w:rFonts w:ascii="Times New Roman" w:hAnsi="Times New Roman"/>
          <w:bCs/>
          <w:i/>
          <w:iCs/>
          <w:szCs w:val="24"/>
        </w:rPr>
      </w:pPr>
      <w:r>
        <w:rPr>
          <w:rFonts w:ascii="Times New Roman" w:hAnsi="Times New Roman"/>
          <w:b/>
          <w:szCs w:val="24"/>
        </w:rPr>
        <w:t>Rozb</w:t>
      </w:r>
      <w:r w:rsidRPr="00331150">
        <w:rPr>
          <w:rFonts w:ascii="Times New Roman" w:hAnsi="Times New Roman"/>
          <w:b/>
          <w:szCs w:val="24"/>
        </w:rPr>
        <w:t xml:space="preserve">udowa </w:t>
      </w:r>
      <w:r>
        <w:rPr>
          <w:rFonts w:ascii="Times New Roman" w:hAnsi="Times New Roman"/>
          <w:b/>
          <w:szCs w:val="24"/>
        </w:rPr>
        <w:t>drogi wojewódzkiej nr 757</w:t>
      </w:r>
      <w:r>
        <w:rPr>
          <w:rFonts w:ascii="Times New Roman" w:hAnsi="Times New Roman"/>
          <w:b/>
          <w:szCs w:val="24"/>
        </w:rPr>
        <w:br/>
      </w:r>
    </w:p>
    <w:p w14:paraId="0B3B2C2D" w14:textId="23100048" w:rsidR="00853046" w:rsidRPr="00850959" w:rsidRDefault="00853046" w:rsidP="00853046">
      <w:pPr>
        <w:pStyle w:val="Tekstpodstawowy31"/>
        <w:tabs>
          <w:tab w:val="right" w:pos="9072"/>
        </w:tabs>
        <w:jc w:val="center"/>
        <w:rPr>
          <w:rFonts w:ascii="Times New Roman" w:hAnsi="Times New Roman"/>
          <w:bCs/>
          <w:i/>
          <w:iCs/>
          <w:szCs w:val="24"/>
        </w:rPr>
      </w:pPr>
      <w:r w:rsidRPr="00850959">
        <w:rPr>
          <w:rFonts w:ascii="Times New Roman" w:hAnsi="Times New Roman"/>
          <w:bCs/>
          <w:i/>
          <w:iCs/>
          <w:szCs w:val="24"/>
        </w:rPr>
        <w:t xml:space="preserve">Etap I – </w:t>
      </w:r>
      <w:r>
        <w:rPr>
          <w:rFonts w:ascii="Times New Roman" w:hAnsi="Times New Roman"/>
          <w:bCs/>
          <w:i/>
          <w:iCs/>
          <w:szCs w:val="24"/>
        </w:rPr>
        <w:t>odcinek Opatów-Mostki</w:t>
      </w:r>
    </w:p>
    <w:p w14:paraId="781A70F8" w14:textId="496E2AA4" w:rsidR="00853046" w:rsidRDefault="00853046" w:rsidP="00853046">
      <w:pPr>
        <w:pStyle w:val="Tekstpodstawowy31"/>
        <w:tabs>
          <w:tab w:val="right" w:pos="9072"/>
        </w:tabs>
        <w:jc w:val="center"/>
        <w:rPr>
          <w:rFonts w:ascii="Times New Roman" w:hAnsi="Times New Roman"/>
          <w:bCs/>
          <w:i/>
          <w:iCs/>
          <w:szCs w:val="24"/>
        </w:rPr>
      </w:pPr>
      <w:r w:rsidRPr="00850959">
        <w:rPr>
          <w:rFonts w:ascii="Times New Roman" w:hAnsi="Times New Roman"/>
          <w:bCs/>
          <w:i/>
          <w:iCs/>
          <w:szCs w:val="24"/>
        </w:rPr>
        <w:t xml:space="preserve">Etap II – </w:t>
      </w:r>
      <w:r>
        <w:rPr>
          <w:rFonts w:ascii="Times New Roman" w:hAnsi="Times New Roman"/>
          <w:bCs/>
          <w:i/>
          <w:iCs/>
          <w:szCs w:val="24"/>
        </w:rPr>
        <w:t>odcinek Grzybów - Stopnica</w:t>
      </w:r>
    </w:p>
    <w:p w14:paraId="296CDAE3" w14:textId="24067E08" w:rsidR="00853046" w:rsidRPr="00850959" w:rsidRDefault="00853046" w:rsidP="00853046">
      <w:pPr>
        <w:pStyle w:val="Tekstpodstawowy31"/>
        <w:tabs>
          <w:tab w:val="right" w:pos="9072"/>
        </w:tabs>
        <w:jc w:val="center"/>
        <w:rPr>
          <w:rFonts w:ascii="Times New Roman" w:hAnsi="Times New Roman"/>
          <w:bCs/>
          <w:i/>
          <w:iCs/>
          <w:szCs w:val="24"/>
        </w:rPr>
      </w:pPr>
      <w:r>
        <w:rPr>
          <w:rFonts w:ascii="Times New Roman" w:hAnsi="Times New Roman"/>
          <w:bCs/>
          <w:i/>
          <w:iCs/>
          <w:szCs w:val="24"/>
        </w:rPr>
        <w:t>Etap III – obwodnica Bogorii</w:t>
      </w:r>
    </w:p>
    <w:p w14:paraId="50160A4F" w14:textId="7726665C" w:rsidR="00853046" w:rsidRDefault="00853046" w:rsidP="00853046">
      <w:pPr>
        <w:pStyle w:val="Tekstpodstawowy31"/>
        <w:tabs>
          <w:tab w:val="right" w:pos="9072"/>
        </w:tabs>
        <w:jc w:val="center"/>
        <w:rPr>
          <w:rFonts w:ascii="Times New Roman" w:hAnsi="Times New Roman"/>
          <w:bCs/>
          <w:i/>
          <w:iCs/>
          <w:szCs w:val="24"/>
        </w:rPr>
      </w:pPr>
      <w:r>
        <w:rPr>
          <w:rFonts w:ascii="Times New Roman" w:hAnsi="Times New Roman"/>
          <w:bCs/>
          <w:i/>
          <w:iCs/>
          <w:szCs w:val="24"/>
        </w:rPr>
        <w:t>Etap IV – obwodnica Staszowa wraz z budową ścieżki rowerowej</w:t>
      </w:r>
    </w:p>
    <w:p w14:paraId="6846AC25" w14:textId="7A46E9D2" w:rsidR="00853046" w:rsidRDefault="00853046" w:rsidP="00343690">
      <w:pPr>
        <w:rPr>
          <w:highlight w:val="yellow"/>
        </w:rPr>
      </w:pPr>
    </w:p>
    <w:p w14:paraId="0D850A17" w14:textId="43E0BDF1" w:rsidR="00853046" w:rsidRDefault="00853046" w:rsidP="00343690">
      <w:pPr>
        <w:rPr>
          <w:highlight w:val="yellow"/>
        </w:rPr>
      </w:pPr>
    </w:p>
    <w:p w14:paraId="1FE39920" w14:textId="72E6A345" w:rsidR="00853046" w:rsidRDefault="00853046" w:rsidP="00343690">
      <w:pPr>
        <w:rPr>
          <w:highlight w:val="yellow"/>
        </w:rPr>
      </w:pPr>
      <w:r>
        <w:rPr>
          <w:noProof/>
        </w:rPr>
        <w:drawing>
          <wp:inline distT="0" distB="0" distL="0" distR="0" wp14:anchorId="1B65D08F" wp14:editId="7B21784C">
            <wp:extent cx="6120765" cy="5014595"/>
            <wp:effectExtent l="0" t="0" r="0" b="0"/>
            <wp:docPr id="74" name="Obraz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6120765" cy="5014595"/>
                    </a:xfrm>
                    <a:prstGeom prst="rect">
                      <a:avLst/>
                    </a:prstGeom>
                    <a:noFill/>
                    <a:ln>
                      <a:noFill/>
                    </a:ln>
                  </pic:spPr>
                </pic:pic>
              </a:graphicData>
            </a:graphic>
          </wp:inline>
        </w:drawing>
      </w:r>
    </w:p>
    <w:p w14:paraId="42E52FFF" w14:textId="6D6F19E2" w:rsidR="00853046" w:rsidRDefault="00853046" w:rsidP="00343690">
      <w:pPr>
        <w:rPr>
          <w:highlight w:val="yellow"/>
        </w:rPr>
      </w:pPr>
    </w:p>
    <w:p w14:paraId="5A40E18B" w14:textId="061987D0" w:rsidR="00853046" w:rsidRDefault="00853046" w:rsidP="00343690">
      <w:pPr>
        <w:rPr>
          <w:highlight w:val="yellow"/>
        </w:rPr>
      </w:pPr>
    </w:p>
    <w:p w14:paraId="1C7BE2C6" w14:textId="57B77FD9" w:rsidR="00853046" w:rsidRDefault="00853046" w:rsidP="00343690">
      <w:pPr>
        <w:rPr>
          <w:highlight w:val="yellow"/>
        </w:rPr>
      </w:pPr>
    </w:p>
    <w:p w14:paraId="35B09155" w14:textId="51C43A20" w:rsidR="00853046" w:rsidRDefault="00853046" w:rsidP="00343690">
      <w:pPr>
        <w:rPr>
          <w:highlight w:val="yellow"/>
        </w:rPr>
      </w:pPr>
    </w:p>
    <w:p w14:paraId="6FF6CC11" w14:textId="26C63A2E" w:rsidR="00853046" w:rsidRDefault="00853046" w:rsidP="00343690">
      <w:pPr>
        <w:rPr>
          <w:highlight w:val="yellow"/>
        </w:rPr>
      </w:pPr>
    </w:p>
    <w:p w14:paraId="1DB2CE61" w14:textId="6FA426A4" w:rsidR="00527581" w:rsidRDefault="00527581" w:rsidP="00343690">
      <w:pPr>
        <w:rPr>
          <w:highlight w:val="yellow"/>
        </w:rPr>
      </w:pPr>
    </w:p>
    <w:p w14:paraId="1862A6B9" w14:textId="77777777" w:rsidR="002919E2" w:rsidRDefault="002919E2" w:rsidP="00343690">
      <w:pPr>
        <w:rPr>
          <w:highlight w:val="yellow"/>
        </w:rPr>
      </w:pPr>
    </w:p>
    <w:p w14:paraId="076B65C1" w14:textId="3E2B6079" w:rsidR="00527581" w:rsidRDefault="00527581" w:rsidP="00343690">
      <w:pPr>
        <w:rPr>
          <w:highlight w:val="yellow"/>
        </w:rPr>
      </w:pPr>
    </w:p>
    <w:p w14:paraId="2120E71D" w14:textId="064EFF42" w:rsidR="00527581" w:rsidRDefault="00527581" w:rsidP="00343690">
      <w:pPr>
        <w:rPr>
          <w:highlight w:val="yellow"/>
        </w:rPr>
      </w:pPr>
    </w:p>
    <w:p w14:paraId="0927E710" w14:textId="2780B823" w:rsidR="005A5672" w:rsidRPr="00331150" w:rsidRDefault="005A5672" w:rsidP="005A5672">
      <w:pPr>
        <w:pStyle w:val="Tekstpodstawowy31"/>
        <w:tabs>
          <w:tab w:val="right" w:pos="9072"/>
        </w:tabs>
        <w:spacing w:line="360" w:lineRule="auto"/>
        <w:jc w:val="center"/>
        <w:rPr>
          <w:rFonts w:ascii="Times New Roman" w:hAnsi="Times New Roman"/>
          <w:b/>
          <w:szCs w:val="24"/>
        </w:rPr>
      </w:pPr>
      <w:r w:rsidRPr="00331150">
        <w:rPr>
          <w:rFonts w:ascii="Times New Roman" w:hAnsi="Times New Roman"/>
          <w:b/>
          <w:szCs w:val="24"/>
        </w:rPr>
        <w:t xml:space="preserve">Zadanie nr </w:t>
      </w:r>
      <w:r>
        <w:rPr>
          <w:rFonts w:ascii="Times New Roman" w:hAnsi="Times New Roman"/>
          <w:b/>
          <w:szCs w:val="24"/>
        </w:rPr>
        <w:t>12</w:t>
      </w:r>
    </w:p>
    <w:p w14:paraId="5AD7F706" w14:textId="6F0304BF" w:rsidR="005A5672" w:rsidRDefault="005A5672" w:rsidP="005A5672">
      <w:pPr>
        <w:pStyle w:val="Tekstpodstawowy31"/>
        <w:tabs>
          <w:tab w:val="right" w:pos="9072"/>
        </w:tabs>
        <w:jc w:val="center"/>
        <w:rPr>
          <w:rFonts w:ascii="Times New Roman" w:hAnsi="Times New Roman"/>
          <w:bCs/>
          <w:i/>
          <w:iCs/>
          <w:szCs w:val="24"/>
        </w:rPr>
      </w:pPr>
      <w:r>
        <w:rPr>
          <w:rFonts w:ascii="Times New Roman" w:hAnsi="Times New Roman"/>
          <w:b/>
          <w:szCs w:val="24"/>
        </w:rPr>
        <w:t>Rozb</w:t>
      </w:r>
      <w:r w:rsidRPr="00331150">
        <w:rPr>
          <w:rFonts w:ascii="Times New Roman" w:hAnsi="Times New Roman"/>
          <w:b/>
          <w:szCs w:val="24"/>
        </w:rPr>
        <w:t xml:space="preserve">udowa </w:t>
      </w:r>
      <w:r>
        <w:rPr>
          <w:rFonts w:ascii="Times New Roman" w:hAnsi="Times New Roman"/>
          <w:b/>
          <w:szCs w:val="24"/>
        </w:rPr>
        <w:t>drogi wojewódzkiej nr 758</w:t>
      </w:r>
      <w:r>
        <w:rPr>
          <w:rFonts w:ascii="Times New Roman" w:hAnsi="Times New Roman"/>
          <w:b/>
          <w:szCs w:val="24"/>
        </w:rPr>
        <w:br/>
      </w:r>
    </w:p>
    <w:p w14:paraId="2A2C9372" w14:textId="3454DDB3" w:rsidR="005A5672" w:rsidRPr="00850959" w:rsidRDefault="005A5672" w:rsidP="005A5672">
      <w:pPr>
        <w:pStyle w:val="Tekstpodstawowy31"/>
        <w:tabs>
          <w:tab w:val="right" w:pos="9072"/>
        </w:tabs>
        <w:jc w:val="center"/>
        <w:rPr>
          <w:rFonts w:ascii="Times New Roman" w:hAnsi="Times New Roman"/>
          <w:bCs/>
          <w:i/>
          <w:iCs/>
          <w:szCs w:val="24"/>
        </w:rPr>
      </w:pPr>
      <w:r w:rsidRPr="00850959">
        <w:rPr>
          <w:rFonts w:ascii="Times New Roman" w:hAnsi="Times New Roman"/>
          <w:bCs/>
          <w:i/>
          <w:iCs/>
          <w:szCs w:val="24"/>
        </w:rPr>
        <w:t xml:space="preserve">Etap I – </w:t>
      </w:r>
      <w:r>
        <w:rPr>
          <w:rFonts w:ascii="Times New Roman" w:hAnsi="Times New Roman"/>
          <w:bCs/>
          <w:i/>
          <w:iCs/>
          <w:szCs w:val="24"/>
        </w:rPr>
        <w:t>odcinek Ujazd – granica powiatu</w:t>
      </w:r>
    </w:p>
    <w:p w14:paraId="0B215655" w14:textId="1E041CB1" w:rsidR="005A5672" w:rsidRDefault="005A5672" w:rsidP="005A5672">
      <w:pPr>
        <w:pStyle w:val="Tekstpodstawowy31"/>
        <w:tabs>
          <w:tab w:val="right" w:pos="9072"/>
        </w:tabs>
        <w:jc w:val="center"/>
        <w:rPr>
          <w:rFonts w:ascii="Times New Roman" w:hAnsi="Times New Roman"/>
          <w:bCs/>
          <w:i/>
          <w:iCs/>
          <w:szCs w:val="24"/>
        </w:rPr>
      </w:pPr>
      <w:r w:rsidRPr="00850959">
        <w:rPr>
          <w:rFonts w:ascii="Times New Roman" w:hAnsi="Times New Roman"/>
          <w:bCs/>
          <w:i/>
          <w:iCs/>
          <w:szCs w:val="24"/>
        </w:rPr>
        <w:t xml:space="preserve">Etap II – </w:t>
      </w:r>
      <w:r w:rsidR="008A53E6">
        <w:rPr>
          <w:rFonts w:ascii="Times New Roman" w:hAnsi="Times New Roman"/>
          <w:bCs/>
          <w:i/>
          <w:iCs/>
          <w:szCs w:val="24"/>
        </w:rPr>
        <w:t xml:space="preserve">Odcinek </w:t>
      </w:r>
      <w:r>
        <w:rPr>
          <w:rFonts w:ascii="Times New Roman" w:hAnsi="Times New Roman"/>
          <w:bCs/>
          <w:i/>
          <w:iCs/>
          <w:szCs w:val="24"/>
        </w:rPr>
        <w:t>granica powiatu - Klimontów</w:t>
      </w:r>
    </w:p>
    <w:p w14:paraId="18F9AD29" w14:textId="117DEA33" w:rsidR="005A5672" w:rsidRPr="00850959" w:rsidRDefault="005A5672" w:rsidP="005A5672">
      <w:pPr>
        <w:pStyle w:val="Tekstpodstawowy31"/>
        <w:tabs>
          <w:tab w:val="right" w:pos="9072"/>
        </w:tabs>
        <w:jc w:val="center"/>
        <w:rPr>
          <w:rFonts w:ascii="Times New Roman" w:hAnsi="Times New Roman"/>
          <w:bCs/>
          <w:i/>
          <w:iCs/>
          <w:szCs w:val="24"/>
        </w:rPr>
      </w:pPr>
      <w:r>
        <w:rPr>
          <w:rFonts w:ascii="Times New Roman" w:hAnsi="Times New Roman"/>
          <w:bCs/>
          <w:i/>
          <w:iCs/>
          <w:szCs w:val="24"/>
        </w:rPr>
        <w:t xml:space="preserve">Etap III – </w:t>
      </w:r>
      <w:r w:rsidR="008A53E6">
        <w:rPr>
          <w:rFonts w:ascii="Times New Roman" w:hAnsi="Times New Roman"/>
          <w:bCs/>
          <w:i/>
          <w:iCs/>
          <w:szCs w:val="24"/>
        </w:rPr>
        <w:t xml:space="preserve">odcinek </w:t>
      </w:r>
      <w:r>
        <w:rPr>
          <w:rFonts w:ascii="Times New Roman" w:hAnsi="Times New Roman"/>
          <w:bCs/>
          <w:i/>
          <w:iCs/>
          <w:szCs w:val="24"/>
        </w:rPr>
        <w:t>Klimontów – Koprzywnica wraz z budową ścieżki rowerowej</w:t>
      </w:r>
    </w:p>
    <w:p w14:paraId="3D74ACCD" w14:textId="1C4664A9" w:rsidR="005A5672" w:rsidRDefault="005A5672" w:rsidP="005A5672">
      <w:pPr>
        <w:pStyle w:val="Tekstpodstawowy31"/>
        <w:tabs>
          <w:tab w:val="right" w:pos="9072"/>
        </w:tabs>
        <w:jc w:val="center"/>
        <w:rPr>
          <w:rFonts w:ascii="Times New Roman" w:hAnsi="Times New Roman"/>
          <w:bCs/>
          <w:i/>
          <w:iCs/>
          <w:szCs w:val="24"/>
        </w:rPr>
      </w:pPr>
      <w:r>
        <w:rPr>
          <w:rFonts w:ascii="Times New Roman" w:hAnsi="Times New Roman"/>
          <w:bCs/>
          <w:i/>
          <w:iCs/>
          <w:szCs w:val="24"/>
        </w:rPr>
        <w:t xml:space="preserve">Etap IV – obwodnica </w:t>
      </w:r>
      <w:r w:rsidR="00EF516A">
        <w:rPr>
          <w:rFonts w:ascii="Times New Roman" w:hAnsi="Times New Roman"/>
          <w:bCs/>
          <w:i/>
          <w:iCs/>
          <w:szCs w:val="24"/>
        </w:rPr>
        <w:t>Klimontowa</w:t>
      </w:r>
    </w:p>
    <w:p w14:paraId="15772442" w14:textId="16B6A1DD" w:rsidR="005A5672" w:rsidRDefault="005A5672" w:rsidP="00343690">
      <w:pPr>
        <w:rPr>
          <w:highlight w:val="yellow"/>
        </w:rPr>
      </w:pPr>
    </w:p>
    <w:p w14:paraId="59800E32" w14:textId="77777777" w:rsidR="00EF516A" w:rsidRDefault="00EF516A" w:rsidP="00EF516A">
      <w:pPr>
        <w:pStyle w:val="Tekstpodstawowy31"/>
        <w:tabs>
          <w:tab w:val="right" w:pos="9072"/>
        </w:tabs>
        <w:jc w:val="center"/>
        <w:rPr>
          <w:rFonts w:ascii="Times New Roman" w:hAnsi="Times New Roman"/>
          <w:bCs/>
          <w:i/>
          <w:iCs/>
          <w:szCs w:val="24"/>
        </w:rPr>
      </w:pPr>
      <w:r w:rsidRPr="00850959">
        <w:rPr>
          <w:rFonts w:ascii="Times New Roman" w:hAnsi="Times New Roman"/>
          <w:bCs/>
          <w:i/>
          <w:iCs/>
          <w:szCs w:val="24"/>
        </w:rPr>
        <w:t>Zadanie uzupełniające:</w:t>
      </w:r>
    </w:p>
    <w:p w14:paraId="20AD6C5B" w14:textId="7CB76BCE" w:rsidR="00EF516A" w:rsidRDefault="00EF516A" w:rsidP="00EF516A">
      <w:pPr>
        <w:pStyle w:val="Tekstpodstawowy31"/>
        <w:tabs>
          <w:tab w:val="right" w:pos="9072"/>
        </w:tabs>
        <w:jc w:val="center"/>
        <w:rPr>
          <w:rFonts w:ascii="Times New Roman" w:hAnsi="Times New Roman"/>
          <w:bCs/>
          <w:i/>
          <w:iCs/>
          <w:szCs w:val="24"/>
        </w:rPr>
      </w:pPr>
      <w:r w:rsidRPr="002D3BFD">
        <w:rPr>
          <w:rFonts w:ascii="Times New Roman" w:hAnsi="Times New Roman"/>
          <w:bCs/>
          <w:i/>
          <w:iCs/>
          <w:szCs w:val="24"/>
        </w:rPr>
        <w:t xml:space="preserve">Zadanie </w:t>
      </w:r>
      <w:r>
        <w:rPr>
          <w:rFonts w:ascii="Times New Roman" w:hAnsi="Times New Roman"/>
          <w:bCs/>
          <w:i/>
          <w:iCs/>
          <w:szCs w:val="24"/>
        </w:rPr>
        <w:t>11</w:t>
      </w:r>
      <w:r w:rsidRPr="002D3BFD">
        <w:rPr>
          <w:rFonts w:ascii="Times New Roman" w:hAnsi="Times New Roman"/>
          <w:bCs/>
          <w:i/>
          <w:iCs/>
          <w:szCs w:val="24"/>
        </w:rPr>
        <w:t xml:space="preserve"> - </w:t>
      </w:r>
      <w:r w:rsidR="00602A15">
        <w:rPr>
          <w:rFonts w:ascii="Times New Roman" w:hAnsi="Times New Roman"/>
          <w:bCs/>
          <w:i/>
          <w:iCs/>
          <w:szCs w:val="24"/>
        </w:rPr>
        <w:t>r</w:t>
      </w:r>
      <w:r w:rsidRPr="002D3BFD">
        <w:rPr>
          <w:rFonts w:ascii="Times New Roman" w:hAnsi="Times New Roman"/>
          <w:bCs/>
          <w:i/>
          <w:iCs/>
          <w:szCs w:val="24"/>
        </w:rPr>
        <w:t>ozbudowa drogi wojewódzkiej nr 7</w:t>
      </w:r>
      <w:r>
        <w:rPr>
          <w:rFonts w:ascii="Times New Roman" w:hAnsi="Times New Roman"/>
          <w:bCs/>
          <w:i/>
          <w:iCs/>
          <w:szCs w:val="24"/>
        </w:rPr>
        <w:t>57</w:t>
      </w:r>
    </w:p>
    <w:p w14:paraId="0C5EB61D" w14:textId="77777777" w:rsidR="00EF516A" w:rsidRPr="00850959" w:rsidRDefault="00EF516A" w:rsidP="00EF516A">
      <w:pPr>
        <w:pStyle w:val="Tekstpodstawowy31"/>
        <w:tabs>
          <w:tab w:val="right" w:pos="9072"/>
        </w:tabs>
        <w:jc w:val="center"/>
        <w:rPr>
          <w:rFonts w:ascii="Times New Roman" w:hAnsi="Times New Roman"/>
          <w:bCs/>
          <w:i/>
          <w:iCs/>
          <w:szCs w:val="24"/>
        </w:rPr>
      </w:pPr>
      <w:r w:rsidRPr="00850959">
        <w:rPr>
          <w:rFonts w:ascii="Times New Roman" w:hAnsi="Times New Roman"/>
          <w:bCs/>
          <w:i/>
          <w:iCs/>
          <w:szCs w:val="24"/>
        </w:rPr>
        <w:t xml:space="preserve">Etap I – </w:t>
      </w:r>
      <w:r>
        <w:rPr>
          <w:rFonts w:ascii="Times New Roman" w:hAnsi="Times New Roman"/>
          <w:bCs/>
          <w:i/>
          <w:iCs/>
          <w:szCs w:val="24"/>
        </w:rPr>
        <w:t>odcinek Opatów-Mostki</w:t>
      </w:r>
    </w:p>
    <w:p w14:paraId="67FD6184" w14:textId="77777777" w:rsidR="00EF516A" w:rsidRPr="00850959" w:rsidRDefault="00EF516A" w:rsidP="00EF516A">
      <w:pPr>
        <w:pStyle w:val="Tekstpodstawowy31"/>
        <w:tabs>
          <w:tab w:val="right" w:pos="9072"/>
        </w:tabs>
        <w:jc w:val="center"/>
        <w:rPr>
          <w:rFonts w:ascii="Times New Roman" w:hAnsi="Times New Roman"/>
          <w:bCs/>
          <w:i/>
          <w:iCs/>
          <w:szCs w:val="24"/>
        </w:rPr>
      </w:pPr>
      <w:r>
        <w:rPr>
          <w:rFonts w:ascii="Times New Roman" w:hAnsi="Times New Roman"/>
          <w:bCs/>
          <w:i/>
          <w:iCs/>
          <w:szCs w:val="24"/>
        </w:rPr>
        <w:t>Etap III – obwodnica Bogorii</w:t>
      </w:r>
    </w:p>
    <w:p w14:paraId="776C635D" w14:textId="142CDCF3" w:rsidR="005A5672" w:rsidRDefault="005A5672" w:rsidP="00343690">
      <w:pPr>
        <w:rPr>
          <w:highlight w:val="yellow"/>
        </w:rPr>
      </w:pPr>
    </w:p>
    <w:p w14:paraId="629F6B22" w14:textId="18DDD52A" w:rsidR="005A5672" w:rsidRDefault="005A5672" w:rsidP="00343690">
      <w:pPr>
        <w:rPr>
          <w:highlight w:val="yellow"/>
        </w:rPr>
      </w:pPr>
    </w:p>
    <w:p w14:paraId="11476F9F" w14:textId="7112CB77" w:rsidR="005A5672" w:rsidRDefault="005A5672" w:rsidP="00343690">
      <w:pPr>
        <w:rPr>
          <w:highlight w:val="yellow"/>
        </w:rPr>
      </w:pPr>
      <w:r>
        <w:rPr>
          <w:noProof/>
        </w:rPr>
        <w:drawing>
          <wp:inline distT="0" distB="0" distL="0" distR="0" wp14:anchorId="4E8A9C58" wp14:editId="21F011D4">
            <wp:extent cx="6120765" cy="5014595"/>
            <wp:effectExtent l="0" t="0" r="0" b="0"/>
            <wp:docPr id="23" name="Obraz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6120765" cy="5014595"/>
                    </a:xfrm>
                    <a:prstGeom prst="rect">
                      <a:avLst/>
                    </a:prstGeom>
                    <a:noFill/>
                    <a:ln>
                      <a:noFill/>
                    </a:ln>
                  </pic:spPr>
                </pic:pic>
              </a:graphicData>
            </a:graphic>
          </wp:inline>
        </w:drawing>
      </w:r>
    </w:p>
    <w:p w14:paraId="0420344F" w14:textId="62836555" w:rsidR="005A5672" w:rsidRDefault="005A5672" w:rsidP="00343690">
      <w:pPr>
        <w:rPr>
          <w:highlight w:val="yellow"/>
        </w:rPr>
      </w:pPr>
    </w:p>
    <w:p w14:paraId="65D35547" w14:textId="77777777" w:rsidR="005A5672" w:rsidRDefault="005A5672" w:rsidP="00343690">
      <w:pPr>
        <w:rPr>
          <w:highlight w:val="yellow"/>
        </w:rPr>
      </w:pPr>
    </w:p>
    <w:p w14:paraId="4CF5DCF6" w14:textId="77777777" w:rsidR="00527581" w:rsidRDefault="00527581" w:rsidP="00343690">
      <w:pPr>
        <w:rPr>
          <w:highlight w:val="yellow"/>
        </w:rPr>
      </w:pPr>
    </w:p>
    <w:p w14:paraId="14E2AE82" w14:textId="489EAAE8" w:rsidR="00A65066" w:rsidRDefault="00A65066" w:rsidP="00343690">
      <w:pPr>
        <w:rPr>
          <w:highlight w:val="yellow"/>
        </w:rPr>
      </w:pPr>
    </w:p>
    <w:p w14:paraId="0A0F745B" w14:textId="339BEAF4" w:rsidR="00A65066" w:rsidRDefault="00A65066" w:rsidP="00343690">
      <w:pPr>
        <w:rPr>
          <w:highlight w:val="yellow"/>
        </w:rPr>
      </w:pPr>
    </w:p>
    <w:p w14:paraId="1658AD1E" w14:textId="68634F28" w:rsidR="00A65066" w:rsidRPr="00331150" w:rsidRDefault="00A65066" w:rsidP="00A65066">
      <w:pPr>
        <w:pStyle w:val="Tekstpodstawowy31"/>
        <w:tabs>
          <w:tab w:val="right" w:pos="9072"/>
        </w:tabs>
        <w:spacing w:line="360" w:lineRule="auto"/>
        <w:jc w:val="center"/>
        <w:rPr>
          <w:rFonts w:ascii="Times New Roman" w:hAnsi="Times New Roman"/>
          <w:b/>
          <w:szCs w:val="24"/>
        </w:rPr>
      </w:pPr>
      <w:r w:rsidRPr="00331150">
        <w:rPr>
          <w:rFonts w:ascii="Times New Roman" w:hAnsi="Times New Roman"/>
          <w:b/>
          <w:szCs w:val="24"/>
        </w:rPr>
        <w:t xml:space="preserve">Zadanie nr </w:t>
      </w:r>
      <w:r>
        <w:rPr>
          <w:rFonts w:ascii="Times New Roman" w:hAnsi="Times New Roman"/>
          <w:b/>
          <w:szCs w:val="24"/>
        </w:rPr>
        <w:t>1</w:t>
      </w:r>
      <w:r w:rsidR="00952DA6">
        <w:rPr>
          <w:rFonts w:ascii="Times New Roman" w:hAnsi="Times New Roman"/>
          <w:b/>
          <w:szCs w:val="24"/>
        </w:rPr>
        <w:t>3</w:t>
      </w:r>
    </w:p>
    <w:p w14:paraId="6789C80D" w14:textId="77777777" w:rsidR="00A65066" w:rsidRDefault="00A65066" w:rsidP="00A65066">
      <w:pPr>
        <w:pStyle w:val="Tekstpodstawowy31"/>
        <w:tabs>
          <w:tab w:val="right" w:pos="9072"/>
        </w:tabs>
        <w:jc w:val="center"/>
        <w:rPr>
          <w:rFonts w:ascii="Times New Roman" w:hAnsi="Times New Roman"/>
          <w:b/>
          <w:szCs w:val="24"/>
        </w:rPr>
      </w:pPr>
      <w:r>
        <w:rPr>
          <w:rFonts w:ascii="Times New Roman" w:hAnsi="Times New Roman"/>
          <w:b/>
          <w:szCs w:val="24"/>
        </w:rPr>
        <w:t>Rozb</w:t>
      </w:r>
      <w:r w:rsidRPr="00331150">
        <w:rPr>
          <w:rFonts w:ascii="Times New Roman" w:hAnsi="Times New Roman"/>
          <w:b/>
          <w:szCs w:val="24"/>
        </w:rPr>
        <w:t xml:space="preserve">udowa </w:t>
      </w:r>
      <w:r>
        <w:rPr>
          <w:rFonts w:ascii="Times New Roman" w:hAnsi="Times New Roman"/>
          <w:b/>
          <w:szCs w:val="24"/>
        </w:rPr>
        <w:t>drogi wojewódzkiej nr 762 na odcinku Bocheniec – Małogoszcz</w:t>
      </w:r>
    </w:p>
    <w:p w14:paraId="62F60A06" w14:textId="073DC3B6" w:rsidR="00A65066" w:rsidRDefault="00A65066" w:rsidP="00A65066">
      <w:pPr>
        <w:pStyle w:val="Tekstpodstawowy31"/>
        <w:tabs>
          <w:tab w:val="right" w:pos="9072"/>
        </w:tabs>
        <w:jc w:val="center"/>
        <w:rPr>
          <w:rFonts w:ascii="Times New Roman" w:hAnsi="Times New Roman"/>
          <w:bCs/>
          <w:i/>
          <w:iCs/>
          <w:szCs w:val="24"/>
        </w:rPr>
      </w:pPr>
      <w:r>
        <w:rPr>
          <w:rFonts w:ascii="Times New Roman" w:hAnsi="Times New Roman"/>
          <w:b/>
          <w:szCs w:val="24"/>
        </w:rPr>
        <w:t xml:space="preserve"> wraz z budową ścieżki rowerowej</w:t>
      </w:r>
      <w:r>
        <w:rPr>
          <w:rFonts w:ascii="Times New Roman" w:hAnsi="Times New Roman"/>
          <w:b/>
          <w:szCs w:val="24"/>
        </w:rPr>
        <w:br/>
      </w:r>
    </w:p>
    <w:p w14:paraId="7F9166A2" w14:textId="1CE50230" w:rsidR="00A65066" w:rsidRDefault="00A65066" w:rsidP="00343690">
      <w:pPr>
        <w:rPr>
          <w:highlight w:val="yellow"/>
        </w:rPr>
      </w:pPr>
    </w:p>
    <w:p w14:paraId="1891BD56" w14:textId="36E8655B" w:rsidR="00A65066" w:rsidRDefault="00A65066" w:rsidP="00343690">
      <w:pPr>
        <w:rPr>
          <w:highlight w:val="yellow"/>
        </w:rPr>
      </w:pPr>
      <w:r>
        <w:rPr>
          <w:noProof/>
        </w:rPr>
        <w:drawing>
          <wp:inline distT="0" distB="0" distL="0" distR="0" wp14:anchorId="04C5F295" wp14:editId="45C83145">
            <wp:extent cx="6120765" cy="5014595"/>
            <wp:effectExtent l="0" t="0" r="0" b="0"/>
            <wp:docPr id="71" name="Obraz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6120765" cy="5014595"/>
                    </a:xfrm>
                    <a:prstGeom prst="rect">
                      <a:avLst/>
                    </a:prstGeom>
                    <a:noFill/>
                    <a:ln>
                      <a:noFill/>
                    </a:ln>
                  </pic:spPr>
                </pic:pic>
              </a:graphicData>
            </a:graphic>
          </wp:inline>
        </w:drawing>
      </w:r>
    </w:p>
    <w:p w14:paraId="0B7CC18D" w14:textId="47C8AB62" w:rsidR="00A65066" w:rsidRDefault="00A65066" w:rsidP="00343690">
      <w:pPr>
        <w:rPr>
          <w:highlight w:val="yellow"/>
        </w:rPr>
      </w:pPr>
    </w:p>
    <w:p w14:paraId="78639781" w14:textId="437BFFFB" w:rsidR="00A65066" w:rsidRDefault="00A65066" w:rsidP="00343690">
      <w:pPr>
        <w:rPr>
          <w:highlight w:val="yellow"/>
        </w:rPr>
      </w:pPr>
    </w:p>
    <w:p w14:paraId="071828B6" w14:textId="33EC4349" w:rsidR="00A65066" w:rsidRDefault="00A65066" w:rsidP="00343690">
      <w:pPr>
        <w:rPr>
          <w:highlight w:val="yellow"/>
        </w:rPr>
      </w:pPr>
    </w:p>
    <w:p w14:paraId="09DE21D0" w14:textId="29C3D752" w:rsidR="00A31AE0" w:rsidRDefault="00A31AE0" w:rsidP="00343690">
      <w:pPr>
        <w:rPr>
          <w:highlight w:val="yellow"/>
        </w:rPr>
      </w:pPr>
    </w:p>
    <w:p w14:paraId="59282573" w14:textId="7431A39C" w:rsidR="00A31AE0" w:rsidRDefault="00A31AE0" w:rsidP="00343690">
      <w:pPr>
        <w:rPr>
          <w:highlight w:val="yellow"/>
        </w:rPr>
      </w:pPr>
    </w:p>
    <w:p w14:paraId="2F5E9B06" w14:textId="5B6DF8B0" w:rsidR="00A31AE0" w:rsidRDefault="00A31AE0" w:rsidP="00343690">
      <w:pPr>
        <w:rPr>
          <w:highlight w:val="yellow"/>
        </w:rPr>
      </w:pPr>
    </w:p>
    <w:p w14:paraId="24EA6B08" w14:textId="5018C562" w:rsidR="00A31AE0" w:rsidRDefault="00A31AE0" w:rsidP="00343690">
      <w:pPr>
        <w:rPr>
          <w:highlight w:val="yellow"/>
        </w:rPr>
      </w:pPr>
    </w:p>
    <w:p w14:paraId="61591246" w14:textId="311EE0D2" w:rsidR="00A31AE0" w:rsidRDefault="00A31AE0" w:rsidP="00343690">
      <w:pPr>
        <w:rPr>
          <w:highlight w:val="yellow"/>
        </w:rPr>
      </w:pPr>
    </w:p>
    <w:p w14:paraId="08A3A685" w14:textId="0937E1B6" w:rsidR="00A31AE0" w:rsidRDefault="00A31AE0" w:rsidP="00343690">
      <w:pPr>
        <w:rPr>
          <w:highlight w:val="yellow"/>
        </w:rPr>
      </w:pPr>
    </w:p>
    <w:p w14:paraId="3FDAA8BB" w14:textId="4287EED1" w:rsidR="00A31AE0" w:rsidRDefault="00A31AE0" w:rsidP="00343690">
      <w:pPr>
        <w:rPr>
          <w:highlight w:val="yellow"/>
        </w:rPr>
      </w:pPr>
    </w:p>
    <w:p w14:paraId="4D9894F8" w14:textId="77777777" w:rsidR="002919E2" w:rsidRDefault="002919E2" w:rsidP="00343690">
      <w:pPr>
        <w:rPr>
          <w:highlight w:val="yellow"/>
        </w:rPr>
      </w:pPr>
    </w:p>
    <w:p w14:paraId="15C9EA69" w14:textId="7E326960" w:rsidR="00A31AE0" w:rsidRDefault="00A31AE0" w:rsidP="00343690">
      <w:pPr>
        <w:rPr>
          <w:highlight w:val="yellow"/>
        </w:rPr>
      </w:pPr>
    </w:p>
    <w:p w14:paraId="084EF0B5" w14:textId="79E1788B" w:rsidR="00A31AE0" w:rsidRPr="00331150" w:rsidRDefault="00A31AE0" w:rsidP="00A31AE0">
      <w:pPr>
        <w:pStyle w:val="Tekstpodstawowy31"/>
        <w:tabs>
          <w:tab w:val="right" w:pos="9072"/>
        </w:tabs>
        <w:spacing w:line="360" w:lineRule="auto"/>
        <w:jc w:val="center"/>
        <w:rPr>
          <w:rFonts w:ascii="Times New Roman" w:hAnsi="Times New Roman"/>
          <w:b/>
          <w:szCs w:val="24"/>
        </w:rPr>
      </w:pPr>
      <w:r w:rsidRPr="00331150">
        <w:rPr>
          <w:rFonts w:ascii="Times New Roman" w:hAnsi="Times New Roman"/>
          <w:b/>
          <w:szCs w:val="24"/>
        </w:rPr>
        <w:t xml:space="preserve">Zadanie nr </w:t>
      </w:r>
      <w:r>
        <w:rPr>
          <w:rFonts w:ascii="Times New Roman" w:hAnsi="Times New Roman"/>
          <w:b/>
          <w:szCs w:val="24"/>
        </w:rPr>
        <w:t>1</w:t>
      </w:r>
      <w:r w:rsidR="00952DA6">
        <w:rPr>
          <w:rFonts w:ascii="Times New Roman" w:hAnsi="Times New Roman"/>
          <w:b/>
          <w:szCs w:val="24"/>
        </w:rPr>
        <w:t>4</w:t>
      </w:r>
    </w:p>
    <w:p w14:paraId="3DD35C73" w14:textId="1865D562" w:rsidR="00A31AE0" w:rsidRDefault="00A31AE0" w:rsidP="00A31AE0">
      <w:pPr>
        <w:pStyle w:val="Tekstpodstawowy31"/>
        <w:tabs>
          <w:tab w:val="right" w:pos="9072"/>
        </w:tabs>
        <w:jc w:val="center"/>
        <w:rPr>
          <w:rFonts w:ascii="Times New Roman" w:hAnsi="Times New Roman"/>
          <w:bCs/>
          <w:i/>
          <w:iCs/>
          <w:szCs w:val="24"/>
        </w:rPr>
      </w:pPr>
      <w:r>
        <w:rPr>
          <w:rFonts w:ascii="Times New Roman" w:hAnsi="Times New Roman"/>
          <w:b/>
          <w:szCs w:val="24"/>
        </w:rPr>
        <w:t>Budowa obwodnicy miejscowości Radkowice i Brzeziny w ciągu drogi wojewódzkiej nr 763</w:t>
      </w:r>
      <w:r>
        <w:rPr>
          <w:rFonts w:ascii="Times New Roman" w:hAnsi="Times New Roman"/>
          <w:b/>
          <w:szCs w:val="24"/>
        </w:rPr>
        <w:br/>
      </w:r>
    </w:p>
    <w:p w14:paraId="4D1A7807" w14:textId="77777777" w:rsidR="002C1924" w:rsidRDefault="002C1924" w:rsidP="002C1924">
      <w:pPr>
        <w:pStyle w:val="Tekstpodstawowy31"/>
        <w:tabs>
          <w:tab w:val="right" w:pos="9072"/>
        </w:tabs>
        <w:jc w:val="center"/>
        <w:rPr>
          <w:rFonts w:ascii="Times New Roman" w:hAnsi="Times New Roman"/>
          <w:bCs/>
          <w:i/>
          <w:iCs/>
          <w:szCs w:val="24"/>
        </w:rPr>
      </w:pPr>
      <w:r w:rsidRPr="00850959">
        <w:rPr>
          <w:rFonts w:ascii="Times New Roman" w:hAnsi="Times New Roman"/>
          <w:bCs/>
          <w:i/>
          <w:iCs/>
          <w:szCs w:val="24"/>
        </w:rPr>
        <w:t>Zadanie uzupełniające:</w:t>
      </w:r>
    </w:p>
    <w:p w14:paraId="0B7B7791" w14:textId="70A44EE4" w:rsidR="002C1924" w:rsidRDefault="002C1924" w:rsidP="002C1924">
      <w:pPr>
        <w:pStyle w:val="Tekstpodstawowy31"/>
        <w:tabs>
          <w:tab w:val="right" w:pos="9072"/>
        </w:tabs>
        <w:jc w:val="center"/>
        <w:rPr>
          <w:rFonts w:ascii="Times New Roman" w:hAnsi="Times New Roman"/>
          <w:bCs/>
          <w:i/>
          <w:iCs/>
          <w:szCs w:val="24"/>
        </w:rPr>
      </w:pPr>
      <w:r w:rsidRPr="002D3BFD">
        <w:rPr>
          <w:rFonts w:ascii="Times New Roman" w:hAnsi="Times New Roman"/>
          <w:bCs/>
          <w:i/>
          <w:iCs/>
          <w:szCs w:val="24"/>
        </w:rPr>
        <w:t xml:space="preserve">Zadanie </w:t>
      </w:r>
      <w:r>
        <w:rPr>
          <w:rFonts w:ascii="Times New Roman" w:hAnsi="Times New Roman"/>
          <w:bCs/>
          <w:i/>
          <w:iCs/>
          <w:szCs w:val="24"/>
        </w:rPr>
        <w:t>2</w:t>
      </w:r>
      <w:r w:rsidRPr="002D3BFD">
        <w:rPr>
          <w:rFonts w:ascii="Times New Roman" w:hAnsi="Times New Roman"/>
          <w:bCs/>
          <w:i/>
          <w:iCs/>
          <w:szCs w:val="24"/>
        </w:rPr>
        <w:t xml:space="preserve"> </w:t>
      </w:r>
      <w:r>
        <w:rPr>
          <w:rFonts w:ascii="Times New Roman" w:hAnsi="Times New Roman"/>
          <w:bCs/>
          <w:i/>
          <w:iCs/>
          <w:szCs w:val="24"/>
        </w:rPr>
        <w:t>–</w:t>
      </w:r>
      <w:r w:rsidRPr="002D3BFD">
        <w:rPr>
          <w:rFonts w:ascii="Times New Roman" w:hAnsi="Times New Roman"/>
          <w:bCs/>
          <w:i/>
          <w:iCs/>
          <w:szCs w:val="24"/>
        </w:rPr>
        <w:t xml:space="preserve"> </w:t>
      </w:r>
      <w:r>
        <w:rPr>
          <w:rFonts w:ascii="Times New Roman" w:hAnsi="Times New Roman"/>
          <w:bCs/>
          <w:i/>
          <w:iCs/>
          <w:szCs w:val="24"/>
        </w:rPr>
        <w:t>budowa wschodniej obwodnicy Kielc jako przedłużenia drogi wojewódzkiej nr 763 wraz z budową ścieżki rowerowej</w:t>
      </w:r>
    </w:p>
    <w:p w14:paraId="6F0180A8" w14:textId="27B1A5BE" w:rsidR="00A31AE0" w:rsidRDefault="00A31AE0" w:rsidP="00343690">
      <w:pPr>
        <w:rPr>
          <w:highlight w:val="yellow"/>
        </w:rPr>
      </w:pPr>
    </w:p>
    <w:p w14:paraId="65303579" w14:textId="05805FCB" w:rsidR="00A31AE0" w:rsidRDefault="00A31AE0" w:rsidP="00343690">
      <w:pPr>
        <w:rPr>
          <w:highlight w:val="yellow"/>
        </w:rPr>
      </w:pPr>
    </w:p>
    <w:p w14:paraId="28E79363" w14:textId="570E0FFC" w:rsidR="00A31AE0" w:rsidRDefault="00A31AE0" w:rsidP="00343690">
      <w:pPr>
        <w:rPr>
          <w:highlight w:val="yellow"/>
        </w:rPr>
      </w:pPr>
    </w:p>
    <w:p w14:paraId="51881A47" w14:textId="1027C448" w:rsidR="00A31AE0" w:rsidRDefault="00314308" w:rsidP="00343690">
      <w:pPr>
        <w:rPr>
          <w:highlight w:val="yellow"/>
        </w:rPr>
      </w:pPr>
      <w:r>
        <w:rPr>
          <w:noProof/>
        </w:rPr>
        <w:drawing>
          <wp:inline distT="0" distB="0" distL="0" distR="0" wp14:anchorId="4EAC3F41" wp14:editId="7470382B">
            <wp:extent cx="6120765" cy="5014595"/>
            <wp:effectExtent l="0" t="0" r="0" b="0"/>
            <wp:docPr id="77" name="Obraz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6120765" cy="5014595"/>
                    </a:xfrm>
                    <a:prstGeom prst="rect">
                      <a:avLst/>
                    </a:prstGeom>
                    <a:noFill/>
                    <a:ln>
                      <a:noFill/>
                    </a:ln>
                  </pic:spPr>
                </pic:pic>
              </a:graphicData>
            </a:graphic>
          </wp:inline>
        </w:drawing>
      </w:r>
    </w:p>
    <w:p w14:paraId="045EDBEC" w14:textId="4FF28ED3" w:rsidR="00A65066" w:rsidRDefault="00A65066" w:rsidP="00343690">
      <w:pPr>
        <w:rPr>
          <w:highlight w:val="yellow"/>
        </w:rPr>
      </w:pPr>
    </w:p>
    <w:p w14:paraId="275E2293" w14:textId="5CDA73E5" w:rsidR="00A65066" w:rsidRDefault="00A65066" w:rsidP="00343690">
      <w:pPr>
        <w:rPr>
          <w:highlight w:val="yellow"/>
        </w:rPr>
      </w:pPr>
    </w:p>
    <w:p w14:paraId="439D0D01" w14:textId="7B08C004" w:rsidR="008A53E6" w:rsidRDefault="008A53E6" w:rsidP="00343690">
      <w:pPr>
        <w:rPr>
          <w:highlight w:val="yellow"/>
        </w:rPr>
      </w:pPr>
    </w:p>
    <w:p w14:paraId="19BB65CC" w14:textId="7EEA669E" w:rsidR="008A53E6" w:rsidRDefault="008A53E6" w:rsidP="00343690">
      <w:pPr>
        <w:rPr>
          <w:highlight w:val="yellow"/>
        </w:rPr>
      </w:pPr>
    </w:p>
    <w:p w14:paraId="016FB2D7" w14:textId="5A866D2A" w:rsidR="008A53E6" w:rsidRDefault="008A53E6" w:rsidP="00343690">
      <w:pPr>
        <w:rPr>
          <w:highlight w:val="yellow"/>
        </w:rPr>
      </w:pPr>
    </w:p>
    <w:p w14:paraId="6784A5FE" w14:textId="77777777" w:rsidR="002919E2" w:rsidRDefault="002919E2" w:rsidP="00343690">
      <w:pPr>
        <w:rPr>
          <w:highlight w:val="yellow"/>
        </w:rPr>
      </w:pPr>
    </w:p>
    <w:p w14:paraId="5F9E0707" w14:textId="77777777" w:rsidR="002919E2" w:rsidRDefault="002919E2" w:rsidP="00343690">
      <w:pPr>
        <w:rPr>
          <w:highlight w:val="yellow"/>
        </w:rPr>
      </w:pPr>
    </w:p>
    <w:p w14:paraId="7216DBCE" w14:textId="544C7D9D" w:rsidR="008A53E6" w:rsidRDefault="008A53E6" w:rsidP="00343690">
      <w:pPr>
        <w:rPr>
          <w:highlight w:val="yellow"/>
        </w:rPr>
      </w:pPr>
    </w:p>
    <w:p w14:paraId="1D170733" w14:textId="6F7BFB18" w:rsidR="008A53E6" w:rsidRDefault="008A53E6" w:rsidP="00343690">
      <w:pPr>
        <w:rPr>
          <w:highlight w:val="yellow"/>
        </w:rPr>
      </w:pPr>
    </w:p>
    <w:p w14:paraId="47E1BEE4" w14:textId="2D12AEFC" w:rsidR="008A53E6" w:rsidRPr="00331150" w:rsidRDefault="008A53E6" w:rsidP="008A53E6">
      <w:pPr>
        <w:pStyle w:val="Tekstpodstawowy31"/>
        <w:tabs>
          <w:tab w:val="right" w:pos="9072"/>
        </w:tabs>
        <w:spacing w:line="360" w:lineRule="auto"/>
        <w:jc w:val="center"/>
        <w:rPr>
          <w:rFonts w:ascii="Times New Roman" w:hAnsi="Times New Roman"/>
          <w:b/>
          <w:szCs w:val="24"/>
        </w:rPr>
      </w:pPr>
      <w:r w:rsidRPr="00331150">
        <w:rPr>
          <w:rFonts w:ascii="Times New Roman" w:hAnsi="Times New Roman"/>
          <w:b/>
          <w:szCs w:val="24"/>
        </w:rPr>
        <w:t xml:space="preserve">Zadanie nr </w:t>
      </w:r>
      <w:r>
        <w:rPr>
          <w:rFonts w:ascii="Times New Roman" w:hAnsi="Times New Roman"/>
          <w:b/>
          <w:szCs w:val="24"/>
        </w:rPr>
        <w:t>1</w:t>
      </w:r>
      <w:r w:rsidR="00952DA6">
        <w:rPr>
          <w:rFonts w:ascii="Times New Roman" w:hAnsi="Times New Roman"/>
          <w:b/>
          <w:szCs w:val="24"/>
        </w:rPr>
        <w:t>5</w:t>
      </w:r>
    </w:p>
    <w:p w14:paraId="3A6516E2" w14:textId="1D1B1AED" w:rsidR="008A53E6" w:rsidRDefault="008A53E6" w:rsidP="008A53E6">
      <w:pPr>
        <w:pStyle w:val="Tekstpodstawowy31"/>
        <w:tabs>
          <w:tab w:val="right" w:pos="9072"/>
        </w:tabs>
        <w:jc w:val="center"/>
        <w:rPr>
          <w:rFonts w:ascii="Times New Roman" w:hAnsi="Times New Roman"/>
          <w:bCs/>
          <w:i/>
          <w:iCs/>
          <w:szCs w:val="24"/>
        </w:rPr>
      </w:pPr>
      <w:r>
        <w:rPr>
          <w:rFonts w:ascii="Times New Roman" w:hAnsi="Times New Roman"/>
          <w:b/>
          <w:szCs w:val="24"/>
        </w:rPr>
        <w:t>Rozb</w:t>
      </w:r>
      <w:r w:rsidRPr="00331150">
        <w:rPr>
          <w:rFonts w:ascii="Times New Roman" w:hAnsi="Times New Roman"/>
          <w:b/>
          <w:szCs w:val="24"/>
        </w:rPr>
        <w:t xml:space="preserve">udowa </w:t>
      </w:r>
      <w:r>
        <w:rPr>
          <w:rFonts w:ascii="Times New Roman" w:hAnsi="Times New Roman"/>
          <w:b/>
          <w:szCs w:val="24"/>
        </w:rPr>
        <w:t>drogi wojewódzkiej nr 764</w:t>
      </w:r>
      <w:r>
        <w:rPr>
          <w:rFonts w:ascii="Times New Roman" w:hAnsi="Times New Roman"/>
          <w:b/>
          <w:szCs w:val="24"/>
        </w:rPr>
        <w:br/>
      </w:r>
    </w:p>
    <w:p w14:paraId="532B9EB6" w14:textId="2DD76F28" w:rsidR="008A53E6" w:rsidRPr="00850959" w:rsidRDefault="008A53E6" w:rsidP="008A53E6">
      <w:pPr>
        <w:pStyle w:val="Tekstpodstawowy31"/>
        <w:tabs>
          <w:tab w:val="right" w:pos="9072"/>
        </w:tabs>
        <w:jc w:val="center"/>
        <w:rPr>
          <w:rFonts w:ascii="Times New Roman" w:hAnsi="Times New Roman"/>
          <w:bCs/>
          <w:i/>
          <w:iCs/>
          <w:szCs w:val="24"/>
        </w:rPr>
      </w:pPr>
      <w:r w:rsidRPr="00850959">
        <w:rPr>
          <w:rFonts w:ascii="Times New Roman" w:hAnsi="Times New Roman"/>
          <w:bCs/>
          <w:i/>
          <w:iCs/>
          <w:szCs w:val="24"/>
        </w:rPr>
        <w:t xml:space="preserve">Etap I – </w:t>
      </w:r>
      <w:r>
        <w:rPr>
          <w:rFonts w:ascii="Times New Roman" w:hAnsi="Times New Roman"/>
          <w:bCs/>
          <w:i/>
          <w:iCs/>
          <w:szCs w:val="24"/>
        </w:rPr>
        <w:t>odcinek Wólka Pokłonna - Raków wraz z budową ścieżki rowerowej</w:t>
      </w:r>
    </w:p>
    <w:p w14:paraId="4B749850" w14:textId="744F11B0" w:rsidR="008A53E6" w:rsidRDefault="008A53E6" w:rsidP="008A53E6">
      <w:pPr>
        <w:pStyle w:val="Tekstpodstawowy31"/>
        <w:tabs>
          <w:tab w:val="right" w:pos="9072"/>
        </w:tabs>
        <w:jc w:val="center"/>
        <w:rPr>
          <w:rFonts w:ascii="Times New Roman" w:hAnsi="Times New Roman"/>
          <w:bCs/>
          <w:i/>
          <w:iCs/>
          <w:szCs w:val="24"/>
        </w:rPr>
      </w:pPr>
      <w:r w:rsidRPr="00850959">
        <w:rPr>
          <w:rFonts w:ascii="Times New Roman" w:hAnsi="Times New Roman"/>
          <w:bCs/>
          <w:i/>
          <w:iCs/>
          <w:szCs w:val="24"/>
        </w:rPr>
        <w:t xml:space="preserve">Etap II – </w:t>
      </w:r>
      <w:r>
        <w:rPr>
          <w:rFonts w:ascii="Times New Roman" w:hAnsi="Times New Roman"/>
          <w:bCs/>
          <w:i/>
          <w:iCs/>
          <w:szCs w:val="24"/>
        </w:rPr>
        <w:t xml:space="preserve">odcinek </w:t>
      </w:r>
      <w:r w:rsidR="002B71B6">
        <w:rPr>
          <w:rFonts w:ascii="Times New Roman" w:hAnsi="Times New Roman"/>
          <w:bCs/>
          <w:i/>
          <w:iCs/>
          <w:szCs w:val="24"/>
        </w:rPr>
        <w:t>Raków – Chańcza wraz z budową ścieżki rowerowej</w:t>
      </w:r>
    </w:p>
    <w:p w14:paraId="530419FD" w14:textId="22845CCE" w:rsidR="008A53E6" w:rsidRPr="00850959" w:rsidRDefault="008A53E6" w:rsidP="008A53E6">
      <w:pPr>
        <w:pStyle w:val="Tekstpodstawowy31"/>
        <w:tabs>
          <w:tab w:val="right" w:pos="9072"/>
        </w:tabs>
        <w:jc w:val="center"/>
        <w:rPr>
          <w:rFonts w:ascii="Times New Roman" w:hAnsi="Times New Roman"/>
          <w:bCs/>
          <w:i/>
          <w:iCs/>
          <w:szCs w:val="24"/>
        </w:rPr>
      </w:pPr>
      <w:r>
        <w:rPr>
          <w:rFonts w:ascii="Times New Roman" w:hAnsi="Times New Roman"/>
          <w:bCs/>
          <w:i/>
          <w:iCs/>
          <w:szCs w:val="24"/>
        </w:rPr>
        <w:t xml:space="preserve">Etap III – </w:t>
      </w:r>
      <w:r w:rsidR="002B71B6">
        <w:rPr>
          <w:rFonts w:ascii="Times New Roman" w:hAnsi="Times New Roman"/>
          <w:bCs/>
          <w:i/>
          <w:iCs/>
          <w:szCs w:val="24"/>
        </w:rPr>
        <w:t>odcinek Wola Osowa - Staszów</w:t>
      </w:r>
      <w:r>
        <w:rPr>
          <w:rFonts w:ascii="Times New Roman" w:hAnsi="Times New Roman"/>
          <w:bCs/>
          <w:i/>
          <w:iCs/>
          <w:szCs w:val="24"/>
        </w:rPr>
        <w:t xml:space="preserve"> wraz z budową ścieżki rowerowej</w:t>
      </w:r>
    </w:p>
    <w:p w14:paraId="5F65F273" w14:textId="1CA0F3AB" w:rsidR="008A53E6" w:rsidRDefault="008A53E6" w:rsidP="008A53E6">
      <w:pPr>
        <w:pStyle w:val="Tekstpodstawowy31"/>
        <w:tabs>
          <w:tab w:val="right" w:pos="9072"/>
        </w:tabs>
        <w:jc w:val="center"/>
        <w:rPr>
          <w:rFonts w:ascii="Times New Roman" w:hAnsi="Times New Roman"/>
          <w:bCs/>
          <w:i/>
          <w:iCs/>
          <w:szCs w:val="24"/>
        </w:rPr>
      </w:pPr>
      <w:r>
        <w:rPr>
          <w:rFonts w:ascii="Times New Roman" w:hAnsi="Times New Roman"/>
          <w:bCs/>
          <w:i/>
          <w:iCs/>
          <w:szCs w:val="24"/>
        </w:rPr>
        <w:t xml:space="preserve">Etap IV – obwodnica </w:t>
      </w:r>
      <w:proofErr w:type="spellStart"/>
      <w:r w:rsidR="002B71B6">
        <w:rPr>
          <w:rFonts w:ascii="Times New Roman" w:hAnsi="Times New Roman"/>
          <w:bCs/>
          <w:i/>
          <w:iCs/>
          <w:szCs w:val="24"/>
        </w:rPr>
        <w:t>Ociesęk</w:t>
      </w:r>
      <w:proofErr w:type="spellEnd"/>
      <w:r w:rsidR="002B71B6">
        <w:rPr>
          <w:rFonts w:ascii="Times New Roman" w:hAnsi="Times New Roman"/>
          <w:bCs/>
          <w:i/>
          <w:iCs/>
          <w:szCs w:val="24"/>
        </w:rPr>
        <w:t xml:space="preserve"> i Wólki Pokłonnej wraz z budową ścieżki rowerowej</w:t>
      </w:r>
    </w:p>
    <w:p w14:paraId="65130310" w14:textId="77777777" w:rsidR="008A53E6" w:rsidRDefault="008A53E6" w:rsidP="008A53E6">
      <w:pPr>
        <w:rPr>
          <w:highlight w:val="yellow"/>
        </w:rPr>
      </w:pPr>
    </w:p>
    <w:p w14:paraId="25695C20" w14:textId="77777777" w:rsidR="008A53E6" w:rsidRDefault="008A53E6" w:rsidP="008A53E6">
      <w:pPr>
        <w:pStyle w:val="Tekstpodstawowy31"/>
        <w:tabs>
          <w:tab w:val="right" w:pos="9072"/>
        </w:tabs>
        <w:jc w:val="center"/>
        <w:rPr>
          <w:rFonts w:ascii="Times New Roman" w:hAnsi="Times New Roman"/>
          <w:bCs/>
          <w:i/>
          <w:iCs/>
          <w:szCs w:val="24"/>
        </w:rPr>
      </w:pPr>
      <w:r w:rsidRPr="00850959">
        <w:rPr>
          <w:rFonts w:ascii="Times New Roman" w:hAnsi="Times New Roman"/>
          <w:bCs/>
          <w:i/>
          <w:iCs/>
          <w:szCs w:val="24"/>
        </w:rPr>
        <w:t>Zadanie uzupełniające:</w:t>
      </w:r>
    </w:p>
    <w:p w14:paraId="6D7FEEE8" w14:textId="067C1CE9" w:rsidR="002B71B6" w:rsidRDefault="002B71B6" w:rsidP="002B71B6">
      <w:pPr>
        <w:pStyle w:val="Tekstpodstawowy31"/>
        <w:tabs>
          <w:tab w:val="right" w:pos="9072"/>
        </w:tabs>
        <w:jc w:val="center"/>
        <w:rPr>
          <w:rFonts w:ascii="Times New Roman" w:hAnsi="Times New Roman"/>
          <w:bCs/>
          <w:i/>
          <w:iCs/>
          <w:szCs w:val="24"/>
        </w:rPr>
      </w:pPr>
      <w:r w:rsidRPr="002D3BFD">
        <w:rPr>
          <w:rFonts w:ascii="Times New Roman" w:hAnsi="Times New Roman"/>
          <w:bCs/>
          <w:i/>
          <w:iCs/>
          <w:szCs w:val="24"/>
        </w:rPr>
        <w:t xml:space="preserve">Zadanie </w:t>
      </w:r>
      <w:r>
        <w:rPr>
          <w:rFonts w:ascii="Times New Roman" w:hAnsi="Times New Roman"/>
          <w:bCs/>
          <w:i/>
          <w:iCs/>
          <w:szCs w:val="24"/>
        </w:rPr>
        <w:t>1</w:t>
      </w:r>
      <w:r w:rsidR="009E7C17">
        <w:rPr>
          <w:rFonts w:ascii="Times New Roman" w:hAnsi="Times New Roman"/>
          <w:bCs/>
          <w:i/>
          <w:iCs/>
          <w:szCs w:val="24"/>
        </w:rPr>
        <w:t>0</w:t>
      </w:r>
      <w:r w:rsidRPr="002D3BFD">
        <w:rPr>
          <w:rFonts w:ascii="Times New Roman" w:hAnsi="Times New Roman"/>
          <w:bCs/>
          <w:i/>
          <w:iCs/>
          <w:szCs w:val="24"/>
        </w:rPr>
        <w:t xml:space="preserve"> - </w:t>
      </w:r>
      <w:r w:rsidR="002C1924">
        <w:rPr>
          <w:rFonts w:ascii="Times New Roman" w:hAnsi="Times New Roman"/>
          <w:bCs/>
          <w:i/>
          <w:iCs/>
          <w:szCs w:val="24"/>
        </w:rPr>
        <w:t>r</w:t>
      </w:r>
      <w:r w:rsidRPr="002D3BFD">
        <w:rPr>
          <w:rFonts w:ascii="Times New Roman" w:hAnsi="Times New Roman"/>
          <w:bCs/>
          <w:i/>
          <w:iCs/>
          <w:szCs w:val="24"/>
        </w:rPr>
        <w:t>ozbudowa drogi wojewódzkiej nr 7</w:t>
      </w:r>
      <w:r>
        <w:rPr>
          <w:rFonts w:ascii="Times New Roman" w:hAnsi="Times New Roman"/>
          <w:bCs/>
          <w:i/>
          <w:iCs/>
          <w:szCs w:val="24"/>
        </w:rPr>
        <w:t>5</w:t>
      </w:r>
      <w:r w:rsidR="009E7C17">
        <w:rPr>
          <w:rFonts w:ascii="Times New Roman" w:hAnsi="Times New Roman"/>
          <w:bCs/>
          <w:i/>
          <w:iCs/>
          <w:szCs w:val="24"/>
        </w:rPr>
        <w:t>6</w:t>
      </w:r>
    </w:p>
    <w:p w14:paraId="1D6E68E0" w14:textId="34DDA523" w:rsidR="009E7C17" w:rsidRPr="00850959" w:rsidRDefault="009E7C17" w:rsidP="00602A15">
      <w:pPr>
        <w:pStyle w:val="Tekstpodstawowy31"/>
        <w:tabs>
          <w:tab w:val="right" w:pos="9072"/>
        </w:tabs>
        <w:jc w:val="center"/>
        <w:rPr>
          <w:rFonts w:ascii="Times New Roman" w:hAnsi="Times New Roman"/>
          <w:bCs/>
          <w:i/>
          <w:iCs/>
          <w:szCs w:val="24"/>
        </w:rPr>
      </w:pPr>
      <w:r w:rsidRPr="002D3BFD">
        <w:rPr>
          <w:rFonts w:ascii="Times New Roman" w:hAnsi="Times New Roman"/>
          <w:bCs/>
          <w:i/>
          <w:iCs/>
          <w:szCs w:val="24"/>
        </w:rPr>
        <w:t xml:space="preserve">Zadanie </w:t>
      </w:r>
      <w:r>
        <w:rPr>
          <w:rFonts w:ascii="Times New Roman" w:hAnsi="Times New Roman"/>
          <w:bCs/>
          <w:i/>
          <w:iCs/>
          <w:szCs w:val="24"/>
        </w:rPr>
        <w:t>11</w:t>
      </w:r>
      <w:r w:rsidRPr="002D3BFD">
        <w:rPr>
          <w:rFonts w:ascii="Times New Roman" w:hAnsi="Times New Roman"/>
          <w:bCs/>
          <w:i/>
          <w:iCs/>
          <w:szCs w:val="24"/>
        </w:rPr>
        <w:t xml:space="preserve"> - </w:t>
      </w:r>
      <w:r w:rsidR="002C1924">
        <w:rPr>
          <w:rFonts w:ascii="Times New Roman" w:hAnsi="Times New Roman"/>
          <w:bCs/>
          <w:i/>
          <w:iCs/>
          <w:szCs w:val="24"/>
        </w:rPr>
        <w:t>r</w:t>
      </w:r>
      <w:r w:rsidRPr="002D3BFD">
        <w:rPr>
          <w:rFonts w:ascii="Times New Roman" w:hAnsi="Times New Roman"/>
          <w:bCs/>
          <w:i/>
          <w:iCs/>
          <w:szCs w:val="24"/>
        </w:rPr>
        <w:t>ozbudowa drogi wojewódzkiej nr 7</w:t>
      </w:r>
      <w:r>
        <w:rPr>
          <w:rFonts w:ascii="Times New Roman" w:hAnsi="Times New Roman"/>
          <w:bCs/>
          <w:i/>
          <w:iCs/>
          <w:szCs w:val="24"/>
        </w:rPr>
        <w:t>57</w:t>
      </w:r>
      <w:r w:rsidR="00602A15">
        <w:rPr>
          <w:rFonts w:ascii="Times New Roman" w:hAnsi="Times New Roman"/>
          <w:bCs/>
          <w:i/>
          <w:iCs/>
          <w:szCs w:val="24"/>
        </w:rPr>
        <w:t xml:space="preserve"> - </w:t>
      </w:r>
      <w:r>
        <w:rPr>
          <w:rFonts w:ascii="Times New Roman" w:hAnsi="Times New Roman"/>
          <w:bCs/>
          <w:i/>
          <w:iCs/>
          <w:szCs w:val="24"/>
        </w:rPr>
        <w:t>obwodnica Staszowa wraz z budową ścieżki rowerowej</w:t>
      </w:r>
    </w:p>
    <w:p w14:paraId="5A592736" w14:textId="294238EE" w:rsidR="008A53E6" w:rsidRDefault="008A53E6" w:rsidP="00343690">
      <w:pPr>
        <w:rPr>
          <w:highlight w:val="yellow"/>
        </w:rPr>
      </w:pPr>
    </w:p>
    <w:p w14:paraId="6C8ED508" w14:textId="77777777" w:rsidR="008A53E6" w:rsidRDefault="008A53E6" w:rsidP="00343690">
      <w:pPr>
        <w:rPr>
          <w:highlight w:val="yellow"/>
        </w:rPr>
      </w:pPr>
    </w:p>
    <w:p w14:paraId="7A1D7E75" w14:textId="14528A7F" w:rsidR="008A53E6" w:rsidRDefault="008A53E6" w:rsidP="00343690">
      <w:pPr>
        <w:rPr>
          <w:highlight w:val="yellow"/>
        </w:rPr>
      </w:pPr>
      <w:r>
        <w:rPr>
          <w:noProof/>
        </w:rPr>
        <w:drawing>
          <wp:inline distT="0" distB="0" distL="0" distR="0" wp14:anchorId="38F4A2D2" wp14:editId="12AF9EE8">
            <wp:extent cx="6120765" cy="5014595"/>
            <wp:effectExtent l="0" t="0" r="0" b="0"/>
            <wp:docPr id="76" name="Obraz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6120765" cy="5014595"/>
                    </a:xfrm>
                    <a:prstGeom prst="rect">
                      <a:avLst/>
                    </a:prstGeom>
                    <a:noFill/>
                    <a:ln>
                      <a:noFill/>
                    </a:ln>
                  </pic:spPr>
                </pic:pic>
              </a:graphicData>
            </a:graphic>
          </wp:inline>
        </w:drawing>
      </w:r>
    </w:p>
    <w:p w14:paraId="2415FB30" w14:textId="298964E1" w:rsidR="008A53E6" w:rsidRDefault="008A53E6" w:rsidP="00343690">
      <w:pPr>
        <w:rPr>
          <w:highlight w:val="yellow"/>
        </w:rPr>
      </w:pPr>
    </w:p>
    <w:p w14:paraId="16EFDCD0" w14:textId="5B53AFC4" w:rsidR="008A53E6" w:rsidRDefault="008A53E6" w:rsidP="00343690">
      <w:pPr>
        <w:rPr>
          <w:highlight w:val="yellow"/>
        </w:rPr>
      </w:pPr>
    </w:p>
    <w:p w14:paraId="7850B9D6" w14:textId="77777777" w:rsidR="002919E2" w:rsidRDefault="002919E2" w:rsidP="00343690">
      <w:pPr>
        <w:rPr>
          <w:highlight w:val="yellow"/>
        </w:rPr>
      </w:pPr>
    </w:p>
    <w:p w14:paraId="422382A0" w14:textId="77777777" w:rsidR="002919E2" w:rsidRDefault="002919E2" w:rsidP="00343690">
      <w:pPr>
        <w:rPr>
          <w:highlight w:val="yellow"/>
        </w:rPr>
      </w:pPr>
    </w:p>
    <w:p w14:paraId="4F52C61A" w14:textId="6ABBCB27" w:rsidR="008B6DCA" w:rsidRPr="00331150" w:rsidRDefault="008B6DCA" w:rsidP="008B6DCA">
      <w:pPr>
        <w:pStyle w:val="Tekstpodstawowy31"/>
        <w:tabs>
          <w:tab w:val="right" w:pos="9072"/>
        </w:tabs>
        <w:spacing w:line="360" w:lineRule="auto"/>
        <w:jc w:val="center"/>
        <w:rPr>
          <w:rFonts w:ascii="Times New Roman" w:hAnsi="Times New Roman"/>
          <w:b/>
          <w:szCs w:val="24"/>
        </w:rPr>
      </w:pPr>
      <w:r w:rsidRPr="00331150">
        <w:rPr>
          <w:rFonts w:ascii="Times New Roman" w:hAnsi="Times New Roman"/>
          <w:b/>
          <w:szCs w:val="24"/>
        </w:rPr>
        <w:t xml:space="preserve">Zadanie nr </w:t>
      </w:r>
      <w:r>
        <w:rPr>
          <w:rFonts w:ascii="Times New Roman" w:hAnsi="Times New Roman"/>
          <w:b/>
          <w:szCs w:val="24"/>
        </w:rPr>
        <w:t>16</w:t>
      </w:r>
    </w:p>
    <w:p w14:paraId="3586BA19" w14:textId="21892963" w:rsidR="008B6DCA" w:rsidRDefault="008B6DCA" w:rsidP="008B6DCA">
      <w:pPr>
        <w:pStyle w:val="Tekstpodstawowy31"/>
        <w:tabs>
          <w:tab w:val="right" w:pos="9072"/>
        </w:tabs>
        <w:jc w:val="center"/>
        <w:rPr>
          <w:rFonts w:ascii="Times New Roman" w:hAnsi="Times New Roman"/>
          <w:bCs/>
          <w:i/>
          <w:iCs/>
          <w:szCs w:val="24"/>
        </w:rPr>
      </w:pPr>
      <w:r>
        <w:rPr>
          <w:rFonts w:ascii="Times New Roman" w:hAnsi="Times New Roman"/>
          <w:b/>
          <w:szCs w:val="24"/>
        </w:rPr>
        <w:t>Rozb</w:t>
      </w:r>
      <w:r w:rsidRPr="00331150">
        <w:rPr>
          <w:rFonts w:ascii="Times New Roman" w:hAnsi="Times New Roman"/>
          <w:b/>
          <w:szCs w:val="24"/>
        </w:rPr>
        <w:t xml:space="preserve">udowa </w:t>
      </w:r>
      <w:r>
        <w:rPr>
          <w:rFonts w:ascii="Times New Roman" w:hAnsi="Times New Roman"/>
          <w:b/>
          <w:szCs w:val="24"/>
        </w:rPr>
        <w:t>drogi wojewódzkiej nr 766</w:t>
      </w:r>
      <w:r>
        <w:rPr>
          <w:rFonts w:ascii="Times New Roman" w:hAnsi="Times New Roman"/>
          <w:b/>
          <w:szCs w:val="24"/>
        </w:rPr>
        <w:br/>
      </w:r>
    </w:p>
    <w:p w14:paraId="0C9E2515" w14:textId="56D47E8E" w:rsidR="008B6DCA" w:rsidRPr="00850959" w:rsidRDefault="008B6DCA" w:rsidP="008B6DCA">
      <w:pPr>
        <w:pStyle w:val="Tekstpodstawowy31"/>
        <w:tabs>
          <w:tab w:val="right" w:pos="9072"/>
        </w:tabs>
        <w:jc w:val="center"/>
        <w:rPr>
          <w:rFonts w:ascii="Times New Roman" w:hAnsi="Times New Roman"/>
          <w:bCs/>
          <w:i/>
          <w:iCs/>
          <w:szCs w:val="24"/>
        </w:rPr>
      </w:pPr>
      <w:r w:rsidRPr="00850959">
        <w:rPr>
          <w:rFonts w:ascii="Times New Roman" w:hAnsi="Times New Roman"/>
          <w:bCs/>
          <w:i/>
          <w:iCs/>
          <w:szCs w:val="24"/>
        </w:rPr>
        <w:t xml:space="preserve">Etap I – </w:t>
      </w:r>
      <w:r>
        <w:rPr>
          <w:rFonts w:ascii="Times New Roman" w:hAnsi="Times New Roman"/>
          <w:bCs/>
          <w:i/>
          <w:iCs/>
          <w:szCs w:val="24"/>
        </w:rPr>
        <w:t>odcinek Pińczów-Skrzypiów wraz z budową ścieżki rowerowej</w:t>
      </w:r>
    </w:p>
    <w:p w14:paraId="2A013B7F" w14:textId="14554C77" w:rsidR="008B6DCA" w:rsidRDefault="008B6DCA" w:rsidP="008B6DCA">
      <w:pPr>
        <w:pStyle w:val="Tekstpodstawowy31"/>
        <w:tabs>
          <w:tab w:val="right" w:pos="9072"/>
        </w:tabs>
        <w:jc w:val="center"/>
        <w:rPr>
          <w:rFonts w:ascii="Times New Roman" w:hAnsi="Times New Roman"/>
          <w:bCs/>
          <w:i/>
          <w:iCs/>
          <w:szCs w:val="24"/>
        </w:rPr>
      </w:pPr>
      <w:r w:rsidRPr="00850959">
        <w:rPr>
          <w:rFonts w:ascii="Times New Roman" w:hAnsi="Times New Roman"/>
          <w:bCs/>
          <w:i/>
          <w:iCs/>
          <w:szCs w:val="24"/>
        </w:rPr>
        <w:t xml:space="preserve">Etap II – </w:t>
      </w:r>
      <w:r>
        <w:rPr>
          <w:rFonts w:ascii="Times New Roman" w:hAnsi="Times New Roman"/>
          <w:bCs/>
          <w:i/>
          <w:iCs/>
          <w:szCs w:val="24"/>
        </w:rPr>
        <w:t>odcinek Michałów-Węchadłów</w:t>
      </w:r>
    </w:p>
    <w:p w14:paraId="0C5438B4" w14:textId="360E271F" w:rsidR="008B6DCA" w:rsidRPr="00850959" w:rsidRDefault="008B6DCA" w:rsidP="008B6DCA">
      <w:pPr>
        <w:pStyle w:val="Tekstpodstawowy31"/>
        <w:tabs>
          <w:tab w:val="right" w:pos="9072"/>
        </w:tabs>
        <w:jc w:val="center"/>
        <w:rPr>
          <w:rFonts w:ascii="Times New Roman" w:hAnsi="Times New Roman"/>
          <w:bCs/>
          <w:i/>
          <w:iCs/>
          <w:szCs w:val="24"/>
        </w:rPr>
      </w:pPr>
      <w:r>
        <w:rPr>
          <w:rFonts w:ascii="Times New Roman" w:hAnsi="Times New Roman"/>
          <w:bCs/>
          <w:i/>
          <w:iCs/>
          <w:szCs w:val="24"/>
        </w:rPr>
        <w:t>Etap III – obwodnica Morawicy</w:t>
      </w:r>
    </w:p>
    <w:p w14:paraId="16100266" w14:textId="30A41826" w:rsidR="008B6DCA" w:rsidRDefault="008B6DCA" w:rsidP="008B6DCA">
      <w:pPr>
        <w:pStyle w:val="Tekstpodstawowy31"/>
        <w:tabs>
          <w:tab w:val="right" w:pos="9072"/>
        </w:tabs>
        <w:jc w:val="center"/>
        <w:rPr>
          <w:rFonts w:ascii="Times New Roman" w:hAnsi="Times New Roman"/>
          <w:bCs/>
          <w:i/>
          <w:iCs/>
          <w:szCs w:val="24"/>
        </w:rPr>
      </w:pPr>
      <w:r>
        <w:rPr>
          <w:rFonts w:ascii="Times New Roman" w:hAnsi="Times New Roman"/>
          <w:bCs/>
          <w:i/>
          <w:iCs/>
          <w:szCs w:val="24"/>
        </w:rPr>
        <w:t>Etap IV – obwodnica Michałowa</w:t>
      </w:r>
    </w:p>
    <w:p w14:paraId="7F38AE96" w14:textId="77777777" w:rsidR="008B6DCA" w:rsidRDefault="008B6DCA" w:rsidP="008B6DCA">
      <w:pPr>
        <w:rPr>
          <w:highlight w:val="yellow"/>
        </w:rPr>
      </w:pPr>
    </w:p>
    <w:p w14:paraId="3C8E9ECA" w14:textId="77777777" w:rsidR="008B6DCA" w:rsidRDefault="008B6DCA" w:rsidP="008B6DCA">
      <w:pPr>
        <w:pStyle w:val="Tekstpodstawowy31"/>
        <w:tabs>
          <w:tab w:val="right" w:pos="9072"/>
        </w:tabs>
        <w:jc w:val="center"/>
        <w:rPr>
          <w:rFonts w:ascii="Times New Roman" w:hAnsi="Times New Roman"/>
          <w:bCs/>
          <w:i/>
          <w:iCs/>
          <w:szCs w:val="24"/>
        </w:rPr>
      </w:pPr>
      <w:r w:rsidRPr="00850959">
        <w:rPr>
          <w:rFonts w:ascii="Times New Roman" w:hAnsi="Times New Roman"/>
          <w:bCs/>
          <w:i/>
          <w:iCs/>
          <w:szCs w:val="24"/>
        </w:rPr>
        <w:t>Zadanie uzupełniające:</w:t>
      </w:r>
    </w:p>
    <w:p w14:paraId="466E6D3F" w14:textId="4D931C4B" w:rsidR="008B6DCA" w:rsidRDefault="008B6DCA" w:rsidP="008B6DCA">
      <w:pPr>
        <w:pStyle w:val="Tekstpodstawowy31"/>
        <w:tabs>
          <w:tab w:val="right" w:pos="9072"/>
        </w:tabs>
        <w:jc w:val="center"/>
        <w:rPr>
          <w:rFonts w:ascii="Times New Roman" w:hAnsi="Times New Roman"/>
          <w:bCs/>
          <w:i/>
          <w:iCs/>
          <w:szCs w:val="24"/>
        </w:rPr>
      </w:pPr>
      <w:r w:rsidRPr="002D3BFD">
        <w:rPr>
          <w:rFonts w:ascii="Times New Roman" w:hAnsi="Times New Roman"/>
          <w:bCs/>
          <w:i/>
          <w:iCs/>
          <w:szCs w:val="24"/>
        </w:rPr>
        <w:t xml:space="preserve">Zadanie </w:t>
      </w:r>
      <w:r>
        <w:rPr>
          <w:rFonts w:ascii="Times New Roman" w:hAnsi="Times New Roman"/>
          <w:bCs/>
          <w:i/>
          <w:iCs/>
          <w:szCs w:val="24"/>
        </w:rPr>
        <w:t>17</w:t>
      </w:r>
      <w:r w:rsidRPr="002D3BFD">
        <w:rPr>
          <w:rFonts w:ascii="Times New Roman" w:hAnsi="Times New Roman"/>
          <w:bCs/>
          <w:i/>
          <w:iCs/>
          <w:szCs w:val="24"/>
        </w:rPr>
        <w:t xml:space="preserve"> - Rozbudowa drogi wojewódzkiej nr 7</w:t>
      </w:r>
      <w:r>
        <w:rPr>
          <w:rFonts w:ascii="Times New Roman" w:hAnsi="Times New Roman"/>
          <w:bCs/>
          <w:i/>
          <w:iCs/>
          <w:szCs w:val="24"/>
        </w:rPr>
        <w:t>68</w:t>
      </w:r>
      <w:r w:rsidR="002A0FF0">
        <w:rPr>
          <w:rFonts w:ascii="Times New Roman" w:hAnsi="Times New Roman"/>
          <w:bCs/>
          <w:i/>
          <w:iCs/>
          <w:szCs w:val="24"/>
        </w:rPr>
        <w:t xml:space="preserve"> wraz budową obwodnic miejscowości Skalbmierz, Działoszyce i Topola</w:t>
      </w:r>
    </w:p>
    <w:p w14:paraId="5B27B4AC" w14:textId="77777777" w:rsidR="002A0FF0" w:rsidRPr="00850959" w:rsidRDefault="002A0FF0" w:rsidP="002A0FF0">
      <w:pPr>
        <w:pStyle w:val="Tekstpodstawowy31"/>
        <w:tabs>
          <w:tab w:val="right" w:pos="9072"/>
        </w:tabs>
        <w:jc w:val="center"/>
        <w:rPr>
          <w:rFonts w:ascii="Times New Roman" w:hAnsi="Times New Roman"/>
          <w:bCs/>
          <w:i/>
          <w:iCs/>
          <w:szCs w:val="24"/>
        </w:rPr>
      </w:pPr>
      <w:r w:rsidRPr="00850959">
        <w:rPr>
          <w:rFonts w:ascii="Times New Roman" w:hAnsi="Times New Roman"/>
          <w:bCs/>
          <w:i/>
          <w:iCs/>
          <w:szCs w:val="24"/>
        </w:rPr>
        <w:t xml:space="preserve">Etap </w:t>
      </w:r>
      <w:r>
        <w:rPr>
          <w:rFonts w:ascii="Times New Roman" w:hAnsi="Times New Roman"/>
          <w:bCs/>
          <w:i/>
          <w:iCs/>
          <w:szCs w:val="24"/>
        </w:rPr>
        <w:t>III</w:t>
      </w:r>
      <w:r w:rsidRPr="00850959">
        <w:rPr>
          <w:rFonts w:ascii="Times New Roman" w:hAnsi="Times New Roman"/>
          <w:bCs/>
          <w:i/>
          <w:iCs/>
          <w:szCs w:val="24"/>
        </w:rPr>
        <w:t xml:space="preserve"> – </w:t>
      </w:r>
      <w:r>
        <w:rPr>
          <w:rFonts w:ascii="Times New Roman" w:hAnsi="Times New Roman"/>
          <w:bCs/>
          <w:i/>
          <w:iCs/>
          <w:szCs w:val="24"/>
        </w:rPr>
        <w:t>odcinek Łysaków-Węchadłów wraz z budową ścieżki rowerowej</w:t>
      </w:r>
    </w:p>
    <w:p w14:paraId="1D4B079F" w14:textId="5F102191" w:rsidR="002A0FF0" w:rsidRPr="00850959" w:rsidRDefault="002A0FF0" w:rsidP="002A0FF0">
      <w:pPr>
        <w:pStyle w:val="Tekstpodstawowy31"/>
        <w:tabs>
          <w:tab w:val="right" w:pos="9072"/>
        </w:tabs>
        <w:jc w:val="center"/>
        <w:rPr>
          <w:rFonts w:ascii="Times New Roman" w:hAnsi="Times New Roman"/>
          <w:bCs/>
          <w:i/>
          <w:iCs/>
          <w:szCs w:val="24"/>
        </w:rPr>
      </w:pPr>
      <w:r w:rsidRPr="00850959">
        <w:rPr>
          <w:rFonts w:ascii="Times New Roman" w:hAnsi="Times New Roman"/>
          <w:bCs/>
          <w:i/>
          <w:iCs/>
          <w:szCs w:val="24"/>
        </w:rPr>
        <w:t xml:space="preserve">Etap </w:t>
      </w:r>
      <w:r>
        <w:rPr>
          <w:rFonts w:ascii="Times New Roman" w:hAnsi="Times New Roman"/>
          <w:bCs/>
          <w:i/>
          <w:iCs/>
          <w:szCs w:val="24"/>
        </w:rPr>
        <w:t>IV</w:t>
      </w:r>
      <w:r w:rsidRPr="00850959">
        <w:rPr>
          <w:rFonts w:ascii="Times New Roman" w:hAnsi="Times New Roman"/>
          <w:bCs/>
          <w:i/>
          <w:iCs/>
          <w:szCs w:val="24"/>
        </w:rPr>
        <w:t xml:space="preserve"> – </w:t>
      </w:r>
      <w:r>
        <w:rPr>
          <w:rFonts w:ascii="Times New Roman" w:hAnsi="Times New Roman"/>
          <w:bCs/>
          <w:i/>
          <w:iCs/>
          <w:szCs w:val="24"/>
        </w:rPr>
        <w:t>odcinek Węchadłów-Działoszyce wraz z budową ścieżki rowerowej</w:t>
      </w:r>
    </w:p>
    <w:p w14:paraId="39A37881" w14:textId="7EB3549B" w:rsidR="008B6DCA" w:rsidRDefault="008B6DCA" w:rsidP="00343690">
      <w:pPr>
        <w:rPr>
          <w:highlight w:val="yellow"/>
        </w:rPr>
      </w:pPr>
    </w:p>
    <w:p w14:paraId="40C1C57B" w14:textId="77777777" w:rsidR="002A0FF0" w:rsidRDefault="002A0FF0" w:rsidP="00343690">
      <w:pPr>
        <w:rPr>
          <w:highlight w:val="yellow"/>
        </w:rPr>
      </w:pPr>
    </w:p>
    <w:p w14:paraId="309F9629" w14:textId="6F56A7AE" w:rsidR="002A0FF0" w:rsidRDefault="002A0FF0" w:rsidP="00343690">
      <w:pPr>
        <w:rPr>
          <w:highlight w:val="yellow"/>
        </w:rPr>
      </w:pPr>
      <w:r>
        <w:rPr>
          <w:noProof/>
        </w:rPr>
        <w:drawing>
          <wp:inline distT="0" distB="0" distL="0" distR="0" wp14:anchorId="14CBB97A" wp14:editId="1B8CAC1B">
            <wp:extent cx="6120765" cy="5014595"/>
            <wp:effectExtent l="0" t="0" r="0" b="0"/>
            <wp:docPr id="22" name="Obraz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6120765" cy="5014595"/>
                    </a:xfrm>
                    <a:prstGeom prst="rect">
                      <a:avLst/>
                    </a:prstGeom>
                    <a:noFill/>
                    <a:ln>
                      <a:noFill/>
                    </a:ln>
                  </pic:spPr>
                </pic:pic>
              </a:graphicData>
            </a:graphic>
          </wp:inline>
        </w:drawing>
      </w:r>
    </w:p>
    <w:p w14:paraId="5E9E0028" w14:textId="2409278E" w:rsidR="008A53E6" w:rsidRDefault="008A53E6" w:rsidP="00343690">
      <w:pPr>
        <w:rPr>
          <w:highlight w:val="yellow"/>
        </w:rPr>
      </w:pPr>
    </w:p>
    <w:p w14:paraId="0E3F32E1" w14:textId="7E4A3501" w:rsidR="008A53E6" w:rsidRDefault="008A53E6" w:rsidP="00343690">
      <w:pPr>
        <w:rPr>
          <w:highlight w:val="yellow"/>
        </w:rPr>
      </w:pPr>
    </w:p>
    <w:p w14:paraId="138899D8" w14:textId="77777777" w:rsidR="002919E2" w:rsidRDefault="002919E2" w:rsidP="00343690">
      <w:pPr>
        <w:rPr>
          <w:highlight w:val="yellow"/>
        </w:rPr>
      </w:pPr>
    </w:p>
    <w:p w14:paraId="5943A5BD" w14:textId="1CEBD848" w:rsidR="00ED6FFF" w:rsidRPr="00331150" w:rsidRDefault="00ED6FFF" w:rsidP="00ED6FFF">
      <w:pPr>
        <w:pStyle w:val="Tekstpodstawowy31"/>
        <w:tabs>
          <w:tab w:val="right" w:pos="9072"/>
        </w:tabs>
        <w:spacing w:line="360" w:lineRule="auto"/>
        <w:jc w:val="center"/>
        <w:rPr>
          <w:rFonts w:ascii="Times New Roman" w:hAnsi="Times New Roman"/>
          <w:b/>
          <w:szCs w:val="24"/>
        </w:rPr>
      </w:pPr>
      <w:r w:rsidRPr="00331150">
        <w:rPr>
          <w:rFonts w:ascii="Times New Roman" w:hAnsi="Times New Roman"/>
          <w:b/>
          <w:szCs w:val="24"/>
        </w:rPr>
        <w:t xml:space="preserve">Zadanie nr </w:t>
      </w:r>
      <w:r>
        <w:rPr>
          <w:rFonts w:ascii="Times New Roman" w:hAnsi="Times New Roman"/>
          <w:b/>
          <w:szCs w:val="24"/>
        </w:rPr>
        <w:t>17</w:t>
      </w:r>
    </w:p>
    <w:p w14:paraId="37E68509" w14:textId="7F9D6B0D" w:rsidR="00ED6FFF" w:rsidRDefault="00ED6FFF" w:rsidP="00ED6FFF">
      <w:pPr>
        <w:pStyle w:val="Tekstpodstawowy31"/>
        <w:tabs>
          <w:tab w:val="right" w:pos="9072"/>
        </w:tabs>
        <w:jc w:val="center"/>
        <w:rPr>
          <w:rFonts w:ascii="Times New Roman" w:hAnsi="Times New Roman"/>
          <w:bCs/>
          <w:i/>
          <w:iCs/>
          <w:szCs w:val="24"/>
        </w:rPr>
      </w:pPr>
      <w:r>
        <w:rPr>
          <w:rFonts w:ascii="Times New Roman" w:hAnsi="Times New Roman"/>
          <w:b/>
          <w:szCs w:val="24"/>
        </w:rPr>
        <w:t>Rozb</w:t>
      </w:r>
      <w:r w:rsidRPr="00331150">
        <w:rPr>
          <w:rFonts w:ascii="Times New Roman" w:hAnsi="Times New Roman"/>
          <w:b/>
          <w:szCs w:val="24"/>
        </w:rPr>
        <w:t xml:space="preserve">udowa </w:t>
      </w:r>
      <w:r>
        <w:rPr>
          <w:rFonts w:ascii="Times New Roman" w:hAnsi="Times New Roman"/>
          <w:b/>
          <w:szCs w:val="24"/>
        </w:rPr>
        <w:t>drogi wojewódzkiej nr 768 wraz z budową obwodnic miejscowości Skalbmierz, Działoszyce i Topola</w:t>
      </w:r>
      <w:r>
        <w:rPr>
          <w:rFonts w:ascii="Times New Roman" w:hAnsi="Times New Roman"/>
          <w:b/>
          <w:szCs w:val="24"/>
        </w:rPr>
        <w:br/>
      </w:r>
      <w:r w:rsidRPr="00850959">
        <w:rPr>
          <w:rFonts w:ascii="Times New Roman" w:hAnsi="Times New Roman"/>
          <w:bCs/>
          <w:i/>
          <w:iCs/>
          <w:szCs w:val="24"/>
        </w:rPr>
        <w:t xml:space="preserve">Etap I – </w:t>
      </w:r>
      <w:r>
        <w:rPr>
          <w:rFonts w:ascii="Times New Roman" w:hAnsi="Times New Roman"/>
          <w:bCs/>
          <w:i/>
          <w:iCs/>
          <w:szCs w:val="24"/>
        </w:rPr>
        <w:t>odcinek Kazimierza Wielka – granica województwa Etap I</w:t>
      </w:r>
    </w:p>
    <w:p w14:paraId="218A72E1" w14:textId="4F431B77" w:rsidR="00ED6FFF" w:rsidRDefault="00ED6FFF" w:rsidP="00ED6FFF">
      <w:pPr>
        <w:pStyle w:val="Tekstpodstawowy31"/>
        <w:tabs>
          <w:tab w:val="right" w:pos="9072"/>
        </w:tabs>
        <w:jc w:val="center"/>
        <w:rPr>
          <w:rFonts w:ascii="Times New Roman" w:hAnsi="Times New Roman"/>
          <w:bCs/>
          <w:i/>
          <w:iCs/>
          <w:szCs w:val="24"/>
        </w:rPr>
      </w:pPr>
      <w:r w:rsidRPr="00850959">
        <w:rPr>
          <w:rFonts w:ascii="Times New Roman" w:hAnsi="Times New Roman"/>
          <w:bCs/>
          <w:i/>
          <w:iCs/>
          <w:szCs w:val="24"/>
        </w:rPr>
        <w:t xml:space="preserve">Etap II – </w:t>
      </w:r>
      <w:r>
        <w:rPr>
          <w:rFonts w:ascii="Times New Roman" w:hAnsi="Times New Roman"/>
          <w:bCs/>
          <w:i/>
          <w:iCs/>
          <w:szCs w:val="24"/>
        </w:rPr>
        <w:t>odcinek Kazimierza Wielka – granica województwa Etap II</w:t>
      </w:r>
    </w:p>
    <w:p w14:paraId="6E49A24B" w14:textId="08731B5E" w:rsidR="00ED6FFF" w:rsidRPr="00850959" w:rsidRDefault="00ED6FFF" w:rsidP="00ED6FFF">
      <w:pPr>
        <w:pStyle w:val="Tekstpodstawowy31"/>
        <w:tabs>
          <w:tab w:val="right" w:pos="9072"/>
        </w:tabs>
        <w:jc w:val="center"/>
        <w:rPr>
          <w:rFonts w:ascii="Times New Roman" w:hAnsi="Times New Roman"/>
          <w:bCs/>
          <w:i/>
          <w:iCs/>
          <w:szCs w:val="24"/>
        </w:rPr>
      </w:pPr>
      <w:r>
        <w:rPr>
          <w:rFonts w:ascii="Times New Roman" w:hAnsi="Times New Roman"/>
          <w:bCs/>
          <w:i/>
          <w:iCs/>
          <w:szCs w:val="24"/>
        </w:rPr>
        <w:t>Etap III –</w:t>
      </w:r>
      <w:r w:rsidR="00DE1F04">
        <w:rPr>
          <w:rFonts w:ascii="Times New Roman" w:hAnsi="Times New Roman"/>
          <w:bCs/>
          <w:i/>
          <w:iCs/>
          <w:szCs w:val="24"/>
        </w:rPr>
        <w:t>odcinek Łysaków</w:t>
      </w:r>
      <w:r w:rsidR="0060166D">
        <w:rPr>
          <w:rFonts w:ascii="Times New Roman" w:hAnsi="Times New Roman"/>
          <w:bCs/>
          <w:i/>
          <w:iCs/>
          <w:szCs w:val="24"/>
        </w:rPr>
        <w:t xml:space="preserve"> </w:t>
      </w:r>
      <w:r>
        <w:rPr>
          <w:rFonts w:ascii="Times New Roman" w:hAnsi="Times New Roman"/>
          <w:bCs/>
          <w:i/>
          <w:iCs/>
          <w:szCs w:val="24"/>
        </w:rPr>
        <w:t>-</w:t>
      </w:r>
      <w:r w:rsidR="0060166D">
        <w:rPr>
          <w:rFonts w:ascii="Times New Roman" w:hAnsi="Times New Roman"/>
          <w:bCs/>
          <w:i/>
          <w:iCs/>
          <w:szCs w:val="24"/>
        </w:rPr>
        <w:t xml:space="preserve"> </w:t>
      </w:r>
      <w:r>
        <w:rPr>
          <w:rFonts w:ascii="Times New Roman" w:hAnsi="Times New Roman"/>
          <w:bCs/>
          <w:i/>
          <w:iCs/>
          <w:szCs w:val="24"/>
        </w:rPr>
        <w:t>Węchadłów wraz z budową ścieżki rowerowej</w:t>
      </w:r>
    </w:p>
    <w:p w14:paraId="19E40C96" w14:textId="2979FC1A" w:rsidR="00ED6FFF" w:rsidRDefault="00ED6FFF" w:rsidP="00ED6FFF">
      <w:pPr>
        <w:pStyle w:val="Tekstpodstawowy31"/>
        <w:tabs>
          <w:tab w:val="right" w:pos="9072"/>
        </w:tabs>
        <w:jc w:val="center"/>
        <w:rPr>
          <w:rFonts w:ascii="Times New Roman" w:hAnsi="Times New Roman"/>
          <w:bCs/>
          <w:i/>
          <w:iCs/>
          <w:szCs w:val="24"/>
        </w:rPr>
      </w:pPr>
      <w:r>
        <w:rPr>
          <w:rFonts w:ascii="Times New Roman" w:hAnsi="Times New Roman"/>
          <w:bCs/>
          <w:i/>
          <w:iCs/>
          <w:szCs w:val="24"/>
        </w:rPr>
        <w:t>Etap IV – odcinek Węchadłów-Działoszyce wraz z budową ścieżki rowerowej</w:t>
      </w:r>
    </w:p>
    <w:p w14:paraId="7518927F" w14:textId="77777777" w:rsidR="00ED6FFF" w:rsidRPr="00850959" w:rsidRDefault="00ED6FFF" w:rsidP="00ED6FFF">
      <w:pPr>
        <w:pStyle w:val="Tekstpodstawowy31"/>
        <w:tabs>
          <w:tab w:val="right" w:pos="9072"/>
        </w:tabs>
        <w:jc w:val="center"/>
        <w:rPr>
          <w:rFonts w:ascii="Times New Roman" w:hAnsi="Times New Roman"/>
          <w:bCs/>
          <w:i/>
          <w:iCs/>
          <w:szCs w:val="24"/>
        </w:rPr>
      </w:pPr>
      <w:r>
        <w:rPr>
          <w:rFonts w:ascii="Times New Roman" w:hAnsi="Times New Roman"/>
          <w:bCs/>
          <w:i/>
          <w:iCs/>
          <w:szCs w:val="24"/>
        </w:rPr>
        <w:t>Etap V – odcinek Działoszyce-Skalbmierz wraz z budową ścieżki rowerowej</w:t>
      </w:r>
    </w:p>
    <w:p w14:paraId="4AB91171" w14:textId="447843DC" w:rsidR="00ED6FFF" w:rsidRPr="00850959" w:rsidRDefault="00ED6FFF" w:rsidP="00ED6FFF">
      <w:pPr>
        <w:pStyle w:val="Tekstpodstawowy31"/>
        <w:tabs>
          <w:tab w:val="right" w:pos="9072"/>
        </w:tabs>
        <w:jc w:val="center"/>
        <w:rPr>
          <w:rFonts w:ascii="Times New Roman" w:hAnsi="Times New Roman"/>
          <w:bCs/>
          <w:i/>
          <w:iCs/>
          <w:szCs w:val="24"/>
        </w:rPr>
      </w:pPr>
      <w:r>
        <w:rPr>
          <w:rFonts w:ascii="Times New Roman" w:hAnsi="Times New Roman"/>
          <w:bCs/>
          <w:i/>
          <w:iCs/>
          <w:szCs w:val="24"/>
        </w:rPr>
        <w:t>Etap VI – odcinek Skalbmierz-Kazimierza Wielka wraz z budową ścieżki rowerowej</w:t>
      </w:r>
    </w:p>
    <w:p w14:paraId="0A0458F2" w14:textId="5A711885" w:rsidR="00ED6FFF" w:rsidRPr="00850959" w:rsidRDefault="00ED6FFF" w:rsidP="00ED6FFF">
      <w:pPr>
        <w:pStyle w:val="Tekstpodstawowy31"/>
        <w:tabs>
          <w:tab w:val="right" w:pos="9072"/>
        </w:tabs>
        <w:jc w:val="center"/>
        <w:rPr>
          <w:rFonts w:ascii="Times New Roman" w:hAnsi="Times New Roman"/>
          <w:bCs/>
          <w:i/>
          <w:iCs/>
          <w:szCs w:val="24"/>
        </w:rPr>
      </w:pPr>
      <w:r>
        <w:rPr>
          <w:rFonts w:ascii="Times New Roman" w:hAnsi="Times New Roman"/>
          <w:bCs/>
          <w:i/>
          <w:iCs/>
          <w:szCs w:val="24"/>
        </w:rPr>
        <w:t>Etap V</w:t>
      </w:r>
      <w:r w:rsidR="00D0235A">
        <w:rPr>
          <w:rFonts w:ascii="Times New Roman" w:hAnsi="Times New Roman"/>
          <w:bCs/>
          <w:i/>
          <w:iCs/>
          <w:szCs w:val="24"/>
        </w:rPr>
        <w:t>I</w:t>
      </w:r>
      <w:r>
        <w:rPr>
          <w:rFonts w:ascii="Times New Roman" w:hAnsi="Times New Roman"/>
          <w:bCs/>
          <w:i/>
          <w:iCs/>
          <w:szCs w:val="24"/>
        </w:rPr>
        <w:t>I – obwodnica Skalbmierza i Topoli wraz z budową ścieżki rowerowej</w:t>
      </w:r>
    </w:p>
    <w:p w14:paraId="63D4F5C2" w14:textId="3FC69150" w:rsidR="00ED6FFF" w:rsidRPr="00850959" w:rsidRDefault="00ED6FFF" w:rsidP="00ED6FFF">
      <w:pPr>
        <w:pStyle w:val="Tekstpodstawowy31"/>
        <w:tabs>
          <w:tab w:val="right" w:pos="9072"/>
        </w:tabs>
        <w:jc w:val="center"/>
        <w:rPr>
          <w:rFonts w:ascii="Times New Roman" w:hAnsi="Times New Roman"/>
          <w:bCs/>
          <w:i/>
          <w:iCs/>
          <w:szCs w:val="24"/>
        </w:rPr>
      </w:pPr>
      <w:r>
        <w:rPr>
          <w:rFonts w:ascii="Times New Roman" w:hAnsi="Times New Roman"/>
          <w:bCs/>
          <w:i/>
          <w:iCs/>
          <w:szCs w:val="24"/>
        </w:rPr>
        <w:t>Etap VII</w:t>
      </w:r>
      <w:r w:rsidR="00D0235A">
        <w:rPr>
          <w:rFonts w:ascii="Times New Roman" w:hAnsi="Times New Roman"/>
          <w:bCs/>
          <w:i/>
          <w:iCs/>
          <w:szCs w:val="24"/>
        </w:rPr>
        <w:t>I</w:t>
      </w:r>
      <w:r>
        <w:rPr>
          <w:rFonts w:ascii="Times New Roman" w:hAnsi="Times New Roman"/>
          <w:bCs/>
          <w:i/>
          <w:iCs/>
          <w:szCs w:val="24"/>
        </w:rPr>
        <w:t xml:space="preserve"> – obwodnica Działoszyc wraz z budową ścieżki rowerowej</w:t>
      </w:r>
    </w:p>
    <w:p w14:paraId="7A8FEED6" w14:textId="77777777" w:rsidR="00ED6FFF" w:rsidRDefault="00ED6FFF" w:rsidP="00ED6FFF">
      <w:pPr>
        <w:pStyle w:val="Tekstpodstawowy31"/>
        <w:tabs>
          <w:tab w:val="right" w:pos="9072"/>
        </w:tabs>
        <w:jc w:val="center"/>
        <w:rPr>
          <w:rFonts w:ascii="Times New Roman" w:hAnsi="Times New Roman"/>
          <w:bCs/>
          <w:i/>
          <w:iCs/>
          <w:szCs w:val="24"/>
        </w:rPr>
      </w:pPr>
      <w:r w:rsidRPr="00850959">
        <w:rPr>
          <w:rFonts w:ascii="Times New Roman" w:hAnsi="Times New Roman"/>
          <w:bCs/>
          <w:i/>
          <w:iCs/>
          <w:szCs w:val="24"/>
        </w:rPr>
        <w:t>Zadanie uzupełniające:</w:t>
      </w:r>
    </w:p>
    <w:p w14:paraId="7ECA7642" w14:textId="17DC3886" w:rsidR="00ED6FFF" w:rsidRDefault="00ED6FFF" w:rsidP="00ED6FFF">
      <w:pPr>
        <w:pStyle w:val="Tekstpodstawowy31"/>
        <w:tabs>
          <w:tab w:val="right" w:pos="9072"/>
        </w:tabs>
        <w:jc w:val="center"/>
        <w:rPr>
          <w:rFonts w:ascii="Times New Roman" w:hAnsi="Times New Roman"/>
          <w:bCs/>
          <w:i/>
          <w:iCs/>
          <w:szCs w:val="24"/>
        </w:rPr>
      </w:pPr>
      <w:r w:rsidRPr="002D3BFD">
        <w:rPr>
          <w:rFonts w:ascii="Times New Roman" w:hAnsi="Times New Roman"/>
          <w:bCs/>
          <w:i/>
          <w:iCs/>
          <w:szCs w:val="24"/>
        </w:rPr>
        <w:t xml:space="preserve">Zadanie </w:t>
      </w:r>
      <w:r>
        <w:rPr>
          <w:rFonts w:ascii="Times New Roman" w:hAnsi="Times New Roman"/>
          <w:bCs/>
          <w:i/>
          <w:iCs/>
          <w:szCs w:val="24"/>
        </w:rPr>
        <w:t>16</w:t>
      </w:r>
      <w:r w:rsidRPr="002D3BFD">
        <w:rPr>
          <w:rFonts w:ascii="Times New Roman" w:hAnsi="Times New Roman"/>
          <w:bCs/>
          <w:i/>
          <w:iCs/>
          <w:szCs w:val="24"/>
        </w:rPr>
        <w:t xml:space="preserve"> - Rozbudowa drogi wojewódzkiej nr 7</w:t>
      </w:r>
      <w:r>
        <w:rPr>
          <w:rFonts w:ascii="Times New Roman" w:hAnsi="Times New Roman"/>
          <w:bCs/>
          <w:i/>
          <w:iCs/>
          <w:szCs w:val="24"/>
        </w:rPr>
        <w:t xml:space="preserve">66 </w:t>
      </w:r>
    </w:p>
    <w:p w14:paraId="76712566" w14:textId="77777777" w:rsidR="00ED6FFF" w:rsidRPr="00850959" w:rsidRDefault="00ED6FFF" w:rsidP="00ED6FFF">
      <w:pPr>
        <w:pStyle w:val="Tekstpodstawowy31"/>
        <w:tabs>
          <w:tab w:val="right" w:pos="9072"/>
        </w:tabs>
        <w:jc w:val="center"/>
        <w:rPr>
          <w:rFonts w:ascii="Times New Roman" w:hAnsi="Times New Roman"/>
          <w:bCs/>
          <w:i/>
          <w:iCs/>
          <w:szCs w:val="24"/>
        </w:rPr>
      </w:pPr>
      <w:r w:rsidRPr="00850959">
        <w:rPr>
          <w:rFonts w:ascii="Times New Roman" w:hAnsi="Times New Roman"/>
          <w:bCs/>
          <w:i/>
          <w:iCs/>
          <w:szCs w:val="24"/>
        </w:rPr>
        <w:t xml:space="preserve">Etap I – </w:t>
      </w:r>
      <w:r>
        <w:rPr>
          <w:rFonts w:ascii="Times New Roman" w:hAnsi="Times New Roman"/>
          <w:bCs/>
          <w:i/>
          <w:iCs/>
          <w:szCs w:val="24"/>
        </w:rPr>
        <w:t>odcinek Pińczów-Skrzypiów wraz z budową ścieżki rowerowej</w:t>
      </w:r>
    </w:p>
    <w:p w14:paraId="6DB4A726" w14:textId="77777777" w:rsidR="00ED6FFF" w:rsidRDefault="00ED6FFF" w:rsidP="00ED6FFF">
      <w:pPr>
        <w:pStyle w:val="Tekstpodstawowy31"/>
        <w:tabs>
          <w:tab w:val="right" w:pos="9072"/>
        </w:tabs>
        <w:jc w:val="center"/>
        <w:rPr>
          <w:rFonts w:ascii="Times New Roman" w:hAnsi="Times New Roman"/>
          <w:bCs/>
          <w:i/>
          <w:iCs/>
          <w:szCs w:val="24"/>
        </w:rPr>
      </w:pPr>
      <w:r w:rsidRPr="00850959">
        <w:rPr>
          <w:rFonts w:ascii="Times New Roman" w:hAnsi="Times New Roman"/>
          <w:bCs/>
          <w:i/>
          <w:iCs/>
          <w:szCs w:val="24"/>
        </w:rPr>
        <w:t xml:space="preserve">Etap II – </w:t>
      </w:r>
      <w:r>
        <w:rPr>
          <w:rFonts w:ascii="Times New Roman" w:hAnsi="Times New Roman"/>
          <w:bCs/>
          <w:i/>
          <w:iCs/>
          <w:szCs w:val="24"/>
        </w:rPr>
        <w:t>odcinek Michałów-Węchadłów</w:t>
      </w:r>
    </w:p>
    <w:p w14:paraId="4F580AA6" w14:textId="77777777" w:rsidR="00ED6FFF" w:rsidRDefault="00ED6FFF" w:rsidP="00ED6FFF">
      <w:pPr>
        <w:pStyle w:val="Tekstpodstawowy31"/>
        <w:tabs>
          <w:tab w:val="right" w:pos="9072"/>
        </w:tabs>
        <w:jc w:val="center"/>
        <w:rPr>
          <w:rFonts w:ascii="Times New Roman" w:hAnsi="Times New Roman"/>
          <w:bCs/>
          <w:i/>
          <w:iCs/>
          <w:szCs w:val="24"/>
        </w:rPr>
      </w:pPr>
      <w:r>
        <w:rPr>
          <w:rFonts w:ascii="Times New Roman" w:hAnsi="Times New Roman"/>
          <w:bCs/>
          <w:i/>
          <w:iCs/>
          <w:szCs w:val="24"/>
        </w:rPr>
        <w:t>Etap IV – obwodnica Michałowa</w:t>
      </w:r>
    </w:p>
    <w:p w14:paraId="4336CD10" w14:textId="38937242" w:rsidR="00ED6FFF" w:rsidRDefault="00ED6FFF" w:rsidP="00343690">
      <w:pPr>
        <w:rPr>
          <w:highlight w:val="yellow"/>
        </w:rPr>
      </w:pPr>
      <w:r>
        <w:rPr>
          <w:noProof/>
        </w:rPr>
        <w:drawing>
          <wp:inline distT="0" distB="0" distL="0" distR="0" wp14:anchorId="4BC8F3DD" wp14:editId="7A1A46D8">
            <wp:extent cx="6120765" cy="5014595"/>
            <wp:effectExtent l="0" t="0" r="0" b="0"/>
            <wp:docPr id="64" name="Obraz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6120765" cy="5014595"/>
                    </a:xfrm>
                    <a:prstGeom prst="rect">
                      <a:avLst/>
                    </a:prstGeom>
                    <a:noFill/>
                    <a:ln>
                      <a:noFill/>
                    </a:ln>
                  </pic:spPr>
                </pic:pic>
              </a:graphicData>
            </a:graphic>
          </wp:inline>
        </w:drawing>
      </w:r>
    </w:p>
    <w:p w14:paraId="61BD0C96" w14:textId="2C98D1D3" w:rsidR="00ED6FFF" w:rsidRDefault="00ED6FFF" w:rsidP="00343690">
      <w:pPr>
        <w:rPr>
          <w:highlight w:val="yellow"/>
        </w:rPr>
      </w:pPr>
    </w:p>
    <w:p w14:paraId="7DB664BD" w14:textId="5951DA91" w:rsidR="00ED6FFF" w:rsidRDefault="00ED6FFF" w:rsidP="00343690">
      <w:pPr>
        <w:rPr>
          <w:highlight w:val="yellow"/>
        </w:rPr>
      </w:pPr>
    </w:p>
    <w:p w14:paraId="343AE1A4" w14:textId="77777777" w:rsidR="004D7113" w:rsidRDefault="004D7113" w:rsidP="00343690">
      <w:pPr>
        <w:rPr>
          <w:highlight w:val="yellow"/>
        </w:rPr>
      </w:pPr>
    </w:p>
    <w:p w14:paraId="69602C4E" w14:textId="67D10556" w:rsidR="004D7113" w:rsidRPr="00331150" w:rsidRDefault="004D7113" w:rsidP="004D7113">
      <w:pPr>
        <w:pStyle w:val="Tekstpodstawowy31"/>
        <w:tabs>
          <w:tab w:val="right" w:pos="9072"/>
        </w:tabs>
        <w:spacing w:line="360" w:lineRule="auto"/>
        <w:jc w:val="center"/>
        <w:rPr>
          <w:rFonts w:ascii="Times New Roman" w:hAnsi="Times New Roman"/>
          <w:b/>
          <w:szCs w:val="24"/>
        </w:rPr>
      </w:pPr>
      <w:r w:rsidRPr="00331150">
        <w:rPr>
          <w:rFonts w:ascii="Times New Roman" w:hAnsi="Times New Roman"/>
          <w:b/>
          <w:szCs w:val="24"/>
        </w:rPr>
        <w:t xml:space="preserve">Zadanie nr </w:t>
      </w:r>
      <w:r>
        <w:rPr>
          <w:rFonts w:ascii="Times New Roman" w:hAnsi="Times New Roman"/>
          <w:b/>
          <w:szCs w:val="24"/>
        </w:rPr>
        <w:t>18</w:t>
      </w:r>
    </w:p>
    <w:p w14:paraId="299089EC" w14:textId="4930F3CF" w:rsidR="004D7113" w:rsidRDefault="004D7113" w:rsidP="004D7113">
      <w:pPr>
        <w:pStyle w:val="Tekstpodstawowy31"/>
        <w:tabs>
          <w:tab w:val="right" w:pos="9072"/>
        </w:tabs>
        <w:jc w:val="center"/>
        <w:rPr>
          <w:rFonts w:ascii="Times New Roman" w:hAnsi="Times New Roman"/>
          <w:bCs/>
          <w:i/>
          <w:iCs/>
          <w:szCs w:val="24"/>
        </w:rPr>
      </w:pPr>
      <w:r>
        <w:rPr>
          <w:rFonts w:ascii="Times New Roman" w:hAnsi="Times New Roman"/>
          <w:b/>
          <w:szCs w:val="24"/>
        </w:rPr>
        <w:t>Budowa obwodnicy Nowego Korczyna w ciągu drogi wojewódzkiej nr 973</w:t>
      </w:r>
      <w:r>
        <w:rPr>
          <w:rFonts w:ascii="Times New Roman" w:hAnsi="Times New Roman"/>
          <w:b/>
          <w:szCs w:val="24"/>
        </w:rPr>
        <w:br/>
      </w:r>
    </w:p>
    <w:p w14:paraId="76062C54" w14:textId="65DF9470" w:rsidR="004D7113" w:rsidRDefault="004D7113" w:rsidP="004D7113">
      <w:pPr>
        <w:pStyle w:val="Tekstpodstawowy31"/>
        <w:tabs>
          <w:tab w:val="right" w:pos="9072"/>
        </w:tabs>
        <w:jc w:val="center"/>
        <w:rPr>
          <w:rFonts w:ascii="Times New Roman" w:hAnsi="Times New Roman"/>
          <w:bCs/>
          <w:i/>
          <w:iCs/>
          <w:szCs w:val="24"/>
        </w:rPr>
      </w:pPr>
    </w:p>
    <w:p w14:paraId="4D4E8BB1" w14:textId="77777777" w:rsidR="004D7113" w:rsidRDefault="004D7113" w:rsidP="004D7113">
      <w:pPr>
        <w:pStyle w:val="Tekstpodstawowy31"/>
        <w:tabs>
          <w:tab w:val="right" w:pos="9072"/>
        </w:tabs>
        <w:jc w:val="center"/>
        <w:rPr>
          <w:rFonts w:ascii="Times New Roman" w:hAnsi="Times New Roman"/>
          <w:bCs/>
          <w:i/>
          <w:iCs/>
          <w:szCs w:val="24"/>
        </w:rPr>
      </w:pPr>
    </w:p>
    <w:p w14:paraId="3E4049FD" w14:textId="77777777" w:rsidR="004D7113" w:rsidRDefault="004D7113" w:rsidP="004D7113">
      <w:pPr>
        <w:rPr>
          <w:highlight w:val="yellow"/>
        </w:rPr>
      </w:pPr>
    </w:p>
    <w:p w14:paraId="16066C9B" w14:textId="7548361E" w:rsidR="004D7113" w:rsidRDefault="004D7113" w:rsidP="004D7113">
      <w:pPr>
        <w:rPr>
          <w:highlight w:val="yellow"/>
        </w:rPr>
      </w:pPr>
      <w:r>
        <w:rPr>
          <w:noProof/>
        </w:rPr>
        <w:drawing>
          <wp:inline distT="0" distB="0" distL="0" distR="0" wp14:anchorId="1BB639B6" wp14:editId="108E9684">
            <wp:extent cx="6120765" cy="5014595"/>
            <wp:effectExtent l="0" t="0" r="0" b="0"/>
            <wp:docPr id="75" name="Obraz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6120765" cy="5014595"/>
                    </a:xfrm>
                    <a:prstGeom prst="rect">
                      <a:avLst/>
                    </a:prstGeom>
                    <a:noFill/>
                    <a:ln>
                      <a:noFill/>
                    </a:ln>
                  </pic:spPr>
                </pic:pic>
              </a:graphicData>
            </a:graphic>
          </wp:inline>
        </w:drawing>
      </w:r>
    </w:p>
    <w:p w14:paraId="00932D37" w14:textId="77777777" w:rsidR="004D7113" w:rsidRDefault="004D7113" w:rsidP="004D7113">
      <w:pPr>
        <w:rPr>
          <w:highlight w:val="yellow"/>
        </w:rPr>
      </w:pPr>
    </w:p>
    <w:p w14:paraId="424E5E02" w14:textId="51EF18CF" w:rsidR="004D7113" w:rsidRDefault="004D7113" w:rsidP="00343690">
      <w:pPr>
        <w:rPr>
          <w:highlight w:val="yellow"/>
        </w:rPr>
      </w:pPr>
    </w:p>
    <w:p w14:paraId="5C979AEF" w14:textId="3F1FA595" w:rsidR="004D7113" w:rsidRDefault="004D7113" w:rsidP="00343690">
      <w:pPr>
        <w:rPr>
          <w:highlight w:val="yellow"/>
        </w:rPr>
      </w:pPr>
    </w:p>
    <w:p w14:paraId="3C20080A" w14:textId="33E14957" w:rsidR="004D7113" w:rsidRDefault="004D7113" w:rsidP="00343690">
      <w:pPr>
        <w:rPr>
          <w:highlight w:val="yellow"/>
        </w:rPr>
      </w:pPr>
    </w:p>
    <w:p w14:paraId="64C7630C" w14:textId="502FB866" w:rsidR="004D7113" w:rsidRDefault="004D7113" w:rsidP="00343690">
      <w:pPr>
        <w:rPr>
          <w:highlight w:val="yellow"/>
        </w:rPr>
      </w:pPr>
    </w:p>
    <w:p w14:paraId="51C1F041" w14:textId="77777777" w:rsidR="004D7113" w:rsidRDefault="004D7113" w:rsidP="00343690">
      <w:pPr>
        <w:rPr>
          <w:highlight w:val="yellow"/>
        </w:rPr>
      </w:pPr>
    </w:p>
    <w:p w14:paraId="6CBAE808" w14:textId="59646082" w:rsidR="004D7113" w:rsidRDefault="004D7113" w:rsidP="00343690">
      <w:pPr>
        <w:rPr>
          <w:highlight w:val="yellow"/>
        </w:rPr>
      </w:pPr>
    </w:p>
    <w:p w14:paraId="7AD740C0" w14:textId="2EDC0AAD" w:rsidR="004D7113" w:rsidRDefault="004D7113" w:rsidP="00343690">
      <w:pPr>
        <w:rPr>
          <w:highlight w:val="yellow"/>
        </w:rPr>
      </w:pPr>
    </w:p>
    <w:p w14:paraId="4A924B51" w14:textId="0ED5BF34" w:rsidR="004D7113" w:rsidRDefault="004D7113" w:rsidP="00343690">
      <w:pPr>
        <w:rPr>
          <w:highlight w:val="yellow"/>
        </w:rPr>
      </w:pPr>
    </w:p>
    <w:p w14:paraId="00C449AB" w14:textId="77777777" w:rsidR="002919E2" w:rsidRDefault="002919E2" w:rsidP="00343690">
      <w:pPr>
        <w:rPr>
          <w:highlight w:val="yellow"/>
        </w:rPr>
      </w:pPr>
    </w:p>
    <w:p w14:paraId="3914E3EA" w14:textId="77777777" w:rsidR="0016687D" w:rsidRDefault="0016687D" w:rsidP="00343690">
      <w:pPr>
        <w:rPr>
          <w:highlight w:val="yellow"/>
        </w:rPr>
      </w:pPr>
    </w:p>
    <w:p w14:paraId="128E1E5F" w14:textId="4D3D187C" w:rsidR="0016687D" w:rsidRPr="00331150" w:rsidRDefault="0016687D" w:rsidP="0016687D">
      <w:pPr>
        <w:pStyle w:val="Tekstpodstawowy31"/>
        <w:tabs>
          <w:tab w:val="right" w:pos="9072"/>
        </w:tabs>
        <w:spacing w:line="360" w:lineRule="auto"/>
        <w:jc w:val="center"/>
        <w:rPr>
          <w:rFonts w:ascii="Times New Roman" w:hAnsi="Times New Roman"/>
          <w:b/>
          <w:szCs w:val="24"/>
        </w:rPr>
      </w:pPr>
      <w:r w:rsidRPr="00331150">
        <w:rPr>
          <w:rFonts w:ascii="Times New Roman" w:hAnsi="Times New Roman"/>
          <w:b/>
          <w:szCs w:val="24"/>
        </w:rPr>
        <w:t xml:space="preserve">Zadanie nr </w:t>
      </w:r>
      <w:r>
        <w:rPr>
          <w:rFonts w:ascii="Times New Roman" w:hAnsi="Times New Roman"/>
          <w:b/>
          <w:szCs w:val="24"/>
        </w:rPr>
        <w:t>19</w:t>
      </w:r>
    </w:p>
    <w:p w14:paraId="712FDC47" w14:textId="4B8D828A" w:rsidR="0016687D" w:rsidRDefault="0016687D" w:rsidP="0016687D">
      <w:pPr>
        <w:pStyle w:val="Tekstpodstawowy31"/>
        <w:tabs>
          <w:tab w:val="right" w:pos="9072"/>
        </w:tabs>
        <w:jc w:val="center"/>
        <w:rPr>
          <w:rFonts w:ascii="Times New Roman" w:hAnsi="Times New Roman"/>
          <w:bCs/>
          <w:i/>
          <w:iCs/>
          <w:szCs w:val="24"/>
        </w:rPr>
      </w:pPr>
      <w:r>
        <w:rPr>
          <w:rFonts w:ascii="Times New Roman" w:hAnsi="Times New Roman"/>
          <w:b/>
          <w:szCs w:val="24"/>
        </w:rPr>
        <w:t>Rozbudowa drogi wojewódzkiej nr 745 Masłów-Mąchocice-Radlin wraz budową obwodnicy Masłowa i ścieżki rowerowej</w:t>
      </w:r>
      <w:r>
        <w:rPr>
          <w:rFonts w:ascii="Times New Roman" w:hAnsi="Times New Roman"/>
          <w:b/>
          <w:szCs w:val="24"/>
        </w:rPr>
        <w:br/>
      </w:r>
    </w:p>
    <w:p w14:paraId="2C96B9AC" w14:textId="77777777" w:rsidR="00596429" w:rsidRDefault="00596429" w:rsidP="00596429">
      <w:pPr>
        <w:pStyle w:val="Tekstpodstawowy31"/>
        <w:tabs>
          <w:tab w:val="right" w:pos="9072"/>
        </w:tabs>
        <w:jc w:val="center"/>
        <w:rPr>
          <w:rFonts w:ascii="Times New Roman" w:hAnsi="Times New Roman"/>
          <w:bCs/>
          <w:i/>
          <w:iCs/>
          <w:szCs w:val="24"/>
        </w:rPr>
      </w:pPr>
      <w:r w:rsidRPr="00850959">
        <w:rPr>
          <w:rFonts w:ascii="Times New Roman" w:hAnsi="Times New Roman"/>
          <w:bCs/>
          <w:i/>
          <w:iCs/>
          <w:szCs w:val="24"/>
        </w:rPr>
        <w:t>Zadanie uzupełniające:</w:t>
      </w:r>
    </w:p>
    <w:p w14:paraId="2D5DD5A0" w14:textId="77777777" w:rsidR="00596429" w:rsidRDefault="00596429" w:rsidP="00596429">
      <w:pPr>
        <w:pStyle w:val="Tekstpodstawowy31"/>
        <w:tabs>
          <w:tab w:val="right" w:pos="9072"/>
        </w:tabs>
        <w:jc w:val="center"/>
        <w:rPr>
          <w:rFonts w:ascii="Times New Roman" w:hAnsi="Times New Roman"/>
          <w:bCs/>
          <w:i/>
          <w:iCs/>
          <w:szCs w:val="24"/>
        </w:rPr>
      </w:pPr>
      <w:r w:rsidRPr="002D3BFD">
        <w:rPr>
          <w:rFonts w:ascii="Times New Roman" w:hAnsi="Times New Roman"/>
          <w:bCs/>
          <w:i/>
          <w:iCs/>
          <w:szCs w:val="24"/>
        </w:rPr>
        <w:t xml:space="preserve">Zadanie </w:t>
      </w:r>
      <w:r>
        <w:rPr>
          <w:rFonts w:ascii="Times New Roman" w:hAnsi="Times New Roman"/>
          <w:bCs/>
          <w:i/>
          <w:iCs/>
          <w:szCs w:val="24"/>
        </w:rPr>
        <w:t>2</w:t>
      </w:r>
      <w:r w:rsidRPr="002D3BFD">
        <w:rPr>
          <w:rFonts w:ascii="Times New Roman" w:hAnsi="Times New Roman"/>
          <w:bCs/>
          <w:i/>
          <w:iCs/>
          <w:szCs w:val="24"/>
        </w:rPr>
        <w:t xml:space="preserve"> </w:t>
      </w:r>
      <w:r>
        <w:rPr>
          <w:rFonts w:ascii="Times New Roman" w:hAnsi="Times New Roman"/>
          <w:bCs/>
          <w:i/>
          <w:iCs/>
          <w:szCs w:val="24"/>
        </w:rPr>
        <w:t>–</w:t>
      </w:r>
      <w:r w:rsidRPr="002D3BFD">
        <w:rPr>
          <w:rFonts w:ascii="Times New Roman" w:hAnsi="Times New Roman"/>
          <w:bCs/>
          <w:i/>
          <w:iCs/>
          <w:szCs w:val="24"/>
        </w:rPr>
        <w:t xml:space="preserve"> </w:t>
      </w:r>
      <w:r>
        <w:rPr>
          <w:rFonts w:ascii="Times New Roman" w:hAnsi="Times New Roman"/>
          <w:bCs/>
          <w:i/>
          <w:iCs/>
          <w:szCs w:val="24"/>
        </w:rPr>
        <w:t>budowa wschodniej obwodnicy Kielc jako przedłużenia drogi wojewódzkiej nr 763 wraz z budową ścieżki rowerowej</w:t>
      </w:r>
    </w:p>
    <w:p w14:paraId="2357C8D0" w14:textId="79BF9AD1" w:rsidR="0016687D" w:rsidRDefault="0016687D" w:rsidP="00343690">
      <w:pPr>
        <w:rPr>
          <w:highlight w:val="yellow"/>
        </w:rPr>
      </w:pPr>
    </w:p>
    <w:p w14:paraId="46A33A2A" w14:textId="7EFB2902" w:rsidR="0016687D" w:rsidRDefault="0016687D" w:rsidP="00343690">
      <w:pPr>
        <w:rPr>
          <w:highlight w:val="yellow"/>
        </w:rPr>
      </w:pPr>
    </w:p>
    <w:p w14:paraId="04612412" w14:textId="1DB18136" w:rsidR="0016687D" w:rsidRDefault="0016687D" w:rsidP="00343690">
      <w:pPr>
        <w:rPr>
          <w:highlight w:val="yellow"/>
        </w:rPr>
      </w:pPr>
    </w:p>
    <w:p w14:paraId="3DB6B0B6" w14:textId="4C672AFC" w:rsidR="0016687D" w:rsidRDefault="0016687D" w:rsidP="00343690">
      <w:pPr>
        <w:rPr>
          <w:highlight w:val="yellow"/>
        </w:rPr>
      </w:pPr>
      <w:r>
        <w:rPr>
          <w:noProof/>
        </w:rPr>
        <w:drawing>
          <wp:inline distT="0" distB="0" distL="0" distR="0" wp14:anchorId="088349A9" wp14:editId="44CF18E3">
            <wp:extent cx="6120765" cy="5014595"/>
            <wp:effectExtent l="0" t="0" r="0" b="0"/>
            <wp:docPr id="79" name="Obraz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6120765" cy="5014595"/>
                    </a:xfrm>
                    <a:prstGeom prst="rect">
                      <a:avLst/>
                    </a:prstGeom>
                    <a:noFill/>
                    <a:ln>
                      <a:noFill/>
                    </a:ln>
                  </pic:spPr>
                </pic:pic>
              </a:graphicData>
            </a:graphic>
          </wp:inline>
        </w:drawing>
      </w:r>
    </w:p>
    <w:p w14:paraId="0FE1D126" w14:textId="65214B63" w:rsidR="0016687D" w:rsidRDefault="0016687D" w:rsidP="00343690">
      <w:pPr>
        <w:rPr>
          <w:highlight w:val="yellow"/>
        </w:rPr>
      </w:pPr>
    </w:p>
    <w:p w14:paraId="4955F1BA" w14:textId="7178606C" w:rsidR="0016687D" w:rsidRDefault="0016687D" w:rsidP="00343690">
      <w:pPr>
        <w:rPr>
          <w:highlight w:val="yellow"/>
        </w:rPr>
      </w:pPr>
    </w:p>
    <w:p w14:paraId="3217F5F6" w14:textId="5C43B967" w:rsidR="0016687D" w:rsidRDefault="0016687D" w:rsidP="00343690">
      <w:pPr>
        <w:rPr>
          <w:highlight w:val="yellow"/>
        </w:rPr>
      </w:pPr>
    </w:p>
    <w:p w14:paraId="2D2C98DC" w14:textId="22F0EDBD" w:rsidR="0016687D" w:rsidRDefault="0016687D" w:rsidP="00343690">
      <w:pPr>
        <w:rPr>
          <w:highlight w:val="yellow"/>
        </w:rPr>
      </w:pPr>
    </w:p>
    <w:p w14:paraId="0FDD3FE2" w14:textId="44005846" w:rsidR="0016687D" w:rsidRDefault="0016687D" w:rsidP="00343690">
      <w:pPr>
        <w:rPr>
          <w:highlight w:val="yellow"/>
        </w:rPr>
      </w:pPr>
    </w:p>
    <w:p w14:paraId="5C4757E2" w14:textId="38036CDE" w:rsidR="00612CE8" w:rsidRDefault="00612CE8" w:rsidP="00343690">
      <w:pPr>
        <w:rPr>
          <w:highlight w:val="yellow"/>
        </w:rPr>
      </w:pPr>
    </w:p>
    <w:p w14:paraId="239DB4AC" w14:textId="77777777" w:rsidR="002919E2" w:rsidRDefault="002919E2" w:rsidP="00343690">
      <w:pPr>
        <w:rPr>
          <w:highlight w:val="yellow"/>
        </w:rPr>
      </w:pPr>
    </w:p>
    <w:p w14:paraId="32BE9893" w14:textId="54F017E4" w:rsidR="0016687D" w:rsidRDefault="0016687D" w:rsidP="00343690">
      <w:pPr>
        <w:rPr>
          <w:highlight w:val="yellow"/>
        </w:rPr>
      </w:pPr>
    </w:p>
    <w:p w14:paraId="1D905DEA" w14:textId="041EE8F2" w:rsidR="00612CE8" w:rsidRPr="00331150" w:rsidRDefault="00612CE8" w:rsidP="00612CE8">
      <w:pPr>
        <w:pStyle w:val="Tekstpodstawowy31"/>
        <w:tabs>
          <w:tab w:val="right" w:pos="9072"/>
        </w:tabs>
        <w:spacing w:line="360" w:lineRule="auto"/>
        <w:jc w:val="center"/>
        <w:rPr>
          <w:rFonts w:ascii="Times New Roman" w:hAnsi="Times New Roman"/>
          <w:b/>
          <w:szCs w:val="24"/>
        </w:rPr>
      </w:pPr>
      <w:r w:rsidRPr="00331150">
        <w:rPr>
          <w:rFonts w:ascii="Times New Roman" w:hAnsi="Times New Roman"/>
          <w:b/>
          <w:szCs w:val="24"/>
        </w:rPr>
        <w:t xml:space="preserve">Zadanie nr </w:t>
      </w:r>
      <w:r>
        <w:rPr>
          <w:rFonts w:ascii="Times New Roman" w:hAnsi="Times New Roman"/>
          <w:b/>
          <w:szCs w:val="24"/>
        </w:rPr>
        <w:t>20</w:t>
      </w:r>
    </w:p>
    <w:p w14:paraId="466FA456" w14:textId="785D437C" w:rsidR="00612CE8" w:rsidRDefault="00612CE8" w:rsidP="00612CE8">
      <w:pPr>
        <w:pStyle w:val="Tekstpodstawowy31"/>
        <w:tabs>
          <w:tab w:val="right" w:pos="9072"/>
        </w:tabs>
        <w:jc w:val="center"/>
        <w:rPr>
          <w:rFonts w:ascii="Times New Roman" w:hAnsi="Times New Roman"/>
          <w:bCs/>
          <w:i/>
          <w:iCs/>
          <w:szCs w:val="24"/>
        </w:rPr>
      </w:pPr>
      <w:r>
        <w:rPr>
          <w:rFonts w:ascii="Times New Roman" w:hAnsi="Times New Roman"/>
          <w:b/>
          <w:szCs w:val="24"/>
        </w:rPr>
        <w:t>Budowa drogi wojewódzkiej w miejscowości Obice</w:t>
      </w:r>
      <w:r>
        <w:rPr>
          <w:rFonts w:ascii="Times New Roman" w:hAnsi="Times New Roman"/>
          <w:b/>
          <w:szCs w:val="24"/>
        </w:rPr>
        <w:br/>
      </w:r>
    </w:p>
    <w:p w14:paraId="4C457F08" w14:textId="77777777" w:rsidR="00596429" w:rsidRDefault="00596429" w:rsidP="00596429">
      <w:pPr>
        <w:pStyle w:val="Tekstpodstawowy31"/>
        <w:tabs>
          <w:tab w:val="right" w:pos="9072"/>
        </w:tabs>
        <w:jc w:val="center"/>
        <w:rPr>
          <w:rFonts w:ascii="Times New Roman" w:hAnsi="Times New Roman"/>
          <w:bCs/>
          <w:i/>
          <w:iCs/>
          <w:szCs w:val="24"/>
        </w:rPr>
      </w:pPr>
      <w:r w:rsidRPr="00850959">
        <w:rPr>
          <w:rFonts w:ascii="Times New Roman" w:hAnsi="Times New Roman"/>
          <w:bCs/>
          <w:i/>
          <w:iCs/>
          <w:szCs w:val="24"/>
        </w:rPr>
        <w:t>Zadanie uzupełniające:</w:t>
      </w:r>
    </w:p>
    <w:p w14:paraId="212739F0" w14:textId="661829EC" w:rsidR="00596429" w:rsidRDefault="00596429" w:rsidP="00596429">
      <w:pPr>
        <w:pStyle w:val="Tekstpodstawowy31"/>
        <w:tabs>
          <w:tab w:val="right" w:pos="9072"/>
        </w:tabs>
        <w:jc w:val="center"/>
        <w:rPr>
          <w:rFonts w:ascii="Times New Roman" w:hAnsi="Times New Roman"/>
          <w:bCs/>
          <w:i/>
          <w:iCs/>
          <w:szCs w:val="24"/>
        </w:rPr>
      </w:pPr>
      <w:r w:rsidRPr="002D3BFD">
        <w:rPr>
          <w:rFonts w:ascii="Times New Roman" w:hAnsi="Times New Roman"/>
          <w:bCs/>
          <w:i/>
          <w:iCs/>
          <w:szCs w:val="24"/>
        </w:rPr>
        <w:t xml:space="preserve">Zadanie </w:t>
      </w:r>
      <w:r>
        <w:rPr>
          <w:rFonts w:ascii="Times New Roman" w:hAnsi="Times New Roman"/>
          <w:bCs/>
          <w:i/>
          <w:iCs/>
          <w:szCs w:val="24"/>
        </w:rPr>
        <w:t>16</w:t>
      </w:r>
      <w:r w:rsidRPr="002D3BFD">
        <w:rPr>
          <w:rFonts w:ascii="Times New Roman" w:hAnsi="Times New Roman"/>
          <w:bCs/>
          <w:i/>
          <w:iCs/>
          <w:szCs w:val="24"/>
        </w:rPr>
        <w:t xml:space="preserve"> </w:t>
      </w:r>
      <w:r>
        <w:rPr>
          <w:rFonts w:ascii="Times New Roman" w:hAnsi="Times New Roman"/>
          <w:bCs/>
          <w:i/>
          <w:iCs/>
          <w:szCs w:val="24"/>
        </w:rPr>
        <w:t>–</w:t>
      </w:r>
      <w:r w:rsidRPr="002D3BFD">
        <w:rPr>
          <w:rFonts w:ascii="Times New Roman" w:hAnsi="Times New Roman"/>
          <w:bCs/>
          <w:i/>
          <w:iCs/>
          <w:szCs w:val="24"/>
        </w:rPr>
        <w:t xml:space="preserve"> </w:t>
      </w:r>
      <w:r>
        <w:rPr>
          <w:rFonts w:ascii="Times New Roman" w:hAnsi="Times New Roman"/>
          <w:bCs/>
          <w:i/>
          <w:iCs/>
          <w:szCs w:val="24"/>
        </w:rPr>
        <w:t>rozbudowa drogi wojewódzkiej nr 766 – obwodnica Morawicy</w:t>
      </w:r>
    </w:p>
    <w:p w14:paraId="19D17387" w14:textId="77777777" w:rsidR="0016687D" w:rsidRDefault="0016687D" w:rsidP="00343690">
      <w:pPr>
        <w:rPr>
          <w:highlight w:val="yellow"/>
        </w:rPr>
      </w:pPr>
    </w:p>
    <w:p w14:paraId="5A07445A" w14:textId="6AD599CA" w:rsidR="0016687D" w:rsidRDefault="0016687D" w:rsidP="00343690">
      <w:pPr>
        <w:rPr>
          <w:highlight w:val="yellow"/>
        </w:rPr>
      </w:pPr>
    </w:p>
    <w:p w14:paraId="1F79D39E" w14:textId="1FB82A58" w:rsidR="00612CE8" w:rsidRDefault="00612CE8" w:rsidP="00343690">
      <w:pPr>
        <w:rPr>
          <w:highlight w:val="yellow"/>
        </w:rPr>
      </w:pPr>
    </w:p>
    <w:p w14:paraId="773D328E" w14:textId="2556CD86" w:rsidR="00612CE8" w:rsidRDefault="00612CE8" w:rsidP="00343690">
      <w:pPr>
        <w:rPr>
          <w:highlight w:val="yellow"/>
        </w:rPr>
      </w:pPr>
      <w:r>
        <w:rPr>
          <w:noProof/>
        </w:rPr>
        <w:drawing>
          <wp:inline distT="0" distB="0" distL="0" distR="0" wp14:anchorId="33B37F36" wp14:editId="0CFB0B28">
            <wp:extent cx="6120765" cy="5014595"/>
            <wp:effectExtent l="0" t="0" r="0" b="0"/>
            <wp:docPr id="81" name="Obraz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6120765" cy="5014595"/>
                    </a:xfrm>
                    <a:prstGeom prst="rect">
                      <a:avLst/>
                    </a:prstGeom>
                    <a:noFill/>
                    <a:ln>
                      <a:noFill/>
                    </a:ln>
                  </pic:spPr>
                </pic:pic>
              </a:graphicData>
            </a:graphic>
          </wp:inline>
        </w:drawing>
      </w:r>
    </w:p>
    <w:p w14:paraId="25AC8053" w14:textId="014800AC" w:rsidR="00612CE8" w:rsidRDefault="00612CE8" w:rsidP="00343690">
      <w:pPr>
        <w:rPr>
          <w:highlight w:val="yellow"/>
        </w:rPr>
      </w:pPr>
    </w:p>
    <w:p w14:paraId="424E6CA0" w14:textId="55A9FB0F" w:rsidR="00EB4926" w:rsidRDefault="00EB4926" w:rsidP="00343690">
      <w:pPr>
        <w:rPr>
          <w:highlight w:val="yellow"/>
        </w:rPr>
      </w:pPr>
    </w:p>
    <w:p w14:paraId="751157F2" w14:textId="3567D587" w:rsidR="00EB4926" w:rsidRDefault="00EB4926" w:rsidP="00343690">
      <w:pPr>
        <w:rPr>
          <w:highlight w:val="yellow"/>
        </w:rPr>
      </w:pPr>
    </w:p>
    <w:p w14:paraId="6B776432" w14:textId="5E4BCF4B" w:rsidR="00EB4926" w:rsidRDefault="00EB4926" w:rsidP="00343690">
      <w:pPr>
        <w:rPr>
          <w:highlight w:val="yellow"/>
        </w:rPr>
      </w:pPr>
    </w:p>
    <w:p w14:paraId="1D5C5746" w14:textId="7A8CE8E6" w:rsidR="00EB4926" w:rsidRDefault="00EB4926" w:rsidP="00343690">
      <w:pPr>
        <w:rPr>
          <w:highlight w:val="yellow"/>
        </w:rPr>
      </w:pPr>
    </w:p>
    <w:p w14:paraId="0ACFC2E8" w14:textId="5F7501CA" w:rsidR="00EB4926" w:rsidRDefault="00EB4926" w:rsidP="00343690">
      <w:pPr>
        <w:rPr>
          <w:highlight w:val="yellow"/>
        </w:rPr>
      </w:pPr>
    </w:p>
    <w:p w14:paraId="26D29579" w14:textId="77BD1CCB" w:rsidR="00EB4926" w:rsidRDefault="00EB4926" w:rsidP="00343690">
      <w:pPr>
        <w:rPr>
          <w:highlight w:val="yellow"/>
        </w:rPr>
      </w:pPr>
    </w:p>
    <w:p w14:paraId="2D068FC8" w14:textId="150872CA" w:rsidR="00EB4926" w:rsidRDefault="00EB4926" w:rsidP="00343690">
      <w:pPr>
        <w:rPr>
          <w:highlight w:val="yellow"/>
        </w:rPr>
      </w:pPr>
    </w:p>
    <w:p w14:paraId="00286915" w14:textId="77777777" w:rsidR="00EB4926" w:rsidRDefault="00EB4926" w:rsidP="00343690">
      <w:pPr>
        <w:rPr>
          <w:highlight w:val="yellow"/>
        </w:rPr>
      </w:pPr>
    </w:p>
    <w:p w14:paraId="3787EB54" w14:textId="745BB92C" w:rsidR="00EB4926" w:rsidRDefault="00EB4926" w:rsidP="00343690">
      <w:pPr>
        <w:rPr>
          <w:highlight w:val="yellow"/>
        </w:rPr>
      </w:pPr>
    </w:p>
    <w:p w14:paraId="7DDBCE02" w14:textId="747B1AD5" w:rsidR="00EB4926" w:rsidRDefault="00EB4926" w:rsidP="00343690">
      <w:pPr>
        <w:rPr>
          <w:highlight w:val="yellow"/>
        </w:rPr>
      </w:pPr>
    </w:p>
    <w:p w14:paraId="08D39258" w14:textId="12E1431B" w:rsidR="00EB4926" w:rsidRPr="00331150" w:rsidRDefault="00EB4926" w:rsidP="00EB4926">
      <w:pPr>
        <w:pStyle w:val="Tekstpodstawowy31"/>
        <w:tabs>
          <w:tab w:val="right" w:pos="9072"/>
        </w:tabs>
        <w:spacing w:line="360" w:lineRule="auto"/>
        <w:jc w:val="center"/>
        <w:rPr>
          <w:rFonts w:ascii="Times New Roman" w:hAnsi="Times New Roman"/>
          <w:b/>
          <w:szCs w:val="24"/>
        </w:rPr>
      </w:pPr>
      <w:r w:rsidRPr="00331150">
        <w:rPr>
          <w:rFonts w:ascii="Times New Roman" w:hAnsi="Times New Roman"/>
          <w:b/>
          <w:szCs w:val="24"/>
        </w:rPr>
        <w:t xml:space="preserve">Zadanie nr </w:t>
      </w:r>
      <w:r>
        <w:rPr>
          <w:rFonts w:ascii="Times New Roman" w:hAnsi="Times New Roman"/>
          <w:b/>
          <w:szCs w:val="24"/>
        </w:rPr>
        <w:t>21</w:t>
      </w:r>
    </w:p>
    <w:p w14:paraId="37A1FDB4" w14:textId="15829CD0" w:rsidR="00EB4926" w:rsidRDefault="00EB4926" w:rsidP="00EB4926">
      <w:pPr>
        <w:pStyle w:val="Tekstpodstawowy31"/>
        <w:tabs>
          <w:tab w:val="right" w:pos="9072"/>
        </w:tabs>
        <w:jc w:val="center"/>
        <w:rPr>
          <w:rFonts w:ascii="Times New Roman" w:hAnsi="Times New Roman"/>
          <w:bCs/>
          <w:i/>
          <w:iCs/>
          <w:szCs w:val="24"/>
        </w:rPr>
      </w:pPr>
      <w:r>
        <w:rPr>
          <w:rFonts w:ascii="Times New Roman" w:hAnsi="Times New Roman"/>
          <w:b/>
          <w:szCs w:val="24"/>
        </w:rPr>
        <w:t>Rozb</w:t>
      </w:r>
      <w:r w:rsidRPr="00331150">
        <w:rPr>
          <w:rFonts w:ascii="Times New Roman" w:hAnsi="Times New Roman"/>
          <w:b/>
          <w:szCs w:val="24"/>
        </w:rPr>
        <w:t xml:space="preserve">udowa </w:t>
      </w:r>
      <w:r>
        <w:rPr>
          <w:rFonts w:ascii="Times New Roman" w:hAnsi="Times New Roman"/>
          <w:b/>
          <w:szCs w:val="24"/>
        </w:rPr>
        <w:t>drogi wojewódzkiej nr 764 w Kielcach na odcinku od ronda Czwartaków do granic miasta</w:t>
      </w:r>
      <w:r>
        <w:rPr>
          <w:rFonts w:ascii="Times New Roman" w:hAnsi="Times New Roman"/>
          <w:b/>
          <w:szCs w:val="24"/>
        </w:rPr>
        <w:br/>
      </w:r>
    </w:p>
    <w:p w14:paraId="22A723CA" w14:textId="77777777" w:rsidR="00EB4926" w:rsidRDefault="00EB4926" w:rsidP="00EB4926">
      <w:pPr>
        <w:pStyle w:val="Tekstpodstawowy31"/>
        <w:tabs>
          <w:tab w:val="right" w:pos="9072"/>
        </w:tabs>
        <w:jc w:val="center"/>
        <w:rPr>
          <w:rFonts w:ascii="Times New Roman" w:hAnsi="Times New Roman"/>
          <w:bCs/>
          <w:i/>
          <w:iCs/>
          <w:szCs w:val="24"/>
        </w:rPr>
      </w:pPr>
      <w:r w:rsidRPr="00850959">
        <w:rPr>
          <w:rFonts w:ascii="Times New Roman" w:hAnsi="Times New Roman"/>
          <w:bCs/>
          <w:i/>
          <w:iCs/>
          <w:szCs w:val="24"/>
        </w:rPr>
        <w:t>Zadanie uzupełniające:</w:t>
      </w:r>
    </w:p>
    <w:p w14:paraId="44C07187" w14:textId="429B8048" w:rsidR="00EB4926" w:rsidRDefault="00EB4926" w:rsidP="00EB4926">
      <w:pPr>
        <w:pStyle w:val="Tekstpodstawowy31"/>
        <w:tabs>
          <w:tab w:val="right" w:pos="9072"/>
        </w:tabs>
        <w:jc w:val="center"/>
        <w:rPr>
          <w:rFonts w:ascii="Times New Roman" w:hAnsi="Times New Roman"/>
          <w:bCs/>
          <w:i/>
          <w:iCs/>
          <w:szCs w:val="24"/>
        </w:rPr>
      </w:pPr>
      <w:r w:rsidRPr="002D3BFD">
        <w:rPr>
          <w:rFonts w:ascii="Times New Roman" w:hAnsi="Times New Roman"/>
          <w:bCs/>
          <w:i/>
          <w:iCs/>
          <w:szCs w:val="24"/>
        </w:rPr>
        <w:t xml:space="preserve">Zadanie </w:t>
      </w:r>
      <w:r>
        <w:rPr>
          <w:rFonts w:ascii="Times New Roman" w:hAnsi="Times New Roman"/>
          <w:bCs/>
          <w:i/>
          <w:iCs/>
          <w:szCs w:val="24"/>
        </w:rPr>
        <w:t>2</w:t>
      </w:r>
      <w:r w:rsidRPr="002D3BFD">
        <w:rPr>
          <w:rFonts w:ascii="Times New Roman" w:hAnsi="Times New Roman"/>
          <w:bCs/>
          <w:i/>
          <w:iCs/>
          <w:szCs w:val="24"/>
        </w:rPr>
        <w:t xml:space="preserve"> - </w:t>
      </w:r>
      <w:r>
        <w:rPr>
          <w:rFonts w:ascii="Times New Roman" w:hAnsi="Times New Roman"/>
          <w:bCs/>
          <w:i/>
          <w:iCs/>
          <w:szCs w:val="24"/>
        </w:rPr>
        <w:t>B</w:t>
      </w:r>
      <w:r w:rsidRPr="002D3BFD">
        <w:rPr>
          <w:rFonts w:ascii="Times New Roman" w:hAnsi="Times New Roman"/>
          <w:bCs/>
          <w:i/>
          <w:iCs/>
          <w:szCs w:val="24"/>
        </w:rPr>
        <w:t xml:space="preserve">udowa </w:t>
      </w:r>
      <w:r>
        <w:rPr>
          <w:rFonts w:ascii="Times New Roman" w:hAnsi="Times New Roman"/>
          <w:bCs/>
          <w:i/>
          <w:iCs/>
          <w:szCs w:val="24"/>
        </w:rPr>
        <w:t>wschodniej obwodnicy Kielc jako przedłużenia drogi wojewódzkiej nr 763 wraz z budową ścieżki rowerowej</w:t>
      </w:r>
    </w:p>
    <w:p w14:paraId="41CBFB3C" w14:textId="77777777" w:rsidR="001E074B" w:rsidRDefault="00EB4926" w:rsidP="00EB4926">
      <w:pPr>
        <w:pStyle w:val="Tekstpodstawowy31"/>
        <w:tabs>
          <w:tab w:val="right" w:pos="9072"/>
        </w:tabs>
        <w:jc w:val="center"/>
        <w:rPr>
          <w:rFonts w:ascii="Times New Roman" w:hAnsi="Times New Roman"/>
          <w:bCs/>
          <w:i/>
          <w:iCs/>
          <w:szCs w:val="24"/>
        </w:rPr>
      </w:pPr>
      <w:r>
        <w:rPr>
          <w:rFonts w:ascii="Times New Roman" w:hAnsi="Times New Roman"/>
          <w:bCs/>
          <w:i/>
          <w:iCs/>
          <w:szCs w:val="24"/>
        </w:rPr>
        <w:t>Zadanie 14 – Budowa obwodnicy miejscowości Radkowice i Brzeziny</w:t>
      </w:r>
    </w:p>
    <w:p w14:paraId="62951289" w14:textId="080BA52A" w:rsidR="00EB4926" w:rsidRDefault="00EB4926" w:rsidP="00EB4926">
      <w:pPr>
        <w:pStyle w:val="Tekstpodstawowy31"/>
        <w:tabs>
          <w:tab w:val="right" w:pos="9072"/>
        </w:tabs>
        <w:jc w:val="center"/>
        <w:rPr>
          <w:rFonts w:ascii="Times New Roman" w:hAnsi="Times New Roman"/>
          <w:bCs/>
          <w:i/>
          <w:iCs/>
          <w:szCs w:val="24"/>
        </w:rPr>
      </w:pPr>
      <w:r>
        <w:rPr>
          <w:rFonts w:ascii="Times New Roman" w:hAnsi="Times New Roman"/>
          <w:bCs/>
          <w:i/>
          <w:iCs/>
          <w:szCs w:val="24"/>
        </w:rPr>
        <w:t xml:space="preserve"> w ciągu drogi wojewódzkiej nr 763</w:t>
      </w:r>
    </w:p>
    <w:p w14:paraId="31C1642D" w14:textId="632CE37E" w:rsidR="00EB4926" w:rsidRDefault="00EB4926" w:rsidP="00343690">
      <w:pPr>
        <w:rPr>
          <w:highlight w:val="yellow"/>
        </w:rPr>
      </w:pPr>
    </w:p>
    <w:p w14:paraId="4C204E1C" w14:textId="5BEAB703" w:rsidR="00EB4926" w:rsidRDefault="00EB4926" w:rsidP="00343690">
      <w:pPr>
        <w:rPr>
          <w:highlight w:val="yellow"/>
        </w:rPr>
      </w:pPr>
      <w:r>
        <w:rPr>
          <w:noProof/>
        </w:rPr>
        <w:drawing>
          <wp:inline distT="0" distB="0" distL="0" distR="0" wp14:anchorId="777D65CF" wp14:editId="567EBF0E">
            <wp:extent cx="6120765" cy="5014595"/>
            <wp:effectExtent l="0" t="0" r="0" b="0"/>
            <wp:docPr id="82" name="Obraz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6120765" cy="5014595"/>
                    </a:xfrm>
                    <a:prstGeom prst="rect">
                      <a:avLst/>
                    </a:prstGeom>
                    <a:noFill/>
                    <a:ln>
                      <a:noFill/>
                    </a:ln>
                  </pic:spPr>
                </pic:pic>
              </a:graphicData>
            </a:graphic>
          </wp:inline>
        </w:drawing>
      </w:r>
    </w:p>
    <w:p w14:paraId="4B8F0104" w14:textId="4826DB15" w:rsidR="00EB4926" w:rsidRDefault="00EB4926" w:rsidP="00343690">
      <w:pPr>
        <w:rPr>
          <w:highlight w:val="yellow"/>
        </w:rPr>
      </w:pPr>
    </w:p>
    <w:p w14:paraId="15AF8C4C" w14:textId="0AA60705" w:rsidR="00EB4926" w:rsidRDefault="00EB4926" w:rsidP="00343690">
      <w:pPr>
        <w:rPr>
          <w:highlight w:val="yellow"/>
        </w:rPr>
      </w:pPr>
    </w:p>
    <w:p w14:paraId="5FA550C9" w14:textId="77777777" w:rsidR="002919E2" w:rsidRDefault="002919E2" w:rsidP="00343690">
      <w:pPr>
        <w:rPr>
          <w:highlight w:val="yellow"/>
        </w:rPr>
      </w:pPr>
    </w:p>
    <w:p w14:paraId="31139EF9" w14:textId="77777777" w:rsidR="002919E2" w:rsidRDefault="002919E2" w:rsidP="00343690">
      <w:pPr>
        <w:rPr>
          <w:highlight w:val="yellow"/>
        </w:rPr>
      </w:pPr>
    </w:p>
    <w:p w14:paraId="1E680244" w14:textId="77777777" w:rsidR="00EB4926" w:rsidRDefault="00EB4926" w:rsidP="00343690">
      <w:pPr>
        <w:rPr>
          <w:highlight w:val="yellow"/>
        </w:rPr>
      </w:pPr>
    </w:p>
    <w:p w14:paraId="470AF771" w14:textId="7C08C38D" w:rsidR="00CC11DA" w:rsidRPr="002141CE" w:rsidRDefault="00CC11DA" w:rsidP="00CC11DA">
      <w:pPr>
        <w:pStyle w:val="Nagwek1"/>
        <w:ind w:left="426" w:hanging="426"/>
        <w:jc w:val="both"/>
      </w:pPr>
      <w:bookmarkStart w:id="129" w:name="_Toc141790000"/>
      <w:bookmarkStart w:id="130" w:name="_Toc142656447"/>
      <w:r w:rsidRPr="002141CE">
        <w:t>6.</w:t>
      </w:r>
      <w:r w:rsidR="00F123D2">
        <w:t>7</w:t>
      </w:r>
      <w:r w:rsidRPr="002141CE">
        <w:t xml:space="preserve"> </w:t>
      </w:r>
      <w:r>
        <w:t>Lokalizacja planowanych zamierzeń inwestycyjnych wymienionych w załączniku nr 2 i ich powiązania z istniejącymi i planowanymi elementami sieci transportowej województwa</w:t>
      </w:r>
      <w:bookmarkEnd w:id="129"/>
      <w:bookmarkEnd w:id="130"/>
    </w:p>
    <w:p w14:paraId="79EB508F" w14:textId="4804237B" w:rsidR="002A0FF0" w:rsidRDefault="002A0FF0" w:rsidP="00343690">
      <w:pPr>
        <w:rPr>
          <w:highlight w:val="yellow"/>
        </w:rPr>
      </w:pPr>
    </w:p>
    <w:p w14:paraId="61D20704" w14:textId="4698F931" w:rsidR="00E2735C" w:rsidRDefault="00E2735C" w:rsidP="00343690">
      <w:pPr>
        <w:rPr>
          <w:highlight w:val="yellow"/>
        </w:rPr>
      </w:pPr>
    </w:p>
    <w:p w14:paraId="759C9434" w14:textId="77777777" w:rsidR="00E2735C" w:rsidRDefault="00E2735C" w:rsidP="00343690">
      <w:pPr>
        <w:rPr>
          <w:highlight w:val="yellow"/>
        </w:rPr>
      </w:pPr>
    </w:p>
    <w:p w14:paraId="234BF4F8" w14:textId="3941CACC" w:rsidR="00E2735C" w:rsidRPr="00331150" w:rsidRDefault="00E2735C" w:rsidP="00E2735C">
      <w:pPr>
        <w:pStyle w:val="Tekstpodstawowy31"/>
        <w:tabs>
          <w:tab w:val="right" w:pos="9072"/>
        </w:tabs>
        <w:spacing w:line="360" w:lineRule="auto"/>
        <w:jc w:val="center"/>
        <w:rPr>
          <w:rFonts w:ascii="Times New Roman" w:hAnsi="Times New Roman"/>
          <w:b/>
          <w:szCs w:val="24"/>
        </w:rPr>
      </w:pPr>
      <w:r w:rsidRPr="00331150">
        <w:rPr>
          <w:rFonts w:ascii="Times New Roman" w:hAnsi="Times New Roman"/>
          <w:b/>
          <w:szCs w:val="24"/>
        </w:rPr>
        <w:t xml:space="preserve">Zadanie nr </w:t>
      </w:r>
      <w:r>
        <w:rPr>
          <w:rFonts w:ascii="Times New Roman" w:hAnsi="Times New Roman"/>
          <w:b/>
          <w:szCs w:val="24"/>
        </w:rPr>
        <w:t>1</w:t>
      </w:r>
    </w:p>
    <w:p w14:paraId="3401846B" w14:textId="7A73D01F" w:rsidR="00E2735C" w:rsidRDefault="00E2735C" w:rsidP="00E2735C">
      <w:pPr>
        <w:pStyle w:val="Tekstpodstawowy31"/>
        <w:tabs>
          <w:tab w:val="right" w:pos="9072"/>
        </w:tabs>
        <w:jc w:val="center"/>
        <w:rPr>
          <w:rFonts w:ascii="Times New Roman" w:hAnsi="Times New Roman"/>
          <w:bCs/>
          <w:i/>
          <w:iCs/>
          <w:szCs w:val="24"/>
        </w:rPr>
      </w:pPr>
      <w:r>
        <w:rPr>
          <w:rFonts w:ascii="Times New Roman" w:hAnsi="Times New Roman"/>
          <w:b/>
          <w:szCs w:val="24"/>
        </w:rPr>
        <w:t>Budowa portu przeładunkowego w miejscowości Grzybów</w:t>
      </w:r>
      <w:r>
        <w:rPr>
          <w:rFonts w:ascii="Times New Roman" w:hAnsi="Times New Roman"/>
          <w:b/>
          <w:szCs w:val="24"/>
        </w:rPr>
        <w:br/>
      </w:r>
    </w:p>
    <w:p w14:paraId="0A291A4C" w14:textId="65E298F8" w:rsidR="00E2735C" w:rsidRDefault="00E2735C" w:rsidP="00343690">
      <w:pPr>
        <w:rPr>
          <w:highlight w:val="yellow"/>
        </w:rPr>
      </w:pPr>
    </w:p>
    <w:p w14:paraId="4113473F" w14:textId="6C281D6E" w:rsidR="00E2735C" w:rsidRDefault="00182669" w:rsidP="00343690">
      <w:pPr>
        <w:rPr>
          <w:highlight w:val="yellow"/>
        </w:rPr>
      </w:pPr>
      <w:r>
        <w:rPr>
          <w:noProof/>
        </w:rPr>
        <w:drawing>
          <wp:inline distT="0" distB="0" distL="0" distR="0" wp14:anchorId="1FB08B77" wp14:editId="52C6AE69">
            <wp:extent cx="6120765" cy="5116830"/>
            <wp:effectExtent l="0" t="0" r="0" b="7620"/>
            <wp:docPr id="86" name="Obraz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6120765" cy="5116830"/>
                    </a:xfrm>
                    <a:prstGeom prst="rect">
                      <a:avLst/>
                    </a:prstGeom>
                    <a:noFill/>
                    <a:ln>
                      <a:noFill/>
                    </a:ln>
                  </pic:spPr>
                </pic:pic>
              </a:graphicData>
            </a:graphic>
          </wp:inline>
        </w:drawing>
      </w:r>
    </w:p>
    <w:p w14:paraId="44646E8A" w14:textId="5163FC6B" w:rsidR="00E2735C" w:rsidRDefault="00E2735C" w:rsidP="00343690">
      <w:pPr>
        <w:rPr>
          <w:highlight w:val="yellow"/>
        </w:rPr>
      </w:pPr>
    </w:p>
    <w:p w14:paraId="03D77828" w14:textId="7C293D7E" w:rsidR="00E2735C" w:rsidRDefault="00E2735C" w:rsidP="00343690">
      <w:pPr>
        <w:rPr>
          <w:highlight w:val="yellow"/>
        </w:rPr>
      </w:pPr>
    </w:p>
    <w:p w14:paraId="5528F5FF" w14:textId="32BE0928" w:rsidR="00E2735C" w:rsidRDefault="00E2735C" w:rsidP="00343690">
      <w:pPr>
        <w:rPr>
          <w:highlight w:val="yellow"/>
        </w:rPr>
      </w:pPr>
    </w:p>
    <w:p w14:paraId="3F721E58" w14:textId="1802F581" w:rsidR="005E453F" w:rsidRDefault="005E453F" w:rsidP="00343690">
      <w:pPr>
        <w:rPr>
          <w:highlight w:val="yellow"/>
        </w:rPr>
      </w:pPr>
    </w:p>
    <w:p w14:paraId="4491200B" w14:textId="0E871918" w:rsidR="005E453F" w:rsidRDefault="005E453F" w:rsidP="00343690">
      <w:pPr>
        <w:rPr>
          <w:highlight w:val="yellow"/>
        </w:rPr>
      </w:pPr>
    </w:p>
    <w:p w14:paraId="6FDA720D" w14:textId="2A564FBD" w:rsidR="005E453F" w:rsidRDefault="005E453F" w:rsidP="00343690">
      <w:pPr>
        <w:rPr>
          <w:highlight w:val="yellow"/>
        </w:rPr>
      </w:pPr>
    </w:p>
    <w:p w14:paraId="51D76518" w14:textId="77777777" w:rsidR="002919E2" w:rsidRDefault="002919E2" w:rsidP="00343690">
      <w:pPr>
        <w:rPr>
          <w:highlight w:val="yellow"/>
        </w:rPr>
      </w:pPr>
    </w:p>
    <w:p w14:paraId="4C3DD89B" w14:textId="77777777" w:rsidR="005E453F" w:rsidRDefault="005E453F" w:rsidP="00343690">
      <w:pPr>
        <w:rPr>
          <w:highlight w:val="yellow"/>
        </w:rPr>
      </w:pPr>
    </w:p>
    <w:p w14:paraId="4192F3A0" w14:textId="3C229613" w:rsidR="005E453F" w:rsidRPr="00331150" w:rsidRDefault="005E453F" w:rsidP="005E453F">
      <w:pPr>
        <w:pStyle w:val="Tekstpodstawowy31"/>
        <w:tabs>
          <w:tab w:val="right" w:pos="9072"/>
        </w:tabs>
        <w:spacing w:line="360" w:lineRule="auto"/>
        <w:jc w:val="center"/>
        <w:rPr>
          <w:rFonts w:ascii="Times New Roman" w:hAnsi="Times New Roman"/>
          <w:b/>
          <w:szCs w:val="24"/>
        </w:rPr>
      </w:pPr>
      <w:r w:rsidRPr="00331150">
        <w:rPr>
          <w:rFonts w:ascii="Times New Roman" w:hAnsi="Times New Roman"/>
          <w:b/>
          <w:szCs w:val="24"/>
        </w:rPr>
        <w:t>Zadanie nr</w:t>
      </w:r>
      <w:r>
        <w:rPr>
          <w:rFonts w:ascii="Times New Roman" w:hAnsi="Times New Roman"/>
          <w:b/>
          <w:szCs w:val="24"/>
        </w:rPr>
        <w:t xml:space="preserve"> 4 i 5</w:t>
      </w:r>
    </w:p>
    <w:p w14:paraId="0A6F2E98" w14:textId="0F5C3930" w:rsidR="0019567C" w:rsidRDefault="005E453F" w:rsidP="0019567C">
      <w:pPr>
        <w:pStyle w:val="Tekstpodstawowy31"/>
        <w:tabs>
          <w:tab w:val="right" w:pos="9072"/>
        </w:tabs>
        <w:jc w:val="center"/>
        <w:rPr>
          <w:rFonts w:ascii="Times New Roman" w:hAnsi="Times New Roman"/>
          <w:bCs/>
          <w:i/>
          <w:iCs/>
          <w:szCs w:val="24"/>
        </w:rPr>
      </w:pPr>
      <w:r>
        <w:rPr>
          <w:rFonts w:ascii="Times New Roman" w:hAnsi="Times New Roman"/>
          <w:b/>
          <w:szCs w:val="24"/>
        </w:rPr>
        <w:br/>
      </w:r>
      <w:r w:rsidR="0019567C" w:rsidRPr="002D3BFD">
        <w:rPr>
          <w:rFonts w:ascii="Times New Roman" w:hAnsi="Times New Roman"/>
          <w:bCs/>
          <w:i/>
          <w:iCs/>
          <w:szCs w:val="24"/>
        </w:rPr>
        <w:t xml:space="preserve">Zadanie </w:t>
      </w:r>
      <w:r w:rsidR="0019567C">
        <w:rPr>
          <w:rFonts w:ascii="Times New Roman" w:hAnsi="Times New Roman"/>
          <w:bCs/>
          <w:i/>
          <w:iCs/>
          <w:szCs w:val="24"/>
        </w:rPr>
        <w:t>4</w:t>
      </w:r>
      <w:r w:rsidR="0019567C" w:rsidRPr="002D3BFD">
        <w:rPr>
          <w:rFonts w:ascii="Times New Roman" w:hAnsi="Times New Roman"/>
          <w:bCs/>
          <w:i/>
          <w:iCs/>
          <w:szCs w:val="24"/>
        </w:rPr>
        <w:t xml:space="preserve"> - </w:t>
      </w:r>
      <w:r w:rsidR="0019567C">
        <w:rPr>
          <w:rFonts w:ascii="Times New Roman" w:hAnsi="Times New Roman"/>
          <w:bCs/>
          <w:i/>
          <w:iCs/>
          <w:szCs w:val="24"/>
        </w:rPr>
        <w:t>dobu</w:t>
      </w:r>
      <w:r w:rsidR="0019567C" w:rsidRPr="002D3BFD">
        <w:rPr>
          <w:rFonts w:ascii="Times New Roman" w:hAnsi="Times New Roman"/>
          <w:bCs/>
          <w:i/>
          <w:iCs/>
          <w:szCs w:val="24"/>
        </w:rPr>
        <w:t xml:space="preserve">dowa </w:t>
      </w:r>
      <w:r w:rsidR="0019567C">
        <w:rPr>
          <w:rFonts w:ascii="Times New Roman" w:hAnsi="Times New Roman"/>
          <w:bCs/>
          <w:i/>
          <w:iCs/>
          <w:szCs w:val="24"/>
        </w:rPr>
        <w:t>toru na linii kolejowej nr 73 w kierunku centrum miasta Busko-Zdrój</w:t>
      </w:r>
    </w:p>
    <w:p w14:paraId="560E4FD0" w14:textId="26A53C0C" w:rsidR="0019567C" w:rsidRDefault="0019567C" w:rsidP="0019567C">
      <w:pPr>
        <w:pStyle w:val="Tekstpodstawowy31"/>
        <w:tabs>
          <w:tab w:val="right" w:pos="9072"/>
        </w:tabs>
        <w:jc w:val="center"/>
        <w:rPr>
          <w:rFonts w:ascii="Times New Roman" w:hAnsi="Times New Roman"/>
          <w:bCs/>
          <w:i/>
          <w:iCs/>
          <w:szCs w:val="24"/>
        </w:rPr>
      </w:pPr>
      <w:r>
        <w:rPr>
          <w:rFonts w:ascii="Times New Roman" w:hAnsi="Times New Roman"/>
          <w:bCs/>
          <w:i/>
          <w:iCs/>
          <w:szCs w:val="24"/>
        </w:rPr>
        <w:t>Zadanie 5 – modernizacja linii kolejowej nr 73 Sitkówka-Nowiny – Busko-Zdrój</w:t>
      </w:r>
    </w:p>
    <w:p w14:paraId="3D990769" w14:textId="7E18D0D3" w:rsidR="005E453F" w:rsidRDefault="005E453F" w:rsidP="005E453F">
      <w:pPr>
        <w:pStyle w:val="Tekstpodstawowy31"/>
        <w:tabs>
          <w:tab w:val="right" w:pos="9072"/>
        </w:tabs>
        <w:jc w:val="center"/>
        <w:rPr>
          <w:rFonts w:ascii="Times New Roman" w:hAnsi="Times New Roman"/>
          <w:bCs/>
          <w:i/>
          <w:iCs/>
          <w:szCs w:val="24"/>
        </w:rPr>
      </w:pPr>
    </w:p>
    <w:p w14:paraId="39E19BC2" w14:textId="6CED27CD" w:rsidR="00E2735C" w:rsidRDefault="00E2735C" w:rsidP="00343690">
      <w:pPr>
        <w:rPr>
          <w:highlight w:val="yellow"/>
        </w:rPr>
      </w:pPr>
    </w:p>
    <w:p w14:paraId="611CC88D" w14:textId="14ED4A56" w:rsidR="00E2735C" w:rsidRDefault="005E453F" w:rsidP="00343690">
      <w:pPr>
        <w:rPr>
          <w:highlight w:val="yellow"/>
        </w:rPr>
      </w:pPr>
      <w:r>
        <w:rPr>
          <w:noProof/>
        </w:rPr>
        <w:drawing>
          <wp:inline distT="0" distB="0" distL="0" distR="0" wp14:anchorId="58B0D5F4" wp14:editId="54CD104F">
            <wp:extent cx="6120765" cy="5040630"/>
            <wp:effectExtent l="0" t="0" r="0" b="7620"/>
            <wp:docPr id="84" name="Obraz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6120765" cy="5040630"/>
                    </a:xfrm>
                    <a:prstGeom prst="rect">
                      <a:avLst/>
                    </a:prstGeom>
                    <a:noFill/>
                    <a:ln>
                      <a:noFill/>
                    </a:ln>
                  </pic:spPr>
                </pic:pic>
              </a:graphicData>
            </a:graphic>
          </wp:inline>
        </w:drawing>
      </w:r>
    </w:p>
    <w:p w14:paraId="30808E90" w14:textId="1DFB7797" w:rsidR="00E2735C" w:rsidRDefault="00E2735C" w:rsidP="00343690">
      <w:pPr>
        <w:rPr>
          <w:highlight w:val="yellow"/>
        </w:rPr>
      </w:pPr>
    </w:p>
    <w:p w14:paraId="5327A656" w14:textId="707AF876" w:rsidR="00E2735C" w:rsidRDefault="00E2735C" w:rsidP="00343690">
      <w:pPr>
        <w:rPr>
          <w:highlight w:val="yellow"/>
        </w:rPr>
      </w:pPr>
    </w:p>
    <w:p w14:paraId="389ACC51" w14:textId="259D063C" w:rsidR="00AC33C6" w:rsidRDefault="00AC33C6" w:rsidP="00343690">
      <w:pPr>
        <w:rPr>
          <w:highlight w:val="yellow"/>
        </w:rPr>
      </w:pPr>
    </w:p>
    <w:p w14:paraId="1404F83A" w14:textId="1DB3870A" w:rsidR="00AC33C6" w:rsidRDefault="00AC33C6" w:rsidP="00343690">
      <w:pPr>
        <w:rPr>
          <w:highlight w:val="yellow"/>
        </w:rPr>
      </w:pPr>
    </w:p>
    <w:p w14:paraId="0B50466E" w14:textId="59F77E29" w:rsidR="00AC33C6" w:rsidRDefault="00AC33C6" w:rsidP="00343690">
      <w:pPr>
        <w:rPr>
          <w:highlight w:val="yellow"/>
        </w:rPr>
      </w:pPr>
    </w:p>
    <w:p w14:paraId="06AFC530" w14:textId="202C7132" w:rsidR="00AC33C6" w:rsidRDefault="00AC33C6" w:rsidP="00343690">
      <w:pPr>
        <w:rPr>
          <w:highlight w:val="yellow"/>
        </w:rPr>
      </w:pPr>
    </w:p>
    <w:p w14:paraId="63FF4BD3" w14:textId="540CD47D" w:rsidR="00AC33C6" w:rsidRDefault="00AC33C6" w:rsidP="00343690">
      <w:pPr>
        <w:rPr>
          <w:highlight w:val="yellow"/>
        </w:rPr>
      </w:pPr>
    </w:p>
    <w:p w14:paraId="0B409C66" w14:textId="48BCB87D" w:rsidR="00AC33C6" w:rsidRDefault="00AC33C6" w:rsidP="00343690">
      <w:pPr>
        <w:rPr>
          <w:highlight w:val="yellow"/>
        </w:rPr>
      </w:pPr>
    </w:p>
    <w:p w14:paraId="06185B35" w14:textId="77777777" w:rsidR="002919E2" w:rsidRDefault="002919E2" w:rsidP="00343690">
      <w:pPr>
        <w:rPr>
          <w:highlight w:val="yellow"/>
        </w:rPr>
      </w:pPr>
    </w:p>
    <w:p w14:paraId="0AFE7F89" w14:textId="606F625D" w:rsidR="00AC33C6" w:rsidRDefault="00AC33C6" w:rsidP="00343690">
      <w:pPr>
        <w:rPr>
          <w:highlight w:val="yellow"/>
        </w:rPr>
      </w:pPr>
    </w:p>
    <w:p w14:paraId="2C1D8172" w14:textId="77777777" w:rsidR="00AC33C6" w:rsidRDefault="00AC33C6" w:rsidP="00343690">
      <w:pPr>
        <w:rPr>
          <w:highlight w:val="yellow"/>
        </w:rPr>
      </w:pPr>
    </w:p>
    <w:p w14:paraId="291BE6B9" w14:textId="2E6F18A8" w:rsidR="00AC33C6" w:rsidRDefault="00AC33C6" w:rsidP="00343690">
      <w:pPr>
        <w:rPr>
          <w:highlight w:val="yellow"/>
        </w:rPr>
      </w:pPr>
    </w:p>
    <w:p w14:paraId="41517378" w14:textId="28052B70" w:rsidR="00AC33C6" w:rsidRPr="00331150" w:rsidRDefault="00AC33C6" w:rsidP="00AC33C6">
      <w:pPr>
        <w:pStyle w:val="Tekstpodstawowy31"/>
        <w:tabs>
          <w:tab w:val="right" w:pos="9072"/>
        </w:tabs>
        <w:spacing w:line="360" w:lineRule="auto"/>
        <w:jc w:val="center"/>
        <w:rPr>
          <w:rFonts w:ascii="Times New Roman" w:hAnsi="Times New Roman"/>
          <w:b/>
          <w:szCs w:val="24"/>
        </w:rPr>
      </w:pPr>
      <w:r w:rsidRPr="00331150">
        <w:rPr>
          <w:rFonts w:ascii="Times New Roman" w:hAnsi="Times New Roman"/>
          <w:b/>
          <w:szCs w:val="24"/>
        </w:rPr>
        <w:t xml:space="preserve">Zadanie nr </w:t>
      </w:r>
      <w:r>
        <w:rPr>
          <w:rFonts w:ascii="Times New Roman" w:hAnsi="Times New Roman"/>
          <w:b/>
          <w:szCs w:val="24"/>
        </w:rPr>
        <w:t>6</w:t>
      </w:r>
    </w:p>
    <w:p w14:paraId="6CC7A45F" w14:textId="02FBCF54" w:rsidR="00AC33C6" w:rsidRDefault="00AC33C6" w:rsidP="00AC33C6">
      <w:pPr>
        <w:pStyle w:val="Tekstpodstawowy31"/>
        <w:tabs>
          <w:tab w:val="right" w:pos="9072"/>
        </w:tabs>
        <w:jc w:val="center"/>
        <w:rPr>
          <w:rFonts w:ascii="Times New Roman" w:hAnsi="Times New Roman"/>
          <w:bCs/>
          <w:i/>
          <w:iCs/>
          <w:szCs w:val="24"/>
        </w:rPr>
      </w:pPr>
      <w:r>
        <w:rPr>
          <w:rFonts w:ascii="Times New Roman" w:hAnsi="Times New Roman"/>
          <w:b/>
          <w:szCs w:val="24"/>
        </w:rPr>
        <w:t>Modernizacja linii kolejowej nr 25 na odcinku granica województwa - Skarżysko-Kamienna</w:t>
      </w:r>
      <w:r>
        <w:rPr>
          <w:rFonts w:ascii="Times New Roman" w:hAnsi="Times New Roman"/>
          <w:b/>
          <w:szCs w:val="24"/>
        </w:rPr>
        <w:br/>
      </w:r>
    </w:p>
    <w:p w14:paraId="7711A983" w14:textId="7BA1078A" w:rsidR="00AC33C6" w:rsidRDefault="00AC33C6" w:rsidP="00343690">
      <w:pPr>
        <w:rPr>
          <w:highlight w:val="yellow"/>
        </w:rPr>
      </w:pPr>
    </w:p>
    <w:p w14:paraId="6BAB2A33" w14:textId="02B16FA1" w:rsidR="00AC33C6" w:rsidRDefault="00AC33C6" w:rsidP="00343690">
      <w:pPr>
        <w:rPr>
          <w:highlight w:val="yellow"/>
        </w:rPr>
      </w:pPr>
      <w:r>
        <w:rPr>
          <w:noProof/>
        </w:rPr>
        <w:drawing>
          <wp:inline distT="0" distB="0" distL="0" distR="0" wp14:anchorId="2F88A034" wp14:editId="5A1533E4">
            <wp:extent cx="6120765" cy="5040630"/>
            <wp:effectExtent l="0" t="0" r="0" b="7620"/>
            <wp:docPr id="85" name="Obraz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6120765" cy="5040630"/>
                    </a:xfrm>
                    <a:prstGeom prst="rect">
                      <a:avLst/>
                    </a:prstGeom>
                    <a:noFill/>
                    <a:ln>
                      <a:noFill/>
                    </a:ln>
                  </pic:spPr>
                </pic:pic>
              </a:graphicData>
            </a:graphic>
          </wp:inline>
        </w:drawing>
      </w:r>
    </w:p>
    <w:p w14:paraId="3A36616E" w14:textId="53448B15" w:rsidR="00AC33C6" w:rsidRDefault="00AC33C6" w:rsidP="00343690">
      <w:pPr>
        <w:rPr>
          <w:highlight w:val="yellow"/>
        </w:rPr>
      </w:pPr>
    </w:p>
    <w:p w14:paraId="07988178" w14:textId="00AB8E19" w:rsidR="00AC33C6" w:rsidRDefault="00AC33C6" w:rsidP="00343690">
      <w:pPr>
        <w:rPr>
          <w:highlight w:val="yellow"/>
        </w:rPr>
      </w:pPr>
    </w:p>
    <w:p w14:paraId="5076FCB8" w14:textId="6871B0C1" w:rsidR="00AC33C6" w:rsidRDefault="00AC33C6" w:rsidP="00343690">
      <w:pPr>
        <w:rPr>
          <w:highlight w:val="yellow"/>
        </w:rPr>
      </w:pPr>
    </w:p>
    <w:p w14:paraId="6C96D293" w14:textId="1C239028" w:rsidR="002C20B0" w:rsidRDefault="002C20B0" w:rsidP="00343690">
      <w:pPr>
        <w:rPr>
          <w:highlight w:val="yellow"/>
        </w:rPr>
      </w:pPr>
    </w:p>
    <w:p w14:paraId="1B5E217B" w14:textId="05372216" w:rsidR="002C20B0" w:rsidRDefault="002C20B0" w:rsidP="00343690">
      <w:pPr>
        <w:rPr>
          <w:highlight w:val="yellow"/>
        </w:rPr>
      </w:pPr>
    </w:p>
    <w:p w14:paraId="2F235486" w14:textId="796E6ACC" w:rsidR="002C20B0" w:rsidRDefault="002C20B0" w:rsidP="00343690">
      <w:pPr>
        <w:rPr>
          <w:highlight w:val="yellow"/>
        </w:rPr>
      </w:pPr>
    </w:p>
    <w:p w14:paraId="1C041750" w14:textId="63FF0DA2" w:rsidR="002C20B0" w:rsidRDefault="002C20B0" w:rsidP="00343690">
      <w:pPr>
        <w:rPr>
          <w:highlight w:val="yellow"/>
        </w:rPr>
      </w:pPr>
    </w:p>
    <w:p w14:paraId="4ABAFB2F" w14:textId="0243132B" w:rsidR="002C20B0" w:rsidRDefault="002C20B0" w:rsidP="00343690">
      <w:pPr>
        <w:rPr>
          <w:highlight w:val="yellow"/>
        </w:rPr>
      </w:pPr>
    </w:p>
    <w:p w14:paraId="2C8B1062" w14:textId="77777777" w:rsidR="002919E2" w:rsidRDefault="002919E2" w:rsidP="00343690">
      <w:pPr>
        <w:rPr>
          <w:highlight w:val="yellow"/>
        </w:rPr>
      </w:pPr>
    </w:p>
    <w:p w14:paraId="62430AF9" w14:textId="4108CEB2" w:rsidR="002C20B0" w:rsidRDefault="002C20B0" w:rsidP="00343690">
      <w:pPr>
        <w:rPr>
          <w:highlight w:val="yellow"/>
        </w:rPr>
      </w:pPr>
    </w:p>
    <w:p w14:paraId="09EE6426" w14:textId="1984C559" w:rsidR="002C20B0" w:rsidRDefault="002C20B0" w:rsidP="00343690">
      <w:pPr>
        <w:rPr>
          <w:highlight w:val="yellow"/>
        </w:rPr>
      </w:pPr>
    </w:p>
    <w:p w14:paraId="15939C02" w14:textId="5AD4C6CD" w:rsidR="002C20B0" w:rsidRDefault="002C20B0" w:rsidP="00343690">
      <w:pPr>
        <w:rPr>
          <w:highlight w:val="yellow"/>
        </w:rPr>
      </w:pPr>
    </w:p>
    <w:p w14:paraId="2FDB8AA7" w14:textId="77777777" w:rsidR="002C20B0" w:rsidRDefault="002C20B0" w:rsidP="00343690">
      <w:pPr>
        <w:rPr>
          <w:highlight w:val="yellow"/>
        </w:rPr>
      </w:pPr>
    </w:p>
    <w:p w14:paraId="6E9C8FAF" w14:textId="074116E7" w:rsidR="002C20B0" w:rsidRDefault="002C20B0" w:rsidP="00343690">
      <w:pPr>
        <w:rPr>
          <w:highlight w:val="yellow"/>
        </w:rPr>
      </w:pPr>
    </w:p>
    <w:p w14:paraId="602EBD20" w14:textId="348C7099" w:rsidR="002C20B0" w:rsidRPr="00331150" w:rsidRDefault="002C20B0" w:rsidP="002C20B0">
      <w:pPr>
        <w:pStyle w:val="Tekstpodstawowy31"/>
        <w:tabs>
          <w:tab w:val="right" w:pos="9072"/>
        </w:tabs>
        <w:spacing w:line="360" w:lineRule="auto"/>
        <w:jc w:val="center"/>
        <w:rPr>
          <w:rFonts w:ascii="Times New Roman" w:hAnsi="Times New Roman"/>
          <w:b/>
          <w:szCs w:val="24"/>
        </w:rPr>
      </w:pPr>
      <w:r w:rsidRPr="00331150">
        <w:rPr>
          <w:rFonts w:ascii="Times New Roman" w:hAnsi="Times New Roman"/>
          <w:b/>
          <w:szCs w:val="24"/>
        </w:rPr>
        <w:t xml:space="preserve">Zadanie nr </w:t>
      </w:r>
      <w:r>
        <w:rPr>
          <w:rFonts w:ascii="Times New Roman" w:hAnsi="Times New Roman"/>
          <w:b/>
          <w:szCs w:val="24"/>
        </w:rPr>
        <w:t>7</w:t>
      </w:r>
    </w:p>
    <w:p w14:paraId="7C1A6863" w14:textId="7A5C33B3" w:rsidR="002C20B0" w:rsidRDefault="002C20B0" w:rsidP="002C20B0">
      <w:pPr>
        <w:pStyle w:val="Tekstpodstawowy31"/>
        <w:tabs>
          <w:tab w:val="right" w:pos="9072"/>
        </w:tabs>
        <w:jc w:val="center"/>
        <w:rPr>
          <w:rFonts w:ascii="Times New Roman" w:hAnsi="Times New Roman"/>
          <w:bCs/>
          <w:i/>
          <w:iCs/>
          <w:szCs w:val="24"/>
        </w:rPr>
      </w:pPr>
      <w:r>
        <w:rPr>
          <w:rFonts w:ascii="Times New Roman" w:hAnsi="Times New Roman"/>
          <w:b/>
          <w:szCs w:val="24"/>
        </w:rPr>
        <w:t>Modernizacja linii kolejowej nr 70 Włoszczowice-Chmielów</w:t>
      </w:r>
      <w:r>
        <w:rPr>
          <w:rFonts w:ascii="Times New Roman" w:hAnsi="Times New Roman"/>
          <w:b/>
          <w:szCs w:val="24"/>
        </w:rPr>
        <w:br/>
      </w:r>
    </w:p>
    <w:p w14:paraId="671845CD" w14:textId="293AB7EB" w:rsidR="002C20B0" w:rsidRDefault="002C20B0" w:rsidP="00343690">
      <w:pPr>
        <w:rPr>
          <w:highlight w:val="yellow"/>
        </w:rPr>
      </w:pPr>
    </w:p>
    <w:p w14:paraId="4CAE822B" w14:textId="1AD13BD0" w:rsidR="002C20B0" w:rsidRDefault="002C20B0" w:rsidP="00343690">
      <w:pPr>
        <w:rPr>
          <w:highlight w:val="yellow"/>
        </w:rPr>
      </w:pPr>
      <w:r>
        <w:rPr>
          <w:noProof/>
        </w:rPr>
        <w:drawing>
          <wp:inline distT="0" distB="0" distL="0" distR="0" wp14:anchorId="27186589" wp14:editId="1C939092">
            <wp:extent cx="6120765" cy="5040630"/>
            <wp:effectExtent l="0" t="0" r="0" b="7620"/>
            <wp:docPr id="78" name="Obraz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6120765" cy="5040630"/>
                    </a:xfrm>
                    <a:prstGeom prst="rect">
                      <a:avLst/>
                    </a:prstGeom>
                    <a:noFill/>
                    <a:ln>
                      <a:noFill/>
                    </a:ln>
                  </pic:spPr>
                </pic:pic>
              </a:graphicData>
            </a:graphic>
          </wp:inline>
        </w:drawing>
      </w:r>
    </w:p>
    <w:p w14:paraId="02D788E5" w14:textId="527E4F0B" w:rsidR="00AC33C6" w:rsidRDefault="00AC33C6" w:rsidP="00343690">
      <w:pPr>
        <w:rPr>
          <w:highlight w:val="yellow"/>
        </w:rPr>
      </w:pPr>
    </w:p>
    <w:p w14:paraId="52AB2C17" w14:textId="0BC7590F" w:rsidR="007E5147" w:rsidRDefault="007E5147" w:rsidP="00343690">
      <w:pPr>
        <w:rPr>
          <w:highlight w:val="yellow"/>
        </w:rPr>
      </w:pPr>
    </w:p>
    <w:p w14:paraId="79B03ABC" w14:textId="78CA3787" w:rsidR="007E5147" w:rsidRDefault="007E5147" w:rsidP="00343690">
      <w:pPr>
        <w:rPr>
          <w:highlight w:val="yellow"/>
        </w:rPr>
      </w:pPr>
    </w:p>
    <w:p w14:paraId="00C1325A" w14:textId="0EB5675D" w:rsidR="007E5147" w:rsidRDefault="007E5147" w:rsidP="00343690">
      <w:pPr>
        <w:rPr>
          <w:highlight w:val="yellow"/>
        </w:rPr>
      </w:pPr>
    </w:p>
    <w:p w14:paraId="604B04E5" w14:textId="3907ADAE" w:rsidR="007E5147" w:rsidRDefault="007E5147" w:rsidP="00343690">
      <w:pPr>
        <w:rPr>
          <w:highlight w:val="yellow"/>
        </w:rPr>
      </w:pPr>
    </w:p>
    <w:p w14:paraId="769EBE54" w14:textId="42F89FB7" w:rsidR="007E5147" w:rsidRDefault="007E5147" w:rsidP="00343690">
      <w:pPr>
        <w:rPr>
          <w:highlight w:val="yellow"/>
        </w:rPr>
      </w:pPr>
    </w:p>
    <w:p w14:paraId="57140B6B" w14:textId="3706DCD7" w:rsidR="007E5147" w:rsidRDefault="007E5147" w:rsidP="00343690">
      <w:pPr>
        <w:rPr>
          <w:highlight w:val="yellow"/>
        </w:rPr>
      </w:pPr>
    </w:p>
    <w:p w14:paraId="1D52FD33" w14:textId="13C83FE2" w:rsidR="007E5147" w:rsidRDefault="007E5147" w:rsidP="00343690">
      <w:pPr>
        <w:rPr>
          <w:highlight w:val="yellow"/>
        </w:rPr>
      </w:pPr>
    </w:p>
    <w:p w14:paraId="044776FB" w14:textId="44AC1F4D" w:rsidR="007E5147" w:rsidRDefault="007E5147" w:rsidP="00343690">
      <w:pPr>
        <w:rPr>
          <w:highlight w:val="yellow"/>
        </w:rPr>
      </w:pPr>
    </w:p>
    <w:p w14:paraId="1A399595" w14:textId="2E2C28FB" w:rsidR="007E5147" w:rsidRDefault="007E5147" w:rsidP="00343690">
      <w:pPr>
        <w:rPr>
          <w:highlight w:val="yellow"/>
        </w:rPr>
      </w:pPr>
    </w:p>
    <w:p w14:paraId="19B14C8F" w14:textId="77777777" w:rsidR="002919E2" w:rsidRDefault="002919E2" w:rsidP="00343690">
      <w:pPr>
        <w:rPr>
          <w:highlight w:val="yellow"/>
        </w:rPr>
      </w:pPr>
    </w:p>
    <w:p w14:paraId="4FD32C93" w14:textId="77777777" w:rsidR="002919E2" w:rsidRDefault="002919E2" w:rsidP="00343690">
      <w:pPr>
        <w:rPr>
          <w:highlight w:val="yellow"/>
        </w:rPr>
      </w:pPr>
    </w:p>
    <w:p w14:paraId="0E658EB2" w14:textId="77777777" w:rsidR="002919E2" w:rsidRDefault="002919E2" w:rsidP="00343690">
      <w:pPr>
        <w:rPr>
          <w:highlight w:val="yellow"/>
        </w:rPr>
      </w:pPr>
    </w:p>
    <w:p w14:paraId="627B0550" w14:textId="77777777" w:rsidR="007E5147" w:rsidRDefault="007E5147" w:rsidP="007E5147">
      <w:pPr>
        <w:rPr>
          <w:highlight w:val="yellow"/>
        </w:rPr>
      </w:pPr>
    </w:p>
    <w:p w14:paraId="2487B085" w14:textId="3AAD026E" w:rsidR="007E5147" w:rsidRPr="00331150" w:rsidRDefault="007E5147" w:rsidP="007E5147">
      <w:pPr>
        <w:pStyle w:val="Tekstpodstawowy31"/>
        <w:tabs>
          <w:tab w:val="right" w:pos="9072"/>
        </w:tabs>
        <w:spacing w:line="360" w:lineRule="auto"/>
        <w:jc w:val="center"/>
        <w:rPr>
          <w:rFonts w:ascii="Times New Roman" w:hAnsi="Times New Roman"/>
          <w:b/>
          <w:szCs w:val="24"/>
        </w:rPr>
      </w:pPr>
      <w:r w:rsidRPr="00331150">
        <w:rPr>
          <w:rFonts w:ascii="Times New Roman" w:hAnsi="Times New Roman"/>
          <w:b/>
          <w:szCs w:val="24"/>
        </w:rPr>
        <w:t xml:space="preserve">Zadanie nr </w:t>
      </w:r>
      <w:r>
        <w:rPr>
          <w:rFonts w:ascii="Times New Roman" w:hAnsi="Times New Roman"/>
          <w:b/>
          <w:szCs w:val="24"/>
        </w:rPr>
        <w:t>8</w:t>
      </w:r>
    </w:p>
    <w:p w14:paraId="26C6AA0D" w14:textId="115149A4" w:rsidR="007E5147" w:rsidRDefault="007E5147" w:rsidP="007E5147">
      <w:pPr>
        <w:pStyle w:val="Tekstpodstawowy31"/>
        <w:tabs>
          <w:tab w:val="right" w:pos="9072"/>
        </w:tabs>
        <w:jc w:val="center"/>
        <w:rPr>
          <w:rFonts w:ascii="Times New Roman" w:hAnsi="Times New Roman"/>
          <w:b/>
          <w:szCs w:val="24"/>
        </w:rPr>
      </w:pPr>
      <w:r>
        <w:rPr>
          <w:rFonts w:ascii="Times New Roman" w:hAnsi="Times New Roman"/>
          <w:b/>
          <w:szCs w:val="24"/>
        </w:rPr>
        <w:t>Modernizacja linii kolejowej nr 75 Rytwiany – Połaniec</w:t>
      </w:r>
    </w:p>
    <w:p w14:paraId="048BABB9" w14:textId="7682C887" w:rsidR="007E5147" w:rsidRDefault="007E5147" w:rsidP="007E5147">
      <w:pPr>
        <w:pStyle w:val="Tekstpodstawowy31"/>
        <w:tabs>
          <w:tab w:val="right" w:pos="9072"/>
        </w:tabs>
        <w:jc w:val="center"/>
        <w:rPr>
          <w:rFonts w:ascii="Times New Roman" w:hAnsi="Times New Roman"/>
          <w:bCs/>
          <w:i/>
          <w:iCs/>
          <w:szCs w:val="24"/>
        </w:rPr>
      </w:pPr>
      <w:r>
        <w:rPr>
          <w:rFonts w:ascii="Times New Roman" w:hAnsi="Times New Roman"/>
          <w:b/>
          <w:szCs w:val="24"/>
        </w:rPr>
        <w:t xml:space="preserve"> wraz z przedłużeniem linii do Mielca i Kolbuszowej</w:t>
      </w:r>
      <w:r>
        <w:rPr>
          <w:rFonts w:ascii="Times New Roman" w:hAnsi="Times New Roman"/>
          <w:b/>
          <w:szCs w:val="24"/>
        </w:rPr>
        <w:br/>
      </w:r>
    </w:p>
    <w:p w14:paraId="1253ECD7" w14:textId="77777777" w:rsidR="007E5147" w:rsidRDefault="007E5147" w:rsidP="007E5147">
      <w:pPr>
        <w:pStyle w:val="Tekstpodstawowy31"/>
        <w:tabs>
          <w:tab w:val="right" w:pos="9072"/>
        </w:tabs>
        <w:jc w:val="center"/>
        <w:rPr>
          <w:rFonts w:ascii="Times New Roman" w:hAnsi="Times New Roman"/>
          <w:bCs/>
          <w:i/>
          <w:iCs/>
          <w:szCs w:val="24"/>
        </w:rPr>
      </w:pPr>
    </w:p>
    <w:p w14:paraId="6F2CF355" w14:textId="2A7FEF07" w:rsidR="007E5147" w:rsidRDefault="007E5147" w:rsidP="00343690">
      <w:pPr>
        <w:rPr>
          <w:highlight w:val="yellow"/>
        </w:rPr>
      </w:pPr>
    </w:p>
    <w:p w14:paraId="0901AFCB" w14:textId="438885F2" w:rsidR="007E5147" w:rsidRDefault="007E5147" w:rsidP="00343690">
      <w:pPr>
        <w:rPr>
          <w:highlight w:val="yellow"/>
        </w:rPr>
      </w:pPr>
      <w:r>
        <w:rPr>
          <w:noProof/>
        </w:rPr>
        <w:drawing>
          <wp:inline distT="0" distB="0" distL="0" distR="0" wp14:anchorId="19A85090" wp14:editId="2E5A1335">
            <wp:extent cx="6120765" cy="5116830"/>
            <wp:effectExtent l="0" t="0" r="0" b="7620"/>
            <wp:docPr id="83" name="Obraz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6120765" cy="5116830"/>
                    </a:xfrm>
                    <a:prstGeom prst="rect">
                      <a:avLst/>
                    </a:prstGeom>
                    <a:noFill/>
                    <a:ln>
                      <a:noFill/>
                    </a:ln>
                  </pic:spPr>
                </pic:pic>
              </a:graphicData>
            </a:graphic>
          </wp:inline>
        </w:drawing>
      </w:r>
    </w:p>
    <w:p w14:paraId="62D1FA9F" w14:textId="38B1A915" w:rsidR="00E2735C" w:rsidRDefault="00E2735C" w:rsidP="00343690">
      <w:pPr>
        <w:rPr>
          <w:highlight w:val="yellow"/>
        </w:rPr>
      </w:pPr>
    </w:p>
    <w:p w14:paraId="12B04E38" w14:textId="10B567AE" w:rsidR="007E5147" w:rsidRDefault="007E5147" w:rsidP="00343690">
      <w:pPr>
        <w:rPr>
          <w:highlight w:val="yellow"/>
        </w:rPr>
      </w:pPr>
    </w:p>
    <w:p w14:paraId="1A572D91" w14:textId="775D78E2" w:rsidR="007E5147" w:rsidRDefault="007E5147" w:rsidP="00343690">
      <w:pPr>
        <w:rPr>
          <w:highlight w:val="yellow"/>
        </w:rPr>
      </w:pPr>
    </w:p>
    <w:p w14:paraId="57F36A17" w14:textId="2BD1A456" w:rsidR="007E5147" w:rsidRDefault="007E5147" w:rsidP="00343690">
      <w:pPr>
        <w:rPr>
          <w:highlight w:val="yellow"/>
        </w:rPr>
      </w:pPr>
    </w:p>
    <w:p w14:paraId="249A47F1" w14:textId="421F5136" w:rsidR="00B271F6" w:rsidRDefault="00B271F6" w:rsidP="00343690">
      <w:pPr>
        <w:rPr>
          <w:highlight w:val="yellow"/>
        </w:rPr>
      </w:pPr>
    </w:p>
    <w:p w14:paraId="0BE78119" w14:textId="77777777" w:rsidR="002919E2" w:rsidRDefault="002919E2" w:rsidP="00343690">
      <w:pPr>
        <w:rPr>
          <w:highlight w:val="yellow"/>
        </w:rPr>
      </w:pPr>
    </w:p>
    <w:p w14:paraId="6114C91F" w14:textId="77777777" w:rsidR="002919E2" w:rsidRDefault="002919E2" w:rsidP="00343690">
      <w:pPr>
        <w:rPr>
          <w:highlight w:val="yellow"/>
        </w:rPr>
      </w:pPr>
    </w:p>
    <w:p w14:paraId="467B4D26" w14:textId="034B7E0E" w:rsidR="00B271F6" w:rsidRDefault="00B271F6" w:rsidP="00343690">
      <w:pPr>
        <w:rPr>
          <w:highlight w:val="yellow"/>
        </w:rPr>
      </w:pPr>
    </w:p>
    <w:p w14:paraId="022F8AFF" w14:textId="74F41D0C" w:rsidR="00B271F6" w:rsidRDefault="00B271F6" w:rsidP="00343690">
      <w:pPr>
        <w:rPr>
          <w:highlight w:val="yellow"/>
        </w:rPr>
      </w:pPr>
    </w:p>
    <w:p w14:paraId="540B3FFA" w14:textId="77777777" w:rsidR="00B271F6" w:rsidRDefault="00B271F6" w:rsidP="00343690">
      <w:pPr>
        <w:rPr>
          <w:highlight w:val="yellow"/>
        </w:rPr>
      </w:pPr>
    </w:p>
    <w:p w14:paraId="5AF740B3" w14:textId="77777777" w:rsidR="00B271F6" w:rsidRDefault="00B271F6" w:rsidP="00343690">
      <w:pPr>
        <w:rPr>
          <w:highlight w:val="yellow"/>
        </w:rPr>
      </w:pPr>
    </w:p>
    <w:p w14:paraId="4688F74C" w14:textId="49B4AC35" w:rsidR="00B271F6" w:rsidRPr="00331150" w:rsidRDefault="00B271F6" w:rsidP="00B271F6">
      <w:pPr>
        <w:pStyle w:val="Tekstpodstawowy31"/>
        <w:tabs>
          <w:tab w:val="right" w:pos="9072"/>
        </w:tabs>
        <w:spacing w:line="360" w:lineRule="auto"/>
        <w:jc w:val="center"/>
        <w:rPr>
          <w:rFonts w:ascii="Times New Roman" w:hAnsi="Times New Roman"/>
          <w:b/>
          <w:szCs w:val="24"/>
        </w:rPr>
      </w:pPr>
      <w:r w:rsidRPr="00331150">
        <w:rPr>
          <w:rFonts w:ascii="Times New Roman" w:hAnsi="Times New Roman"/>
          <w:b/>
          <w:szCs w:val="24"/>
        </w:rPr>
        <w:t xml:space="preserve">Zadanie nr </w:t>
      </w:r>
      <w:r>
        <w:rPr>
          <w:rFonts w:ascii="Times New Roman" w:hAnsi="Times New Roman"/>
          <w:b/>
          <w:szCs w:val="24"/>
        </w:rPr>
        <w:t>9</w:t>
      </w:r>
    </w:p>
    <w:p w14:paraId="2984158C" w14:textId="77777777" w:rsidR="00B271F6" w:rsidRDefault="00B271F6" w:rsidP="00B271F6">
      <w:pPr>
        <w:pStyle w:val="Tekstpodstawowy31"/>
        <w:tabs>
          <w:tab w:val="right" w:pos="9072"/>
        </w:tabs>
        <w:jc w:val="center"/>
        <w:rPr>
          <w:rFonts w:ascii="Times New Roman" w:hAnsi="Times New Roman"/>
          <w:b/>
          <w:szCs w:val="24"/>
        </w:rPr>
      </w:pPr>
      <w:r>
        <w:rPr>
          <w:rFonts w:ascii="Times New Roman" w:hAnsi="Times New Roman"/>
          <w:b/>
          <w:szCs w:val="24"/>
        </w:rPr>
        <w:t>Budowa terminala intermodalnego/multimodalnego</w:t>
      </w:r>
    </w:p>
    <w:p w14:paraId="56F5C656" w14:textId="0B3FD1B9" w:rsidR="00B271F6" w:rsidRDefault="00B271F6" w:rsidP="00B271F6">
      <w:pPr>
        <w:pStyle w:val="Tekstpodstawowy31"/>
        <w:tabs>
          <w:tab w:val="right" w:pos="9072"/>
        </w:tabs>
        <w:jc w:val="center"/>
        <w:rPr>
          <w:rFonts w:ascii="Times New Roman" w:hAnsi="Times New Roman"/>
          <w:b/>
          <w:szCs w:val="24"/>
        </w:rPr>
      </w:pPr>
      <w:r>
        <w:rPr>
          <w:rFonts w:ascii="Times New Roman" w:hAnsi="Times New Roman"/>
          <w:b/>
          <w:szCs w:val="24"/>
        </w:rPr>
        <w:t>w Skarżysku - Kamiennej</w:t>
      </w:r>
    </w:p>
    <w:p w14:paraId="56789E0A" w14:textId="6460F111" w:rsidR="00B271F6" w:rsidRDefault="00B271F6" w:rsidP="00B271F6">
      <w:pPr>
        <w:pStyle w:val="Tekstpodstawowy31"/>
        <w:tabs>
          <w:tab w:val="right" w:pos="9072"/>
        </w:tabs>
        <w:spacing w:line="360" w:lineRule="auto"/>
        <w:jc w:val="center"/>
        <w:rPr>
          <w:rFonts w:ascii="Times New Roman" w:hAnsi="Times New Roman"/>
          <w:bCs/>
          <w:i/>
          <w:iCs/>
          <w:szCs w:val="24"/>
        </w:rPr>
      </w:pPr>
      <w:r>
        <w:rPr>
          <w:rFonts w:ascii="Times New Roman" w:hAnsi="Times New Roman"/>
          <w:b/>
          <w:szCs w:val="24"/>
        </w:rPr>
        <w:br/>
      </w:r>
    </w:p>
    <w:p w14:paraId="53E510B3" w14:textId="6C53C2B1" w:rsidR="00B271F6" w:rsidRDefault="00B271F6" w:rsidP="00B271F6">
      <w:pPr>
        <w:pStyle w:val="Tekstpodstawowy31"/>
        <w:tabs>
          <w:tab w:val="right" w:pos="9072"/>
        </w:tabs>
        <w:jc w:val="center"/>
        <w:rPr>
          <w:rFonts w:ascii="Times New Roman" w:hAnsi="Times New Roman"/>
          <w:bCs/>
          <w:i/>
          <w:iCs/>
          <w:szCs w:val="24"/>
        </w:rPr>
      </w:pPr>
    </w:p>
    <w:p w14:paraId="6B08253B" w14:textId="62652664" w:rsidR="007E5147" w:rsidRDefault="00123E18" w:rsidP="00343690">
      <w:pPr>
        <w:rPr>
          <w:highlight w:val="yellow"/>
        </w:rPr>
      </w:pPr>
      <w:r>
        <w:rPr>
          <w:noProof/>
        </w:rPr>
        <w:drawing>
          <wp:inline distT="0" distB="0" distL="0" distR="0" wp14:anchorId="51C9517A" wp14:editId="7E562718">
            <wp:extent cx="6120765" cy="5252720"/>
            <wp:effectExtent l="0" t="0" r="0" b="5080"/>
            <wp:docPr id="31" name="Obraz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6120765" cy="5252720"/>
                    </a:xfrm>
                    <a:prstGeom prst="rect">
                      <a:avLst/>
                    </a:prstGeom>
                    <a:noFill/>
                    <a:ln>
                      <a:noFill/>
                    </a:ln>
                  </pic:spPr>
                </pic:pic>
              </a:graphicData>
            </a:graphic>
          </wp:inline>
        </w:drawing>
      </w:r>
    </w:p>
    <w:p w14:paraId="28381453" w14:textId="0D9C92D2" w:rsidR="007E5147" w:rsidRDefault="007E5147" w:rsidP="00343690">
      <w:pPr>
        <w:rPr>
          <w:highlight w:val="yellow"/>
        </w:rPr>
      </w:pPr>
    </w:p>
    <w:p w14:paraId="4AB92FEC" w14:textId="7D17F89C" w:rsidR="007E5147" w:rsidRDefault="007E5147" w:rsidP="00343690">
      <w:pPr>
        <w:rPr>
          <w:highlight w:val="yellow"/>
        </w:rPr>
      </w:pPr>
    </w:p>
    <w:p w14:paraId="1BA970EF" w14:textId="2A5D5BB5" w:rsidR="007E5147" w:rsidRDefault="007E5147" w:rsidP="00343690">
      <w:pPr>
        <w:rPr>
          <w:highlight w:val="yellow"/>
        </w:rPr>
      </w:pPr>
    </w:p>
    <w:p w14:paraId="5A93FCC1" w14:textId="7A545552" w:rsidR="00B271F6" w:rsidRDefault="00B271F6" w:rsidP="00343690">
      <w:pPr>
        <w:rPr>
          <w:highlight w:val="yellow"/>
        </w:rPr>
      </w:pPr>
    </w:p>
    <w:p w14:paraId="105A297F" w14:textId="1D30A88C" w:rsidR="00B271F6" w:rsidRDefault="00B271F6" w:rsidP="00343690">
      <w:pPr>
        <w:rPr>
          <w:highlight w:val="yellow"/>
        </w:rPr>
      </w:pPr>
    </w:p>
    <w:p w14:paraId="15E4FE1D" w14:textId="77777777" w:rsidR="002919E2" w:rsidRDefault="002919E2" w:rsidP="00343690">
      <w:pPr>
        <w:rPr>
          <w:highlight w:val="yellow"/>
        </w:rPr>
      </w:pPr>
    </w:p>
    <w:p w14:paraId="6EBED6A0" w14:textId="5CB9E28B" w:rsidR="00B271F6" w:rsidRDefault="00B271F6" w:rsidP="00343690">
      <w:pPr>
        <w:rPr>
          <w:highlight w:val="yellow"/>
        </w:rPr>
      </w:pPr>
    </w:p>
    <w:p w14:paraId="6234C6D6" w14:textId="77777777" w:rsidR="00B271F6" w:rsidRPr="00F0486C" w:rsidRDefault="00B271F6" w:rsidP="00343690">
      <w:pPr>
        <w:rPr>
          <w:highlight w:val="yellow"/>
        </w:rPr>
      </w:pPr>
    </w:p>
    <w:p w14:paraId="342BE004" w14:textId="60A5AF4E" w:rsidR="001E7D29" w:rsidRPr="002141CE" w:rsidRDefault="00B01A0F" w:rsidP="001E7D29">
      <w:pPr>
        <w:pStyle w:val="Nagwek1"/>
      </w:pPr>
      <w:bookmarkStart w:id="131" w:name="_Toc141790001"/>
      <w:bookmarkStart w:id="132" w:name="_Toc142656448"/>
      <w:r w:rsidRPr="002141CE">
        <w:t>6</w:t>
      </w:r>
      <w:r w:rsidR="001E7D29" w:rsidRPr="002141CE">
        <w:t>.</w:t>
      </w:r>
      <w:r w:rsidR="00F123D2">
        <w:t>8</w:t>
      </w:r>
      <w:r w:rsidR="001E7D29" w:rsidRPr="002141CE">
        <w:t xml:space="preserve"> Potrzeby finansowe niezbędne do utrzymania obecnej i planowanej infrastruktury</w:t>
      </w:r>
      <w:bookmarkEnd w:id="131"/>
      <w:bookmarkEnd w:id="132"/>
    </w:p>
    <w:p w14:paraId="68EB3566" w14:textId="21230D50" w:rsidR="001E7D29" w:rsidRPr="002141CE" w:rsidRDefault="001E7D29" w:rsidP="00343690"/>
    <w:p w14:paraId="1F75C8FC" w14:textId="21244ADB" w:rsidR="006E12E8" w:rsidRPr="00281B95" w:rsidRDefault="00F8051A" w:rsidP="00F8051A">
      <w:pPr>
        <w:spacing w:line="360" w:lineRule="auto"/>
        <w:rPr>
          <w:b/>
          <w:bCs/>
        </w:rPr>
      </w:pPr>
      <w:r w:rsidRPr="00281B95">
        <w:rPr>
          <w:b/>
          <w:bCs/>
        </w:rPr>
        <w:t>Drogi krajowe</w:t>
      </w:r>
    </w:p>
    <w:p w14:paraId="08586AB6" w14:textId="01B1C1F1" w:rsidR="00F8051A" w:rsidRPr="00F8051A" w:rsidRDefault="00F8051A" w:rsidP="00F8051A">
      <w:pPr>
        <w:spacing w:line="360" w:lineRule="auto"/>
        <w:jc w:val="both"/>
      </w:pPr>
      <w:r>
        <w:t>Zgodnie z danymi uzyskanymi w Generalnej Dyrekcji Dróg Krajowych i Autostrad Oddział</w:t>
      </w:r>
      <w:r w:rsidR="00F424E0">
        <w:br/>
      </w:r>
      <w:r>
        <w:t xml:space="preserve">w Kielcach, koszty utrzymania dróg krajowych na terenie województwa świętokrzyskiego, obejmujące remonty dróg i mostów oraz bieżące utrzymanie letnie i </w:t>
      </w:r>
      <w:r w:rsidR="00DE1F04">
        <w:t>zimowe, w</w:t>
      </w:r>
      <w:r>
        <w:t xml:space="preserve"> latach 2014-2020 wyniosły 461.5 mln zł, a wydatki na ten sam cel w latach 2021-2030 szacuje się na 1.136 mld zł. Jednocześnie w latach 2021-2030 wydatki inwestycyjne na sieci dróg krajowych województwa szacuje się na kwotę </w:t>
      </w:r>
      <w:r w:rsidR="007D65C2">
        <w:t>10.7 mld zł.</w:t>
      </w:r>
    </w:p>
    <w:p w14:paraId="3661C498" w14:textId="409DB1BE" w:rsidR="00281B95" w:rsidRPr="00281B95" w:rsidRDefault="00281B95" w:rsidP="00281B95">
      <w:pPr>
        <w:spacing w:line="360" w:lineRule="auto"/>
        <w:rPr>
          <w:b/>
          <w:bCs/>
        </w:rPr>
      </w:pPr>
      <w:r w:rsidRPr="00281B95">
        <w:rPr>
          <w:b/>
          <w:bCs/>
        </w:rPr>
        <w:t>Drogi w</w:t>
      </w:r>
      <w:r>
        <w:rPr>
          <w:b/>
          <w:bCs/>
        </w:rPr>
        <w:t>ojewódzkie</w:t>
      </w:r>
    </w:p>
    <w:p w14:paraId="274ACDA2" w14:textId="1D26ED7D" w:rsidR="00F439D2" w:rsidRPr="00051D52" w:rsidRDefault="00F439D2" w:rsidP="00281B95">
      <w:pPr>
        <w:pStyle w:val="Tekstpodstawowywcity3"/>
        <w:spacing w:after="0" w:line="360" w:lineRule="auto"/>
        <w:ind w:left="0"/>
        <w:jc w:val="both"/>
        <w:rPr>
          <w:sz w:val="24"/>
          <w:szCs w:val="24"/>
        </w:rPr>
      </w:pPr>
      <w:r w:rsidRPr="00051D52">
        <w:rPr>
          <w:sz w:val="24"/>
          <w:szCs w:val="24"/>
        </w:rPr>
        <w:t>Wydatki na inwestycje na sieci dróg wojewódzkich na lata 2021-2027</w:t>
      </w:r>
      <w:r w:rsidR="00ED7E35">
        <w:rPr>
          <w:sz w:val="24"/>
          <w:szCs w:val="24"/>
        </w:rPr>
        <w:t>(2030)</w:t>
      </w:r>
      <w:r w:rsidRPr="00051D52">
        <w:rPr>
          <w:sz w:val="24"/>
          <w:szCs w:val="24"/>
        </w:rPr>
        <w:t xml:space="preserve"> szacuje się na kwotę</w:t>
      </w:r>
      <w:r w:rsidRPr="00051D52">
        <w:rPr>
          <w:sz w:val="24"/>
          <w:szCs w:val="24"/>
        </w:rPr>
        <w:br/>
        <w:t xml:space="preserve">1.487 mld zł. Koszty utrzymania dróg wojewódzkich na terenie województwa świętokrzyskiego, obejmujące remonty dróg i mostów oraz bieżące utrzymanie letnie i zimowe, w latach 2014-2020 wyniosły 133.585 mln zł, a wydatki na ten sam cel w latach 2022-2030 szacuje się na kwotę </w:t>
      </w:r>
      <w:r w:rsidRPr="00051D52">
        <w:rPr>
          <w:sz w:val="24"/>
          <w:szCs w:val="24"/>
        </w:rPr>
        <w:br/>
        <w:t>422,310 mln zł.</w:t>
      </w:r>
    </w:p>
    <w:p w14:paraId="7CB8936C" w14:textId="3844179E" w:rsidR="00281B95" w:rsidRDefault="00281B95" w:rsidP="00281B95">
      <w:pPr>
        <w:pStyle w:val="Tekstpodstawowywcity3"/>
        <w:spacing w:after="0" w:line="360" w:lineRule="auto"/>
        <w:ind w:left="0"/>
        <w:jc w:val="both"/>
        <w:rPr>
          <w:sz w:val="24"/>
          <w:szCs w:val="24"/>
        </w:rPr>
      </w:pPr>
      <w:r>
        <w:rPr>
          <w:sz w:val="24"/>
          <w:szCs w:val="24"/>
        </w:rPr>
        <w:t>Świętokrzyski Zarząd Dróg Wojewódzkich w Kielcach finansuje zadania dotyczące budowy/przebudowy dróg wojewódzkich przy współudziale źródeł zewnętrznych:</w:t>
      </w:r>
    </w:p>
    <w:p w14:paraId="4FFC886D" w14:textId="20388D52" w:rsidR="00281B95" w:rsidRPr="00051D52" w:rsidRDefault="00281B95">
      <w:pPr>
        <w:pStyle w:val="Tekstpodstawowywcity3"/>
        <w:numPr>
          <w:ilvl w:val="0"/>
          <w:numId w:val="140"/>
        </w:numPr>
        <w:spacing w:after="0" w:line="360" w:lineRule="auto"/>
        <w:ind w:left="567" w:hanging="283"/>
        <w:jc w:val="both"/>
        <w:rPr>
          <w:sz w:val="24"/>
          <w:szCs w:val="24"/>
        </w:rPr>
      </w:pPr>
      <w:r w:rsidRPr="00051D52">
        <w:rPr>
          <w:sz w:val="24"/>
          <w:szCs w:val="24"/>
        </w:rPr>
        <w:t>Regionalnego Programu Operacyjnego Województwa Świętokrzyskiego na lata 2014-2020,</w:t>
      </w:r>
    </w:p>
    <w:p w14:paraId="349257FC" w14:textId="3118CFEC" w:rsidR="008D48FF" w:rsidRPr="00051D52" w:rsidRDefault="008D48FF">
      <w:pPr>
        <w:pStyle w:val="Tekstpodstawowywcity3"/>
        <w:numPr>
          <w:ilvl w:val="0"/>
          <w:numId w:val="140"/>
        </w:numPr>
        <w:spacing w:after="0" w:line="360" w:lineRule="auto"/>
        <w:ind w:left="567" w:hanging="283"/>
        <w:jc w:val="both"/>
        <w:rPr>
          <w:sz w:val="24"/>
          <w:szCs w:val="24"/>
        </w:rPr>
      </w:pPr>
      <w:r w:rsidRPr="00051D52">
        <w:rPr>
          <w:sz w:val="24"/>
          <w:szCs w:val="24"/>
        </w:rPr>
        <w:t>Programu Operacyjnego Polska Wschodnia 2014-2020,</w:t>
      </w:r>
    </w:p>
    <w:p w14:paraId="260A908C" w14:textId="25DF076D" w:rsidR="00281B95" w:rsidRPr="00051D52" w:rsidRDefault="00281B95">
      <w:pPr>
        <w:pStyle w:val="Tekstpodstawowywcity3"/>
        <w:numPr>
          <w:ilvl w:val="0"/>
          <w:numId w:val="140"/>
        </w:numPr>
        <w:spacing w:after="0" w:line="360" w:lineRule="auto"/>
        <w:ind w:left="567" w:hanging="283"/>
        <w:jc w:val="both"/>
        <w:rPr>
          <w:sz w:val="24"/>
          <w:szCs w:val="24"/>
        </w:rPr>
      </w:pPr>
      <w:r w:rsidRPr="00051D52">
        <w:rPr>
          <w:sz w:val="24"/>
          <w:szCs w:val="24"/>
        </w:rPr>
        <w:t>Programu Fundusze Europejskie dla Świętokrzyskiego</w:t>
      </w:r>
      <w:r w:rsidR="008D48FF" w:rsidRPr="00051D52">
        <w:rPr>
          <w:sz w:val="24"/>
          <w:szCs w:val="24"/>
        </w:rPr>
        <w:t xml:space="preserve"> 2021-2027</w:t>
      </w:r>
      <w:r w:rsidRPr="00051D52">
        <w:rPr>
          <w:sz w:val="24"/>
          <w:szCs w:val="24"/>
        </w:rPr>
        <w:t>,</w:t>
      </w:r>
    </w:p>
    <w:p w14:paraId="01BF3710" w14:textId="5A01C828" w:rsidR="008D48FF" w:rsidRPr="00051D52" w:rsidRDefault="008D48FF">
      <w:pPr>
        <w:pStyle w:val="Tekstpodstawowywcity3"/>
        <w:numPr>
          <w:ilvl w:val="0"/>
          <w:numId w:val="140"/>
        </w:numPr>
        <w:spacing w:after="0" w:line="360" w:lineRule="auto"/>
        <w:ind w:left="567" w:hanging="283"/>
        <w:jc w:val="both"/>
        <w:rPr>
          <w:sz w:val="24"/>
          <w:szCs w:val="24"/>
        </w:rPr>
      </w:pPr>
      <w:r w:rsidRPr="00051D52">
        <w:rPr>
          <w:sz w:val="24"/>
          <w:szCs w:val="24"/>
        </w:rPr>
        <w:t>Programu Fundusze Europejskie dla Polski Wschodniej 2021-2027,</w:t>
      </w:r>
    </w:p>
    <w:p w14:paraId="7E580141" w14:textId="1B69E749" w:rsidR="00281B95" w:rsidRDefault="00281B95">
      <w:pPr>
        <w:pStyle w:val="Tekstpodstawowywcity3"/>
        <w:numPr>
          <w:ilvl w:val="0"/>
          <w:numId w:val="140"/>
        </w:numPr>
        <w:spacing w:after="0" w:line="360" w:lineRule="auto"/>
        <w:ind w:left="567" w:hanging="283"/>
        <w:jc w:val="both"/>
        <w:rPr>
          <w:sz w:val="24"/>
          <w:szCs w:val="24"/>
        </w:rPr>
      </w:pPr>
      <w:r>
        <w:rPr>
          <w:sz w:val="24"/>
          <w:szCs w:val="24"/>
        </w:rPr>
        <w:t xml:space="preserve">dotacji celowych otrzymanych z tytułu pomocy finansowej udzielanej </w:t>
      </w:r>
      <w:r w:rsidR="00DE1F04">
        <w:rPr>
          <w:sz w:val="24"/>
          <w:szCs w:val="24"/>
        </w:rPr>
        <w:t>między</w:t>
      </w:r>
      <w:r>
        <w:rPr>
          <w:sz w:val="24"/>
          <w:szCs w:val="24"/>
        </w:rPr>
        <w:t xml:space="preserve"> jednostkami samorządu terytorialnego,</w:t>
      </w:r>
    </w:p>
    <w:p w14:paraId="113515E0" w14:textId="77777777" w:rsidR="00281B95" w:rsidRDefault="00281B95">
      <w:pPr>
        <w:pStyle w:val="Tekstpodstawowywcity3"/>
        <w:numPr>
          <w:ilvl w:val="0"/>
          <w:numId w:val="140"/>
        </w:numPr>
        <w:spacing w:after="0" w:line="360" w:lineRule="auto"/>
        <w:ind w:left="567" w:hanging="283"/>
        <w:jc w:val="both"/>
        <w:rPr>
          <w:sz w:val="24"/>
          <w:szCs w:val="24"/>
        </w:rPr>
      </w:pPr>
      <w:r>
        <w:rPr>
          <w:sz w:val="24"/>
          <w:szCs w:val="24"/>
        </w:rPr>
        <w:t>środków finansowych otrzymanych z państwowych funduszy celowych,</w:t>
      </w:r>
    </w:p>
    <w:p w14:paraId="3C94DE35" w14:textId="77777777" w:rsidR="00281B95" w:rsidRDefault="00281B95">
      <w:pPr>
        <w:pStyle w:val="Tekstpodstawowywcity3"/>
        <w:numPr>
          <w:ilvl w:val="0"/>
          <w:numId w:val="140"/>
        </w:numPr>
        <w:spacing w:after="0" w:line="360" w:lineRule="auto"/>
        <w:ind w:left="567" w:hanging="283"/>
        <w:jc w:val="both"/>
        <w:rPr>
          <w:sz w:val="24"/>
          <w:szCs w:val="24"/>
        </w:rPr>
      </w:pPr>
      <w:r>
        <w:rPr>
          <w:sz w:val="24"/>
          <w:szCs w:val="24"/>
        </w:rPr>
        <w:t>środków finansowych otrzymanych na dofinansowanie własnych inwestycji samorządów województw, pozyskanych z innych źródeł,</w:t>
      </w:r>
    </w:p>
    <w:p w14:paraId="361D7B0F" w14:textId="77777777" w:rsidR="00281B95" w:rsidRDefault="00281B95">
      <w:pPr>
        <w:pStyle w:val="Tekstpodstawowywcity3"/>
        <w:numPr>
          <w:ilvl w:val="0"/>
          <w:numId w:val="140"/>
        </w:numPr>
        <w:spacing w:after="0" w:line="360" w:lineRule="auto"/>
        <w:ind w:left="567" w:hanging="283"/>
        <w:jc w:val="both"/>
        <w:rPr>
          <w:sz w:val="24"/>
          <w:szCs w:val="24"/>
        </w:rPr>
      </w:pPr>
      <w:r>
        <w:rPr>
          <w:sz w:val="24"/>
          <w:szCs w:val="24"/>
        </w:rPr>
        <w:t>dotacji celowych przekazanych na zadania bieżące realizowane na podstawie porozumień (umów) między jednostkami samorządu terytorialnego.</w:t>
      </w:r>
    </w:p>
    <w:p w14:paraId="2406C631" w14:textId="3C2E2AE9" w:rsidR="00281B95" w:rsidRDefault="00281B95" w:rsidP="00281B95">
      <w:pPr>
        <w:pStyle w:val="Tekstpodstawowywcity3"/>
        <w:spacing w:after="0" w:line="360" w:lineRule="auto"/>
        <w:ind w:left="0"/>
        <w:jc w:val="both"/>
        <w:rPr>
          <w:sz w:val="24"/>
          <w:szCs w:val="24"/>
        </w:rPr>
      </w:pPr>
      <w:r w:rsidRPr="00DD5030">
        <w:rPr>
          <w:b/>
          <w:bCs/>
          <w:sz w:val="24"/>
          <w:szCs w:val="24"/>
        </w:rPr>
        <w:t>Regionalny Program Operacyjny Województwa Świętokrzyskiego na lata 2014-2020</w:t>
      </w:r>
      <w:r>
        <w:rPr>
          <w:sz w:val="24"/>
          <w:szCs w:val="24"/>
        </w:rPr>
        <w:t>,</w:t>
      </w:r>
      <w:r w:rsidR="00DD7FAE">
        <w:rPr>
          <w:sz w:val="24"/>
          <w:szCs w:val="24"/>
        </w:rPr>
        <w:br/>
      </w:r>
      <w:r>
        <w:rPr>
          <w:sz w:val="24"/>
          <w:szCs w:val="24"/>
        </w:rPr>
        <w:t>priorytet 5 Nowoczesna komunikacja, działanie 5.1 Infrastruktura drogowa.</w:t>
      </w:r>
    </w:p>
    <w:p w14:paraId="32EE142D" w14:textId="77777777" w:rsidR="00281B95" w:rsidRDefault="00281B95" w:rsidP="00281B95">
      <w:pPr>
        <w:pStyle w:val="Tekstpodstawowywcity3"/>
        <w:spacing w:after="0" w:line="360" w:lineRule="auto"/>
        <w:ind w:left="0"/>
        <w:jc w:val="both"/>
        <w:rPr>
          <w:sz w:val="24"/>
          <w:szCs w:val="24"/>
        </w:rPr>
      </w:pPr>
      <w:r>
        <w:rPr>
          <w:sz w:val="24"/>
          <w:szCs w:val="24"/>
        </w:rPr>
        <w:t>ŚZDW realizuje do roku 2023 przy współudziale Regionalnego Programu Operacyjnego Województwa Świętokrzyskiego na lata 2014-2020 n/w projekty:</w:t>
      </w:r>
    </w:p>
    <w:p w14:paraId="08481154" w14:textId="59E11E09" w:rsidR="00DD7FAE" w:rsidRPr="00051D52" w:rsidRDefault="00DD7FAE">
      <w:pPr>
        <w:pStyle w:val="Tekstpodstawowywcity3"/>
        <w:numPr>
          <w:ilvl w:val="3"/>
          <w:numId w:val="83"/>
        </w:numPr>
        <w:spacing w:after="0" w:line="360" w:lineRule="auto"/>
        <w:ind w:left="567" w:hanging="425"/>
        <w:jc w:val="both"/>
        <w:rPr>
          <w:sz w:val="24"/>
          <w:szCs w:val="24"/>
        </w:rPr>
      </w:pPr>
      <w:r w:rsidRPr="00051D52">
        <w:rPr>
          <w:sz w:val="24"/>
          <w:szCs w:val="24"/>
        </w:rPr>
        <w:t>Rozbudowa drogi wojewódzkiej Nr 762 na odcinkach:/Rozbudowa drogi wojewódzkiej Nr 762 na odcinku od granicy gm. Chęciny tj. km 25+198 do obiektu mostowego na rzece Łososina (Wierna Rzeka) w miejscowości Bocheniec tj. km 27+138 długości ok. 2 km,</w:t>
      </w:r>
    </w:p>
    <w:p w14:paraId="2C4A1FB4" w14:textId="14844029" w:rsidR="00DD7FAE" w:rsidRPr="00051D52" w:rsidRDefault="00DD7FAE">
      <w:pPr>
        <w:pStyle w:val="Tekstpodstawowywcity3"/>
        <w:numPr>
          <w:ilvl w:val="3"/>
          <w:numId w:val="83"/>
        </w:numPr>
        <w:spacing w:after="0" w:line="360" w:lineRule="auto"/>
        <w:ind w:left="567" w:hanging="425"/>
        <w:jc w:val="both"/>
        <w:rPr>
          <w:sz w:val="24"/>
          <w:szCs w:val="24"/>
        </w:rPr>
      </w:pPr>
      <w:r w:rsidRPr="00051D52">
        <w:rPr>
          <w:sz w:val="24"/>
          <w:szCs w:val="24"/>
        </w:rPr>
        <w:t xml:space="preserve">Rozbudowa drogi wojewódzkiej Nr 764 Kielce-Staszów wraz z budową obwodnic miejscowości Suków, Daleszyce, </w:t>
      </w:r>
      <w:proofErr w:type="spellStart"/>
      <w:r w:rsidRPr="00051D52">
        <w:rPr>
          <w:sz w:val="24"/>
          <w:szCs w:val="24"/>
        </w:rPr>
        <w:t>Ociesęki</w:t>
      </w:r>
      <w:proofErr w:type="spellEnd"/>
      <w:r w:rsidRPr="00051D52">
        <w:rPr>
          <w:sz w:val="24"/>
          <w:szCs w:val="24"/>
        </w:rPr>
        <w:t xml:space="preserve">, układ </w:t>
      </w:r>
      <w:proofErr w:type="spellStart"/>
      <w:r w:rsidRPr="00051D52">
        <w:rPr>
          <w:sz w:val="24"/>
          <w:szCs w:val="24"/>
        </w:rPr>
        <w:t>obwodnicowy</w:t>
      </w:r>
      <w:proofErr w:type="spellEnd"/>
      <w:r w:rsidRPr="00051D52">
        <w:rPr>
          <w:sz w:val="24"/>
          <w:szCs w:val="24"/>
        </w:rPr>
        <w:t xml:space="preserve"> Staszowa; dł. ok 45 km </w:t>
      </w:r>
      <w:r w:rsidR="004B3011" w:rsidRPr="00051D52">
        <w:rPr>
          <w:sz w:val="24"/>
          <w:szCs w:val="24"/>
        </w:rPr>
        <w:t>/</w:t>
      </w:r>
      <w:r w:rsidRPr="00051D52">
        <w:rPr>
          <w:sz w:val="24"/>
          <w:szCs w:val="24"/>
        </w:rPr>
        <w:t xml:space="preserve">układ </w:t>
      </w:r>
      <w:proofErr w:type="spellStart"/>
      <w:r w:rsidRPr="00051D52">
        <w:rPr>
          <w:sz w:val="24"/>
          <w:szCs w:val="24"/>
        </w:rPr>
        <w:t>obwodnicowy</w:t>
      </w:r>
      <w:proofErr w:type="spellEnd"/>
      <w:r w:rsidRPr="00051D52">
        <w:rPr>
          <w:sz w:val="24"/>
          <w:szCs w:val="24"/>
        </w:rPr>
        <w:t xml:space="preserve"> Staszowa dr. woj. Nr 764</w:t>
      </w:r>
      <w:r w:rsidR="004B3011" w:rsidRPr="00051D52">
        <w:rPr>
          <w:sz w:val="24"/>
          <w:szCs w:val="24"/>
        </w:rPr>
        <w:t>/</w:t>
      </w:r>
      <w:r w:rsidRPr="00051D52">
        <w:rPr>
          <w:sz w:val="24"/>
          <w:szCs w:val="24"/>
        </w:rPr>
        <w:t>,</w:t>
      </w:r>
    </w:p>
    <w:p w14:paraId="17D9A918" w14:textId="6B5D48B1" w:rsidR="00DD7FAE" w:rsidRPr="00051D52" w:rsidRDefault="00026E9F">
      <w:pPr>
        <w:pStyle w:val="Tekstpodstawowywcity3"/>
        <w:numPr>
          <w:ilvl w:val="3"/>
          <w:numId w:val="83"/>
        </w:numPr>
        <w:spacing w:after="0" w:line="360" w:lineRule="auto"/>
        <w:ind w:left="567" w:hanging="425"/>
        <w:jc w:val="both"/>
        <w:rPr>
          <w:sz w:val="24"/>
          <w:szCs w:val="24"/>
        </w:rPr>
      </w:pPr>
      <w:r w:rsidRPr="00051D52">
        <w:rPr>
          <w:sz w:val="24"/>
          <w:szCs w:val="24"/>
        </w:rPr>
        <w:t xml:space="preserve">Rozbudowa drogi wojewódzkiej Nr 755 na odcinku Ćmielów-skrzyżowanie z DK Nr 74 od km </w:t>
      </w:r>
      <w:r w:rsidR="004B3011" w:rsidRPr="00051D52">
        <w:rPr>
          <w:sz w:val="24"/>
          <w:szCs w:val="24"/>
        </w:rPr>
        <w:t>12+559 do km 23+065,72 wraz z budową obwodnicy Ćmielowa, ok. 11.4 km /Rozbudowa DW 755 etap III A od km 12+124,50 do km 16+247,00 wraz z budową obwodnicy Ćmielowa,</w:t>
      </w:r>
    </w:p>
    <w:p w14:paraId="79C26D33" w14:textId="23304A56" w:rsidR="004B3011" w:rsidRPr="00051D52" w:rsidRDefault="00612C2C">
      <w:pPr>
        <w:pStyle w:val="Tekstpodstawowywcity3"/>
        <w:numPr>
          <w:ilvl w:val="3"/>
          <w:numId w:val="83"/>
        </w:numPr>
        <w:spacing w:after="0" w:line="360" w:lineRule="auto"/>
        <w:ind w:left="567" w:hanging="425"/>
        <w:jc w:val="both"/>
        <w:rPr>
          <w:sz w:val="24"/>
          <w:szCs w:val="24"/>
        </w:rPr>
      </w:pPr>
      <w:r w:rsidRPr="00051D52">
        <w:rPr>
          <w:sz w:val="24"/>
          <w:szCs w:val="24"/>
        </w:rPr>
        <w:t xml:space="preserve">Rozbudowa drogi wojewódzkiej Nr 754 Ostrowiec Świętokrzyski – Bałtów – </w:t>
      </w:r>
      <w:proofErr w:type="spellStart"/>
      <w:r w:rsidRPr="00051D52">
        <w:rPr>
          <w:sz w:val="24"/>
          <w:szCs w:val="24"/>
        </w:rPr>
        <w:t>Czekarzewice</w:t>
      </w:r>
      <w:proofErr w:type="spellEnd"/>
      <w:r w:rsidRPr="00051D52">
        <w:rPr>
          <w:sz w:val="24"/>
          <w:szCs w:val="24"/>
        </w:rPr>
        <w:t xml:space="preserve"> – granica województwa dł. ok. 29,3 km /Rozbudowa DW 754 od km 1+912 do 29+269/,</w:t>
      </w:r>
    </w:p>
    <w:p w14:paraId="0EA09A24" w14:textId="04EDCF17" w:rsidR="00612C2C" w:rsidRPr="00051D52" w:rsidRDefault="00612C2C">
      <w:pPr>
        <w:pStyle w:val="Tekstpodstawowywcity3"/>
        <w:numPr>
          <w:ilvl w:val="3"/>
          <w:numId w:val="83"/>
        </w:numPr>
        <w:spacing w:after="0" w:line="360" w:lineRule="auto"/>
        <w:ind w:left="567" w:hanging="425"/>
        <w:jc w:val="both"/>
        <w:rPr>
          <w:sz w:val="24"/>
          <w:szCs w:val="24"/>
        </w:rPr>
      </w:pPr>
      <w:r w:rsidRPr="00051D52">
        <w:rPr>
          <w:sz w:val="24"/>
          <w:szCs w:val="24"/>
        </w:rPr>
        <w:t xml:space="preserve">Rozbudowa drogi Wojewódzkiej Nr 973 na odc. Busko-Zdrój – Nowy Korczyn – Borusowa wraz z </w:t>
      </w:r>
      <w:r w:rsidR="0090426F" w:rsidRPr="00051D52">
        <w:rPr>
          <w:sz w:val="24"/>
          <w:szCs w:val="24"/>
        </w:rPr>
        <w:t>budową przeprawy mos</w:t>
      </w:r>
      <w:r w:rsidR="00077241">
        <w:rPr>
          <w:sz w:val="24"/>
          <w:szCs w:val="24"/>
        </w:rPr>
        <w:t>towej</w:t>
      </w:r>
      <w:r w:rsidR="0090426F" w:rsidRPr="00051D52">
        <w:rPr>
          <w:sz w:val="24"/>
          <w:szCs w:val="24"/>
        </w:rPr>
        <w:t xml:space="preserve"> na rz. Nidzie oraz rz. Wiśle /Budowa obwodnicy</w:t>
      </w:r>
      <w:r w:rsidR="000D2A1C">
        <w:rPr>
          <w:sz w:val="24"/>
          <w:szCs w:val="24"/>
        </w:rPr>
        <w:br/>
      </w:r>
      <w:r w:rsidR="0090426F" w:rsidRPr="00051D52">
        <w:rPr>
          <w:sz w:val="24"/>
          <w:szCs w:val="24"/>
        </w:rPr>
        <w:t>m. Zbludowice/,</w:t>
      </w:r>
    </w:p>
    <w:p w14:paraId="37D10389" w14:textId="436BC6BC" w:rsidR="0090426F" w:rsidRPr="00051D52" w:rsidRDefault="0090426F">
      <w:pPr>
        <w:pStyle w:val="Tekstpodstawowywcity3"/>
        <w:numPr>
          <w:ilvl w:val="3"/>
          <w:numId w:val="83"/>
        </w:numPr>
        <w:spacing w:after="0" w:line="360" w:lineRule="auto"/>
        <w:ind w:left="567" w:hanging="425"/>
        <w:jc w:val="both"/>
        <w:rPr>
          <w:sz w:val="24"/>
          <w:szCs w:val="24"/>
        </w:rPr>
      </w:pPr>
      <w:r w:rsidRPr="00051D52">
        <w:rPr>
          <w:sz w:val="24"/>
          <w:szCs w:val="24"/>
        </w:rPr>
        <w:t>Rozbudowa drogi wojewódzkiej Nr 768 na odc. Jędrzejów – granica województwa wraz</w:t>
      </w:r>
      <w:r w:rsidR="00DD34DD">
        <w:rPr>
          <w:sz w:val="24"/>
          <w:szCs w:val="24"/>
        </w:rPr>
        <w:t xml:space="preserve"> </w:t>
      </w:r>
      <w:r w:rsidRPr="00051D52">
        <w:rPr>
          <w:sz w:val="24"/>
          <w:szCs w:val="24"/>
        </w:rPr>
        <w:t>z</w:t>
      </w:r>
      <w:r w:rsidR="00DF689F">
        <w:rPr>
          <w:sz w:val="24"/>
          <w:szCs w:val="24"/>
        </w:rPr>
        <w:t> </w:t>
      </w:r>
      <w:r w:rsidRPr="00051D52">
        <w:rPr>
          <w:sz w:val="24"/>
          <w:szCs w:val="24"/>
        </w:rPr>
        <w:t>obwodnicami m. Jędrzejów, Działoszyce, Skalbmierz, Topola, Kazimierza Wielka /Budowa obwodnicy m. Jędrzejów od DK 78 do DW 768 w km ok.2+500 wraz z rozbudową drogi wojewódzkiej Nr 768 od km ok. 2+500 do ok. 5+500 (skrzyżowanie z DP 0170T) – w systemie zaprojektuj – zbuduj,</w:t>
      </w:r>
    </w:p>
    <w:p w14:paraId="3EB6449C" w14:textId="00500AF8" w:rsidR="0090426F" w:rsidRPr="00051D52" w:rsidRDefault="00226D3A">
      <w:pPr>
        <w:pStyle w:val="Tekstpodstawowywcity3"/>
        <w:numPr>
          <w:ilvl w:val="3"/>
          <w:numId w:val="83"/>
        </w:numPr>
        <w:spacing w:after="0" w:line="360" w:lineRule="auto"/>
        <w:ind w:left="567" w:hanging="425"/>
        <w:jc w:val="both"/>
        <w:rPr>
          <w:sz w:val="24"/>
          <w:szCs w:val="24"/>
        </w:rPr>
      </w:pPr>
      <w:r w:rsidRPr="00051D52">
        <w:rPr>
          <w:sz w:val="24"/>
          <w:szCs w:val="24"/>
        </w:rPr>
        <w:t>Rozbudowa drogi wojewódzkiej Nr 768 na odc. Jędrzejów – granica województwa wraz z</w:t>
      </w:r>
      <w:r w:rsidR="00DF689F">
        <w:rPr>
          <w:sz w:val="24"/>
          <w:szCs w:val="24"/>
        </w:rPr>
        <w:t> </w:t>
      </w:r>
      <w:r w:rsidRPr="00051D52">
        <w:rPr>
          <w:sz w:val="24"/>
          <w:szCs w:val="24"/>
        </w:rPr>
        <w:t xml:space="preserve">obwodnicami m. Jędrzejów, Działoszyce, Skalbmierz, Topola, Kazimierza Wielka /Rozbudowa drogi wojewódzkiej Nr 768 od km. ok. 49+200 </w:t>
      </w:r>
      <w:r w:rsidR="006531FD">
        <w:rPr>
          <w:sz w:val="24"/>
          <w:szCs w:val="24"/>
        </w:rPr>
        <w:t>(</w:t>
      </w:r>
      <w:r w:rsidRPr="00051D52">
        <w:rPr>
          <w:sz w:val="24"/>
          <w:szCs w:val="24"/>
        </w:rPr>
        <w:t>ist.51+300</w:t>
      </w:r>
      <w:r w:rsidR="00361970">
        <w:rPr>
          <w:sz w:val="24"/>
          <w:szCs w:val="24"/>
        </w:rPr>
        <w:t>)</w:t>
      </w:r>
      <w:r w:rsidRPr="00051D52">
        <w:rPr>
          <w:sz w:val="24"/>
          <w:szCs w:val="24"/>
        </w:rPr>
        <w:t xml:space="preserve"> do km ok. 64+163 </w:t>
      </w:r>
      <w:r w:rsidR="00864F3B">
        <w:rPr>
          <w:sz w:val="24"/>
          <w:szCs w:val="24"/>
        </w:rPr>
        <w:t>(</w:t>
      </w:r>
      <w:r w:rsidRPr="00051D52">
        <w:rPr>
          <w:sz w:val="24"/>
          <w:szCs w:val="24"/>
        </w:rPr>
        <w:t>ist.66+152,48</w:t>
      </w:r>
      <w:r w:rsidR="00864F3B">
        <w:rPr>
          <w:sz w:val="24"/>
          <w:szCs w:val="24"/>
        </w:rPr>
        <w:t>)</w:t>
      </w:r>
      <w:r w:rsidRPr="00051D52">
        <w:rPr>
          <w:sz w:val="24"/>
          <w:szCs w:val="24"/>
        </w:rPr>
        <w:t xml:space="preserve"> wraz z budową obwodnicy m. Kazimierza Wielka oraz budową obwodu drogowego – w systemie zaprojektuj-zbuduj/,</w:t>
      </w:r>
    </w:p>
    <w:p w14:paraId="4CD71F6B" w14:textId="584E8FF2" w:rsidR="00226D3A" w:rsidRPr="00051D52" w:rsidRDefault="00226D3A">
      <w:pPr>
        <w:pStyle w:val="Tekstpodstawowywcity3"/>
        <w:numPr>
          <w:ilvl w:val="3"/>
          <w:numId w:val="83"/>
        </w:numPr>
        <w:spacing w:after="0" w:line="360" w:lineRule="auto"/>
        <w:ind w:left="567" w:hanging="425"/>
        <w:jc w:val="both"/>
        <w:rPr>
          <w:sz w:val="24"/>
          <w:szCs w:val="24"/>
        </w:rPr>
      </w:pPr>
      <w:r w:rsidRPr="00051D52">
        <w:rPr>
          <w:sz w:val="24"/>
          <w:szCs w:val="24"/>
        </w:rPr>
        <w:t>Rozbudowa drogi wojewódzkiej Nr 766 na odcinku Pińczów-Węchadłów do skrzyżowania</w:t>
      </w:r>
      <w:r w:rsidR="00EB3D35">
        <w:rPr>
          <w:sz w:val="24"/>
          <w:szCs w:val="24"/>
        </w:rPr>
        <w:br/>
      </w:r>
      <w:r w:rsidRPr="00051D52">
        <w:rPr>
          <w:sz w:val="24"/>
          <w:szCs w:val="24"/>
        </w:rPr>
        <w:t>z DW 768 dł. ok 27,0 km /Budowa obwodnicy Pińczowa/,</w:t>
      </w:r>
    </w:p>
    <w:p w14:paraId="67E3B4D1" w14:textId="2E063BE3" w:rsidR="00226D3A" w:rsidRPr="00051D52" w:rsidRDefault="00226D3A">
      <w:pPr>
        <w:pStyle w:val="Tekstpodstawowywcity3"/>
        <w:numPr>
          <w:ilvl w:val="3"/>
          <w:numId w:val="83"/>
        </w:numPr>
        <w:spacing w:after="0" w:line="360" w:lineRule="auto"/>
        <w:ind w:left="567" w:hanging="425"/>
        <w:jc w:val="both"/>
        <w:rPr>
          <w:sz w:val="24"/>
          <w:szCs w:val="24"/>
        </w:rPr>
      </w:pPr>
      <w:r w:rsidRPr="00051D52">
        <w:rPr>
          <w:sz w:val="24"/>
          <w:szCs w:val="24"/>
        </w:rPr>
        <w:t xml:space="preserve">Rozbudowa drogi wojewódzkiej Nr 973 na odc. Busko-Zdrój – Nowy Korczyn </w:t>
      </w:r>
      <w:r w:rsidR="00AD711E" w:rsidRPr="00051D52">
        <w:rPr>
          <w:sz w:val="24"/>
          <w:szCs w:val="24"/>
        </w:rPr>
        <w:t>–</w:t>
      </w:r>
      <w:r w:rsidRPr="00051D52">
        <w:rPr>
          <w:sz w:val="24"/>
          <w:szCs w:val="24"/>
        </w:rPr>
        <w:t xml:space="preserve"> </w:t>
      </w:r>
      <w:r w:rsidR="00AD711E" w:rsidRPr="00051D52">
        <w:rPr>
          <w:sz w:val="24"/>
          <w:szCs w:val="24"/>
        </w:rPr>
        <w:t>Borusowa wraz z budową przepraw mostowych na rz. Nidzie oraz na rz. Wiśle /Budowa mostu na Wiśle w m. Borusowa wraz z dojazdami/,</w:t>
      </w:r>
    </w:p>
    <w:p w14:paraId="403447E9" w14:textId="332753D8" w:rsidR="00AD711E" w:rsidRPr="00051D52" w:rsidRDefault="00AD711E">
      <w:pPr>
        <w:pStyle w:val="Tekstpodstawowywcity3"/>
        <w:numPr>
          <w:ilvl w:val="3"/>
          <w:numId w:val="83"/>
        </w:numPr>
        <w:spacing w:after="0" w:line="360" w:lineRule="auto"/>
        <w:ind w:left="567" w:hanging="425"/>
        <w:jc w:val="both"/>
        <w:rPr>
          <w:sz w:val="24"/>
          <w:szCs w:val="24"/>
        </w:rPr>
      </w:pPr>
      <w:r w:rsidRPr="00051D52">
        <w:rPr>
          <w:sz w:val="24"/>
          <w:szCs w:val="24"/>
        </w:rPr>
        <w:t>Mała Pętla Świętokrzyska: DW 752 – Podgórze – Bodzentyn; dł. ok. 2,5 km i DW 751 – Bodzentyn – Dąbrowa Dolna, dł. ok. 4,0 km,</w:t>
      </w:r>
    </w:p>
    <w:p w14:paraId="06C8416A" w14:textId="53D9E9FA" w:rsidR="00AD711E" w:rsidRPr="00051D52" w:rsidRDefault="00AD711E">
      <w:pPr>
        <w:pStyle w:val="Tekstpodstawowywcity3"/>
        <w:numPr>
          <w:ilvl w:val="3"/>
          <w:numId w:val="83"/>
        </w:numPr>
        <w:spacing w:after="0" w:line="360" w:lineRule="auto"/>
        <w:ind w:left="567" w:hanging="425"/>
        <w:jc w:val="both"/>
        <w:rPr>
          <w:sz w:val="24"/>
          <w:szCs w:val="24"/>
        </w:rPr>
      </w:pPr>
      <w:r w:rsidRPr="00051D52">
        <w:rPr>
          <w:sz w:val="24"/>
          <w:szCs w:val="24"/>
        </w:rPr>
        <w:t xml:space="preserve">Układ </w:t>
      </w:r>
      <w:proofErr w:type="spellStart"/>
      <w:r w:rsidRPr="00051D52">
        <w:rPr>
          <w:sz w:val="24"/>
          <w:szCs w:val="24"/>
        </w:rPr>
        <w:t>obwodnicowy</w:t>
      </w:r>
      <w:proofErr w:type="spellEnd"/>
      <w:r w:rsidRPr="00051D52">
        <w:rPr>
          <w:sz w:val="24"/>
          <w:szCs w:val="24"/>
        </w:rPr>
        <w:t xml:space="preserve"> miasta Włoszczowa – budowa obwodnicy miasta Włoszczowa w ciągu drogi wojewódzkiej Nr 786 wraz z połączeniem z drogą wojewódzką Nr 742 i Nr 785 /Etap I – Obwodnica Włoszczowy w ciągu DW 786/,</w:t>
      </w:r>
    </w:p>
    <w:p w14:paraId="69F1FCDA" w14:textId="70F61E44" w:rsidR="00AD711E" w:rsidRPr="00051D52" w:rsidRDefault="00AD711E">
      <w:pPr>
        <w:pStyle w:val="Tekstpodstawowywcity3"/>
        <w:numPr>
          <w:ilvl w:val="3"/>
          <w:numId w:val="83"/>
        </w:numPr>
        <w:spacing w:after="0" w:line="360" w:lineRule="auto"/>
        <w:ind w:left="567" w:hanging="425"/>
        <w:jc w:val="both"/>
        <w:rPr>
          <w:sz w:val="24"/>
          <w:szCs w:val="24"/>
        </w:rPr>
      </w:pPr>
      <w:r w:rsidRPr="00051D52">
        <w:rPr>
          <w:sz w:val="24"/>
          <w:szCs w:val="24"/>
        </w:rPr>
        <w:t>Rozbudowa drogi wojewódzkiej Nr 728 Jędrzejów – gr. województwa wraz z budową obwodnic m. Łopuszno, Końskie, ok. 40,0 km /Rozbudowa drogi wojewódzkiej nr 728 na odc. Łopuszno-DK 74/,</w:t>
      </w:r>
    </w:p>
    <w:p w14:paraId="2CF3FACF" w14:textId="6BEAC141" w:rsidR="00AD711E" w:rsidRPr="00051D52" w:rsidRDefault="00AD711E">
      <w:pPr>
        <w:pStyle w:val="Tekstpodstawowywcity3"/>
        <w:numPr>
          <w:ilvl w:val="3"/>
          <w:numId w:val="83"/>
        </w:numPr>
        <w:spacing w:after="0" w:line="360" w:lineRule="auto"/>
        <w:ind w:left="567" w:hanging="425"/>
        <w:jc w:val="both"/>
        <w:rPr>
          <w:sz w:val="24"/>
          <w:szCs w:val="24"/>
        </w:rPr>
      </w:pPr>
      <w:r w:rsidRPr="00051D52">
        <w:rPr>
          <w:sz w:val="24"/>
          <w:szCs w:val="24"/>
        </w:rPr>
        <w:t xml:space="preserve">Rozbudowa drogi wojewódzkiej Nr 751 na odcinku Suchedniów-Wzdół Rządowy /Rozbudowa DW </w:t>
      </w:r>
      <w:r w:rsidR="00FF4171" w:rsidRPr="00051D52">
        <w:rPr>
          <w:sz w:val="24"/>
          <w:szCs w:val="24"/>
        </w:rPr>
        <w:t xml:space="preserve">751 Suchedniów-Ostrowiec Św. </w:t>
      </w:r>
      <w:r w:rsidR="00DF689F">
        <w:rPr>
          <w:sz w:val="24"/>
          <w:szCs w:val="24"/>
        </w:rPr>
        <w:t>n</w:t>
      </w:r>
      <w:r w:rsidR="00FF4171" w:rsidRPr="00051D52">
        <w:rPr>
          <w:sz w:val="24"/>
          <w:szCs w:val="24"/>
        </w:rPr>
        <w:t>a odcinku od km. 0+000 do km 6+530 na terenie gminy Suchedniów/,</w:t>
      </w:r>
    </w:p>
    <w:p w14:paraId="78AA340D" w14:textId="77777777" w:rsidR="00FF4171" w:rsidRPr="00051D52" w:rsidRDefault="00FF4171">
      <w:pPr>
        <w:pStyle w:val="Tekstpodstawowywcity3"/>
        <w:numPr>
          <w:ilvl w:val="3"/>
          <w:numId w:val="83"/>
        </w:numPr>
        <w:spacing w:after="0" w:line="360" w:lineRule="auto"/>
        <w:ind w:left="567" w:hanging="425"/>
        <w:jc w:val="both"/>
        <w:rPr>
          <w:sz w:val="24"/>
          <w:szCs w:val="24"/>
        </w:rPr>
      </w:pPr>
      <w:r w:rsidRPr="00051D52">
        <w:rPr>
          <w:sz w:val="24"/>
          <w:szCs w:val="24"/>
        </w:rPr>
        <w:t>Przebudowa drogi wojewódzkiej Nr 758 odc. Ujazd-granica gminy Iwaniska od km 3+640 do km 7+058,</w:t>
      </w:r>
    </w:p>
    <w:p w14:paraId="7C3F3A5D" w14:textId="198D1E28" w:rsidR="00FF4171" w:rsidRPr="00051D52" w:rsidRDefault="00FF4171">
      <w:pPr>
        <w:pStyle w:val="Tekstpodstawowywcity3"/>
        <w:numPr>
          <w:ilvl w:val="3"/>
          <w:numId w:val="83"/>
        </w:numPr>
        <w:spacing w:after="0" w:line="360" w:lineRule="auto"/>
        <w:ind w:left="567" w:hanging="425"/>
        <w:jc w:val="both"/>
        <w:rPr>
          <w:sz w:val="24"/>
          <w:szCs w:val="24"/>
        </w:rPr>
      </w:pPr>
      <w:r w:rsidRPr="00051D52">
        <w:rPr>
          <w:sz w:val="24"/>
          <w:szCs w:val="24"/>
        </w:rPr>
        <w:t xml:space="preserve">Rozbudowa drogi wojewódzkiej Nr </w:t>
      </w:r>
      <w:r w:rsidR="0080112E" w:rsidRPr="00051D52">
        <w:rPr>
          <w:sz w:val="24"/>
          <w:szCs w:val="24"/>
        </w:rPr>
        <w:t>728 na odc.</w:t>
      </w:r>
      <w:r w:rsidR="00DF689F" w:rsidRPr="00051D52" w:rsidDel="00DF689F">
        <w:rPr>
          <w:sz w:val="24"/>
          <w:szCs w:val="24"/>
        </w:rPr>
        <w:t xml:space="preserve"> </w:t>
      </w:r>
      <w:r w:rsidR="00DF689F">
        <w:rPr>
          <w:sz w:val="24"/>
          <w:szCs w:val="24"/>
        </w:rPr>
        <w:t xml:space="preserve">Łopuszno - </w:t>
      </w:r>
      <w:r w:rsidR="0080112E" w:rsidRPr="00051D52">
        <w:rPr>
          <w:sz w:val="24"/>
          <w:szCs w:val="24"/>
        </w:rPr>
        <w:t>DK 74 wraz z budową obwodnicy m. Łopuszno w ciągu DW 786, ok. 25 km /odc. od DK 74 do skrzyżowania z dr</w:t>
      </w:r>
      <w:r w:rsidR="00214E0C">
        <w:rPr>
          <w:sz w:val="24"/>
          <w:szCs w:val="24"/>
        </w:rPr>
        <w:t>ogą p</w:t>
      </w:r>
      <w:r w:rsidR="0080112E" w:rsidRPr="00051D52">
        <w:rPr>
          <w:sz w:val="24"/>
          <w:szCs w:val="24"/>
        </w:rPr>
        <w:t>owiatową nr 0473T w m. Plenna/,</w:t>
      </w:r>
    </w:p>
    <w:p w14:paraId="7A3C5C25" w14:textId="06352EF1" w:rsidR="0080112E" w:rsidRPr="00051D52" w:rsidRDefault="0080112E">
      <w:pPr>
        <w:pStyle w:val="Tekstpodstawowywcity3"/>
        <w:numPr>
          <w:ilvl w:val="3"/>
          <w:numId w:val="83"/>
        </w:numPr>
        <w:spacing w:after="0" w:line="360" w:lineRule="auto"/>
        <w:ind w:left="567" w:hanging="425"/>
        <w:jc w:val="both"/>
        <w:rPr>
          <w:sz w:val="24"/>
          <w:szCs w:val="24"/>
        </w:rPr>
      </w:pPr>
      <w:r w:rsidRPr="00051D52">
        <w:rPr>
          <w:sz w:val="24"/>
          <w:szCs w:val="24"/>
        </w:rPr>
        <w:t xml:space="preserve">Układ </w:t>
      </w:r>
      <w:proofErr w:type="spellStart"/>
      <w:r w:rsidRPr="00051D52">
        <w:rPr>
          <w:sz w:val="24"/>
          <w:szCs w:val="24"/>
        </w:rPr>
        <w:t>obwodnicowy</w:t>
      </w:r>
      <w:proofErr w:type="spellEnd"/>
      <w:r w:rsidRPr="00051D52">
        <w:rPr>
          <w:sz w:val="24"/>
          <w:szCs w:val="24"/>
        </w:rPr>
        <w:t xml:space="preserve"> m. Staszów DW 764 /Budowa obwodnicy Staszowa – II etap od DW 764 do DW 757/.</w:t>
      </w:r>
    </w:p>
    <w:p w14:paraId="41567ABD" w14:textId="62F5E259" w:rsidR="006B70B1" w:rsidRPr="00051D52" w:rsidRDefault="006B70B1" w:rsidP="006B70B1">
      <w:pPr>
        <w:pStyle w:val="Tekstpodstawowywcity3"/>
        <w:spacing w:after="0" w:line="360" w:lineRule="auto"/>
        <w:ind w:left="0"/>
        <w:jc w:val="both"/>
        <w:rPr>
          <w:sz w:val="24"/>
          <w:szCs w:val="24"/>
        </w:rPr>
      </w:pPr>
    </w:p>
    <w:p w14:paraId="6D7D9E1F" w14:textId="55CAAF62" w:rsidR="006B70B1" w:rsidRPr="00051D52" w:rsidRDefault="006B70B1" w:rsidP="006B70B1">
      <w:pPr>
        <w:pStyle w:val="Tekstpodstawowywcity3"/>
        <w:spacing w:after="0" w:line="360" w:lineRule="auto"/>
        <w:ind w:left="0"/>
        <w:rPr>
          <w:sz w:val="24"/>
          <w:szCs w:val="24"/>
        </w:rPr>
      </w:pPr>
      <w:r w:rsidRPr="00051D52">
        <w:rPr>
          <w:b/>
          <w:bCs/>
          <w:sz w:val="24"/>
          <w:szCs w:val="24"/>
        </w:rPr>
        <w:t>Program Operacyjny Polska Wschodnia na lata 2014-2020</w:t>
      </w:r>
      <w:r w:rsidRPr="00051D52">
        <w:rPr>
          <w:sz w:val="24"/>
          <w:szCs w:val="24"/>
        </w:rPr>
        <w:t>,</w:t>
      </w:r>
      <w:r w:rsidRPr="00051D52">
        <w:rPr>
          <w:sz w:val="24"/>
          <w:szCs w:val="24"/>
        </w:rPr>
        <w:br/>
        <w:t xml:space="preserve">Oś priorytetowa </w:t>
      </w:r>
      <w:r w:rsidR="00DE1F04" w:rsidRPr="00051D52">
        <w:rPr>
          <w:sz w:val="24"/>
          <w:szCs w:val="24"/>
        </w:rPr>
        <w:t>II Nowoczesna</w:t>
      </w:r>
      <w:r w:rsidRPr="00051D52">
        <w:rPr>
          <w:sz w:val="24"/>
          <w:szCs w:val="24"/>
        </w:rPr>
        <w:t xml:space="preserve"> Infrastruktura Drogowa, działanie 2.2 Infrastruktura drogowa</w:t>
      </w:r>
    </w:p>
    <w:p w14:paraId="095ED077" w14:textId="57E0E04C" w:rsidR="006B70B1" w:rsidRPr="00051D52" w:rsidRDefault="006B70B1">
      <w:pPr>
        <w:pStyle w:val="Tekstpodstawowywcity3"/>
        <w:numPr>
          <w:ilvl w:val="6"/>
          <w:numId w:val="83"/>
        </w:numPr>
        <w:spacing w:after="0" w:line="360" w:lineRule="auto"/>
        <w:ind w:left="567" w:hanging="425"/>
        <w:rPr>
          <w:sz w:val="24"/>
          <w:szCs w:val="24"/>
        </w:rPr>
      </w:pPr>
      <w:r w:rsidRPr="00051D52">
        <w:rPr>
          <w:sz w:val="24"/>
          <w:szCs w:val="24"/>
        </w:rPr>
        <w:t>Rozbudowa DW 761 na odcinku: Piekoszów-węzeł Jaworznia(S7),</w:t>
      </w:r>
    </w:p>
    <w:p w14:paraId="4B15C403" w14:textId="4E3689CD" w:rsidR="006B70B1" w:rsidRPr="00051D52" w:rsidRDefault="006B70B1">
      <w:pPr>
        <w:pStyle w:val="Tekstpodstawowywcity3"/>
        <w:numPr>
          <w:ilvl w:val="6"/>
          <w:numId w:val="83"/>
        </w:numPr>
        <w:spacing w:after="0" w:line="360" w:lineRule="auto"/>
        <w:ind w:left="567" w:hanging="425"/>
        <w:rPr>
          <w:sz w:val="24"/>
          <w:szCs w:val="24"/>
        </w:rPr>
      </w:pPr>
      <w:r w:rsidRPr="00051D52">
        <w:rPr>
          <w:sz w:val="24"/>
          <w:szCs w:val="24"/>
        </w:rPr>
        <w:t>Rozbudowa DW 752 na odcinku: węzeł Kielce Południe(S7) – granica gminy Chęciny,</w:t>
      </w:r>
    </w:p>
    <w:p w14:paraId="1D515C2F" w14:textId="43BD4790" w:rsidR="006B70B1" w:rsidRPr="00051D52" w:rsidRDefault="006B70B1">
      <w:pPr>
        <w:pStyle w:val="Tekstpodstawowywcity3"/>
        <w:numPr>
          <w:ilvl w:val="6"/>
          <w:numId w:val="83"/>
        </w:numPr>
        <w:spacing w:after="0" w:line="360" w:lineRule="auto"/>
        <w:ind w:left="567" w:hanging="425"/>
        <w:rPr>
          <w:sz w:val="24"/>
          <w:szCs w:val="24"/>
        </w:rPr>
      </w:pPr>
      <w:r w:rsidRPr="00051D52">
        <w:rPr>
          <w:sz w:val="24"/>
          <w:szCs w:val="24"/>
        </w:rPr>
        <w:t>Rozbudowa DW 764 na odcinku: granica miasta Kielce-granica gminy Daleszyce wraz z budową obwodnicy m. Suków i Daleszyce,</w:t>
      </w:r>
    </w:p>
    <w:p w14:paraId="4F6F478A" w14:textId="0CF12280" w:rsidR="006B70B1" w:rsidRPr="00051D52" w:rsidRDefault="006B70B1">
      <w:pPr>
        <w:pStyle w:val="Tekstpodstawowywcity3"/>
        <w:numPr>
          <w:ilvl w:val="6"/>
          <w:numId w:val="83"/>
        </w:numPr>
        <w:spacing w:after="0" w:line="360" w:lineRule="auto"/>
        <w:ind w:left="567" w:hanging="425"/>
        <w:rPr>
          <w:sz w:val="24"/>
          <w:szCs w:val="24"/>
        </w:rPr>
      </w:pPr>
      <w:r w:rsidRPr="00051D52">
        <w:rPr>
          <w:sz w:val="24"/>
          <w:szCs w:val="24"/>
        </w:rPr>
        <w:t>Budowa północnej obwodnicy Chmielnika w ciągu DW 765 od skrzyżowania z DK 73.</w:t>
      </w:r>
    </w:p>
    <w:p w14:paraId="5EE40AC2" w14:textId="77777777" w:rsidR="006B70B1" w:rsidRDefault="006B70B1" w:rsidP="006B70B1">
      <w:pPr>
        <w:pStyle w:val="Tekstpodstawowywcity3"/>
        <w:spacing w:after="0" w:line="360" w:lineRule="auto"/>
        <w:ind w:left="0"/>
        <w:jc w:val="both"/>
        <w:rPr>
          <w:sz w:val="24"/>
          <w:szCs w:val="24"/>
        </w:rPr>
      </w:pPr>
    </w:p>
    <w:p w14:paraId="26AE7288" w14:textId="4C0D2038" w:rsidR="00214E0C" w:rsidRDefault="00214E0C" w:rsidP="006B70B1">
      <w:pPr>
        <w:pStyle w:val="Tekstpodstawowywcity3"/>
        <w:spacing w:after="0" w:line="360" w:lineRule="auto"/>
        <w:ind w:left="0"/>
        <w:jc w:val="both"/>
        <w:rPr>
          <w:b/>
          <w:bCs/>
          <w:sz w:val="24"/>
          <w:szCs w:val="24"/>
        </w:rPr>
      </w:pPr>
      <w:r w:rsidRPr="00051D52">
        <w:rPr>
          <w:b/>
          <w:bCs/>
          <w:sz w:val="24"/>
          <w:szCs w:val="24"/>
        </w:rPr>
        <w:t xml:space="preserve">Program </w:t>
      </w:r>
      <w:r>
        <w:rPr>
          <w:b/>
          <w:bCs/>
          <w:sz w:val="24"/>
          <w:szCs w:val="24"/>
        </w:rPr>
        <w:t xml:space="preserve">Fundusze Europejskie dla </w:t>
      </w:r>
      <w:r w:rsidRPr="00051D52">
        <w:rPr>
          <w:b/>
          <w:bCs/>
          <w:sz w:val="24"/>
          <w:szCs w:val="24"/>
        </w:rPr>
        <w:t>Polsk</w:t>
      </w:r>
      <w:r>
        <w:rPr>
          <w:b/>
          <w:bCs/>
          <w:sz w:val="24"/>
          <w:szCs w:val="24"/>
        </w:rPr>
        <w:t>i</w:t>
      </w:r>
      <w:r w:rsidRPr="00051D52">
        <w:rPr>
          <w:b/>
          <w:bCs/>
          <w:sz w:val="24"/>
          <w:szCs w:val="24"/>
        </w:rPr>
        <w:t xml:space="preserve"> Wschodni</w:t>
      </w:r>
      <w:r>
        <w:rPr>
          <w:b/>
          <w:bCs/>
          <w:sz w:val="24"/>
          <w:szCs w:val="24"/>
        </w:rPr>
        <w:t>ej</w:t>
      </w:r>
      <w:r w:rsidRPr="00051D52">
        <w:rPr>
          <w:b/>
          <w:bCs/>
          <w:sz w:val="24"/>
          <w:szCs w:val="24"/>
        </w:rPr>
        <w:t xml:space="preserve"> 20</w:t>
      </w:r>
      <w:r>
        <w:rPr>
          <w:b/>
          <w:bCs/>
          <w:sz w:val="24"/>
          <w:szCs w:val="24"/>
        </w:rPr>
        <w:t>21</w:t>
      </w:r>
      <w:r w:rsidRPr="00051D52">
        <w:rPr>
          <w:b/>
          <w:bCs/>
          <w:sz w:val="24"/>
          <w:szCs w:val="24"/>
        </w:rPr>
        <w:t>-202</w:t>
      </w:r>
      <w:r>
        <w:rPr>
          <w:b/>
          <w:bCs/>
          <w:sz w:val="24"/>
          <w:szCs w:val="24"/>
        </w:rPr>
        <w:t>7*</w:t>
      </w:r>
    </w:p>
    <w:p w14:paraId="3CB7F2BB" w14:textId="77777777" w:rsidR="00214E0C" w:rsidRPr="00214E0C" w:rsidRDefault="00214E0C">
      <w:pPr>
        <w:pStyle w:val="Tekstpodstawowywcity3"/>
        <w:numPr>
          <w:ilvl w:val="6"/>
          <w:numId w:val="155"/>
        </w:numPr>
        <w:spacing w:after="0" w:line="360" w:lineRule="auto"/>
        <w:ind w:left="567" w:hanging="425"/>
        <w:jc w:val="both"/>
        <w:rPr>
          <w:sz w:val="24"/>
          <w:szCs w:val="24"/>
        </w:rPr>
      </w:pPr>
      <w:r w:rsidRPr="00214E0C">
        <w:rPr>
          <w:sz w:val="24"/>
          <w:szCs w:val="24"/>
        </w:rPr>
        <w:t>Budowa obwodnicy m. Nowy Korczyn,</w:t>
      </w:r>
    </w:p>
    <w:p w14:paraId="2FE4D9BD" w14:textId="77777777" w:rsidR="00214E0C" w:rsidRDefault="00214E0C">
      <w:pPr>
        <w:pStyle w:val="Tekstpodstawowywcity3"/>
        <w:numPr>
          <w:ilvl w:val="6"/>
          <w:numId w:val="155"/>
        </w:numPr>
        <w:spacing w:after="0" w:line="360" w:lineRule="auto"/>
        <w:ind w:left="567" w:hanging="425"/>
        <w:jc w:val="both"/>
        <w:rPr>
          <w:sz w:val="24"/>
          <w:szCs w:val="24"/>
        </w:rPr>
      </w:pPr>
      <w:r>
        <w:rPr>
          <w:sz w:val="24"/>
          <w:szCs w:val="24"/>
        </w:rPr>
        <w:t>Budowa obwodnicy m. Bogoria w ciągu DW 757,</w:t>
      </w:r>
    </w:p>
    <w:p w14:paraId="6E8E8CEF" w14:textId="77777777" w:rsidR="00214E0C" w:rsidRDefault="00214E0C">
      <w:pPr>
        <w:pStyle w:val="Tekstpodstawowywcity3"/>
        <w:numPr>
          <w:ilvl w:val="6"/>
          <w:numId w:val="155"/>
        </w:numPr>
        <w:spacing w:after="0" w:line="360" w:lineRule="auto"/>
        <w:ind w:left="567" w:hanging="425"/>
        <w:jc w:val="both"/>
        <w:rPr>
          <w:sz w:val="24"/>
          <w:szCs w:val="24"/>
        </w:rPr>
      </w:pPr>
      <w:r>
        <w:rPr>
          <w:sz w:val="24"/>
          <w:szCs w:val="24"/>
        </w:rPr>
        <w:t>Rozbudowa drogi wojewódzkiej Nr 744 ma odcinku Tychów Stary – Starachowice,</w:t>
      </w:r>
    </w:p>
    <w:p w14:paraId="433A7BB2" w14:textId="77777777" w:rsidR="00214E0C" w:rsidRDefault="00214E0C">
      <w:pPr>
        <w:pStyle w:val="Tekstpodstawowywcity3"/>
        <w:numPr>
          <w:ilvl w:val="6"/>
          <w:numId w:val="155"/>
        </w:numPr>
        <w:spacing w:after="0" w:line="360" w:lineRule="auto"/>
        <w:ind w:left="567" w:hanging="425"/>
        <w:jc w:val="both"/>
        <w:rPr>
          <w:sz w:val="24"/>
          <w:szCs w:val="24"/>
        </w:rPr>
      </w:pPr>
      <w:r>
        <w:rPr>
          <w:sz w:val="24"/>
          <w:szCs w:val="24"/>
        </w:rPr>
        <w:t>Budowa obwodnicy Końskich w ciągu DW 749 – I etap (od DW 728 do DW 749) dł. o. 2,0 km,</w:t>
      </w:r>
    </w:p>
    <w:p w14:paraId="043DF320" w14:textId="77777777" w:rsidR="00214E0C" w:rsidRDefault="00214E0C">
      <w:pPr>
        <w:pStyle w:val="Tekstpodstawowywcity3"/>
        <w:numPr>
          <w:ilvl w:val="6"/>
          <w:numId w:val="155"/>
        </w:numPr>
        <w:spacing w:after="0" w:line="360" w:lineRule="auto"/>
        <w:ind w:left="567" w:hanging="425"/>
        <w:jc w:val="both"/>
        <w:rPr>
          <w:sz w:val="24"/>
          <w:szCs w:val="24"/>
        </w:rPr>
      </w:pPr>
      <w:r>
        <w:rPr>
          <w:sz w:val="24"/>
          <w:szCs w:val="24"/>
        </w:rPr>
        <w:t xml:space="preserve">Rozbudowa DW 749 w miejscowości </w:t>
      </w:r>
      <w:proofErr w:type="spellStart"/>
      <w:r>
        <w:rPr>
          <w:sz w:val="24"/>
          <w:szCs w:val="24"/>
        </w:rPr>
        <w:t>Nieświń</w:t>
      </w:r>
      <w:proofErr w:type="spellEnd"/>
      <w:r>
        <w:rPr>
          <w:sz w:val="24"/>
          <w:szCs w:val="24"/>
        </w:rPr>
        <w:t>,</w:t>
      </w:r>
    </w:p>
    <w:p w14:paraId="607E9A25" w14:textId="77777777" w:rsidR="00214E0C" w:rsidRDefault="00214E0C">
      <w:pPr>
        <w:pStyle w:val="Tekstpodstawowywcity3"/>
        <w:numPr>
          <w:ilvl w:val="6"/>
          <w:numId w:val="155"/>
        </w:numPr>
        <w:spacing w:after="0" w:line="360" w:lineRule="auto"/>
        <w:ind w:left="567" w:hanging="425"/>
        <w:jc w:val="both"/>
        <w:rPr>
          <w:sz w:val="24"/>
          <w:szCs w:val="24"/>
        </w:rPr>
      </w:pPr>
      <w:r>
        <w:rPr>
          <w:sz w:val="24"/>
          <w:szCs w:val="24"/>
        </w:rPr>
        <w:t>Budowa obwodnicy miejscowości Łagów - I etap w ciągu DW 756,</w:t>
      </w:r>
    </w:p>
    <w:p w14:paraId="1A7F6E3B" w14:textId="5BB72E0C" w:rsidR="00214E0C" w:rsidRDefault="00214E0C">
      <w:pPr>
        <w:pStyle w:val="Tekstpodstawowywcity3"/>
        <w:numPr>
          <w:ilvl w:val="6"/>
          <w:numId w:val="155"/>
        </w:numPr>
        <w:spacing w:after="0" w:line="360" w:lineRule="auto"/>
        <w:ind w:left="567" w:hanging="425"/>
        <w:jc w:val="both"/>
        <w:rPr>
          <w:sz w:val="24"/>
          <w:szCs w:val="24"/>
        </w:rPr>
      </w:pPr>
      <w:r>
        <w:rPr>
          <w:sz w:val="24"/>
          <w:szCs w:val="24"/>
        </w:rPr>
        <w:t xml:space="preserve">Budowa obwodnic w m. Radkowice i w m. </w:t>
      </w:r>
      <w:r w:rsidR="00DE1F04">
        <w:rPr>
          <w:sz w:val="24"/>
          <w:szCs w:val="24"/>
        </w:rPr>
        <w:t>Brzeziny w</w:t>
      </w:r>
      <w:r>
        <w:rPr>
          <w:sz w:val="24"/>
          <w:szCs w:val="24"/>
        </w:rPr>
        <w:t xml:space="preserve"> ciągu DW 763,</w:t>
      </w:r>
    </w:p>
    <w:p w14:paraId="7F02BF28" w14:textId="058948A1" w:rsidR="00720BEC" w:rsidRPr="00974940" w:rsidRDefault="00214E0C" w:rsidP="00214E0C">
      <w:pPr>
        <w:pStyle w:val="Tekstpodstawowywcity3"/>
        <w:spacing w:after="0" w:line="360" w:lineRule="auto"/>
        <w:ind w:left="0"/>
        <w:jc w:val="both"/>
        <w:rPr>
          <w:i/>
          <w:iCs/>
          <w:sz w:val="24"/>
          <w:szCs w:val="24"/>
        </w:rPr>
      </w:pPr>
      <w:r w:rsidRPr="00974940">
        <w:rPr>
          <w:i/>
          <w:iCs/>
          <w:sz w:val="24"/>
          <w:szCs w:val="24"/>
        </w:rPr>
        <w:t>*</w:t>
      </w:r>
      <w:r w:rsidR="00720BEC" w:rsidRPr="00974940">
        <w:rPr>
          <w:i/>
          <w:iCs/>
          <w:sz w:val="24"/>
          <w:szCs w:val="24"/>
        </w:rPr>
        <w:t xml:space="preserve"> </w:t>
      </w:r>
      <w:r w:rsidRPr="00974940">
        <w:rPr>
          <w:i/>
          <w:iCs/>
          <w:sz w:val="24"/>
          <w:szCs w:val="24"/>
        </w:rPr>
        <w:t xml:space="preserve">w przypadku braku uzyskania dofinansowania z Programu Fundusze Europejskie dla Polski Wschodniej 2021-2027, w/w projekty zostaną zgłoszone </w:t>
      </w:r>
      <w:r w:rsidR="00720BEC" w:rsidRPr="00974940">
        <w:rPr>
          <w:i/>
          <w:iCs/>
          <w:sz w:val="24"/>
          <w:szCs w:val="24"/>
        </w:rPr>
        <w:t>do dofinansowania w ramach Programu Regionalnego Fundusze Europejskie dla Świętokrzyskiego 2021-2027.</w:t>
      </w:r>
    </w:p>
    <w:p w14:paraId="363DC474" w14:textId="77777777" w:rsidR="00214E0C" w:rsidRPr="00051D52" w:rsidRDefault="00214E0C" w:rsidP="006B70B1">
      <w:pPr>
        <w:pStyle w:val="Tekstpodstawowywcity3"/>
        <w:spacing w:after="0" w:line="360" w:lineRule="auto"/>
        <w:ind w:left="0"/>
        <w:jc w:val="both"/>
        <w:rPr>
          <w:sz w:val="24"/>
          <w:szCs w:val="24"/>
        </w:rPr>
      </w:pPr>
    </w:p>
    <w:p w14:paraId="3CDE08A0" w14:textId="77777777" w:rsidR="00281B95" w:rsidRDefault="00281B95" w:rsidP="00281B95">
      <w:pPr>
        <w:pStyle w:val="Tekstpodstawowywcity3"/>
        <w:spacing w:after="0" w:line="360" w:lineRule="auto"/>
        <w:ind w:left="0"/>
        <w:jc w:val="both"/>
        <w:rPr>
          <w:sz w:val="24"/>
          <w:szCs w:val="24"/>
        </w:rPr>
      </w:pPr>
      <w:r w:rsidRPr="00881328">
        <w:rPr>
          <w:b/>
          <w:bCs/>
          <w:sz w:val="24"/>
          <w:szCs w:val="24"/>
        </w:rPr>
        <w:t>Program Regionalny na lata 2021-2027 Fundusze Europejskie dla Świętokrzyskiego</w:t>
      </w:r>
      <w:r>
        <w:rPr>
          <w:sz w:val="24"/>
          <w:szCs w:val="24"/>
        </w:rPr>
        <w:t>, Priorytet 4 Dostępne Świętokrzyskie, działanie 4.1 Infrastruktura drogowa.</w:t>
      </w:r>
    </w:p>
    <w:p w14:paraId="2CFDB380" w14:textId="77777777" w:rsidR="00281B95" w:rsidRDefault="00281B95" w:rsidP="00281B95">
      <w:pPr>
        <w:pStyle w:val="Tekstpodstawowywcity3"/>
        <w:spacing w:after="0" w:line="360" w:lineRule="auto"/>
        <w:ind w:left="0"/>
        <w:jc w:val="both"/>
        <w:rPr>
          <w:sz w:val="24"/>
          <w:szCs w:val="24"/>
        </w:rPr>
      </w:pPr>
      <w:r>
        <w:rPr>
          <w:sz w:val="24"/>
          <w:szCs w:val="24"/>
        </w:rPr>
        <w:t>W ramach programu regionalnego planuje się n/w zadania inwestycyjne:</w:t>
      </w:r>
    </w:p>
    <w:p w14:paraId="1BDBF305" w14:textId="40796D52" w:rsidR="00281B95" w:rsidRDefault="00281B95">
      <w:pPr>
        <w:pStyle w:val="Tekstpodstawowywcity3"/>
        <w:numPr>
          <w:ilvl w:val="6"/>
          <w:numId w:val="147"/>
        </w:numPr>
        <w:spacing w:after="0" w:line="360" w:lineRule="auto"/>
        <w:ind w:left="567" w:hanging="425"/>
        <w:jc w:val="both"/>
        <w:rPr>
          <w:sz w:val="24"/>
          <w:szCs w:val="24"/>
        </w:rPr>
      </w:pPr>
      <w:r>
        <w:rPr>
          <w:sz w:val="24"/>
          <w:szCs w:val="24"/>
        </w:rPr>
        <w:t>Budowa obwodnicy Klimontowa w ciągu DW 758,</w:t>
      </w:r>
    </w:p>
    <w:p w14:paraId="4018842E" w14:textId="02E38005" w:rsidR="00720BEC" w:rsidRDefault="00720BEC">
      <w:pPr>
        <w:pStyle w:val="Tekstpodstawowywcity3"/>
        <w:numPr>
          <w:ilvl w:val="6"/>
          <w:numId w:val="147"/>
        </w:numPr>
        <w:spacing w:after="0" w:line="360" w:lineRule="auto"/>
        <w:ind w:left="567" w:hanging="425"/>
        <w:jc w:val="both"/>
        <w:rPr>
          <w:sz w:val="24"/>
          <w:szCs w:val="24"/>
        </w:rPr>
      </w:pPr>
      <w:r>
        <w:rPr>
          <w:sz w:val="24"/>
          <w:szCs w:val="24"/>
        </w:rPr>
        <w:t>Rozbudowa DW 758 na odcinku od granicy gminy Klimontów do początku obwodnicy Klimontowa,</w:t>
      </w:r>
    </w:p>
    <w:p w14:paraId="283D9525" w14:textId="4E25434C" w:rsidR="00720BEC" w:rsidRDefault="00720BEC">
      <w:pPr>
        <w:pStyle w:val="Tekstpodstawowywcity3"/>
        <w:numPr>
          <w:ilvl w:val="6"/>
          <w:numId w:val="147"/>
        </w:numPr>
        <w:spacing w:after="0" w:line="360" w:lineRule="auto"/>
        <w:ind w:left="567" w:hanging="425"/>
        <w:jc w:val="both"/>
        <w:rPr>
          <w:sz w:val="24"/>
          <w:szCs w:val="24"/>
        </w:rPr>
      </w:pPr>
      <w:r>
        <w:rPr>
          <w:sz w:val="24"/>
          <w:szCs w:val="24"/>
        </w:rPr>
        <w:t>Rozbudowa DW 728 na odc. od obwodnicy Końskich m. Kornica do Gowarczowa,</w:t>
      </w:r>
    </w:p>
    <w:p w14:paraId="672B8C04" w14:textId="36F22703" w:rsidR="00720BEC" w:rsidRDefault="00720BEC">
      <w:pPr>
        <w:pStyle w:val="Tekstpodstawowywcity3"/>
        <w:numPr>
          <w:ilvl w:val="6"/>
          <w:numId w:val="147"/>
        </w:numPr>
        <w:spacing w:after="0" w:line="360" w:lineRule="auto"/>
        <w:ind w:left="567" w:hanging="425"/>
        <w:jc w:val="both"/>
        <w:rPr>
          <w:sz w:val="24"/>
          <w:szCs w:val="24"/>
        </w:rPr>
      </w:pPr>
      <w:r>
        <w:rPr>
          <w:sz w:val="24"/>
          <w:szCs w:val="24"/>
        </w:rPr>
        <w:t>Rozbudowa DW 768 Kazimierza Wielka – gr. województwa etap I na odcinku od km 54+900 do km 61+341,</w:t>
      </w:r>
    </w:p>
    <w:p w14:paraId="4FCB3F2D" w14:textId="02CF705D" w:rsidR="00720BEC" w:rsidRDefault="00720BEC">
      <w:pPr>
        <w:pStyle w:val="Tekstpodstawowywcity3"/>
        <w:numPr>
          <w:ilvl w:val="6"/>
          <w:numId w:val="147"/>
        </w:numPr>
        <w:spacing w:after="0" w:line="360" w:lineRule="auto"/>
        <w:ind w:left="567" w:hanging="425"/>
        <w:jc w:val="both"/>
        <w:rPr>
          <w:sz w:val="24"/>
          <w:szCs w:val="24"/>
        </w:rPr>
      </w:pPr>
      <w:r>
        <w:rPr>
          <w:sz w:val="24"/>
          <w:szCs w:val="24"/>
        </w:rPr>
        <w:t>Rozbudowa DW 768 Kazimierza Wielka – gr. województwa etap II na odcinku od km 61+341 do km 66+152,</w:t>
      </w:r>
    </w:p>
    <w:p w14:paraId="550EA5C9" w14:textId="073CD256" w:rsidR="00720BEC" w:rsidRDefault="00720BEC">
      <w:pPr>
        <w:pStyle w:val="Tekstpodstawowywcity3"/>
        <w:numPr>
          <w:ilvl w:val="6"/>
          <w:numId w:val="147"/>
        </w:numPr>
        <w:spacing w:after="0" w:line="360" w:lineRule="auto"/>
        <w:ind w:left="567" w:hanging="425"/>
        <w:jc w:val="both"/>
        <w:rPr>
          <w:sz w:val="24"/>
          <w:szCs w:val="24"/>
        </w:rPr>
      </w:pPr>
      <w:r>
        <w:rPr>
          <w:sz w:val="24"/>
          <w:szCs w:val="24"/>
        </w:rPr>
        <w:t>Rozbudowa DW 751 w miejscowości Wzdół Rządowy – Góra św. Barbary wraz z wykupem gruntów,</w:t>
      </w:r>
    </w:p>
    <w:p w14:paraId="064304D6" w14:textId="5A4A5168" w:rsidR="00720BEC" w:rsidRDefault="00EA0BCA">
      <w:pPr>
        <w:pStyle w:val="Tekstpodstawowywcity3"/>
        <w:numPr>
          <w:ilvl w:val="6"/>
          <w:numId w:val="147"/>
        </w:numPr>
        <w:spacing w:after="0" w:line="360" w:lineRule="auto"/>
        <w:ind w:left="567" w:hanging="425"/>
        <w:jc w:val="both"/>
        <w:rPr>
          <w:sz w:val="24"/>
          <w:szCs w:val="24"/>
        </w:rPr>
      </w:pPr>
      <w:r>
        <w:rPr>
          <w:sz w:val="24"/>
          <w:szCs w:val="24"/>
        </w:rPr>
        <w:t>Budowa obwodnicy Nowej Słupi dł. ok. 3.0 km,</w:t>
      </w:r>
    </w:p>
    <w:p w14:paraId="61F0A534" w14:textId="542B7601" w:rsidR="00EA0BCA" w:rsidRDefault="00EA0BCA">
      <w:pPr>
        <w:pStyle w:val="Tekstpodstawowywcity3"/>
        <w:numPr>
          <w:ilvl w:val="6"/>
          <w:numId w:val="147"/>
        </w:numPr>
        <w:spacing w:after="0" w:line="360" w:lineRule="auto"/>
        <w:ind w:left="567" w:hanging="425"/>
        <w:jc w:val="both"/>
        <w:rPr>
          <w:sz w:val="24"/>
          <w:szCs w:val="24"/>
        </w:rPr>
      </w:pPr>
      <w:r>
        <w:rPr>
          <w:sz w:val="24"/>
          <w:szCs w:val="24"/>
        </w:rPr>
        <w:t xml:space="preserve">Budowa obwodnicy miejscowości </w:t>
      </w:r>
      <w:proofErr w:type="spellStart"/>
      <w:r>
        <w:rPr>
          <w:sz w:val="24"/>
          <w:szCs w:val="24"/>
        </w:rPr>
        <w:t>Ociesęki</w:t>
      </w:r>
      <w:proofErr w:type="spellEnd"/>
      <w:r>
        <w:rPr>
          <w:sz w:val="24"/>
          <w:szCs w:val="24"/>
        </w:rPr>
        <w:t xml:space="preserve"> w ciągu DW 764,</w:t>
      </w:r>
    </w:p>
    <w:p w14:paraId="1424F5E4" w14:textId="38C17138" w:rsidR="00EA0BCA" w:rsidRDefault="00EA0BCA">
      <w:pPr>
        <w:pStyle w:val="Tekstpodstawowywcity3"/>
        <w:numPr>
          <w:ilvl w:val="6"/>
          <w:numId w:val="147"/>
        </w:numPr>
        <w:spacing w:after="0" w:line="360" w:lineRule="auto"/>
        <w:ind w:left="567" w:hanging="425"/>
        <w:jc w:val="both"/>
        <w:rPr>
          <w:sz w:val="24"/>
          <w:szCs w:val="24"/>
        </w:rPr>
      </w:pPr>
      <w:r>
        <w:rPr>
          <w:sz w:val="24"/>
          <w:szCs w:val="24"/>
        </w:rPr>
        <w:t>Rozbudowa DW 766 na odcinku od km 27+575 do km 29+142,</w:t>
      </w:r>
    </w:p>
    <w:p w14:paraId="448B2712" w14:textId="311DD4F3" w:rsidR="00EA0BCA" w:rsidRDefault="00EA0BCA">
      <w:pPr>
        <w:pStyle w:val="Tekstpodstawowywcity3"/>
        <w:numPr>
          <w:ilvl w:val="6"/>
          <w:numId w:val="147"/>
        </w:numPr>
        <w:spacing w:after="0" w:line="360" w:lineRule="auto"/>
        <w:ind w:left="567" w:hanging="425"/>
        <w:jc w:val="both"/>
        <w:rPr>
          <w:sz w:val="24"/>
          <w:szCs w:val="24"/>
        </w:rPr>
      </w:pPr>
      <w:r>
        <w:rPr>
          <w:sz w:val="24"/>
          <w:szCs w:val="24"/>
        </w:rPr>
        <w:t>Budowa drogi wojewódzkiej w m. Obice.</w:t>
      </w:r>
    </w:p>
    <w:p w14:paraId="6B849EC0" w14:textId="77777777" w:rsidR="00720BEC" w:rsidRDefault="00720BEC" w:rsidP="00281B95">
      <w:pPr>
        <w:pStyle w:val="Tekstpodstawowywcity3"/>
        <w:spacing w:after="0" w:line="360" w:lineRule="auto"/>
        <w:ind w:left="0"/>
        <w:jc w:val="both"/>
        <w:rPr>
          <w:sz w:val="24"/>
          <w:szCs w:val="24"/>
        </w:rPr>
      </w:pPr>
    </w:p>
    <w:p w14:paraId="5279BF2F" w14:textId="2B4622FC" w:rsidR="00281B95" w:rsidRDefault="00281B95" w:rsidP="00281B95">
      <w:pPr>
        <w:pStyle w:val="Tekstpodstawowywcity3"/>
        <w:spacing w:after="0" w:line="360" w:lineRule="auto"/>
        <w:ind w:left="0"/>
        <w:jc w:val="both"/>
        <w:rPr>
          <w:sz w:val="24"/>
          <w:szCs w:val="24"/>
        </w:rPr>
      </w:pPr>
      <w:r w:rsidRPr="00177986">
        <w:rPr>
          <w:b/>
          <w:bCs/>
          <w:sz w:val="24"/>
          <w:szCs w:val="24"/>
        </w:rPr>
        <w:t>Zadania realizowane</w:t>
      </w:r>
      <w:r>
        <w:rPr>
          <w:sz w:val="24"/>
          <w:szCs w:val="24"/>
        </w:rPr>
        <w:t xml:space="preserve"> z udziałem środków otrzymanych z państwowych funduszy celowych na finansowanie kosztów realizacji inwestycji i zakupów inwestycyjnych jednostek sektora finansów publicznych.</w:t>
      </w:r>
    </w:p>
    <w:p w14:paraId="23A85ED8" w14:textId="77777777" w:rsidR="00281B95" w:rsidRDefault="00281B95" w:rsidP="00281B95">
      <w:pPr>
        <w:pStyle w:val="Tekstpodstawowywcity3"/>
        <w:spacing w:after="0" w:line="360" w:lineRule="auto"/>
        <w:ind w:left="0"/>
        <w:jc w:val="both"/>
        <w:rPr>
          <w:sz w:val="24"/>
          <w:szCs w:val="24"/>
        </w:rPr>
      </w:pPr>
      <w:r>
        <w:rPr>
          <w:sz w:val="24"/>
          <w:szCs w:val="24"/>
        </w:rPr>
        <w:t>N/w zadania są realizowane z Rządowego Funduszu Rozwoju Dróg:</w:t>
      </w:r>
    </w:p>
    <w:p w14:paraId="0D4B461C" w14:textId="308B82E7" w:rsidR="00281B95" w:rsidRDefault="00281B95">
      <w:pPr>
        <w:pStyle w:val="Tekstpodstawowywcity3"/>
        <w:numPr>
          <w:ilvl w:val="6"/>
          <w:numId w:val="151"/>
        </w:numPr>
        <w:spacing w:after="0" w:line="360" w:lineRule="auto"/>
        <w:ind w:left="567" w:hanging="425"/>
        <w:jc w:val="both"/>
        <w:rPr>
          <w:sz w:val="24"/>
          <w:szCs w:val="24"/>
        </w:rPr>
      </w:pPr>
      <w:bookmarkStart w:id="133" w:name="_Hlk140063034"/>
      <w:r>
        <w:rPr>
          <w:sz w:val="24"/>
          <w:szCs w:val="24"/>
        </w:rPr>
        <w:t xml:space="preserve">Rozbudowa drogi wojewódzkiej </w:t>
      </w:r>
      <w:r w:rsidR="0090292A">
        <w:rPr>
          <w:sz w:val="24"/>
          <w:szCs w:val="24"/>
        </w:rPr>
        <w:t>nr</w:t>
      </w:r>
      <w:r>
        <w:rPr>
          <w:sz w:val="24"/>
          <w:szCs w:val="24"/>
        </w:rPr>
        <w:t xml:space="preserve"> 755 od DK 74 do </w:t>
      </w:r>
      <w:r w:rsidR="00DE1F04">
        <w:rPr>
          <w:sz w:val="24"/>
          <w:szCs w:val="24"/>
        </w:rPr>
        <w:t>ul. Plażowej</w:t>
      </w:r>
      <w:r>
        <w:rPr>
          <w:sz w:val="24"/>
          <w:szCs w:val="24"/>
        </w:rPr>
        <w:t xml:space="preserve"> w m. </w:t>
      </w:r>
      <w:r w:rsidR="00DE1F04">
        <w:rPr>
          <w:sz w:val="24"/>
          <w:szCs w:val="24"/>
        </w:rPr>
        <w:t>Zawichost -</w:t>
      </w:r>
      <w:r>
        <w:rPr>
          <w:sz w:val="24"/>
          <w:szCs w:val="24"/>
        </w:rPr>
        <w:t xml:space="preserve"> etap I,</w:t>
      </w:r>
    </w:p>
    <w:p w14:paraId="1BCD5825" w14:textId="08E3EB03" w:rsidR="00281B95" w:rsidRDefault="00281B95">
      <w:pPr>
        <w:pStyle w:val="Tekstpodstawowywcity3"/>
        <w:numPr>
          <w:ilvl w:val="6"/>
          <w:numId w:val="151"/>
        </w:numPr>
        <w:spacing w:after="0" w:line="360" w:lineRule="auto"/>
        <w:ind w:left="567" w:hanging="425"/>
        <w:jc w:val="both"/>
        <w:rPr>
          <w:sz w:val="24"/>
          <w:szCs w:val="24"/>
        </w:rPr>
      </w:pPr>
      <w:r w:rsidRPr="00732CF8">
        <w:rPr>
          <w:sz w:val="24"/>
          <w:szCs w:val="24"/>
        </w:rPr>
        <w:t xml:space="preserve">Rozbudowa drogi wojewódzkiej </w:t>
      </w:r>
      <w:r w:rsidR="0090292A" w:rsidRPr="00732CF8">
        <w:rPr>
          <w:sz w:val="24"/>
          <w:szCs w:val="24"/>
        </w:rPr>
        <w:t>nr</w:t>
      </w:r>
      <w:r w:rsidRPr="00732CF8">
        <w:rPr>
          <w:sz w:val="24"/>
          <w:szCs w:val="24"/>
        </w:rPr>
        <w:t xml:space="preserve"> 777 od DK 74 do DW 759 oraz budowa nowego odcinka DW 759 od DW 777 do granicy województwa – etap I,</w:t>
      </w:r>
    </w:p>
    <w:p w14:paraId="2FBB5138" w14:textId="104DE20D" w:rsidR="00281B95" w:rsidRDefault="00281B95">
      <w:pPr>
        <w:pStyle w:val="Tekstpodstawowywcity3"/>
        <w:numPr>
          <w:ilvl w:val="6"/>
          <w:numId w:val="151"/>
        </w:numPr>
        <w:spacing w:after="0" w:line="360" w:lineRule="auto"/>
        <w:ind w:left="567" w:hanging="425"/>
        <w:jc w:val="both"/>
        <w:rPr>
          <w:sz w:val="24"/>
          <w:szCs w:val="24"/>
        </w:rPr>
      </w:pPr>
      <w:r w:rsidRPr="00732CF8">
        <w:rPr>
          <w:sz w:val="24"/>
          <w:szCs w:val="24"/>
        </w:rPr>
        <w:t xml:space="preserve">Rozbudowa drogi wojewódzkiej </w:t>
      </w:r>
      <w:r w:rsidR="0090292A" w:rsidRPr="00732CF8">
        <w:rPr>
          <w:sz w:val="24"/>
          <w:szCs w:val="24"/>
        </w:rPr>
        <w:t>nr</w:t>
      </w:r>
      <w:r w:rsidRPr="00732CF8">
        <w:rPr>
          <w:sz w:val="24"/>
          <w:szCs w:val="24"/>
        </w:rPr>
        <w:t xml:space="preserve"> 744 na odc. Tychów Stary – Starachowice wraz z budową obwodnicy m. Starachowice /Budowa przeprawy mostowej na rz</w:t>
      </w:r>
      <w:r w:rsidR="00CE77DF">
        <w:rPr>
          <w:sz w:val="24"/>
          <w:szCs w:val="24"/>
        </w:rPr>
        <w:t>ece</w:t>
      </w:r>
      <w:r w:rsidRPr="00732CF8">
        <w:rPr>
          <w:sz w:val="24"/>
          <w:szCs w:val="24"/>
        </w:rPr>
        <w:t xml:space="preserve"> Kamiennej wraz z drogami dojazdowymi w ciągu obwodnicy Starachowic na DW 744 od km ok. 35+536,68 na DW 744 do km ok. 262+377,28 na DK 42/,</w:t>
      </w:r>
    </w:p>
    <w:p w14:paraId="402799A6" w14:textId="73037115" w:rsidR="00281B95" w:rsidRDefault="00281B95">
      <w:pPr>
        <w:pStyle w:val="Tekstpodstawowywcity3"/>
        <w:numPr>
          <w:ilvl w:val="6"/>
          <w:numId w:val="151"/>
        </w:numPr>
        <w:spacing w:after="0" w:line="360" w:lineRule="auto"/>
        <w:ind w:left="567" w:hanging="425"/>
        <w:jc w:val="both"/>
        <w:rPr>
          <w:sz w:val="24"/>
          <w:szCs w:val="24"/>
        </w:rPr>
      </w:pPr>
      <w:r w:rsidRPr="00732CF8">
        <w:rPr>
          <w:sz w:val="24"/>
          <w:szCs w:val="24"/>
        </w:rPr>
        <w:t xml:space="preserve">Budowa obwodnicy miasta Włoszczowa w ciągu drogi wojewódzkiej </w:t>
      </w:r>
      <w:r w:rsidR="0090292A" w:rsidRPr="00732CF8">
        <w:rPr>
          <w:sz w:val="24"/>
          <w:szCs w:val="24"/>
        </w:rPr>
        <w:t>nr</w:t>
      </w:r>
      <w:r w:rsidRPr="00732CF8">
        <w:rPr>
          <w:sz w:val="24"/>
          <w:szCs w:val="24"/>
        </w:rPr>
        <w:t xml:space="preserve"> 786 wraz z</w:t>
      </w:r>
      <w:r w:rsidR="00DF689F">
        <w:rPr>
          <w:sz w:val="24"/>
          <w:szCs w:val="24"/>
        </w:rPr>
        <w:t> </w:t>
      </w:r>
      <w:r w:rsidRPr="00732CF8">
        <w:rPr>
          <w:sz w:val="24"/>
          <w:szCs w:val="24"/>
        </w:rPr>
        <w:t xml:space="preserve">połączeniem z drogą wojewódzką nr 742 i </w:t>
      </w:r>
      <w:r w:rsidR="0090292A" w:rsidRPr="00732CF8">
        <w:rPr>
          <w:sz w:val="24"/>
          <w:szCs w:val="24"/>
        </w:rPr>
        <w:t>nr</w:t>
      </w:r>
      <w:r w:rsidRPr="00732CF8">
        <w:rPr>
          <w:sz w:val="24"/>
          <w:szCs w:val="24"/>
        </w:rPr>
        <w:t xml:space="preserve"> 785 /Etap II – obwodnica Włoszczowy w ciągu DW 742/,</w:t>
      </w:r>
    </w:p>
    <w:p w14:paraId="4A3E5A02" w14:textId="26AAEAF4" w:rsidR="00281B95" w:rsidRDefault="00281B95">
      <w:pPr>
        <w:pStyle w:val="Tekstpodstawowywcity3"/>
        <w:numPr>
          <w:ilvl w:val="6"/>
          <w:numId w:val="151"/>
        </w:numPr>
        <w:spacing w:after="0" w:line="360" w:lineRule="auto"/>
        <w:ind w:left="567" w:hanging="425"/>
        <w:jc w:val="both"/>
        <w:rPr>
          <w:sz w:val="24"/>
          <w:szCs w:val="24"/>
        </w:rPr>
      </w:pPr>
      <w:r w:rsidRPr="00732CF8">
        <w:rPr>
          <w:sz w:val="24"/>
          <w:szCs w:val="24"/>
        </w:rPr>
        <w:t>Budowa południowej obwodnicy Morawicy w ciągu DW 766 od skrzyżowania z projektowaną obwodnicą DK 73,</w:t>
      </w:r>
    </w:p>
    <w:p w14:paraId="550FDD5C" w14:textId="5A012E44" w:rsidR="00281B95" w:rsidRPr="00732CF8" w:rsidRDefault="00281B95">
      <w:pPr>
        <w:pStyle w:val="Tekstpodstawowywcity3"/>
        <w:numPr>
          <w:ilvl w:val="6"/>
          <w:numId w:val="151"/>
        </w:numPr>
        <w:spacing w:after="0" w:line="360" w:lineRule="auto"/>
        <w:ind w:left="567" w:hanging="425"/>
        <w:jc w:val="both"/>
        <w:rPr>
          <w:sz w:val="24"/>
          <w:szCs w:val="24"/>
        </w:rPr>
      </w:pPr>
      <w:r w:rsidRPr="00732CF8">
        <w:rPr>
          <w:sz w:val="24"/>
          <w:szCs w:val="24"/>
        </w:rPr>
        <w:t>Budowa DW 723 od budowanego węzła w ciągu DK 77 do istniejącego śladu DW 723</w:t>
      </w:r>
      <w:r w:rsidR="000D2A1C">
        <w:rPr>
          <w:sz w:val="24"/>
          <w:szCs w:val="24"/>
        </w:rPr>
        <w:br/>
      </w:r>
      <w:r w:rsidRPr="00732CF8">
        <w:rPr>
          <w:sz w:val="24"/>
          <w:szCs w:val="24"/>
        </w:rPr>
        <w:t>w m. Sandomierz o dł. ok. 1,35 km.</w:t>
      </w:r>
    </w:p>
    <w:bookmarkEnd w:id="133"/>
    <w:p w14:paraId="5CABFC12" w14:textId="6DEFC352" w:rsidR="00281B95" w:rsidRDefault="00281B95" w:rsidP="00281B95">
      <w:pPr>
        <w:pStyle w:val="Tekstpodstawowywcity3"/>
        <w:spacing w:after="0" w:line="360" w:lineRule="auto"/>
        <w:ind w:left="0"/>
        <w:jc w:val="both"/>
        <w:rPr>
          <w:sz w:val="24"/>
          <w:szCs w:val="24"/>
        </w:rPr>
      </w:pPr>
      <w:r w:rsidRPr="001D5D40">
        <w:rPr>
          <w:b/>
          <w:bCs/>
          <w:sz w:val="24"/>
          <w:szCs w:val="24"/>
        </w:rPr>
        <w:t>Zadania realizowane</w:t>
      </w:r>
      <w:r>
        <w:rPr>
          <w:sz w:val="24"/>
          <w:szCs w:val="24"/>
        </w:rPr>
        <w:t xml:space="preserve"> z udziałem środków na dofinansowanie własnych inwestycji gmin, powiatów (związków gmin, związków powiatowo-gminnych, związków powiatów), samorządów województw, pozyskane z innych źródeł.</w:t>
      </w:r>
    </w:p>
    <w:p w14:paraId="4CF21CB9" w14:textId="77777777" w:rsidR="00281B95" w:rsidRDefault="00281B95" w:rsidP="00281B95">
      <w:pPr>
        <w:pStyle w:val="Tekstpodstawowywcity3"/>
        <w:spacing w:after="0" w:line="360" w:lineRule="auto"/>
        <w:ind w:left="0"/>
        <w:jc w:val="both"/>
        <w:rPr>
          <w:sz w:val="24"/>
          <w:szCs w:val="24"/>
        </w:rPr>
      </w:pPr>
      <w:r>
        <w:rPr>
          <w:sz w:val="24"/>
          <w:szCs w:val="24"/>
        </w:rPr>
        <w:t>Niżej wymienione zadanie realizowane jest z Rządowego Funduszu Polski Ład:</w:t>
      </w:r>
    </w:p>
    <w:p w14:paraId="7F44CB68" w14:textId="0B5D4327" w:rsidR="00281B95" w:rsidRDefault="00281B95">
      <w:pPr>
        <w:pStyle w:val="Tekstpodstawowywcity3"/>
        <w:numPr>
          <w:ilvl w:val="6"/>
          <w:numId w:val="150"/>
        </w:numPr>
        <w:spacing w:after="0" w:line="360" w:lineRule="auto"/>
        <w:ind w:left="567" w:hanging="425"/>
        <w:jc w:val="both"/>
        <w:rPr>
          <w:sz w:val="24"/>
          <w:szCs w:val="24"/>
        </w:rPr>
      </w:pPr>
      <w:bookmarkStart w:id="134" w:name="_Hlk140063081"/>
      <w:r>
        <w:rPr>
          <w:sz w:val="24"/>
          <w:szCs w:val="24"/>
        </w:rPr>
        <w:t xml:space="preserve">Rozbudowa drogi wojewódzkiej </w:t>
      </w:r>
      <w:r w:rsidR="0090292A">
        <w:rPr>
          <w:sz w:val="24"/>
          <w:szCs w:val="24"/>
        </w:rPr>
        <w:t>nr</w:t>
      </w:r>
      <w:r>
        <w:rPr>
          <w:sz w:val="24"/>
          <w:szCs w:val="24"/>
        </w:rPr>
        <w:t xml:space="preserve"> 754 na odcinku od km 0+000 do km 1+912 w Ostrowcu Świętokrzyskim wraz z rozbudową mostu na rzece Kamiennej.</w:t>
      </w:r>
    </w:p>
    <w:bookmarkEnd w:id="134"/>
    <w:p w14:paraId="4A0D6F86" w14:textId="77777777" w:rsidR="00230081" w:rsidRDefault="00230081" w:rsidP="00230081">
      <w:pPr>
        <w:spacing w:line="360" w:lineRule="auto"/>
        <w:rPr>
          <w:b/>
        </w:rPr>
      </w:pPr>
    </w:p>
    <w:p w14:paraId="6D09D000" w14:textId="1484E9E3" w:rsidR="00230081" w:rsidRPr="001C472B" w:rsidRDefault="00230081" w:rsidP="00230081">
      <w:pPr>
        <w:spacing w:line="360" w:lineRule="auto"/>
        <w:rPr>
          <w:b/>
          <w:u w:val="single"/>
        </w:rPr>
      </w:pPr>
      <w:r w:rsidRPr="001C472B">
        <w:rPr>
          <w:b/>
        </w:rPr>
        <w:t>Finansowy plan rozwoju sieci drogowej dróg wojewódzkich w latach 2021-2030</w:t>
      </w:r>
    </w:p>
    <w:p w14:paraId="2C7D7B39" w14:textId="77777777" w:rsidR="00230081" w:rsidRPr="001C472B" w:rsidRDefault="00230081" w:rsidP="00230081">
      <w:pPr>
        <w:spacing w:line="360" w:lineRule="auto"/>
        <w:rPr>
          <w:u w:val="single"/>
        </w:rPr>
      </w:pPr>
      <w:r w:rsidRPr="001C472B">
        <w:rPr>
          <w:u w:val="single"/>
        </w:rPr>
        <w:t>Wariant I</w:t>
      </w:r>
    </w:p>
    <w:p w14:paraId="64ED10D9" w14:textId="0D482BA3" w:rsidR="00230081" w:rsidRDefault="00230081" w:rsidP="00230081">
      <w:pPr>
        <w:spacing w:line="360" w:lineRule="auto"/>
        <w:ind w:firstLine="708"/>
        <w:jc w:val="both"/>
      </w:pPr>
      <w:r w:rsidRPr="001C472B">
        <w:t xml:space="preserve">W latach 2021 i 2022 wydatki na utrzymanie sieci dróg wojewódzkich wyniosły odpowiednio 26 486 800,00 zł i 29 034 500,00 zł. Jest to średni przyrost wydatków o ok 10 %. Budżet na rok 2023 zaplanowano na kwotę 32 073 500 </w:t>
      </w:r>
      <w:r w:rsidR="00DE1F04" w:rsidRPr="001C472B">
        <w:t>zł,</w:t>
      </w:r>
      <w:r w:rsidRPr="001C472B">
        <w:t xml:space="preserve"> czyli również większy o 10 % od roku poprzedniego. Wariant I zakłada roczny przyrost cen o 10% w latach 2022-2030. </w:t>
      </w:r>
      <w:r w:rsidR="007427A3" w:rsidRPr="0023602C">
        <w:rPr>
          <w:i/>
          <w:iCs/>
        </w:rPr>
        <w:t xml:space="preserve">Wykaz wieloletnich przedsięwzięć </w:t>
      </w:r>
      <w:r w:rsidR="0023602C">
        <w:rPr>
          <w:i/>
          <w:iCs/>
        </w:rPr>
        <w:t>w</w:t>
      </w:r>
      <w:r w:rsidR="007427A3" w:rsidRPr="0023602C">
        <w:rPr>
          <w:i/>
          <w:iCs/>
        </w:rPr>
        <w:t>ojewództwa świętokrzyskiego na lata 2023-2030</w:t>
      </w:r>
      <w:r w:rsidR="007427A3">
        <w:t xml:space="preserve"> </w:t>
      </w:r>
      <w:r w:rsidR="00DB2135">
        <w:t xml:space="preserve">dla wariantu I </w:t>
      </w:r>
      <w:r w:rsidR="007427A3">
        <w:t xml:space="preserve">przedstawia załącznik nr </w:t>
      </w:r>
      <w:r w:rsidR="00404CBC">
        <w:t>7</w:t>
      </w:r>
      <w:r w:rsidR="007427A3">
        <w:t xml:space="preserve"> do niniejszego Planu.</w:t>
      </w:r>
    </w:p>
    <w:tbl>
      <w:tblPr>
        <w:tblStyle w:val="Tabela-Siatka"/>
        <w:tblW w:w="0" w:type="auto"/>
        <w:tblLook w:val="04A0" w:firstRow="1" w:lastRow="0" w:firstColumn="1" w:lastColumn="0" w:noHBand="0" w:noVBand="1"/>
      </w:tblPr>
      <w:tblGrid>
        <w:gridCol w:w="696"/>
        <w:gridCol w:w="2985"/>
      </w:tblGrid>
      <w:tr w:rsidR="00230081" w14:paraId="6AF45DBB" w14:textId="77777777" w:rsidTr="00D35144">
        <w:trPr>
          <w:cantSplit/>
          <w:trHeight w:val="300"/>
        </w:trPr>
        <w:tc>
          <w:tcPr>
            <w:tcW w:w="3681" w:type="dxa"/>
            <w:gridSpan w:val="2"/>
            <w:tcBorders>
              <w:top w:val="single" w:sz="4" w:space="0" w:color="auto"/>
              <w:left w:val="single" w:sz="4" w:space="0" w:color="auto"/>
              <w:bottom w:val="single" w:sz="4" w:space="0" w:color="auto"/>
              <w:right w:val="single" w:sz="4" w:space="0" w:color="auto"/>
            </w:tcBorders>
            <w:noWrap/>
            <w:hideMark/>
          </w:tcPr>
          <w:p w14:paraId="75AC382F" w14:textId="77777777" w:rsidR="00230081" w:rsidRDefault="00230081" w:rsidP="00413879">
            <w:pPr>
              <w:ind w:firstLine="22"/>
              <w:jc w:val="center"/>
              <w:rPr>
                <w:sz w:val="22"/>
                <w:szCs w:val="22"/>
              </w:rPr>
            </w:pPr>
            <w:r>
              <w:t xml:space="preserve">Wariant I - Wzrost wydatków </w:t>
            </w:r>
            <w:r>
              <w:br/>
              <w:t>w latach 2021-2030</w:t>
            </w:r>
          </w:p>
        </w:tc>
      </w:tr>
      <w:tr w:rsidR="00230081" w14:paraId="7C41BEBD" w14:textId="77777777" w:rsidTr="00D35144">
        <w:trPr>
          <w:cantSplit/>
          <w:trHeight w:val="300"/>
        </w:trPr>
        <w:tc>
          <w:tcPr>
            <w:tcW w:w="696" w:type="dxa"/>
            <w:tcBorders>
              <w:top w:val="single" w:sz="4" w:space="0" w:color="auto"/>
              <w:left w:val="single" w:sz="4" w:space="0" w:color="auto"/>
              <w:bottom w:val="single" w:sz="4" w:space="0" w:color="auto"/>
              <w:right w:val="single" w:sz="4" w:space="0" w:color="auto"/>
            </w:tcBorders>
            <w:noWrap/>
            <w:hideMark/>
          </w:tcPr>
          <w:p w14:paraId="3BBCB61C" w14:textId="77777777" w:rsidR="00230081" w:rsidRDefault="00230081" w:rsidP="00413879">
            <w:r>
              <w:t>Rok</w:t>
            </w:r>
          </w:p>
        </w:tc>
        <w:tc>
          <w:tcPr>
            <w:tcW w:w="2985" w:type="dxa"/>
            <w:tcBorders>
              <w:top w:val="single" w:sz="4" w:space="0" w:color="auto"/>
              <w:left w:val="single" w:sz="4" w:space="0" w:color="auto"/>
              <w:bottom w:val="single" w:sz="4" w:space="0" w:color="auto"/>
              <w:right w:val="single" w:sz="4" w:space="0" w:color="auto"/>
            </w:tcBorders>
            <w:noWrap/>
            <w:hideMark/>
          </w:tcPr>
          <w:p w14:paraId="51A32EA8" w14:textId="77777777" w:rsidR="00230081" w:rsidRDefault="00230081" w:rsidP="00413879">
            <w:pPr>
              <w:jc w:val="center"/>
            </w:pPr>
            <w:r>
              <w:t>Wydatki</w:t>
            </w:r>
          </w:p>
        </w:tc>
      </w:tr>
      <w:tr w:rsidR="00230081" w14:paraId="1147D8E6" w14:textId="77777777" w:rsidTr="00D35144">
        <w:trPr>
          <w:cantSplit/>
          <w:trHeight w:val="300"/>
        </w:trPr>
        <w:tc>
          <w:tcPr>
            <w:tcW w:w="696" w:type="dxa"/>
            <w:tcBorders>
              <w:top w:val="single" w:sz="4" w:space="0" w:color="auto"/>
              <w:left w:val="single" w:sz="4" w:space="0" w:color="auto"/>
              <w:bottom w:val="single" w:sz="4" w:space="0" w:color="auto"/>
              <w:right w:val="single" w:sz="4" w:space="0" w:color="auto"/>
            </w:tcBorders>
            <w:noWrap/>
            <w:hideMark/>
          </w:tcPr>
          <w:p w14:paraId="013F6574" w14:textId="77777777" w:rsidR="00230081" w:rsidRDefault="00230081" w:rsidP="00413879">
            <w:r>
              <w:t>2021</w:t>
            </w:r>
          </w:p>
        </w:tc>
        <w:tc>
          <w:tcPr>
            <w:tcW w:w="2985" w:type="dxa"/>
            <w:tcBorders>
              <w:top w:val="single" w:sz="4" w:space="0" w:color="auto"/>
              <w:left w:val="single" w:sz="4" w:space="0" w:color="auto"/>
              <w:bottom w:val="single" w:sz="4" w:space="0" w:color="auto"/>
              <w:right w:val="single" w:sz="4" w:space="0" w:color="auto"/>
            </w:tcBorders>
            <w:noWrap/>
            <w:hideMark/>
          </w:tcPr>
          <w:p w14:paraId="7823D24D" w14:textId="77777777" w:rsidR="00230081" w:rsidRDefault="00230081" w:rsidP="00413879">
            <w:pPr>
              <w:jc w:val="center"/>
            </w:pPr>
            <w:r>
              <w:t>26 486 800,00 zł</w:t>
            </w:r>
          </w:p>
        </w:tc>
      </w:tr>
      <w:tr w:rsidR="00230081" w14:paraId="6D91F86A" w14:textId="77777777" w:rsidTr="00D35144">
        <w:trPr>
          <w:cantSplit/>
          <w:trHeight w:val="300"/>
        </w:trPr>
        <w:tc>
          <w:tcPr>
            <w:tcW w:w="696" w:type="dxa"/>
            <w:tcBorders>
              <w:top w:val="single" w:sz="4" w:space="0" w:color="auto"/>
              <w:left w:val="single" w:sz="4" w:space="0" w:color="auto"/>
              <w:bottom w:val="single" w:sz="4" w:space="0" w:color="auto"/>
              <w:right w:val="single" w:sz="4" w:space="0" w:color="auto"/>
            </w:tcBorders>
            <w:noWrap/>
            <w:hideMark/>
          </w:tcPr>
          <w:p w14:paraId="0C58B76A" w14:textId="77777777" w:rsidR="00230081" w:rsidRDefault="00230081" w:rsidP="00413879">
            <w:r>
              <w:t>2022</w:t>
            </w:r>
          </w:p>
        </w:tc>
        <w:tc>
          <w:tcPr>
            <w:tcW w:w="2985" w:type="dxa"/>
            <w:tcBorders>
              <w:top w:val="single" w:sz="4" w:space="0" w:color="auto"/>
              <w:left w:val="single" w:sz="4" w:space="0" w:color="auto"/>
              <w:bottom w:val="single" w:sz="4" w:space="0" w:color="auto"/>
              <w:right w:val="single" w:sz="4" w:space="0" w:color="auto"/>
            </w:tcBorders>
            <w:noWrap/>
            <w:hideMark/>
          </w:tcPr>
          <w:p w14:paraId="42811867" w14:textId="77777777" w:rsidR="00230081" w:rsidRDefault="00230081" w:rsidP="00413879">
            <w:pPr>
              <w:jc w:val="center"/>
            </w:pPr>
            <w:r>
              <w:t>29 034 500,00 zł</w:t>
            </w:r>
          </w:p>
        </w:tc>
      </w:tr>
      <w:tr w:rsidR="00230081" w14:paraId="273BD9F7" w14:textId="77777777" w:rsidTr="00D35144">
        <w:trPr>
          <w:cantSplit/>
          <w:trHeight w:val="300"/>
        </w:trPr>
        <w:tc>
          <w:tcPr>
            <w:tcW w:w="696" w:type="dxa"/>
            <w:tcBorders>
              <w:top w:val="single" w:sz="4" w:space="0" w:color="auto"/>
              <w:left w:val="single" w:sz="4" w:space="0" w:color="auto"/>
              <w:bottom w:val="single" w:sz="4" w:space="0" w:color="auto"/>
              <w:right w:val="single" w:sz="4" w:space="0" w:color="auto"/>
            </w:tcBorders>
            <w:noWrap/>
            <w:hideMark/>
          </w:tcPr>
          <w:p w14:paraId="13F3E1E9" w14:textId="77777777" w:rsidR="00230081" w:rsidRDefault="00230081" w:rsidP="00413879">
            <w:r>
              <w:t>2023</w:t>
            </w:r>
          </w:p>
        </w:tc>
        <w:tc>
          <w:tcPr>
            <w:tcW w:w="2985" w:type="dxa"/>
            <w:tcBorders>
              <w:top w:val="single" w:sz="4" w:space="0" w:color="auto"/>
              <w:left w:val="single" w:sz="4" w:space="0" w:color="auto"/>
              <w:bottom w:val="single" w:sz="4" w:space="0" w:color="auto"/>
              <w:right w:val="single" w:sz="4" w:space="0" w:color="auto"/>
            </w:tcBorders>
            <w:noWrap/>
            <w:hideMark/>
          </w:tcPr>
          <w:p w14:paraId="0E2E7499" w14:textId="77777777" w:rsidR="00230081" w:rsidRDefault="00230081" w:rsidP="00413879">
            <w:pPr>
              <w:jc w:val="center"/>
            </w:pPr>
            <w:r>
              <w:t>32 073 500,00 zł</w:t>
            </w:r>
          </w:p>
        </w:tc>
      </w:tr>
      <w:tr w:rsidR="00230081" w14:paraId="03D43578" w14:textId="77777777" w:rsidTr="00D35144">
        <w:trPr>
          <w:cantSplit/>
          <w:trHeight w:val="300"/>
        </w:trPr>
        <w:tc>
          <w:tcPr>
            <w:tcW w:w="696" w:type="dxa"/>
            <w:tcBorders>
              <w:top w:val="single" w:sz="4" w:space="0" w:color="auto"/>
              <w:left w:val="single" w:sz="4" w:space="0" w:color="auto"/>
              <w:bottom w:val="single" w:sz="4" w:space="0" w:color="auto"/>
              <w:right w:val="single" w:sz="4" w:space="0" w:color="auto"/>
            </w:tcBorders>
            <w:noWrap/>
            <w:hideMark/>
          </w:tcPr>
          <w:p w14:paraId="3E259E0A" w14:textId="77777777" w:rsidR="00230081" w:rsidRDefault="00230081" w:rsidP="00413879">
            <w:r>
              <w:t>2024</w:t>
            </w:r>
          </w:p>
        </w:tc>
        <w:tc>
          <w:tcPr>
            <w:tcW w:w="2985" w:type="dxa"/>
            <w:tcBorders>
              <w:top w:val="single" w:sz="4" w:space="0" w:color="auto"/>
              <w:left w:val="single" w:sz="4" w:space="0" w:color="auto"/>
              <w:bottom w:val="single" w:sz="4" w:space="0" w:color="auto"/>
              <w:right w:val="single" w:sz="4" w:space="0" w:color="auto"/>
            </w:tcBorders>
            <w:noWrap/>
            <w:hideMark/>
          </w:tcPr>
          <w:p w14:paraId="442CC025" w14:textId="77777777" w:rsidR="00230081" w:rsidRDefault="00230081" w:rsidP="00413879">
            <w:pPr>
              <w:jc w:val="center"/>
            </w:pPr>
            <w:r>
              <w:t>35 280 850,00 zł</w:t>
            </w:r>
          </w:p>
        </w:tc>
      </w:tr>
      <w:tr w:rsidR="00230081" w14:paraId="092DE1E2" w14:textId="77777777" w:rsidTr="00D35144">
        <w:trPr>
          <w:cantSplit/>
          <w:trHeight w:val="300"/>
        </w:trPr>
        <w:tc>
          <w:tcPr>
            <w:tcW w:w="696" w:type="dxa"/>
            <w:tcBorders>
              <w:top w:val="single" w:sz="4" w:space="0" w:color="auto"/>
              <w:left w:val="single" w:sz="4" w:space="0" w:color="auto"/>
              <w:bottom w:val="single" w:sz="4" w:space="0" w:color="auto"/>
              <w:right w:val="single" w:sz="4" w:space="0" w:color="auto"/>
            </w:tcBorders>
            <w:noWrap/>
            <w:hideMark/>
          </w:tcPr>
          <w:p w14:paraId="7F13F0E4" w14:textId="77777777" w:rsidR="00230081" w:rsidRDefault="00230081" w:rsidP="00413879">
            <w:r>
              <w:t>2025</w:t>
            </w:r>
          </w:p>
        </w:tc>
        <w:tc>
          <w:tcPr>
            <w:tcW w:w="2985" w:type="dxa"/>
            <w:tcBorders>
              <w:top w:val="single" w:sz="4" w:space="0" w:color="auto"/>
              <w:left w:val="single" w:sz="4" w:space="0" w:color="auto"/>
              <w:bottom w:val="single" w:sz="4" w:space="0" w:color="auto"/>
              <w:right w:val="single" w:sz="4" w:space="0" w:color="auto"/>
            </w:tcBorders>
            <w:noWrap/>
            <w:hideMark/>
          </w:tcPr>
          <w:p w14:paraId="3B0D52CA" w14:textId="77777777" w:rsidR="00230081" w:rsidRDefault="00230081" w:rsidP="00413879">
            <w:pPr>
              <w:jc w:val="center"/>
            </w:pPr>
            <w:r>
              <w:t>38 808 935,00 zł</w:t>
            </w:r>
          </w:p>
        </w:tc>
      </w:tr>
      <w:tr w:rsidR="00230081" w14:paraId="050B9DD9" w14:textId="77777777" w:rsidTr="00D35144">
        <w:trPr>
          <w:cantSplit/>
          <w:trHeight w:val="300"/>
        </w:trPr>
        <w:tc>
          <w:tcPr>
            <w:tcW w:w="696" w:type="dxa"/>
            <w:tcBorders>
              <w:top w:val="single" w:sz="4" w:space="0" w:color="auto"/>
              <w:left w:val="single" w:sz="4" w:space="0" w:color="auto"/>
              <w:bottom w:val="single" w:sz="4" w:space="0" w:color="auto"/>
              <w:right w:val="single" w:sz="4" w:space="0" w:color="auto"/>
            </w:tcBorders>
            <w:noWrap/>
            <w:hideMark/>
          </w:tcPr>
          <w:p w14:paraId="403F4E0E" w14:textId="77777777" w:rsidR="00230081" w:rsidRDefault="00230081" w:rsidP="00413879">
            <w:r>
              <w:t>2026</w:t>
            </w:r>
          </w:p>
        </w:tc>
        <w:tc>
          <w:tcPr>
            <w:tcW w:w="2985" w:type="dxa"/>
            <w:tcBorders>
              <w:top w:val="single" w:sz="4" w:space="0" w:color="auto"/>
              <w:left w:val="single" w:sz="4" w:space="0" w:color="auto"/>
              <w:bottom w:val="single" w:sz="4" w:space="0" w:color="auto"/>
              <w:right w:val="single" w:sz="4" w:space="0" w:color="auto"/>
            </w:tcBorders>
            <w:noWrap/>
            <w:hideMark/>
          </w:tcPr>
          <w:p w14:paraId="57A23657" w14:textId="77777777" w:rsidR="00230081" w:rsidRDefault="00230081" w:rsidP="00413879">
            <w:pPr>
              <w:jc w:val="center"/>
            </w:pPr>
            <w:r>
              <w:t>42 689 828,50 zł</w:t>
            </w:r>
          </w:p>
        </w:tc>
      </w:tr>
      <w:tr w:rsidR="00230081" w14:paraId="57788FAD" w14:textId="77777777" w:rsidTr="00D35144">
        <w:trPr>
          <w:cantSplit/>
          <w:trHeight w:val="300"/>
        </w:trPr>
        <w:tc>
          <w:tcPr>
            <w:tcW w:w="696" w:type="dxa"/>
            <w:tcBorders>
              <w:top w:val="single" w:sz="4" w:space="0" w:color="auto"/>
              <w:left w:val="single" w:sz="4" w:space="0" w:color="auto"/>
              <w:bottom w:val="single" w:sz="4" w:space="0" w:color="auto"/>
              <w:right w:val="single" w:sz="4" w:space="0" w:color="auto"/>
            </w:tcBorders>
            <w:noWrap/>
            <w:hideMark/>
          </w:tcPr>
          <w:p w14:paraId="29B33313" w14:textId="77777777" w:rsidR="00230081" w:rsidRDefault="00230081" w:rsidP="00413879">
            <w:r>
              <w:t>2027</w:t>
            </w:r>
          </w:p>
        </w:tc>
        <w:tc>
          <w:tcPr>
            <w:tcW w:w="2985" w:type="dxa"/>
            <w:tcBorders>
              <w:top w:val="single" w:sz="4" w:space="0" w:color="auto"/>
              <w:left w:val="single" w:sz="4" w:space="0" w:color="auto"/>
              <w:bottom w:val="single" w:sz="4" w:space="0" w:color="auto"/>
              <w:right w:val="single" w:sz="4" w:space="0" w:color="auto"/>
            </w:tcBorders>
            <w:noWrap/>
            <w:hideMark/>
          </w:tcPr>
          <w:p w14:paraId="5ABB1DF1" w14:textId="77777777" w:rsidR="00230081" w:rsidRDefault="00230081" w:rsidP="00413879">
            <w:pPr>
              <w:jc w:val="center"/>
            </w:pPr>
            <w:r>
              <w:t>46 958 811,35 zł</w:t>
            </w:r>
          </w:p>
        </w:tc>
      </w:tr>
      <w:tr w:rsidR="00230081" w14:paraId="5311C6EB" w14:textId="77777777" w:rsidTr="00D35144">
        <w:trPr>
          <w:cantSplit/>
          <w:trHeight w:val="300"/>
        </w:trPr>
        <w:tc>
          <w:tcPr>
            <w:tcW w:w="696" w:type="dxa"/>
            <w:tcBorders>
              <w:top w:val="single" w:sz="4" w:space="0" w:color="auto"/>
              <w:left w:val="single" w:sz="4" w:space="0" w:color="auto"/>
              <w:bottom w:val="single" w:sz="4" w:space="0" w:color="auto"/>
              <w:right w:val="single" w:sz="4" w:space="0" w:color="auto"/>
            </w:tcBorders>
            <w:noWrap/>
            <w:hideMark/>
          </w:tcPr>
          <w:p w14:paraId="472CB39E" w14:textId="77777777" w:rsidR="00230081" w:rsidRDefault="00230081" w:rsidP="00413879">
            <w:r>
              <w:t>2028</w:t>
            </w:r>
          </w:p>
        </w:tc>
        <w:tc>
          <w:tcPr>
            <w:tcW w:w="2985" w:type="dxa"/>
            <w:tcBorders>
              <w:top w:val="single" w:sz="4" w:space="0" w:color="auto"/>
              <w:left w:val="single" w:sz="4" w:space="0" w:color="auto"/>
              <w:bottom w:val="single" w:sz="4" w:space="0" w:color="auto"/>
              <w:right w:val="single" w:sz="4" w:space="0" w:color="auto"/>
            </w:tcBorders>
            <w:noWrap/>
            <w:hideMark/>
          </w:tcPr>
          <w:p w14:paraId="18F39116" w14:textId="77777777" w:rsidR="00230081" w:rsidRDefault="00230081" w:rsidP="00413879">
            <w:pPr>
              <w:jc w:val="center"/>
            </w:pPr>
            <w:r>
              <w:t>51 654 692,49 zł</w:t>
            </w:r>
          </w:p>
        </w:tc>
      </w:tr>
      <w:tr w:rsidR="00230081" w14:paraId="1765F1AC" w14:textId="77777777" w:rsidTr="00D35144">
        <w:trPr>
          <w:cantSplit/>
          <w:trHeight w:val="300"/>
        </w:trPr>
        <w:tc>
          <w:tcPr>
            <w:tcW w:w="696" w:type="dxa"/>
            <w:tcBorders>
              <w:top w:val="single" w:sz="4" w:space="0" w:color="auto"/>
              <w:left w:val="single" w:sz="4" w:space="0" w:color="auto"/>
              <w:bottom w:val="single" w:sz="4" w:space="0" w:color="auto"/>
              <w:right w:val="single" w:sz="4" w:space="0" w:color="auto"/>
            </w:tcBorders>
            <w:noWrap/>
            <w:hideMark/>
          </w:tcPr>
          <w:p w14:paraId="6C08FB9C" w14:textId="77777777" w:rsidR="00230081" w:rsidRDefault="00230081" w:rsidP="00413879">
            <w:r>
              <w:t>2029</w:t>
            </w:r>
          </w:p>
        </w:tc>
        <w:tc>
          <w:tcPr>
            <w:tcW w:w="2985" w:type="dxa"/>
            <w:tcBorders>
              <w:top w:val="single" w:sz="4" w:space="0" w:color="auto"/>
              <w:left w:val="single" w:sz="4" w:space="0" w:color="auto"/>
              <w:bottom w:val="single" w:sz="4" w:space="0" w:color="auto"/>
              <w:right w:val="single" w:sz="4" w:space="0" w:color="auto"/>
            </w:tcBorders>
            <w:noWrap/>
            <w:hideMark/>
          </w:tcPr>
          <w:p w14:paraId="2FA9927F" w14:textId="77777777" w:rsidR="00230081" w:rsidRDefault="00230081" w:rsidP="00413879">
            <w:pPr>
              <w:jc w:val="center"/>
            </w:pPr>
            <w:r>
              <w:t>56 820 161,73 zł</w:t>
            </w:r>
          </w:p>
        </w:tc>
      </w:tr>
      <w:tr w:rsidR="00230081" w14:paraId="1D3BF6E5" w14:textId="77777777" w:rsidTr="00D35144">
        <w:trPr>
          <w:cantSplit/>
          <w:trHeight w:val="300"/>
        </w:trPr>
        <w:tc>
          <w:tcPr>
            <w:tcW w:w="696" w:type="dxa"/>
            <w:tcBorders>
              <w:top w:val="single" w:sz="4" w:space="0" w:color="auto"/>
              <w:left w:val="single" w:sz="4" w:space="0" w:color="auto"/>
              <w:bottom w:val="single" w:sz="4" w:space="0" w:color="auto"/>
              <w:right w:val="single" w:sz="4" w:space="0" w:color="auto"/>
            </w:tcBorders>
            <w:noWrap/>
            <w:hideMark/>
          </w:tcPr>
          <w:p w14:paraId="3CF51DAA" w14:textId="77777777" w:rsidR="00230081" w:rsidRDefault="00230081" w:rsidP="00413879">
            <w:r>
              <w:t>2030</w:t>
            </w:r>
          </w:p>
        </w:tc>
        <w:tc>
          <w:tcPr>
            <w:tcW w:w="2985" w:type="dxa"/>
            <w:tcBorders>
              <w:top w:val="single" w:sz="4" w:space="0" w:color="auto"/>
              <w:left w:val="single" w:sz="4" w:space="0" w:color="auto"/>
              <w:bottom w:val="single" w:sz="4" w:space="0" w:color="auto"/>
              <w:right w:val="single" w:sz="4" w:space="0" w:color="auto"/>
            </w:tcBorders>
            <w:noWrap/>
            <w:hideMark/>
          </w:tcPr>
          <w:p w14:paraId="227FD5DB" w14:textId="77777777" w:rsidR="00230081" w:rsidRDefault="00230081" w:rsidP="00413879">
            <w:pPr>
              <w:jc w:val="center"/>
            </w:pPr>
            <w:r>
              <w:t>62 502 177,91 zł</w:t>
            </w:r>
          </w:p>
        </w:tc>
      </w:tr>
    </w:tbl>
    <w:p w14:paraId="207B7BD8" w14:textId="77777777" w:rsidR="00230081" w:rsidRDefault="00230081" w:rsidP="00230081">
      <w:pPr>
        <w:rPr>
          <w:rFonts w:asciiTheme="minorHAnsi" w:hAnsiTheme="minorHAnsi" w:cstheme="minorBidi"/>
          <w:sz w:val="22"/>
          <w:szCs w:val="22"/>
          <w:lang w:eastAsia="en-US"/>
        </w:rPr>
      </w:pPr>
    </w:p>
    <w:p w14:paraId="3C4AE057" w14:textId="77777777" w:rsidR="00230081" w:rsidRDefault="00230081" w:rsidP="00230081"/>
    <w:p w14:paraId="1F8D3F67" w14:textId="77777777" w:rsidR="00230081" w:rsidRDefault="00230081" w:rsidP="00230081">
      <w:pPr>
        <w:ind w:firstLine="426"/>
      </w:pPr>
      <w:r>
        <w:rPr>
          <w:noProof/>
        </w:rPr>
        <w:drawing>
          <wp:inline distT="0" distB="0" distL="0" distR="0" wp14:anchorId="6218392F" wp14:editId="5656A9CC">
            <wp:extent cx="5695950" cy="3886200"/>
            <wp:effectExtent l="0" t="0" r="0" b="0"/>
            <wp:docPr id="65" name="Obraz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6"/>
                    <pic:cNvPicPr>
                      <a:picLocks noChangeAspect="1" noChangeArrowheads="1"/>
                    </pic:cNvPicPr>
                  </pic:nvPicPr>
                  <pic:blipFill>
                    <a:blip r:embed="rId154">
                      <a:extLst>
                        <a:ext uri="{28A0092B-C50C-407E-A947-70E740481C1C}">
                          <a14:useLocalDpi xmlns:a14="http://schemas.microsoft.com/office/drawing/2010/main" val="0"/>
                        </a:ext>
                      </a:extLst>
                    </a:blip>
                    <a:srcRect/>
                    <a:stretch>
                      <a:fillRect/>
                    </a:stretch>
                  </pic:blipFill>
                  <pic:spPr bwMode="auto">
                    <a:xfrm>
                      <a:off x="0" y="0"/>
                      <a:ext cx="5695950" cy="3886200"/>
                    </a:xfrm>
                    <a:prstGeom prst="rect">
                      <a:avLst/>
                    </a:prstGeom>
                    <a:noFill/>
                    <a:ln>
                      <a:noFill/>
                    </a:ln>
                  </pic:spPr>
                </pic:pic>
              </a:graphicData>
            </a:graphic>
          </wp:inline>
        </w:drawing>
      </w:r>
    </w:p>
    <w:p w14:paraId="08C60513" w14:textId="4F745D68" w:rsidR="00230081" w:rsidRDefault="00230081" w:rsidP="00230081">
      <w:pPr>
        <w:pStyle w:val="Tekstpodstawowywcity3"/>
        <w:spacing w:after="0"/>
        <w:ind w:left="0"/>
        <w:jc w:val="both"/>
        <w:rPr>
          <w:i/>
          <w:iCs/>
          <w:sz w:val="20"/>
          <w:szCs w:val="20"/>
        </w:rPr>
      </w:pPr>
      <w:r>
        <w:rPr>
          <w:i/>
          <w:iCs/>
          <w:sz w:val="20"/>
          <w:szCs w:val="20"/>
        </w:rPr>
        <w:t>Wykres. Przewidywany wzrost kosztów utrzymania sieci drogowej – wariant I</w:t>
      </w:r>
    </w:p>
    <w:p w14:paraId="2FBD554A" w14:textId="77777777" w:rsidR="00230081" w:rsidRPr="0060264C" w:rsidRDefault="00230081" w:rsidP="00230081">
      <w:pPr>
        <w:jc w:val="both"/>
        <w:rPr>
          <w:i/>
          <w:iCs/>
          <w:sz w:val="20"/>
          <w:szCs w:val="20"/>
        </w:rPr>
      </w:pPr>
      <w:r w:rsidRPr="00B57594">
        <w:rPr>
          <w:i/>
          <w:iCs/>
          <w:sz w:val="20"/>
          <w:szCs w:val="20"/>
        </w:rPr>
        <w:t xml:space="preserve">Źródło: </w:t>
      </w:r>
      <w:r>
        <w:rPr>
          <w:i/>
          <w:iCs/>
          <w:sz w:val="20"/>
          <w:szCs w:val="20"/>
        </w:rPr>
        <w:t>Świętokrzyski Zarząd Dróg Wojewódzkich</w:t>
      </w:r>
    </w:p>
    <w:p w14:paraId="0D7DB1E1" w14:textId="77777777" w:rsidR="00230081" w:rsidRDefault="00230081" w:rsidP="00230081">
      <w:pPr>
        <w:rPr>
          <w:sz w:val="28"/>
          <w:szCs w:val="28"/>
          <w:u w:val="single"/>
        </w:rPr>
      </w:pPr>
    </w:p>
    <w:p w14:paraId="2A1DCED8" w14:textId="77777777" w:rsidR="00230081" w:rsidRPr="009F50DF" w:rsidRDefault="00230081" w:rsidP="00230081">
      <w:pPr>
        <w:spacing w:line="360" w:lineRule="auto"/>
        <w:rPr>
          <w:u w:val="single"/>
        </w:rPr>
      </w:pPr>
      <w:r w:rsidRPr="009F50DF">
        <w:rPr>
          <w:u w:val="single"/>
        </w:rPr>
        <w:t>Wariant II</w:t>
      </w:r>
    </w:p>
    <w:p w14:paraId="54950098" w14:textId="5C410953" w:rsidR="00230081" w:rsidRPr="009F50DF" w:rsidRDefault="00230081" w:rsidP="00230081">
      <w:pPr>
        <w:spacing w:line="360" w:lineRule="auto"/>
        <w:ind w:firstLine="708"/>
        <w:jc w:val="both"/>
      </w:pPr>
      <w:r w:rsidRPr="009F50DF">
        <w:t>W latach 2021, 2022, 2023 wydatki na utrzymanie sieci dróg wojewódzkich średnio podnoszono o ok 10 % i taki przyrost cen w zestawieniu przedstawiono. Natomiast Wariant II zakłada roczny przyrost cen o 20% w latach 2022-2030. Związane jest to z podniesieniem standardów utrzymania</w:t>
      </w:r>
      <w:r>
        <w:t xml:space="preserve">, </w:t>
      </w:r>
      <w:r w:rsidRPr="009F50DF">
        <w:t>w szczególności</w:t>
      </w:r>
      <w:r>
        <w:t>:</w:t>
      </w:r>
    </w:p>
    <w:p w14:paraId="7344B609" w14:textId="77777777" w:rsidR="00230081" w:rsidRPr="009F50DF" w:rsidRDefault="00230081">
      <w:pPr>
        <w:pStyle w:val="Akapitzlist"/>
        <w:numPr>
          <w:ilvl w:val="0"/>
          <w:numId w:val="141"/>
        </w:numPr>
        <w:suppressAutoHyphens w:val="0"/>
        <w:spacing w:after="0" w:line="360" w:lineRule="auto"/>
        <w:ind w:left="567" w:hanging="283"/>
        <w:jc w:val="both"/>
        <w:rPr>
          <w:rFonts w:ascii="Times New Roman" w:hAnsi="Times New Roman" w:cs="Times New Roman"/>
          <w:sz w:val="24"/>
          <w:szCs w:val="24"/>
        </w:rPr>
      </w:pPr>
      <w:r>
        <w:rPr>
          <w:rFonts w:ascii="Times New Roman" w:hAnsi="Times New Roman" w:cs="Times New Roman"/>
          <w:sz w:val="24"/>
          <w:szCs w:val="24"/>
        </w:rPr>
        <w:t>p</w:t>
      </w:r>
      <w:r w:rsidRPr="009F50DF">
        <w:rPr>
          <w:rFonts w:ascii="Times New Roman" w:hAnsi="Times New Roman" w:cs="Times New Roman"/>
          <w:sz w:val="24"/>
          <w:szCs w:val="24"/>
        </w:rPr>
        <w:t>odniesienie standardów utrzymania w tym krotności np. III koszenia roczne;</w:t>
      </w:r>
    </w:p>
    <w:p w14:paraId="2E0869E9" w14:textId="77777777" w:rsidR="00230081" w:rsidRPr="009F50DF" w:rsidRDefault="00230081">
      <w:pPr>
        <w:pStyle w:val="Akapitzlist"/>
        <w:numPr>
          <w:ilvl w:val="0"/>
          <w:numId w:val="141"/>
        </w:numPr>
        <w:suppressAutoHyphens w:val="0"/>
        <w:spacing w:after="0" w:line="360" w:lineRule="auto"/>
        <w:ind w:left="567" w:hanging="283"/>
        <w:jc w:val="both"/>
        <w:rPr>
          <w:rFonts w:ascii="Times New Roman" w:hAnsi="Times New Roman" w:cs="Times New Roman"/>
          <w:sz w:val="24"/>
          <w:szCs w:val="24"/>
        </w:rPr>
      </w:pPr>
      <w:r>
        <w:rPr>
          <w:rFonts w:ascii="Times New Roman" w:hAnsi="Times New Roman" w:cs="Times New Roman"/>
          <w:sz w:val="24"/>
          <w:szCs w:val="24"/>
        </w:rPr>
        <w:t>r</w:t>
      </w:r>
      <w:r w:rsidRPr="009F50DF">
        <w:rPr>
          <w:rFonts w:ascii="Times New Roman" w:hAnsi="Times New Roman" w:cs="Times New Roman"/>
          <w:sz w:val="24"/>
          <w:szCs w:val="24"/>
        </w:rPr>
        <w:t>ealizacja zaleceń Komisji Bezpieczeństwa Ruchu Drogowego;</w:t>
      </w:r>
    </w:p>
    <w:p w14:paraId="13D3E631" w14:textId="77777777" w:rsidR="00230081" w:rsidRPr="009F50DF" w:rsidRDefault="00230081">
      <w:pPr>
        <w:pStyle w:val="Akapitzlist"/>
        <w:numPr>
          <w:ilvl w:val="0"/>
          <w:numId w:val="141"/>
        </w:numPr>
        <w:suppressAutoHyphens w:val="0"/>
        <w:spacing w:after="0" w:line="360" w:lineRule="auto"/>
        <w:ind w:left="567" w:hanging="283"/>
        <w:jc w:val="both"/>
        <w:rPr>
          <w:rFonts w:ascii="Times New Roman" w:hAnsi="Times New Roman" w:cs="Times New Roman"/>
          <w:sz w:val="24"/>
          <w:szCs w:val="24"/>
        </w:rPr>
      </w:pPr>
      <w:r>
        <w:rPr>
          <w:rFonts w:ascii="Times New Roman" w:hAnsi="Times New Roman" w:cs="Times New Roman"/>
          <w:sz w:val="24"/>
          <w:szCs w:val="24"/>
        </w:rPr>
        <w:t>z</w:t>
      </w:r>
      <w:r w:rsidRPr="009F50DF">
        <w:rPr>
          <w:rFonts w:ascii="Times New Roman" w:hAnsi="Times New Roman" w:cs="Times New Roman"/>
          <w:sz w:val="24"/>
          <w:szCs w:val="24"/>
        </w:rPr>
        <w:t>akup sprzętu i wyposażenia dla brygad interwencyjnych;</w:t>
      </w:r>
    </w:p>
    <w:p w14:paraId="43329169" w14:textId="77777777" w:rsidR="00230081" w:rsidRPr="009F50DF" w:rsidRDefault="00230081">
      <w:pPr>
        <w:pStyle w:val="Akapitzlist"/>
        <w:numPr>
          <w:ilvl w:val="0"/>
          <w:numId w:val="141"/>
        </w:numPr>
        <w:suppressAutoHyphens w:val="0"/>
        <w:spacing w:after="0" w:line="360" w:lineRule="auto"/>
        <w:ind w:left="567" w:hanging="283"/>
        <w:jc w:val="both"/>
        <w:rPr>
          <w:rFonts w:ascii="Times New Roman" w:hAnsi="Times New Roman" w:cs="Times New Roman"/>
          <w:sz w:val="24"/>
          <w:szCs w:val="24"/>
        </w:rPr>
      </w:pPr>
      <w:r>
        <w:rPr>
          <w:rFonts w:ascii="Times New Roman" w:hAnsi="Times New Roman" w:cs="Times New Roman"/>
          <w:sz w:val="24"/>
          <w:szCs w:val="24"/>
        </w:rPr>
        <w:t>e</w:t>
      </w:r>
      <w:r w:rsidRPr="009F50DF">
        <w:rPr>
          <w:rFonts w:ascii="Times New Roman" w:hAnsi="Times New Roman" w:cs="Times New Roman"/>
          <w:sz w:val="24"/>
          <w:szCs w:val="24"/>
        </w:rPr>
        <w:t>lektronizacja i komputeryzacja (ewidencja dróg, mostów, monitoring, nowoczesne oprogramowanie działań utrzymaniowych);</w:t>
      </w:r>
    </w:p>
    <w:p w14:paraId="0601380C" w14:textId="77777777" w:rsidR="00230081" w:rsidRPr="009F50DF" w:rsidRDefault="00230081">
      <w:pPr>
        <w:pStyle w:val="Akapitzlist"/>
        <w:numPr>
          <w:ilvl w:val="0"/>
          <w:numId w:val="141"/>
        </w:numPr>
        <w:suppressAutoHyphens w:val="0"/>
        <w:spacing w:after="0" w:line="360" w:lineRule="auto"/>
        <w:ind w:left="567" w:hanging="283"/>
        <w:jc w:val="both"/>
        <w:rPr>
          <w:rFonts w:ascii="Times New Roman" w:hAnsi="Times New Roman" w:cs="Times New Roman"/>
          <w:sz w:val="24"/>
          <w:szCs w:val="24"/>
        </w:rPr>
      </w:pPr>
      <w:r>
        <w:rPr>
          <w:rFonts w:ascii="Times New Roman" w:hAnsi="Times New Roman" w:cs="Times New Roman"/>
          <w:sz w:val="24"/>
          <w:szCs w:val="24"/>
        </w:rPr>
        <w:t>s</w:t>
      </w:r>
      <w:r w:rsidRPr="009F50DF">
        <w:rPr>
          <w:rFonts w:ascii="Times New Roman" w:hAnsi="Times New Roman" w:cs="Times New Roman"/>
          <w:sz w:val="24"/>
          <w:szCs w:val="24"/>
        </w:rPr>
        <w:t>tosowania nowoczesnych form oznakowania, zabezpieczenia ruchu;</w:t>
      </w:r>
    </w:p>
    <w:p w14:paraId="77CFE219" w14:textId="77777777" w:rsidR="00230081" w:rsidRPr="009F50DF" w:rsidRDefault="00230081">
      <w:pPr>
        <w:pStyle w:val="Akapitzlist"/>
        <w:numPr>
          <w:ilvl w:val="0"/>
          <w:numId w:val="141"/>
        </w:numPr>
        <w:suppressAutoHyphens w:val="0"/>
        <w:spacing w:after="0" w:line="360" w:lineRule="auto"/>
        <w:ind w:left="567" w:hanging="283"/>
        <w:jc w:val="both"/>
        <w:rPr>
          <w:rFonts w:ascii="Times New Roman" w:hAnsi="Times New Roman" w:cs="Times New Roman"/>
          <w:sz w:val="24"/>
          <w:szCs w:val="24"/>
        </w:rPr>
      </w:pPr>
      <w:r>
        <w:rPr>
          <w:rFonts w:ascii="Times New Roman" w:hAnsi="Times New Roman" w:cs="Times New Roman"/>
          <w:sz w:val="24"/>
          <w:szCs w:val="24"/>
        </w:rPr>
        <w:t>b</w:t>
      </w:r>
      <w:r w:rsidRPr="009F50DF">
        <w:rPr>
          <w:rFonts w:ascii="Times New Roman" w:hAnsi="Times New Roman" w:cs="Times New Roman"/>
          <w:sz w:val="24"/>
          <w:szCs w:val="24"/>
        </w:rPr>
        <w:t>udowa nowych baz materiałowych dla ZUD (Włoszczowa, Końskie, Kazimierza W.)</w:t>
      </w:r>
    </w:p>
    <w:p w14:paraId="7D21CCB1" w14:textId="77777777" w:rsidR="00230081" w:rsidRPr="009F50DF" w:rsidRDefault="00230081">
      <w:pPr>
        <w:pStyle w:val="Akapitzlist"/>
        <w:numPr>
          <w:ilvl w:val="0"/>
          <w:numId w:val="141"/>
        </w:numPr>
        <w:suppressAutoHyphens w:val="0"/>
        <w:spacing w:after="0" w:line="360" w:lineRule="auto"/>
        <w:ind w:left="567" w:hanging="283"/>
        <w:jc w:val="both"/>
        <w:rPr>
          <w:rFonts w:ascii="Times New Roman" w:hAnsi="Times New Roman" w:cs="Times New Roman"/>
          <w:sz w:val="24"/>
          <w:szCs w:val="24"/>
        </w:rPr>
      </w:pPr>
      <w:r>
        <w:rPr>
          <w:rFonts w:ascii="Times New Roman" w:hAnsi="Times New Roman" w:cs="Times New Roman"/>
          <w:sz w:val="24"/>
          <w:szCs w:val="24"/>
        </w:rPr>
        <w:t>z</w:t>
      </w:r>
      <w:r w:rsidRPr="009F50DF">
        <w:rPr>
          <w:rFonts w:ascii="Times New Roman" w:hAnsi="Times New Roman" w:cs="Times New Roman"/>
          <w:sz w:val="24"/>
          <w:szCs w:val="24"/>
        </w:rPr>
        <w:t>akup nowoczesnego sprzętu do ZUD.</w:t>
      </w:r>
    </w:p>
    <w:tbl>
      <w:tblPr>
        <w:tblStyle w:val="Tabela-Siatka"/>
        <w:tblW w:w="0" w:type="auto"/>
        <w:tblLook w:val="04A0" w:firstRow="1" w:lastRow="0" w:firstColumn="1" w:lastColumn="0" w:noHBand="0" w:noVBand="1"/>
      </w:tblPr>
      <w:tblGrid>
        <w:gridCol w:w="703"/>
        <w:gridCol w:w="2978"/>
      </w:tblGrid>
      <w:tr w:rsidR="00230081" w14:paraId="00F729BA" w14:textId="77777777" w:rsidTr="00413879">
        <w:trPr>
          <w:trHeight w:val="293"/>
        </w:trPr>
        <w:tc>
          <w:tcPr>
            <w:tcW w:w="3681" w:type="dxa"/>
            <w:gridSpan w:val="2"/>
            <w:tcBorders>
              <w:top w:val="single" w:sz="4" w:space="0" w:color="auto"/>
              <w:left w:val="single" w:sz="4" w:space="0" w:color="auto"/>
              <w:bottom w:val="single" w:sz="4" w:space="0" w:color="auto"/>
              <w:right w:val="single" w:sz="4" w:space="0" w:color="auto"/>
            </w:tcBorders>
            <w:noWrap/>
            <w:hideMark/>
          </w:tcPr>
          <w:p w14:paraId="3F176E81" w14:textId="77777777" w:rsidR="00230081" w:rsidRDefault="00230081" w:rsidP="00413879">
            <w:pPr>
              <w:jc w:val="center"/>
              <w:rPr>
                <w:sz w:val="22"/>
                <w:szCs w:val="22"/>
              </w:rPr>
            </w:pPr>
            <w:r>
              <w:t>Wariant II - Wzrost wydatków w latach 2021-2030</w:t>
            </w:r>
          </w:p>
        </w:tc>
      </w:tr>
      <w:tr w:rsidR="00230081" w14:paraId="7D029C33" w14:textId="77777777" w:rsidTr="00413879">
        <w:trPr>
          <w:trHeight w:val="293"/>
        </w:trPr>
        <w:tc>
          <w:tcPr>
            <w:tcW w:w="703" w:type="dxa"/>
            <w:tcBorders>
              <w:top w:val="single" w:sz="4" w:space="0" w:color="auto"/>
              <w:left w:val="single" w:sz="4" w:space="0" w:color="auto"/>
              <w:bottom w:val="single" w:sz="4" w:space="0" w:color="auto"/>
              <w:right w:val="single" w:sz="4" w:space="0" w:color="auto"/>
            </w:tcBorders>
            <w:noWrap/>
            <w:hideMark/>
          </w:tcPr>
          <w:p w14:paraId="25087666" w14:textId="77777777" w:rsidR="00230081" w:rsidRDefault="00230081" w:rsidP="00413879">
            <w:r>
              <w:t>Rok</w:t>
            </w:r>
          </w:p>
        </w:tc>
        <w:tc>
          <w:tcPr>
            <w:tcW w:w="2978" w:type="dxa"/>
            <w:tcBorders>
              <w:top w:val="single" w:sz="4" w:space="0" w:color="auto"/>
              <w:left w:val="single" w:sz="4" w:space="0" w:color="auto"/>
              <w:bottom w:val="single" w:sz="4" w:space="0" w:color="auto"/>
              <w:right w:val="single" w:sz="4" w:space="0" w:color="auto"/>
            </w:tcBorders>
            <w:noWrap/>
            <w:hideMark/>
          </w:tcPr>
          <w:p w14:paraId="50B2F8E0" w14:textId="77777777" w:rsidR="00230081" w:rsidRDefault="00230081" w:rsidP="00413879">
            <w:pPr>
              <w:jc w:val="center"/>
            </w:pPr>
            <w:r>
              <w:t>Wydatki</w:t>
            </w:r>
          </w:p>
        </w:tc>
      </w:tr>
      <w:tr w:rsidR="00230081" w14:paraId="3B2533FC" w14:textId="77777777" w:rsidTr="00413879">
        <w:trPr>
          <w:trHeight w:val="293"/>
        </w:trPr>
        <w:tc>
          <w:tcPr>
            <w:tcW w:w="703" w:type="dxa"/>
            <w:tcBorders>
              <w:top w:val="single" w:sz="4" w:space="0" w:color="auto"/>
              <w:left w:val="single" w:sz="4" w:space="0" w:color="auto"/>
              <w:bottom w:val="single" w:sz="4" w:space="0" w:color="auto"/>
              <w:right w:val="single" w:sz="4" w:space="0" w:color="auto"/>
            </w:tcBorders>
            <w:noWrap/>
            <w:hideMark/>
          </w:tcPr>
          <w:p w14:paraId="682F4B8F" w14:textId="77777777" w:rsidR="00230081" w:rsidRDefault="00230081" w:rsidP="00413879">
            <w:r>
              <w:t>2021</w:t>
            </w:r>
          </w:p>
        </w:tc>
        <w:tc>
          <w:tcPr>
            <w:tcW w:w="2978" w:type="dxa"/>
            <w:tcBorders>
              <w:top w:val="single" w:sz="4" w:space="0" w:color="auto"/>
              <w:left w:val="single" w:sz="4" w:space="0" w:color="auto"/>
              <w:bottom w:val="single" w:sz="4" w:space="0" w:color="auto"/>
              <w:right w:val="single" w:sz="4" w:space="0" w:color="auto"/>
            </w:tcBorders>
            <w:noWrap/>
            <w:hideMark/>
          </w:tcPr>
          <w:p w14:paraId="797290AD" w14:textId="77777777" w:rsidR="00230081" w:rsidRDefault="00230081" w:rsidP="00413879">
            <w:pPr>
              <w:jc w:val="center"/>
            </w:pPr>
            <w:r>
              <w:t>26 486 800,00 zł</w:t>
            </w:r>
          </w:p>
        </w:tc>
      </w:tr>
      <w:tr w:rsidR="00230081" w14:paraId="50CB801A" w14:textId="77777777" w:rsidTr="00413879">
        <w:trPr>
          <w:trHeight w:val="293"/>
        </w:trPr>
        <w:tc>
          <w:tcPr>
            <w:tcW w:w="703" w:type="dxa"/>
            <w:tcBorders>
              <w:top w:val="single" w:sz="4" w:space="0" w:color="auto"/>
              <w:left w:val="single" w:sz="4" w:space="0" w:color="auto"/>
              <w:bottom w:val="single" w:sz="4" w:space="0" w:color="auto"/>
              <w:right w:val="single" w:sz="4" w:space="0" w:color="auto"/>
            </w:tcBorders>
            <w:noWrap/>
            <w:hideMark/>
          </w:tcPr>
          <w:p w14:paraId="1D481D32" w14:textId="77777777" w:rsidR="00230081" w:rsidRDefault="00230081" w:rsidP="00413879">
            <w:r>
              <w:t>2022</w:t>
            </w:r>
          </w:p>
        </w:tc>
        <w:tc>
          <w:tcPr>
            <w:tcW w:w="2978" w:type="dxa"/>
            <w:tcBorders>
              <w:top w:val="single" w:sz="4" w:space="0" w:color="auto"/>
              <w:left w:val="single" w:sz="4" w:space="0" w:color="auto"/>
              <w:bottom w:val="single" w:sz="4" w:space="0" w:color="auto"/>
              <w:right w:val="single" w:sz="4" w:space="0" w:color="auto"/>
            </w:tcBorders>
            <w:noWrap/>
            <w:hideMark/>
          </w:tcPr>
          <w:p w14:paraId="7294C80D" w14:textId="77777777" w:rsidR="00230081" w:rsidRDefault="00230081" w:rsidP="00413879">
            <w:pPr>
              <w:jc w:val="center"/>
            </w:pPr>
            <w:r>
              <w:t>29 034 500,00 zł</w:t>
            </w:r>
          </w:p>
        </w:tc>
      </w:tr>
      <w:tr w:rsidR="00230081" w14:paraId="1A15AB88" w14:textId="77777777" w:rsidTr="00413879">
        <w:trPr>
          <w:trHeight w:val="293"/>
        </w:trPr>
        <w:tc>
          <w:tcPr>
            <w:tcW w:w="703" w:type="dxa"/>
            <w:tcBorders>
              <w:top w:val="single" w:sz="4" w:space="0" w:color="auto"/>
              <w:left w:val="single" w:sz="4" w:space="0" w:color="auto"/>
              <w:bottom w:val="single" w:sz="4" w:space="0" w:color="auto"/>
              <w:right w:val="single" w:sz="4" w:space="0" w:color="auto"/>
            </w:tcBorders>
            <w:noWrap/>
            <w:hideMark/>
          </w:tcPr>
          <w:p w14:paraId="29FE3625" w14:textId="77777777" w:rsidR="00230081" w:rsidRDefault="00230081" w:rsidP="00413879">
            <w:r>
              <w:t>2023</w:t>
            </w:r>
          </w:p>
        </w:tc>
        <w:tc>
          <w:tcPr>
            <w:tcW w:w="2978" w:type="dxa"/>
            <w:tcBorders>
              <w:top w:val="single" w:sz="4" w:space="0" w:color="auto"/>
              <w:left w:val="single" w:sz="4" w:space="0" w:color="auto"/>
              <w:bottom w:val="single" w:sz="4" w:space="0" w:color="auto"/>
              <w:right w:val="single" w:sz="4" w:space="0" w:color="auto"/>
            </w:tcBorders>
            <w:noWrap/>
            <w:hideMark/>
          </w:tcPr>
          <w:p w14:paraId="186FF4F9" w14:textId="77777777" w:rsidR="00230081" w:rsidRDefault="00230081" w:rsidP="00413879">
            <w:pPr>
              <w:jc w:val="center"/>
            </w:pPr>
            <w:r>
              <w:t>32 073 500,00 zł</w:t>
            </w:r>
          </w:p>
        </w:tc>
      </w:tr>
      <w:tr w:rsidR="00230081" w14:paraId="00184501" w14:textId="77777777" w:rsidTr="00413879">
        <w:trPr>
          <w:trHeight w:val="293"/>
        </w:trPr>
        <w:tc>
          <w:tcPr>
            <w:tcW w:w="703" w:type="dxa"/>
            <w:tcBorders>
              <w:top w:val="single" w:sz="4" w:space="0" w:color="auto"/>
              <w:left w:val="single" w:sz="4" w:space="0" w:color="auto"/>
              <w:bottom w:val="single" w:sz="4" w:space="0" w:color="auto"/>
              <w:right w:val="single" w:sz="4" w:space="0" w:color="auto"/>
            </w:tcBorders>
            <w:noWrap/>
            <w:hideMark/>
          </w:tcPr>
          <w:p w14:paraId="4C62474A" w14:textId="77777777" w:rsidR="00230081" w:rsidRDefault="00230081" w:rsidP="00413879">
            <w:r>
              <w:t>2024</w:t>
            </w:r>
          </w:p>
        </w:tc>
        <w:tc>
          <w:tcPr>
            <w:tcW w:w="2978" w:type="dxa"/>
            <w:tcBorders>
              <w:top w:val="single" w:sz="4" w:space="0" w:color="auto"/>
              <w:left w:val="single" w:sz="4" w:space="0" w:color="auto"/>
              <w:bottom w:val="single" w:sz="4" w:space="0" w:color="auto"/>
              <w:right w:val="single" w:sz="4" w:space="0" w:color="auto"/>
            </w:tcBorders>
            <w:noWrap/>
            <w:hideMark/>
          </w:tcPr>
          <w:p w14:paraId="7155B546" w14:textId="77777777" w:rsidR="00230081" w:rsidRDefault="00230081" w:rsidP="00413879">
            <w:pPr>
              <w:jc w:val="center"/>
            </w:pPr>
            <w:r>
              <w:t>38 488 200,00 zł</w:t>
            </w:r>
          </w:p>
        </w:tc>
      </w:tr>
      <w:tr w:rsidR="00230081" w14:paraId="1771B3A4" w14:textId="77777777" w:rsidTr="00413879">
        <w:trPr>
          <w:trHeight w:val="293"/>
        </w:trPr>
        <w:tc>
          <w:tcPr>
            <w:tcW w:w="703" w:type="dxa"/>
            <w:tcBorders>
              <w:top w:val="single" w:sz="4" w:space="0" w:color="auto"/>
              <w:left w:val="single" w:sz="4" w:space="0" w:color="auto"/>
              <w:bottom w:val="single" w:sz="4" w:space="0" w:color="auto"/>
              <w:right w:val="single" w:sz="4" w:space="0" w:color="auto"/>
            </w:tcBorders>
            <w:noWrap/>
            <w:hideMark/>
          </w:tcPr>
          <w:p w14:paraId="3E1BF388" w14:textId="77777777" w:rsidR="00230081" w:rsidRDefault="00230081" w:rsidP="00413879">
            <w:r>
              <w:t>2025</w:t>
            </w:r>
          </w:p>
        </w:tc>
        <w:tc>
          <w:tcPr>
            <w:tcW w:w="2978" w:type="dxa"/>
            <w:tcBorders>
              <w:top w:val="single" w:sz="4" w:space="0" w:color="auto"/>
              <w:left w:val="single" w:sz="4" w:space="0" w:color="auto"/>
              <w:bottom w:val="single" w:sz="4" w:space="0" w:color="auto"/>
              <w:right w:val="single" w:sz="4" w:space="0" w:color="auto"/>
            </w:tcBorders>
            <w:noWrap/>
            <w:hideMark/>
          </w:tcPr>
          <w:p w14:paraId="515A7CC7" w14:textId="77777777" w:rsidR="00230081" w:rsidRDefault="00230081" w:rsidP="00413879">
            <w:pPr>
              <w:jc w:val="center"/>
            </w:pPr>
            <w:r>
              <w:t>46 185 840,00 zł</w:t>
            </w:r>
          </w:p>
        </w:tc>
      </w:tr>
      <w:tr w:rsidR="00230081" w14:paraId="3963981A" w14:textId="77777777" w:rsidTr="00413879">
        <w:trPr>
          <w:trHeight w:val="293"/>
        </w:trPr>
        <w:tc>
          <w:tcPr>
            <w:tcW w:w="703" w:type="dxa"/>
            <w:tcBorders>
              <w:top w:val="single" w:sz="4" w:space="0" w:color="auto"/>
              <w:left w:val="single" w:sz="4" w:space="0" w:color="auto"/>
              <w:bottom w:val="single" w:sz="4" w:space="0" w:color="auto"/>
              <w:right w:val="single" w:sz="4" w:space="0" w:color="auto"/>
            </w:tcBorders>
            <w:noWrap/>
            <w:hideMark/>
          </w:tcPr>
          <w:p w14:paraId="000549CA" w14:textId="77777777" w:rsidR="00230081" w:rsidRDefault="00230081" w:rsidP="00413879">
            <w:r>
              <w:t>2026</w:t>
            </w:r>
          </w:p>
        </w:tc>
        <w:tc>
          <w:tcPr>
            <w:tcW w:w="2978" w:type="dxa"/>
            <w:tcBorders>
              <w:top w:val="single" w:sz="4" w:space="0" w:color="auto"/>
              <w:left w:val="single" w:sz="4" w:space="0" w:color="auto"/>
              <w:bottom w:val="single" w:sz="4" w:space="0" w:color="auto"/>
              <w:right w:val="single" w:sz="4" w:space="0" w:color="auto"/>
            </w:tcBorders>
            <w:noWrap/>
            <w:hideMark/>
          </w:tcPr>
          <w:p w14:paraId="65EC6821" w14:textId="77777777" w:rsidR="00230081" w:rsidRDefault="00230081" w:rsidP="00413879">
            <w:pPr>
              <w:jc w:val="center"/>
            </w:pPr>
            <w:r>
              <w:t>55 423 008,00 zł</w:t>
            </w:r>
          </w:p>
        </w:tc>
      </w:tr>
      <w:tr w:rsidR="00230081" w14:paraId="75392011" w14:textId="77777777" w:rsidTr="00413879">
        <w:trPr>
          <w:trHeight w:val="293"/>
        </w:trPr>
        <w:tc>
          <w:tcPr>
            <w:tcW w:w="703" w:type="dxa"/>
            <w:tcBorders>
              <w:top w:val="single" w:sz="4" w:space="0" w:color="auto"/>
              <w:left w:val="single" w:sz="4" w:space="0" w:color="auto"/>
              <w:bottom w:val="single" w:sz="4" w:space="0" w:color="auto"/>
              <w:right w:val="single" w:sz="4" w:space="0" w:color="auto"/>
            </w:tcBorders>
            <w:noWrap/>
            <w:hideMark/>
          </w:tcPr>
          <w:p w14:paraId="3CCEE42E" w14:textId="77777777" w:rsidR="00230081" w:rsidRDefault="00230081" w:rsidP="00413879">
            <w:r>
              <w:t>2027</w:t>
            </w:r>
          </w:p>
        </w:tc>
        <w:tc>
          <w:tcPr>
            <w:tcW w:w="2978" w:type="dxa"/>
            <w:tcBorders>
              <w:top w:val="single" w:sz="4" w:space="0" w:color="auto"/>
              <w:left w:val="single" w:sz="4" w:space="0" w:color="auto"/>
              <w:bottom w:val="single" w:sz="4" w:space="0" w:color="auto"/>
              <w:right w:val="single" w:sz="4" w:space="0" w:color="auto"/>
            </w:tcBorders>
            <w:noWrap/>
            <w:hideMark/>
          </w:tcPr>
          <w:p w14:paraId="68147E2B" w14:textId="77777777" w:rsidR="00230081" w:rsidRDefault="00230081" w:rsidP="00413879">
            <w:pPr>
              <w:jc w:val="center"/>
            </w:pPr>
            <w:r>
              <w:t>66 507 609,60 zł</w:t>
            </w:r>
          </w:p>
        </w:tc>
      </w:tr>
      <w:tr w:rsidR="00230081" w14:paraId="2554BA51" w14:textId="77777777" w:rsidTr="00413879">
        <w:trPr>
          <w:trHeight w:val="293"/>
        </w:trPr>
        <w:tc>
          <w:tcPr>
            <w:tcW w:w="703" w:type="dxa"/>
            <w:tcBorders>
              <w:top w:val="single" w:sz="4" w:space="0" w:color="auto"/>
              <w:left w:val="single" w:sz="4" w:space="0" w:color="auto"/>
              <w:bottom w:val="single" w:sz="4" w:space="0" w:color="auto"/>
              <w:right w:val="single" w:sz="4" w:space="0" w:color="auto"/>
            </w:tcBorders>
            <w:noWrap/>
            <w:hideMark/>
          </w:tcPr>
          <w:p w14:paraId="2B903452" w14:textId="77777777" w:rsidR="00230081" w:rsidRDefault="00230081" w:rsidP="00413879">
            <w:r>
              <w:t>2028</w:t>
            </w:r>
          </w:p>
        </w:tc>
        <w:tc>
          <w:tcPr>
            <w:tcW w:w="2978" w:type="dxa"/>
            <w:tcBorders>
              <w:top w:val="single" w:sz="4" w:space="0" w:color="auto"/>
              <w:left w:val="single" w:sz="4" w:space="0" w:color="auto"/>
              <w:bottom w:val="single" w:sz="4" w:space="0" w:color="auto"/>
              <w:right w:val="single" w:sz="4" w:space="0" w:color="auto"/>
            </w:tcBorders>
            <w:noWrap/>
            <w:hideMark/>
          </w:tcPr>
          <w:p w14:paraId="56340947" w14:textId="77777777" w:rsidR="00230081" w:rsidRDefault="00230081" w:rsidP="00413879">
            <w:pPr>
              <w:jc w:val="center"/>
            </w:pPr>
            <w:r>
              <w:t>79 809 131,52 zł</w:t>
            </w:r>
          </w:p>
        </w:tc>
      </w:tr>
      <w:tr w:rsidR="00230081" w14:paraId="5E52D241" w14:textId="77777777" w:rsidTr="00413879">
        <w:trPr>
          <w:trHeight w:val="293"/>
        </w:trPr>
        <w:tc>
          <w:tcPr>
            <w:tcW w:w="703" w:type="dxa"/>
            <w:tcBorders>
              <w:top w:val="single" w:sz="4" w:space="0" w:color="auto"/>
              <w:left w:val="single" w:sz="4" w:space="0" w:color="auto"/>
              <w:bottom w:val="single" w:sz="4" w:space="0" w:color="auto"/>
              <w:right w:val="single" w:sz="4" w:space="0" w:color="auto"/>
            </w:tcBorders>
            <w:noWrap/>
            <w:hideMark/>
          </w:tcPr>
          <w:p w14:paraId="3E7C80E1" w14:textId="77777777" w:rsidR="00230081" w:rsidRDefault="00230081" w:rsidP="00413879">
            <w:r>
              <w:t>2029</w:t>
            </w:r>
          </w:p>
        </w:tc>
        <w:tc>
          <w:tcPr>
            <w:tcW w:w="2978" w:type="dxa"/>
            <w:tcBorders>
              <w:top w:val="single" w:sz="4" w:space="0" w:color="auto"/>
              <w:left w:val="single" w:sz="4" w:space="0" w:color="auto"/>
              <w:bottom w:val="single" w:sz="4" w:space="0" w:color="auto"/>
              <w:right w:val="single" w:sz="4" w:space="0" w:color="auto"/>
            </w:tcBorders>
            <w:noWrap/>
            <w:hideMark/>
          </w:tcPr>
          <w:p w14:paraId="49690E35" w14:textId="77777777" w:rsidR="00230081" w:rsidRDefault="00230081" w:rsidP="00413879">
            <w:pPr>
              <w:jc w:val="center"/>
            </w:pPr>
            <w:r>
              <w:t>95 770 957,82 zł</w:t>
            </w:r>
          </w:p>
        </w:tc>
      </w:tr>
      <w:tr w:rsidR="00230081" w14:paraId="076858ED" w14:textId="77777777" w:rsidTr="00413879">
        <w:trPr>
          <w:trHeight w:val="293"/>
        </w:trPr>
        <w:tc>
          <w:tcPr>
            <w:tcW w:w="703" w:type="dxa"/>
            <w:tcBorders>
              <w:top w:val="single" w:sz="4" w:space="0" w:color="auto"/>
              <w:left w:val="single" w:sz="4" w:space="0" w:color="auto"/>
              <w:bottom w:val="single" w:sz="4" w:space="0" w:color="auto"/>
              <w:right w:val="single" w:sz="4" w:space="0" w:color="auto"/>
            </w:tcBorders>
            <w:noWrap/>
            <w:hideMark/>
          </w:tcPr>
          <w:p w14:paraId="2A590100" w14:textId="77777777" w:rsidR="00230081" w:rsidRDefault="00230081" w:rsidP="00413879">
            <w:r>
              <w:t>2030</w:t>
            </w:r>
          </w:p>
        </w:tc>
        <w:tc>
          <w:tcPr>
            <w:tcW w:w="2978" w:type="dxa"/>
            <w:tcBorders>
              <w:top w:val="single" w:sz="4" w:space="0" w:color="auto"/>
              <w:left w:val="single" w:sz="4" w:space="0" w:color="auto"/>
              <w:bottom w:val="single" w:sz="4" w:space="0" w:color="auto"/>
              <w:right w:val="single" w:sz="4" w:space="0" w:color="auto"/>
            </w:tcBorders>
            <w:noWrap/>
            <w:hideMark/>
          </w:tcPr>
          <w:p w14:paraId="33881A5E" w14:textId="77777777" w:rsidR="00230081" w:rsidRDefault="00230081" w:rsidP="00413879">
            <w:pPr>
              <w:jc w:val="center"/>
            </w:pPr>
            <w:r>
              <w:t>114 925 149,39 zł</w:t>
            </w:r>
          </w:p>
        </w:tc>
      </w:tr>
    </w:tbl>
    <w:p w14:paraId="4928283B" w14:textId="77777777" w:rsidR="00230081" w:rsidRDefault="00230081" w:rsidP="00230081">
      <w:pPr>
        <w:rPr>
          <w:rFonts w:asciiTheme="minorHAnsi" w:hAnsiTheme="minorHAnsi" w:cstheme="minorBidi"/>
          <w:sz w:val="22"/>
          <w:szCs w:val="22"/>
          <w:lang w:eastAsia="en-US"/>
        </w:rPr>
      </w:pPr>
    </w:p>
    <w:p w14:paraId="249C38C0" w14:textId="755BCEB6" w:rsidR="00230081" w:rsidRDefault="00230081" w:rsidP="008839B1">
      <w:pPr>
        <w:ind w:firstLine="709"/>
      </w:pPr>
      <w:r>
        <w:rPr>
          <w:noProof/>
        </w:rPr>
        <w:drawing>
          <wp:inline distT="0" distB="0" distL="0" distR="0" wp14:anchorId="55BCDC43" wp14:editId="495AD86C">
            <wp:extent cx="5676900" cy="3609975"/>
            <wp:effectExtent l="0" t="0" r="0" b="9525"/>
            <wp:docPr id="66" name="Obraz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7"/>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5676900" cy="3609975"/>
                    </a:xfrm>
                    <a:prstGeom prst="rect">
                      <a:avLst/>
                    </a:prstGeom>
                    <a:noFill/>
                    <a:ln>
                      <a:noFill/>
                    </a:ln>
                  </pic:spPr>
                </pic:pic>
              </a:graphicData>
            </a:graphic>
          </wp:inline>
        </w:drawing>
      </w:r>
    </w:p>
    <w:p w14:paraId="1839E502" w14:textId="3CB4880C" w:rsidR="00230081" w:rsidRDefault="00230081" w:rsidP="00230081">
      <w:pPr>
        <w:pStyle w:val="Tekstpodstawowywcity3"/>
        <w:spacing w:after="0"/>
        <w:ind w:left="0"/>
        <w:jc w:val="both"/>
        <w:rPr>
          <w:i/>
          <w:iCs/>
          <w:sz w:val="20"/>
          <w:szCs w:val="20"/>
        </w:rPr>
      </w:pPr>
      <w:r>
        <w:rPr>
          <w:i/>
          <w:iCs/>
          <w:sz w:val="20"/>
          <w:szCs w:val="20"/>
        </w:rPr>
        <w:t>Wykres. Przewidywany wzrost kosztów utrzymania sieci drogowej – wariant II</w:t>
      </w:r>
    </w:p>
    <w:p w14:paraId="00134D9B" w14:textId="77777777" w:rsidR="00230081" w:rsidRPr="0060264C" w:rsidRDefault="00230081" w:rsidP="00230081">
      <w:pPr>
        <w:jc w:val="both"/>
        <w:rPr>
          <w:i/>
          <w:iCs/>
          <w:sz w:val="20"/>
          <w:szCs w:val="20"/>
        </w:rPr>
      </w:pPr>
      <w:r w:rsidRPr="00B57594">
        <w:rPr>
          <w:i/>
          <w:iCs/>
          <w:sz w:val="20"/>
          <w:szCs w:val="20"/>
        </w:rPr>
        <w:t xml:space="preserve">Źródło: </w:t>
      </w:r>
      <w:r>
        <w:rPr>
          <w:i/>
          <w:iCs/>
          <w:sz w:val="20"/>
          <w:szCs w:val="20"/>
        </w:rPr>
        <w:t>Świętokrzyski Zarząd Dróg Wojewódzkich</w:t>
      </w:r>
    </w:p>
    <w:p w14:paraId="1E9BDB92" w14:textId="77777777" w:rsidR="00230081" w:rsidRPr="009F50DF" w:rsidRDefault="00230081" w:rsidP="00230081">
      <w:r w:rsidRPr="009F50DF">
        <w:t>Zestawienie dwóch wariantów</w:t>
      </w:r>
    </w:p>
    <w:tbl>
      <w:tblPr>
        <w:tblStyle w:val="Tabela-Siatka"/>
        <w:tblW w:w="0" w:type="auto"/>
        <w:tblLayout w:type="fixed"/>
        <w:tblLook w:val="04A0" w:firstRow="1" w:lastRow="0" w:firstColumn="1" w:lastColumn="0" w:noHBand="0" w:noVBand="1"/>
      </w:tblPr>
      <w:tblGrid>
        <w:gridCol w:w="720"/>
        <w:gridCol w:w="2756"/>
        <w:gridCol w:w="2756"/>
      </w:tblGrid>
      <w:tr w:rsidR="00230081" w14:paraId="1982106D" w14:textId="77777777" w:rsidTr="00413879">
        <w:trPr>
          <w:trHeight w:val="297"/>
        </w:trPr>
        <w:tc>
          <w:tcPr>
            <w:tcW w:w="6232" w:type="dxa"/>
            <w:gridSpan w:val="3"/>
            <w:tcBorders>
              <w:top w:val="single" w:sz="4" w:space="0" w:color="auto"/>
              <w:left w:val="single" w:sz="4" w:space="0" w:color="auto"/>
              <w:bottom w:val="single" w:sz="4" w:space="0" w:color="auto"/>
              <w:right w:val="single" w:sz="4" w:space="0" w:color="auto"/>
            </w:tcBorders>
            <w:noWrap/>
            <w:hideMark/>
          </w:tcPr>
          <w:p w14:paraId="5C43362C" w14:textId="77777777" w:rsidR="00230081" w:rsidRDefault="00230081" w:rsidP="00413879">
            <w:pPr>
              <w:rPr>
                <w:sz w:val="22"/>
                <w:szCs w:val="22"/>
              </w:rPr>
            </w:pPr>
            <w:r>
              <w:t xml:space="preserve">Wariant I </w:t>
            </w:r>
            <w:proofErr w:type="spellStart"/>
            <w:r>
              <w:t>i</w:t>
            </w:r>
            <w:proofErr w:type="spellEnd"/>
            <w:r>
              <w:t xml:space="preserve"> II - Wzrost wydatków w latach 2021-2030</w:t>
            </w:r>
          </w:p>
        </w:tc>
      </w:tr>
      <w:tr w:rsidR="00230081" w14:paraId="28C7D9EA" w14:textId="77777777" w:rsidTr="00413879">
        <w:trPr>
          <w:trHeight w:val="297"/>
        </w:trPr>
        <w:tc>
          <w:tcPr>
            <w:tcW w:w="720" w:type="dxa"/>
            <w:tcBorders>
              <w:top w:val="single" w:sz="4" w:space="0" w:color="auto"/>
              <w:left w:val="single" w:sz="4" w:space="0" w:color="auto"/>
              <w:bottom w:val="single" w:sz="4" w:space="0" w:color="auto"/>
              <w:right w:val="single" w:sz="4" w:space="0" w:color="auto"/>
            </w:tcBorders>
            <w:noWrap/>
            <w:hideMark/>
          </w:tcPr>
          <w:p w14:paraId="2DBCE24B" w14:textId="77777777" w:rsidR="00230081" w:rsidRDefault="00230081" w:rsidP="00413879">
            <w:r>
              <w:t>Rok</w:t>
            </w:r>
          </w:p>
        </w:tc>
        <w:tc>
          <w:tcPr>
            <w:tcW w:w="2756" w:type="dxa"/>
            <w:tcBorders>
              <w:top w:val="single" w:sz="4" w:space="0" w:color="auto"/>
              <w:left w:val="single" w:sz="4" w:space="0" w:color="auto"/>
              <w:bottom w:val="single" w:sz="4" w:space="0" w:color="auto"/>
              <w:right w:val="single" w:sz="4" w:space="0" w:color="auto"/>
            </w:tcBorders>
            <w:noWrap/>
            <w:hideMark/>
          </w:tcPr>
          <w:p w14:paraId="42420FAB" w14:textId="77777777" w:rsidR="00230081" w:rsidRDefault="00230081" w:rsidP="00413879">
            <w:pPr>
              <w:jc w:val="center"/>
            </w:pPr>
            <w:r>
              <w:t>Wariant I</w:t>
            </w:r>
          </w:p>
        </w:tc>
        <w:tc>
          <w:tcPr>
            <w:tcW w:w="2756" w:type="dxa"/>
            <w:tcBorders>
              <w:top w:val="single" w:sz="4" w:space="0" w:color="auto"/>
              <w:left w:val="single" w:sz="4" w:space="0" w:color="auto"/>
              <w:bottom w:val="single" w:sz="4" w:space="0" w:color="auto"/>
              <w:right w:val="single" w:sz="4" w:space="0" w:color="auto"/>
            </w:tcBorders>
            <w:noWrap/>
            <w:hideMark/>
          </w:tcPr>
          <w:p w14:paraId="7B5FE457" w14:textId="77777777" w:rsidR="00230081" w:rsidRDefault="00230081" w:rsidP="00413879">
            <w:pPr>
              <w:jc w:val="center"/>
            </w:pPr>
            <w:r>
              <w:t>Wariant II</w:t>
            </w:r>
          </w:p>
        </w:tc>
      </w:tr>
      <w:tr w:rsidR="00230081" w14:paraId="09BF3EB6" w14:textId="77777777" w:rsidTr="00413879">
        <w:trPr>
          <w:trHeight w:val="297"/>
        </w:trPr>
        <w:tc>
          <w:tcPr>
            <w:tcW w:w="720" w:type="dxa"/>
            <w:tcBorders>
              <w:top w:val="single" w:sz="4" w:space="0" w:color="auto"/>
              <w:left w:val="single" w:sz="4" w:space="0" w:color="auto"/>
              <w:bottom w:val="single" w:sz="4" w:space="0" w:color="auto"/>
              <w:right w:val="single" w:sz="4" w:space="0" w:color="auto"/>
            </w:tcBorders>
            <w:noWrap/>
            <w:hideMark/>
          </w:tcPr>
          <w:p w14:paraId="15FFA6AC" w14:textId="77777777" w:rsidR="00230081" w:rsidRDefault="00230081" w:rsidP="00413879">
            <w:r>
              <w:t>2021</w:t>
            </w:r>
          </w:p>
        </w:tc>
        <w:tc>
          <w:tcPr>
            <w:tcW w:w="2756" w:type="dxa"/>
            <w:tcBorders>
              <w:top w:val="single" w:sz="4" w:space="0" w:color="auto"/>
              <w:left w:val="single" w:sz="4" w:space="0" w:color="auto"/>
              <w:bottom w:val="single" w:sz="4" w:space="0" w:color="auto"/>
              <w:right w:val="single" w:sz="4" w:space="0" w:color="auto"/>
            </w:tcBorders>
            <w:noWrap/>
            <w:hideMark/>
          </w:tcPr>
          <w:p w14:paraId="0BA9E4F6" w14:textId="77777777" w:rsidR="00230081" w:rsidRDefault="00230081" w:rsidP="00413879">
            <w:pPr>
              <w:jc w:val="center"/>
            </w:pPr>
            <w:r>
              <w:t>26 486 800,00 zł</w:t>
            </w:r>
          </w:p>
        </w:tc>
        <w:tc>
          <w:tcPr>
            <w:tcW w:w="2756" w:type="dxa"/>
            <w:tcBorders>
              <w:top w:val="single" w:sz="4" w:space="0" w:color="auto"/>
              <w:left w:val="single" w:sz="4" w:space="0" w:color="auto"/>
              <w:bottom w:val="single" w:sz="4" w:space="0" w:color="auto"/>
              <w:right w:val="single" w:sz="4" w:space="0" w:color="auto"/>
            </w:tcBorders>
            <w:noWrap/>
            <w:hideMark/>
          </w:tcPr>
          <w:p w14:paraId="0FC167FE" w14:textId="77777777" w:rsidR="00230081" w:rsidRDefault="00230081" w:rsidP="00413879">
            <w:pPr>
              <w:jc w:val="center"/>
            </w:pPr>
            <w:r>
              <w:t>26 486 800,00 zł</w:t>
            </w:r>
          </w:p>
        </w:tc>
      </w:tr>
      <w:tr w:rsidR="00230081" w14:paraId="3D0BEB0B" w14:textId="77777777" w:rsidTr="00413879">
        <w:trPr>
          <w:trHeight w:val="297"/>
        </w:trPr>
        <w:tc>
          <w:tcPr>
            <w:tcW w:w="720" w:type="dxa"/>
            <w:tcBorders>
              <w:top w:val="single" w:sz="4" w:space="0" w:color="auto"/>
              <w:left w:val="single" w:sz="4" w:space="0" w:color="auto"/>
              <w:bottom w:val="single" w:sz="4" w:space="0" w:color="auto"/>
              <w:right w:val="single" w:sz="4" w:space="0" w:color="auto"/>
            </w:tcBorders>
            <w:noWrap/>
            <w:hideMark/>
          </w:tcPr>
          <w:p w14:paraId="08D591E1" w14:textId="77777777" w:rsidR="00230081" w:rsidRDefault="00230081" w:rsidP="00413879">
            <w:r>
              <w:t>2022</w:t>
            </w:r>
          </w:p>
        </w:tc>
        <w:tc>
          <w:tcPr>
            <w:tcW w:w="2756" w:type="dxa"/>
            <w:tcBorders>
              <w:top w:val="single" w:sz="4" w:space="0" w:color="auto"/>
              <w:left w:val="single" w:sz="4" w:space="0" w:color="auto"/>
              <w:bottom w:val="single" w:sz="4" w:space="0" w:color="auto"/>
              <w:right w:val="single" w:sz="4" w:space="0" w:color="auto"/>
            </w:tcBorders>
            <w:noWrap/>
            <w:hideMark/>
          </w:tcPr>
          <w:p w14:paraId="044A1C57" w14:textId="77777777" w:rsidR="00230081" w:rsidRDefault="00230081" w:rsidP="00413879">
            <w:pPr>
              <w:jc w:val="center"/>
            </w:pPr>
            <w:r>
              <w:t>29 034 500,00 zł</w:t>
            </w:r>
          </w:p>
        </w:tc>
        <w:tc>
          <w:tcPr>
            <w:tcW w:w="2756" w:type="dxa"/>
            <w:tcBorders>
              <w:top w:val="single" w:sz="4" w:space="0" w:color="auto"/>
              <w:left w:val="single" w:sz="4" w:space="0" w:color="auto"/>
              <w:bottom w:val="single" w:sz="4" w:space="0" w:color="auto"/>
              <w:right w:val="single" w:sz="4" w:space="0" w:color="auto"/>
            </w:tcBorders>
            <w:noWrap/>
            <w:hideMark/>
          </w:tcPr>
          <w:p w14:paraId="2A2DE08B" w14:textId="77777777" w:rsidR="00230081" w:rsidRDefault="00230081" w:rsidP="00413879">
            <w:pPr>
              <w:jc w:val="center"/>
            </w:pPr>
            <w:r>
              <w:t>29 034 500,00 zł</w:t>
            </w:r>
          </w:p>
        </w:tc>
      </w:tr>
      <w:tr w:rsidR="00230081" w14:paraId="24C45E1D" w14:textId="77777777" w:rsidTr="00413879">
        <w:trPr>
          <w:trHeight w:val="297"/>
        </w:trPr>
        <w:tc>
          <w:tcPr>
            <w:tcW w:w="720" w:type="dxa"/>
            <w:tcBorders>
              <w:top w:val="single" w:sz="4" w:space="0" w:color="auto"/>
              <w:left w:val="single" w:sz="4" w:space="0" w:color="auto"/>
              <w:bottom w:val="single" w:sz="4" w:space="0" w:color="auto"/>
              <w:right w:val="single" w:sz="4" w:space="0" w:color="auto"/>
            </w:tcBorders>
            <w:noWrap/>
            <w:hideMark/>
          </w:tcPr>
          <w:p w14:paraId="0D44E7D4" w14:textId="77777777" w:rsidR="00230081" w:rsidRDefault="00230081" w:rsidP="00413879">
            <w:r>
              <w:t>2023</w:t>
            </w:r>
          </w:p>
        </w:tc>
        <w:tc>
          <w:tcPr>
            <w:tcW w:w="2756" w:type="dxa"/>
            <w:tcBorders>
              <w:top w:val="single" w:sz="4" w:space="0" w:color="auto"/>
              <w:left w:val="single" w:sz="4" w:space="0" w:color="auto"/>
              <w:bottom w:val="single" w:sz="4" w:space="0" w:color="auto"/>
              <w:right w:val="single" w:sz="4" w:space="0" w:color="auto"/>
            </w:tcBorders>
            <w:noWrap/>
            <w:hideMark/>
          </w:tcPr>
          <w:p w14:paraId="277E79E6" w14:textId="77777777" w:rsidR="00230081" w:rsidRDefault="00230081" w:rsidP="00413879">
            <w:pPr>
              <w:jc w:val="center"/>
            </w:pPr>
            <w:r>
              <w:t>32 073 500,00 zł</w:t>
            </w:r>
          </w:p>
        </w:tc>
        <w:tc>
          <w:tcPr>
            <w:tcW w:w="2756" w:type="dxa"/>
            <w:tcBorders>
              <w:top w:val="single" w:sz="4" w:space="0" w:color="auto"/>
              <w:left w:val="single" w:sz="4" w:space="0" w:color="auto"/>
              <w:bottom w:val="single" w:sz="4" w:space="0" w:color="auto"/>
              <w:right w:val="single" w:sz="4" w:space="0" w:color="auto"/>
            </w:tcBorders>
            <w:noWrap/>
            <w:hideMark/>
          </w:tcPr>
          <w:p w14:paraId="3A1723C7" w14:textId="77777777" w:rsidR="00230081" w:rsidRDefault="00230081" w:rsidP="00413879">
            <w:pPr>
              <w:jc w:val="center"/>
            </w:pPr>
            <w:r>
              <w:t>32 073 500,00 zł</w:t>
            </w:r>
          </w:p>
        </w:tc>
      </w:tr>
      <w:tr w:rsidR="00230081" w14:paraId="11B38DD0" w14:textId="77777777" w:rsidTr="00413879">
        <w:trPr>
          <w:trHeight w:val="297"/>
        </w:trPr>
        <w:tc>
          <w:tcPr>
            <w:tcW w:w="720" w:type="dxa"/>
            <w:tcBorders>
              <w:top w:val="single" w:sz="4" w:space="0" w:color="auto"/>
              <w:left w:val="single" w:sz="4" w:space="0" w:color="auto"/>
              <w:bottom w:val="single" w:sz="4" w:space="0" w:color="auto"/>
              <w:right w:val="single" w:sz="4" w:space="0" w:color="auto"/>
            </w:tcBorders>
            <w:noWrap/>
            <w:hideMark/>
          </w:tcPr>
          <w:p w14:paraId="1C5B49B1" w14:textId="77777777" w:rsidR="00230081" w:rsidRDefault="00230081" w:rsidP="00413879">
            <w:r>
              <w:t>2024</w:t>
            </w:r>
          </w:p>
        </w:tc>
        <w:tc>
          <w:tcPr>
            <w:tcW w:w="2756" w:type="dxa"/>
            <w:tcBorders>
              <w:top w:val="single" w:sz="4" w:space="0" w:color="auto"/>
              <w:left w:val="single" w:sz="4" w:space="0" w:color="auto"/>
              <w:bottom w:val="single" w:sz="4" w:space="0" w:color="auto"/>
              <w:right w:val="single" w:sz="4" w:space="0" w:color="auto"/>
            </w:tcBorders>
            <w:noWrap/>
            <w:hideMark/>
          </w:tcPr>
          <w:p w14:paraId="7526C5E4" w14:textId="77777777" w:rsidR="00230081" w:rsidRDefault="00230081" w:rsidP="00413879">
            <w:pPr>
              <w:jc w:val="center"/>
            </w:pPr>
            <w:r>
              <w:t>35 280 850,00 zł</w:t>
            </w:r>
          </w:p>
        </w:tc>
        <w:tc>
          <w:tcPr>
            <w:tcW w:w="2756" w:type="dxa"/>
            <w:tcBorders>
              <w:top w:val="single" w:sz="4" w:space="0" w:color="auto"/>
              <w:left w:val="single" w:sz="4" w:space="0" w:color="auto"/>
              <w:bottom w:val="single" w:sz="4" w:space="0" w:color="auto"/>
              <w:right w:val="single" w:sz="4" w:space="0" w:color="auto"/>
            </w:tcBorders>
            <w:noWrap/>
            <w:hideMark/>
          </w:tcPr>
          <w:p w14:paraId="6B82BDAD" w14:textId="77777777" w:rsidR="00230081" w:rsidRDefault="00230081" w:rsidP="00413879">
            <w:pPr>
              <w:jc w:val="center"/>
            </w:pPr>
            <w:r>
              <w:t>38 488 200,00 zł</w:t>
            </w:r>
          </w:p>
        </w:tc>
      </w:tr>
      <w:tr w:rsidR="00230081" w14:paraId="7FA0CFEC" w14:textId="77777777" w:rsidTr="00413879">
        <w:trPr>
          <w:trHeight w:val="297"/>
        </w:trPr>
        <w:tc>
          <w:tcPr>
            <w:tcW w:w="720" w:type="dxa"/>
            <w:tcBorders>
              <w:top w:val="single" w:sz="4" w:space="0" w:color="auto"/>
              <w:left w:val="single" w:sz="4" w:space="0" w:color="auto"/>
              <w:bottom w:val="single" w:sz="4" w:space="0" w:color="auto"/>
              <w:right w:val="single" w:sz="4" w:space="0" w:color="auto"/>
            </w:tcBorders>
            <w:noWrap/>
            <w:hideMark/>
          </w:tcPr>
          <w:p w14:paraId="305410B2" w14:textId="77777777" w:rsidR="00230081" w:rsidRDefault="00230081" w:rsidP="00413879">
            <w:r>
              <w:t>2025</w:t>
            </w:r>
          </w:p>
        </w:tc>
        <w:tc>
          <w:tcPr>
            <w:tcW w:w="2756" w:type="dxa"/>
            <w:tcBorders>
              <w:top w:val="single" w:sz="4" w:space="0" w:color="auto"/>
              <w:left w:val="single" w:sz="4" w:space="0" w:color="auto"/>
              <w:bottom w:val="single" w:sz="4" w:space="0" w:color="auto"/>
              <w:right w:val="single" w:sz="4" w:space="0" w:color="auto"/>
            </w:tcBorders>
            <w:noWrap/>
            <w:hideMark/>
          </w:tcPr>
          <w:p w14:paraId="241155FB" w14:textId="77777777" w:rsidR="00230081" w:rsidRDefault="00230081" w:rsidP="00413879">
            <w:pPr>
              <w:jc w:val="center"/>
            </w:pPr>
            <w:r>
              <w:t>38 808 935,00 zł</w:t>
            </w:r>
          </w:p>
        </w:tc>
        <w:tc>
          <w:tcPr>
            <w:tcW w:w="2756" w:type="dxa"/>
            <w:tcBorders>
              <w:top w:val="single" w:sz="4" w:space="0" w:color="auto"/>
              <w:left w:val="single" w:sz="4" w:space="0" w:color="auto"/>
              <w:bottom w:val="single" w:sz="4" w:space="0" w:color="auto"/>
              <w:right w:val="single" w:sz="4" w:space="0" w:color="auto"/>
            </w:tcBorders>
            <w:noWrap/>
            <w:hideMark/>
          </w:tcPr>
          <w:p w14:paraId="481C4571" w14:textId="77777777" w:rsidR="00230081" w:rsidRDefault="00230081" w:rsidP="00413879">
            <w:pPr>
              <w:jc w:val="center"/>
            </w:pPr>
            <w:r>
              <w:t>46 185 840,00 zł</w:t>
            </w:r>
          </w:p>
        </w:tc>
      </w:tr>
      <w:tr w:rsidR="00230081" w14:paraId="158773A8" w14:textId="77777777" w:rsidTr="00413879">
        <w:trPr>
          <w:trHeight w:val="297"/>
        </w:trPr>
        <w:tc>
          <w:tcPr>
            <w:tcW w:w="720" w:type="dxa"/>
            <w:tcBorders>
              <w:top w:val="single" w:sz="4" w:space="0" w:color="auto"/>
              <w:left w:val="single" w:sz="4" w:space="0" w:color="auto"/>
              <w:bottom w:val="single" w:sz="4" w:space="0" w:color="auto"/>
              <w:right w:val="single" w:sz="4" w:space="0" w:color="auto"/>
            </w:tcBorders>
            <w:noWrap/>
            <w:hideMark/>
          </w:tcPr>
          <w:p w14:paraId="575582B3" w14:textId="77777777" w:rsidR="00230081" w:rsidRDefault="00230081" w:rsidP="00413879">
            <w:r>
              <w:t>2026</w:t>
            </w:r>
          </w:p>
        </w:tc>
        <w:tc>
          <w:tcPr>
            <w:tcW w:w="2756" w:type="dxa"/>
            <w:tcBorders>
              <w:top w:val="single" w:sz="4" w:space="0" w:color="auto"/>
              <w:left w:val="single" w:sz="4" w:space="0" w:color="auto"/>
              <w:bottom w:val="single" w:sz="4" w:space="0" w:color="auto"/>
              <w:right w:val="single" w:sz="4" w:space="0" w:color="auto"/>
            </w:tcBorders>
            <w:noWrap/>
            <w:hideMark/>
          </w:tcPr>
          <w:p w14:paraId="0683F183" w14:textId="77777777" w:rsidR="00230081" w:rsidRDefault="00230081" w:rsidP="00413879">
            <w:pPr>
              <w:jc w:val="center"/>
            </w:pPr>
            <w:r>
              <w:t>42 689 828,50 zł</w:t>
            </w:r>
          </w:p>
        </w:tc>
        <w:tc>
          <w:tcPr>
            <w:tcW w:w="2756" w:type="dxa"/>
            <w:tcBorders>
              <w:top w:val="single" w:sz="4" w:space="0" w:color="auto"/>
              <w:left w:val="single" w:sz="4" w:space="0" w:color="auto"/>
              <w:bottom w:val="single" w:sz="4" w:space="0" w:color="auto"/>
              <w:right w:val="single" w:sz="4" w:space="0" w:color="auto"/>
            </w:tcBorders>
            <w:noWrap/>
            <w:hideMark/>
          </w:tcPr>
          <w:p w14:paraId="0ED4D1F6" w14:textId="77777777" w:rsidR="00230081" w:rsidRDefault="00230081" w:rsidP="00413879">
            <w:pPr>
              <w:jc w:val="center"/>
            </w:pPr>
            <w:r>
              <w:t>55 423 008,00 zł</w:t>
            </w:r>
          </w:p>
        </w:tc>
      </w:tr>
      <w:tr w:rsidR="00230081" w14:paraId="192189DC" w14:textId="77777777" w:rsidTr="00413879">
        <w:trPr>
          <w:trHeight w:val="297"/>
        </w:trPr>
        <w:tc>
          <w:tcPr>
            <w:tcW w:w="720" w:type="dxa"/>
            <w:tcBorders>
              <w:top w:val="single" w:sz="4" w:space="0" w:color="auto"/>
              <w:left w:val="single" w:sz="4" w:space="0" w:color="auto"/>
              <w:bottom w:val="single" w:sz="4" w:space="0" w:color="auto"/>
              <w:right w:val="single" w:sz="4" w:space="0" w:color="auto"/>
            </w:tcBorders>
            <w:noWrap/>
            <w:hideMark/>
          </w:tcPr>
          <w:p w14:paraId="086CAABC" w14:textId="77777777" w:rsidR="00230081" w:rsidRDefault="00230081" w:rsidP="00413879">
            <w:r>
              <w:t>2027</w:t>
            </w:r>
          </w:p>
        </w:tc>
        <w:tc>
          <w:tcPr>
            <w:tcW w:w="2756" w:type="dxa"/>
            <w:tcBorders>
              <w:top w:val="single" w:sz="4" w:space="0" w:color="auto"/>
              <w:left w:val="single" w:sz="4" w:space="0" w:color="auto"/>
              <w:bottom w:val="single" w:sz="4" w:space="0" w:color="auto"/>
              <w:right w:val="single" w:sz="4" w:space="0" w:color="auto"/>
            </w:tcBorders>
            <w:noWrap/>
            <w:hideMark/>
          </w:tcPr>
          <w:p w14:paraId="4BDE9256" w14:textId="77777777" w:rsidR="00230081" w:rsidRDefault="00230081" w:rsidP="00413879">
            <w:pPr>
              <w:jc w:val="center"/>
            </w:pPr>
            <w:r>
              <w:t>46 958 811,35 zł</w:t>
            </w:r>
          </w:p>
        </w:tc>
        <w:tc>
          <w:tcPr>
            <w:tcW w:w="2756" w:type="dxa"/>
            <w:tcBorders>
              <w:top w:val="single" w:sz="4" w:space="0" w:color="auto"/>
              <w:left w:val="single" w:sz="4" w:space="0" w:color="auto"/>
              <w:bottom w:val="single" w:sz="4" w:space="0" w:color="auto"/>
              <w:right w:val="single" w:sz="4" w:space="0" w:color="auto"/>
            </w:tcBorders>
            <w:noWrap/>
            <w:hideMark/>
          </w:tcPr>
          <w:p w14:paraId="34A0D53E" w14:textId="77777777" w:rsidR="00230081" w:rsidRDefault="00230081" w:rsidP="00413879">
            <w:pPr>
              <w:jc w:val="center"/>
            </w:pPr>
            <w:r>
              <w:t>66 507 609,60 zł</w:t>
            </w:r>
          </w:p>
        </w:tc>
      </w:tr>
      <w:tr w:rsidR="00230081" w14:paraId="412D14C3" w14:textId="77777777" w:rsidTr="00413879">
        <w:trPr>
          <w:trHeight w:val="297"/>
        </w:trPr>
        <w:tc>
          <w:tcPr>
            <w:tcW w:w="720" w:type="dxa"/>
            <w:tcBorders>
              <w:top w:val="single" w:sz="4" w:space="0" w:color="auto"/>
              <w:left w:val="single" w:sz="4" w:space="0" w:color="auto"/>
              <w:bottom w:val="single" w:sz="4" w:space="0" w:color="auto"/>
              <w:right w:val="single" w:sz="4" w:space="0" w:color="auto"/>
            </w:tcBorders>
            <w:noWrap/>
            <w:hideMark/>
          </w:tcPr>
          <w:p w14:paraId="36B28AB3" w14:textId="77777777" w:rsidR="00230081" w:rsidRDefault="00230081" w:rsidP="00413879">
            <w:r>
              <w:t>2028</w:t>
            </w:r>
          </w:p>
        </w:tc>
        <w:tc>
          <w:tcPr>
            <w:tcW w:w="2756" w:type="dxa"/>
            <w:tcBorders>
              <w:top w:val="single" w:sz="4" w:space="0" w:color="auto"/>
              <w:left w:val="single" w:sz="4" w:space="0" w:color="auto"/>
              <w:bottom w:val="single" w:sz="4" w:space="0" w:color="auto"/>
              <w:right w:val="single" w:sz="4" w:space="0" w:color="auto"/>
            </w:tcBorders>
            <w:noWrap/>
            <w:hideMark/>
          </w:tcPr>
          <w:p w14:paraId="7A7FBD54" w14:textId="77777777" w:rsidR="00230081" w:rsidRDefault="00230081" w:rsidP="00413879">
            <w:pPr>
              <w:jc w:val="center"/>
            </w:pPr>
            <w:r>
              <w:t>51 654 692,49 zł</w:t>
            </w:r>
          </w:p>
        </w:tc>
        <w:tc>
          <w:tcPr>
            <w:tcW w:w="2756" w:type="dxa"/>
            <w:tcBorders>
              <w:top w:val="single" w:sz="4" w:space="0" w:color="auto"/>
              <w:left w:val="single" w:sz="4" w:space="0" w:color="auto"/>
              <w:bottom w:val="single" w:sz="4" w:space="0" w:color="auto"/>
              <w:right w:val="single" w:sz="4" w:space="0" w:color="auto"/>
            </w:tcBorders>
            <w:noWrap/>
            <w:hideMark/>
          </w:tcPr>
          <w:p w14:paraId="118F4A96" w14:textId="77777777" w:rsidR="00230081" w:rsidRDefault="00230081" w:rsidP="00413879">
            <w:pPr>
              <w:jc w:val="center"/>
            </w:pPr>
            <w:r>
              <w:t>79 809 131,52 zł</w:t>
            </w:r>
          </w:p>
        </w:tc>
      </w:tr>
      <w:tr w:rsidR="00230081" w14:paraId="5AC3D7A7" w14:textId="77777777" w:rsidTr="00413879">
        <w:trPr>
          <w:trHeight w:val="297"/>
        </w:trPr>
        <w:tc>
          <w:tcPr>
            <w:tcW w:w="720" w:type="dxa"/>
            <w:tcBorders>
              <w:top w:val="single" w:sz="4" w:space="0" w:color="auto"/>
              <w:left w:val="single" w:sz="4" w:space="0" w:color="auto"/>
              <w:bottom w:val="single" w:sz="4" w:space="0" w:color="auto"/>
              <w:right w:val="single" w:sz="4" w:space="0" w:color="auto"/>
            </w:tcBorders>
            <w:noWrap/>
            <w:hideMark/>
          </w:tcPr>
          <w:p w14:paraId="7982667C" w14:textId="77777777" w:rsidR="00230081" w:rsidRDefault="00230081" w:rsidP="00413879">
            <w:r>
              <w:t>2029</w:t>
            </w:r>
          </w:p>
        </w:tc>
        <w:tc>
          <w:tcPr>
            <w:tcW w:w="2756" w:type="dxa"/>
            <w:tcBorders>
              <w:top w:val="single" w:sz="4" w:space="0" w:color="auto"/>
              <w:left w:val="single" w:sz="4" w:space="0" w:color="auto"/>
              <w:bottom w:val="single" w:sz="4" w:space="0" w:color="auto"/>
              <w:right w:val="single" w:sz="4" w:space="0" w:color="auto"/>
            </w:tcBorders>
            <w:noWrap/>
            <w:hideMark/>
          </w:tcPr>
          <w:p w14:paraId="1AA2A799" w14:textId="77777777" w:rsidR="00230081" w:rsidRDefault="00230081" w:rsidP="00413879">
            <w:pPr>
              <w:jc w:val="center"/>
            </w:pPr>
            <w:r>
              <w:t>56 820 161,73 zł</w:t>
            </w:r>
          </w:p>
        </w:tc>
        <w:tc>
          <w:tcPr>
            <w:tcW w:w="2756" w:type="dxa"/>
            <w:tcBorders>
              <w:top w:val="single" w:sz="4" w:space="0" w:color="auto"/>
              <w:left w:val="single" w:sz="4" w:space="0" w:color="auto"/>
              <w:bottom w:val="single" w:sz="4" w:space="0" w:color="auto"/>
              <w:right w:val="single" w:sz="4" w:space="0" w:color="auto"/>
            </w:tcBorders>
            <w:noWrap/>
            <w:hideMark/>
          </w:tcPr>
          <w:p w14:paraId="6D04587E" w14:textId="77777777" w:rsidR="00230081" w:rsidRDefault="00230081" w:rsidP="00413879">
            <w:pPr>
              <w:jc w:val="center"/>
            </w:pPr>
            <w:r>
              <w:t>95 770 957,82 zł</w:t>
            </w:r>
          </w:p>
        </w:tc>
      </w:tr>
      <w:tr w:rsidR="00230081" w14:paraId="65B2C55C" w14:textId="77777777" w:rsidTr="00413879">
        <w:trPr>
          <w:trHeight w:val="297"/>
        </w:trPr>
        <w:tc>
          <w:tcPr>
            <w:tcW w:w="720" w:type="dxa"/>
            <w:tcBorders>
              <w:top w:val="single" w:sz="4" w:space="0" w:color="auto"/>
              <w:left w:val="single" w:sz="4" w:space="0" w:color="auto"/>
              <w:bottom w:val="single" w:sz="4" w:space="0" w:color="auto"/>
              <w:right w:val="single" w:sz="4" w:space="0" w:color="auto"/>
            </w:tcBorders>
            <w:noWrap/>
            <w:hideMark/>
          </w:tcPr>
          <w:p w14:paraId="26350181" w14:textId="77777777" w:rsidR="00230081" w:rsidRDefault="00230081" w:rsidP="00413879">
            <w:r>
              <w:t>2030</w:t>
            </w:r>
          </w:p>
        </w:tc>
        <w:tc>
          <w:tcPr>
            <w:tcW w:w="2756" w:type="dxa"/>
            <w:tcBorders>
              <w:top w:val="single" w:sz="4" w:space="0" w:color="auto"/>
              <w:left w:val="single" w:sz="4" w:space="0" w:color="auto"/>
              <w:bottom w:val="single" w:sz="4" w:space="0" w:color="auto"/>
              <w:right w:val="single" w:sz="4" w:space="0" w:color="auto"/>
            </w:tcBorders>
            <w:noWrap/>
            <w:hideMark/>
          </w:tcPr>
          <w:p w14:paraId="5A87718D" w14:textId="77777777" w:rsidR="00230081" w:rsidRDefault="00230081" w:rsidP="00413879">
            <w:pPr>
              <w:jc w:val="center"/>
            </w:pPr>
            <w:r>
              <w:t>62 502 177,91 zł</w:t>
            </w:r>
          </w:p>
        </w:tc>
        <w:tc>
          <w:tcPr>
            <w:tcW w:w="2756" w:type="dxa"/>
            <w:tcBorders>
              <w:top w:val="single" w:sz="4" w:space="0" w:color="auto"/>
              <w:left w:val="single" w:sz="4" w:space="0" w:color="auto"/>
              <w:bottom w:val="single" w:sz="4" w:space="0" w:color="auto"/>
              <w:right w:val="single" w:sz="4" w:space="0" w:color="auto"/>
            </w:tcBorders>
            <w:noWrap/>
            <w:hideMark/>
          </w:tcPr>
          <w:p w14:paraId="191C1733" w14:textId="77777777" w:rsidR="00230081" w:rsidRDefault="00230081" w:rsidP="00413879">
            <w:pPr>
              <w:jc w:val="center"/>
            </w:pPr>
            <w:r>
              <w:t>114 925 149,39 zł</w:t>
            </w:r>
          </w:p>
        </w:tc>
      </w:tr>
    </w:tbl>
    <w:p w14:paraId="164A3F5A" w14:textId="77777777" w:rsidR="00230081" w:rsidRDefault="00230081" w:rsidP="00230081">
      <w:pPr>
        <w:rPr>
          <w:rFonts w:asciiTheme="minorHAnsi" w:hAnsiTheme="minorHAnsi" w:cstheme="minorBidi"/>
          <w:sz w:val="22"/>
          <w:szCs w:val="22"/>
          <w:lang w:eastAsia="en-US"/>
        </w:rPr>
      </w:pPr>
    </w:p>
    <w:p w14:paraId="396D2CDF" w14:textId="77777777" w:rsidR="00230081" w:rsidRDefault="00230081" w:rsidP="00230081">
      <w:pPr>
        <w:ind w:firstLine="426"/>
      </w:pPr>
      <w:r>
        <w:rPr>
          <w:noProof/>
          <w:color w:val="0000FF"/>
        </w:rPr>
        <w:drawing>
          <wp:inline distT="0" distB="0" distL="0" distR="0" wp14:anchorId="3D2D7828" wp14:editId="146776F8">
            <wp:extent cx="5705475" cy="5057775"/>
            <wp:effectExtent l="0" t="0" r="9525" b="9525"/>
            <wp:docPr id="67" name="Obraz 6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Wykres 3"/>
                    <pic:cNvPicPr>
                      <a:picLocks noChangeArrowheads="1"/>
                    </pic:cNvPicPr>
                  </pic:nvPicPr>
                  <pic:blipFill>
                    <a:blip r:embed="rId156">
                      <a:extLst>
                        <a:ext uri="{28A0092B-C50C-407E-A947-70E740481C1C}">
                          <a14:useLocalDpi xmlns:a14="http://schemas.microsoft.com/office/drawing/2010/main" val="0"/>
                        </a:ext>
                      </a:extLst>
                    </a:blip>
                    <a:srcRect/>
                    <a:stretch>
                      <a:fillRect/>
                    </a:stretch>
                  </pic:blipFill>
                  <pic:spPr bwMode="auto">
                    <a:xfrm>
                      <a:off x="0" y="0"/>
                      <a:ext cx="5705475" cy="5057775"/>
                    </a:xfrm>
                    <a:prstGeom prst="rect">
                      <a:avLst/>
                    </a:prstGeom>
                    <a:noFill/>
                    <a:ln>
                      <a:noFill/>
                    </a:ln>
                  </pic:spPr>
                </pic:pic>
              </a:graphicData>
            </a:graphic>
          </wp:inline>
        </w:drawing>
      </w:r>
    </w:p>
    <w:p w14:paraId="2C5F444D" w14:textId="0448E230" w:rsidR="00230081" w:rsidRDefault="00230081" w:rsidP="00230081">
      <w:pPr>
        <w:pStyle w:val="Tekstpodstawowywcity3"/>
        <w:spacing w:after="0"/>
        <w:ind w:left="0"/>
        <w:jc w:val="both"/>
        <w:rPr>
          <w:i/>
          <w:iCs/>
          <w:sz w:val="20"/>
          <w:szCs w:val="20"/>
        </w:rPr>
      </w:pPr>
      <w:r>
        <w:rPr>
          <w:i/>
          <w:iCs/>
          <w:sz w:val="20"/>
          <w:szCs w:val="20"/>
        </w:rPr>
        <w:t xml:space="preserve">Wykres. Przewidywany wzrost kosztów utrzymania sieci drogowej – porównanie wariantu I </w:t>
      </w:r>
      <w:proofErr w:type="spellStart"/>
      <w:r>
        <w:rPr>
          <w:i/>
          <w:iCs/>
          <w:sz w:val="20"/>
          <w:szCs w:val="20"/>
        </w:rPr>
        <w:t>i</w:t>
      </w:r>
      <w:proofErr w:type="spellEnd"/>
      <w:r>
        <w:rPr>
          <w:i/>
          <w:iCs/>
          <w:sz w:val="20"/>
          <w:szCs w:val="20"/>
        </w:rPr>
        <w:t xml:space="preserve"> II</w:t>
      </w:r>
    </w:p>
    <w:p w14:paraId="5DCBF6EB" w14:textId="77777777" w:rsidR="00230081" w:rsidRPr="0060264C" w:rsidRDefault="00230081" w:rsidP="00230081">
      <w:pPr>
        <w:jc w:val="both"/>
        <w:rPr>
          <w:i/>
          <w:iCs/>
          <w:sz w:val="20"/>
          <w:szCs w:val="20"/>
        </w:rPr>
      </w:pPr>
      <w:r w:rsidRPr="00B57594">
        <w:rPr>
          <w:i/>
          <w:iCs/>
          <w:sz w:val="20"/>
          <w:szCs w:val="20"/>
        </w:rPr>
        <w:t xml:space="preserve">Źródło: </w:t>
      </w:r>
      <w:r>
        <w:rPr>
          <w:i/>
          <w:iCs/>
          <w:sz w:val="20"/>
          <w:szCs w:val="20"/>
        </w:rPr>
        <w:t>Świętokrzyski Zarząd Dróg Wojewódzkich</w:t>
      </w:r>
    </w:p>
    <w:p w14:paraId="74CC7101" w14:textId="77777777" w:rsidR="00230081" w:rsidRDefault="00230081" w:rsidP="00230081">
      <w:pPr>
        <w:pStyle w:val="Tekstpodstawowywcity3"/>
        <w:spacing w:after="0" w:line="360" w:lineRule="auto"/>
        <w:ind w:left="0"/>
        <w:jc w:val="both"/>
        <w:rPr>
          <w:sz w:val="24"/>
          <w:szCs w:val="24"/>
        </w:rPr>
      </w:pPr>
    </w:p>
    <w:p w14:paraId="06794301" w14:textId="61A860A2" w:rsidR="00756263" w:rsidRPr="00F0486C" w:rsidRDefault="00B01A0F" w:rsidP="00756263">
      <w:pPr>
        <w:pStyle w:val="Nagwek2"/>
        <w:spacing w:line="276" w:lineRule="auto"/>
        <w:rPr>
          <w:b/>
          <w:bCs/>
          <w:szCs w:val="24"/>
        </w:rPr>
      </w:pPr>
      <w:bookmarkStart w:id="135" w:name="_Toc141790002"/>
      <w:bookmarkStart w:id="136" w:name="_Toc142656449"/>
      <w:r>
        <w:rPr>
          <w:b/>
          <w:bCs/>
          <w:szCs w:val="24"/>
        </w:rPr>
        <w:t>6</w:t>
      </w:r>
      <w:r w:rsidR="00756263" w:rsidRPr="00F0486C">
        <w:rPr>
          <w:b/>
          <w:bCs/>
          <w:szCs w:val="24"/>
        </w:rPr>
        <w:t>.</w:t>
      </w:r>
      <w:r w:rsidR="00F123D2">
        <w:rPr>
          <w:b/>
          <w:bCs/>
          <w:szCs w:val="24"/>
        </w:rPr>
        <w:t>9</w:t>
      </w:r>
      <w:r w:rsidR="00756263" w:rsidRPr="00F0486C">
        <w:rPr>
          <w:b/>
          <w:bCs/>
          <w:szCs w:val="24"/>
        </w:rPr>
        <w:t xml:space="preserve"> </w:t>
      </w:r>
      <w:r w:rsidR="003B06BD">
        <w:rPr>
          <w:b/>
          <w:bCs/>
          <w:szCs w:val="24"/>
        </w:rPr>
        <w:t>Ocena ryzyka za</w:t>
      </w:r>
      <w:r w:rsidR="00756263" w:rsidRPr="00F0486C">
        <w:rPr>
          <w:b/>
          <w:bCs/>
          <w:szCs w:val="24"/>
        </w:rPr>
        <w:t xml:space="preserve">grożenia realizacji </w:t>
      </w:r>
      <w:r w:rsidR="00504D7A" w:rsidRPr="00F0486C">
        <w:rPr>
          <w:b/>
          <w:bCs/>
          <w:szCs w:val="24"/>
        </w:rPr>
        <w:t>inwestycji</w:t>
      </w:r>
      <w:bookmarkEnd w:id="135"/>
      <w:bookmarkEnd w:id="136"/>
    </w:p>
    <w:p w14:paraId="01670B13" w14:textId="692095F1" w:rsidR="008A573B" w:rsidRPr="00F0486C" w:rsidRDefault="008A573B" w:rsidP="008A573B">
      <w:pPr>
        <w:rPr>
          <w:highlight w:val="yellow"/>
        </w:rPr>
      </w:pPr>
    </w:p>
    <w:p w14:paraId="7C5BFC1E" w14:textId="06191446" w:rsidR="003B06BD" w:rsidRPr="004F42C4" w:rsidRDefault="00087456" w:rsidP="00C664A2">
      <w:pPr>
        <w:spacing w:line="360" w:lineRule="auto"/>
        <w:jc w:val="both"/>
      </w:pPr>
      <w:bookmarkStart w:id="137" w:name="_Hlk86062264"/>
      <w:r>
        <w:t xml:space="preserve">Analiza ryzyka to proces zarzadzania ryzykiem, który umożliwia identyfikować i zarządzać ryzykiem w celu wyeliminowania go lub jego ograniczenia do minimalnego poziomu. </w:t>
      </w:r>
      <w:r w:rsidR="003B06BD" w:rsidRPr="004F42C4">
        <w:t>Ocena ryzyka zagrożenia realizacji inwestycji wskazanych niniejszym Planem, a tym samym ryzyka zagrożenia osiągnięcia założonych celów, obejm</w:t>
      </w:r>
      <w:r w:rsidR="00C664A2">
        <w:t>uje</w:t>
      </w:r>
      <w:r w:rsidR="003B06BD" w:rsidRPr="004F42C4">
        <w:t>:</w:t>
      </w:r>
    </w:p>
    <w:p w14:paraId="29D2D171" w14:textId="17E5C41D" w:rsidR="003B06BD" w:rsidRPr="00E4360E" w:rsidRDefault="003B06BD">
      <w:pPr>
        <w:pStyle w:val="Akapitzlist"/>
        <w:numPr>
          <w:ilvl w:val="0"/>
          <w:numId w:val="94"/>
        </w:numPr>
        <w:spacing w:after="0" w:line="360" w:lineRule="auto"/>
        <w:ind w:left="567" w:hanging="283"/>
        <w:rPr>
          <w:rFonts w:ascii="Times New Roman" w:hAnsi="Times New Roman" w:cs="Times New Roman"/>
          <w:sz w:val="24"/>
          <w:szCs w:val="24"/>
        </w:rPr>
      </w:pPr>
      <w:r w:rsidRPr="00E4360E">
        <w:rPr>
          <w:rFonts w:ascii="Times New Roman" w:hAnsi="Times New Roman" w:cs="Times New Roman"/>
          <w:sz w:val="24"/>
          <w:szCs w:val="24"/>
        </w:rPr>
        <w:t xml:space="preserve">identyfikację </w:t>
      </w:r>
      <w:r w:rsidR="004F42C4" w:rsidRPr="00E4360E">
        <w:rPr>
          <w:rFonts w:ascii="Times New Roman" w:hAnsi="Times New Roman" w:cs="Times New Roman"/>
          <w:sz w:val="24"/>
          <w:szCs w:val="24"/>
        </w:rPr>
        <w:t>ryzyka zagrożenia realizacji inwestycji,</w:t>
      </w:r>
    </w:p>
    <w:p w14:paraId="663858E9" w14:textId="33E98056" w:rsidR="004F42C4" w:rsidRPr="00E4360E" w:rsidRDefault="004F42C4">
      <w:pPr>
        <w:pStyle w:val="Akapitzlist"/>
        <w:numPr>
          <w:ilvl w:val="0"/>
          <w:numId w:val="94"/>
        </w:numPr>
        <w:spacing w:after="0" w:line="360" w:lineRule="auto"/>
        <w:ind w:left="567" w:hanging="283"/>
        <w:rPr>
          <w:rFonts w:ascii="Times New Roman" w:hAnsi="Times New Roman" w:cs="Times New Roman"/>
          <w:sz w:val="24"/>
          <w:szCs w:val="24"/>
        </w:rPr>
      </w:pPr>
      <w:r w:rsidRPr="00E4360E">
        <w:rPr>
          <w:rFonts w:ascii="Times New Roman" w:hAnsi="Times New Roman" w:cs="Times New Roman"/>
          <w:sz w:val="24"/>
          <w:szCs w:val="24"/>
        </w:rPr>
        <w:t>analizę oddziaływania ryzyka,</w:t>
      </w:r>
    </w:p>
    <w:p w14:paraId="5CF7E6A2" w14:textId="4E2B71EF" w:rsidR="004F42C4" w:rsidRPr="00E4360E" w:rsidRDefault="004F42C4">
      <w:pPr>
        <w:pStyle w:val="Akapitzlist"/>
        <w:numPr>
          <w:ilvl w:val="0"/>
          <w:numId w:val="94"/>
        </w:numPr>
        <w:spacing w:after="0" w:line="360" w:lineRule="auto"/>
        <w:ind w:left="567" w:hanging="283"/>
        <w:rPr>
          <w:rFonts w:ascii="Times New Roman" w:hAnsi="Times New Roman" w:cs="Times New Roman"/>
          <w:sz w:val="24"/>
          <w:szCs w:val="24"/>
        </w:rPr>
      </w:pPr>
      <w:r w:rsidRPr="00E4360E">
        <w:rPr>
          <w:rFonts w:ascii="Times New Roman" w:hAnsi="Times New Roman" w:cs="Times New Roman"/>
          <w:sz w:val="24"/>
          <w:szCs w:val="24"/>
        </w:rPr>
        <w:t>analizę prawdopodobieństwa wystąpienia ryzyka oraz ciężkości możliwych następstw,</w:t>
      </w:r>
    </w:p>
    <w:p w14:paraId="5BC29D7B" w14:textId="3177031C" w:rsidR="004F42C4" w:rsidRPr="00E4360E" w:rsidRDefault="004F42C4">
      <w:pPr>
        <w:pStyle w:val="Akapitzlist"/>
        <w:numPr>
          <w:ilvl w:val="0"/>
          <w:numId w:val="94"/>
        </w:numPr>
        <w:spacing w:after="0" w:line="360" w:lineRule="auto"/>
        <w:ind w:left="567" w:hanging="283"/>
        <w:rPr>
          <w:rFonts w:ascii="Times New Roman" w:hAnsi="Times New Roman" w:cs="Times New Roman"/>
          <w:sz w:val="24"/>
          <w:szCs w:val="24"/>
        </w:rPr>
      </w:pPr>
      <w:r w:rsidRPr="00E4360E">
        <w:rPr>
          <w:rFonts w:ascii="Times New Roman" w:hAnsi="Times New Roman" w:cs="Times New Roman"/>
          <w:sz w:val="24"/>
          <w:szCs w:val="24"/>
        </w:rPr>
        <w:t xml:space="preserve">przyjęcie metod </w:t>
      </w:r>
      <w:r w:rsidR="00E94C02">
        <w:rPr>
          <w:rFonts w:ascii="Times New Roman" w:hAnsi="Times New Roman" w:cs="Times New Roman"/>
          <w:sz w:val="24"/>
          <w:szCs w:val="24"/>
        </w:rPr>
        <w:t xml:space="preserve">przeciwdziałania wystąpieniu ryzyka lub </w:t>
      </w:r>
      <w:r w:rsidRPr="00E4360E">
        <w:rPr>
          <w:rFonts w:ascii="Times New Roman" w:hAnsi="Times New Roman" w:cs="Times New Roman"/>
          <w:sz w:val="24"/>
          <w:szCs w:val="24"/>
        </w:rPr>
        <w:t>reagowania na przewidywane ryzyko</w:t>
      </w:r>
      <w:r w:rsidR="00D75450">
        <w:rPr>
          <w:rFonts w:ascii="Times New Roman" w:hAnsi="Times New Roman" w:cs="Times New Roman"/>
          <w:sz w:val="24"/>
          <w:szCs w:val="24"/>
        </w:rPr>
        <w:t>.</w:t>
      </w:r>
    </w:p>
    <w:p w14:paraId="2F66AD8E" w14:textId="0001F0A1" w:rsidR="008A573B" w:rsidRPr="00F0486C" w:rsidRDefault="004F42C4" w:rsidP="00BF7F2A">
      <w:pPr>
        <w:spacing w:line="360" w:lineRule="auto"/>
      </w:pPr>
      <w:r>
        <w:t>Jako p</w:t>
      </w:r>
      <w:r w:rsidR="008A573B" w:rsidRPr="00F0486C">
        <w:t>otencjalne zagrożenia w realizacji zadań inwestycyjnych</w:t>
      </w:r>
      <w:r>
        <w:t xml:space="preserve"> wskazać należy</w:t>
      </w:r>
      <w:r w:rsidR="008A573B" w:rsidRPr="00F0486C">
        <w:t xml:space="preserve">: </w:t>
      </w:r>
    </w:p>
    <w:p w14:paraId="111CF34F" w14:textId="5EFAA1FD" w:rsidR="008A573B" w:rsidRPr="00F0486C" w:rsidRDefault="008A573B">
      <w:pPr>
        <w:numPr>
          <w:ilvl w:val="0"/>
          <w:numId w:val="36"/>
        </w:numPr>
        <w:spacing w:line="360" w:lineRule="auto"/>
        <w:ind w:left="567" w:hanging="283"/>
        <w:jc w:val="both"/>
      </w:pPr>
      <w:r w:rsidRPr="00F0486C">
        <w:t xml:space="preserve">ograniczone, w stosunku do istniejących potrzeb, zasoby finansowe, </w:t>
      </w:r>
    </w:p>
    <w:p w14:paraId="1EAEE58F" w14:textId="453ADE41" w:rsidR="008A573B" w:rsidRPr="00F0486C" w:rsidRDefault="008A573B">
      <w:pPr>
        <w:numPr>
          <w:ilvl w:val="0"/>
          <w:numId w:val="36"/>
        </w:numPr>
        <w:spacing w:line="360" w:lineRule="auto"/>
        <w:ind w:left="567" w:hanging="283"/>
        <w:jc w:val="both"/>
      </w:pPr>
      <w:r w:rsidRPr="00F0486C">
        <w:t>utrudnienia w przebudowie dróg głównych spowodowane ich gęstą obudową,</w:t>
      </w:r>
    </w:p>
    <w:p w14:paraId="36A959D8" w14:textId="5AEC1EF2" w:rsidR="008A573B" w:rsidRPr="00F0486C" w:rsidRDefault="008A573B">
      <w:pPr>
        <w:numPr>
          <w:ilvl w:val="0"/>
          <w:numId w:val="36"/>
        </w:numPr>
        <w:spacing w:line="360" w:lineRule="auto"/>
        <w:ind w:left="567" w:hanging="283"/>
        <w:jc w:val="both"/>
      </w:pPr>
      <w:r w:rsidRPr="00F0486C">
        <w:t>brak rezerw terenów pod budowę nowych odcinków dróg i kolei</w:t>
      </w:r>
      <w:r w:rsidR="00504D7A" w:rsidRPr="00F0486C">
        <w:t>,</w:t>
      </w:r>
      <w:r w:rsidRPr="00F0486C">
        <w:t xml:space="preserve"> w tym likwidacja rezerw utrzymywanych w planach ogólnych zagospodarowania przestrzennego miast i gmin które straciły ważność na podstawie przepisów prawa,</w:t>
      </w:r>
    </w:p>
    <w:p w14:paraId="19E88478" w14:textId="77777777" w:rsidR="008A573B" w:rsidRPr="00F0486C" w:rsidRDefault="008A573B">
      <w:pPr>
        <w:numPr>
          <w:ilvl w:val="0"/>
          <w:numId w:val="36"/>
        </w:numPr>
        <w:spacing w:line="360" w:lineRule="auto"/>
        <w:ind w:left="567" w:hanging="283"/>
        <w:jc w:val="both"/>
      </w:pPr>
      <w:r w:rsidRPr="00F0486C">
        <w:t>problemy z pozyskaniem gruntów niezbędnych do realizacji inwestycji związane</w:t>
      </w:r>
      <w:r w:rsidRPr="00F0486C">
        <w:br/>
        <w:t>z brakiem zgody właścicieli oraz nieuregulowanymi stosunkami własnościowymi,</w:t>
      </w:r>
    </w:p>
    <w:p w14:paraId="082EB0A3" w14:textId="77777777" w:rsidR="008A573B" w:rsidRPr="00F0486C" w:rsidRDefault="008A573B">
      <w:pPr>
        <w:numPr>
          <w:ilvl w:val="0"/>
          <w:numId w:val="36"/>
        </w:numPr>
        <w:spacing w:line="360" w:lineRule="auto"/>
        <w:ind w:left="567" w:hanging="283"/>
        <w:jc w:val="both"/>
      </w:pPr>
      <w:r w:rsidRPr="00F0486C">
        <w:t>potencjalne kolizje z obszarami chronionymi, gdzie istnieje potrzeba szczególnie starannej oceny ich wpływu na środowisko przyrodnicze i przedstawienia rozwiązań wariantowych,</w:t>
      </w:r>
    </w:p>
    <w:p w14:paraId="023B03CF" w14:textId="0F344AB4" w:rsidR="008A573B" w:rsidRDefault="008A573B">
      <w:pPr>
        <w:numPr>
          <w:ilvl w:val="0"/>
          <w:numId w:val="36"/>
        </w:numPr>
        <w:spacing w:line="360" w:lineRule="auto"/>
        <w:ind w:left="567" w:hanging="283"/>
        <w:jc w:val="both"/>
      </w:pPr>
      <w:r w:rsidRPr="00F0486C">
        <w:t xml:space="preserve">czasochłonne procedury formalne od decyzji o rozpoczęciu przygotowania inwestycji aż po uzyskanie pozwolenia na budowę a także postępowania przetargowe mające na celu wyłonienie wykonawcy prac. </w:t>
      </w:r>
    </w:p>
    <w:p w14:paraId="6600A980" w14:textId="71926FCA" w:rsidR="00087456" w:rsidRDefault="00087456" w:rsidP="00EC7397">
      <w:pPr>
        <w:spacing w:line="360" w:lineRule="auto"/>
        <w:jc w:val="both"/>
      </w:pPr>
      <w:r>
        <w:t xml:space="preserve">Podczas szacowania ryzyka należy wziąć pod uwagę prawdopodobieństwo wystąpienia możliwych następstw zagrożeń oraz ciężkość możliwych następstw. Jedną z metod szacowania </w:t>
      </w:r>
      <w:r w:rsidR="006F3900">
        <w:t xml:space="preserve">ryzyka, zastosowaną w </w:t>
      </w:r>
      <w:r w:rsidR="00A930D4">
        <w:t>niniejszym Planie</w:t>
      </w:r>
      <w:r w:rsidR="006F3900">
        <w:t>, jest metoda jakościowa. Polega ona na indywidualnej ocenie ryzyka opartej na doświadczeniu i dotychczasowej praktyce. Zważywszy na ogólny charakter niniejszego Planu, zastosowanie tej metody wydaje się mieć największe uzasadnienie ze względu na brak możliwości ilościowego określenia skutków i częstotliwości wystąpienia zagrożeń oraz możliwość wskazanie jedynie ogólnych obszarów ryzyka związanych z realizacją inwestycji transportowych.</w:t>
      </w:r>
    </w:p>
    <w:p w14:paraId="10D9208E" w14:textId="77777777" w:rsidR="00EB3D35" w:rsidRDefault="00EB3D35" w:rsidP="00EC7397">
      <w:pPr>
        <w:spacing w:line="360" w:lineRule="auto"/>
        <w:jc w:val="both"/>
      </w:pPr>
    </w:p>
    <w:tbl>
      <w:tblPr>
        <w:tblStyle w:val="Tabela-Siatka"/>
        <w:tblW w:w="0" w:type="auto"/>
        <w:tblLook w:val="04A0" w:firstRow="1" w:lastRow="0" w:firstColumn="1" w:lastColumn="0" w:noHBand="0" w:noVBand="1"/>
      </w:tblPr>
      <w:tblGrid>
        <w:gridCol w:w="4484"/>
        <w:gridCol w:w="1711"/>
        <w:gridCol w:w="1717"/>
        <w:gridCol w:w="1716"/>
      </w:tblGrid>
      <w:tr w:rsidR="007E4319" w14:paraId="5963F3C3" w14:textId="77777777" w:rsidTr="00DC7CD0">
        <w:tc>
          <w:tcPr>
            <w:tcW w:w="9741" w:type="dxa"/>
            <w:gridSpan w:val="4"/>
            <w:shd w:val="clear" w:color="auto" w:fill="D9E2F3" w:themeFill="accent1" w:themeFillTint="33"/>
          </w:tcPr>
          <w:p w14:paraId="1FECC590" w14:textId="336ABDEB" w:rsidR="007E4319" w:rsidRPr="00DC7CD0" w:rsidRDefault="00DC7CD0" w:rsidP="00DC7CD0">
            <w:pPr>
              <w:spacing w:line="360" w:lineRule="auto"/>
              <w:jc w:val="center"/>
              <w:rPr>
                <w:b/>
                <w:bCs/>
              </w:rPr>
            </w:pPr>
            <w:r w:rsidRPr="00DC7CD0">
              <w:rPr>
                <w:b/>
                <w:bCs/>
              </w:rPr>
              <w:t xml:space="preserve">SKALA OCENY </w:t>
            </w:r>
            <w:r w:rsidR="0013584C">
              <w:rPr>
                <w:b/>
                <w:bCs/>
              </w:rPr>
              <w:t xml:space="preserve">POZIOMU </w:t>
            </w:r>
            <w:r w:rsidRPr="00DC7CD0">
              <w:rPr>
                <w:b/>
                <w:bCs/>
              </w:rPr>
              <w:t>RYZYKA</w:t>
            </w:r>
          </w:p>
        </w:tc>
      </w:tr>
      <w:tr w:rsidR="00DC7CD0" w14:paraId="651A2431" w14:textId="77777777" w:rsidTr="00EC7397">
        <w:trPr>
          <w:trHeight w:val="92"/>
        </w:trPr>
        <w:tc>
          <w:tcPr>
            <w:tcW w:w="4550" w:type="dxa"/>
            <w:vMerge w:val="restart"/>
          </w:tcPr>
          <w:p w14:paraId="454799BD" w14:textId="0A582C5B" w:rsidR="00DC7CD0" w:rsidRPr="00DC7CD0" w:rsidRDefault="00DC7CD0" w:rsidP="00EC7397">
            <w:pPr>
              <w:spacing w:line="360" w:lineRule="auto"/>
              <w:jc w:val="center"/>
              <w:rPr>
                <w:b/>
                <w:bCs/>
              </w:rPr>
            </w:pPr>
            <w:r w:rsidRPr="00DC7CD0">
              <w:rPr>
                <w:b/>
                <w:bCs/>
              </w:rPr>
              <w:t xml:space="preserve">Prawdopodobieństwo wystąpienia </w:t>
            </w:r>
            <w:r w:rsidR="00EC7397">
              <w:rPr>
                <w:b/>
                <w:bCs/>
              </w:rPr>
              <w:t>możliwych następstw zagrożeń</w:t>
            </w:r>
          </w:p>
        </w:tc>
        <w:tc>
          <w:tcPr>
            <w:tcW w:w="5191" w:type="dxa"/>
            <w:gridSpan w:val="3"/>
          </w:tcPr>
          <w:p w14:paraId="07806E75" w14:textId="40A5CA55" w:rsidR="00DC7CD0" w:rsidRPr="00DC7CD0" w:rsidRDefault="00DC7CD0" w:rsidP="00EC7397">
            <w:pPr>
              <w:spacing w:line="360" w:lineRule="auto"/>
              <w:jc w:val="center"/>
              <w:rPr>
                <w:b/>
                <w:bCs/>
              </w:rPr>
            </w:pPr>
            <w:r>
              <w:rPr>
                <w:b/>
                <w:bCs/>
              </w:rPr>
              <w:t>Ciężkość możliwych następstw</w:t>
            </w:r>
            <w:r w:rsidR="00F111BD">
              <w:rPr>
                <w:b/>
                <w:bCs/>
              </w:rPr>
              <w:t xml:space="preserve"> zagrożeń</w:t>
            </w:r>
          </w:p>
        </w:tc>
      </w:tr>
      <w:tr w:rsidR="00DC7CD0" w14:paraId="2C967E11" w14:textId="77777777" w:rsidTr="00EC7397">
        <w:trPr>
          <w:trHeight w:val="220"/>
        </w:trPr>
        <w:tc>
          <w:tcPr>
            <w:tcW w:w="4550" w:type="dxa"/>
            <w:vMerge/>
          </w:tcPr>
          <w:p w14:paraId="65D7D0BA" w14:textId="77777777" w:rsidR="00DC7CD0" w:rsidRPr="00DC7CD0" w:rsidRDefault="00DC7CD0" w:rsidP="00DC7CD0">
            <w:pPr>
              <w:spacing w:line="360" w:lineRule="auto"/>
              <w:jc w:val="center"/>
              <w:rPr>
                <w:b/>
                <w:bCs/>
              </w:rPr>
            </w:pPr>
          </w:p>
        </w:tc>
        <w:tc>
          <w:tcPr>
            <w:tcW w:w="1730" w:type="dxa"/>
            <w:shd w:val="clear" w:color="auto" w:fill="92D050"/>
          </w:tcPr>
          <w:p w14:paraId="236F5F5E" w14:textId="022E12EA" w:rsidR="00DC7CD0" w:rsidRPr="00DC7CD0" w:rsidRDefault="00DC7CD0" w:rsidP="00DC7CD0">
            <w:pPr>
              <w:spacing w:line="360" w:lineRule="auto"/>
              <w:jc w:val="center"/>
              <w:rPr>
                <w:b/>
                <w:bCs/>
              </w:rPr>
            </w:pPr>
            <w:r>
              <w:rPr>
                <w:b/>
                <w:bCs/>
              </w:rPr>
              <w:t>MAŁA</w:t>
            </w:r>
          </w:p>
        </w:tc>
        <w:tc>
          <w:tcPr>
            <w:tcW w:w="1730" w:type="dxa"/>
            <w:shd w:val="clear" w:color="auto" w:fill="FFFF00"/>
          </w:tcPr>
          <w:p w14:paraId="02AA4CEE" w14:textId="164F8701" w:rsidR="00DC7CD0" w:rsidRPr="00DC7CD0" w:rsidRDefault="00DC7CD0" w:rsidP="00DC7CD0">
            <w:pPr>
              <w:spacing w:line="360" w:lineRule="auto"/>
              <w:jc w:val="center"/>
              <w:rPr>
                <w:b/>
                <w:bCs/>
              </w:rPr>
            </w:pPr>
            <w:r>
              <w:rPr>
                <w:b/>
                <w:bCs/>
              </w:rPr>
              <w:t>ŚREDNIA</w:t>
            </w:r>
          </w:p>
        </w:tc>
        <w:tc>
          <w:tcPr>
            <w:tcW w:w="1731" w:type="dxa"/>
            <w:shd w:val="clear" w:color="auto" w:fill="FF0000"/>
          </w:tcPr>
          <w:p w14:paraId="5A55E747" w14:textId="7C4A1932" w:rsidR="00DC7CD0" w:rsidRPr="00DC7CD0" w:rsidRDefault="00DC7CD0" w:rsidP="00DC7CD0">
            <w:pPr>
              <w:spacing w:line="360" w:lineRule="auto"/>
              <w:jc w:val="center"/>
              <w:rPr>
                <w:b/>
                <w:bCs/>
              </w:rPr>
            </w:pPr>
            <w:r>
              <w:rPr>
                <w:b/>
                <w:bCs/>
              </w:rPr>
              <w:t>DUŻA</w:t>
            </w:r>
          </w:p>
        </w:tc>
      </w:tr>
      <w:tr w:rsidR="007E4319" w14:paraId="5D6A7797" w14:textId="77777777" w:rsidTr="00EC7397">
        <w:tc>
          <w:tcPr>
            <w:tcW w:w="4550" w:type="dxa"/>
            <w:shd w:val="clear" w:color="auto" w:fill="92D050"/>
          </w:tcPr>
          <w:p w14:paraId="136E82DD" w14:textId="03519B3F" w:rsidR="007E4319" w:rsidRPr="00DC7CD0" w:rsidRDefault="00DC7CD0" w:rsidP="00DC7CD0">
            <w:pPr>
              <w:spacing w:line="360" w:lineRule="auto"/>
              <w:jc w:val="center"/>
              <w:rPr>
                <w:b/>
                <w:bCs/>
              </w:rPr>
            </w:pPr>
            <w:r w:rsidRPr="00DC7CD0">
              <w:rPr>
                <w:b/>
                <w:bCs/>
              </w:rPr>
              <w:t>MAŁE</w:t>
            </w:r>
          </w:p>
        </w:tc>
        <w:tc>
          <w:tcPr>
            <w:tcW w:w="1730" w:type="dxa"/>
            <w:shd w:val="clear" w:color="auto" w:fill="92D050"/>
          </w:tcPr>
          <w:p w14:paraId="7CF4FE10" w14:textId="2104AB87" w:rsidR="007E4319" w:rsidRPr="00DC7CD0" w:rsidRDefault="00EC7397" w:rsidP="00DC7CD0">
            <w:pPr>
              <w:spacing w:line="360" w:lineRule="auto"/>
              <w:jc w:val="center"/>
              <w:rPr>
                <w:b/>
                <w:bCs/>
              </w:rPr>
            </w:pPr>
            <w:r>
              <w:rPr>
                <w:b/>
                <w:bCs/>
              </w:rPr>
              <w:t>NISK</w:t>
            </w:r>
            <w:r w:rsidR="00B13DD2">
              <w:rPr>
                <w:b/>
                <w:bCs/>
              </w:rPr>
              <w:t>I</w:t>
            </w:r>
          </w:p>
        </w:tc>
        <w:tc>
          <w:tcPr>
            <w:tcW w:w="1730" w:type="dxa"/>
            <w:shd w:val="clear" w:color="auto" w:fill="92D050"/>
          </w:tcPr>
          <w:p w14:paraId="5DC3A831" w14:textId="4E658CB4" w:rsidR="007E4319" w:rsidRPr="00DC7CD0" w:rsidRDefault="00EC7397" w:rsidP="00DC7CD0">
            <w:pPr>
              <w:spacing w:line="360" w:lineRule="auto"/>
              <w:jc w:val="center"/>
              <w:rPr>
                <w:b/>
                <w:bCs/>
              </w:rPr>
            </w:pPr>
            <w:r>
              <w:rPr>
                <w:b/>
                <w:bCs/>
              </w:rPr>
              <w:t>NISK</w:t>
            </w:r>
            <w:r w:rsidR="00B13DD2">
              <w:rPr>
                <w:b/>
                <w:bCs/>
              </w:rPr>
              <w:t>I</w:t>
            </w:r>
          </w:p>
        </w:tc>
        <w:tc>
          <w:tcPr>
            <w:tcW w:w="1731" w:type="dxa"/>
            <w:shd w:val="clear" w:color="auto" w:fill="FFFF00"/>
          </w:tcPr>
          <w:p w14:paraId="36184DB9" w14:textId="28D3A6EA" w:rsidR="007E4319" w:rsidRPr="00DC7CD0" w:rsidRDefault="00EC7397" w:rsidP="00DC7CD0">
            <w:pPr>
              <w:spacing w:line="360" w:lineRule="auto"/>
              <w:jc w:val="center"/>
              <w:rPr>
                <w:b/>
                <w:bCs/>
              </w:rPr>
            </w:pPr>
            <w:r>
              <w:rPr>
                <w:b/>
                <w:bCs/>
              </w:rPr>
              <w:t>ŚREDNI</w:t>
            </w:r>
          </w:p>
        </w:tc>
      </w:tr>
      <w:tr w:rsidR="007E4319" w14:paraId="1EF5F287" w14:textId="77777777" w:rsidTr="00EC7397">
        <w:tc>
          <w:tcPr>
            <w:tcW w:w="4550" w:type="dxa"/>
            <w:shd w:val="clear" w:color="auto" w:fill="FFFF00"/>
          </w:tcPr>
          <w:p w14:paraId="4E6C28AE" w14:textId="27EE7323" w:rsidR="007E4319" w:rsidRPr="00DC7CD0" w:rsidRDefault="00DC7CD0" w:rsidP="00DC7CD0">
            <w:pPr>
              <w:spacing w:line="360" w:lineRule="auto"/>
              <w:jc w:val="center"/>
              <w:rPr>
                <w:b/>
                <w:bCs/>
              </w:rPr>
            </w:pPr>
            <w:r w:rsidRPr="00DC7CD0">
              <w:rPr>
                <w:b/>
                <w:bCs/>
              </w:rPr>
              <w:t>ŚREDNIE</w:t>
            </w:r>
          </w:p>
        </w:tc>
        <w:tc>
          <w:tcPr>
            <w:tcW w:w="1730" w:type="dxa"/>
            <w:shd w:val="clear" w:color="auto" w:fill="92D050"/>
          </w:tcPr>
          <w:p w14:paraId="77BE7224" w14:textId="4B3514A3" w:rsidR="007E4319" w:rsidRPr="00DC7CD0" w:rsidRDefault="00EC7397" w:rsidP="00DC7CD0">
            <w:pPr>
              <w:spacing w:line="360" w:lineRule="auto"/>
              <w:jc w:val="center"/>
              <w:rPr>
                <w:b/>
                <w:bCs/>
              </w:rPr>
            </w:pPr>
            <w:r>
              <w:rPr>
                <w:b/>
                <w:bCs/>
              </w:rPr>
              <w:t>NISK</w:t>
            </w:r>
            <w:r w:rsidR="00B13DD2">
              <w:rPr>
                <w:b/>
                <w:bCs/>
              </w:rPr>
              <w:t>I</w:t>
            </w:r>
          </w:p>
        </w:tc>
        <w:tc>
          <w:tcPr>
            <w:tcW w:w="1730" w:type="dxa"/>
            <w:shd w:val="clear" w:color="auto" w:fill="FFFF00"/>
          </w:tcPr>
          <w:p w14:paraId="602DD07A" w14:textId="5AB72A76" w:rsidR="007E4319" w:rsidRPr="00DC7CD0" w:rsidRDefault="00EC7397" w:rsidP="00DC7CD0">
            <w:pPr>
              <w:spacing w:line="360" w:lineRule="auto"/>
              <w:jc w:val="center"/>
              <w:rPr>
                <w:b/>
                <w:bCs/>
              </w:rPr>
            </w:pPr>
            <w:r>
              <w:rPr>
                <w:b/>
                <w:bCs/>
              </w:rPr>
              <w:t>ŚREDNI</w:t>
            </w:r>
          </w:p>
        </w:tc>
        <w:tc>
          <w:tcPr>
            <w:tcW w:w="1731" w:type="dxa"/>
            <w:shd w:val="clear" w:color="auto" w:fill="FF0000"/>
          </w:tcPr>
          <w:p w14:paraId="58A3CCD5" w14:textId="4EC78003" w:rsidR="007E4319" w:rsidRPr="00DC7CD0" w:rsidRDefault="00EC7397" w:rsidP="00DC7CD0">
            <w:pPr>
              <w:spacing w:line="360" w:lineRule="auto"/>
              <w:jc w:val="center"/>
              <w:rPr>
                <w:b/>
                <w:bCs/>
              </w:rPr>
            </w:pPr>
            <w:r>
              <w:rPr>
                <w:b/>
                <w:bCs/>
              </w:rPr>
              <w:t>WYSOK</w:t>
            </w:r>
            <w:r w:rsidR="00B13DD2">
              <w:rPr>
                <w:b/>
                <w:bCs/>
              </w:rPr>
              <w:t>I</w:t>
            </w:r>
          </w:p>
        </w:tc>
      </w:tr>
      <w:tr w:rsidR="007E4319" w14:paraId="38B8F53D" w14:textId="77777777" w:rsidTr="00EC7397">
        <w:tc>
          <w:tcPr>
            <w:tcW w:w="4550" w:type="dxa"/>
            <w:shd w:val="clear" w:color="auto" w:fill="FF0000"/>
          </w:tcPr>
          <w:p w14:paraId="70F5C0DB" w14:textId="5EEEC193" w:rsidR="007E4319" w:rsidRPr="00DC7CD0" w:rsidRDefault="00DC7CD0" w:rsidP="00DC7CD0">
            <w:pPr>
              <w:spacing w:line="360" w:lineRule="auto"/>
              <w:jc w:val="center"/>
              <w:rPr>
                <w:b/>
                <w:bCs/>
              </w:rPr>
            </w:pPr>
            <w:r w:rsidRPr="00DC7CD0">
              <w:rPr>
                <w:b/>
                <w:bCs/>
              </w:rPr>
              <w:t>DUŻE</w:t>
            </w:r>
          </w:p>
        </w:tc>
        <w:tc>
          <w:tcPr>
            <w:tcW w:w="1730" w:type="dxa"/>
            <w:shd w:val="clear" w:color="auto" w:fill="FFFF00"/>
          </w:tcPr>
          <w:p w14:paraId="4E7A4696" w14:textId="3FE4C756" w:rsidR="007E4319" w:rsidRPr="00DC7CD0" w:rsidRDefault="00EC7397" w:rsidP="00DC7CD0">
            <w:pPr>
              <w:spacing w:line="360" w:lineRule="auto"/>
              <w:jc w:val="center"/>
              <w:rPr>
                <w:b/>
                <w:bCs/>
              </w:rPr>
            </w:pPr>
            <w:r>
              <w:rPr>
                <w:b/>
                <w:bCs/>
              </w:rPr>
              <w:t>ŚREDNI</w:t>
            </w:r>
          </w:p>
        </w:tc>
        <w:tc>
          <w:tcPr>
            <w:tcW w:w="1730" w:type="dxa"/>
            <w:shd w:val="clear" w:color="auto" w:fill="FF0000"/>
          </w:tcPr>
          <w:p w14:paraId="43F2C088" w14:textId="46BFF93F" w:rsidR="007E4319" w:rsidRPr="00DC7CD0" w:rsidRDefault="00EC7397" w:rsidP="00DC7CD0">
            <w:pPr>
              <w:spacing w:line="360" w:lineRule="auto"/>
              <w:jc w:val="center"/>
              <w:rPr>
                <w:b/>
                <w:bCs/>
              </w:rPr>
            </w:pPr>
            <w:r>
              <w:rPr>
                <w:b/>
                <w:bCs/>
              </w:rPr>
              <w:t>WYSOK</w:t>
            </w:r>
            <w:r w:rsidR="00B13DD2">
              <w:rPr>
                <w:b/>
                <w:bCs/>
              </w:rPr>
              <w:t>I</w:t>
            </w:r>
          </w:p>
        </w:tc>
        <w:tc>
          <w:tcPr>
            <w:tcW w:w="1731" w:type="dxa"/>
            <w:shd w:val="clear" w:color="auto" w:fill="FF0000"/>
          </w:tcPr>
          <w:p w14:paraId="52D10BA7" w14:textId="4DC9B8E8" w:rsidR="007E4319" w:rsidRPr="00DC7CD0" w:rsidRDefault="00EC7397" w:rsidP="00DC7CD0">
            <w:pPr>
              <w:spacing w:line="360" w:lineRule="auto"/>
              <w:jc w:val="center"/>
              <w:rPr>
                <w:b/>
                <w:bCs/>
              </w:rPr>
            </w:pPr>
            <w:r>
              <w:rPr>
                <w:b/>
                <w:bCs/>
              </w:rPr>
              <w:t>WYSOK</w:t>
            </w:r>
            <w:r w:rsidR="00B13DD2">
              <w:rPr>
                <w:b/>
                <w:bCs/>
              </w:rPr>
              <w:t>I</w:t>
            </w:r>
          </w:p>
        </w:tc>
      </w:tr>
    </w:tbl>
    <w:p w14:paraId="3413D9E8" w14:textId="4F885D0B" w:rsidR="004F42C4" w:rsidRDefault="004F42C4" w:rsidP="004F42C4">
      <w:pPr>
        <w:spacing w:line="360" w:lineRule="auto"/>
        <w:jc w:val="both"/>
      </w:pPr>
    </w:p>
    <w:p w14:paraId="3D66507B" w14:textId="04E884EA" w:rsidR="00C664A2" w:rsidRDefault="00EF4E0E" w:rsidP="004F42C4">
      <w:pPr>
        <w:spacing w:line="360" w:lineRule="auto"/>
        <w:jc w:val="both"/>
      </w:pPr>
      <w:r>
        <w:t xml:space="preserve">Planowanie reakcji na ryzyko jest procesem, który ma na celu dostarczenie opcji, które w przypadku wystąpienia ryzyka, zmniejszą je lub wyeliminują. Do najbardziej popularnych </w:t>
      </w:r>
      <w:r w:rsidR="00DE1F04">
        <w:t>reakcji na</w:t>
      </w:r>
      <w:r>
        <w:t xml:space="preserve"> ryzyko należą: unikanie ryzyka, przeniesienie ryzyka, łagodzenie ryzyka, akceptacja ryzyka i plan rezerwowy. W przypadku takiego dokumentu jak Regionalny Plan Transportowy</w:t>
      </w:r>
      <w:r w:rsidR="003001F3">
        <w:t xml:space="preserve">, który dotyka inwestycji najczęściej na bardzo wczesnym etapie przygotowania, największe uzasadnienie ma </w:t>
      </w:r>
      <w:r w:rsidR="00DE1F04">
        <w:t>zastosowanie dwóch</w:t>
      </w:r>
      <w:r w:rsidR="003001F3">
        <w:t xml:space="preserve"> z nich: unikania ryzyka i łagodzenia ryzyka. Założenia te posłużyły do przygotowania tabel oceny ryzyka dla zdefiniowanych na wstępie potencjalnych zagrożeń.</w:t>
      </w:r>
    </w:p>
    <w:p w14:paraId="01301521" w14:textId="137C7D2F" w:rsidR="004F42C4" w:rsidRDefault="004F42C4" w:rsidP="004F42C4">
      <w:pPr>
        <w:spacing w:line="360" w:lineRule="auto"/>
        <w:jc w:val="both"/>
      </w:pPr>
    </w:p>
    <w:tbl>
      <w:tblPr>
        <w:tblStyle w:val="Tabela-Siatka"/>
        <w:tblW w:w="0" w:type="auto"/>
        <w:tblLook w:val="04A0" w:firstRow="1" w:lastRow="0" w:firstColumn="1" w:lastColumn="0" w:noHBand="0" w:noVBand="1"/>
      </w:tblPr>
      <w:tblGrid>
        <w:gridCol w:w="3514"/>
        <w:gridCol w:w="6114"/>
      </w:tblGrid>
      <w:tr w:rsidR="002838B6" w14:paraId="43DAF51B" w14:textId="77777777" w:rsidTr="002838B6">
        <w:tc>
          <w:tcPr>
            <w:tcW w:w="9741" w:type="dxa"/>
            <w:gridSpan w:val="2"/>
            <w:shd w:val="clear" w:color="auto" w:fill="D9E2F3" w:themeFill="accent1" w:themeFillTint="33"/>
          </w:tcPr>
          <w:p w14:paraId="5EA39012" w14:textId="499AE6D3" w:rsidR="002838B6" w:rsidRPr="002838B6" w:rsidRDefault="000E1ECD" w:rsidP="00014794">
            <w:pPr>
              <w:jc w:val="center"/>
              <w:rPr>
                <w:b/>
                <w:bCs/>
              </w:rPr>
            </w:pPr>
            <w:r>
              <w:rPr>
                <w:b/>
                <w:bCs/>
              </w:rPr>
              <w:t xml:space="preserve">Nazwa ryzyka - </w:t>
            </w:r>
            <w:r w:rsidRPr="00055972">
              <w:t>o</w:t>
            </w:r>
            <w:r w:rsidR="002838B6" w:rsidRPr="00055972">
              <w:t>graniczone, w stosunku do istniejących potrzeb, zasoby finansowe</w:t>
            </w:r>
          </w:p>
        </w:tc>
      </w:tr>
      <w:tr w:rsidR="005511FB" w14:paraId="15F1B469" w14:textId="77777777" w:rsidTr="00B13DD2">
        <w:tc>
          <w:tcPr>
            <w:tcW w:w="3539" w:type="dxa"/>
          </w:tcPr>
          <w:p w14:paraId="41F9DC3C" w14:textId="50F25E0F" w:rsidR="005511FB" w:rsidRDefault="002838B6" w:rsidP="007A795C">
            <w:pPr>
              <w:jc w:val="both"/>
            </w:pPr>
            <w:r>
              <w:t>Przyczyna</w:t>
            </w:r>
          </w:p>
        </w:tc>
        <w:tc>
          <w:tcPr>
            <w:tcW w:w="6202" w:type="dxa"/>
          </w:tcPr>
          <w:p w14:paraId="67CF08A1" w14:textId="78EDDA6F" w:rsidR="005511FB" w:rsidRDefault="00FF16BF" w:rsidP="007A795C">
            <w:pPr>
              <w:jc w:val="both"/>
            </w:pPr>
            <w:r>
              <w:t>Niedoszacowanie inwestycji w kosztorysie</w:t>
            </w:r>
            <w:r w:rsidR="001E489E">
              <w:t>;</w:t>
            </w:r>
          </w:p>
          <w:p w14:paraId="3462C35A" w14:textId="0EB144A3" w:rsidR="00FF16BF" w:rsidRDefault="00FF16BF" w:rsidP="007A795C">
            <w:pPr>
              <w:jc w:val="both"/>
            </w:pPr>
            <w:r>
              <w:t>Wystąpienie prac nie przewidzianych w projekcie</w:t>
            </w:r>
            <w:r w:rsidR="001E489E">
              <w:t>;</w:t>
            </w:r>
          </w:p>
          <w:p w14:paraId="2982B1F4" w14:textId="1F30B731" w:rsidR="00FF16BF" w:rsidRDefault="00FF16BF" w:rsidP="007A795C">
            <w:pPr>
              <w:jc w:val="both"/>
            </w:pPr>
            <w:r>
              <w:t>Wzrost kosztów realizacji inwestycji</w:t>
            </w:r>
            <w:r w:rsidR="001E489E">
              <w:t>;</w:t>
            </w:r>
          </w:p>
        </w:tc>
      </w:tr>
      <w:tr w:rsidR="005511FB" w14:paraId="126610B1" w14:textId="77777777" w:rsidTr="0013584C">
        <w:trPr>
          <w:trHeight w:val="840"/>
        </w:trPr>
        <w:tc>
          <w:tcPr>
            <w:tcW w:w="3539" w:type="dxa"/>
          </w:tcPr>
          <w:p w14:paraId="74A2E0A8" w14:textId="1A501C86" w:rsidR="005511FB" w:rsidRDefault="002838B6" w:rsidP="007A795C">
            <w:pPr>
              <w:jc w:val="both"/>
            </w:pPr>
            <w:r>
              <w:t>Skutek</w:t>
            </w:r>
          </w:p>
        </w:tc>
        <w:tc>
          <w:tcPr>
            <w:tcW w:w="6202" w:type="dxa"/>
          </w:tcPr>
          <w:p w14:paraId="1EA3E590" w14:textId="6870428F" w:rsidR="005511FB" w:rsidRDefault="00FF16BF" w:rsidP="007A795C">
            <w:pPr>
              <w:jc w:val="both"/>
            </w:pPr>
            <w:r>
              <w:t>Opóźnienie realizacji inwestycji</w:t>
            </w:r>
            <w:r w:rsidR="001E489E">
              <w:t>;</w:t>
            </w:r>
          </w:p>
          <w:p w14:paraId="445CE11C" w14:textId="2D628468" w:rsidR="00FF16BF" w:rsidRDefault="00FF16BF" w:rsidP="007A795C">
            <w:pPr>
              <w:jc w:val="both"/>
            </w:pPr>
            <w:r>
              <w:t>Konieczność etapowania zadania</w:t>
            </w:r>
            <w:r w:rsidR="001E489E">
              <w:t>;</w:t>
            </w:r>
          </w:p>
          <w:p w14:paraId="279175EF" w14:textId="06B23D16" w:rsidR="0013584C" w:rsidRDefault="00FF16BF" w:rsidP="007A795C">
            <w:pPr>
              <w:jc w:val="both"/>
            </w:pPr>
            <w:r>
              <w:t>Brak możliwości realizacji zadania</w:t>
            </w:r>
            <w:r w:rsidR="001E489E">
              <w:t>;</w:t>
            </w:r>
          </w:p>
        </w:tc>
      </w:tr>
      <w:tr w:rsidR="0013584C" w14:paraId="439A958B" w14:textId="77777777" w:rsidTr="00B13DD2">
        <w:trPr>
          <w:trHeight w:val="255"/>
        </w:trPr>
        <w:tc>
          <w:tcPr>
            <w:tcW w:w="3539" w:type="dxa"/>
          </w:tcPr>
          <w:p w14:paraId="733D885A" w14:textId="1E57DE64" w:rsidR="0013584C" w:rsidRDefault="0013584C" w:rsidP="007A795C">
            <w:pPr>
              <w:jc w:val="both"/>
            </w:pPr>
            <w:r>
              <w:t>Metody zapobiegania wystąpieniu ryzyka lub sposób reagowania na ryzyko</w:t>
            </w:r>
          </w:p>
        </w:tc>
        <w:tc>
          <w:tcPr>
            <w:tcW w:w="6202" w:type="dxa"/>
          </w:tcPr>
          <w:p w14:paraId="0F1B42FD" w14:textId="042B5012" w:rsidR="0013584C" w:rsidRDefault="0013584C" w:rsidP="0013584C">
            <w:pPr>
              <w:jc w:val="both"/>
            </w:pPr>
            <w:r>
              <w:t>Ocena możliwości pozyskania dodatkowych środków na realizacj</w:t>
            </w:r>
            <w:r w:rsidR="00F83A40">
              <w:t>ę</w:t>
            </w:r>
            <w:r>
              <w:t xml:space="preserve"> inwestycji</w:t>
            </w:r>
            <w:r w:rsidR="001E489E">
              <w:t>;</w:t>
            </w:r>
          </w:p>
          <w:p w14:paraId="1AA4E965" w14:textId="52D467BC" w:rsidR="0013584C" w:rsidRDefault="0013584C" w:rsidP="0013584C">
            <w:pPr>
              <w:jc w:val="both"/>
            </w:pPr>
            <w:r>
              <w:t>Wariantowanie i etapowanie inwestycji</w:t>
            </w:r>
            <w:r w:rsidR="001E489E">
              <w:t>;</w:t>
            </w:r>
          </w:p>
        </w:tc>
      </w:tr>
      <w:tr w:rsidR="005511FB" w14:paraId="56161D00" w14:textId="77777777" w:rsidTr="00055972">
        <w:trPr>
          <w:trHeight w:val="70"/>
        </w:trPr>
        <w:tc>
          <w:tcPr>
            <w:tcW w:w="3539" w:type="dxa"/>
          </w:tcPr>
          <w:p w14:paraId="709B18FC" w14:textId="31CB8948" w:rsidR="005511FB" w:rsidRDefault="002838B6" w:rsidP="007A795C">
            <w:pPr>
              <w:jc w:val="both"/>
            </w:pPr>
            <w:r>
              <w:t>Prawdopodobieństwo wystąpienia</w:t>
            </w:r>
          </w:p>
        </w:tc>
        <w:tc>
          <w:tcPr>
            <w:tcW w:w="6202" w:type="dxa"/>
          </w:tcPr>
          <w:p w14:paraId="091A6EB7" w14:textId="2C14F90A" w:rsidR="005511FB" w:rsidRDefault="00DD5853" w:rsidP="007A795C">
            <w:pPr>
              <w:jc w:val="both"/>
            </w:pPr>
            <w:r>
              <w:t>Małe</w:t>
            </w:r>
          </w:p>
        </w:tc>
      </w:tr>
      <w:tr w:rsidR="005511FB" w14:paraId="10B78473" w14:textId="77777777" w:rsidTr="00055972">
        <w:trPr>
          <w:trHeight w:val="107"/>
        </w:trPr>
        <w:tc>
          <w:tcPr>
            <w:tcW w:w="3539" w:type="dxa"/>
          </w:tcPr>
          <w:p w14:paraId="29635D85" w14:textId="0BE5EA74" w:rsidR="005511FB" w:rsidRDefault="002838B6" w:rsidP="007A795C">
            <w:pPr>
              <w:jc w:val="both"/>
            </w:pPr>
            <w:r>
              <w:t>Ciężkość możliwych następstw</w:t>
            </w:r>
          </w:p>
        </w:tc>
        <w:tc>
          <w:tcPr>
            <w:tcW w:w="6202" w:type="dxa"/>
          </w:tcPr>
          <w:p w14:paraId="64078CF5" w14:textId="5634293C" w:rsidR="005511FB" w:rsidRDefault="00B13DD2" w:rsidP="007A795C">
            <w:pPr>
              <w:jc w:val="both"/>
            </w:pPr>
            <w:r>
              <w:t>Duża</w:t>
            </w:r>
          </w:p>
        </w:tc>
      </w:tr>
      <w:tr w:rsidR="00055972" w14:paraId="1F618303" w14:textId="77777777" w:rsidTr="0087114E">
        <w:trPr>
          <w:trHeight w:val="83"/>
        </w:trPr>
        <w:tc>
          <w:tcPr>
            <w:tcW w:w="3539" w:type="dxa"/>
            <w:shd w:val="clear" w:color="auto" w:fill="FFFF00"/>
          </w:tcPr>
          <w:p w14:paraId="12DC456A" w14:textId="78BB39B5" w:rsidR="00055972" w:rsidRDefault="00055972" w:rsidP="007A795C">
            <w:pPr>
              <w:jc w:val="both"/>
            </w:pPr>
            <w:r>
              <w:t>Poziom ryzyka</w:t>
            </w:r>
          </w:p>
        </w:tc>
        <w:tc>
          <w:tcPr>
            <w:tcW w:w="6202" w:type="dxa"/>
            <w:shd w:val="clear" w:color="auto" w:fill="FFFF00"/>
          </w:tcPr>
          <w:p w14:paraId="275FC050" w14:textId="6B5B1083" w:rsidR="00055972" w:rsidRDefault="00055972" w:rsidP="007A795C">
            <w:pPr>
              <w:jc w:val="both"/>
            </w:pPr>
            <w:r>
              <w:t>Średni</w:t>
            </w:r>
          </w:p>
        </w:tc>
      </w:tr>
    </w:tbl>
    <w:p w14:paraId="71071999" w14:textId="77777777" w:rsidR="00FF16BF" w:rsidRDefault="00FF16BF" w:rsidP="00FF16BF">
      <w:pPr>
        <w:spacing w:line="360" w:lineRule="auto"/>
        <w:jc w:val="both"/>
      </w:pPr>
    </w:p>
    <w:tbl>
      <w:tblPr>
        <w:tblStyle w:val="Tabela-Siatka"/>
        <w:tblW w:w="0" w:type="auto"/>
        <w:tblLook w:val="04A0" w:firstRow="1" w:lastRow="0" w:firstColumn="1" w:lastColumn="0" w:noHBand="0" w:noVBand="1"/>
      </w:tblPr>
      <w:tblGrid>
        <w:gridCol w:w="3512"/>
        <w:gridCol w:w="6116"/>
      </w:tblGrid>
      <w:tr w:rsidR="00FF16BF" w14:paraId="6CFDE6E7" w14:textId="77777777" w:rsidTr="00413879">
        <w:tc>
          <w:tcPr>
            <w:tcW w:w="9741" w:type="dxa"/>
            <w:gridSpan w:val="2"/>
            <w:shd w:val="clear" w:color="auto" w:fill="D9E2F3" w:themeFill="accent1" w:themeFillTint="33"/>
          </w:tcPr>
          <w:p w14:paraId="386DF287" w14:textId="689224CE" w:rsidR="00FF16BF" w:rsidRPr="007A795C" w:rsidRDefault="00FF16BF" w:rsidP="00014794">
            <w:pPr>
              <w:jc w:val="center"/>
              <w:rPr>
                <w:b/>
                <w:bCs/>
              </w:rPr>
            </w:pPr>
            <w:r w:rsidRPr="007A795C">
              <w:rPr>
                <w:b/>
                <w:bCs/>
              </w:rPr>
              <w:t xml:space="preserve">Nazwa ryzyka </w:t>
            </w:r>
            <w:r w:rsidRPr="00055972">
              <w:t xml:space="preserve">- </w:t>
            </w:r>
            <w:r w:rsidR="007A795C" w:rsidRPr="00055972">
              <w:t>utrudnienia w przebudowie dróg głównych spowodowane ich gęstą obudową</w:t>
            </w:r>
          </w:p>
        </w:tc>
      </w:tr>
      <w:tr w:rsidR="00FF16BF" w14:paraId="720FE2A6" w14:textId="77777777" w:rsidTr="00413879">
        <w:tc>
          <w:tcPr>
            <w:tcW w:w="3539" w:type="dxa"/>
          </w:tcPr>
          <w:p w14:paraId="63901F28" w14:textId="77777777" w:rsidR="00FF16BF" w:rsidRDefault="00FF16BF" w:rsidP="007A795C">
            <w:pPr>
              <w:jc w:val="both"/>
            </w:pPr>
            <w:r>
              <w:t>Przyczyna</w:t>
            </w:r>
          </w:p>
        </w:tc>
        <w:tc>
          <w:tcPr>
            <w:tcW w:w="6202" w:type="dxa"/>
          </w:tcPr>
          <w:p w14:paraId="03569544" w14:textId="756355F8" w:rsidR="004139F6" w:rsidRDefault="004139F6" w:rsidP="007A795C">
            <w:pPr>
              <w:jc w:val="both"/>
            </w:pPr>
            <w:r>
              <w:t>Zabudowa lokalizowana przy drogach tranzytowych</w:t>
            </w:r>
            <w:r w:rsidR="00F424E0">
              <w:br/>
            </w:r>
            <w:r>
              <w:t xml:space="preserve">w odległościach </w:t>
            </w:r>
            <w:r w:rsidR="00DE1F04">
              <w:t>niezabezpieczających</w:t>
            </w:r>
            <w:r>
              <w:t xml:space="preserve"> rezerwy na ich rozbudowę i poprawę parametrów technicznych</w:t>
            </w:r>
            <w:r w:rsidR="001E489E">
              <w:t>;</w:t>
            </w:r>
          </w:p>
          <w:p w14:paraId="3050E405" w14:textId="68ACEDCC" w:rsidR="007A795C" w:rsidRDefault="007A795C" w:rsidP="007A795C">
            <w:pPr>
              <w:jc w:val="both"/>
            </w:pPr>
            <w:r>
              <w:t>Lokalizacja w pasach drogowych infrastruktury technicznej nie związanej z ruchem drogowym</w:t>
            </w:r>
            <w:r w:rsidR="001E489E">
              <w:t>;</w:t>
            </w:r>
          </w:p>
          <w:p w14:paraId="5DFDF0E8" w14:textId="1E86172D" w:rsidR="007A795C" w:rsidRDefault="007A795C" w:rsidP="007A795C">
            <w:pPr>
              <w:jc w:val="both"/>
            </w:pPr>
            <w:r>
              <w:t>Chaotyczne rozrastanie się miejscowości powodujące utratę przez drogi wojewódzkie charakteru dróg tranzytowych</w:t>
            </w:r>
            <w:r w:rsidR="001E489E">
              <w:t>;</w:t>
            </w:r>
          </w:p>
        </w:tc>
      </w:tr>
      <w:tr w:rsidR="00FF16BF" w14:paraId="06E7E7D0" w14:textId="77777777" w:rsidTr="00055972">
        <w:trPr>
          <w:trHeight w:val="2250"/>
        </w:trPr>
        <w:tc>
          <w:tcPr>
            <w:tcW w:w="3539" w:type="dxa"/>
          </w:tcPr>
          <w:p w14:paraId="6676E97F" w14:textId="77777777" w:rsidR="00FF16BF" w:rsidRDefault="00FF16BF" w:rsidP="007A795C">
            <w:pPr>
              <w:jc w:val="both"/>
            </w:pPr>
            <w:r>
              <w:t>Skutek</w:t>
            </w:r>
          </w:p>
        </w:tc>
        <w:tc>
          <w:tcPr>
            <w:tcW w:w="6202" w:type="dxa"/>
          </w:tcPr>
          <w:p w14:paraId="08CDEB21" w14:textId="780B355C" w:rsidR="001953A1" w:rsidRDefault="001953A1" w:rsidP="007A795C">
            <w:pPr>
              <w:jc w:val="both"/>
            </w:pPr>
            <w:r>
              <w:t>Zwiększenie uciążliwości przebudowywanych odcinków dróg dla otaczającej zabudowy</w:t>
            </w:r>
            <w:r w:rsidR="001E489E">
              <w:t>;</w:t>
            </w:r>
          </w:p>
          <w:p w14:paraId="27F69BC8" w14:textId="4E6A2423" w:rsidR="00FF16BF" w:rsidRDefault="00DD5853" w:rsidP="007A795C">
            <w:pPr>
              <w:jc w:val="both"/>
            </w:pPr>
            <w:r>
              <w:t>Konieczność wyburzeń budynków kolidujących</w:t>
            </w:r>
            <w:r w:rsidR="00F424E0">
              <w:br/>
            </w:r>
            <w:r>
              <w:t>z planowanymi inwestycjami</w:t>
            </w:r>
            <w:r w:rsidR="001E489E">
              <w:t>;</w:t>
            </w:r>
          </w:p>
          <w:p w14:paraId="40B112C3" w14:textId="15776F84" w:rsidR="00DD5853" w:rsidRDefault="00DD5853" w:rsidP="007A795C">
            <w:pPr>
              <w:jc w:val="both"/>
            </w:pPr>
            <w:r>
              <w:t>Wysokie koszty przebudowy kolidującej infrastruktury technicznej</w:t>
            </w:r>
            <w:r w:rsidR="001E489E">
              <w:t>;</w:t>
            </w:r>
          </w:p>
          <w:p w14:paraId="6EB09242" w14:textId="22B9AE8E" w:rsidR="00055972" w:rsidRDefault="00DD5853" w:rsidP="007A795C">
            <w:pPr>
              <w:jc w:val="both"/>
            </w:pPr>
            <w:r>
              <w:t>Brak możliwości uzyskania przez drogę odpowiednich parametrów technicznych</w:t>
            </w:r>
            <w:r w:rsidR="001E489E">
              <w:t>;</w:t>
            </w:r>
          </w:p>
        </w:tc>
      </w:tr>
      <w:tr w:rsidR="00055972" w14:paraId="167679A5" w14:textId="77777777" w:rsidTr="00413879">
        <w:trPr>
          <w:trHeight w:val="225"/>
        </w:trPr>
        <w:tc>
          <w:tcPr>
            <w:tcW w:w="3539" w:type="dxa"/>
          </w:tcPr>
          <w:p w14:paraId="6209E55E" w14:textId="17BB8ACA" w:rsidR="00055972" w:rsidRDefault="00055972" w:rsidP="00055972">
            <w:pPr>
              <w:jc w:val="both"/>
            </w:pPr>
            <w:r>
              <w:t>Metody zapobiegania wystąpieniu ryzyka lub sposób reagowania na ryzyko</w:t>
            </w:r>
          </w:p>
        </w:tc>
        <w:tc>
          <w:tcPr>
            <w:tcW w:w="6202" w:type="dxa"/>
          </w:tcPr>
          <w:p w14:paraId="4335A111" w14:textId="1E721517" w:rsidR="00055972" w:rsidRDefault="00055972" w:rsidP="00055972">
            <w:pPr>
              <w:jc w:val="both"/>
            </w:pPr>
            <w:r>
              <w:t xml:space="preserve">Prowadzenie przez </w:t>
            </w:r>
            <w:proofErr w:type="spellStart"/>
            <w:r w:rsidR="00144214">
              <w:t>jst</w:t>
            </w:r>
            <w:proofErr w:type="spellEnd"/>
            <w:r>
              <w:t xml:space="preserve"> odpowiedniej polityki przestrzennej</w:t>
            </w:r>
            <w:r w:rsidR="000D2A1C">
              <w:br/>
            </w:r>
            <w:r>
              <w:t>w zakresie ochrony istniejących i planowanych korytarzy transportowych</w:t>
            </w:r>
            <w:r w:rsidR="001E489E">
              <w:t>;</w:t>
            </w:r>
          </w:p>
          <w:p w14:paraId="7B70DA05" w14:textId="0ECD7298" w:rsidR="00055972" w:rsidRDefault="00055972" w:rsidP="00055972">
            <w:pPr>
              <w:jc w:val="both"/>
            </w:pPr>
            <w:r>
              <w:t>Stosowanie rozwiązań chroniących istniejącą zabudowę mogących ograniczyć zakres rozbudowy</w:t>
            </w:r>
            <w:r w:rsidR="001E489E">
              <w:t>;</w:t>
            </w:r>
          </w:p>
          <w:p w14:paraId="30B1221D" w14:textId="56C87CE9" w:rsidR="00055972" w:rsidRDefault="00055972" w:rsidP="00055972">
            <w:pPr>
              <w:jc w:val="both"/>
            </w:pPr>
            <w:r>
              <w:t xml:space="preserve">W przygotowaniu inwestycji analizowanie wariantów wyprowadzania ruchu z obszarów </w:t>
            </w:r>
            <w:r w:rsidR="00DE1F04">
              <w:t>zainwestowanych;</w:t>
            </w:r>
          </w:p>
        </w:tc>
      </w:tr>
      <w:tr w:rsidR="00055972" w14:paraId="66E9050B" w14:textId="77777777" w:rsidTr="00413879">
        <w:tc>
          <w:tcPr>
            <w:tcW w:w="3539" w:type="dxa"/>
          </w:tcPr>
          <w:p w14:paraId="09B4D787" w14:textId="77777777" w:rsidR="00055972" w:rsidRDefault="00055972" w:rsidP="00055972">
            <w:pPr>
              <w:jc w:val="both"/>
            </w:pPr>
            <w:r>
              <w:t>Prawdopodobieństwo wystąpienia</w:t>
            </w:r>
          </w:p>
        </w:tc>
        <w:tc>
          <w:tcPr>
            <w:tcW w:w="6202" w:type="dxa"/>
          </w:tcPr>
          <w:p w14:paraId="79BD1C06" w14:textId="7C0BA2FC" w:rsidR="00055972" w:rsidRDefault="00055972" w:rsidP="00055972">
            <w:pPr>
              <w:jc w:val="both"/>
            </w:pPr>
            <w:r>
              <w:t>Duże</w:t>
            </w:r>
          </w:p>
        </w:tc>
      </w:tr>
      <w:tr w:rsidR="00055972" w14:paraId="5113CD50" w14:textId="77777777" w:rsidTr="007A795C">
        <w:trPr>
          <w:trHeight w:val="111"/>
        </w:trPr>
        <w:tc>
          <w:tcPr>
            <w:tcW w:w="3539" w:type="dxa"/>
          </w:tcPr>
          <w:p w14:paraId="1473625F" w14:textId="77777777" w:rsidR="00055972" w:rsidRDefault="00055972" w:rsidP="00055972">
            <w:pPr>
              <w:jc w:val="both"/>
            </w:pPr>
            <w:r>
              <w:t>Ciężkość możliwych następstw</w:t>
            </w:r>
          </w:p>
        </w:tc>
        <w:tc>
          <w:tcPr>
            <w:tcW w:w="6202" w:type="dxa"/>
          </w:tcPr>
          <w:p w14:paraId="29919527" w14:textId="2489848E" w:rsidR="00055972" w:rsidRDefault="00055972" w:rsidP="00055972">
            <w:pPr>
              <w:jc w:val="both"/>
            </w:pPr>
            <w:r>
              <w:t>Średnia</w:t>
            </w:r>
          </w:p>
        </w:tc>
      </w:tr>
      <w:tr w:rsidR="00055972" w14:paraId="70681B4D" w14:textId="77777777" w:rsidTr="0087114E">
        <w:trPr>
          <w:trHeight w:val="101"/>
        </w:trPr>
        <w:tc>
          <w:tcPr>
            <w:tcW w:w="3539" w:type="dxa"/>
            <w:shd w:val="clear" w:color="auto" w:fill="FF0000"/>
          </w:tcPr>
          <w:p w14:paraId="7FB84F39" w14:textId="77777777" w:rsidR="00055972" w:rsidRDefault="00055972" w:rsidP="00055972">
            <w:pPr>
              <w:jc w:val="both"/>
            </w:pPr>
            <w:r>
              <w:t>Poziom ryzyka</w:t>
            </w:r>
          </w:p>
        </w:tc>
        <w:tc>
          <w:tcPr>
            <w:tcW w:w="6202" w:type="dxa"/>
            <w:shd w:val="clear" w:color="auto" w:fill="FF0000"/>
          </w:tcPr>
          <w:p w14:paraId="5CC443C1" w14:textId="5C0B1C49" w:rsidR="00055972" w:rsidRDefault="00055972" w:rsidP="00055972">
            <w:pPr>
              <w:jc w:val="both"/>
            </w:pPr>
            <w:r>
              <w:t>Wysoki</w:t>
            </w:r>
          </w:p>
        </w:tc>
      </w:tr>
    </w:tbl>
    <w:p w14:paraId="2E5A54FD" w14:textId="77777777" w:rsidR="00055972" w:rsidRDefault="00055972" w:rsidP="00055972">
      <w:pPr>
        <w:spacing w:line="360" w:lineRule="auto"/>
        <w:jc w:val="both"/>
      </w:pPr>
    </w:p>
    <w:tbl>
      <w:tblPr>
        <w:tblStyle w:val="Tabela-Siatka"/>
        <w:tblW w:w="0" w:type="auto"/>
        <w:tblLook w:val="04A0" w:firstRow="1" w:lastRow="0" w:firstColumn="1" w:lastColumn="0" w:noHBand="0" w:noVBand="1"/>
      </w:tblPr>
      <w:tblGrid>
        <w:gridCol w:w="3512"/>
        <w:gridCol w:w="6116"/>
      </w:tblGrid>
      <w:tr w:rsidR="00055972" w14:paraId="444BDBA4" w14:textId="77777777" w:rsidTr="00413879">
        <w:tc>
          <w:tcPr>
            <w:tcW w:w="9741" w:type="dxa"/>
            <w:gridSpan w:val="2"/>
            <w:shd w:val="clear" w:color="auto" w:fill="D9E2F3" w:themeFill="accent1" w:themeFillTint="33"/>
          </w:tcPr>
          <w:p w14:paraId="5A7B3923" w14:textId="62EED137" w:rsidR="00055972" w:rsidRPr="00055972" w:rsidRDefault="00055972" w:rsidP="00014794">
            <w:pPr>
              <w:jc w:val="both"/>
            </w:pPr>
            <w:r w:rsidRPr="007A795C">
              <w:rPr>
                <w:b/>
                <w:bCs/>
              </w:rPr>
              <w:t xml:space="preserve">Nazwa ryzyka - </w:t>
            </w:r>
            <w:r w:rsidRPr="00F0486C">
              <w:t>brak rezerw terenów pod budowę nowych odcinków dróg i kolei, w tym likwidacja rezerw utrzymywanych w planach ogólnych zagospodarowania przestrzennego miast</w:t>
            </w:r>
            <w:r w:rsidR="000D2A1C">
              <w:br/>
            </w:r>
            <w:r w:rsidRPr="00F0486C">
              <w:t>i gmin które straciły ważność na podstawie przepisów prawa</w:t>
            </w:r>
          </w:p>
        </w:tc>
      </w:tr>
      <w:tr w:rsidR="00055972" w14:paraId="321AABE1" w14:textId="77777777" w:rsidTr="00413879">
        <w:tc>
          <w:tcPr>
            <w:tcW w:w="3539" w:type="dxa"/>
          </w:tcPr>
          <w:p w14:paraId="2D35F9F2" w14:textId="77777777" w:rsidR="00055972" w:rsidRDefault="00055972" w:rsidP="00413879">
            <w:pPr>
              <w:jc w:val="both"/>
            </w:pPr>
            <w:r>
              <w:t>Przyczyna</w:t>
            </w:r>
          </w:p>
        </w:tc>
        <w:tc>
          <w:tcPr>
            <w:tcW w:w="6202" w:type="dxa"/>
          </w:tcPr>
          <w:p w14:paraId="3EA53841" w14:textId="0E3AB8BA" w:rsidR="00055972" w:rsidRDefault="008C5C17" w:rsidP="00413879">
            <w:pPr>
              <w:jc w:val="both"/>
            </w:pPr>
            <w:r>
              <w:t>Polityk</w:t>
            </w:r>
            <w:r w:rsidR="005F4CA3">
              <w:t>a</w:t>
            </w:r>
            <w:r>
              <w:t xml:space="preserve"> przestrzenna utrudniająca tworzenie długoterminowych dokumentów planistycznych</w:t>
            </w:r>
            <w:r w:rsidR="001E489E">
              <w:t>;</w:t>
            </w:r>
          </w:p>
          <w:p w14:paraId="08C96B01" w14:textId="4FF775D8" w:rsidR="008C5C17" w:rsidRDefault="008C5C17" w:rsidP="00413879">
            <w:pPr>
              <w:jc w:val="both"/>
            </w:pPr>
            <w:r>
              <w:t xml:space="preserve">Brak długofalowych planów rozwoju sieci transportowych uniemożliwiająca </w:t>
            </w:r>
            <w:r w:rsidR="005F4CA3">
              <w:t>zabezpieczanie niezbędnych rezerw terenowych</w:t>
            </w:r>
            <w:r w:rsidR="001E489E">
              <w:t>;</w:t>
            </w:r>
          </w:p>
        </w:tc>
      </w:tr>
      <w:tr w:rsidR="00055972" w14:paraId="6391548F" w14:textId="77777777" w:rsidTr="00E94C02">
        <w:trPr>
          <w:trHeight w:val="1856"/>
        </w:trPr>
        <w:tc>
          <w:tcPr>
            <w:tcW w:w="3539" w:type="dxa"/>
          </w:tcPr>
          <w:p w14:paraId="44409827" w14:textId="77777777" w:rsidR="00055972" w:rsidRDefault="00055972" w:rsidP="00413879">
            <w:pPr>
              <w:jc w:val="both"/>
            </w:pPr>
            <w:r>
              <w:t>Skutek</w:t>
            </w:r>
          </w:p>
        </w:tc>
        <w:tc>
          <w:tcPr>
            <w:tcW w:w="6202" w:type="dxa"/>
          </w:tcPr>
          <w:p w14:paraId="7CE1F0A4" w14:textId="790B8024" w:rsidR="00055972" w:rsidRDefault="005F4CA3" w:rsidP="00413879">
            <w:pPr>
              <w:jc w:val="both"/>
            </w:pPr>
            <w:r>
              <w:t>Utrudnienie w lokalizacji inwestycji</w:t>
            </w:r>
            <w:r w:rsidR="001E489E">
              <w:t>;</w:t>
            </w:r>
          </w:p>
          <w:p w14:paraId="26D1AF28" w14:textId="31A2600B" w:rsidR="005F4CA3" w:rsidRDefault="005F4CA3" w:rsidP="00413879">
            <w:pPr>
              <w:jc w:val="both"/>
            </w:pPr>
            <w:r>
              <w:t>Kolizje planowanych inwestycji z istniejącym zagospodarowaniem terenu,</w:t>
            </w:r>
            <w:r w:rsidR="00E94C02">
              <w:t xml:space="preserve"> w tym z obszarami chronionymi</w:t>
            </w:r>
            <w:r w:rsidR="001E489E">
              <w:t>;</w:t>
            </w:r>
          </w:p>
          <w:p w14:paraId="2BE0A11B" w14:textId="6AA21015" w:rsidR="005F4CA3" w:rsidRDefault="005F4CA3" w:rsidP="00413879">
            <w:pPr>
              <w:jc w:val="both"/>
            </w:pPr>
            <w:r>
              <w:t>Konieczność prowadzenia korytarzy transportowych obejściami omijającymi istniejące zagospodarowanie, wydłużające te korytarze i tym samym zwiększające koszty</w:t>
            </w:r>
            <w:r w:rsidR="00F424E0">
              <w:br/>
            </w:r>
            <w:r>
              <w:t>i czas realizacji inwestycji</w:t>
            </w:r>
            <w:r w:rsidR="001E489E">
              <w:t>;</w:t>
            </w:r>
          </w:p>
        </w:tc>
      </w:tr>
      <w:tr w:rsidR="00055972" w14:paraId="57210E46" w14:textId="77777777" w:rsidTr="00413879">
        <w:trPr>
          <w:trHeight w:val="225"/>
        </w:trPr>
        <w:tc>
          <w:tcPr>
            <w:tcW w:w="3539" w:type="dxa"/>
          </w:tcPr>
          <w:p w14:paraId="5965E44A" w14:textId="77777777" w:rsidR="00055972" w:rsidRDefault="00055972" w:rsidP="00413879">
            <w:pPr>
              <w:jc w:val="both"/>
            </w:pPr>
            <w:r>
              <w:t>Metody zapobiegania wystąpieniu ryzyka lub sposób reagowania na ryzyko</w:t>
            </w:r>
          </w:p>
        </w:tc>
        <w:tc>
          <w:tcPr>
            <w:tcW w:w="6202" w:type="dxa"/>
          </w:tcPr>
          <w:p w14:paraId="0FF2E581" w14:textId="5E0E4412" w:rsidR="00055972" w:rsidRDefault="00E94C02" w:rsidP="00413879">
            <w:pPr>
              <w:jc w:val="both"/>
            </w:pPr>
            <w:r>
              <w:t>Polityka przestrzenna wymuszająca tworzenie dokumentów planistycznych określających w dłuższej perspektywie kierunki i sposób rozwoju sieci transportowej</w:t>
            </w:r>
            <w:r w:rsidR="001E489E">
              <w:t>;</w:t>
            </w:r>
          </w:p>
          <w:p w14:paraId="425878DA" w14:textId="5C2A1852" w:rsidR="00E94C02" w:rsidRDefault="00E94C02" w:rsidP="00413879">
            <w:pPr>
              <w:jc w:val="both"/>
            </w:pPr>
            <w:r>
              <w:t>Ochrona ustalonych rezerw korytarzowych inwestycji transportowych</w:t>
            </w:r>
            <w:r w:rsidR="001E489E">
              <w:t>;</w:t>
            </w:r>
          </w:p>
        </w:tc>
      </w:tr>
      <w:tr w:rsidR="00055972" w14:paraId="39331CD5" w14:textId="77777777" w:rsidTr="00413879">
        <w:tc>
          <w:tcPr>
            <w:tcW w:w="3539" w:type="dxa"/>
          </w:tcPr>
          <w:p w14:paraId="2A2D6D6C" w14:textId="77777777" w:rsidR="00055972" w:rsidRDefault="00055972" w:rsidP="00413879">
            <w:pPr>
              <w:jc w:val="both"/>
            </w:pPr>
            <w:r>
              <w:t>Prawdopodobieństwo wystąpienia</w:t>
            </w:r>
          </w:p>
        </w:tc>
        <w:tc>
          <w:tcPr>
            <w:tcW w:w="6202" w:type="dxa"/>
          </w:tcPr>
          <w:p w14:paraId="2BCB817B" w14:textId="5C28C184" w:rsidR="00055972" w:rsidRDefault="00D75450" w:rsidP="00413879">
            <w:pPr>
              <w:jc w:val="both"/>
            </w:pPr>
            <w:r>
              <w:t>Średnie</w:t>
            </w:r>
          </w:p>
        </w:tc>
      </w:tr>
      <w:tr w:rsidR="00055972" w14:paraId="205B4FC6" w14:textId="77777777" w:rsidTr="00413879">
        <w:trPr>
          <w:trHeight w:val="111"/>
        </w:trPr>
        <w:tc>
          <w:tcPr>
            <w:tcW w:w="3539" w:type="dxa"/>
          </w:tcPr>
          <w:p w14:paraId="78E5E65A" w14:textId="77777777" w:rsidR="00055972" w:rsidRDefault="00055972" w:rsidP="00413879">
            <w:pPr>
              <w:jc w:val="both"/>
            </w:pPr>
            <w:r>
              <w:t>Ciężkość możliwych następstw</w:t>
            </w:r>
          </w:p>
        </w:tc>
        <w:tc>
          <w:tcPr>
            <w:tcW w:w="6202" w:type="dxa"/>
          </w:tcPr>
          <w:p w14:paraId="26C2F5C5" w14:textId="16CD29E9" w:rsidR="00055972" w:rsidRDefault="00D75450" w:rsidP="00413879">
            <w:pPr>
              <w:jc w:val="both"/>
            </w:pPr>
            <w:r>
              <w:t>Mała</w:t>
            </w:r>
          </w:p>
        </w:tc>
      </w:tr>
      <w:tr w:rsidR="00055972" w14:paraId="54D1D09E" w14:textId="77777777" w:rsidTr="0087114E">
        <w:trPr>
          <w:trHeight w:val="101"/>
        </w:trPr>
        <w:tc>
          <w:tcPr>
            <w:tcW w:w="3539" w:type="dxa"/>
            <w:shd w:val="clear" w:color="auto" w:fill="92D050"/>
          </w:tcPr>
          <w:p w14:paraId="6A102429" w14:textId="77777777" w:rsidR="00055972" w:rsidRDefault="00055972" w:rsidP="00413879">
            <w:pPr>
              <w:jc w:val="both"/>
            </w:pPr>
            <w:r>
              <w:t>Poziom ryzyka</w:t>
            </w:r>
          </w:p>
        </w:tc>
        <w:tc>
          <w:tcPr>
            <w:tcW w:w="6202" w:type="dxa"/>
            <w:shd w:val="clear" w:color="auto" w:fill="92D050"/>
          </w:tcPr>
          <w:p w14:paraId="084832CE" w14:textId="33CB2A00" w:rsidR="00055972" w:rsidRDefault="00D75450" w:rsidP="00413879">
            <w:pPr>
              <w:jc w:val="both"/>
            </w:pPr>
            <w:r>
              <w:t>Niski</w:t>
            </w:r>
          </w:p>
        </w:tc>
      </w:tr>
    </w:tbl>
    <w:p w14:paraId="6E34507A" w14:textId="77777777" w:rsidR="008F51E4" w:rsidRDefault="008F51E4" w:rsidP="008F51E4">
      <w:pPr>
        <w:spacing w:line="360" w:lineRule="auto"/>
        <w:jc w:val="both"/>
      </w:pPr>
    </w:p>
    <w:tbl>
      <w:tblPr>
        <w:tblStyle w:val="Tabela-Siatka"/>
        <w:tblW w:w="0" w:type="auto"/>
        <w:tblLook w:val="04A0" w:firstRow="1" w:lastRow="0" w:firstColumn="1" w:lastColumn="0" w:noHBand="0" w:noVBand="1"/>
      </w:tblPr>
      <w:tblGrid>
        <w:gridCol w:w="3513"/>
        <w:gridCol w:w="6115"/>
      </w:tblGrid>
      <w:tr w:rsidR="008F51E4" w14:paraId="6C882A15" w14:textId="77777777" w:rsidTr="00413879">
        <w:tc>
          <w:tcPr>
            <w:tcW w:w="9741" w:type="dxa"/>
            <w:gridSpan w:val="2"/>
            <w:shd w:val="clear" w:color="auto" w:fill="D9E2F3" w:themeFill="accent1" w:themeFillTint="33"/>
          </w:tcPr>
          <w:p w14:paraId="68003F45" w14:textId="17D6B846" w:rsidR="008F51E4" w:rsidRPr="00055972" w:rsidRDefault="008F51E4" w:rsidP="00014794">
            <w:pPr>
              <w:jc w:val="both"/>
            </w:pPr>
            <w:r w:rsidRPr="007A795C">
              <w:rPr>
                <w:b/>
                <w:bCs/>
              </w:rPr>
              <w:t xml:space="preserve">Nazwa ryzyka - </w:t>
            </w:r>
            <w:r w:rsidRPr="00F0486C">
              <w:t>problemy z pozyskaniem gruntów niezbędnych do realizacji inwestycji związane</w:t>
            </w:r>
            <w:r w:rsidRPr="00F0486C">
              <w:br/>
              <w:t>z brakiem zgody właścicieli oraz nieuregulowanymi stosunkami własnościowymi</w:t>
            </w:r>
          </w:p>
        </w:tc>
      </w:tr>
      <w:tr w:rsidR="008F51E4" w14:paraId="32F4C01C" w14:textId="77777777" w:rsidTr="00413879">
        <w:tc>
          <w:tcPr>
            <w:tcW w:w="3539" w:type="dxa"/>
          </w:tcPr>
          <w:p w14:paraId="3EC356AC" w14:textId="77777777" w:rsidR="008F51E4" w:rsidRDefault="008F51E4" w:rsidP="00413879">
            <w:pPr>
              <w:jc w:val="both"/>
            </w:pPr>
            <w:r>
              <w:t>Przyczyna</w:t>
            </w:r>
          </w:p>
        </w:tc>
        <w:tc>
          <w:tcPr>
            <w:tcW w:w="6202" w:type="dxa"/>
          </w:tcPr>
          <w:p w14:paraId="6161D0C1" w14:textId="0C11898E" w:rsidR="00B614C5" w:rsidRDefault="00B614C5" w:rsidP="00413879">
            <w:pPr>
              <w:jc w:val="both"/>
            </w:pPr>
            <w:r>
              <w:t>Brak długofalowych dokumentów planistycznych określających planowany przebieg inwestycji</w:t>
            </w:r>
            <w:r w:rsidR="001E489E">
              <w:t>;</w:t>
            </w:r>
          </w:p>
          <w:p w14:paraId="01C62EF6" w14:textId="558C558C" w:rsidR="00B614C5" w:rsidRDefault="00B614C5" w:rsidP="00413879">
            <w:pPr>
              <w:jc w:val="both"/>
            </w:pPr>
            <w:r>
              <w:t>Brak długofalowych planów rozwoju sieci transportowej</w:t>
            </w:r>
            <w:r w:rsidR="001E489E">
              <w:t>;</w:t>
            </w:r>
          </w:p>
          <w:p w14:paraId="5CDD5AE4" w14:textId="5266D38B" w:rsidR="008F51E4" w:rsidRDefault="00865C11" w:rsidP="00413879">
            <w:pPr>
              <w:jc w:val="both"/>
            </w:pPr>
            <w:r>
              <w:t xml:space="preserve">Chaotyczny rozwój miast i miejscowości powodujący konieczność prowadzenia infrastruktury transportowej przez obszary zainwestowane wywołujące </w:t>
            </w:r>
            <w:r w:rsidR="00DE1F04">
              <w:t>sprzeciw społeczny</w:t>
            </w:r>
            <w:r w:rsidR="001E489E">
              <w:t>;</w:t>
            </w:r>
          </w:p>
        </w:tc>
      </w:tr>
      <w:tr w:rsidR="008F51E4" w14:paraId="63E3FD6A" w14:textId="77777777" w:rsidTr="00CA01B4">
        <w:trPr>
          <w:trHeight w:val="332"/>
        </w:trPr>
        <w:tc>
          <w:tcPr>
            <w:tcW w:w="3539" w:type="dxa"/>
          </w:tcPr>
          <w:p w14:paraId="727ABF7F" w14:textId="77777777" w:rsidR="008F51E4" w:rsidRDefault="008F51E4" w:rsidP="00413879">
            <w:pPr>
              <w:jc w:val="both"/>
            </w:pPr>
            <w:r>
              <w:t>Skutek</w:t>
            </w:r>
          </w:p>
        </w:tc>
        <w:tc>
          <w:tcPr>
            <w:tcW w:w="6202" w:type="dxa"/>
          </w:tcPr>
          <w:p w14:paraId="370E6D22" w14:textId="6DF9B383" w:rsidR="008F51E4" w:rsidRDefault="00864B48" w:rsidP="00413879">
            <w:pPr>
              <w:jc w:val="both"/>
            </w:pPr>
            <w:r>
              <w:t>Czasochłonne postępowanie prowadzące do przejęcia nieruchomości niezbędnych do realizacji inwestycji</w:t>
            </w:r>
            <w:r w:rsidR="001E489E">
              <w:t>;</w:t>
            </w:r>
          </w:p>
          <w:p w14:paraId="0EAAF56C" w14:textId="08AB18EA" w:rsidR="00865C11" w:rsidRDefault="00865C11" w:rsidP="00413879">
            <w:pPr>
              <w:jc w:val="both"/>
            </w:pPr>
            <w:r>
              <w:t>W przypadku nieruchomości o nieuregulowanym stanie prawnym, w skrajnym przypadku może to uniemożliwić realizację inwestycji</w:t>
            </w:r>
            <w:r w:rsidR="00622015">
              <w:t xml:space="preserve"> w przewidywanym wstępnie terminie</w:t>
            </w:r>
            <w:r w:rsidR="001E489E">
              <w:t>;</w:t>
            </w:r>
          </w:p>
          <w:p w14:paraId="25A91DAB" w14:textId="199C92DA" w:rsidR="00864B48" w:rsidRDefault="00251567" w:rsidP="00413879">
            <w:pPr>
              <w:jc w:val="both"/>
            </w:pPr>
            <w:r>
              <w:t>Wzrost kosztów inwestycji o koszty postepowań wywłaszczających oraz postepowań spadkowych w celu uregulowania stanu prawnego nieruchomości niezbędnych do realizacji inwestycji</w:t>
            </w:r>
            <w:r w:rsidR="001E489E">
              <w:t>;</w:t>
            </w:r>
          </w:p>
        </w:tc>
      </w:tr>
      <w:tr w:rsidR="008F51E4" w14:paraId="69ED723A" w14:textId="77777777" w:rsidTr="00413879">
        <w:trPr>
          <w:trHeight w:val="225"/>
        </w:trPr>
        <w:tc>
          <w:tcPr>
            <w:tcW w:w="3539" w:type="dxa"/>
          </w:tcPr>
          <w:p w14:paraId="3C7DB29C" w14:textId="77777777" w:rsidR="008F51E4" w:rsidRDefault="008F51E4" w:rsidP="00413879">
            <w:pPr>
              <w:jc w:val="both"/>
            </w:pPr>
            <w:r>
              <w:t>Metody zapobiegania wystąpieniu ryzyka lub sposób reagowania na ryzyko</w:t>
            </w:r>
          </w:p>
        </w:tc>
        <w:tc>
          <w:tcPr>
            <w:tcW w:w="6202" w:type="dxa"/>
          </w:tcPr>
          <w:p w14:paraId="6EDFC9E9" w14:textId="5F40F0B9" w:rsidR="008F51E4" w:rsidRDefault="00251567" w:rsidP="00413879">
            <w:pPr>
              <w:jc w:val="both"/>
            </w:pPr>
            <w:r>
              <w:t>Sporządzanie długofalowych planów lokalizacji inwestycji</w:t>
            </w:r>
            <w:r w:rsidR="00F424E0">
              <w:br/>
            </w:r>
            <w:r>
              <w:t>w celu zapobieżenie zabudowy terenów przyszłej lokalizacji a tym samym zwiększenia szans na uniknięcie konfliktów</w:t>
            </w:r>
            <w:r w:rsidR="00F424E0">
              <w:br/>
            </w:r>
            <w:r>
              <w:t>z właścicielami nieruchomości</w:t>
            </w:r>
            <w:r w:rsidR="001E489E">
              <w:t>;</w:t>
            </w:r>
          </w:p>
          <w:p w14:paraId="70A44B66" w14:textId="6D45FC90" w:rsidR="00251567" w:rsidRDefault="00251567" w:rsidP="00413879">
            <w:pPr>
              <w:jc w:val="both"/>
            </w:pPr>
            <w:r>
              <w:t>Właściwe szacowanie wartości nieruchomości</w:t>
            </w:r>
            <w:r w:rsidR="00EE71F4">
              <w:t xml:space="preserve"> </w:t>
            </w:r>
            <w:r w:rsidR="00B36327">
              <w:t>przejmowanych na potrzeby realizacji inwestycji w tym zabezpieczenie na ten cel odpowiednich środków</w:t>
            </w:r>
            <w:r w:rsidR="00EE71F4">
              <w:t xml:space="preserve"> </w:t>
            </w:r>
            <w:r w:rsidR="00B36327">
              <w:t>finansowych</w:t>
            </w:r>
            <w:r w:rsidR="001E489E">
              <w:t>;</w:t>
            </w:r>
          </w:p>
        </w:tc>
      </w:tr>
      <w:tr w:rsidR="008F51E4" w14:paraId="054CC32C" w14:textId="77777777" w:rsidTr="00413879">
        <w:tc>
          <w:tcPr>
            <w:tcW w:w="3539" w:type="dxa"/>
          </w:tcPr>
          <w:p w14:paraId="554403BF" w14:textId="77777777" w:rsidR="008F51E4" w:rsidRDefault="008F51E4" w:rsidP="00413879">
            <w:pPr>
              <w:jc w:val="both"/>
            </w:pPr>
            <w:r>
              <w:t>Prawdopodobieństwo wystąpienia</w:t>
            </w:r>
          </w:p>
        </w:tc>
        <w:tc>
          <w:tcPr>
            <w:tcW w:w="6202" w:type="dxa"/>
          </w:tcPr>
          <w:p w14:paraId="2D5086B6" w14:textId="75BC75D6" w:rsidR="008F51E4" w:rsidRDefault="00B36327" w:rsidP="00413879">
            <w:pPr>
              <w:jc w:val="both"/>
            </w:pPr>
            <w:r>
              <w:t>Średnie</w:t>
            </w:r>
          </w:p>
        </w:tc>
      </w:tr>
      <w:tr w:rsidR="008F51E4" w14:paraId="53968C43" w14:textId="77777777" w:rsidTr="00413879">
        <w:trPr>
          <w:trHeight w:val="111"/>
        </w:trPr>
        <w:tc>
          <w:tcPr>
            <w:tcW w:w="3539" w:type="dxa"/>
          </w:tcPr>
          <w:p w14:paraId="6CE8144C" w14:textId="77777777" w:rsidR="008F51E4" w:rsidRDefault="008F51E4" w:rsidP="00413879">
            <w:pPr>
              <w:jc w:val="both"/>
            </w:pPr>
            <w:r>
              <w:t>Ciężkość możliwych następstw</w:t>
            </w:r>
          </w:p>
        </w:tc>
        <w:tc>
          <w:tcPr>
            <w:tcW w:w="6202" w:type="dxa"/>
          </w:tcPr>
          <w:p w14:paraId="1E5F92FC" w14:textId="683E6819" w:rsidR="008F51E4" w:rsidRDefault="00B36327" w:rsidP="00413879">
            <w:pPr>
              <w:jc w:val="both"/>
            </w:pPr>
            <w:r>
              <w:t>Średnia</w:t>
            </w:r>
          </w:p>
        </w:tc>
      </w:tr>
      <w:tr w:rsidR="008F51E4" w14:paraId="1B936F23" w14:textId="77777777" w:rsidTr="0087114E">
        <w:trPr>
          <w:trHeight w:val="101"/>
        </w:trPr>
        <w:tc>
          <w:tcPr>
            <w:tcW w:w="3539" w:type="dxa"/>
            <w:shd w:val="clear" w:color="auto" w:fill="FFFF00"/>
          </w:tcPr>
          <w:p w14:paraId="518FC174" w14:textId="77777777" w:rsidR="008F51E4" w:rsidRDefault="008F51E4" w:rsidP="00413879">
            <w:pPr>
              <w:jc w:val="both"/>
            </w:pPr>
            <w:r>
              <w:t>Poziom ryzyka</w:t>
            </w:r>
          </w:p>
        </w:tc>
        <w:tc>
          <w:tcPr>
            <w:tcW w:w="6202" w:type="dxa"/>
            <w:shd w:val="clear" w:color="auto" w:fill="FFFF00"/>
          </w:tcPr>
          <w:p w14:paraId="12FD5430" w14:textId="4FCD7FB3" w:rsidR="008F51E4" w:rsidRDefault="00B36327" w:rsidP="00413879">
            <w:pPr>
              <w:jc w:val="both"/>
            </w:pPr>
            <w:r>
              <w:t>Średni</w:t>
            </w:r>
          </w:p>
        </w:tc>
      </w:tr>
    </w:tbl>
    <w:p w14:paraId="021B3FF3" w14:textId="77777777" w:rsidR="008F51E4" w:rsidRDefault="008F51E4" w:rsidP="008F51E4">
      <w:pPr>
        <w:spacing w:line="360" w:lineRule="auto"/>
        <w:jc w:val="both"/>
      </w:pPr>
    </w:p>
    <w:tbl>
      <w:tblPr>
        <w:tblW w:w="9629" w:type="dxa"/>
        <w:tblCellMar>
          <w:left w:w="0" w:type="dxa"/>
          <w:right w:w="0" w:type="dxa"/>
        </w:tblCellMar>
        <w:tblLook w:val="04A0" w:firstRow="1" w:lastRow="0" w:firstColumn="1" w:lastColumn="0" w:noHBand="0" w:noVBand="1"/>
      </w:tblPr>
      <w:tblGrid>
        <w:gridCol w:w="3534"/>
        <w:gridCol w:w="6095"/>
      </w:tblGrid>
      <w:tr w:rsidR="00FE4088" w14:paraId="6A9028F3" w14:textId="77777777" w:rsidTr="00E13F27">
        <w:tc>
          <w:tcPr>
            <w:tcW w:w="9629" w:type="dxa"/>
            <w:gridSpan w:val="2"/>
            <w:tcBorders>
              <w:top w:val="single" w:sz="8" w:space="0" w:color="auto"/>
              <w:left w:val="single" w:sz="8" w:space="0" w:color="auto"/>
              <w:bottom w:val="single" w:sz="8" w:space="0" w:color="auto"/>
              <w:right w:val="single" w:sz="8" w:space="0" w:color="auto"/>
            </w:tcBorders>
            <w:shd w:val="clear" w:color="auto" w:fill="D9E2F3"/>
            <w:tcMar>
              <w:top w:w="0" w:type="dxa"/>
              <w:left w:w="108" w:type="dxa"/>
              <w:bottom w:w="0" w:type="dxa"/>
              <w:right w:w="108" w:type="dxa"/>
            </w:tcMar>
            <w:hideMark/>
          </w:tcPr>
          <w:p w14:paraId="6BDBCE8F" w14:textId="77777777" w:rsidR="00FE4088" w:rsidRDefault="00FE4088" w:rsidP="00014794">
            <w:pPr>
              <w:jc w:val="both"/>
            </w:pPr>
            <w:r>
              <w:rPr>
                <w:b/>
                <w:bCs/>
              </w:rPr>
              <w:t xml:space="preserve">Nazwa ryzyka - </w:t>
            </w:r>
            <w:r>
              <w:rPr>
                <w:color w:val="000000"/>
              </w:rPr>
              <w:t>potencjalne kolizje z obszarami chronionymi, gdzie istnieje potrzeba szczególnie starannej oceny ich wpływu na środowisko przyrodnicze i przedstawienia rozwiązań wariantowych</w:t>
            </w:r>
          </w:p>
        </w:tc>
      </w:tr>
      <w:tr w:rsidR="00FE4088" w14:paraId="732C4EC1" w14:textId="77777777" w:rsidTr="00E13F27">
        <w:tc>
          <w:tcPr>
            <w:tcW w:w="3534"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77FECC9" w14:textId="77777777" w:rsidR="00FE4088" w:rsidRDefault="00FE4088">
            <w:pPr>
              <w:spacing w:line="252" w:lineRule="auto"/>
            </w:pPr>
            <w:r>
              <w:t>Przyczyna</w:t>
            </w:r>
          </w:p>
        </w:tc>
        <w:tc>
          <w:tcPr>
            <w:tcW w:w="6095" w:type="dxa"/>
            <w:tcBorders>
              <w:top w:val="nil"/>
              <w:left w:val="nil"/>
              <w:bottom w:val="single" w:sz="8" w:space="0" w:color="auto"/>
              <w:right w:val="single" w:sz="8" w:space="0" w:color="auto"/>
            </w:tcBorders>
            <w:tcMar>
              <w:top w:w="0" w:type="dxa"/>
              <w:left w:w="108" w:type="dxa"/>
              <w:bottom w:w="0" w:type="dxa"/>
              <w:right w:w="108" w:type="dxa"/>
            </w:tcMar>
            <w:hideMark/>
          </w:tcPr>
          <w:p w14:paraId="41ABB42F" w14:textId="4A93ABFA" w:rsidR="00FE4088" w:rsidRDefault="00FE4088" w:rsidP="00EE71F4">
            <w:pPr>
              <w:spacing w:line="252" w:lineRule="auto"/>
              <w:jc w:val="both"/>
            </w:pPr>
            <w:r>
              <w:t>Możliwości zmian przebiegu planowanych inwestycji transportowych w regionie są ograniczone. Jest to podyktowane stopniem zurbanizowania przestrzeni województwa i koniecznością obsłużenia komunikacyjnego tych terenów oraz znacznym stopniem rozbudowania systemu obszarów chronionych, w tym obszarów Natura 2000,</w:t>
            </w:r>
            <w:r w:rsidR="00F424E0">
              <w:br/>
            </w:r>
            <w:r>
              <w:t>w związku z czym istnieją ograniczone możliwości uniknięcia kolizji z tymi obszarami</w:t>
            </w:r>
            <w:r w:rsidR="001E489E">
              <w:t>;</w:t>
            </w:r>
          </w:p>
        </w:tc>
      </w:tr>
      <w:tr w:rsidR="00FE4088" w14:paraId="00139A86" w14:textId="77777777" w:rsidTr="00DD34DD">
        <w:trPr>
          <w:trHeight w:val="689"/>
        </w:trPr>
        <w:tc>
          <w:tcPr>
            <w:tcW w:w="3534"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5D64099" w14:textId="77777777" w:rsidR="00FE4088" w:rsidRDefault="00FE4088">
            <w:pPr>
              <w:spacing w:line="252" w:lineRule="auto"/>
            </w:pPr>
            <w:r>
              <w:t>Skutek</w:t>
            </w:r>
          </w:p>
        </w:tc>
        <w:tc>
          <w:tcPr>
            <w:tcW w:w="6095" w:type="dxa"/>
            <w:tcBorders>
              <w:top w:val="nil"/>
              <w:left w:val="nil"/>
              <w:bottom w:val="single" w:sz="8" w:space="0" w:color="auto"/>
              <w:right w:val="single" w:sz="8" w:space="0" w:color="auto"/>
            </w:tcBorders>
            <w:tcMar>
              <w:top w:w="0" w:type="dxa"/>
              <w:left w:w="108" w:type="dxa"/>
              <w:bottom w:w="0" w:type="dxa"/>
              <w:right w:w="108" w:type="dxa"/>
            </w:tcMar>
            <w:hideMark/>
          </w:tcPr>
          <w:p w14:paraId="0778D213" w14:textId="3CCD6B08" w:rsidR="00FE4088" w:rsidRPr="00FE4088" w:rsidRDefault="00FE4088" w:rsidP="00FE4088">
            <w:pPr>
              <w:spacing w:line="252" w:lineRule="auto"/>
              <w:contextualSpacing/>
              <w:jc w:val="both"/>
            </w:pPr>
            <w:r>
              <w:t>Z</w:t>
            </w:r>
            <w:r w:rsidRPr="00FE4088">
              <w:t>miana przebiegu planowanej inwestycji wymuszona koniecznością ominięcia najbardziej wartościowych przyrodniczo obszarów;</w:t>
            </w:r>
          </w:p>
          <w:p w14:paraId="411FE7FD" w14:textId="4DCE6B97" w:rsidR="00FE4088" w:rsidRPr="00FE4088" w:rsidRDefault="00FE4088" w:rsidP="00FE4088">
            <w:pPr>
              <w:spacing w:line="252" w:lineRule="auto"/>
              <w:contextualSpacing/>
              <w:jc w:val="both"/>
            </w:pPr>
            <w:r>
              <w:t>W</w:t>
            </w:r>
            <w:r w:rsidRPr="00FE4088">
              <w:t xml:space="preserve">ydłużenie czasu realizacji oraz wzrost kosztów planowanej inwestycji ze względu na konieczność stosowania </w:t>
            </w:r>
            <w:proofErr w:type="spellStart"/>
            <w:r w:rsidR="00DE1F04" w:rsidRPr="00FE4088">
              <w:t>prośrodowiskowych</w:t>
            </w:r>
            <w:proofErr w:type="spellEnd"/>
            <w:r w:rsidRPr="00FE4088">
              <w:t xml:space="preserve"> rozwiązań technicznych</w:t>
            </w:r>
            <w:r w:rsidR="00F424E0">
              <w:br/>
            </w:r>
            <w:r w:rsidRPr="00FE4088">
              <w:t>i technologicznych</w:t>
            </w:r>
            <w:r w:rsidR="001E489E">
              <w:t>;</w:t>
            </w:r>
          </w:p>
        </w:tc>
      </w:tr>
      <w:tr w:rsidR="00FE4088" w14:paraId="581DF43B" w14:textId="77777777" w:rsidTr="00E13F27">
        <w:trPr>
          <w:trHeight w:val="225"/>
        </w:trPr>
        <w:tc>
          <w:tcPr>
            <w:tcW w:w="3534"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B1BB058" w14:textId="77777777" w:rsidR="00FE4088" w:rsidRDefault="00FE4088">
            <w:pPr>
              <w:spacing w:line="252" w:lineRule="auto"/>
            </w:pPr>
            <w:r>
              <w:t>Metody zapobiegania wystąpieniu ryzyka lub sposób reagowania na ryzyko</w:t>
            </w:r>
          </w:p>
        </w:tc>
        <w:tc>
          <w:tcPr>
            <w:tcW w:w="6095" w:type="dxa"/>
            <w:tcBorders>
              <w:top w:val="nil"/>
              <w:left w:val="nil"/>
              <w:bottom w:val="single" w:sz="8" w:space="0" w:color="auto"/>
              <w:right w:val="single" w:sz="8" w:space="0" w:color="auto"/>
            </w:tcBorders>
            <w:tcMar>
              <w:top w:w="0" w:type="dxa"/>
              <w:left w:w="108" w:type="dxa"/>
              <w:bottom w:w="0" w:type="dxa"/>
              <w:right w:w="108" w:type="dxa"/>
            </w:tcMar>
            <w:hideMark/>
          </w:tcPr>
          <w:p w14:paraId="4048D325" w14:textId="2F72D6C0" w:rsidR="00FE4088" w:rsidRPr="00FE4088" w:rsidRDefault="00FE4088" w:rsidP="00FE4088">
            <w:pPr>
              <w:spacing w:line="252" w:lineRule="auto"/>
              <w:contextualSpacing/>
              <w:jc w:val="both"/>
            </w:pPr>
            <w:r>
              <w:t>A</w:t>
            </w:r>
            <w:r w:rsidRPr="00FE4088">
              <w:t>naliza i wybór wariantu przebiegu inwestycji, który jest najmniej kolizyjny środowiskowo;</w:t>
            </w:r>
          </w:p>
          <w:p w14:paraId="44D91C42" w14:textId="79CC8C0E" w:rsidR="00FE4088" w:rsidRPr="00FE4088" w:rsidRDefault="00FE4088" w:rsidP="00FE4088">
            <w:pPr>
              <w:spacing w:line="252" w:lineRule="auto"/>
              <w:contextualSpacing/>
              <w:jc w:val="both"/>
            </w:pPr>
            <w:r>
              <w:t>S</w:t>
            </w:r>
            <w:r w:rsidRPr="00FE4088">
              <w:t>tosowanie rozwiązań technicznych i technologicznych przyjaznych środowisku</w:t>
            </w:r>
            <w:r w:rsidR="001E489E">
              <w:t>;</w:t>
            </w:r>
          </w:p>
        </w:tc>
      </w:tr>
      <w:tr w:rsidR="00FE4088" w14:paraId="3B20A0DE" w14:textId="77777777" w:rsidTr="00E13F27">
        <w:tc>
          <w:tcPr>
            <w:tcW w:w="3534"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02F56A0" w14:textId="77777777" w:rsidR="00FE4088" w:rsidRDefault="00FE4088">
            <w:pPr>
              <w:spacing w:line="252" w:lineRule="auto"/>
            </w:pPr>
            <w:r>
              <w:t>Prawdopodobieństwo wystąpienia</w:t>
            </w:r>
          </w:p>
        </w:tc>
        <w:tc>
          <w:tcPr>
            <w:tcW w:w="6095" w:type="dxa"/>
            <w:tcBorders>
              <w:top w:val="nil"/>
              <w:left w:val="nil"/>
              <w:bottom w:val="single" w:sz="8" w:space="0" w:color="auto"/>
              <w:right w:val="single" w:sz="8" w:space="0" w:color="auto"/>
            </w:tcBorders>
            <w:tcMar>
              <w:top w:w="0" w:type="dxa"/>
              <w:left w:w="108" w:type="dxa"/>
              <w:bottom w:w="0" w:type="dxa"/>
              <w:right w:w="108" w:type="dxa"/>
            </w:tcMar>
            <w:hideMark/>
          </w:tcPr>
          <w:p w14:paraId="031AEDC7" w14:textId="054B5C6D" w:rsidR="00FE4088" w:rsidRDefault="00847031">
            <w:pPr>
              <w:spacing w:line="252" w:lineRule="auto"/>
              <w:jc w:val="both"/>
            </w:pPr>
            <w:r>
              <w:t>D</w:t>
            </w:r>
            <w:r w:rsidR="00FE4088">
              <w:t>uże</w:t>
            </w:r>
          </w:p>
        </w:tc>
      </w:tr>
      <w:tr w:rsidR="00FE4088" w14:paraId="72047B6B" w14:textId="77777777" w:rsidTr="00E13F27">
        <w:trPr>
          <w:trHeight w:val="111"/>
        </w:trPr>
        <w:tc>
          <w:tcPr>
            <w:tcW w:w="3534"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DC8399E" w14:textId="77777777" w:rsidR="00FE4088" w:rsidRDefault="00FE4088">
            <w:pPr>
              <w:spacing w:line="252" w:lineRule="auto"/>
            </w:pPr>
            <w:r>
              <w:t xml:space="preserve">Ciężkość możliwych następstw </w:t>
            </w:r>
          </w:p>
        </w:tc>
        <w:tc>
          <w:tcPr>
            <w:tcW w:w="6095" w:type="dxa"/>
            <w:tcBorders>
              <w:top w:val="nil"/>
              <w:left w:val="nil"/>
              <w:bottom w:val="single" w:sz="8" w:space="0" w:color="auto"/>
              <w:right w:val="single" w:sz="8" w:space="0" w:color="auto"/>
            </w:tcBorders>
            <w:tcMar>
              <w:top w:w="0" w:type="dxa"/>
              <w:left w:w="108" w:type="dxa"/>
              <w:bottom w:w="0" w:type="dxa"/>
              <w:right w:w="108" w:type="dxa"/>
            </w:tcMar>
            <w:hideMark/>
          </w:tcPr>
          <w:p w14:paraId="3557527E" w14:textId="0C1BD4DD" w:rsidR="00FE4088" w:rsidRDefault="00847031">
            <w:pPr>
              <w:spacing w:line="252" w:lineRule="auto"/>
              <w:jc w:val="both"/>
            </w:pPr>
            <w:r>
              <w:t>Ś</w:t>
            </w:r>
            <w:r w:rsidR="00FE4088">
              <w:t>redni</w:t>
            </w:r>
            <w:r>
              <w:t>a</w:t>
            </w:r>
          </w:p>
        </w:tc>
      </w:tr>
      <w:tr w:rsidR="00FE4088" w14:paraId="5488A3D5" w14:textId="77777777" w:rsidTr="00E13F27">
        <w:trPr>
          <w:trHeight w:val="101"/>
        </w:trPr>
        <w:tc>
          <w:tcPr>
            <w:tcW w:w="3534" w:type="dxa"/>
            <w:tcBorders>
              <w:top w:val="nil"/>
              <w:left w:val="single" w:sz="8" w:space="0" w:color="auto"/>
              <w:bottom w:val="single" w:sz="8" w:space="0" w:color="auto"/>
              <w:right w:val="single" w:sz="8" w:space="0" w:color="auto"/>
            </w:tcBorders>
            <w:shd w:val="clear" w:color="auto" w:fill="FF0000"/>
            <w:tcMar>
              <w:top w:w="0" w:type="dxa"/>
              <w:left w:w="108" w:type="dxa"/>
              <w:bottom w:w="0" w:type="dxa"/>
              <w:right w:w="108" w:type="dxa"/>
            </w:tcMar>
            <w:hideMark/>
          </w:tcPr>
          <w:p w14:paraId="30FFBB4C" w14:textId="77777777" w:rsidR="00FE4088" w:rsidRDefault="00FE4088">
            <w:pPr>
              <w:spacing w:line="252" w:lineRule="auto"/>
            </w:pPr>
            <w:r>
              <w:t>Poziom ryzyka</w:t>
            </w:r>
          </w:p>
        </w:tc>
        <w:tc>
          <w:tcPr>
            <w:tcW w:w="6095" w:type="dxa"/>
            <w:tcBorders>
              <w:top w:val="nil"/>
              <w:left w:val="nil"/>
              <w:bottom w:val="single" w:sz="8" w:space="0" w:color="auto"/>
              <w:right w:val="single" w:sz="8" w:space="0" w:color="auto"/>
            </w:tcBorders>
            <w:shd w:val="clear" w:color="auto" w:fill="FF0000"/>
            <w:tcMar>
              <w:top w:w="0" w:type="dxa"/>
              <w:left w:w="108" w:type="dxa"/>
              <w:bottom w:w="0" w:type="dxa"/>
              <w:right w:w="108" w:type="dxa"/>
            </w:tcMar>
            <w:hideMark/>
          </w:tcPr>
          <w:p w14:paraId="5DC11D29" w14:textId="02F2D757" w:rsidR="00FE4088" w:rsidRDefault="00847031">
            <w:pPr>
              <w:spacing w:line="252" w:lineRule="auto"/>
              <w:jc w:val="both"/>
            </w:pPr>
            <w:r>
              <w:t>W</w:t>
            </w:r>
            <w:r w:rsidR="00FE4088">
              <w:t>ysoki</w:t>
            </w:r>
          </w:p>
        </w:tc>
      </w:tr>
    </w:tbl>
    <w:p w14:paraId="74A4B4AD" w14:textId="77777777" w:rsidR="00B36327" w:rsidRDefault="00B36327" w:rsidP="00B36327">
      <w:pPr>
        <w:spacing w:line="360" w:lineRule="auto"/>
        <w:jc w:val="both"/>
      </w:pPr>
    </w:p>
    <w:tbl>
      <w:tblPr>
        <w:tblStyle w:val="Tabela-Siatka"/>
        <w:tblW w:w="0" w:type="auto"/>
        <w:tblLook w:val="04A0" w:firstRow="1" w:lastRow="0" w:firstColumn="1" w:lastColumn="0" w:noHBand="0" w:noVBand="1"/>
      </w:tblPr>
      <w:tblGrid>
        <w:gridCol w:w="3514"/>
        <w:gridCol w:w="6114"/>
      </w:tblGrid>
      <w:tr w:rsidR="00B36327" w14:paraId="356601C9" w14:textId="77777777" w:rsidTr="00413879">
        <w:tc>
          <w:tcPr>
            <w:tcW w:w="9741" w:type="dxa"/>
            <w:gridSpan w:val="2"/>
            <w:shd w:val="clear" w:color="auto" w:fill="D9E2F3" w:themeFill="accent1" w:themeFillTint="33"/>
          </w:tcPr>
          <w:p w14:paraId="6DB43519" w14:textId="032074FA" w:rsidR="00B36327" w:rsidRPr="00055972" w:rsidRDefault="00B36327" w:rsidP="00014794">
            <w:pPr>
              <w:jc w:val="both"/>
            </w:pPr>
            <w:r w:rsidRPr="007A795C">
              <w:rPr>
                <w:b/>
                <w:bCs/>
              </w:rPr>
              <w:t xml:space="preserve">Nazwa ryzyka - </w:t>
            </w:r>
            <w:r w:rsidR="00E50C40" w:rsidRPr="00F0486C">
              <w:t xml:space="preserve">czasochłonne procedury formalne od decyzji o rozpoczęciu przygotowania inwestycji aż po uzyskanie pozwolenia na budowę a także postępowania przetargowe mające na celu wyłonienie wykonawcy prac. </w:t>
            </w:r>
          </w:p>
        </w:tc>
      </w:tr>
      <w:tr w:rsidR="00B36327" w14:paraId="1E3BE616" w14:textId="77777777" w:rsidTr="00413879">
        <w:tc>
          <w:tcPr>
            <w:tcW w:w="3539" w:type="dxa"/>
          </w:tcPr>
          <w:p w14:paraId="255F3FAF" w14:textId="77777777" w:rsidR="00B36327" w:rsidRDefault="00B36327" w:rsidP="00413879">
            <w:pPr>
              <w:jc w:val="both"/>
            </w:pPr>
            <w:r>
              <w:t>Przyczyna</w:t>
            </w:r>
          </w:p>
        </w:tc>
        <w:tc>
          <w:tcPr>
            <w:tcW w:w="6202" w:type="dxa"/>
          </w:tcPr>
          <w:p w14:paraId="0ED8EDC9" w14:textId="34452A02" w:rsidR="00B36327" w:rsidRDefault="008A0C60" w:rsidP="00413879">
            <w:pPr>
              <w:jc w:val="both"/>
            </w:pPr>
            <w:r>
              <w:t>Ustawowe czasochłonne procedury zarówno opracowania</w:t>
            </w:r>
            <w:r w:rsidR="00F424E0">
              <w:br/>
            </w:r>
            <w:r>
              <w:t>i uzgodnienia dokumentacji oraz jej zatwierdzenia jak</w:t>
            </w:r>
            <w:r w:rsidR="00F424E0">
              <w:br/>
            </w:r>
            <w:r>
              <w:t>i postępowań przetargowych związanych z przygotowaniem dokumentacji i realizacji inwestycji</w:t>
            </w:r>
            <w:r w:rsidR="001E489E">
              <w:t>;</w:t>
            </w:r>
          </w:p>
          <w:p w14:paraId="0E0315C6" w14:textId="524D9AD0" w:rsidR="008A0C60" w:rsidRDefault="008A0C60" w:rsidP="00413879">
            <w:pPr>
              <w:jc w:val="both"/>
            </w:pPr>
            <w:r>
              <w:t>Niedostateczne przeanalizowanie stopnia trudności zadania, jego zakresu czy niezbędnego na realizacje czasu może skutkować barkiem zainteresowania oferentów</w:t>
            </w:r>
            <w:r w:rsidR="00F424E0">
              <w:br/>
            </w:r>
            <w:r>
              <w:t>i koniecznością powtó</w:t>
            </w:r>
            <w:r w:rsidR="00E658EA">
              <w:t>rzenia postępowania przetargowego na zmienionych warunkach</w:t>
            </w:r>
            <w:r w:rsidR="001E489E">
              <w:t>;</w:t>
            </w:r>
          </w:p>
          <w:p w14:paraId="50350CE1" w14:textId="5488E44B" w:rsidR="00EE71F4" w:rsidRDefault="00EE71F4" w:rsidP="00413879">
            <w:pPr>
              <w:jc w:val="both"/>
            </w:pPr>
            <w:r>
              <w:t>Niedostateczna jakość dokumentacji technicznej</w:t>
            </w:r>
            <w:r w:rsidR="00F424E0">
              <w:br/>
            </w:r>
            <w:r>
              <w:t>i przetargowej</w:t>
            </w:r>
            <w:r w:rsidR="001E489E">
              <w:t>;</w:t>
            </w:r>
          </w:p>
        </w:tc>
      </w:tr>
      <w:tr w:rsidR="00B36327" w14:paraId="123BDE45" w14:textId="77777777" w:rsidTr="00E658EA">
        <w:trPr>
          <w:trHeight w:val="1406"/>
        </w:trPr>
        <w:tc>
          <w:tcPr>
            <w:tcW w:w="3539" w:type="dxa"/>
          </w:tcPr>
          <w:p w14:paraId="7AF6A55E" w14:textId="77777777" w:rsidR="00B36327" w:rsidRDefault="00B36327" w:rsidP="00413879">
            <w:pPr>
              <w:jc w:val="both"/>
            </w:pPr>
            <w:r>
              <w:t>Skutek</w:t>
            </w:r>
          </w:p>
        </w:tc>
        <w:tc>
          <w:tcPr>
            <w:tcW w:w="6202" w:type="dxa"/>
          </w:tcPr>
          <w:p w14:paraId="2E2C35E2" w14:textId="117810B6" w:rsidR="00E658EA" w:rsidRDefault="00E658EA" w:rsidP="00413879">
            <w:pPr>
              <w:jc w:val="both"/>
            </w:pPr>
            <w:r>
              <w:t>Długi okres przygotowania i realizacji inwestycj</w:t>
            </w:r>
            <w:r w:rsidR="001E489E">
              <w:t>i;</w:t>
            </w:r>
          </w:p>
          <w:p w14:paraId="715AA8B2" w14:textId="350C62DD" w:rsidR="00B36327" w:rsidRDefault="00E658EA" w:rsidP="00413879">
            <w:pPr>
              <w:jc w:val="both"/>
            </w:pPr>
            <w:r>
              <w:t xml:space="preserve">Czas </w:t>
            </w:r>
            <w:r w:rsidR="00F1787D">
              <w:t xml:space="preserve">przygotowania </w:t>
            </w:r>
            <w:r>
              <w:t xml:space="preserve">lub realizacji inwestycji dłuższy od przewidywanego przy przystępowaniu do realizacji </w:t>
            </w:r>
            <w:r w:rsidR="00F1787D">
              <w:t>inwestycji</w:t>
            </w:r>
            <w:r w:rsidR="001E489E">
              <w:t>;</w:t>
            </w:r>
          </w:p>
          <w:p w14:paraId="31868F80" w14:textId="33FE65F3" w:rsidR="00F1787D" w:rsidRDefault="00F1787D" w:rsidP="00413879">
            <w:pPr>
              <w:jc w:val="both"/>
            </w:pPr>
            <w:r>
              <w:t xml:space="preserve">Odwołania w procesie przetargowym mogą dodatkowo przedłużać </w:t>
            </w:r>
            <w:r w:rsidR="00E658EA">
              <w:t>o</w:t>
            </w:r>
            <w:r>
              <w:t xml:space="preserve">kres przygotowania </w:t>
            </w:r>
            <w:r w:rsidR="00E658EA">
              <w:t xml:space="preserve">i realizacji </w:t>
            </w:r>
            <w:r>
              <w:t>inwestycji</w:t>
            </w:r>
            <w:r w:rsidR="001E489E">
              <w:t>;</w:t>
            </w:r>
          </w:p>
        </w:tc>
      </w:tr>
      <w:tr w:rsidR="00B36327" w14:paraId="5806168E" w14:textId="77777777" w:rsidTr="00413879">
        <w:trPr>
          <w:trHeight w:val="225"/>
        </w:trPr>
        <w:tc>
          <w:tcPr>
            <w:tcW w:w="3539" w:type="dxa"/>
          </w:tcPr>
          <w:p w14:paraId="1DCABC75" w14:textId="77777777" w:rsidR="00B36327" w:rsidRDefault="00B36327" w:rsidP="00413879">
            <w:pPr>
              <w:jc w:val="both"/>
            </w:pPr>
            <w:r>
              <w:t>Metody zapobiegania wystąpieniu ryzyka lub sposób reagowania na ryzyko</w:t>
            </w:r>
          </w:p>
        </w:tc>
        <w:tc>
          <w:tcPr>
            <w:tcW w:w="6202" w:type="dxa"/>
          </w:tcPr>
          <w:p w14:paraId="5373B0C2" w14:textId="1167FE86" w:rsidR="00B36327" w:rsidRDefault="00DF32E2" w:rsidP="00413879">
            <w:pPr>
              <w:jc w:val="both"/>
            </w:pPr>
            <w:r>
              <w:t>Stosowanie metody „zaprojektuj i zbuduj” pozwala na unikni</w:t>
            </w:r>
            <w:r w:rsidR="00F83A40">
              <w:t>ę</w:t>
            </w:r>
            <w:r>
              <w:t>cie dwóch post</w:t>
            </w:r>
            <w:r w:rsidR="00F83A40">
              <w:t>ę</w:t>
            </w:r>
            <w:r>
              <w:t>powań przetargowych</w:t>
            </w:r>
            <w:r w:rsidR="001E489E">
              <w:t>;</w:t>
            </w:r>
          </w:p>
          <w:p w14:paraId="4AC08DA0" w14:textId="6A13A485" w:rsidR="00DF32E2" w:rsidRDefault="00DF32E2" w:rsidP="00413879">
            <w:pPr>
              <w:jc w:val="both"/>
            </w:pPr>
            <w:r>
              <w:t>Przewidywani</w:t>
            </w:r>
            <w:r w:rsidR="00F83A40">
              <w:t>e</w:t>
            </w:r>
            <w:r>
              <w:t xml:space="preserve"> maksymalnych terminów ustawowych</w:t>
            </w:r>
            <w:r w:rsidR="00F424E0">
              <w:br/>
            </w:r>
            <w:r>
              <w:t>z zapasem na odwołania pozwoli uniknąć opóźnień</w:t>
            </w:r>
            <w:r w:rsidR="00F424E0">
              <w:br/>
            </w:r>
            <w:r>
              <w:t>w harmonogramach realizacji</w:t>
            </w:r>
            <w:r w:rsidR="001E489E">
              <w:t>;</w:t>
            </w:r>
          </w:p>
        </w:tc>
      </w:tr>
      <w:tr w:rsidR="00B36327" w14:paraId="32298E74" w14:textId="77777777" w:rsidTr="00413879">
        <w:tc>
          <w:tcPr>
            <w:tcW w:w="3539" w:type="dxa"/>
          </w:tcPr>
          <w:p w14:paraId="7C9C20D8" w14:textId="77777777" w:rsidR="00B36327" w:rsidRDefault="00B36327" w:rsidP="00413879">
            <w:pPr>
              <w:jc w:val="both"/>
            </w:pPr>
            <w:r>
              <w:t>Prawdopodobieństwo wystąpienia</w:t>
            </w:r>
          </w:p>
        </w:tc>
        <w:tc>
          <w:tcPr>
            <w:tcW w:w="6202" w:type="dxa"/>
          </w:tcPr>
          <w:p w14:paraId="0CA507D1" w14:textId="026BDAC4" w:rsidR="00B36327" w:rsidRDefault="00DF32E2" w:rsidP="00413879">
            <w:pPr>
              <w:jc w:val="both"/>
            </w:pPr>
            <w:r>
              <w:t>Mała</w:t>
            </w:r>
          </w:p>
        </w:tc>
      </w:tr>
      <w:tr w:rsidR="00B36327" w14:paraId="4CF2606A" w14:textId="77777777" w:rsidTr="00413879">
        <w:trPr>
          <w:trHeight w:val="111"/>
        </w:trPr>
        <w:tc>
          <w:tcPr>
            <w:tcW w:w="3539" w:type="dxa"/>
          </w:tcPr>
          <w:p w14:paraId="7F4AD473" w14:textId="77777777" w:rsidR="00B36327" w:rsidRDefault="00B36327" w:rsidP="00413879">
            <w:pPr>
              <w:jc w:val="both"/>
            </w:pPr>
            <w:r>
              <w:t>Ciężkość możliwych następstw</w:t>
            </w:r>
          </w:p>
        </w:tc>
        <w:tc>
          <w:tcPr>
            <w:tcW w:w="6202" w:type="dxa"/>
          </w:tcPr>
          <w:p w14:paraId="74C53796" w14:textId="49F069A1" w:rsidR="00B36327" w:rsidRDefault="00DF32E2" w:rsidP="00413879">
            <w:pPr>
              <w:jc w:val="both"/>
            </w:pPr>
            <w:r>
              <w:t>Średnia</w:t>
            </w:r>
          </w:p>
        </w:tc>
      </w:tr>
      <w:tr w:rsidR="00B36327" w14:paraId="62300861" w14:textId="77777777" w:rsidTr="0087114E">
        <w:trPr>
          <w:trHeight w:val="101"/>
        </w:trPr>
        <w:tc>
          <w:tcPr>
            <w:tcW w:w="3539" w:type="dxa"/>
            <w:shd w:val="clear" w:color="auto" w:fill="92D050"/>
          </w:tcPr>
          <w:p w14:paraId="0969A425" w14:textId="77777777" w:rsidR="00B36327" w:rsidRDefault="00B36327" w:rsidP="00413879">
            <w:pPr>
              <w:jc w:val="both"/>
            </w:pPr>
            <w:r>
              <w:t>Poziom ryzyka</w:t>
            </w:r>
          </w:p>
        </w:tc>
        <w:tc>
          <w:tcPr>
            <w:tcW w:w="6202" w:type="dxa"/>
            <w:shd w:val="clear" w:color="auto" w:fill="92D050"/>
          </w:tcPr>
          <w:p w14:paraId="34CAC68E" w14:textId="673C3542" w:rsidR="00B36327" w:rsidRDefault="00DF32E2" w:rsidP="00413879">
            <w:pPr>
              <w:jc w:val="both"/>
            </w:pPr>
            <w:r>
              <w:t>Niski</w:t>
            </w:r>
          </w:p>
        </w:tc>
      </w:tr>
      <w:bookmarkEnd w:id="137"/>
    </w:tbl>
    <w:p w14:paraId="3E827D7D" w14:textId="4486FE7E" w:rsidR="006B1F61" w:rsidRDefault="006B1F61" w:rsidP="00BF7F2A">
      <w:pPr>
        <w:spacing w:line="360" w:lineRule="auto"/>
        <w:rPr>
          <w:highlight w:val="yellow"/>
        </w:rPr>
      </w:pPr>
    </w:p>
    <w:p w14:paraId="09DE0284" w14:textId="3E585F1C" w:rsidR="00EE71F4" w:rsidRPr="00EA6B05" w:rsidRDefault="00EE71F4" w:rsidP="00DD34DD">
      <w:pPr>
        <w:spacing w:line="360" w:lineRule="auto"/>
        <w:jc w:val="both"/>
      </w:pPr>
      <w:r w:rsidRPr="00EA6B05">
        <w:t xml:space="preserve">Reakcją na ryzyko winno być podjęcie działań pozwalających na przeciwdziałanie lub łagodzenie konsekwencji. </w:t>
      </w:r>
      <w:r w:rsidR="00EA6B05" w:rsidRPr="00EA6B05">
        <w:t>Literatura tematu wskazuje, że mogą to być:</w:t>
      </w:r>
    </w:p>
    <w:p w14:paraId="5F457A67" w14:textId="2D81DF20" w:rsidR="00EA6B05" w:rsidRDefault="00DE1F04">
      <w:pPr>
        <w:pStyle w:val="Akapitzlist"/>
        <w:numPr>
          <w:ilvl w:val="0"/>
          <w:numId w:val="121"/>
        </w:numPr>
        <w:spacing w:after="0" w:line="360" w:lineRule="auto"/>
        <w:ind w:left="567" w:hanging="283"/>
        <w:rPr>
          <w:rFonts w:ascii="Times New Roman" w:hAnsi="Times New Roman" w:cs="Times New Roman"/>
          <w:sz w:val="24"/>
          <w:szCs w:val="24"/>
        </w:rPr>
      </w:pPr>
      <w:r w:rsidRPr="00EA6B05">
        <w:rPr>
          <w:rFonts w:ascii="Times New Roman" w:hAnsi="Times New Roman" w:cs="Times New Roman"/>
          <w:sz w:val="24"/>
          <w:szCs w:val="24"/>
        </w:rPr>
        <w:t>zapobieganie,</w:t>
      </w:r>
      <w:r w:rsidR="00EA6B05">
        <w:rPr>
          <w:rFonts w:ascii="Times New Roman" w:hAnsi="Times New Roman" w:cs="Times New Roman"/>
          <w:sz w:val="24"/>
          <w:szCs w:val="24"/>
        </w:rPr>
        <w:t xml:space="preserve"> czyli zmiana planu przedsięwzięcia lub wdrożenie działań zaradczych eliminujących zagrożenie/</w:t>
      </w:r>
      <w:r>
        <w:rPr>
          <w:rFonts w:ascii="Times New Roman" w:hAnsi="Times New Roman" w:cs="Times New Roman"/>
          <w:sz w:val="24"/>
          <w:szCs w:val="24"/>
        </w:rPr>
        <w:t>ryzyko lub</w:t>
      </w:r>
      <w:r w:rsidR="00EA6B05">
        <w:rPr>
          <w:rFonts w:ascii="Times New Roman" w:hAnsi="Times New Roman" w:cs="Times New Roman"/>
          <w:sz w:val="24"/>
          <w:szCs w:val="24"/>
        </w:rPr>
        <w:t xml:space="preserve"> jego wpływ,</w:t>
      </w:r>
    </w:p>
    <w:p w14:paraId="089C1D71" w14:textId="6A599475" w:rsidR="00EA6B05" w:rsidRDefault="00DE1F04">
      <w:pPr>
        <w:pStyle w:val="Akapitzlist"/>
        <w:numPr>
          <w:ilvl w:val="0"/>
          <w:numId w:val="121"/>
        </w:numPr>
        <w:spacing w:after="0" w:line="360" w:lineRule="auto"/>
        <w:ind w:left="567" w:hanging="283"/>
        <w:rPr>
          <w:rFonts w:ascii="Times New Roman" w:hAnsi="Times New Roman" w:cs="Times New Roman"/>
          <w:sz w:val="24"/>
          <w:szCs w:val="24"/>
        </w:rPr>
      </w:pPr>
      <w:r>
        <w:rPr>
          <w:rFonts w:ascii="Times New Roman" w:hAnsi="Times New Roman" w:cs="Times New Roman"/>
          <w:sz w:val="24"/>
          <w:szCs w:val="24"/>
        </w:rPr>
        <w:t>ograniczanie,</w:t>
      </w:r>
      <w:r w:rsidR="00EA6B05">
        <w:rPr>
          <w:rFonts w:ascii="Times New Roman" w:hAnsi="Times New Roman" w:cs="Times New Roman"/>
          <w:sz w:val="24"/>
          <w:szCs w:val="24"/>
        </w:rPr>
        <w:t xml:space="preserve"> czyli zmniejszenie prawdopodobieństwa wystąpienia ryzyka lub jego skutków</w:t>
      </w:r>
      <w:r w:rsidR="00BC3A0A">
        <w:rPr>
          <w:rFonts w:ascii="Times New Roman" w:hAnsi="Times New Roman" w:cs="Times New Roman"/>
          <w:sz w:val="24"/>
          <w:szCs w:val="24"/>
        </w:rPr>
        <w:t>,</w:t>
      </w:r>
    </w:p>
    <w:p w14:paraId="6FAEBE09" w14:textId="09A13170" w:rsidR="00BC3A0A" w:rsidRDefault="00DE1F04">
      <w:pPr>
        <w:pStyle w:val="Akapitzlist"/>
        <w:numPr>
          <w:ilvl w:val="0"/>
          <w:numId w:val="121"/>
        </w:numPr>
        <w:spacing w:after="0" w:line="360" w:lineRule="auto"/>
        <w:ind w:left="567" w:hanging="283"/>
        <w:rPr>
          <w:rFonts w:ascii="Times New Roman" w:hAnsi="Times New Roman" w:cs="Times New Roman"/>
          <w:sz w:val="24"/>
          <w:szCs w:val="24"/>
        </w:rPr>
      </w:pPr>
      <w:r>
        <w:rPr>
          <w:rFonts w:ascii="Times New Roman" w:hAnsi="Times New Roman" w:cs="Times New Roman"/>
          <w:sz w:val="24"/>
          <w:szCs w:val="24"/>
        </w:rPr>
        <w:t>przeniesienie,</w:t>
      </w:r>
      <w:r w:rsidR="00BC3A0A">
        <w:rPr>
          <w:rFonts w:ascii="Times New Roman" w:hAnsi="Times New Roman" w:cs="Times New Roman"/>
          <w:sz w:val="24"/>
          <w:szCs w:val="24"/>
        </w:rPr>
        <w:t xml:space="preserve"> </w:t>
      </w:r>
      <w:r w:rsidR="002063FC">
        <w:rPr>
          <w:rFonts w:ascii="Times New Roman" w:hAnsi="Times New Roman" w:cs="Times New Roman"/>
          <w:sz w:val="24"/>
          <w:szCs w:val="24"/>
        </w:rPr>
        <w:t>czyli przeniesienie odpowiedzialności za ryzyko na inne podmioty, zwykle za odpowiednią cenę, które mają większe doświadczenie w zarządzaniu określonym typem ryzyka,</w:t>
      </w:r>
    </w:p>
    <w:p w14:paraId="28A7EF35" w14:textId="7307D7C8" w:rsidR="002063FC" w:rsidRPr="00EA6B05" w:rsidRDefault="00DE1F04">
      <w:pPr>
        <w:pStyle w:val="Akapitzlist"/>
        <w:numPr>
          <w:ilvl w:val="0"/>
          <w:numId w:val="121"/>
        </w:numPr>
        <w:spacing w:after="0" w:line="360" w:lineRule="auto"/>
        <w:ind w:left="567" w:hanging="283"/>
        <w:rPr>
          <w:rFonts w:ascii="Times New Roman" w:hAnsi="Times New Roman" w:cs="Times New Roman"/>
          <w:sz w:val="24"/>
          <w:szCs w:val="24"/>
        </w:rPr>
      </w:pPr>
      <w:r>
        <w:rPr>
          <w:rFonts w:ascii="Times New Roman" w:hAnsi="Times New Roman" w:cs="Times New Roman"/>
          <w:sz w:val="24"/>
          <w:szCs w:val="24"/>
        </w:rPr>
        <w:t>akceptacja,</w:t>
      </w:r>
      <w:r w:rsidR="002063FC">
        <w:rPr>
          <w:rFonts w:ascii="Times New Roman" w:hAnsi="Times New Roman" w:cs="Times New Roman"/>
          <w:sz w:val="24"/>
          <w:szCs w:val="24"/>
        </w:rPr>
        <w:t xml:space="preserve"> czyli opracowanie planu awaryjnego w </w:t>
      </w:r>
      <w:r>
        <w:rPr>
          <w:rFonts w:ascii="Times New Roman" w:hAnsi="Times New Roman" w:cs="Times New Roman"/>
          <w:sz w:val="24"/>
          <w:szCs w:val="24"/>
        </w:rPr>
        <w:t>sytuacji,</w:t>
      </w:r>
      <w:r w:rsidR="002063FC">
        <w:rPr>
          <w:rFonts w:ascii="Times New Roman" w:hAnsi="Times New Roman" w:cs="Times New Roman"/>
          <w:sz w:val="24"/>
          <w:szCs w:val="24"/>
        </w:rPr>
        <w:t xml:space="preserve"> kiedy nie można zapobiec ryzyku, ograniczyć go ani go przenieść na inny podmiot.</w:t>
      </w:r>
    </w:p>
    <w:p w14:paraId="6CC4B0D4" w14:textId="77777777" w:rsidR="00EE71F4" w:rsidRDefault="00EE71F4" w:rsidP="00BF7F2A">
      <w:pPr>
        <w:spacing w:line="360" w:lineRule="auto"/>
        <w:rPr>
          <w:highlight w:val="yellow"/>
        </w:rPr>
      </w:pPr>
    </w:p>
    <w:p w14:paraId="750C27EB" w14:textId="55A66CCC" w:rsidR="00756263" w:rsidRPr="00F0486C" w:rsidRDefault="00B01A0F" w:rsidP="00756263">
      <w:pPr>
        <w:pStyle w:val="Nagwek2"/>
        <w:spacing w:line="276" w:lineRule="auto"/>
        <w:rPr>
          <w:b/>
          <w:bCs/>
          <w:szCs w:val="24"/>
        </w:rPr>
      </w:pPr>
      <w:bookmarkStart w:id="138" w:name="_Toc141790003"/>
      <w:bookmarkStart w:id="139" w:name="_Toc142656450"/>
      <w:r>
        <w:rPr>
          <w:b/>
          <w:bCs/>
          <w:szCs w:val="24"/>
        </w:rPr>
        <w:t>7</w:t>
      </w:r>
      <w:r w:rsidR="00756263" w:rsidRPr="00F0486C">
        <w:rPr>
          <w:b/>
          <w:bCs/>
          <w:szCs w:val="24"/>
        </w:rPr>
        <w:t>. SYSTEM REALIZACJI I MONITORINGU RPT</w:t>
      </w:r>
      <w:bookmarkEnd w:id="138"/>
      <w:bookmarkEnd w:id="139"/>
    </w:p>
    <w:p w14:paraId="5FF8A953" w14:textId="78C86349" w:rsidR="003B2494" w:rsidRDefault="003B2494" w:rsidP="003B2494">
      <w:pPr>
        <w:rPr>
          <w:highlight w:val="yellow"/>
        </w:rPr>
      </w:pPr>
    </w:p>
    <w:p w14:paraId="760B0F79" w14:textId="6A461897" w:rsidR="003B2494" w:rsidRPr="00F0486C" w:rsidRDefault="003B2494" w:rsidP="003B2494">
      <w:pPr>
        <w:pStyle w:val="Nagwek2"/>
        <w:spacing w:line="360" w:lineRule="auto"/>
        <w:rPr>
          <w:b/>
          <w:bCs/>
          <w:szCs w:val="24"/>
        </w:rPr>
      </w:pPr>
      <w:bookmarkStart w:id="140" w:name="_Toc141790004"/>
      <w:bookmarkStart w:id="141" w:name="_Toc142656451"/>
      <w:r>
        <w:rPr>
          <w:b/>
          <w:bCs/>
          <w:szCs w:val="24"/>
        </w:rPr>
        <w:t>7</w:t>
      </w:r>
      <w:r w:rsidRPr="00F0486C">
        <w:rPr>
          <w:b/>
          <w:bCs/>
          <w:szCs w:val="24"/>
        </w:rPr>
        <w:t xml:space="preserve">.1 </w:t>
      </w:r>
      <w:r>
        <w:rPr>
          <w:b/>
          <w:bCs/>
          <w:szCs w:val="24"/>
        </w:rPr>
        <w:t>Założenia ogólne do systemu realizacji RPT</w:t>
      </w:r>
      <w:bookmarkEnd w:id="140"/>
      <w:bookmarkEnd w:id="141"/>
    </w:p>
    <w:p w14:paraId="5F39847D" w14:textId="6992347C" w:rsidR="003B2494" w:rsidRPr="00051D52" w:rsidRDefault="003B2494" w:rsidP="00F25291">
      <w:pPr>
        <w:spacing w:line="360" w:lineRule="auto"/>
        <w:jc w:val="both"/>
      </w:pPr>
      <w:r w:rsidRPr="00051D52">
        <w:t xml:space="preserve">Projekt </w:t>
      </w:r>
      <w:r w:rsidRPr="00051D52">
        <w:rPr>
          <w:i/>
          <w:iCs/>
        </w:rPr>
        <w:t xml:space="preserve">Regionalnego Planu Transportowego Województwa Świętokrzyskiego </w:t>
      </w:r>
      <w:r w:rsidR="002C60B4">
        <w:rPr>
          <w:i/>
          <w:iCs/>
        </w:rPr>
        <w:t>na lata 2021-</w:t>
      </w:r>
      <w:r w:rsidRPr="00051D52">
        <w:rPr>
          <w:i/>
          <w:iCs/>
        </w:rPr>
        <w:t>2030</w:t>
      </w:r>
      <w:r w:rsidRPr="00051D52">
        <w:t xml:space="preserve"> sporządzony został zgodnie z obowiązującymi przepisami prawnymi oraz z zachowaniem należytej staranności i </w:t>
      </w:r>
      <w:r w:rsidR="0014329F" w:rsidRPr="00051D52">
        <w:t xml:space="preserve">stanowi spełnienie </w:t>
      </w:r>
      <w:r w:rsidR="00DE1F04" w:rsidRPr="00051D52">
        <w:t>warunku podstawowego</w:t>
      </w:r>
      <w:r w:rsidR="0014329F" w:rsidRPr="00051D52">
        <w:t xml:space="preserve"> </w:t>
      </w:r>
      <w:r w:rsidR="00C343A1" w:rsidRPr="00051D52">
        <w:t xml:space="preserve">3.1 Kompleksowe planowanie transportu na odpowiednim poziomie </w:t>
      </w:r>
      <w:r w:rsidRPr="00051D52">
        <w:t xml:space="preserve">w zakresie unijnego Celu Polityki 3 – </w:t>
      </w:r>
      <w:r w:rsidRPr="00051D52">
        <w:rPr>
          <w:i/>
          <w:iCs/>
        </w:rPr>
        <w:t xml:space="preserve">Lepiej połączona Europa dzięki zwiększeniu </w:t>
      </w:r>
      <w:r w:rsidR="0014329F" w:rsidRPr="00051D52">
        <w:rPr>
          <w:i/>
          <w:iCs/>
        </w:rPr>
        <w:t>mobilności</w:t>
      </w:r>
      <w:r w:rsidR="0014329F" w:rsidRPr="00051D52">
        <w:t xml:space="preserve">. </w:t>
      </w:r>
      <w:r w:rsidR="00F25291" w:rsidRPr="00051D52">
        <w:t xml:space="preserve">Zgodnie z określonymi </w:t>
      </w:r>
      <w:r w:rsidR="00C343A1" w:rsidRPr="00051D52">
        <w:t xml:space="preserve">w Rozporządzeniu Parlamentu Europejskiego i Rady (UE) 2021/1060 z dnia 24 czerwca 2021 r. </w:t>
      </w:r>
      <w:r w:rsidR="00F25291" w:rsidRPr="00051D52">
        <w:t>kryteriami, którym musi odpowiadać kompleksowe planowanie transportu, Plan niniejszy sporządzono przy zachowaniu następujących zasad:</w:t>
      </w:r>
    </w:p>
    <w:p w14:paraId="7FCDB0F1" w14:textId="0FC7577C" w:rsidR="00D4008B" w:rsidRPr="00051D52" w:rsidRDefault="00D4008B">
      <w:pPr>
        <w:pStyle w:val="Akapitzlist"/>
        <w:numPr>
          <w:ilvl w:val="0"/>
          <w:numId w:val="144"/>
        </w:numPr>
        <w:spacing w:after="0" w:line="360" w:lineRule="auto"/>
        <w:ind w:left="567" w:hanging="283"/>
        <w:jc w:val="both"/>
        <w:rPr>
          <w:rFonts w:ascii="Times New Roman" w:hAnsi="Times New Roman" w:cs="Times New Roman"/>
          <w:sz w:val="24"/>
          <w:szCs w:val="24"/>
        </w:rPr>
      </w:pPr>
      <w:r w:rsidRPr="00051D52">
        <w:rPr>
          <w:rFonts w:ascii="Times New Roman" w:hAnsi="Times New Roman" w:cs="Times New Roman"/>
          <w:sz w:val="24"/>
          <w:szCs w:val="24"/>
        </w:rPr>
        <w:t xml:space="preserve">Zawiera on ocenę ekonomiczną planowanych inwestycji, opartą na analizie zapotrzebowania </w:t>
      </w:r>
      <w:r w:rsidRPr="00051D52">
        <w:rPr>
          <w:rFonts w:ascii="Times New Roman" w:hAnsi="Times New Roman" w:cs="Times New Roman"/>
          <w:sz w:val="24"/>
          <w:szCs w:val="24"/>
        </w:rPr>
        <w:br/>
        <w:t>i modelach przepływów transportowych, które uwzględniają spodziewany wpływ otwarcia rynków usług kolejowych;</w:t>
      </w:r>
    </w:p>
    <w:p w14:paraId="110A1A6B" w14:textId="754EB22F" w:rsidR="00D4008B" w:rsidRPr="00051D52" w:rsidRDefault="00D4008B">
      <w:pPr>
        <w:pStyle w:val="Akapitzlist"/>
        <w:numPr>
          <w:ilvl w:val="0"/>
          <w:numId w:val="144"/>
        </w:numPr>
        <w:spacing w:after="0" w:line="360" w:lineRule="auto"/>
        <w:ind w:left="567" w:hanging="283"/>
        <w:jc w:val="both"/>
        <w:rPr>
          <w:rFonts w:ascii="Times New Roman" w:hAnsi="Times New Roman" w:cs="Times New Roman"/>
          <w:sz w:val="24"/>
          <w:szCs w:val="24"/>
        </w:rPr>
      </w:pPr>
      <w:r w:rsidRPr="00051D52">
        <w:rPr>
          <w:rFonts w:ascii="Times New Roman" w:hAnsi="Times New Roman" w:cs="Times New Roman"/>
          <w:sz w:val="24"/>
          <w:szCs w:val="24"/>
        </w:rPr>
        <w:t>Jest spójny z elementami zintegrowanego krajowego planu w dziedzinie energii i klimatu dotyczącymi transportu;</w:t>
      </w:r>
    </w:p>
    <w:p w14:paraId="4BA440EE" w14:textId="3807C4DD" w:rsidR="00D4008B" w:rsidRPr="00051D52" w:rsidRDefault="00D4008B">
      <w:pPr>
        <w:pStyle w:val="Akapitzlist"/>
        <w:numPr>
          <w:ilvl w:val="0"/>
          <w:numId w:val="144"/>
        </w:numPr>
        <w:spacing w:after="0" w:line="360" w:lineRule="auto"/>
        <w:ind w:left="567" w:hanging="283"/>
        <w:jc w:val="both"/>
        <w:rPr>
          <w:rFonts w:ascii="Times New Roman" w:hAnsi="Times New Roman" w:cs="Times New Roman"/>
          <w:sz w:val="24"/>
          <w:szCs w:val="24"/>
        </w:rPr>
      </w:pPr>
      <w:r w:rsidRPr="00051D52">
        <w:rPr>
          <w:rFonts w:ascii="Times New Roman" w:hAnsi="Times New Roman" w:cs="Times New Roman"/>
          <w:sz w:val="24"/>
          <w:szCs w:val="24"/>
        </w:rPr>
        <w:t>Obejmuje inwestycje w korytarze sieci bazowej TEN-T zgodnie z definicją w rozporządzeniu w sprawie CEF, zgodnie z odpowiednimi planami prac dotyczącymi korytarzy sieci bazowej TEN-T;</w:t>
      </w:r>
    </w:p>
    <w:p w14:paraId="775BBDEE" w14:textId="278B9BBF" w:rsidR="00D4008B" w:rsidRPr="00051D52" w:rsidRDefault="00D4008B">
      <w:pPr>
        <w:pStyle w:val="Akapitzlist"/>
        <w:numPr>
          <w:ilvl w:val="0"/>
          <w:numId w:val="144"/>
        </w:numPr>
        <w:spacing w:after="0" w:line="360" w:lineRule="auto"/>
        <w:ind w:left="567" w:hanging="283"/>
        <w:jc w:val="both"/>
        <w:rPr>
          <w:rFonts w:ascii="Times New Roman" w:hAnsi="Times New Roman" w:cs="Times New Roman"/>
          <w:sz w:val="24"/>
          <w:szCs w:val="24"/>
        </w:rPr>
      </w:pPr>
      <w:r w:rsidRPr="00051D52">
        <w:rPr>
          <w:rFonts w:ascii="Times New Roman" w:hAnsi="Times New Roman" w:cs="Times New Roman"/>
          <w:sz w:val="24"/>
          <w:szCs w:val="24"/>
        </w:rPr>
        <w:t>W przypadku inwestycji poza korytarzami sieci bazowej TEN-T, w tym na odcinkach transgranicznych, zapewnia komplementarność przez zapewnienie wystarczającego rozwoju połączeń sieci miejskich, regionów i lokalnych społeczności z siecią bazową TEN-T i jej węzłami;</w:t>
      </w:r>
    </w:p>
    <w:p w14:paraId="15923AA4" w14:textId="4BF63F83" w:rsidR="00D4008B" w:rsidRPr="00051D52" w:rsidRDefault="00D4008B">
      <w:pPr>
        <w:pStyle w:val="Akapitzlist"/>
        <w:numPr>
          <w:ilvl w:val="0"/>
          <w:numId w:val="144"/>
        </w:numPr>
        <w:spacing w:after="0" w:line="360" w:lineRule="auto"/>
        <w:ind w:left="567" w:hanging="283"/>
        <w:jc w:val="both"/>
        <w:rPr>
          <w:rFonts w:ascii="Times New Roman" w:hAnsi="Times New Roman" w:cs="Times New Roman"/>
          <w:sz w:val="24"/>
          <w:szCs w:val="24"/>
        </w:rPr>
      </w:pPr>
      <w:r w:rsidRPr="00051D52">
        <w:rPr>
          <w:rFonts w:ascii="Times New Roman" w:hAnsi="Times New Roman" w:cs="Times New Roman"/>
          <w:sz w:val="24"/>
          <w:szCs w:val="24"/>
        </w:rPr>
        <w:t>Zapewnia interoperacyjność sieci kolejowej oraz w stosownych przypadkach, przedstawia sprawozdanie z wdrażania europejskiego systemu zarządzania ruchem kolejowym (ERTMS) zgodnie z rozporządzeniem wykonawczym Komisji (UE) 2017/61;</w:t>
      </w:r>
    </w:p>
    <w:p w14:paraId="25E05DB4" w14:textId="32B9BB53" w:rsidR="00D4008B" w:rsidRPr="00051D52" w:rsidRDefault="00D4008B">
      <w:pPr>
        <w:pStyle w:val="Akapitzlist"/>
        <w:numPr>
          <w:ilvl w:val="0"/>
          <w:numId w:val="144"/>
        </w:numPr>
        <w:spacing w:after="0" w:line="360" w:lineRule="auto"/>
        <w:ind w:left="567" w:hanging="283"/>
        <w:jc w:val="both"/>
        <w:rPr>
          <w:rFonts w:ascii="Times New Roman" w:hAnsi="Times New Roman" w:cs="Times New Roman"/>
          <w:sz w:val="24"/>
          <w:szCs w:val="24"/>
        </w:rPr>
      </w:pPr>
      <w:r w:rsidRPr="00051D52">
        <w:rPr>
          <w:rFonts w:ascii="Times New Roman" w:hAnsi="Times New Roman" w:cs="Times New Roman"/>
          <w:sz w:val="24"/>
          <w:szCs w:val="24"/>
        </w:rPr>
        <w:t>Wspiera multimodalność, określając potrzeby w zakresie transportu multimodalnego lub przeładunkowego oraz terminali pasażerskich;</w:t>
      </w:r>
    </w:p>
    <w:p w14:paraId="2B7777BE" w14:textId="021AD6F8" w:rsidR="00D4008B" w:rsidRPr="00051D52" w:rsidRDefault="00D4008B">
      <w:pPr>
        <w:pStyle w:val="Akapitzlist"/>
        <w:numPr>
          <w:ilvl w:val="0"/>
          <w:numId w:val="144"/>
        </w:numPr>
        <w:spacing w:after="0" w:line="360" w:lineRule="auto"/>
        <w:ind w:left="567" w:hanging="283"/>
        <w:jc w:val="both"/>
        <w:rPr>
          <w:rFonts w:ascii="Times New Roman" w:hAnsi="Times New Roman" w:cs="Times New Roman"/>
          <w:sz w:val="24"/>
          <w:szCs w:val="24"/>
        </w:rPr>
      </w:pPr>
      <w:r w:rsidRPr="00051D52">
        <w:rPr>
          <w:rFonts w:ascii="Times New Roman" w:hAnsi="Times New Roman" w:cs="Times New Roman"/>
          <w:sz w:val="24"/>
          <w:szCs w:val="24"/>
        </w:rPr>
        <w:t>Obejmuje środki istotne z punktu widzenia planowania infrastruktury, mające na celu promowanie paliw alternatywnych zgodnie z odpowiednimi krajowymi ramami polityki;</w:t>
      </w:r>
    </w:p>
    <w:p w14:paraId="21397417" w14:textId="07206228" w:rsidR="00D4008B" w:rsidRPr="00051D52" w:rsidRDefault="00D4008B">
      <w:pPr>
        <w:pStyle w:val="Akapitzlist"/>
        <w:numPr>
          <w:ilvl w:val="0"/>
          <w:numId w:val="144"/>
        </w:numPr>
        <w:spacing w:after="0" w:line="360" w:lineRule="auto"/>
        <w:ind w:left="567" w:hanging="283"/>
        <w:jc w:val="both"/>
        <w:rPr>
          <w:rFonts w:ascii="Times New Roman" w:hAnsi="Times New Roman" w:cs="Times New Roman"/>
          <w:sz w:val="24"/>
          <w:szCs w:val="24"/>
        </w:rPr>
      </w:pPr>
      <w:r w:rsidRPr="00051D52">
        <w:rPr>
          <w:rFonts w:ascii="Times New Roman" w:hAnsi="Times New Roman" w:cs="Times New Roman"/>
          <w:sz w:val="24"/>
          <w:szCs w:val="24"/>
        </w:rPr>
        <w:t xml:space="preserve">Przedstawia rezultaty oceny </w:t>
      </w:r>
      <w:proofErr w:type="spellStart"/>
      <w:r w:rsidRPr="00051D52">
        <w:rPr>
          <w:rFonts w:ascii="Times New Roman" w:hAnsi="Times New Roman" w:cs="Times New Roman"/>
          <w:sz w:val="24"/>
          <w:szCs w:val="24"/>
        </w:rPr>
        <w:t>ryzyk</w:t>
      </w:r>
      <w:proofErr w:type="spellEnd"/>
      <w:r w:rsidRPr="00051D52">
        <w:rPr>
          <w:rFonts w:ascii="Times New Roman" w:hAnsi="Times New Roman" w:cs="Times New Roman"/>
          <w:sz w:val="24"/>
          <w:szCs w:val="24"/>
        </w:rPr>
        <w:t xml:space="preserve"> dla bezpieczeństwa ruchu drogowego zgodnie z istniejącymi krajowymi strategiami bezpieczeństwa ruchu drogowego, wraz z mapowaniem dróg i odcinków narażonych na takie ryzyka oraz ustaleniem związanych z tym priorytetów inwestycyjnych;</w:t>
      </w:r>
    </w:p>
    <w:p w14:paraId="34275572" w14:textId="76F617A0" w:rsidR="00D4008B" w:rsidRPr="00051D52" w:rsidRDefault="00D4008B">
      <w:pPr>
        <w:pStyle w:val="Akapitzlist"/>
        <w:numPr>
          <w:ilvl w:val="0"/>
          <w:numId w:val="144"/>
        </w:numPr>
        <w:spacing w:after="0" w:line="360" w:lineRule="auto"/>
        <w:ind w:left="567" w:hanging="283"/>
        <w:jc w:val="both"/>
        <w:rPr>
          <w:rFonts w:ascii="Times New Roman" w:hAnsi="Times New Roman" w:cs="Times New Roman"/>
          <w:sz w:val="24"/>
          <w:szCs w:val="24"/>
        </w:rPr>
      </w:pPr>
      <w:r w:rsidRPr="00051D52">
        <w:rPr>
          <w:rFonts w:ascii="Times New Roman" w:hAnsi="Times New Roman" w:cs="Times New Roman"/>
          <w:sz w:val="24"/>
          <w:szCs w:val="24"/>
        </w:rPr>
        <w:t xml:space="preserve">Dostarcza informacji na temat zasobów finansowania odpowiadających planowanym inwestycjom, koniecznych do pokrycia kosztów operacyjnych i kosztów utrzymania istniejącej </w:t>
      </w:r>
      <w:r w:rsidRPr="00051D52">
        <w:rPr>
          <w:rFonts w:ascii="Times New Roman" w:hAnsi="Times New Roman" w:cs="Times New Roman"/>
          <w:sz w:val="24"/>
          <w:szCs w:val="24"/>
        </w:rPr>
        <w:br/>
        <w:t>i planowanej infrastruktury.</w:t>
      </w:r>
    </w:p>
    <w:p w14:paraId="438F4AF6" w14:textId="1AF1BCDD" w:rsidR="008B35D9" w:rsidRPr="00042C3B" w:rsidRDefault="0014329F" w:rsidP="00970628">
      <w:pPr>
        <w:spacing w:line="360" w:lineRule="auto"/>
        <w:jc w:val="both"/>
      </w:pPr>
      <w:r w:rsidRPr="00042C3B">
        <w:t>Określony w Planie zakres interwencji na sieci transportowej województwa świętokrzyskiego wymagał będzie współpracy podmiotów odpowiadających za prawidłowe działanie różnych gałęzi</w:t>
      </w:r>
      <w:r w:rsidR="00CE368B">
        <w:br/>
      </w:r>
      <w:r w:rsidRPr="00042C3B">
        <w:t>i szczebli sieci transportowej, takich jak urzędy centralne, jednostki samorządu terytorialnego czy zarządcy infrastruktury transportowej.</w:t>
      </w:r>
      <w:r w:rsidR="00A01905" w:rsidRPr="00042C3B">
        <w:t xml:space="preserve"> </w:t>
      </w:r>
      <w:r w:rsidR="00E42440" w:rsidRPr="00042C3B">
        <w:t xml:space="preserve">Mimo ograniczonych kompetencji Plan obejmuje swoim zakresem całość systemu transportowego województwa i koordynować ma działania wszystkich interesariuszy, realizujących swoje działania w różnych gałęziach transportu, na różnych szczeblach oraz z wielu źródeł finansowania. </w:t>
      </w:r>
      <w:r w:rsidR="00673FB6" w:rsidRPr="00042C3B">
        <w:t xml:space="preserve">W zakresie monitoringu należy zwrócić uwagę, że samorząd województwa może monitorować wskaźniki ze wszystkich gałęzi transportu. Jednocześnie jednak nie ma na nie pełnego wpływu oraz nie jest odpowiedzialny za ich wdrażanie, nie mając bezpośredniego wpływu na organy i instytucje odpowiedzialne za realizację zaplanowanych </w:t>
      </w:r>
      <w:r w:rsidR="00DE1F04" w:rsidRPr="00042C3B">
        <w:t>inwestycji.</w:t>
      </w:r>
      <w:r w:rsidR="00673FB6" w:rsidRPr="00042C3B">
        <w:t xml:space="preserve"> </w:t>
      </w:r>
    </w:p>
    <w:p w14:paraId="67A4AF1B" w14:textId="77777777" w:rsidR="0033291D" w:rsidRPr="00F0486C" w:rsidRDefault="0033291D" w:rsidP="00C849D7">
      <w:pPr>
        <w:rPr>
          <w:highlight w:val="yellow"/>
        </w:rPr>
      </w:pPr>
    </w:p>
    <w:p w14:paraId="05302C8C" w14:textId="1888BA6D" w:rsidR="00756263" w:rsidRPr="00F07524" w:rsidRDefault="00DE1F04" w:rsidP="000227A0">
      <w:pPr>
        <w:pStyle w:val="Nagwek2"/>
        <w:spacing w:line="360" w:lineRule="auto"/>
        <w:rPr>
          <w:b/>
          <w:bCs/>
          <w:szCs w:val="24"/>
        </w:rPr>
      </w:pPr>
      <w:bookmarkStart w:id="142" w:name="_Toc141790005"/>
      <w:bookmarkStart w:id="143" w:name="_Toc142656452"/>
      <w:r>
        <w:rPr>
          <w:b/>
          <w:bCs/>
          <w:szCs w:val="24"/>
        </w:rPr>
        <w:t>7</w:t>
      </w:r>
      <w:r w:rsidRPr="00C3456B">
        <w:rPr>
          <w:b/>
          <w:bCs/>
          <w:szCs w:val="24"/>
        </w:rPr>
        <w:t>.</w:t>
      </w:r>
      <w:r>
        <w:rPr>
          <w:b/>
          <w:bCs/>
          <w:szCs w:val="24"/>
        </w:rPr>
        <w:t>2</w:t>
      </w:r>
      <w:r w:rsidRPr="00C3456B">
        <w:rPr>
          <w:b/>
          <w:bCs/>
          <w:szCs w:val="24"/>
        </w:rPr>
        <w:t xml:space="preserve"> System</w:t>
      </w:r>
      <w:r w:rsidR="00756263" w:rsidRPr="00F07524">
        <w:rPr>
          <w:b/>
          <w:bCs/>
          <w:szCs w:val="24"/>
        </w:rPr>
        <w:t xml:space="preserve"> monitorowania realizacji RPT</w:t>
      </w:r>
      <w:bookmarkEnd w:id="142"/>
      <w:bookmarkEnd w:id="143"/>
    </w:p>
    <w:p w14:paraId="47B26C5F" w14:textId="44E30765" w:rsidR="00E66AF9" w:rsidRDefault="005E3632" w:rsidP="000227A0">
      <w:pPr>
        <w:spacing w:line="360" w:lineRule="auto"/>
        <w:ind w:firstLine="708"/>
        <w:jc w:val="both"/>
      </w:pPr>
      <w:r w:rsidRPr="00F07524">
        <w:t xml:space="preserve">Zakłada się monitorowanie realizacji Regionalnego Planu Transportowego Województwa Świętokrzyskiego </w:t>
      </w:r>
      <w:r w:rsidR="00E66AF9">
        <w:t>na lata 2022-</w:t>
      </w:r>
      <w:r w:rsidRPr="00F07524">
        <w:t>2030</w:t>
      </w:r>
      <w:r w:rsidR="00E66AF9">
        <w:t xml:space="preserve">. Jego celem jest kontrola nad tym procesem i umożliwienie reakcji w przypadku stwierdzenia niekorzystnych efektów lub tendencji. </w:t>
      </w:r>
    </w:p>
    <w:p w14:paraId="14555DDC" w14:textId="7B517216" w:rsidR="00E66AF9" w:rsidRDefault="00961FF8" w:rsidP="000227A0">
      <w:pPr>
        <w:spacing w:line="360" w:lineRule="auto"/>
        <w:ind w:firstLine="708"/>
        <w:jc w:val="both"/>
      </w:pPr>
      <w:r>
        <w:t>Monitoring zostanie przeprowadzony w oparciu o analizę wskaźników zaproponowanych</w:t>
      </w:r>
      <w:r w:rsidR="00E20CF2">
        <w:br/>
      </w:r>
      <w:r>
        <w:t xml:space="preserve">w tabeli poniżej oraz informacji o realizacji wskazanych w RPT przedsięwzięć. Jako uzupełnienie monitoringu dopuszcza się przeprowadzenie ewaluacji. </w:t>
      </w:r>
      <w:r w:rsidR="00E54E4F">
        <w:t>W celu oceny oczekiwanej zmiany wskaźniki monitorujące należy porównać z</w:t>
      </w:r>
      <w:r w:rsidR="00D74345">
        <w:t xml:space="preserve"> wartościami bazowymi (przyjęto </w:t>
      </w:r>
      <w:r w:rsidR="00E54E4F">
        <w:t>dan</w:t>
      </w:r>
      <w:r w:rsidR="00D74345">
        <w:t>e</w:t>
      </w:r>
      <w:r w:rsidR="00E54E4F">
        <w:t xml:space="preserve"> z roku 2019, który był rokiem bazowym przy opracowaniu modelu ruchu województwa świętokrzyskiego</w:t>
      </w:r>
      <w:r w:rsidR="00D74345">
        <w:t>)</w:t>
      </w:r>
      <w:r w:rsidR="00E54E4F">
        <w:t xml:space="preserve">. </w:t>
      </w:r>
    </w:p>
    <w:p w14:paraId="0A0E4BAE" w14:textId="50A797CA" w:rsidR="00961FF8" w:rsidRDefault="00961FF8" w:rsidP="000227A0">
      <w:pPr>
        <w:spacing w:line="360" w:lineRule="auto"/>
        <w:ind w:firstLine="708"/>
        <w:jc w:val="both"/>
      </w:pPr>
      <w:r>
        <w:t>Prace związane z monitorowaniem realizacji RPT koordynowane będą przez departament Urzędu Marszałkowskiego Województwa Świętokrzyskiego koordynujący opracowanie RPT – obecnie Departament Infrastruktury, Transportu i Komunikacji. Monitoring winien być przeprowadzony co najmniej raz w okresie obowiązywania przedmiotowego RPT. Raport</w:t>
      </w:r>
      <w:r w:rsidR="00E20CF2">
        <w:br/>
      </w:r>
      <w:r>
        <w:t xml:space="preserve">z monitoringu realizacji RPT oraz </w:t>
      </w:r>
      <w:r w:rsidR="00BA21C2">
        <w:t xml:space="preserve">aktualizacja modelu ruchu województwa świętokrzyskiego, </w:t>
      </w:r>
      <w:r w:rsidR="00E20CF2">
        <w:t xml:space="preserve">planowana do </w:t>
      </w:r>
      <w:r w:rsidR="00BA21C2">
        <w:t>sporządz</w:t>
      </w:r>
      <w:r w:rsidR="00E20CF2">
        <w:t>enia</w:t>
      </w:r>
      <w:r w:rsidR="00BA21C2">
        <w:t xml:space="preserve"> między innymi w oparciu o wyniki Generalnego Pomiaru Ruchu 2025, mogą stanowić podstawę do podjęcia przez Zarząd Województwa Świętokrzyskiego decyzji</w:t>
      </w:r>
      <w:r w:rsidR="00E20CF2">
        <w:br/>
      </w:r>
      <w:r w:rsidR="00BA21C2">
        <w:t>o aktualizacji zapisów Regionalnego planu transportowego województwa świętokrzyskiego na lata 2021-2030.</w:t>
      </w:r>
    </w:p>
    <w:p w14:paraId="586B821E" w14:textId="18D4E7B6" w:rsidR="002E258B" w:rsidRPr="002E258B" w:rsidRDefault="006B5304" w:rsidP="006B5304">
      <w:pPr>
        <w:spacing w:line="360" w:lineRule="auto"/>
        <w:jc w:val="both"/>
        <w:rPr>
          <w:sz w:val="20"/>
          <w:szCs w:val="20"/>
        </w:rPr>
      </w:pPr>
      <w:r>
        <w:rPr>
          <w:sz w:val="20"/>
          <w:szCs w:val="20"/>
        </w:rPr>
        <w:t xml:space="preserve">Tabela. Wskaźniki monitorowania realizacji Regionalnego Planu Transportowego </w:t>
      </w:r>
      <w:r w:rsidR="00802B83">
        <w:rPr>
          <w:sz w:val="20"/>
          <w:szCs w:val="20"/>
        </w:rPr>
        <w:t>Województwa Świętokrzyskiego na lata 2021-2030</w:t>
      </w:r>
    </w:p>
    <w:tbl>
      <w:tblPr>
        <w:tblStyle w:val="Tabela-Siatka"/>
        <w:tblW w:w="0" w:type="auto"/>
        <w:jc w:val="center"/>
        <w:tblLayout w:type="fixed"/>
        <w:tblLook w:val="04A0" w:firstRow="1" w:lastRow="0" w:firstColumn="1" w:lastColumn="0" w:noHBand="0" w:noVBand="1"/>
      </w:tblPr>
      <w:tblGrid>
        <w:gridCol w:w="3538"/>
        <w:gridCol w:w="2978"/>
        <w:gridCol w:w="1037"/>
        <w:gridCol w:w="947"/>
        <w:gridCol w:w="1129"/>
      </w:tblGrid>
      <w:tr w:rsidR="00F80616" w:rsidRPr="002E258B" w14:paraId="4F4CB94E" w14:textId="77777777" w:rsidTr="003E1176">
        <w:trPr>
          <w:jc w:val="center"/>
        </w:trPr>
        <w:tc>
          <w:tcPr>
            <w:tcW w:w="3538" w:type="dxa"/>
            <w:shd w:val="clear" w:color="auto" w:fill="E2EFD9" w:themeFill="accent6" w:themeFillTint="33"/>
          </w:tcPr>
          <w:p w14:paraId="4FD76C94" w14:textId="4E9E0B13" w:rsidR="00F80616" w:rsidRPr="002E258B" w:rsidRDefault="00F80616" w:rsidP="006B5304">
            <w:pPr>
              <w:jc w:val="center"/>
              <w:rPr>
                <w:b/>
                <w:bCs/>
                <w:sz w:val="20"/>
                <w:szCs w:val="20"/>
              </w:rPr>
            </w:pPr>
            <w:r w:rsidRPr="002E258B">
              <w:rPr>
                <w:b/>
                <w:bCs/>
                <w:sz w:val="20"/>
                <w:szCs w:val="20"/>
              </w:rPr>
              <w:t>Cel</w:t>
            </w:r>
            <w:r>
              <w:rPr>
                <w:b/>
                <w:bCs/>
                <w:sz w:val="20"/>
                <w:szCs w:val="20"/>
              </w:rPr>
              <w:t>/Działanie</w:t>
            </w:r>
          </w:p>
        </w:tc>
        <w:tc>
          <w:tcPr>
            <w:tcW w:w="2978" w:type="dxa"/>
            <w:shd w:val="clear" w:color="auto" w:fill="E2EFD9" w:themeFill="accent6" w:themeFillTint="33"/>
          </w:tcPr>
          <w:p w14:paraId="166D41BC" w14:textId="7B3D8FB4" w:rsidR="00F80616" w:rsidRPr="002E258B" w:rsidRDefault="00F80616" w:rsidP="006B5304">
            <w:pPr>
              <w:jc w:val="center"/>
              <w:rPr>
                <w:b/>
                <w:bCs/>
                <w:sz w:val="20"/>
                <w:szCs w:val="20"/>
              </w:rPr>
            </w:pPr>
            <w:r>
              <w:rPr>
                <w:b/>
                <w:bCs/>
                <w:sz w:val="20"/>
                <w:szCs w:val="20"/>
              </w:rPr>
              <w:t>Wskaźnik</w:t>
            </w:r>
          </w:p>
        </w:tc>
        <w:tc>
          <w:tcPr>
            <w:tcW w:w="1037" w:type="dxa"/>
            <w:shd w:val="clear" w:color="auto" w:fill="E2EFD9" w:themeFill="accent6" w:themeFillTint="33"/>
          </w:tcPr>
          <w:p w14:paraId="003C0FC1" w14:textId="77777777" w:rsidR="00F80616" w:rsidRDefault="00F80616" w:rsidP="003E1176">
            <w:pPr>
              <w:ind w:right="-66" w:hanging="104"/>
              <w:jc w:val="center"/>
              <w:rPr>
                <w:b/>
                <w:bCs/>
                <w:sz w:val="20"/>
                <w:szCs w:val="20"/>
              </w:rPr>
            </w:pPr>
            <w:r>
              <w:rPr>
                <w:b/>
                <w:bCs/>
                <w:sz w:val="20"/>
                <w:szCs w:val="20"/>
              </w:rPr>
              <w:t>Jednostka</w:t>
            </w:r>
          </w:p>
          <w:p w14:paraId="166257EA" w14:textId="1A1465EE" w:rsidR="00F80616" w:rsidRPr="002E258B" w:rsidRDefault="00F80616" w:rsidP="003E1176">
            <w:pPr>
              <w:ind w:right="-66"/>
              <w:jc w:val="center"/>
              <w:rPr>
                <w:b/>
                <w:bCs/>
                <w:sz w:val="20"/>
                <w:szCs w:val="20"/>
              </w:rPr>
            </w:pPr>
          </w:p>
        </w:tc>
        <w:tc>
          <w:tcPr>
            <w:tcW w:w="947" w:type="dxa"/>
            <w:shd w:val="clear" w:color="auto" w:fill="E2EFD9" w:themeFill="accent6" w:themeFillTint="33"/>
          </w:tcPr>
          <w:p w14:paraId="22B7F11C" w14:textId="77777777" w:rsidR="00F80616" w:rsidRDefault="003E1176" w:rsidP="006B5304">
            <w:pPr>
              <w:jc w:val="center"/>
              <w:rPr>
                <w:b/>
                <w:bCs/>
                <w:sz w:val="20"/>
                <w:szCs w:val="20"/>
              </w:rPr>
            </w:pPr>
            <w:r>
              <w:rPr>
                <w:b/>
                <w:bCs/>
                <w:sz w:val="20"/>
                <w:szCs w:val="20"/>
              </w:rPr>
              <w:t>Wartość</w:t>
            </w:r>
          </w:p>
          <w:p w14:paraId="286E1F5F" w14:textId="02817C93" w:rsidR="003E1176" w:rsidRPr="002E258B" w:rsidRDefault="003E1176" w:rsidP="006B5304">
            <w:pPr>
              <w:jc w:val="center"/>
              <w:rPr>
                <w:b/>
                <w:bCs/>
                <w:sz w:val="20"/>
                <w:szCs w:val="20"/>
              </w:rPr>
            </w:pPr>
            <w:r>
              <w:rPr>
                <w:b/>
                <w:bCs/>
                <w:sz w:val="20"/>
                <w:szCs w:val="20"/>
              </w:rPr>
              <w:t>bazowa</w:t>
            </w:r>
          </w:p>
        </w:tc>
        <w:tc>
          <w:tcPr>
            <w:tcW w:w="1129" w:type="dxa"/>
            <w:shd w:val="clear" w:color="auto" w:fill="E2EFD9" w:themeFill="accent6" w:themeFillTint="33"/>
          </w:tcPr>
          <w:p w14:paraId="787F8636" w14:textId="4E8A3DB5" w:rsidR="00F80616" w:rsidRPr="002E258B" w:rsidRDefault="00F80616" w:rsidP="003E1176">
            <w:pPr>
              <w:ind w:right="-115" w:hanging="108"/>
              <w:jc w:val="center"/>
              <w:rPr>
                <w:b/>
                <w:bCs/>
                <w:sz w:val="20"/>
                <w:szCs w:val="20"/>
              </w:rPr>
            </w:pPr>
            <w:r w:rsidRPr="002E258B">
              <w:rPr>
                <w:b/>
                <w:bCs/>
                <w:sz w:val="20"/>
                <w:szCs w:val="20"/>
              </w:rPr>
              <w:t>Oczekiwana zmiana</w:t>
            </w:r>
          </w:p>
        </w:tc>
      </w:tr>
      <w:tr w:rsidR="00F80616" w:rsidRPr="00BF5AE3" w14:paraId="34BBAB0B" w14:textId="072BA274" w:rsidTr="00413879">
        <w:trPr>
          <w:jc w:val="center"/>
        </w:trPr>
        <w:tc>
          <w:tcPr>
            <w:tcW w:w="9629" w:type="dxa"/>
            <w:gridSpan w:val="5"/>
            <w:shd w:val="clear" w:color="auto" w:fill="C5E0B3" w:themeFill="accent6" w:themeFillTint="66"/>
          </w:tcPr>
          <w:p w14:paraId="3003E02F" w14:textId="47C2414F" w:rsidR="00F80616" w:rsidRPr="00BF5AE3" w:rsidRDefault="00F80616" w:rsidP="00F80616">
            <w:pPr>
              <w:jc w:val="center"/>
              <w:rPr>
                <w:b/>
                <w:bCs/>
                <w:sz w:val="20"/>
                <w:szCs w:val="20"/>
              </w:rPr>
            </w:pPr>
            <w:r w:rsidRPr="00BF5AE3">
              <w:rPr>
                <w:b/>
                <w:bCs/>
                <w:sz w:val="20"/>
                <w:szCs w:val="20"/>
              </w:rPr>
              <w:t>Cel szczegółowy 1 – Mobilne społeczeństwo z dostępem do sieci TEN-T</w:t>
            </w:r>
          </w:p>
        </w:tc>
      </w:tr>
      <w:tr w:rsidR="00AD7938" w:rsidRPr="002E258B" w14:paraId="4317B3F2" w14:textId="77777777" w:rsidTr="003E1176">
        <w:trPr>
          <w:jc w:val="center"/>
        </w:trPr>
        <w:tc>
          <w:tcPr>
            <w:tcW w:w="3538" w:type="dxa"/>
          </w:tcPr>
          <w:p w14:paraId="200E677A" w14:textId="012953A7" w:rsidR="00AD7938" w:rsidRPr="00561862" w:rsidRDefault="00AD7938" w:rsidP="002D601C">
            <w:pPr>
              <w:jc w:val="center"/>
              <w:rPr>
                <w:sz w:val="20"/>
                <w:szCs w:val="20"/>
              </w:rPr>
            </w:pPr>
            <w:r w:rsidRPr="002D601C">
              <w:rPr>
                <w:b/>
                <w:bCs/>
                <w:sz w:val="20"/>
                <w:szCs w:val="20"/>
              </w:rPr>
              <w:t>Działanie 1.1</w:t>
            </w:r>
            <w:r>
              <w:rPr>
                <w:sz w:val="20"/>
                <w:szCs w:val="20"/>
              </w:rPr>
              <w:t xml:space="preserve"> - R</w:t>
            </w:r>
            <w:r w:rsidRPr="00561862">
              <w:rPr>
                <w:sz w:val="20"/>
                <w:szCs w:val="20"/>
              </w:rPr>
              <w:t>ealizacja</w:t>
            </w:r>
            <w:r w:rsidRPr="00561862">
              <w:rPr>
                <w:spacing w:val="-1"/>
                <w:sz w:val="20"/>
                <w:szCs w:val="20"/>
              </w:rPr>
              <w:t xml:space="preserve"> </w:t>
            </w:r>
            <w:r w:rsidRPr="00561862">
              <w:rPr>
                <w:sz w:val="20"/>
                <w:szCs w:val="20"/>
              </w:rPr>
              <w:t>dróg</w:t>
            </w:r>
            <w:r w:rsidRPr="00561862">
              <w:rPr>
                <w:spacing w:val="1"/>
                <w:sz w:val="20"/>
                <w:szCs w:val="20"/>
              </w:rPr>
              <w:t xml:space="preserve"> </w:t>
            </w:r>
            <w:r w:rsidRPr="00561862">
              <w:rPr>
                <w:sz w:val="20"/>
                <w:szCs w:val="20"/>
              </w:rPr>
              <w:t>szybkiego ruchu</w:t>
            </w:r>
            <w:r w:rsidRPr="00561862">
              <w:rPr>
                <w:spacing w:val="6"/>
                <w:sz w:val="20"/>
                <w:szCs w:val="20"/>
              </w:rPr>
              <w:t xml:space="preserve"> </w:t>
            </w:r>
            <w:r>
              <w:rPr>
                <w:sz w:val="20"/>
                <w:szCs w:val="20"/>
              </w:rPr>
              <w:t>–</w:t>
            </w:r>
            <w:r w:rsidRPr="00561862">
              <w:rPr>
                <w:spacing w:val="-1"/>
                <w:sz w:val="20"/>
                <w:szCs w:val="20"/>
              </w:rPr>
              <w:t xml:space="preserve"> </w:t>
            </w:r>
            <w:r>
              <w:rPr>
                <w:spacing w:val="-1"/>
                <w:sz w:val="20"/>
                <w:szCs w:val="20"/>
              </w:rPr>
              <w:t xml:space="preserve">autostrad i </w:t>
            </w:r>
            <w:r w:rsidRPr="00561862">
              <w:rPr>
                <w:sz w:val="20"/>
                <w:szCs w:val="20"/>
              </w:rPr>
              <w:t>dróg ekspresowych, stanowiących połączenie</w:t>
            </w:r>
            <w:r w:rsidRPr="00561862">
              <w:rPr>
                <w:spacing w:val="-57"/>
                <w:sz w:val="20"/>
                <w:szCs w:val="20"/>
              </w:rPr>
              <w:t xml:space="preserve"> </w:t>
            </w:r>
            <w:r w:rsidRPr="00561862">
              <w:rPr>
                <w:sz w:val="20"/>
                <w:szCs w:val="20"/>
              </w:rPr>
              <w:t>regionu</w:t>
            </w:r>
            <w:r>
              <w:rPr>
                <w:sz w:val="20"/>
                <w:szCs w:val="20"/>
              </w:rPr>
              <w:t xml:space="preserve"> </w:t>
            </w:r>
            <w:r w:rsidRPr="00561862">
              <w:rPr>
                <w:sz w:val="20"/>
                <w:szCs w:val="20"/>
              </w:rPr>
              <w:t>z węzłami sieci</w:t>
            </w:r>
            <w:r w:rsidRPr="00561862">
              <w:rPr>
                <w:spacing w:val="2"/>
                <w:sz w:val="20"/>
                <w:szCs w:val="20"/>
              </w:rPr>
              <w:t xml:space="preserve"> </w:t>
            </w:r>
            <w:r w:rsidRPr="00561862">
              <w:rPr>
                <w:sz w:val="20"/>
                <w:szCs w:val="20"/>
              </w:rPr>
              <w:t>TEN-T</w:t>
            </w:r>
          </w:p>
        </w:tc>
        <w:tc>
          <w:tcPr>
            <w:tcW w:w="2978" w:type="dxa"/>
            <w:vMerge w:val="restart"/>
          </w:tcPr>
          <w:p w14:paraId="700F1F45" w14:textId="068B5BFD" w:rsidR="00AD7938" w:rsidRDefault="00AD7938" w:rsidP="004031C2">
            <w:pPr>
              <w:jc w:val="center"/>
              <w:rPr>
                <w:sz w:val="20"/>
                <w:szCs w:val="20"/>
              </w:rPr>
            </w:pPr>
            <w:r>
              <w:rPr>
                <w:sz w:val="20"/>
                <w:szCs w:val="20"/>
              </w:rPr>
              <w:t>Długość dróg ekspresowych ogółem (dane GUS)</w:t>
            </w:r>
          </w:p>
          <w:p w14:paraId="2B54B12F" w14:textId="6B1E1B5C" w:rsidR="00AD7938" w:rsidRDefault="00AD7938" w:rsidP="004031C2">
            <w:pPr>
              <w:jc w:val="center"/>
              <w:rPr>
                <w:sz w:val="20"/>
                <w:szCs w:val="20"/>
              </w:rPr>
            </w:pPr>
          </w:p>
          <w:p w14:paraId="2E87593E" w14:textId="276C9B82" w:rsidR="00AD7938" w:rsidRDefault="00AD7938" w:rsidP="009074F4">
            <w:pPr>
              <w:jc w:val="center"/>
              <w:rPr>
                <w:sz w:val="20"/>
                <w:szCs w:val="20"/>
              </w:rPr>
            </w:pPr>
            <w:r>
              <w:rPr>
                <w:sz w:val="20"/>
                <w:szCs w:val="20"/>
              </w:rPr>
              <w:t>Długość dróg krajowych ogółem (dane GUS)</w:t>
            </w:r>
          </w:p>
          <w:p w14:paraId="7D0C769A" w14:textId="77777777" w:rsidR="00AD7938" w:rsidRDefault="00AD7938" w:rsidP="004031C2">
            <w:pPr>
              <w:jc w:val="center"/>
              <w:rPr>
                <w:sz w:val="20"/>
                <w:szCs w:val="20"/>
              </w:rPr>
            </w:pPr>
          </w:p>
          <w:p w14:paraId="7DC26C07" w14:textId="21281854" w:rsidR="00AD7938" w:rsidRDefault="00AD7938" w:rsidP="009074F4">
            <w:pPr>
              <w:jc w:val="center"/>
              <w:rPr>
                <w:sz w:val="20"/>
                <w:szCs w:val="20"/>
              </w:rPr>
            </w:pPr>
            <w:r>
              <w:rPr>
                <w:sz w:val="20"/>
                <w:szCs w:val="20"/>
              </w:rPr>
              <w:t>Długość dróg wojewódzkich ogółem (dane GUS)</w:t>
            </w:r>
          </w:p>
          <w:p w14:paraId="30101CE2" w14:textId="1C585E09" w:rsidR="00AD7938" w:rsidRDefault="00AD7938" w:rsidP="004031C2">
            <w:pPr>
              <w:jc w:val="center"/>
              <w:rPr>
                <w:sz w:val="20"/>
                <w:szCs w:val="20"/>
              </w:rPr>
            </w:pPr>
          </w:p>
          <w:p w14:paraId="4A493096" w14:textId="77777777" w:rsidR="00AD7938" w:rsidRDefault="00AD7938" w:rsidP="004031C2">
            <w:pPr>
              <w:jc w:val="center"/>
              <w:rPr>
                <w:sz w:val="20"/>
                <w:szCs w:val="20"/>
              </w:rPr>
            </w:pPr>
            <w:r>
              <w:rPr>
                <w:sz w:val="20"/>
                <w:szCs w:val="20"/>
              </w:rPr>
              <w:t>Długość linii kolejowych eksploatowanych ogółem</w:t>
            </w:r>
          </w:p>
          <w:p w14:paraId="051C39A5" w14:textId="74D9B9D7" w:rsidR="00AD7938" w:rsidRDefault="00AD7938" w:rsidP="004031C2">
            <w:pPr>
              <w:jc w:val="center"/>
              <w:rPr>
                <w:sz w:val="20"/>
                <w:szCs w:val="20"/>
              </w:rPr>
            </w:pPr>
            <w:r>
              <w:rPr>
                <w:sz w:val="20"/>
                <w:szCs w:val="20"/>
              </w:rPr>
              <w:t>(dane GUS)</w:t>
            </w:r>
          </w:p>
          <w:p w14:paraId="2C5DAFD7" w14:textId="212FA7CB" w:rsidR="00AD7938" w:rsidRDefault="00AD7938" w:rsidP="004031C2">
            <w:pPr>
              <w:jc w:val="center"/>
              <w:rPr>
                <w:sz w:val="20"/>
                <w:szCs w:val="20"/>
              </w:rPr>
            </w:pPr>
          </w:p>
          <w:p w14:paraId="3C44E4AC" w14:textId="27DC724D" w:rsidR="00AD7938" w:rsidRDefault="00AD7938" w:rsidP="004031C2">
            <w:pPr>
              <w:jc w:val="center"/>
              <w:rPr>
                <w:sz w:val="20"/>
                <w:szCs w:val="20"/>
              </w:rPr>
            </w:pPr>
            <w:r>
              <w:rPr>
                <w:sz w:val="20"/>
                <w:szCs w:val="20"/>
              </w:rPr>
              <w:t>Długość linii kolejowych normalnotorowych zelektryfikowanych ogółem</w:t>
            </w:r>
          </w:p>
          <w:p w14:paraId="4F19C99E" w14:textId="58687AAF" w:rsidR="00AD7938" w:rsidRDefault="00AD7938" w:rsidP="004031C2">
            <w:pPr>
              <w:jc w:val="center"/>
              <w:rPr>
                <w:sz w:val="20"/>
                <w:szCs w:val="20"/>
              </w:rPr>
            </w:pPr>
            <w:r>
              <w:rPr>
                <w:sz w:val="20"/>
                <w:szCs w:val="20"/>
              </w:rPr>
              <w:t>(dane GUS)</w:t>
            </w:r>
          </w:p>
          <w:p w14:paraId="02FB4974" w14:textId="77777777" w:rsidR="00AD7938" w:rsidRDefault="00AD7938" w:rsidP="004031C2">
            <w:pPr>
              <w:jc w:val="center"/>
              <w:rPr>
                <w:sz w:val="20"/>
                <w:szCs w:val="20"/>
              </w:rPr>
            </w:pPr>
          </w:p>
          <w:p w14:paraId="29110861" w14:textId="7A69A24C" w:rsidR="00AD7938" w:rsidRDefault="00AD7938" w:rsidP="004031C2">
            <w:pPr>
              <w:jc w:val="center"/>
              <w:rPr>
                <w:sz w:val="20"/>
                <w:szCs w:val="20"/>
              </w:rPr>
            </w:pPr>
            <w:r>
              <w:rPr>
                <w:sz w:val="20"/>
                <w:szCs w:val="20"/>
              </w:rPr>
              <w:t>Liczba pasażerów przewiezionych pociągami regionalnymi</w:t>
            </w:r>
            <w:r w:rsidR="00363BAE">
              <w:rPr>
                <w:sz w:val="20"/>
                <w:szCs w:val="20"/>
              </w:rPr>
              <w:t xml:space="preserve"> w mln.</w:t>
            </w:r>
          </w:p>
          <w:p w14:paraId="0D7B41A4" w14:textId="4B5AA7D8" w:rsidR="00AD7938" w:rsidRDefault="00AD7938" w:rsidP="00AD7938">
            <w:pPr>
              <w:jc w:val="center"/>
              <w:rPr>
                <w:sz w:val="20"/>
                <w:szCs w:val="20"/>
              </w:rPr>
            </w:pPr>
            <w:r>
              <w:rPr>
                <w:sz w:val="20"/>
                <w:szCs w:val="20"/>
              </w:rPr>
              <w:t>(dane UMWŚ</w:t>
            </w:r>
            <w:r w:rsidR="00363BAE">
              <w:rPr>
                <w:sz w:val="20"/>
                <w:szCs w:val="20"/>
              </w:rPr>
              <w:t>)</w:t>
            </w:r>
          </w:p>
          <w:p w14:paraId="0A13610A" w14:textId="77777777" w:rsidR="00AD7938" w:rsidRDefault="00AD7938" w:rsidP="004031C2">
            <w:pPr>
              <w:jc w:val="center"/>
              <w:rPr>
                <w:sz w:val="20"/>
                <w:szCs w:val="20"/>
              </w:rPr>
            </w:pPr>
          </w:p>
          <w:p w14:paraId="247E6DF0" w14:textId="77777777" w:rsidR="00090971" w:rsidRDefault="00090971" w:rsidP="00090971">
            <w:pPr>
              <w:jc w:val="center"/>
              <w:rPr>
                <w:sz w:val="20"/>
                <w:szCs w:val="20"/>
              </w:rPr>
            </w:pPr>
            <w:r>
              <w:rPr>
                <w:sz w:val="20"/>
                <w:szCs w:val="20"/>
              </w:rPr>
              <w:t xml:space="preserve">Liczba nowo wybudowanych przystanków kolejowych </w:t>
            </w:r>
          </w:p>
          <w:p w14:paraId="46AFF609" w14:textId="5A47DD2C" w:rsidR="00090971" w:rsidRDefault="00090971" w:rsidP="00090971">
            <w:pPr>
              <w:jc w:val="center"/>
              <w:rPr>
                <w:sz w:val="20"/>
                <w:szCs w:val="20"/>
              </w:rPr>
            </w:pPr>
            <w:r>
              <w:rPr>
                <w:sz w:val="20"/>
                <w:szCs w:val="20"/>
              </w:rPr>
              <w:t>(dane UMWŚ)</w:t>
            </w:r>
          </w:p>
          <w:p w14:paraId="214C5799" w14:textId="77777777" w:rsidR="00090971" w:rsidRDefault="00090971" w:rsidP="00090971">
            <w:pPr>
              <w:jc w:val="center"/>
              <w:rPr>
                <w:sz w:val="20"/>
                <w:szCs w:val="20"/>
              </w:rPr>
            </w:pPr>
          </w:p>
          <w:p w14:paraId="591DDF5B" w14:textId="6A0E873D" w:rsidR="00C73D91" w:rsidRDefault="00C73D91" w:rsidP="00090971">
            <w:pPr>
              <w:jc w:val="center"/>
              <w:rPr>
                <w:sz w:val="20"/>
                <w:szCs w:val="20"/>
              </w:rPr>
            </w:pPr>
            <w:r>
              <w:rPr>
                <w:sz w:val="20"/>
                <w:szCs w:val="20"/>
              </w:rPr>
              <w:t>Liczba zmodernizowanych nieczynnych przystanków kolejowych</w:t>
            </w:r>
          </w:p>
          <w:p w14:paraId="63A47541" w14:textId="55AEAC33" w:rsidR="00AD7938" w:rsidRPr="002E258B" w:rsidRDefault="00AD7938" w:rsidP="004031C2">
            <w:pPr>
              <w:jc w:val="center"/>
              <w:rPr>
                <w:sz w:val="20"/>
                <w:szCs w:val="20"/>
              </w:rPr>
            </w:pPr>
          </w:p>
        </w:tc>
        <w:tc>
          <w:tcPr>
            <w:tcW w:w="1037" w:type="dxa"/>
            <w:vMerge w:val="restart"/>
          </w:tcPr>
          <w:p w14:paraId="6F018D97" w14:textId="4074F3B3" w:rsidR="00AD7938" w:rsidRDefault="00AD7938" w:rsidP="004031C2">
            <w:pPr>
              <w:jc w:val="center"/>
              <w:rPr>
                <w:sz w:val="20"/>
                <w:szCs w:val="20"/>
              </w:rPr>
            </w:pPr>
            <w:r>
              <w:rPr>
                <w:sz w:val="20"/>
                <w:szCs w:val="20"/>
              </w:rPr>
              <w:t>km</w:t>
            </w:r>
          </w:p>
          <w:p w14:paraId="41DDFBB2" w14:textId="77777777" w:rsidR="00AD7938" w:rsidRDefault="00AD7938" w:rsidP="004031C2">
            <w:pPr>
              <w:jc w:val="center"/>
              <w:rPr>
                <w:sz w:val="20"/>
                <w:szCs w:val="20"/>
              </w:rPr>
            </w:pPr>
          </w:p>
          <w:p w14:paraId="6EE639FA" w14:textId="622EFE95" w:rsidR="00AD7938" w:rsidRDefault="00AD7938" w:rsidP="004031C2">
            <w:pPr>
              <w:jc w:val="center"/>
              <w:rPr>
                <w:sz w:val="20"/>
                <w:szCs w:val="20"/>
              </w:rPr>
            </w:pPr>
          </w:p>
          <w:p w14:paraId="3FE99815" w14:textId="049AB17B" w:rsidR="00AD7938" w:rsidRDefault="00AD7938" w:rsidP="004031C2">
            <w:pPr>
              <w:jc w:val="center"/>
              <w:rPr>
                <w:sz w:val="20"/>
                <w:szCs w:val="20"/>
              </w:rPr>
            </w:pPr>
            <w:r>
              <w:rPr>
                <w:sz w:val="20"/>
                <w:szCs w:val="20"/>
              </w:rPr>
              <w:t>km</w:t>
            </w:r>
          </w:p>
          <w:p w14:paraId="5D5A11E4" w14:textId="77777777" w:rsidR="00AD7938" w:rsidRDefault="00AD7938" w:rsidP="004031C2">
            <w:pPr>
              <w:jc w:val="center"/>
              <w:rPr>
                <w:sz w:val="20"/>
                <w:szCs w:val="20"/>
              </w:rPr>
            </w:pPr>
          </w:p>
          <w:p w14:paraId="601DD2D4" w14:textId="77777777" w:rsidR="00AD7938" w:rsidRDefault="00AD7938" w:rsidP="004031C2">
            <w:pPr>
              <w:jc w:val="center"/>
              <w:rPr>
                <w:sz w:val="20"/>
                <w:szCs w:val="20"/>
              </w:rPr>
            </w:pPr>
          </w:p>
          <w:p w14:paraId="4430E0E2" w14:textId="0DE175EB" w:rsidR="00AD7938" w:rsidRDefault="00AD7938" w:rsidP="004031C2">
            <w:pPr>
              <w:jc w:val="center"/>
              <w:rPr>
                <w:sz w:val="20"/>
                <w:szCs w:val="20"/>
              </w:rPr>
            </w:pPr>
            <w:r>
              <w:rPr>
                <w:sz w:val="20"/>
                <w:szCs w:val="20"/>
              </w:rPr>
              <w:t>km</w:t>
            </w:r>
          </w:p>
          <w:p w14:paraId="1D756BD9" w14:textId="3CB73581" w:rsidR="00AD7938" w:rsidRDefault="00AD7938" w:rsidP="004031C2">
            <w:pPr>
              <w:jc w:val="center"/>
              <w:rPr>
                <w:sz w:val="20"/>
                <w:szCs w:val="20"/>
              </w:rPr>
            </w:pPr>
          </w:p>
          <w:p w14:paraId="5B8C6F40" w14:textId="77777777" w:rsidR="00AD7938" w:rsidRDefault="00AD7938" w:rsidP="004031C2">
            <w:pPr>
              <w:jc w:val="center"/>
              <w:rPr>
                <w:sz w:val="20"/>
                <w:szCs w:val="20"/>
              </w:rPr>
            </w:pPr>
          </w:p>
          <w:p w14:paraId="3509E496" w14:textId="77777777" w:rsidR="00AD7938" w:rsidRDefault="00AD7938" w:rsidP="004031C2">
            <w:pPr>
              <w:jc w:val="center"/>
              <w:rPr>
                <w:sz w:val="20"/>
                <w:szCs w:val="20"/>
              </w:rPr>
            </w:pPr>
            <w:r>
              <w:rPr>
                <w:sz w:val="20"/>
                <w:szCs w:val="20"/>
              </w:rPr>
              <w:t>km</w:t>
            </w:r>
          </w:p>
          <w:p w14:paraId="40DE74D0" w14:textId="77777777" w:rsidR="00AD7938" w:rsidRDefault="00AD7938" w:rsidP="004031C2">
            <w:pPr>
              <w:jc w:val="center"/>
              <w:rPr>
                <w:sz w:val="20"/>
                <w:szCs w:val="20"/>
              </w:rPr>
            </w:pPr>
          </w:p>
          <w:p w14:paraId="39DD1DD0" w14:textId="77777777" w:rsidR="00AD7938" w:rsidRDefault="00AD7938" w:rsidP="004031C2">
            <w:pPr>
              <w:jc w:val="center"/>
              <w:rPr>
                <w:sz w:val="20"/>
                <w:szCs w:val="20"/>
              </w:rPr>
            </w:pPr>
          </w:p>
          <w:p w14:paraId="53838F97" w14:textId="77777777" w:rsidR="00AD7938" w:rsidRDefault="00AD7938" w:rsidP="004031C2">
            <w:pPr>
              <w:jc w:val="center"/>
              <w:rPr>
                <w:sz w:val="20"/>
                <w:szCs w:val="20"/>
              </w:rPr>
            </w:pPr>
          </w:p>
          <w:p w14:paraId="4E6B75C2" w14:textId="77777777" w:rsidR="00A66A04" w:rsidRDefault="00A66A04" w:rsidP="004031C2">
            <w:pPr>
              <w:jc w:val="center"/>
              <w:rPr>
                <w:sz w:val="20"/>
                <w:szCs w:val="20"/>
              </w:rPr>
            </w:pPr>
          </w:p>
          <w:p w14:paraId="7E1AE165" w14:textId="6D28B9C4" w:rsidR="00AD7938" w:rsidRDefault="00AD7938" w:rsidP="004031C2">
            <w:pPr>
              <w:jc w:val="center"/>
              <w:rPr>
                <w:sz w:val="20"/>
                <w:szCs w:val="20"/>
              </w:rPr>
            </w:pPr>
            <w:r>
              <w:rPr>
                <w:sz w:val="20"/>
                <w:szCs w:val="20"/>
              </w:rPr>
              <w:t>km</w:t>
            </w:r>
          </w:p>
          <w:p w14:paraId="5BC7E4A5" w14:textId="77777777" w:rsidR="00AD7938" w:rsidRDefault="00AD7938" w:rsidP="004031C2">
            <w:pPr>
              <w:jc w:val="center"/>
              <w:rPr>
                <w:sz w:val="20"/>
                <w:szCs w:val="20"/>
              </w:rPr>
            </w:pPr>
          </w:p>
          <w:p w14:paraId="4B760EFE" w14:textId="77777777" w:rsidR="00AD7938" w:rsidRDefault="00AD7938" w:rsidP="004031C2">
            <w:pPr>
              <w:jc w:val="center"/>
              <w:rPr>
                <w:sz w:val="20"/>
                <w:szCs w:val="20"/>
              </w:rPr>
            </w:pPr>
          </w:p>
          <w:p w14:paraId="63BDDC71" w14:textId="77777777" w:rsidR="00AD7938" w:rsidRDefault="00AD7938" w:rsidP="004031C2">
            <w:pPr>
              <w:jc w:val="center"/>
              <w:rPr>
                <w:sz w:val="20"/>
                <w:szCs w:val="20"/>
              </w:rPr>
            </w:pPr>
          </w:p>
          <w:p w14:paraId="1BB6820C" w14:textId="77777777" w:rsidR="00AD7938" w:rsidRDefault="00AD7938" w:rsidP="004031C2">
            <w:pPr>
              <w:jc w:val="center"/>
              <w:rPr>
                <w:sz w:val="20"/>
                <w:szCs w:val="20"/>
              </w:rPr>
            </w:pPr>
          </w:p>
          <w:p w14:paraId="7BA947B5" w14:textId="77777777" w:rsidR="00AD7938" w:rsidRDefault="00AD7938" w:rsidP="00AD7938">
            <w:pPr>
              <w:jc w:val="center"/>
              <w:rPr>
                <w:sz w:val="20"/>
                <w:szCs w:val="20"/>
              </w:rPr>
            </w:pPr>
            <w:r>
              <w:rPr>
                <w:sz w:val="20"/>
                <w:szCs w:val="20"/>
              </w:rPr>
              <w:t>osoba</w:t>
            </w:r>
          </w:p>
          <w:p w14:paraId="784AE3D2" w14:textId="77777777" w:rsidR="00090971" w:rsidRDefault="00090971" w:rsidP="00AD7938">
            <w:pPr>
              <w:jc w:val="center"/>
              <w:rPr>
                <w:sz w:val="20"/>
                <w:szCs w:val="20"/>
              </w:rPr>
            </w:pPr>
          </w:p>
          <w:p w14:paraId="296CD549" w14:textId="77777777" w:rsidR="00090971" w:rsidRDefault="00090971" w:rsidP="00AD7938">
            <w:pPr>
              <w:jc w:val="center"/>
              <w:rPr>
                <w:sz w:val="20"/>
                <w:szCs w:val="20"/>
              </w:rPr>
            </w:pPr>
          </w:p>
          <w:p w14:paraId="0C44DEFB" w14:textId="77777777" w:rsidR="00090971" w:rsidRDefault="00090971" w:rsidP="00AD7938">
            <w:pPr>
              <w:jc w:val="center"/>
              <w:rPr>
                <w:sz w:val="20"/>
                <w:szCs w:val="20"/>
              </w:rPr>
            </w:pPr>
            <w:r>
              <w:rPr>
                <w:sz w:val="20"/>
                <w:szCs w:val="20"/>
              </w:rPr>
              <w:t>szt.</w:t>
            </w:r>
          </w:p>
          <w:p w14:paraId="0F4B6E52" w14:textId="77777777" w:rsidR="00C73D91" w:rsidRDefault="00C73D91" w:rsidP="00AD7938">
            <w:pPr>
              <w:jc w:val="center"/>
              <w:rPr>
                <w:sz w:val="20"/>
                <w:szCs w:val="20"/>
              </w:rPr>
            </w:pPr>
          </w:p>
          <w:p w14:paraId="6F13D342" w14:textId="77777777" w:rsidR="00C73D91" w:rsidRDefault="00C73D91" w:rsidP="00AD7938">
            <w:pPr>
              <w:jc w:val="center"/>
              <w:rPr>
                <w:sz w:val="20"/>
                <w:szCs w:val="20"/>
              </w:rPr>
            </w:pPr>
          </w:p>
          <w:p w14:paraId="1C63AE9B" w14:textId="77777777" w:rsidR="00C73D91" w:rsidRDefault="00C73D91" w:rsidP="00AD7938">
            <w:pPr>
              <w:jc w:val="center"/>
              <w:rPr>
                <w:sz w:val="20"/>
                <w:szCs w:val="20"/>
              </w:rPr>
            </w:pPr>
          </w:p>
          <w:p w14:paraId="7FC0CBF5" w14:textId="77777777" w:rsidR="00C73D91" w:rsidRDefault="00C73D91" w:rsidP="00AD7938">
            <w:pPr>
              <w:jc w:val="center"/>
              <w:rPr>
                <w:sz w:val="20"/>
                <w:szCs w:val="20"/>
              </w:rPr>
            </w:pPr>
          </w:p>
          <w:p w14:paraId="73DD9FD5" w14:textId="77777777" w:rsidR="00C73D91" w:rsidRDefault="00C73D91" w:rsidP="00AD7938">
            <w:pPr>
              <w:jc w:val="center"/>
              <w:rPr>
                <w:sz w:val="20"/>
                <w:szCs w:val="20"/>
              </w:rPr>
            </w:pPr>
          </w:p>
          <w:p w14:paraId="21403316" w14:textId="657550F5" w:rsidR="00AD7938" w:rsidRPr="002E258B" w:rsidRDefault="00C73D91" w:rsidP="00AD7938">
            <w:pPr>
              <w:jc w:val="center"/>
              <w:rPr>
                <w:sz w:val="20"/>
                <w:szCs w:val="20"/>
              </w:rPr>
            </w:pPr>
            <w:r>
              <w:rPr>
                <w:sz w:val="20"/>
                <w:szCs w:val="20"/>
              </w:rPr>
              <w:t>szt.</w:t>
            </w:r>
          </w:p>
        </w:tc>
        <w:tc>
          <w:tcPr>
            <w:tcW w:w="947" w:type="dxa"/>
            <w:vMerge w:val="restart"/>
          </w:tcPr>
          <w:p w14:paraId="5F8AF269" w14:textId="248B2FA9" w:rsidR="00AD7938" w:rsidRDefault="00AD7938" w:rsidP="003E1176">
            <w:pPr>
              <w:jc w:val="center"/>
              <w:rPr>
                <w:sz w:val="20"/>
                <w:szCs w:val="20"/>
              </w:rPr>
            </w:pPr>
            <w:r>
              <w:rPr>
                <w:sz w:val="20"/>
                <w:szCs w:val="20"/>
              </w:rPr>
              <w:t>105,5</w:t>
            </w:r>
          </w:p>
          <w:p w14:paraId="74A4942B" w14:textId="77777777" w:rsidR="00AD7938" w:rsidRDefault="00AD7938" w:rsidP="003E1176">
            <w:pPr>
              <w:jc w:val="center"/>
              <w:rPr>
                <w:sz w:val="20"/>
                <w:szCs w:val="20"/>
              </w:rPr>
            </w:pPr>
          </w:p>
          <w:p w14:paraId="5553BED9" w14:textId="77777777" w:rsidR="00AD7938" w:rsidRDefault="00AD7938" w:rsidP="003E1176">
            <w:pPr>
              <w:jc w:val="center"/>
              <w:rPr>
                <w:sz w:val="20"/>
                <w:szCs w:val="20"/>
              </w:rPr>
            </w:pPr>
          </w:p>
          <w:p w14:paraId="2B35A9DC" w14:textId="77777777" w:rsidR="00AD7938" w:rsidRDefault="00AD7938" w:rsidP="003E1176">
            <w:pPr>
              <w:jc w:val="center"/>
              <w:rPr>
                <w:sz w:val="20"/>
                <w:szCs w:val="20"/>
              </w:rPr>
            </w:pPr>
            <w:r>
              <w:rPr>
                <w:sz w:val="20"/>
                <w:szCs w:val="20"/>
              </w:rPr>
              <w:t>756,6</w:t>
            </w:r>
          </w:p>
          <w:p w14:paraId="67A7E06F" w14:textId="77777777" w:rsidR="00AD7938" w:rsidRDefault="00AD7938" w:rsidP="003E1176">
            <w:pPr>
              <w:jc w:val="center"/>
              <w:rPr>
                <w:sz w:val="20"/>
                <w:szCs w:val="20"/>
              </w:rPr>
            </w:pPr>
          </w:p>
          <w:p w14:paraId="4D53AFE5" w14:textId="77777777" w:rsidR="00AD7938" w:rsidRDefault="00AD7938" w:rsidP="003E1176">
            <w:pPr>
              <w:jc w:val="center"/>
              <w:rPr>
                <w:sz w:val="20"/>
                <w:szCs w:val="20"/>
              </w:rPr>
            </w:pPr>
          </w:p>
          <w:p w14:paraId="1DA0A760" w14:textId="77777777" w:rsidR="00AD7938" w:rsidRDefault="00AD7938" w:rsidP="003E1176">
            <w:pPr>
              <w:jc w:val="center"/>
              <w:rPr>
                <w:sz w:val="20"/>
                <w:szCs w:val="20"/>
              </w:rPr>
            </w:pPr>
            <w:r>
              <w:rPr>
                <w:sz w:val="20"/>
                <w:szCs w:val="20"/>
              </w:rPr>
              <w:t>1114,3</w:t>
            </w:r>
          </w:p>
          <w:p w14:paraId="726F56AC" w14:textId="77777777" w:rsidR="00AD7938" w:rsidRDefault="00AD7938" w:rsidP="003E1176">
            <w:pPr>
              <w:jc w:val="center"/>
              <w:rPr>
                <w:sz w:val="20"/>
                <w:szCs w:val="20"/>
              </w:rPr>
            </w:pPr>
          </w:p>
          <w:p w14:paraId="6E6472DF" w14:textId="77777777" w:rsidR="00AD7938" w:rsidRDefault="00AD7938" w:rsidP="003E1176">
            <w:pPr>
              <w:jc w:val="center"/>
              <w:rPr>
                <w:sz w:val="20"/>
                <w:szCs w:val="20"/>
              </w:rPr>
            </w:pPr>
          </w:p>
          <w:p w14:paraId="1800B0D8" w14:textId="77777777" w:rsidR="00AD7938" w:rsidRDefault="00AD7938" w:rsidP="003E1176">
            <w:pPr>
              <w:jc w:val="center"/>
              <w:rPr>
                <w:sz w:val="20"/>
                <w:szCs w:val="20"/>
              </w:rPr>
            </w:pPr>
            <w:r>
              <w:rPr>
                <w:sz w:val="20"/>
                <w:szCs w:val="20"/>
              </w:rPr>
              <w:t>721</w:t>
            </w:r>
          </w:p>
          <w:p w14:paraId="563CEAD3" w14:textId="77777777" w:rsidR="00AD7938" w:rsidRDefault="00AD7938" w:rsidP="003E1176">
            <w:pPr>
              <w:jc w:val="center"/>
              <w:rPr>
                <w:sz w:val="20"/>
                <w:szCs w:val="20"/>
              </w:rPr>
            </w:pPr>
          </w:p>
          <w:p w14:paraId="5BD1E13C" w14:textId="77777777" w:rsidR="00AD7938" w:rsidRDefault="00AD7938" w:rsidP="003E1176">
            <w:pPr>
              <w:jc w:val="center"/>
              <w:rPr>
                <w:sz w:val="20"/>
                <w:szCs w:val="20"/>
              </w:rPr>
            </w:pPr>
          </w:p>
          <w:p w14:paraId="19668894" w14:textId="77777777" w:rsidR="00AD7938" w:rsidRDefault="00AD7938" w:rsidP="003E1176">
            <w:pPr>
              <w:jc w:val="center"/>
              <w:rPr>
                <w:sz w:val="20"/>
                <w:szCs w:val="20"/>
              </w:rPr>
            </w:pPr>
          </w:p>
          <w:p w14:paraId="67FB6CFD" w14:textId="77777777" w:rsidR="00A66A04" w:rsidRDefault="00A66A04" w:rsidP="003E1176">
            <w:pPr>
              <w:jc w:val="center"/>
              <w:rPr>
                <w:sz w:val="20"/>
                <w:szCs w:val="20"/>
              </w:rPr>
            </w:pPr>
          </w:p>
          <w:p w14:paraId="6C2BAC84" w14:textId="77777777" w:rsidR="00AD7938" w:rsidRDefault="00AD7938" w:rsidP="003E1176">
            <w:pPr>
              <w:jc w:val="center"/>
              <w:rPr>
                <w:sz w:val="20"/>
                <w:szCs w:val="20"/>
              </w:rPr>
            </w:pPr>
            <w:r>
              <w:rPr>
                <w:sz w:val="20"/>
                <w:szCs w:val="20"/>
              </w:rPr>
              <w:t>547</w:t>
            </w:r>
          </w:p>
          <w:p w14:paraId="21AFF931" w14:textId="77777777" w:rsidR="00FC47C6" w:rsidRDefault="00FC47C6" w:rsidP="003E1176">
            <w:pPr>
              <w:jc w:val="center"/>
              <w:rPr>
                <w:sz w:val="20"/>
                <w:szCs w:val="20"/>
              </w:rPr>
            </w:pPr>
          </w:p>
          <w:p w14:paraId="14BDFEE4" w14:textId="77777777" w:rsidR="00FC47C6" w:rsidRDefault="00FC47C6" w:rsidP="003E1176">
            <w:pPr>
              <w:jc w:val="center"/>
              <w:rPr>
                <w:sz w:val="20"/>
                <w:szCs w:val="20"/>
              </w:rPr>
            </w:pPr>
          </w:p>
          <w:p w14:paraId="038B6A8F" w14:textId="77777777" w:rsidR="00FC47C6" w:rsidRDefault="00FC47C6" w:rsidP="003E1176">
            <w:pPr>
              <w:jc w:val="center"/>
              <w:rPr>
                <w:sz w:val="20"/>
                <w:szCs w:val="20"/>
              </w:rPr>
            </w:pPr>
          </w:p>
          <w:p w14:paraId="52862541" w14:textId="77777777" w:rsidR="00FC47C6" w:rsidRDefault="00FC47C6" w:rsidP="003E1176">
            <w:pPr>
              <w:jc w:val="center"/>
              <w:rPr>
                <w:sz w:val="20"/>
                <w:szCs w:val="20"/>
              </w:rPr>
            </w:pPr>
          </w:p>
          <w:p w14:paraId="61DA9EB7" w14:textId="77777777" w:rsidR="00FC47C6" w:rsidRDefault="00363BAE" w:rsidP="003E1176">
            <w:pPr>
              <w:jc w:val="center"/>
              <w:rPr>
                <w:sz w:val="20"/>
                <w:szCs w:val="20"/>
              </w:rPr>
            </w:pPr>
            <w:r>
              <w:rPr>
                <w:sz w:val="20"/>
                <w:szCs w:val="20"/>
              </w:rPr>
              <w:t>2,258</w:t>
            </w:r>
          </w:p>
          <w:p w14:paraId="1355F5D7" w14:textId="77777777" w:rsidR="00090971" w:rsidRDefault="00090971" w:rsidP="003E1176">
            <w:pPr>
              <w:jc w:val="center"/>
              <w:rPr>
                <w:sz w:val="20"/>
                <w:szCs w:val="20"/>
              </w:rPr>
            </w:pPr>
          </w:p>
          <w:p w14:paraId="150B1DED" w14:textId="77777777" w:rsidR="00090971" w:rsidRDefault="00090971" w:rsidP="003E1176">
            <w:pPr>
              <w:jc w:val="center"/>
              <w:rPr>
                <w:sz w:val="20"/>
                <w:szCs w:val="20"/>
              </w:rPr>
            </w:pPr>
          </w:p>
          <w:p w14:paraId="247EEBC3" w14:textId="77777777" w:rsidR="00090971" w:rsidRDefault="00090971" w:rsidP="003E1176">
            <w:pPr>
              <w:jc w:val="center"/>
              <w:rPr>
                <w:sz w:val="20"/>
                <w:szCs w:val="20"/>
              </w:rPr>
            </w:pPr>
            <w:r>
              <w:rPr>
                <w:sz w:val="20"/>
                <w:szCs w:val="20"/>
              </w:rPr>
              <w:t>0</w:t>
            </w:r>
          </w:p>
          <w:p w14:paraId="66C862D3" w14:textId="77777777" w:rsidR="00C73D91" w:rsidRDefault="00C73D91" w:rsidP="003E1176">
            <w:pPr>
              <w:jc w:val="center"/>
              <w:rPr>
                <w:sz w:val="20"/>
                <w:szCs w:val="20"/>
              </w:rPr>
            </w:pPr>
          </w:p>
          <w:p w14:paraId="561F596F" w14:textId="77777777" w:rsidR="00C73D91" w:rsidRDefault="00C73D91" w:rsidP="003E1176">
            <w:pPr>
              <w:jc w:val="center"/>
              <w:rPr>
                <w:sz w:val="20"/>
                <w:szCs w:val="20"/>
              </w:rPr>
            </w:pPr>
          </w:p>
          <w:p w14:paraId="034BBE5A" w14:textId="77777777" w:rsidR="00C73D91" w:rsidRDefault="00C73D91" w:rsidP="003E1176">
            <w:pPr>
              <w:jc w:val="center"/>
              <w:rPr>
                <w:sz w:val="20"/>
                <w:szCs w:val="20"/>
              </w:rPr>
            </w:pPr>
          </w:p>
          <w:p w14:paraId="193BB5C2" w14:textId="77777777" w:rsidR="00C73D91" w:rsidRDefault="00C73D91" w:rsidP="003E1176">
            <w:pPr>
              <w:jc w:val="center"/>
              <w:rPr>
                <w:sz w:val="20"/>
                <w:szCs w:val="20"/>
              </w:rPr>
            </w:pPr>
          </w:p>
          <w:p w14:paraId="1DD2A0AF" w14:textId="77777777" w:rsidR="00C73D91" w:rsidRDefault="00C73D91" w:rsidP="003E1176">
            <w:pPr>
              <w:jc w:val="center"/>
              <w:rPr>
                <w:sz w:val="20"/>
                <w:szCs w:val="20"/>
              </w:rPr>
            </w:pPr>
          </w:p>
          <w:p w14:paraId="69492EDB" w14:textId="1F50E7FF" w:rsidR="00FC47C6" w:rsidRPr="002E258B" w:rsidRDefault="00C73D91" w:rsidP="003E1176">
            <w:pPr>
              <w:jc w:val="center"/>
              <w:rPr>
                <w:sz w:val="20"/>
                <w:szCs w:val="20"/>
              </w:rPr>
            </w:pPr>
            <w:r>
              <w:rPr>
                <w:sz w:val="20"/>
                <w:szCs w:val="20"/>
              </w:rPr>
              <w:t>0</w:t>
            </w:r>
          </w:p>
        </w:tc>
        <w:tc>
          <w:tcPr>
            <w:tcW w:w="1129" w:type="dxa"/>
            <w:vMerge w:val="restart"/>
          </w:tcPr>
          <w:p w14:paraId="349FCB8C" w14:textId="4C295436" w:rsidR="00AD7938" w:rsidRDefault="00AD7938" w:rsidP="004031C2">
            <w:pPr>
              <w:jc w:val="center"/>
              <w:rPr>
                <w:sz w:val="20"/>
                <w:szCs w:val="20"/>
              </w:rPr>
            </w:pPr>
            <w:r>
              <w:rPr>
                <w:sz w:val="20"/>
                <w:szCs w:val="20"/>
              </w:rPr>
              <w:t>wzrost</w:t>
            </w:r>
          </w:p>
          <w:p w14:paraId="3756B8B5" w14:textId="704034DD" w:rsidR="00AD7938" w:rsidRDefault="00AD7938" w:rsidP="004031C2">
            <w:pPr>
              <w:jc w:val="center"/>
              <w:rPr>
                <w:sz w:val="20"/>
                <w:szCs w:val="20"/>
              </w:rPr>
            </w:pPr>
          </w:p>
          <w:p w14:paraId="6A38F812" w14:textId="2691B90F" w:rsidR="00AD7938" w:rsidRDefault="00AD7938" w:rsidP="004031C2">
            <w:pPr>
              <w:jc w:val="center"/>
              <w:rPr>
                <w:sz w:val="20"/>
                <w:szCs w:val="20"/>
              </w:rPr>
            </w:pPr>
          </w:p>
          <w:p w14:paraId="3F754B37" w14:textId="7AE64E66" w:rsidR="00AD7938" w:rsidRDefault="00AD7938" w:rsidP="004031C2">
            <w:pPr>
              <w:jc w:val="center"/>
              <w:rPr>
                <w:sz w:val="20"/>
                <w:szCs w:val="20"/>
              </w:rPr>
            </w:pPr>
            <w:r>
              <w:rPr>
                <w:sz w:val="20"/>
                <w:szCs w:val="20"/>
              </w:rPr>
              <w:t>wzrost</w:t>
            </w:r>
          </w:p>
          <w:p w14:paraId="07080C01" w14:textId="7EF387AD" w:rsidR="00AD7938" w:rsidRDefault="00AD7938" w:rsidP="004031C2">
            <w:pPr>
              <w:jc w:val="center"/>
              <w:rPr>
                <w:sz w:val="20"/>
                <w:szCs w:val="20"/>
              </w:rPr>
            </w:pPr>
          </w:p>
          <w:p w14:paraId="5FA902D7" w14:textId="71DEC9D8" w:rsidR="00AD7938" w:rsidRDefault="00AD7938" w:rsidP="004031C2">
            <w:pPr>
              <w:jc w:val="center"/>
              <w:rPr>
                <w:sz w:val="20"/>
                <w:szCs w:val="20"/>
              </w:rPr>
            </w:pPr>
          </w:p>
          <w:p w14:paraId="0AF25836" w14:textId="083C323A" w:rsidR="00AD7938" w:rsidRDefault="00AD7938" w:rsidP="004031C2">
            <w:pPr>
              <w:jc w:val="center"/>
              <w:rPr>
                <w:sz w:val="20"/>
                <w:szCs w:val="20"/>
              </w:rPr>
            </w:pPr>
            <w:r>
              <w:rPr>
                <w:sz w:val="20"/>
                <w:szCs w:val="20"/>
              </w:rPr>
              <w:t>wzrost</w:t>
            </w:r>
          </w:p>
          <w:p w14:paraId="716D23E4" w14:textId="0306D466" w:rsidR="00AD7938" w:rsidRDefault="00AD7938" w:rsidP="004031C2">
            <w:pPr>
              <w:jc w:val="center"/>
              <w:rPr>
                <w:sz w:val="20"/>
                <w:szCs w:val="20"/>
              </w:rPr>
            </w:pPr>
          </w:p>
          <w:p w14:paraId="380EF631" w14:textId="77777777" w:rsidR="00AD7938" w:rsidRDefault="00AD7938" w:rsidP="004031C2">
            <w:pPr>
              <w:jc w:val="center"/>
              <w:rPr>
                <w:sz w:val="20"/>
                <w:szCs w:val="20"/>
              </w:rPr>
            </w:pPr>
          </w:p>
          <w:p w14:paraId="20EDF55F" w14:textId="77777777" w:rsidR="00AD7938" w:rsidRDefault="00AD7938" w:rsidP="004031C2">
            <w:pPr>
              <w:jc w:val="center"/>
              <w:rPr>
                <w:sz w:val="20"/>
                <w:szCs w:val="20"/>
              </w:rPr>
            </w:pPr>
            <w:r>
              <w:rPr>
                <w:sz w:val="20"/>
                <w:szCs w:val="20"/>
              </w:rPr>
              <w:t>wzrost</w:t>
            </w:r>
          </w:p>
          <w:p w14:paraId="4AF1C021" w14:textId="77777777" w:rsidR="00AD7938" w:rsidRDefault="00AD7938" w:rsidP="004031C2">
            <w:pPr>
              <w:jc w:val="center"/>
              <w:rPr>
                <w:sz w:val="20"/>
                <w:szCs w:val="20"/>
              </w:rPr>
            </w:pPr>
          </w:p>
          <w:p w14:paraId="26B9DCAC" w14:textId="77777777" w:rsidR="00AD7938" w:rsidRDefault="00AD7938" w:rsidP="004031C2">
            <w:pPr>
              <w:jc w:val="center"/>
              <w:rPr>
                <w:sz w:val="20"/>
                <w:szCs w:val="20"/>
              </w:rPr>
            </w:pPr>
          </w:p>
          <w:p w14:paraId="7604ABCA" w14:textId="77777777" w:rsidR="00AD7938" w:rsidRDefault="00AD7938" w:rsidP="004031C2">
            <w:pPr>
              <w:jc w:val="center"/>
              <w:rPr>
                <w:sz w:val="20"/>
                <w:szCs w:val="20"/>
              </w:rPr>
            </w:pPr>
          </w:p>
          <w:p w14:paraId="5F7EDA17" w14:textId="77777777" w:rsidR="00A66A04" w:rsidRDefault="00A66A04" w:rsidP="004031C2">
            <w:pPr>
              <w:jc w:val="center"/>
              <w:rPr>
                <w:sz w:val="20"/>
                <w:szCs w:val="20"/>
              </w:rPr>
            </w:pPr>
          </w:p>
          <w:p w14:paraId="699E5434" w14:textId="3391127B" w:rsidR="00AD7938" w:rsidRPr="002E258B" w:rsidRDefault="00AD7938" w:rsidP="004031C2">
            <w:pPr>
              <w:jc w:val="center"/>
              <w:rPr>
                <w:sz w:val="20"/>
                <w:szCs w:val="20"/>
              </w:rPr>
            </w:pPr>
            <w:r>
              <w:rPr>
                <w:sz w:val="20"/>
                <w:szCs w:val="20"/>
              </w:rPr>
              <w:t>wzrost</w:t>
            </w:r>
          </w:p>
          <w:p w14:paraId="68F42CDB" w14:textId="77777777" w:rsidR="00AD7938" w:rsidRDefault="00AD7938" w:rsidP="004031C2">
            <w:pPr>
              <w:jc w:val="center"/>
              <w:rPr>
                <w:sz w:val="20"/>
                <w:szCs w:val="20"/>
              </w:rPr>
            </w:pPr>
          </w:p>
          <w:p w14:paraId="433EFA9B" w14:textId="77777777" w:rsidR="00AD7938" w:rsidRDefault="00AD7938" w:rsidP="004031C2">
            <w:pPr>
              <w:jc w:val="center"/>
              <w:rPr>
                <w:sz w:val="20"/>
                <w:szCs w:val="20"/>
              </w:rPr>
            </w:pPr>
          </w:p>
          <w:p w14:paraId="47C95063" w14:textId="77777777" w:rsidR="00AD7938" w:rsidRDefault="00AD7938" w:rsidP="004031C2">
            <w:pPr>
              <w:jc w:val="center"/>
              <w:rPr>
                <w:sz w:val="20"/>
                <w:szCs w:val="20"/>
              </w:rPr>
            </w:pPr>
          </w:p>
          <w:p w14:paraId="3F877A29" w14:textId="77777777" w:rsidR="00AD7938" w:rsidRDefault="00AD7938" w:rsidP="004031C2">
            <w:pPr>
              <w:jc w:val="center"/>
              <w:rPr>
                <w:sz w:val="20"/>
                <w:szCs w:val="20"/>
              </w:rPr>
            </w:pPr>
          </w:p>
          <w:p w14:paraId="6B42A469" w14:textId="77777777" w:rsidR="00AD7938" w:rsidRDefault="00AD7938" w:rsidP="00C73D91">
            <w:pPr>
              <w:jc w:val="center"/>
              <w:rPr>
                <w:sz w:val="20"/>
                <w:szCs w:val="20"/>
              </w:rPr>
            </w:pPr>
            <w:r>
              <w:rPr>
                <w:sz w:val="20"/>
                <w:szCs w:val="20"/>
              </w:rPr>
              <w:t>wzrost</w:t>
            </w:r>
          </w:p>
          <w:p w14:paraId="7C21975F" w14:textId="77777777" w:rsidR="00090971" w:rsidRDefault="00090971" w:rsidP="00C73D91">
            <w:pPr>
              <w:jc w:val="center"/>
              <w:rPr>
                <w:sz w:val="20"/>
                <w:szCs w:val="20"/>
              </w:rPr>
            </w:pPr>
          </w:p>
          <w:p w14:paraId="6BC6CE1A" w14:textId="77777777" w:rsidR="00090971" w:rsidRDefault="00090971" w:rsidP="00C73D91">
            <w:pPr>
              <w:jc w:val="center"/>
              <w:rPr>
                <w:sz w:val="20"/>
                <w:szCs w:val="20"/>
              </w:rPr>
            </w:pPr>
          </w:p>
          <w:p w14:paraId="4EDBF718" w14:textId="77777777" w:rsidR="00090971" w:rsidRDefault="00090971" w:rsidP="00C73D91">
            <w:pPr>
              <w:jc w:val="center"/>
              <w:rPr>
                <w:sz w:val="20"/>
                <w:szCs w:val="20"/>
              </w:rPr>
            </w:pPr>
            <w:r>
              <w:rPr>
                <w:sz w:val="20"/>
                <w:szCs w:val="20"/>
              </w:rPr>
              <w:t>2</w:t>
            </w:r>
          </w:p>
          <w:p w14:paraId="783EBDEE" w14:textId="77777777" w:rsidR="00C73D91" w:rsidRDefault="00C73D91" w:rsidP="00C73D91">
            <w:pPr>
              <w:jc w:val="center"/>
              <w:rPr>
                <w:sz w:val="20"/>
                <w:szCs w:val="20"/>
              </w:rPr>
            </w:pPr>
          </w:p>
          <w:p w14:paraId="716B830E" w14:textId="77777777" w:rsidR="00C73D91" w:rsidRDefault="00C73D91" w:rsidP="00C73D91">
            <w:pPr>
              <w:jc w:val="center"/>
              <w:rPr>
                <w:sz w:val="20"/>
                <w:szCs w:val="20"/>
              </w:rPr>
            </w:pPr>
          </w:p>
          <w:p w14:paraId="56F4FE01" w14:textId="77777777" w:rsidR="00C73D91" w:rsidRDefault="00C73D91" w:rsidP="00C73D91">
            <w:pPr>
              <w:jc w:val="center"/>
              <w:rPr>
                <w:sz w:val="20"/>
                <w:szCs w:val="20"/>
              </w:rPr>
            </w:pPr>
          </w:p>
          <w:p w14:paraId="09077884" w14:textId="77777777" w:rsidR="00C73D91" w:rsidRDefault="00C73D91" w:rsidP="00C73D91">
            <w:pPr>
              <w:jc w:val="center"/>
              <w:rPr>
                <w:sz w:val="20"/>
                <w:szCs w:val="20"/>
              </w:rPr>
            </w:pPr>
          </w:p>
          <w:p w14:paraId="6D057915" w14:textId="77777777" w:rsidR="00C73D91" w:rsidRDefault="00C73D91" w:rsidP="00C73D91">
            <w:pPr>
              <w:jc w:val="center"/>
              <w:rPr>
                <w:sz w:val="20"/>
                <w:szCs w:val="20"/>
              </w:rPr>
            </w:pPr>
          </w:p>
          <w:p w14:paraId="373338D2" w14:textId="111DCE7E" w:rsidR="00AD7938" w:rsidRPr="002E258B" w:rsidRDefault="00C73D91" w:rsidP="004031C2">
            <w:pPr>
              <w:jc w:val="center"/>
              <w:rPr>
                <w:sz w:val="20"/>
                <w:szCs w:val="20"/>
              </w:rPr>
            </w:pPr>
            <w:r>
              <w:rPr>
                <w:sz w:val="20"/>
                <w:szCs w:val="20"/>
              </w:rPr>
              <w:t>4</w:t>
            </w:r>
          </w:p>
        </w:tc>
      </w:tr>
      <w:tr w:rsidR="00AD7938" w:rsidRPr="002E258B" w14:paraId="6AF9CE2B" w14:textId="77777777" w:rsidTr="003E1176">
        <w:trPr>
          <w:trHeight w:val="290"/>
          <w:jc w:val="center"/>
        </w:trPr>
        <w:tc>
          <w:tcPr>
            <w:tcW w:w="3538" w:type="dxa"/>
          </w:tcPr>
          <w:p w14:paraId="7DAAAD75" w14:textId="0C94341A" w:rsidR="00AD7938" w:rsidRPr="00561862" w:rsidRDefault="00AD7938" w:rsidP="002D601C">
            <w:pPr>
              <w:jc w:val="center"/>
              <w:rPr>
                <w:sz w:val="20"/>
                <w:szCs w:val="20"/>
              </w:rPr>
            </w:pPr>
            <w:r w:rsidRPr="002D601C">
              <w:rPr>
                <w:b/>
                <w:bCs/>
                <w:sz w:val="20"/>
                <w:szCs w:val="20"/>
              </w:rPr>
              <w:t>Działanie 1.2</w:t>
            </w:r>
            <w:r>
              <w:rPr>
                <w:sz w:val="20"/>
                <w:szCs w:val="20"/>
              </w:rPr>
              <w:t xml:space="preserve"> - R</w:t>
            </w:r>
            <w:r w:rsidRPr="00561862">
              <w:rPr>
                <w:sz w:val="20"/>
                <w:szCs w:val="20"/>
              </w:rPr>
              <w:t>ealizacja</w:t>
            </w:r>
            <w:r w:rsidRPr="00561862">
              <w:rPr>
                <w:spacing w:val="22"/>
                <w:sz w:val="20"/>
                <w:szCs w:val="20"/>
              </w:rPr>
              <w:t xml:space="preserve"> </w:t>
            </w:r>
            <w:r w:rsidRPr="00561862">
              <w:rPr>
                <w:sz w:val="20"/>
                <w:szCs w:val="20"/>
              </w:rPr>
              <w:t>nowych</w:t>
            </w:r>
            <w:r w:rsidRPr="00561862">
              <w:rPr>
                <w:spacing w:val="22"/>
                <w:sz w:val="20"/>
                <w:szCs w:val="20"/>
              </w:rPr>
              <w:t xml:space="preserve"> </w:t>
            </w:r>
            <w:r w:rsidRPr="00561862">
              <w:rPr>
                <w:sz w:val="20"/>
                <w:szCs w:val="20"/>
              </w:rPr>
              <w:t>odcinków</w:t>
            </w:r>
            <w:r w:rsidRPr="00561862">
              <w:rPr>
                <w:spacing w:val="23"/>
                <w:sz w:val="20"/>
                <w:szCs w:val="20"/>
              </w:rPr>
              <w:t xml:space="preserve"> </w:t>
            </w:r>
            <w:r w:rsidRPr="00561862">
              <w:rPr>
                <w:sz w:val="20"/>
                <w:szCs w:val="20"/>
              </w:rPr>
              <w:t>linii</w:t>
            </w:r>
            <w:r w:rsidRPr="00561862">
              <w:rPr>
                <w:spacing w:val="23"/>
                <w:sz w:val="20"/>
                <w:szCs w:val="20"/>
              </w:rPr>
              <w:t xml:space="preserve"> </w:t>
            </w:r>
            <w:r w:rsidRPr="00561862">
              <w:rPr>
                <w:sz w:val="20"/>
                <w:szCs w:val="20"/>
              </w:rPr>
              <w:t>kolejowych</w:t>
            </w:r>
            <w:r w:rsidRPr="00561862">
              <w:rPr>
                <w:spacing w:val="22"/>
                <w:sz w:val="20"/>
                <w:szCs w:val="20"/>
              </w:rPr>
              <w:t xml:space="preserve"> </w:t>
            </w:r>
            <w:r w:rsidRPr="00561862">
              <w:rPr>
                <w:sz w:val="20"/>
                <w:szCs w:val="20"/>
              </w:rPr>
              <w:t>oraz</w:t>
            </w:r>
            <w:r w:rsidRPr="00561862">
              <w:rPr>
                <w:spacing w:val="22"/>
                <w:sz w:val="20"/>
                <w:szCs w:val="20"/>
              </w:rPr>
              <w:t xml:space="preserve"> </w:t>
            </w:r>
            <w:r w:rsidRPr="00561862">
              <w:rPr>
                <w:sz w:val="20"/>
                <w:szCs w:val="20"/>
              </w:rPr>
              <w:t>przebudowa</w:t>
            </w:r>
            <w:r w:rsidRPr="00561862">
              <w:rPr>
                <w:spacing w:val="21"/>
                <w:sz w:val="20"/>
                <w:szCs w:val="20"/>
              </w:rPr>
              <w:t xml:space="preserve"> </w:t>
            </w:r>
            <w:r w:rsidRPr="00561862">
              <w:rPr>
                <w:sz w:val="20"/>
                <w:szCs w:val="20"/>
              </w:rPr>
              <w:t>linii</w:t>
            </w:r>
            <w:r w:rsidRPr="00561862">
              <w:rPr>
                <w:spacing w:val="24"/>
                <w:sz w:val="20"/>
                <w:szCs w:val="20"/>
              </w:rPr>
              <w:t xml:space="preserve"> </w:t>
            </w:r>
            <w:r w:rsidR="00DE1F04" w:rsidRPr="00561862">
              <w:rPr>
                <w:sz w:val="20"/>
                <w:szCs w:val="20"/>
              </w:rPr>
              <w:t>istniejących</w:t>
            </w:r>
            <w:r w:rsidR="00DE1F04" w:rsidRPr="00DD34DD">
              <w:rPr>
                <w:spacing w:val="31"/>
                <w:sz w:val="20"/>
              </w:rPr>
              <w:t>,</w:t>
            </w:r>
            <w:r w:rsidRPr="00561862">
              <w:rPr>
                <w:spacing w:val="22"/>
                <w:sz w:val="20"/>
                <w:szCs w:val="20"/>
              </w:rPr>
              <w:t xml:space="preserve"> </w:t>
            </w:r>
            <w:r w:rsidRPr="00561862">
              <w:rPr>
                <w:sz w:val="20"/>
                <w:szCs w:val="20"/>
              </w:rPr>
              <w:t>w</w:t>
            </w:r>
            <w:r w:rsidRPr="00561862">
              <w:rPr>
                <w:spacing w:val="23"/>
                <w:sz w:val="20"/>
                <w:szCs w:val="20"/>
              </w:rPr>
              <w:t xml:space="preserve"> </w:t>
            </w:r>
            <w:r w:rsidRPr="00561862">
              <w:rPr>
                <w:sz w:val="20"/>
                <w:szCs w:val="20"/>
              </w:rPr>
              <w:t>tym</w:t>
            </w:r>
            <w:r w:rsidRPr="00561862">
              <w:rPr>
                <w:spacing w:val="-57"/>
                <w:sz w:val="20"/>
                <w:szCs w:val="20"/>
              </w:rPr>
              <w:t xml:space="preserve"> </w:t>
            </w:r>
            <w:r w:rsidRPr="00561862">
              <w:rPr>
                <w:sz w:val="20"/>
                <w:szCs w:val="20"/>
              </w:rPr>
              <w:t>szczególnie</w:t>
            </w:r>
            <w:r w:rsidRPr="00561862">
              <w:rPr>
                <w:spacing w:val="-2"/>
                <w:sz w:val="20"/>
                <w:szCs w:val="20"/>
              </w:rPr>
              <w:t xml:space="preserve"> </w:t>
            </w:r>
            <w:r w:rsidRPr="00561862">
              <w:rPr>
                <w:sz w:val="20"/>
                <w:szCs w:val="20"/>
              </w:rPr>
              <w:t>stanowiących połączenie</w:t>
            </w:r>
            <w:r w:rsidRPr="00561862">
              <w:rPr>
                <w:spacing w:val="-1"/>
                <w:sz w:val="20"/>
                <w:szCs w:val="20"/>
              </w:rPr>
              <w:t xml:space="preserve"> </w:t>
            </w:r>
            <w:r w:rsidRPr="00561862">
              <w:rPr>
                <w:sz w:val="20"/>
                <w:szCs w:val="20"/>
              </w:rPr>
              <w:t>regionu</w:t>
            </w:r>
            <w:r>
              <w:rPr>
                <w:sz w:val="20"/>
                <w:szCs w:val="20"/>
              </w:rPr>
              <w:t xml:space="preserve"> </w:t>
            </w:r>
            <w:r w:rsidRPr="00561862">
              <w:rPr>
                <w:sz w:val="20"/>
                <w:szCs w:val="20"/>
              </w:rPr>
              <w:t>z węzłami sieci TEN-T</w:t>
            </w:r>
          </w:p>
        </w:tc>
        <w:tc>
          <w:tcPr>
            <w:tcW w:w="2978" w:type="dxa"/>
            <w:vMerge/>
          </w:tcPr>
          <w:p w14:paraId="17CD60CF" w14:textId="00257411" w:rsidR="00AD7938" w:rsidRPr="002E258B" w:rsidRDefault="00AD7938" w:rsidP="004031C2">
            <w:pPr>
              <w:jc w:val="center"/>
              <w:rPr>
                <w:sz w:val="20"/>
                <w:szCs w:val="20"/>
              </w:rPr>
            </w:pPr>
          </w:p>
        </w:tc>
        <w:tc>
          <w:tcPr>
            <w:tcW w:w="1037" w:type="dxa"/>
            <w:vMerge/>
          </w:tcPr>
          <w:p w14:paraId="0CBB48CD" w14:textId="02E1A468" w:rsidR="00AD7938" w:rsidRPr="002E258B" w:rsidRDefault="00AD7938" w:rsidP="004031C2">
            <w:pPr>
              <w:jc w:val="center"/>
              <w:rPr>
                <w:sz w:val="20"/>
                <w:szCs w:val="20"/>
              </w:rPr>
            </w:pPr>
          </w:p>
        </w:tc>
        <w:tc>
          <w:tcPr>
            <w:tcW w:w="947" w:type="dxa"/>
            <w:vMerge/>
          </w:tcPr>
          <w:p w14:paraId="0E0B70AE" w14:textId="77777777" w:rsidR="00AD7938" w:rsidRPr="002E258B" w:rsidRDefault="00AD7938" w:rsidP="004031C2">
            <w:pPr>
              <w:jc w:val="center"/>
              <w:rPr>
                <w:sz w:val="20"/>
                <w:szCs w:val="20"/>
              </w:rPr>
            </w:pPr>
          </w:p>
        </w:tc>
        <w:tc>
          <w:tcPr>
            <w:tcW w:w="1129" w:type="dxa"/>
            <w:vMerge/>
          </w:tcPr>
          <w:p w14:paraId="3D07B00E" w14:textId="325E603A" w:rsidR="00AD7938" w:rsidRPr="002E258B" w:rsidRDefault="00AD7938" w:rsidP="004031C2">
            <w:pPr>
              <w:jc w:val="center"/>
              <w:rPr>
                <w:sz w:val="20"/>
                <w:szCs w:val="20"/>
              </w:rPr>
            </w:pPr>
          </w:p>
        </w:tc>
      </w:tr>
      <w:tr w:rsidR="00AD7938" w:rsidRPr="002E258B" w14:paraId="1A14885B" w14:textId="77777777" w:rsidTr="003E1176">
        <w:trPr>
          <w:trHeight w:val="210"/>
          <w:jc w:val="center"/>
        </w:trPr>
        <w:tc>
          <w:tcPr>
            <w:tcW w:w="3538" w:type="dxa"/>
          </w:tcPr>
          <w:p w14:paraId="7D3E1DFC" w14:textId="1BE5EAD8" w:rsidR="00AD7938" w:rsidRPr="00561862" w:rsidRDefault="00AD7938" w:rsidP="002D601C">
            <w:pPr>
              <w:jc w:val="center"/>
              <w:rPr>
                <w:sz w:val="20"/>
                <w:szCs w:val="20"/>
              </w:rPr>
            </w:pPr>
            <w:r w:rsidRPr="002D601C">
              <w:rPr>
                <w:b/>
                <w:bCs/>
                <w:sz w:val="20"/>
                <w:szCs w:val="20"/>
              </w:rPr>
              <w:t>Działanie 1.3</w:t>
            </w:r>
            <w:r>
              <w:rPr>
                <w:sz w:val="20"/>
                <w:szCs w:val="20"/>
              </w:rPr>
              <w:t xml:space="preserve"> - B</w:t>
            </w:r>
            <w:r w:rsidRPr="00561862">
              <w:rPr>
                <w:sz w:val="20"/>
                <w:szCs w:val="20"/>
              </w:rPr>
              <w:t>udowa</w:t>
            </w:r>
            <w:r w:rsidRPr="00561862">
              <w:rPr>
                <w:spacing w:val="10"/>
                <w:sz w:val="20"/>
                <w:szCs w:val="20"/>
              </w:rPr>
              <w:t xml:space="preserve"> </w:t>
            </w:r>
            <w:r w:rsidRPr="00561862">
              <w:rPr>
                <w:sz w:val="20"/>
                <w:szCs w:val="20"/>
              </w:rPr>
              <w:t>i</w:t>
            </w:r>
            <w:r w:rsidRPr="00561862">
              <w:rPr>
                <w:spacing w:val="13"/>
                <w:sz w:val="20"/>
                <w:szCs w:val="20"/>
              </w:rPr>
              <w:t xml:space="preserve"> </w:t>
            </w:r>
            <w:r w:rsidRPr="00561862">
              <w:rPr>
                <w:sz w:val="20"/>
                <w:szCs w:val="20"/>
              </w:rPr>
              <w:t>przebudowa</w:t>
            </w:r>
            <w:r w:rsidRPr="00561862">
              <w:rPr>
                <w:spacing w:val="12"/>
                <w:sz w:val="20"/>
                <w:szCs w:val="20"/>
              </w:rPr>
              <w:t xml:space="preserve"> </w:t>
            </w:r>
            <w:r w:rsidRPr="00561862">
              <w:rPr>
                <w:sz w:val="20"/>
                <w:szCs w:val="20"/>
              </w:rPr>
              <w:t>węzłów</w:t>
            </w:r>
            <w:r w:rsidRPr="00561862">
              <w:rPr>
                <w:spacing w:val="13"/>
                <w:sz w:val="20"/>
                <w:szCs w:val="20"/>
              </w:rPr>
              <w:t xml:space="preserve"> </w:t>
            </w:r>
            <w:r w:rsidRPr="00561862">
              <w:rPr>
                <w:sz w:val="20"/>
                <w:szCs w:val="20"/>
              </w:rPr>
              <w:t>łączących</w:t>
            </w:r>
            <w:r w:rsidRPr="00561862">
              <w:rPr>
                <w:spacing w:val="14"/>
                <w:sz w:val="20"/>
                <w:szCs w:val="20"/>
              </w:rPr>
              <w:t xml:space="preserve"> </w:t>
            </w:r>
            <w:r w:rsidRPr="00561862">
              <w:rPr>
                <w:sz w:val="20"/>
                <w:szCs w:val="20"/>
              </w:rPr>
              <w:t>regionalną</w:t>
            </w:r>
            <w:r w:rsidRPr="00561862">
              <w:rPr>
                <w:spacing w:val="12"/>
                <w:sz w:val="20"/>
                <w:szCs w:val="20"/>
              </w:rPr>
              <w:t xml:space="preserve"> </w:t>
            </w:r>
            <w:r w:rsidRPr="00561862">
              <w:rPr>
                <w:sz w:val="20"/>
                <w:szCs w:val="20"/>
              </w:rPr>
              <w:t>sieć</w:t>
            </w:r>
            <w:r w:rsidRPr="00561862">
              <w:rPr>
                <w:spacing w:val="14"/>
                <w:sz w:val="20"/>
                <w:szCs w:val="20"/>
              </w:rPr>
              <w:t xml:space="preserve"> </w:t>
            </w:r>
            <w:r w:rsidRPr="00561862">
              <w:rPr>
                <w:sz w:val="20"/>
                <w:szCs w:val="20"/>
              </w:rPr>
              <w:t>transportową</w:t>
            </w:r>
            <w:r w:rsidRPr="00561862">
              <w:rPr>
                <w:spacing w:val="11"/>
                <w:sz w:val="20"/>
                <w:szCs w:val="20"/>
              </w:rPr>
              <w:t xml:space="preserve"> </w:t>
            </w:r>
            <w:r w:rsidRPr="00561862">
              <w:rPr>
                <w:sz w:val="20"/>
                <w:szCs w:val="20"/>
              </w:rPr>
              <w:t>z</w:t>
            </w:r>
            <w:r w:rsidRPr="00561862">
              <w:rPr>
                <w:spacing w:val="14"/>
                <w:sz w:val="20"/>
                <w:szCs w:val="20"/>
              </w:rPr>
              <w:t xml:space="preserve"> </w:t>
            </w:r>
            <w:r w:rsidRPr="00561862">
              <w:rPr>
                <w:sz w:val="20"/>
                <w:szCs w:val="20"/>
              </w:rPr>
              <w:t>korytarzami</w:t>
            </w:r>
            <w:r w:rsidRPr="00561862">
              <w:rPr>
                <w:spacing w:val="13"/>
                <w:sz w:val="20"/>
                <w:szCs w:val="20"/>
              </w:rPr>
              <w:t xml:space="preserve"> </w:t>
            </w:r>
            <w:r w:rsidRPr="00561862">
              <w:rPr>
                <w:sz w:val="20"/>
                <w:szCs w:val="20"/>
              </w:rPr>
              <w:t>sieci</w:t>
            </w:r>
            <w:r w:rsidRPr="00561862">
              <w:rPr>
                <w:spacing w:val="-57"/>
                <w:sz w:val="20"/>
                <w:szCs w:val="20"/>
              </w:rPr>
              <w:t xml:space="preserve"> </w:t>
            </w:r>
            <w:r w:rsidRPr="00561862">
              <w:rPr>
                <w:sz w:val="20"/>
                <w:szCs w:val="20"/>
              </w:rPr>
              <w:t>TEN-T</w:t>
            </w:r>
          </w:p>
        </w:tc>
        <w:tc>
          <w:tcPr>
            <w:tcW w:w="2978" w:type="dxa"/>
            <w:vMerge/>
          </w:tcPr>
          <w:p w14:paraId="531155AA" w14:textId="3283BC05" w:rsidR="00AD7938" w:rsidRPr="002E258B" w:rsidRDefault="00AD7938" w:rsidP="004031C2">
            <w:pPr>
              <w:jc w:val="center"/>
              <w:rPr>
                <w:sz w:val="20"/>
                <w:szCs w:val="20"/>
              </w:rPr>
            </w:pPr>
          </w:p>
        </w:tc>
        <w:tc>
          <w:tcPr>
            <w:tcW w:w="1037" w:type="dxa"/>
            <w:vMerge/>
          </w:tcPr>
          <w:p w14:paraId="06C6154D" w14:textId="04C5D67B" w:rsidR="00AD7938" w:rsidRPr="002E258B" w:rsidRDefault="00AD7938" w:rsidP="004031C2">
            <w:pPr>
              <w:jc w:val="center"/>
              <w:rPr>
                <w:sz w:val="20"/>
                <w:szCs w:val="20"/>
              </w:rPr>
            </w:pPr>
          </w:p>
        </w:tc>
        <w:tc>
          <w:tcPr>
            <w:tcW w:w="947" w:type="dxa"/>
            <w:vMerge/>
          </w:tcPr>
          <w:p w14:paraId="0DFD3083" w14:textId="77777777" w:rsidR="00AD7938" w:rsidRPr="002E258B" w:rsidRDefault="00AD7938" w:rsidP="004031C2">
            <w:pPr>
              <w:jc w:val="center"/>
              <w:rPr>
                <w:sz w:val="20"/>
                <w:szCs w:val="20"/>
              </w:rPr>
            </w:pPr>
          </w:p>
        </w:tc>
        <w:tc>
          <w:tcPr>
            <w:tcW w:w="1129" w:type="dxa"/>
            <w:vMerge/>
          </w:tcPr>
          <w:p w14:paraId="5B10442E" w14:textId="5DE42D3E" w:rsidR="00AD7938" w:rsidRPr="002E258B" w:rsidRDefault="00AD7938" w:rsidP="004031C2">
            <w:pPr>
              <w:jc w:val="center"/>
              <w:rPr>
                <w:sz w:val="20"/>
                <w:szCs w:val="20"/>
              </w:rPr>
            </w:pPr>
          </w:p>
        </w:tc>
      </w:tr>
      <w:tr w:rsidR="00AD7938" w:rsidRPr="002E258B" w14:paraId="6180C94A" w14:textId="77777777" w:rsidTr="003E1176">
        <w:trPr>
          <w:trHeight w:val="310"/>
          <w:jc w:val="center"/>
        </w:trPr>
        <w:tc>
          <w:tcPr>
            <w:tcW w:w="3538" w:type="dxa"/>
          </w:tcPr>
          <w:p w14:paraId="7E9AB69C" w14:textId="48F7F696" w:rsidR="00AD7938" w:rsidRPr="00561862" w:rsidRDefault="00AD7938" w:rsidP="002D601C">
            <w:pPr>
              <w:jc w:val="center"/>
              <w:rPr>
                <w:sz w:val="20"/>
                <w:szCs w:val="20"/>
              </w:rPr>
            </w:pPr>
            <w:r w:rsidRPr="002D601C">
              <w:rPr>
                <w:b/>
                <w:bCs/>
                <w:sz w:val="20"/>
                <w:szCs w:val="20"/>
              </w:rPr>
              <w:t>Działanie 1.4</w:t>
            </w:r>
            <w:r>
              <w:rPr>
                <w:sz w:val="20"/>
                <w:szCs w:val="20"/>
              </w:rPr>
              <w:t xml:space="preserve"> - P</w:t>
            </w:r>
            <w:r w:rsidRPr="00561862">
              <w:rPr>
                <w:sz w:val="20"/>
                <w:szCs w:val="20"/>
              </w:rPr>
              <w:t>rzebudowa sieci dróg krajowych w obszarze województwa w celu uzyskania jednolitych</w:t>
            </w:r>
            <w:r w:rsidRPr="00561862">
              <w:rPr>
                <w:spacing w:val="1"/>
                <w:sz w:val="20"/>
                <w:szCs w:val="20"/>
              </w:rPr>
              <w:t xml:space="preserve"> </w:t>
            </w:r>
            <w:r w:rsidRPr="00561862">
              <w:rPr>
                <w:sz w:val="20"/>
                <w:szCs w:val="20"/>
              </w:rPr>
              <w:t>ciągów</w:t>
            </w:r>
            <w:r w:rsidRPr="00561862">
              <w:rPr>
                <w:spacing w:val="-2"/>
                <w:sz w:val="20"/>
                <w:szCs w:val="20"/>
              </w:rPr>
              <w:t xml:space="preserve"> </w:t>
            </w:r>
            <w:r w:rsidRPr="00561862">
              <w:rPr>
                <w:sz w:val="20"/>
                <w:szCs w:val="20"/>
              </w:rPr>
              <w:t>drogowych klasy</w:t>
            </w:r>
            <w:r w:rsidRPr="00561862">
              <w:rPr>
                <w:spacing w:val="1"/>
                <w:sz w:val="20"/>
                <w:szCs w:val="20"/>
              </w:rPr>
              <w:t xml:space="preserve"> </w:t>
            </w:r>
            <w:r w:rsidRPr="00561862">
              <w:rPr>
                <w:sz w:val="20"/>
                <w:szCs w:val="20"/>
              </w:rPr>
              <w:t>technicznej nie</w:t>
            </w:r>
            <w:r w:rsidRPr="00561862">
              <w:rPr>
                <w:spacing w:val="-1"/>
                <w:sz w:val="20"/>
                <w:szCs w:val="20"/>
              </w:rPr>
              <w:t xml:space="preserve"> </w:t>
            </w:r>
            <w:r w:rsidRPr="00561862">
              <w:rPr>
                <w:sz w:val="20"/>
                <w:szCs w:val="20"/>
              </w:rPr>
              <w:t>niższej niż GP</w:t>
            </w:r>
          </w:p>
        </w:tc>
        <w:tc>
          <w:tcPr>
            <w:tcW w:w="2978" w:type="dxa"/>
            <w:vMerge/>
          </w:tcPr>
          <w:p w14:paraId="105C894B" w14:textId="7719BC94" w:rsidR="00AD7938" w:rsidRPr="002E258B" w:rsidRDefault="00AD7938" w:rsidP="004031C2">
            <w:pPr>
              <w:jc w:val="center"/>
              <w:rPr>
                <w:sz w:val="20"/>
                <w:szCs w:val="20"/>
              </w:rPr>
            </w:pPr>
          </w:p>
        </w:tc>
        <w:tc>
          <w:tcPr>
            <w:tcW w:w="1037" w:type="dxa"/>
            <w:vMerge/>
          </w:tcPr>
          <w:p w14:paraId="308F2C68" w14:textId="13E2A39D" w:rsidR="00AD7938" w:rsidRPr="002E258B" w:rsidRDefault="00AD7938" w:rsidP="004031C2">
            <w:pPr>
              <w:jc w:val="center"/>
              <w:rPr>
                <w:sz w:val="20"/>
                <w:szCs w:val="20"/>
              </w:rPr>
            </w:pPr>
          </w:p>
        </w:tc>
        <w:tc>
          <w:tcPr>
            <w:tcW w:w="947" w:type="dxa"/>
            <w:vMerge/>
          </w:tcPr>
          <w:p w14:paraId="39C38F92" w14:textId="77777777" w:rsidR="00AD7938" w:rsidRPr="002E258B" w:rsidRDefault="00AD7938" w:rsidP="004031C2">
            <w:pPr>
              <w:jc w:val="center"/>
              <w:rPr>
                <w:sz w:val="20"/>
                <w:szCs w:val="20"/>
              </w:rPr>
            </w:pPr>
          </w:p>
        </w:tc>
        <w:tc>
          <w:tcPr>
            <w:tcW w:w="1129" w:type="dxa"/>
            <w:vMerge/>
          </w:tcPr>
          <w:p w14:paraId="490BB738" w14:textId="490A1465" w:rsidR="00AD7938" w:rsidRPr="002E258B" w:rsidRDefault="00AD7938" w:rsidP="004031C2">
            <w:pPr>
              <w:jc w:val="center"/>
              <w:rPr>
                <w:sz w:val="20"/>
                <w:szCs w:val="20"/>
              </w:rPr>
            </w:pPr>
          </w:p>
        </w:tc>
      </w:tr>
      <w:tr w:rsidR="00AD7938" w:rsidRPr="002E258B" w14:paraId="06A3A051" w14:textId="77777777" w:rsidTr="003E1176">
        <w:trPr>
          <w:trHeight w:val="280"/>
          <w:jc w:val="center"/>
        </w:trPr>
        <w:tc>
          <w:tcPr>
            <w:tcW w:w="3538" w:type="dxa"/>
          </w:tcPr>
          <w:p w14:paraId="281464FB" w14:textId="252BF892" w:rsidR="00AD7938" w:rsidRPr="00561862" w:rsidRDefault="00AD7938" w:rsidP="002D601C">
            <w:pPr>
              <w:jc w:val="center"/>
              <w:rPr>
                <w:sz w:val="20"/>
                <w:szCs w:val="20"/>
              </w:rPr>
            </w:pPr>
            <w:r w:rsidRPr="002D601C">
              <w:rPr>
                <w:b/>
                <w:bCs/>
                <w:sz w:val="20"/>
                <w:szCs w:val="20"/>
              </w:rPr>
              <w:t>Działanie 1.5</w:t>
            </w:r>
            <w:r>
              <w:rPr>
                <w:sz w:val="20"/>
                <w:szCs w:val="20"/>
              </w:rPr>
              <w:t xml:space="preserve"> - P</w:t>
            </w:r>
            <w:r w:rsidRPr="00561862">
              <w:rPr>
                <w:sz w:val="20"/>
                <w:szCs w:val="20"/>
              </w:rPr>
              <w:t>rzebudowa</w:t>
            </w:r>
            <w:r w:rsidRPr="00561862">
              <w:rPr>
                <w:spacing w:val="1"/>
                <w:sz w:val="20"/>
                <w:szCs w:val="20"/>
              </w:rPr>
              <w:t xml:space="preserve"> </w:t>
            </w:r>
            <w:r w:rsidRPr="00561862">
              <w:rPr>
                <w:sz w:val="20"/>
                <w:szCs w:val="20"/>
              </w:rPr>
              <w:t>sieci</w:t>
            </w:r>
            <w:r w:rsidRPr="00561862">
              <w:rPr>
                <w:spacing w:val="1"/>
                <w:sz w:val="20"/>
                <w:szCs w:val="20"/>
              </w:rPr>
              <w:t xml:space="preserve"> </w:t>
            </w:r>
            <w:r w:rsidRPr="00561862">
              <w:rPr>
                <w:sz w:val="20"/>
                <w:szCs w:val="20"/>
              </w:rPr>
              <w:t>dróg</w:t>
            </w:r>
            <w:r w:rsidRPr="00561862">
              <w:rPr>
                <w:spacing w:val="1"/>
                <w:sz w:val="20"/>
                <w:szCs w:val="20"/>
              </w:rPr>
              <w:t xml:space="preserve"> </w:t>
            </w:r>
            <w:r w:rsidRPr="00561862">
              <w:rPr>
                <w:sz w:val="20"/>
                <w:szCs w:val="20"/>
              </w:rPr>
              <w:t>wojewódzkich</w:t>
            </w:r>
            <w:r w:rsidRPr="00561862">
              <w:rPr>
                <w:spacing w:val="1"/>
                <w:sz w:val="20"/>
                <w:szCs w:val="20"/>
              </w:rPr>
              <w:t xml:space="preserve"> </w:t>
            </w:r>
            <w:r w:rsidRPr="00561862">
              <w:rPr>
                <w:sz w:val="20"/>
                <w:szCs w:val="20"/>
              </w:rPr>
              <w:t>i</w:t>
            </w:r>
            <w:r w:rsidRPr="00561862">
              <w:rPr>
                <w:spacing w:val="1"/>
                <w:sz w:val="20"/>
                <w:szCs w:val="20"/>
              </w:rPr>
              <w:t xml:space="preserve"> </w:t>
            </w:r>
            <w:r w:rsidRPr="00561862">
              <w:rPr>
                <w:sz w:val="20"/>
                <w:szCs w:val="20"/>
              </w:rPr>
              <w:t>dróg</w:t>
            </w:r>
            <w:r w:rsidRPr="00561862">
              <w:rPr>
                <w:spacing w:val="1"/>
                <w:sz w:val="20"/>
                <w:szCs w:val="20"/>
              </w:rPr>
              <w:t xml:space="preserve"> </w:t>
            </w:r>
            <w:r w:rsidRPr="00561862">
              <w:rPr>
                <w:sz w:val="20"/>
                <w:szCs w:val="20"/>
              </w:rPr>
              <w:t>zaliczonych</w:t>
            </w:r>
            <w:r w:rsidRPr="00561862">
              <w:rPr>
                <w:spacing w:val="1"/>
                <w:sz w:val="20"/>
                <w:szCs w:val="20"/>
              </w:rPr>
              <w:t xml:space="preserve"> </w:t>
            </w:r>
            <w:r w:rsidRPr="00561862">
              <w:rPr>
                <w:sz w:val="20"/>
                <w:szCs w:val="20"/>
              </w:rPr>
              <w:t>niniejszym</w:t>
            </w:r>
            <w:r w:rsidRPr="00561862">
              <w:rPr>
                <w:spacing w:val="1"/>
                <w:sz w:val="20"/>
                <w:szCs w:val="20"/>
              </w:rPr>
              <w:t xml:space="preserve"> </w:t>
            </w:r>
            <w:r w:rsidRPr="00561862">
              <w:rPr>
                <w:sz w:val="20"/>
                <w:szCs w:val="20"/>
              </w:rPr>
              <w:t>Planem</w:t>
            </w:r>
            <w:r w:rsidRPr="00561862">
              <w:rPr>
                <w:spacing w:val="1"/>
                <w:sz w:val="20"/>
                <w:szCs w:val="20"/>
              </w:rPr>
              <w:t xml:space="preserve"> </w:t>
            </w:r>
            <w:r w:rsidRPr="00561862">
              <w:rPr>
                <w:sz w:val="20"/>
                <w:szCs w:val="20"/>
              </w:rPr>
              <w:t>w</w:t>
            </w:r>
            <w:r w:rsidRPr="00561862">
              <w:rPr>
                <w:spacing w:val="1"/>
                <w:sz w:val="20"/>
                <w:szCs w:val="20"/>
              </w:rPr>
              <w:t xml:space="preserve"> </w:t>
            </w:r>
            <w:r w:rsidRPr="00561862">
              <w:rPr>
                <w:sz w:val="20"/>
                <w:szCs w:val="20"/>
              </w:rPr>
              <w:t>skład</w:t>
            </w:r>
            <w:r w:rsidRPr="00561862">
              <w:rPr>
                <w:spacing w:val="-57"/>
                <w:sz w:val="20"/>
                <w:szCs w:val="20"/>
              </w:rPr>
              <w:t xml:space="preserve"> </w:t>
            </w:r>
            <w:r w:rsidRPr="00561862">
              <w:rPr>
                <w:sz w:val="20"/>
                <w:szCs w:val="20"/>
              </w:rPr>
              <w:t>regionalnych korytarzy łączących obszar województwa z siecią TEN-T w celu uzyskania</w:t>
            </w:r>
            <w:r w:rsidRPr="00561862">
              <w:rPr>
                <w:spacing w:val="1"/>
                <w:sz w:val="20"/>
                <w:szCs w:val="20"/>
              </w:rPr>
              <w:t xml:space="preserve"> </w:t>
            </w:r>
            <w:r w:rsidRPr="00561862">
              <w:rPr>
                <w:sz w:val="20"/>
                <w:szCs w:val="20"/>
              </w:rPr>
              <w:t>jednolitych</w:t>
            </w:r>
            <w:r w:rsidRPr="00561862">
              <w:rPr>
                <w:spacing w:val="-1"/>
                <w:sz w:val="20"/>
                <w:szCs w:val="20"/>
              </w:rPr>
              <w:t xml:space="preserve"> </w:t>
            </w:r>
            <w:r w:rsidRPr="00561862">
              <w:rPr>
                <w:sz w:val="20"/>
                <w:szCs w:val="20"/>
              </w:rPr>
              <w:t>ciągów</w:t>
            </w:r>
            <w:r w:rsidRPr="00561862">
              <w:rPr>
                <w:spacing w:val="-1"/>
                <w:sz w:val="20"/>
                <w:szCs w:val="20"/>
              </w:rPr>
              <w:t xml:space="preserve"> </w:t>
            </w:r>
            <w:r w:rsidRPr="00561862">
              <w:rPr>
                <w:sz w:val="20"/>
                <w:szCs w:val="20"/>
              </w:rPr>
              <w:t>drogowych klasy technicznej</w:t>
            </w:r>
            <w:r w:rsidRPr="00561862">
              <w:rPr>
                <w:spacing w:val="-1"/>
                <w:sz w:val="20"/>
                <w:szCs w:val="20"/>
              </w:rPr>
              <w:t xml:space="preserve"> </w:t>
            </w:r>
            <w:r w:rsidRPr="00561862">
              <w:rPr>
                <w:sz w:val="20"/>
                <w:szCs w:val="20"/>
              </w:rPr>
              <w:t>nie niższej niż</w:t>
            </w:r>
            <w:r w:rsidRPr="00561862">
              <w:rPr>
                <w:spacing w:val="-1"/>
                <w:sz w:val="20"/>
                <w:szCs w:val="20"/>
              </w:rPr>
              <w:t xml:space="preserve"> </w:t>
            </w:r>
            <w:r w:rsidRPr="00561862">
              <w:rPr>
                <w:sz w:val="20"/>
                <w:szCs w:val="20"/>
              </w:rPr>
              <w:t>G</w:t>
            </w:r>
          </w:p>
        </w:tc>
        <w:tc>
          <w:tcPr>
            <w:tcW w:w="2978" w:type="dxa"/>
            <w:vMerge/>
          </w:tcPr>
          <w:p w14:paraId="3172BAC4" w14:textId="6345E644" w:rsidR="00AD7938" w:rsidRPr="002E258B" w:rsidRDefault="00AD7938" w:rsidP="004031C2">
            <w:pPr>
              <w:jc w:val="center"/>
              <w:rPr>
                <w:sz w:val="20"/>
                <w:szCs w:val="20"/>
              </w:rPr>
            </w:pPr>
          </w:p>
        </w:tc>
        <w:tc>
          <w:tcPr>
            <w:tcW w:w="1037" w:type="dxa"/>
            <w:vMerge/>
          </w:tcPr>
          <w:p w14:paraId="513C27B4" w14:textId="3C810342" w:rsidR="00AD7938" w:rsidRPr="002E258B" w:rsidRDefault="00AD7938" w:rsidP="004031C2">
            <w:pPr>
              <w:jc w:val="center"/>
              <w:rPr>
                <w:sz w:val="20"/>
                <w:szCs w:val="20"/>
              </w:rPr>
            </w:pPr>
          </w:p>
        </w:tc>
        <w:tc>
          <w:tcPr>
            <w:tcW w:w="947" w:type="dxa"/>
            <w:vMerge/>
          </w:tcPr>
          <w:p w14:paraId="3A559F7F" w14:textId="77777777" w:rsidR="00AD7938" w:rsidRPr="002E258B" w:rsidRDefault="00AD7938" w:rsidP="004031C2">
            <w:pPr>
              <w:jc w:val="center"/>
              <w:rPr>
                <w:sz w:val="20"/>
                <w:szCs w:val="20"/>
              </w:rPr>
            </w:pPr>
          </w:p>
        </w:tc>
        <w:tc>
          <w:tcPr>
            <w:tcW w:w="1129" w:type="dxa"/>
            <w:vMerge/>
          </w:tcPr>
          <w:p w14:paraId="1973B2EB" w14:textId="1BC9539E" w:rsidR="00AD7938" w:rsidRPr="002E258B" w:rsidRDefault="00AD7938" w:rsidP="004031C2">
            <w:pPr>
              <w:jc w:val="center"/>
              <w:rPr>
                <w:sz w:val="20"/>
                <w:szCs w:val="20"/>
              </w:rPr>
            </w:pPr>
          </w:p>
        </w:tc>
      </w:tr>
      <w:tr w:rsidR="00AD7938" w:rsidRPr="002E258B" w14:paraId="24CA62D7" w14:textId="77777777" w:rsidTr="00413879">
        <w:trPr>
          <w:trHeight w:val="260"/>
          <w:jc w:val="center"/>
        </w:trPr>
        <w:tc>
          <w:tcPr>
            <w:tcW w:w="3538" w:type="dxa"/>
          </w:tcPr>
          <w:p w14:paraId="4FB3AF0B" w14:textId="785BA339" w:rsidR="00AD7938" w:rsidRPr="00561862" w:rsidRDefault="00AD7938" w:rsidP="002D601C">
            <w:pPr>
              <w:jc w:val="center"/>
              <w:rPr>
                <w:sz w:val="20"/>
                <w:szCs w:val="20"/>
              </w:rPr>
            </w:pPr>
            <w:r w:rsidRPr="002D601C">
              <w:rPr>
                <w:b/>
                <w:bCs/>
                <w:sz w:val="20"/>
                <w:szCs w:val="20"/>
              </w:rPr>
              <w:t>Działanie 1.6</w:t>
            </w:r>
            <w:r>
              <w:rPr>
                <w:sz w:val="20"/>
                <w:szCs w:val="20"/>
              </w:rPr>
              <w:t xml:space="preserve"> - B</w:t>
            </w:r>
            <w:r w:rsidRPr="00561862">
              <w:rPr>
                <w:sz w:val="20"/>
                <w:szCs w:val="20"/>
              </w:rPr>
              <w:t>udowa</w:t>
            </w:r>
            <w:r w:rsidRPr="00561862">
              <w:rPr>
                <w:spacing w:val="-4"/>
                <w:sz w:val="20"/>
                <w:szCs w:val="20"/>
              </w:rPr>
              <w:t xml:space="preserve"> </w:t>
            </w:r>
            <w:r w:rsidRPr="00561862">
              <w:rPr>
                <w:sz w:val="20"/>
                <w:szCs w:val="20"/>
              </w:rPr>
              <w:t>obwodnic</w:t>
            </w:r>
            <w:r w:rsidRPr="00561862">
              <w:rPr>
                <w:spacing w:val="-2"/>
                <w:sz w:val="20"/>
                <w:szCs w:val="20"/>
              </w:rPr>
              <w:t xml:space="preserve"> </w:t>
            </w:r>
            <w:r w:rsidRPr="00561862">
              <w:rPr>
                <w:sz w:val="20"/>
                <w:szCs w:val="20"/>
              </w:rPr>
              <w:t>w</w:t>
            </w:r>
            <w:r w:rsidRPr="00561862">
              <w:rPr>
                <w:spacing w:val="-1"/>
                <w:sz w:val="20"/>
                <w:szCs w:val="20"/>
              </w:rPr>
              <w:t xml:space="preserve"> </w:t>
            </w:r>
            <w:r w:rsidRPr="00561862">
              <w:rPr>
                <w:sz w:val="20"/>
                <w:szCs w:val="20"/>
              </w:rPr>
              <w:t>ciągach</w:t>
            </w:r>
            <w:r w:rsidRPr="00561862">
              <w:rPr>
                <w:spacing w:val="-1"/>
                <w:sz w:val="20"/>
                <w:szCs w:val="20"/>
              </w:rPr>
              <w:t xml:space="preserve"> </w:t>
            </w:r>
            <w:r w:rsidRPr="00561862">
              <w:rPr>
                <w:sz w:val="20"/>
                <w:szCs w:val="20"/>
              </w:rPr>
              <w:t>dróg</w:t>
            </w:r>
            <w:r w:rsidRPr="00561862">
              <w:rPr>
                <w:spacing w:val="-2"/>
                <w:sz w:val="20"/>
                <w:szCs w:val="20"/>
              </w:rPr>
              <w:t xml:space="preserve"> </w:t>
            </w:r>
            <w:r w:rsidRPr="00561862">
              <w:rPr>
                <w:sz w:val="20"/>
                <w:szCs w:val="20"/>
              </w:rPr>
              <w:t>wojewódzkich</w:t>
            </w:r>
            <w:r w:rsidRPr="00561862">
              <w:rPr>
                <w:spacing w:val="2"/>
                <w:sz w:val="20"/>
                <w:szCs w:val="20"/>
              </w:rPr>
              <w:t xml:space="preserve"> </w:t>
            </w:r>
            <w:r w:rsidRPr="00561862">
              <w:rPr>
                <w:sz w:val="20"/>
                <w:szCs w:val="20"/>
              </w:rPr>
              <w:t>i</w:t>
            </w:r>
            <w:r w:rsidRPr="00561862">
              <w:rPr>
                <w:spacing w:val="-1"/>
                <w:sz w:val="20"/>
                <w:szCs w:val="20"/>
              </w:rPr>
              <w:t xml:space="preserve"> </w:t>
            </w:r>
            <w:r w:rsidRPr="00561862">
              <w:rPr>
                <w:sz w:val="20"/>
                <w:szCs w:val="20"/>
              </w:rPr>
              <w:t>obszarach</w:t>
            </w:r>
            <w:r w:rsidRPr="00561862">
              <w:rPr>
                <w:spacing w:val="-1"/>
                <w:sz w:val="20"/>
                <w:szCs w:val="20"/>
              </w:rPr>
              <w:t xml:space="preserve"> </w:t>
            </w:r>
            <w:r w:rsidRPr="00561862">
              <w:rPr>
                <w:sz w:val="20"/>
                <w:szCs w:val="20"/>
              </w:rPr>
              <w:t>zurbanizowanych</w:t>
            </w:r>
          </w:p>
        </w:tc>
        <w:tc>
          <w:tcPr>
            <w:tcW w:w="2978" w:type="dxa"/>
            <w:vMerge/>
          </w:tcPr>
          <w:p w14:paraId="3B4F19BB" w14:textId="31187442" w:rsidR="00AD7938" w:rsidRPr="002E258B" w:rsidRDefault="00AD7938" w:rsidP="004031C2">
            <w:pPr>
              <w:jc w:val="center"/>
              <w:rPr>
                <w:sz w:val="20"/>
                <w:szCs w:val="20"/>
              </w:rPr>
            </w:pPr>
          </w:p>
        </w:tc>
        <w:tc>
          <w:tcPr>
            <w:tcW w:w="1037" w:type="dxa"/>
            <w:vMerge/>
          </w:tcPr>
          <w:p w14:paraId="555730FA" w14:textId="3807A260" w:rsidR="00AD7938" w:rsidRPr="002E258B" w:rsidRDefault="00AD7938" w:rsidP="004031C2">
            <w:pPr>
              <w:jc w:val="center"/>
              <w:rPr>
                <w:sz w:val="20"/>
                <w:szCs w:val="20"/>
              </w:rPr>
            </w:pPr>
          </w:p>
        </w:tc>
        <w:tc>
          <w:tcPr>
            <w:tcW w:w="947" w:type="dxa"/>
            <w:vMerge/>
          </w:tcPr>
          <w:p w14:paraId="01ECEEE6" w14:textId="77777777" w:rsidR="00AD7938" w:rsidRPr="002E258B" w:rsidRDefault="00AD7938" w:rsidP="004031C2">
            <w:pPr>
              <w:jc w:val="center"/>
              <w:rPr>
                <w:sz w:val="20"/>
                <w:szCs w:val="20"/>
              </w:rPr>
            </w:pPr>
          </w:p>
        </w:tc>
        <w:tc>
          <w:tcPr>
            <w:tcW w:w="1129" w:type="dxa"/>
            <w:vMerge/>
          </w:tcPr>
          <w:p w14:paraId="649AE184" w14:textId="59EB08E1" w:rsidR="00AD7938" w:rsidRPr="002E258B" w:rsidRDefault="00AD7938" w:rsidP="004031C2">
            <w:pPr>
              <w:jc w:val="center"/>
              <w:rPr>
                <w:sz w:val="20"/>
                <w:szCs w:val="20"/>
              </w:rPr>
            </w:pPr>
          </w:p>
        </w:tc>
      </w:tr>
      <w:tr w:rsidR="00AD7938" w:rsidRPr="002E258B" w14:paraId="51A8FB68" w14:textId="77777777" w:rsidTr="00413879">
        <w:trPr>
          <w:trHeight w:val="360"/>
          <w:jc w:val="center"/>
        </w:trPr>
        <w:tc>
          <w:tcPr>
            <w:tcW w:w="3538" w:type="dxa"/>
          </w:tcPr>
          <w:p w14:paraId="3C57007A" w14:textId="0188889F" w:rsidR="00AD7938" w:rsidRPr="00561862" w:rsidRDefault="00AD7938" w:rsidP="002D601C">
            <w:pPr>
              <w:jc w:val="center"/>
              <w:rPr>
                <w:sz w:val="20"/>
                <w:szCs w:val="20"/>
              </w:rPr>
            </w:pPr>
            <w:r w:rsidRPr="002D601C">
              <w:rPr>
                <w:b/>
                <w:bCs/>
                <w:sz w:val="20"/>
                <w:szCs w:val="20"/>
              </w:rPr>
              <w:t>Działanie 1.7</w:t>
            </w:r>
            <w:r>
              <w:rPr>
                <w:sz w:val="20"/>
                <w:szCs w:val="20"/>
              </w:rPr>
              <w:t xml:space="preserve"> - M</w:t>
            </w:r>
            <w:r w:rsidRPr="00561862">
              <w:rPr>
                <w:sz w:val="20"/>
                <w:szCs w:val="20"/>
              </w:rPr>
              <w:t>odernizacja</w:t>
            </w:r>
            <w:r w:rsidRPr="00561862">
              <w:rPr>
                <w:spacing w:val="-2"/>
                <w:sz w:val="20"/>
                <w:szCs w:val="20"/>
              </w:rPr>
              <w:t xml:space="preserve"> </w:t>
            </w:r>
            <w:r w:rsidRPr="00561862">
              <w:rPr>
                <w:sz w:val="20"/>
                <w:szCs w:val="20"/>
              </w:rPr>
              <w:t>istniejących</w:t>
            </w:r>
            <w:r w:rsidRPr="00561862">
              <w:rPr>
                <w:spacing w:val="-1"/>
                <w:sz w:val="20"/>
                <w:szCs w:val="20"/>
              </w:rPr>
              <w:t xml:space="preserve"> </w:t>
            </w:r>
            <w:r w:rsidRPr="00561862">
              <w:rPr>
                <w:sz w:val="20"/>
                <w:szCs w:val="20"/>
              </w:rPr>
              <w:t>oraz</w:t>
            </w:r>
            <w:r w:rsidRPr="00561862">
              <w:rPr>
                <w:spacing w:val="-2"/>
                <w:sz w:val="20"/>
                <w:szCs w:val="20"/>
              </w:rPr>
              <w:t xml:space="preserve"> </w:t>
            </w:r>
            <w:r w:rsidRPr="00561862">
              <w:rPr>
                <w:sz w:val="20"/>
                <w:szCs w:val="20"/>
              </w:rPr>
              <w:t>budowa</w:t>
            </w:r>
            <w:r w:rsidRPr="00561862">
              <w:rPr>
                <w:spacing w:val="-2"/>
                <w:sz w:val="20"/>
                <w:szCs w:val="20"/>
              </w:rPr>
              <w:t xml:space="preserve"> </w:t>
            </w:r>
            <w:r w:rsidRPr="00561862">
              <w:rPr>
                <w:sz w:val="20"/>
                <w:szCs w:val="20"/>
              </w:rPr>
              <w:t>nowych</w:t>
            </w:r>
            <w:r w:rsidRPr="00561862">
              <w:rPr>
                <w:spacing w:val="-1"/>
                <w:sz w:val="20"/>
                <w:szCs w:val="20"/>
              </w:rPr>
              <w:t xml:space="preserve"> </w:t>
            </w:r>
            <w:r w:rsidRPr="00561862">
              <w:rPr>
                <w:sz w:val="20"/>
                <w:szCs w:val="20"/>
              </w:rPr>
              <w:t>przystanków</w:t>
            </w:r>
            <w:r w:rsidRPr="00561862">
              <w:rPr>
                <w:spacing w:val="-1"/>
                <w:sz w:val="20"/>
                <w:szCs w:val="20"/>
              </w:rPr>
              <w:t xml:space="preserve"> </w:t>
            </w:r>
            <w:r w:rsidRPr="00561862">
              <w:rPr>
                <w:sz w:val="20"/>
                <w:szCs w:val="20"/>
              </w:rPr>
              <w:t>kolejowych</w:t>
            </w:r>
          </w:p>
        </w:tc>
        <w:tc>
          <w:tcPr>
            <w:tcW w:w="2978" w:type="dxa"/>
            <w:vMerge/>
          </w:tcPr>
          <w:p w14:paraId="70BA2408" w14:textId="27599D36" w:rsidR="00AD7938" w:rsidRPr="002E258B" w:rsidRDefault="00AD7938" w:rsidP="004031C2">
            <w:pPr>
              <w:jc w:val="center"/>
              <w:rPr>
                <w:sz w:val="20"/>
                <w:szCs w:val="20"/>
              </w:rPr>
            </w:pPr>
          </w:p>
        </w:tc>
        <w:tc>
          <w:tcPr>
            <w:tcW w:w="1037" w:type="dxa"/>
            <w:vMerge/>
          </w:tcPr>
          <w:p w14:paraId="2FC4160E" w14:textId="241B62D9" w:rsidR="00AD7938" w:rsidRPr="002E258B" w:rsidRDefault="00AD7938" w:rsidP="004031C2">
            <w:pPr>
              <w:jc w:val="center"/>
              <w:rPr>
                <w:sz w:val="20"/>
                <w:szCs w:val="20"/>
              </w:rPr>
            </w:pPr>
          </w:p>
        </w:tc>
        <w:tc>
          <w:tcPr>
            <w:tcW w:w="947" w:type="dxa"/>
            <w:vMerge/>
          </w:tcPr>
          <w:p w14:paraId="31931248" w14:textId="77777777" w:rsidR="00AD7938" w:rsidRPr="002E258B" w:rsidRDefault="00AD7938" w:rsidP="004031C2">
            <w:pPr>
              <w:jc w:val="center"/>
              <w:rPr>
                <w:sz w:val="20"/>
                <w:szCs w:val="20"/>
              </w:rPr>
            </w:pPr>
          </w:p>
        </w:tc>
        <w:tc>
          <w:tcPr>
            <w:tcW w:w="1129" w:type="dxa"/>
            <w:vMerge/>
          </w:tcPr>
          <w:p w14:paraId="30052D56" w14:textId="3B2563AE" w:rsidR="00AD7938" w:rsidRPr="002E258B" w:rsidRDefault="00AD7938" w:rsidP="004031C2">
            <w:pPr>
              <w:jc w:val="center"/>
              <w:rPr>
                <w:sz w:val="20"/>
                <w:szCs w:val="20"/>
              </w:rPr>
            </w:pPr>
          </w:p>
        </w:tc>
      </w:tr>
      <w:tr w:rsidR="00F80616" w:rsidRPr="00BF5AE3" w14:paraId="18A8BE80" w14:textId="4F00A872" w:rsidTr="00413879">
        <w:trPr>
          <w:trHeight w:val="149"/>
          <w:jc w:val="center"/>
        </w:trPr>
        <w:tc>
          <w:tcPr>
            <w:tcW w:w="9629" w:type="dxa"/>
            <w:gridSpan w:val="5"/>
            <w:shd w:val="clear" w:color="auto" w:fill="C5E0B3" w:themeFill="accent6" w:themeFillTint="66"/>
          </w:tcPr>
          <w:p w14:paraId="674B0530" w14:textId="764B87EB" w:rsidR="00F80616" w:rsidRPr="00BF5AE3" w:rsidRDefault="00F80616" w:rsidP="00F80616">
            <w:pPr>
              <w:jc w:val="center"/>
              <w:rPr>
                <w:b/>
                <w:bCs/>
                <w:sz w:val="20"/>
                <w:szCs w:val="20"/>
              </w:rPr>
            </w:pPr>
            <w:r w:rsidRPr="00BF5AE3">
              <w:rPr>
                <w:b/>
                <w:bCs/>
                <w:sz w:val="20"/>
                <w:szCs w:val="20"/>
              </w:rPr>
              <w:t>Cel szczegółowy 2 – Sprawny i bezpieczny transport</w:t>
            </w:r>
          </w:p>
        </w:tc>
      </w:tr>
      <w:tr w:rsidR="003E2513" w:rsidRPr="002E258B" w14:paraId="464D8343" w14:textId="77777777" w:rsidTr="003E1176">
        <w:trPr>
          <w:trHeight w:val="310"/>
          <w:jc w:val="center"/>
        </w:trPr>
        <w:tc>
          <w:tcPr>
            <w:tcW w:w="3538" w:type="dxa"/>
          </w:tcPr>
          <w:p w14:paraId="700F7324" w14:textId="733BB073" w:rsidR="003E2513" w:rsidRPr="00DB55C1" w:rsidRDefault="003E2513" w:rsidP="002D601C">
            <w:pPr>
              <w:jc w:val="center"/>
              <w:rPr>
                <w:sz w:val="20"/>
                <w:szCs w:val="20"/>
              </w:rPr>
            </w:pPr>
            <w:r w:rsidRPr="002D601C">
              <w:rPr>
                <w:b/>
                <w:bCs/>
                <w:sz w:val="20"/>
                <w:szCs w:val="20"/>
              </w:rPr>
              <w:t>Działanie 2.1</w:t>
            </w:r>
            <w:r>
              <w:rPr>
                <w:sz w:val="20"/>
                <w:szCs w:val="20"/>
              </w:rPr>
              <w:t xml:space="preserve"> - O</w:t>
            </w:r>
            <w:r w:rsidRPr="00DB55C1">
              <w:rPr>
                <w:sz w:val="20"/>
                <w:szCs w:val="20"/>
              </w:rPr>
              <w:t>pracowanie</w:t>
            </w:r>
            <w:r w:rsidRPr="00DB55C1">
              <w:rPr>
                <w:spacing w:val="-2"/>
                <w:sz w:val="20"/>
                <w:szCs w:val="20"/>
              </w:rPr>
              <w:t xml:space="preserve"> </w:t>
            </w:r>
            <w:r w:rsidRPr="00DB55C1">
              <w:rPr>
                <w:sz w:val="20"/>
                <w:szCs w:val="20"/>
              </w:rPr>
              <w:t>i</w:t>
            </w:r>
            <w:r w:rsidRPr="00DB55C1">
              <w:rPr>
                <w:spacing w:val="-2"/>
                <w:sz w:val="20"/>
                <w:szCs w:val="20"/>
              </w:rPr>
              <w:t xml:space="preserve"> </w:t>
            </w:r>
            <w:r w:rsidRPr="00DB55C1">
              <w:rPr>
                <w:sz w:val="20"/>
                <w:szCs w:val="20"/>
              </w:rPr>
              <w:t>wdrożenie</w:t>
            </w:r>
            <w:r w:rsidRPr="00DB55C1">
              <w:rPr>
                <w:spacing w:val="-1"/>
                <w:sz w:val="20"/>
                <w:szCs w:val="20"/>
              </w:rPr>
              <w:t xml:space="preserve"> </w:t>
            </w:r>
            <w:r w:rsidRPr="00DB55C1">
              <w:rPr>
                <w:sz w:val="20"/>
                <w:szCs w:val="20"/>
              </w:rPr>
              <w:t>wojewódzkiego</w:t>
            </w:r>
            <w:r w:rsidRPr="00DB55C1">
              <w:rPr>
                <w:spacing w:val="-2"/>
                <w:sz w:val="20"/>
                <w:szCs w:val="20"/>
              </w:rPr>
              <w:t xml:space="preserve"> </w:t>
            </w:r>
            <w:r w:rsidRPr="00DB55C1">
              <w:rPr>
                <w:sz w:val="20"/>
                <w:szCs w:val="20"/>
              </w:rPr>
              <w:t>planu</w:t>
            </w:r>
            <w:r w:rsidRPr="00DB55C1">
              <w:rPr>
                <w:spacing w:val="-2"/>
                <w:sz w:val="20"/>
                <w:szCs w:val="20"/>
              </w:rPr>
              <w:t xml:space="preserve"> </w:t>
            </w:r>
            <w:r w:rsidRPr="00DB55C1">
              <w:rPr>
                <w:sz w:val="20"/>
                <w:szCs w:val="20"/>
              </w:rPr>
              <w:t>bezpieczeństwa</w:t>
            </w:r>
            <w:r w:rsidRPr="00DB55C1">
              <w:rPr>
                <w:spacing w:val="-3"/>
                <w:sz w:val="20"/>
                <w:szCs w:val="20"/>
              </w:rPr>
              <w:t xml:space="preserve"> </w:t>
            </w:r>
            <w:r w:rsidRPr="00DB55C1">
              <w:rPr>
                <w:sz w:val="20"/>
                <w:szCs w:val="20"/>
              </w:rPr>
              <w:t>na</w:t>
            </w:r>
            <w:r w:rsidRPr="00DB55C1">
              <w:rPr>
                <w:spacing w:val="-3"/>
                <w:sz w:val="20"/>
                <w:szCs w:val="20"/>
              </w:rPr>
              <w:t xml:space="preserve"> </w:t>
            </w:r>
            <w:r w:rsidRPr="00DB55C1">
              <w:rPr>
                <w:sz w:val="20"/>
                <w:szCs w:val="20"/>
              </w:rPr>
              <w:t>drogach</w:t>
            </w:r>
          </w:p>
        </w:tc>
        <w:tc>
          <w:tcPr>
            <w:tcW w:w="2978" w:type="dxa"/>
            <w:vMerge w:val="restart"/>
          </w:tcPr>
          <w:p w14:paraId="5C16F01D" w14:textId="77777777" w:rsidR="003E2513" w:rsidRDefault="003E2513" w:rsidP="004031C2">
            <w:pPr>
              <w:jc w:val="center"/>
              <w:rPr>
                <w:sz w:val="20"/>
                <w:szCs w:val="20"/>
              </w:rPr>
            </w:pPr>
            <w:r>
              <w:rPr>
                <w:sz w:val="20"/>
                <w:szCs w:val="20"/>
              </w:rPr>
              <w:t>Odsetek dróg wojewódzkich w stanie dobrym (dane ŚZDW)</w:t>
            </w:r>
          </w:p>
          <w:p w14:paraId="4EBBC339" w14:textId="77777777" w:rsidR="003E2513" w:rsidRDefault="003E2513" w:rsidP="004031C2">
            <w:pPr>
              <w:jc w:val="center"/>
              <w:rPr>
                <w:sz w:val="20"/>
                <w:szCs w:val="20"/>
              </w:rPr>
            </w:pPr>
          </w:p>
          <w:p w14:paraId="5543B9E2" w14:textId="4A0355A7" w:rsidR="00AA289B" w:rsidRDefault="003E2513" w:rsidP="00AA289B">
            <w:pPr>
              <w:jc w:val="center"/>
              <w:rPr>
                <w:sz w:val="20"/>
                <w:szCs w:val="20"/>
              </w:rPr>
            </w:pPr>
            <w:r>
              <w:rPr>
                <w:sz w:val="20"/>
                <w:szCs w:val="20"/>
              </w:rPr>
              <w:t>Liczba przystanków autobusowych</w:t>
            </w:r>
            <w:r w:rsidR="00AA289B">
              <w:rPr>
                <w:sz w:val="20"/>
                <w:szCs w:val="20"/>
              </w:rPr>
              <w:br/>
              <w:t>(dane GUS)</w:t>
            </w:r>
          </w:p>
          <w:p w14:paraId="1F08F439" w14:textId="223EFFC0" w:rsidR="003E2513" w:rsidRDefault="003E2513" w:rsidP="004031C2">
            <w:pPr>
              <w:jc w:val="center"/>
              <w:rPr>
                <w:sz w:val="20"/>
                <w:szCs w:val="20"/>
              </w:rPr>
            </w:pPr>
          </w:p>
          <w:p w14:paraId="1FA3B151" w14:textId="77777777" w:rsidR="003E2513" w:rsidRDefault="003E2513" w:rsidP="004031C2">
            <w:pPr>
              <w:jc w:val="center"/>
              <w:rPr>
                <w:sz w:val="20"/>
                <w:szCs w:val="20"/>
              </w:rPr>
            </w:pPr>
          </w:p>
          <w:p w14:paraId="6AC6512C" w14:textId="77777777" w:rsidR="003E2513" w:rsidRDefault="003E2513" w:rsidP="00554C44">
            <w:pPr>
              <w:jc w:val="center"/>
              <w:rPr>
                <w:sz w:val="20"/>
                <w:szCs w:val="20"/>
              </w:rPr>
            </w:pPr>
            <w:r>
              <w:rPr>
                <w:sz w:val="20"/>
                <w:szCs w:val="20"/>
              </w:rPr>
              <w:t>Liczba przewiezionych pasażerów komunikacja miejską w mln</w:t>
            </w:r>
          </w:p>
          <w:p w14:paraId="5524EFC2" w14:textId="77777777" w:rsidR="003E2513" w:rsidRDefault="003E2513" w:rsidP="00554C44">
            <w:pPr>
              <w:jc w:val="center"/>
              <w:rPr>
                <w:sz w:val="20"/>
                <w:szCs w:val="20"/>
              </w:rPr>
            </w:pPr>
            <w:r>
              <w:rPr>
                <w:sz w:val="20"/>
                <w:szCs w:val="20"/>
              </w:rPr>
              <w:t>(dane GUS)</w:t>
            </w:r>
          </w:p>
          <w:p w14:paraId="1C029F7C" w14:textId="77777777" w:rsidR="003E2513" w:rsidRDefault="003E2513" w:rsidP="004031C2">
            <w:pPr>
              <w:jc w:val="center"/>
              <w:rPr>
                <w:sz w:val="20"/>
                <w:szCs w:val="20"/>
              </w:rPr>
            </w:pPr>
          </w:p>
          <w:p w14:paraId="280C052B" w14:textId="77777777" w:rsidR="003E2513" w:rsidRDefault="003E2513" w:rsidP="004031C2">
            <w:pPr>
              <w:jc w:val="center"/>
              <w:rPr>
                <w:sz w:val="20"/>
                <w:szCs w:val="20"/>
              </w:rPr>
            </w:pPr>
            <w:r>
              <w:rPr>
                <w:sz w:val="20"/>
                <w:szCs w:val="20"/>
              </w:rPr>
              <w:t>Stan inwentarzowy autobusów (dane GUS)</w:t>
            </w:r>
          </w:p>
          <w:p w14:paraId="567E396A" w14:textId="77777777" w:rsidR="003E2513" w:rsidRDefault="003E2513" w:rsidP="004031C2">
            <w:pPr>
              <w:jc w:val="center"/>
              <w:rPr>
                <w:sz w:val="20"/>
                <w:szCs w:val="20"/>
              </w:rPr>
            </w:pPr>
          </w:p>
          <w:p w14:paraId="3FD963DA" w14:textId="77777777" w:rsidR="003E2513" w:rsidRDefault="003E2513" w:rsidP="004031C2">
            <w:pPr>
              <w:jc w:val="center"/>
              <w:rPr>
                <w:sz w:val="20"/>
                <w:szCs w:val="20"/>
              </w:rPr>
            </w:pPr>
            <w:r>
              <w:rPr>
                <w:sz w:val="20"/>
                <w:szCs w:val="20"/>
              </w:rPr>
              <w:t>Stan inwentarzowy miejsc w autobusach w tys. (dane GUS)</w:t>
            </w:r>
          </w:p>
          <w:p w14:paraId="3A3D89E1" w14:textId="77777777" w:rsidR="003E2513" w:rsidRDefault="003E2513" w:rsidP="004031C2">
            <w:pPr>
              <w:jc w:val="center"/>
              <w:rPr>
                <w:sz w:val="20"/>
                <w:szCs w:val="20"/>
              </w:rPr>
            </w:pPr>
          </w:p>
          <w:p w14:paraId="53F44DEE" w14:textId="77777777" w:rsidR="003E2513" w:rsidRDefault="003E2513" w:rsidP="004031C2">
            <w:pPr>
              <w:jc w:val="center"/>
              <w:rPr>
                <w:sz w:val="20"/>
                <w:szCs w:val="20"/>
              </w:rPr>
            </w:pPr>
            <w:r>
              <w:rPr>
                <w:sz w:val="20"/>
                <w:szCs w:val="20"/>
              </w:rPr>
              <w:t xml:space="preserve">Linie krajowe regularnej komunikacji autobusowej ogółem (dane GUS) </w:t>
            </w:r>
          </w:p>
          <w:p w14:paraId="6983E9F2" w14:textId="77777777" w:rsidR="003E2513" w:rsidRDefault="003E2513" w:rsidP="004031C2">
            <w:pPr>
              <w:jc w:val="center"/>
              <w:rPr>
                <w:sz w:val="20"/>
                <w:szCs w:val="20"/>
              </w:rPr>
            </w:pPr>
          </w:p>
          <w:p w14:paraId="64D714B3" w14:textId="77777777" w:rsidR="003E2513" w:rsidRDefault="003E2513" w:rsidP="004031C2">
            <w:pPr>
              <w:jc w:val="center"/>
              <w:rPr>
                <w:sz w:val="20"/>
                <w:szCs w:val="20"/>
              </w:rPr>
            </w:pPr>
            <w:r>
              <w:rPr>
                <w:sz w:val="20"/>
                <w:szCs w:val="20"/>
              </w:rPr>
              <w:t>Linie regionalne regularnej komunikacji autobusowej ogółem (dane GUS)</w:t>
            </w:r>
          </w:p>
          <w:p w14:paraId="401856EE" w14:textId="77777777" w:rsidR="003E2513" w:rsidRDefault="003E2513" w:rsidP="004031C2">
            <w:pPr>
              <w:jc w:val="center"/>
              <w:rPr>
                <w:sz w:val="20"/>
                <w:szCs w:val="20"/>
              </w:rPr>
            </w:pPr>
          </w:p>
          <w:p w14:paraId="2FA080F9" w14:textId="77777777" w:rsidR="003E2513" w:rsidRDefault="003E2513" w:rsidP="004031C2">
            <w:pPr>
              <w:jc w:val="center"/>
              <w:rPr>
                <w:sz w:val="20"/>
                <w:szCs w:val="20"/>
              </w:rPr>
            </w:pPr>
            <w:r>
              <w:rPr>
                <w:sz w:val="20"/>
                <w:szCs w:val="20"/>
              </w:rPr>
              <w:t>Linie podmiejskie regularnej komunikacji autobusowej ogółem (dane GUS)</w:t>
            </w:r>
          </w:p>
          <w:p w14:paraId="51E9B917" w14:textId="77777777" w:rsidR="003E2513" w:rsidRDefault="003E2513" w:rsidP="004031C2">
            <w:pPr>
              <w:jc w:val="center"/>
              <w:rPr>
                <w:sz w:val="20"/>
                <w:szCs w:val="20"/>
              </w:rPr>
            </w:pPr>
          </w:p>
          <w:p w14:paraId="6EF3A78D" w14:textId="77777777" w:rsidR="003E2513" w:rsidRDefault="003E2513" w:rsidP="004031C2">
            <w:pPr>
              <w:jc w:val="center"/>
              <w:rPr>
                <w:sz w:val="20"/>
                <w:szCs w:val="20"/>
              </w:rPr>
            </w:pPr>
            <w:r>
              <w:rPr>
                <w:sz w:val="20"/>
                <w:szCs w:val="20"/>
              </w:rPr>
              <w:t>Ilość wypadków ogółem</w:t>
            </w:r>
          </w:p>
          <w:p w14:paraId="146FCE14" w14:textId="03406637" w:rsidR="003E2513" w:rsidRDefault="003E2513" w:rsidP="000F1ECC">
            <w:pPr>
              <w:jc w:val="center"/>
              <w:rPr>
                <w:sz w:val="20"/>
                <w:szCs w:val="20"/>
              </w:rPr>
            </w:pPr>
            <w:r>
              <w:rPr>
                <w:sz w:val="20"/>
                <w:szCs w:val="20"/>
              </w:rPr>
              <w:t>(dane GUS)</w:t>
            </w:r>
          </w:p>
          <w:p w14:paraId="589E0B4B" w14:textId="422428BF" w:rsidR="003E2513" w:rsidRDefault="003E2513" w:rsidP="000F1ECC">
            <w:pPr>
              <w:jc w:val="center"/>
              <w:rPr>
                <w:sz w:val="20"/>
                <w:szCs w:val="20"/>
              </w:rPr>
            </w:pPr>
          </w:p>
          <w:p w14:paraId="003BF278" w14:textId="0C72304C" w:rsidR="003E2513" w:rsidRDefault="003E2513" w:rsidP="000F1ECC">
            <w:pPr>
              <w:jc w:val="center"/>
              <w:rPr>
                <w:sz w:val="20"/>
                <w:szCs w:val="20"/>
              </w:rPr>
            </w:pPr>
            <w:r>
              <w:rPr>
                <w:sz w:val="20"/>
                <w:szCs w:val="20"/>
              </w:rPr>
              <w:t>Ilość ofiar śmiertelnych wypadków (dane GUS)</w:t>
            </w:r>
          </w:p>
          <w:p w14:paraId="13B37FF8" w14:textId="684114F3" w:rsidR="003E2513" w:rsidRDefault="003E2513" w:rsidP="000F1ECC">
            <w:pPr>
              <w:jc w:val="center"/>
              <w:rPr>
                <w:sz w:val="20"/>
                <w:szCs w:val="20"/>
              </w:rPr>
            </w:pPr>
          </w:p>
          <w:p w14:paraId="0E863491" w14:textId="77777777" w:rsidR="00850573" w:rsidRDefault="00850573" w:rsidP="000F1ECC">
            <w:pPr>
              <w:jc w:val="center"/>
              <w:rPr>
                <w:sz w:val="20"/>
                <w:szCs w:val="20"/>
              </w:rPr>
            </w:pPr>
          </w:p>
          <w:p w14:paraId="5904E6D9" w14:textId="77777777" w:rsidR="00850573" w:rsidRDefault="00850573" w:rsidP="000F1ECC">
            <w:pPr>
              <w:jc w:val="center"/>
              <w:rPr>
                <w:sz w:val="20"/>
                <w:szCs w:val="20"/>
              </w:rPr>
            </w:pPr>
          </w:p>
          <w:p w14:paraId="57B7408E" w14:textId="77777777" w:rsidR="00850573" w:rsidRDefault="00850573" w:rsidP="000F1ECC">
            <w:pPr>
              <w:jc w:val="center"/>
              <w:rPr>
                <w:sz w:val="20"/>
                <w:szCs w:val="20"/>
              </w:rPr>
            </w:pPr>
          </w:p>
          <w:p w14:paraId="71453BDC" w14:textId="77777777" w:rsidR="00850573" w:rsidRDefault="00850573" w:rsidP="000F1ECC">
            <w:pPr>
              <w:jc w:val="center"/>
              <w:rPr>
                <w:sz w:val="20"/>
                <w:szCs w:val="20"/>
              </w:rPr>
            </w:pPr>
          </w:p>
          <w:p w14:paraId="23CD8F89" w14:textId="391F65E3" w:rsidR="003E2513" w:rsidRDefault="003E2513" w:rsidP="000F1ECC">
            <w:pPr>
              <w:jc w:val="center"/>
              <w:rPr>
                <w:sz w:val="20"/>
                <w:szCs w:val="20"/>
              </w:rPr>
            </w:pPr>
            <w:r>
              <w:rPr>
                <w:sz w:val="20"/>
                <w:szCs w:val="20"/>
              </w:rPr>
              <w:t>Ilość ofiar śmiertelnych na 100 wypadków (dane GUS)</w:t>
            </w:r>
          </w:p>
          <w:p w14:paraId="1BC10F83" w14:textId="2CC7256E" w:rsidR="003E2513" w:rsidRPr="002E258B" w:rsidRDefault="003E2513" w:rsidP="004031C2">
            <w:pPr>
              <w:jc w:val="center"/>
              <w:rPr>
                <w:sz w:val="20"/>
                <w:szCs w:val="20"/>
              </w:rPr>
            </w:pPr>
          </w:p>
        </w:tc>
        <w:tc>
          <w:tcPr>
            <w:tcW w:w="1037" w:type="dxa"/>
            <w:vMerge w:val="restart"/>
          </w:tcPr>
          <w:p w14:paraId="2661147B" w14:textId="77777777" w:rsidR="003E2513" w:rsidRDefault="003E2513" w:rsidP="004031C2">
            <w:pPr>
              <w:jc w:val="center"/>
              <w:rPr>
                <w:sz w:val="20"/>
                <w:szCs w:val="20"/>
              </w:rPr>
            </w:pPr>
            <w:r>
              <w:rPr>
                <w:sz w:val="20"/>
                <w:szCs w:val="20"/>
              </w:rPr>
              <w:t>%</w:t>
            </w:r>
          </w:p>
          <w:p w14:paraId="5253578F" w14:textId="77777777" w:rsidR="003E2513" w:rsidRDefault="003E2513" w:rsidP="004031C2">
            <w:pPr>
              <w:jc w:val="center"/>
              <w:rPr>
                <w:sz w:val="20"/>
                <w:szCs w:val="20"/>
              </w:rPr>
            </w:pPr>
          </w:p>
          <w:p w14:paraId="245408B5" w14:textId="77777777" w:rsidR="003E2513" w:rsidRDefault="003E2513" w:rsidP="004031C2">
            <w:pPr>
              <w:jc w:val="center"/>
              <w:rPr>
                <w:sz w:val="20"/>
                <w:szCs w:val="20"/>
              </w:rPr>
            </w:pPr>
          </w:p>
          <w:p w14:paraId="3188A570" w14:textId="77777777" w:rsidR="003E2513" w:rsidRDefault="003E2513" w:rsidP="004031C2">
            <w:pPr>
              <w:jc w:val="center"/>
              <w:rPr>
                <w:sz w:val="20"/>
                <w:szCs w:val="20"/>
              </w:rPr>
            </w:pPr>
            <w:r>
              <w:rPr>
                <w:sz w:val="20"/>
                <w:szCs w:val="20"/>
              </w:rPr>
              <w:t>szt.</w:t>
            </w:r>
          </w:p>
          <w:p w14:paraId="3B731A92" w14:textId="77777777" w:rsidR="003E2513" w:rsidRDefault="003E2513" w:rsidP="004031C2">
            <w:pPr>
              <w:jc w:val="center"/>
              <w:rPr>
                <w:sz w:val="20"/>
                <w:szCs w:val="20"/>
              </w:rPr>
            </w:pPr>
          </w:p>
          <w:p w14:paraId="2A24FA7E" w14:textId="77777777" w:rsidR="003E2513" w:rsidRDefault="003E2513" w:rsidP="004031C2">
            <w:pPr>
              <w:jc w:val="center"/>
              <w:rPr>
                <w:sz w:val="20"/>
                <w:szCs w:val="20"/>
              </w:rPr>
            </w:pPr>
          </w:p>
          <w:p w14:paraId="2B2189B9" w14:textId="77777777" w:rsidR="00870814" w:rsidRDefault="00870814" w:rsidP="004031C2">
            <w:pPr>
              <w:jc w:val="center"/>
              <w:rPr>
                <w:sz w:val="20"/>
                <w:szCs w:val="20"/>
              </w:rPr>
            </w:pPr>
          </w:p>
          <w:p w14:paraId="51FB59DB" w14:textId="77777777" w:rsidR="00870814" w:rsidRDefault="00870814" w:rsidP="004031C2">
            <w:pPr>
              <w:jc w:val="center"/>
              <w:rPr>
                <w:sz w:val="20"/>
                <w:szCs w:val="20"/>
              </w:rPr>
            </w:pPr>
          </w:p>
          <w:p w14:paraId="67AA7A5B" w14:textId="765291F1" w:rsidR="003E2513" w:rsidRDefault="003E2513" w:rsidP="00554C44">
            <w:pPr>
              <w:jc w:val="center"/>
              <w:rPr>
                <w:sz w:val="20"/>
                <w:szCs w:val="20"/>
              </w:rPr>
            </w:pPr>
            <w:r>
              <w:rPr>
                <w:sz w:val="20"/>
                <w:szCs w:val="20"/>
              </w:rPr>
              <w:t>osoba</w:t>
            </w:r>
          </w:p>
          <w:p w14:paraId="58B5BFE3" w14:textId="4F8F52B0" w:rsidR="003E2513" w:rsidRDefault="003E2513" w:rsidP="00554C44">
            <w:pPr>
              <w:jc w:val="center"/>
              <w:rPr>
                <w:sz w:val="20"/>
                <w:szCs w:val="20"/>
              </w:rPr>
            </w:pPr>
          </w:p>
          <w:p w14:paraId="48640101" w14:textId="3F875FC0" w:rsidR="003E2513" w:rsidRDefault="003E2513" w:rsidP="00554C44">
            <w:pPr>
              <w:jc w:val="center"/>
              <w:rPr>
                <w:sz w:val="20"/>
                <w:szCs w:val="20"/>
              </w:rPr>
            </w:pPr>
          </w:p>
          <w:p w14:paraId="4771212A" w14:textId="5A122EFC" w:rsidR="003E2513" w:rsidRDefault="003E2513" w:rsidP="00554C44">
            <w:pPr>
              <w:jc w:val="center"/>
              <w:rPr>
                <w:sz w:val="20"/>
                <w:szCs w:val="20"/>
              </w:rPr>
            </w:pPr>
          </w:p>
          <w:p w14:paraId="06A15483" w14:textId="3BE2D60F" w:rsidR="003E2513" w:rsidRDefault="003E2513" w:rsidP="00554C44">
            <w:pPr>
              <w:jc w:val="center"/>
              <w:rPr>
                <w:sz w:val="20"/>
                <w:szCs w:val="20"/>
              </w:rPr>
            </w:pPr>
            <w:r>
              <w:rPr>
                <w:sz w:val="20"/>
                <w:szCs w:val="20"/>
              </w:rPr>
              <w:t>szt.</w:t>
            </w:r>
          </w:p>
          <w:p w14:paraId="0F0E493C" w14:textId="77777777" w:rsidR="003E2513" w:rsidRDefault="003E2513" w:rsidP="004031C2">
            <w:pPr>
              <w:jc w:val="center"/>
              <w:rPr>
                <w:sz w:val="20"/>
                <w:szCs w:val="20"/>
              </w:rPr>
            </w:pPr>
          </w:p>
          <w:p w14:paraId="00B3DD96" w14:textId="77777777" w:rsidR="003E2513" w:rsidRDefault="003E2513" w:rsidP="004031C2">
            <w:pPr>
              <w:jc w:val="center"/>
              <w:rPr>
                <w:sz w:val="20"/>
                <w:szCs w:val="20"/>
              </w:rPr>
            </w:pPr>
          </w:p>
          <w:p w14:paraId="6876C467" w14:textId="77777777" w:rsidR="00870814" w:rsidRDefault="00870814" w:rsidP="004031C2">
            <w:pPr>
              <w:jc w:val="center"/>
              <w:rPr>
                <w:sz w:val="20"/>
                <w:szCs w:val="20"/>
              </w:rPr>
            </w:pPr>
          </w:p>
          <w:p w14:paraId="566A6FA6" w14:textId="77777777" w:rsidR="003E2513" w:rsidRDefault="003E2513" w:rsidP="004031C2">
            <w:pPr>
              <w:jc w:val="center"/>
              <w:rPr>
                <w:sz w:val="20"/>
                <w:szCs w:val="20"/>
              </w:rPr>
            </w:pPr>
            <w:r>
              <w:rPr>
                <w:sz w:val="20"/>
                <w:szCs w:val="20"/>
              </w:rPr>
              <w:t>miejsce</w:t>
            </w:r>
          </w:p>
          <w:p w14:paraId="53AA0ACA" w14:textId="77777777" w:rsidR="003E2513" w:rsidRDefault="003E2513" w:rsidP="004031C2">
            <w:pPr>
              <w:jc w:val="center"/>
              <w:rPr>
                <w:sz w:val="20"/>
                <w:szCs w:val="20"/>
              </w:rPr>
            </w:pPr>
          </w:p>
          <w:p w14:paraId="10405941" w14:textId="77777777" w:rsidR="003E2513" w:rsidRDefault="003E2513" w:rsidP="004031C2">
            <w:pPr>
              <w:jc w:val="center"/>
              <w:rPr>
                <w:sz w:val="20"/>
                <w:szCs w:val="20"/>
              </w:rPr>
            </w:pPr>
          </w:p>
          <w:p w14:paraId="5B27FDCA" w14:textId="77777777" w:rsidR="003E2513" w:rsidRDefault="003E2513" w:rsidP="004031C2">
            <w:pPr>
              <w:jc w:val="center"/>
              <w:rPr>
                <w:sz w:val="20"/>
                <w:szCs w:val="20"/>
              </w:rPr>
            </w:pPr>
            <w:r>
              <w:rPr>
                <w:sz w:val="20"/>
                <w:szCs w:val="20"/>
              </w:rPr>
              <w:t>szt.</w:t>
            </w:r>
          </w:p>
          <w:p w14:paraId="3DCFCA20" w14:textId="77777777" w:rsidR="003E2513" w:rsidRDefault="003E2513" w:rsidP="004031C2">
            <w:pPr>
              <w:jc w:val="center"/>
              <w:rPr>
                <w:sz w:val="20"/>
                <w:szCs w:val="20"/>
              </w:rPr>
            </w:pPr>
          </w:p>
          <w:p w14:paraId="365885E0" w14:textId="77777777" w:rsidR="003E2513" w:rsidRDefault="003E2513" w:rsidP="004031C2">
            <w:pPr>
              <w:jc w:val="center"/>
              <w:rPr>
                <w:sz w:val="20"/>
                <w:szCs w:val="20"/>
              </w:rPr>
            </w:pPr>
          </w:p>
          <w:p w14:paraId="1F827BC9" w14:textId="77777777" w:rsidR="003E2513" w:rsidRDefault="003E2513" w:rsidP="004031C2">
            <w:pPr>
              <w:jc w:val="center"/>
              <w:rPr>
                <w:sz w:val="20"/>
                <w:szCs w:val="20"/>
              </w:rPr>
            </w:pPr>
          </w:p>
          <w:p w14:paraId="6F34D1E0" w14:textId="77777777" w:rsidR="003E2513" w:rsidRDefault="003E2513" w:rsidP="004031C2">
            <w:pPr>
              <w:jc w:val="center"/>
              <w:rPr>
                <w:sz w:val="20"/>
                <w:szCs w:val="20"/>
              </w:rPr>
            </w:pPr>
            <w:r>
              <w:rPr>
                <w:sz w:val="20"/>
                <w:szCs w:val="20"/>
              </w:rPr>
              <w:t>szt.</w:t>
            </w:r>
          </w:p>
          <w:p w14:paraId="1FF1A131" w14:textId="77777777" w:rsidR="003E2513" w:rsidRDefault="003E2513" w:rsidP="004031C2">
            <w:pPr>
              <w:jc w:val="center"/>
              <w:rPr>
                <w:sz w:val="20"/>
                <w:szCs w:val="20"/>
              </w:rPr>
            </w:pPr>
          </w:p>
          <w:p w14:paraId="037EB2FE" w14:textId="77777777" w:rsidR="003E2513" w:rsidRDefault="003E2513" w:rsidP="004031C2">
            <w:pPr>
              <w:jc w:val="center"/>
              <w:rPr>
                <w:sz w:val="20"/>
                <w:szCs w:val="20"/>
              </w:rPr>
            </w:pPr>
          </w:p>
          <w:p w14:paraId="1D16BD6A" w14:textId="77777777" w:rsidR="003E2513" w:rsidRDefault="003E2513" w:rsidP="004031C2">
            <w:pPr>
              <w:jc w:val="center"/>
              <w:rPr>
                <w:sz w:val="20"/>
                <w:szCs w:val="20"/>
              </w:rPr>
            </w:pPr>
          </w:p>
          <w:p w14:paraId="5C3D858A" w14:textId="77777777" w:rsidR="003E2513" w:rsidRDefault="003E2513" w:rsidP="004031C2">
            <w:pPr>
              <w:jc w:val="center"/>
              <w:rPr>
                <w:sz w:val="20"/>
                <w:szCs w:val="20"/>
              </w:rPr>
            </w:pPr>
            <w:r>
              <w:rPr>
                <w:sz w:val="20"/>
                <w:szCs w:val="20"/>
              </w:rPr>
              <w:t>szt.</w:t>
            </w:r>
          </w:p>
          <w:p w14:paraId="0230A269" w14:textId="77777777" w:rsidR="003E2513" w:rsidRDefault="003E2513" w:rsidP="004031C2">
            <w:pPr>
              <w:jc w:val="center"/>
              <w:rPr>
                <w:sz w:val="20"/>
                <w:szCs w:val="20"/>
              </w:rPr>
            </w:pPr>
          </w:p>
          <w:p w14:paraId="29F2F37E" w14:textId="77777777" w:rsidR="003E2513" w:rsidRDefault="003E2513" w:rsidP="004031C2">
            <w:pPr>
              <w:jc w:val="center"/>
              <w:rPr>
                <w:sz w:val="20"/>
                <w:szCs w:val="20"/>
              </w:rPr>
            </w:pPr>
          </w:p>
          <w:p w14:paraId="40736DCF" w14:textId="77777777" w:rsidR="003E2513" w:rsidRDefault="003E2513" w:rsidP="004031C2">
            <w:pPr>
              <w:jc w:val="center"/>
              <w:rPr>
                <w:sz w:val="20"/>
                <w:szCs w:val="20"/>
              </w:rPr>
            </w:pPr>
          </w:p>
          <w:p w14:paraId="59A5153E" w14:textId="77777777" w:rsidR="003E2513" w:rsidRDefault="003E2513" w:rsidP="004031C2">
            <w:pPr>
              <w:jc w:val="center"/>
              <w:rPr>
                <w:sz w:val="20"/>
                <w:szCs w:val="20"/>
              </w:rPr>
            </w:pPr>
            <w:r>
              <w:rPr>
                <w:sz w:val="20"/>
                <w:szCs w:val="20"/>
              </w:rPr>
              <w:t>szt.</w:t>
            </w:r>
          </w:p>
          <w:p w14:paraId="2DE6610E" w14:textId="77777777" w:rsidR="003E2513" w:rsidRDefault="003E2513" w:rsidP="004031C2">
            <w:pPr>
              <w:jc w:val="center"/>
              <w:rPr>
                <w:sz w:val="20"/>
                <w:szCs w:val="20"/>
              </w:rPr>
            </w:pPr>
          </w:p>
          <w:p w14:paraId="25C46BE0" w14:textId="77777777" w:rsidR="003E2513" w:rsidRDefault="003E2513" w:rsidP="004031C2">
            <w:pPr>
              <w:jc w:val="center"/>
              <w:rPr>
                <w:sz w:val="20"/>
                <w:szCs w:val="20"/>
              </w:rPr>
            </w:pPr>
          </w:p>
          <w:p w14:paraId="537B274C" w14:textId="77777777" w:rsidR="003E2513" w:rsidRDefault="003E2513" w:rsidP="004031C2">
            <w:pPr>
              <w:jc w:val="center"/>
              <w:rPr>
                <w:sz w:val="20"/>
                <w:szCs w:val="20"/>
              </w:rPr>
            </w:pPr>
            <w:r>
              <w:rPr>
                <w:sz w:val="20"/>
                <w:szCs w:val="20"/>
              </w:rPr>
              <w:t>osoba</w:t>
            </w:r>
          </w:p>
          <w:p w14:paraId="1FEC2D9E" w14:textId="77777777" w:rsidR="003E2513" w:rsidRDefault="003E2513" w:rsidP="004031C2">
            <w:pPr>
              <w:jc w:val="center"/>
              <w:rPr>
                <w:sz w:val="20"/>
                <w:szCs w:val="20"/>
              </w:rPr>
            </w:pPr>
          </w:p>
          <w:p w14:paraId="637D9C4C" w14:textId="77777777" w:rsidR="003E2513" w:rsidRDefault="003E2513" w:rsidP="004031C2">
            <w:pPr>
              <w:jc w:val="center"/>
              <w:rPr>
                <w:sz w:val="20"/>
                <w:szCs w:val="20"/>
              </w:rPr>
            </w:pPr>
          </w:p>
          <w:p w14:paraId="5E87A80F" w14:textId="77777777" w:rsidR="00850573" w:rsidRDefault="00850573" w:rsidP="004031C2">
            <w:pPr>
              <w:jc w:val="center"/>
              <w:rPr>
                <w:sz w:val="20"/>
                <w:szCs w:val="20"/>
              </w:rPr>
            </w:pPr>
          </w:p>
          <w:p w14:paraId="6500039D" w14:textId="77777777" w:rsidR="00850573" w:rsidRDefault="00850573" w:rsidP="004031C2">
            <w:pPr>
              <w:jc w:val="center"/>
              <w:rPr>
                <w:sz w:val="20"/>
                <w:szCs w:val="20"/>
              </w:rPr>
            </w:pPr>
          </w:p>
          <w:p w14:paraId="6C096516" w14:textId="77777777" w:rsidR="00850573" w:rsidRDefault="00850573" w:rsidP="004031C2">
            <w:pPr>
              <w:jc w:val="center"/>
              <w:rPr>
                <w:sz w:val="20"/>
                <w:szCs w:val="20"/>
              </w:rPr>
            </w:pPr>
          </w:p>
          <w:p w14:paraId="09B907A8" w14:textId="7AABD931" w:rsidR="003E2513" w:rsidRPr="002E258B" w:rsidRDefault="003E2513" w:rsidP="004031C2">
            <w:pPr>
              <w:jc w:val="center"/>
              <w:rPr>
                <w:sz w:val="20"/>
                <w:szCs w:val="20"/>
              </w:rPr>
            </w:pPr>
            <w:r>
              <w:rPr>
                <w:sz w:val="20"/>
                <w:szCs w:val="20"/>
              </w:rPr>
              <w:t>osoba</w:t>
            </w:r>
          </w:p>
        </w:tc>
        <w:tc>
          <w:tcPr>
            <w:tcW w:w="947" w:type="dxa"/>
            <w:vMerge w:val="restart"/>
          </w:tcPr>
          <w:p w14:paraId="3F7C8A3A" w14:textId="4922F788" w:rsidR="003E2513" w:rsidRDefault="00833438" w:rsidP="004031C2">
            <w:pPr>
              <w:jc w:val="center"/>
              <w:rPr>
                <w:sz w:val="20"/>
                <w:szCs w:val="20"/>
              </w:rPr>
            </w:pPr>
            <w:r>
              <w:rPr>
                <w:sz w:val="20"/>
                <w:szCs w:val="20"/>
              </w:rPr>
              <w:t>58</w:t>
            </w:r>
          </w:p>
          <w:p w14:paraId="62EA522E" w14:textId="77777777" w:rsidR="003E2513" w:rsidRDefault="003E2513" w:rsidP="004031C2">
            <w:pPr>
              <w:jc w:val="center"/>
              <w:rPr>
                <w:sz w:val="20"/>
                <w:szCs w:val="20"/>
              </w:rPr>
            </w:pPr>
          </w:p>
          <w:p w14:paraId="38BDFB99" w14:textId="77777777" w:rsidR="003E2513" w:rsidRDefault="003E2513" w:rsidP="004031C2">
            <w:pPr>
              <w:jc w:val="center"/>
              <w:rPr>
                <w:sz w:val="20"/>
                <w:szCs w:val="20"/>
              </w:rPr>
            </w:pPr>
          </w:p>
          <w:p w14:paraId="5FEF238E" w14:textId="77777777" w:rsidR="003E2513" w:rsidRDefault="003E2513" w:rsidP="004031C2">
            <w:pPr>
              <w:jc w:val="center"/>
              <w:rPr>
                <w:sz w:val="20"/>
                <w:szCs w:val="20"/>
              </w:rPr>
            </w:pPr>
            <w:r>
              <w:rPr>
                <w:sz w:val="20"/>
                <w:szCs w:val="20"/>
              </w:rPr>
              <w:t>12510</w:t>
            </w:r>
          </w:p>
          <w:p w14:paraId="054D3067" w14:textId="77777777" w:rsidR="003E2513" w:rsidRDefault="003E2513" w:rsidP="004031C2">
            <w:pPr>
              <w:jc w:val="center"/>
              <w:rPr>
                <w:sz w:val="20"/>
                <w:szCs w:val="20"/>
              </w:rPr>
            </w:pPr>
          </w:p>
          <w:p w14:paraId="16AA8BAC" w14:textId="77777777" w:rsidR="00870814" w:rsidRDefault="00870814" w:rsidP="004031C2">
            <w:pPr>
              <w:jc w:val="center"/>
              <w:rPr>
                <w:sz w:val="20"/>
                <w:szCs w:val="20"/>
              </w:rPr>
            </w:pPr>
          </w:p>
          <w:p w14:paraId="1800E308" w14:textId="77777777" w:rsidR="00870814" w:rsidRDefault="00870814" w:rsidP="004031C2">
            <w:pPr>
              <w:jc w:val="center"/>
              <w:rPr>
                <w:sz w:val="20"/>
                <w:szCs w:val="20"/>
              </w:rPr>
            </w:pPr>
          </w:p>
          <w:p w14:paraId="156784EC" w14:textId="77777777" w:rsidR="003E2513" w:rsidRDefault="003E2513" w:rsidP="004031C2">
            <w:pPr>
              <w:jc w:val="center"/>
              <w:rPr>
                <w:sz w:val="20"/>
                <w:szCs w:val="20"/>
              </w:rPr>
            </w:pPr>
          </w:p>
          <w:p w14:paraId="51FADF3B" w14:textId="77777777" w:rsidR="003E2513" w:rsidRDefault="003E2513" w:rsidP="004031C2">
            <w:pPr>
              <w:jc w:val="center"/>
              <w:rPr>
                <w:sz w:val="20"/>
                <w:szCs w:val="20"/>
              </w:rPr>
            </w:pPr>
            <w:r>
              <w:rPr>
                <w:sz w:val="20"/>
                <w:szCs w:val="20"/>
              </w:rPr>
              <w:t>46,3</w:t>
            </w:r>
          </w:p>
          <w:p w14:paraId="1FB834A8" w14:textId="77777777" w:rsidR="003E2513" w:rsidRDefault="003E2513" w:rsidP="004031C2">
            <w:pPr>
              <w:jc w:val="center"/>
              <w:rPr>
                <w:sz w:val="20"/>
                <w:szCs w:val="20"/>
              </w:rPr>
            </w:pPr>
          </w:p>
          <w:p w14:paraId="4ABFAE89" w14:textId="77777777" w:rsidR="003E2513" w:rsidRDefault="003E2513" w:rsidP="004031C2">
            <w:pPr>
              <w:jc w:val="center"/>
              <w:rPr>
                <w:sz w:val="20"/>
                <w:szCs w:val="20"/>
              </w:rPr>
            </w:pPr>
          </w:p>
          <w:p w14:paraId="6F191EEE" w14:textId="77777777" w:rsidR="003E2513" w:rsidRDefault="003E2513" w:rsidP="004031C2">
            <w:pPr>
              <w:jc w:val="center"/>
              <w:rPr>
                <w:sz w:val="20"/>
                <w:szCs w:val="20"/>
              </w:rPr>
            </w:pPr>
          </w:p>
          <w:p w14:paraId="53C1C02F" w14:textId="77777777" w:rsidR="003E2513" w:rsidRDefault="003E2513" w:rsidP="004031C2">
            <w:pPr>
              <w:jc w:val="center"/>
              <w:rPr>
                <w:sz w:val="20"/>
                <w:szCs w:val="20"/>
              </w:rPr>
            </w:pPr>
            <w:r>
              <w:rPr>
                <w:sz w:val="20"/>
                <w:szCs w:val="20"/>
              </w:rPr>
              <w:t>405</w:t>
            </w:r>
          </w:p>
          <w:p w14:paraId="74F60199" w14:textId="77777777" w:rsidR="003E2513" w:rsidRDefault="003E2513" w:rsidP="004031C2">
            <w:pPr>
              <w:jc w:val="center"/>
              <w:rPr>
                <w:sz w:val="20"/>
                <w:szCs w:val="20"/>
              </w:rPr>
            </w:pPr>
          </w:p>
          <w:p w14:paraId="1A4BFA71" w14:textId="77777777" w:rsidR="00870814" w:rsidRDefault="00870814" w:rsidP="004031C2">
            <w:pPr>
              <w:jc w:val="center"/>
              <w:rPr>
                <w:sz w:val="20"/>
                <w:szCs w:val="20"/>
              </w:rPr>
            </w:pPr>
          </w:p>
          <w:p w14:paraId="7C4A5538" w14:textId="77777777" w:rsidR="003E2513" w:rsidRDefault="003E2513" w:rsidP="004031C2">
            <w:pPr>
              <w:jc w:val="center"/>
              <w:rPr>
                <w:sz w:val="20"/>
                <w:szCs w:val="20"/>
              </w:rPr>
            </w:pPr>
          </w:p>
          <w:p w14:paraId="7C0C4B00" w14:textId="77777777" w:rsidR="003E2513" w:rsidRDefault="003E2513" w:rsidP="004031C2">
            <w:pPr>
              <w:jc w:val="center"/>
              <w:rPr>
                <w:sz w:val="20"/>
                <w:szCs w:val="20"/>
              </w:rPr>
            </w:pPr>
            <w:r>
              <w:rPr>
                <w:sz w:val="20"/>
                <w:szCs w:val="20"/>
              </w:rPr>
              <w:t>39,7</w:t>
            </w:r>
          </w:p>
          <w:p w14:paraId="4C0151FC" w14:textId="77777777" w:rsidR="003E2513" w:rsidRDefault="003E2513" w:rsidP="004031C2">
            <w:pPr>
              <w:jc w:val="center"/>
              <w:rPr>
                <w:sz w:val="20"/>
                <w:szCs w:val="20"/>
              </w:rPr>
            </w:pPr>
          </w:p>
          <w:p w14:paraId="12F8DCC8" w14:textId="77777777" w:rsidR="003E2513" w:rsidRDefault="003E2513" w:rsidP="004031C2">
            <w:pPr>
              <w:jc w:val="center"/>
              <w:rPr>
                <w:sz w:val="20"/>
                <w:szCs w:val="20"/>
              </w:rPr>
            </w:pPr>
          </w:p>
          <w:p w14:paraId="388D13F0" w14:textId="77777777" w:rsidR="003E2513" w:rsidRDefault="003E2513" w:rsidP="004031C2">
            <w:pPr>
              <w:jc w:val="center"/>
              <w:rPr>
                <w:sz w:val="20"/>
                <w:szCs w:val="20"/>
              </w:rPr>
            </w:pPr>
            <w:r>
              <w:rPr>
                <w:sz w:val="20"/>
                <w:szCs w:val="20"/>
              </w:rPr>
              <w:t>290</w:t>
            </w:r>
          </w:p>
          <w:p w14:paraId="734A90DA" w14:textId="77777777" w:rsidR="003E2513" w:rsidRDefault="003E2513" w:rsidP="004031C2">
            <w:pPr>
              <w:jc w:val="center"/>
              <w:rPr>
                <w:sz w:val="20"/>
                <w:szCs w:val="20"/>
              </w:rPr>
            </w:pPr>
          </w:p>
          <w:p w14:paraId="449CC20B" w14:textId="77777777" w:rsidR="003E2513" w:rsidRDefault="003E2513" w:rsidP="004031C2">
            <w:pPr>
              <w:jc w:val="center"/>
              <w:rPr>
                <w:sz w:val="20"/>
                <w:szCs w:val="20"/>
              </w:rPr>
            </w:pPr>
          </w:p>
          <w:p w14:paraId="6D040AA6" w14:textId="77777777" w:rsidR="003E2513" w:rsidRDefault="003E2513" w:rsidP="004031C2">
            <w:pPr>
              <w:jc w:val="center"/>
              <w:rPr>
                <w:sz w:val="20"/>
                <w:szCs w:val="20"/>
              </w:rPr>
            </w:pPr>
          </w:p>
          <w:p w14:paraId="7460B9D9" w14:textId="77777777" w:rsidR="003E2513" w:rsidRDefault="003E2513" w:rsidP="004031C2">
            <w:pPr>
              <w:jc w:val="center"/>
              <w:rPr>
                <w:sz w:val="20"/>
                <w:szCs w:val="20"/>
              </w:rPr>
            </w:pPr>
            <w:r>
              <w:rPr>
                <w:sz w:val="20"/>
                <w:szCs w:val="20"/>
              </w:rPr>
              <w:t>20</w:t>
            </w:r>
          </w:p>
          <w:p w14:paraId="0C855577" w14:textId="77777777" w:rsidR="003E2513" w:rsidRDefault="003E2513" w:rsidP="004031C2">
            <w:pPr>
              <w:jc w:val="center"/>
              <w:rPr>
                <w:sz w:val="20"/>
                <w:szCs w:val="20"/>
              </w:rPr>
            </w:pPr>
          </w:p>
          <w:p w14:paraId="2CF43586" w14:textId="77777777" w:rsidR="003E2513" w:rsidRDefault="003E2513" w:rsidP="004031C2">
            <w:pPr>
              <w:jc w:val="center"/>
              <w:rPr>
                <w:sz w:val="20"/>
                <w:szCs w:val="20"/>
              </w:rPr>
            </w:pPr>
          </w:p>
          <w:p w14:paraId="76E8C56C" w14:textId="77777777" w:rsidR="003E2513" w:rsidRDefault="003E2513" w:rsidP="004031C2">
            <w:pPr>
              <w:jc w:val="center"/>
              <w:rPr>
                <w:sz w:val="20"/>
                <w:szCs w:val="20"/>
              </w:rPr>
            </w:pPr>
          </w:p>
          <w:p w14:paraId="64BDB014" w14:textId="77777777" w:rsidR="003E2513" w:rsidRDefault="003E2513" w:rsidP="004031C2">
            <w:pPr>
              <w:jc w:val="center"/>
              <w:rPr>
                <w:sz w:val="20"/>
                <w:szCs w:val="20"/>
              </w:rPr>
            </w:pPr>
            <w:r>
              <w:rPr>
                <w:sz w:val="20"/>
                <w:szCs w:val="20"/>
              </w:rPr>
              <w:t>254</w:t>
            </w:r>
          </w:p>
          <w:p w14:paraId="417CD93A" w14:textId="77777777" w:rsidR="003E2513" w:rsidRDefault="003E2513" w:rsidP="004031C2">
            <w:pPr>
              <w:jc w:val="center"/>
              <w:rPr>
                <w:sz w:val="20"/>
                <w:szCs w:val="20"/>
              </w:rPr>
            </w:pPr>
          </w:p>
          <w:p w14:paraId="211F31D0" w14:textId="77777777" w:rsidR="003E2513" w:rsidRDefault="003E2513" w:rsidP="004031C2">
            <w:pPr>
              <w:jc w:val="center"/>
              <w:rPr>
                <w:sz w:val="20"/>
                <w:szCs w:val="20"/>
              </w:rPr>
            </w:pPr>
          </w:p>
          <w:p w14:paraId="16C83607" w14:textId="77777777" w:rsidR="003E2513" w:rsidRDefault="003E2513" w:rsidP="004031C2">
            <w:pPr>
              <w:jc w:val="center"/>
              <w:rPr>
                <w:sz w:val="20"/>
                <w:szCs w:val="20"/>
              </w:rPr>
            </w:pPr>
          </w:p>
          <w:p w14:paraId="12E22E02" w14:textId="77777777" w:rsidR="003E2513" w:rsidRDefault="003E2513" w:rsidP="004031C2">
            <w:pPr>
              <w:jc w:val="center"/>
              <w:rPr>
                <w:sz w:val="20"/>
                <w:szCs w:val="20"/>
              </w:rPr>
            </w:pPr>
            <w:r>
              <w:rPr>
                <w:sz w:val="20"/>
                <w:szCs w:val="20"/>
              </w:rPr>
              <w:t>1056</w:t>
            </w:r>
          </w:p>
          <w:p w14:paraId="7DC44149" w14:textId="77777777" w:rsidR="003E2513" w:rsidRDefault="003E2513" w:rsidP="004031C2">
            <w:pPr>
              <w:jc w:val="center"/>
              <w:rPr>
                <w:sz w:val="20"/>
                <w:szCs w:val="20"/>
              </w:rPr>
            </w:pPr>
          </w:p>
          <w:p w14:paraId="201C2026" w14:textId="77777777" w:rsidR="003E2513" w:rsidRDefault="003E2513" w:rsidP="004031C2">
            <w:pPr>
              <w:jc w:val="center"/>
              <w:rPr>
                <w:sz w:val="20"/>
                <w:szCs w:val="20"/>
              </w:rPr>
            </w:pPr>
          </w:p>
          <w:p w14:paraId="08DD85C6" w14:textId="2160A7EB" w:rsidR="003E2513" w:rsidRDefault="003E2513" w:rsidP="004031C2">
            <w:pPr>
              <w:jc w:val="center"/>
              <w:rPr>
                <w:sz w:val="20"/>
                <w:szCs w:val="20"/>
              </w:rPr>
            </w:pPr>
            <w:r>
              <w:rPr>
                <w:sz w:val="20"/>
                <w:szCs w:val="20"/>
              </w:rPr>
              <w:t>131</w:t>
            </w:r>
          </w:p>
          <w:p w14:paraId="0A5BF6E0" w14:textId="77777777" w:rsidR="003E2513" w:rsidRDefault="003E2513" w:rsidP="004031C2">
            <w:pPr>
              <w:jc w:val="center"/>
              <w:rPr>
                <w:sz w:val="20"/>
                <w:szCs w:val="20"/>
              </w:rPr>
            </w:pPr>
          </w:p>
          <w:p w14:paraId="6CFCD34D" w14:textId="77777777" w:rsidR="003E2513" w:rsidRDefault="003E2513" w:rsidP="004031C2">
            <w:pPr>
              <w:jc w:val="center"/>
              <w:rPr>
                <w:sz w:val="20"/>
                <w:szCs w:val="20"/>
              </w:rPr>
            </w:pPr>
          </w:p>
          <w:p w14:paraId="74F20A42" w14:textId="77777777" w:rsidR="00850573" w:rsidRDefault="00850573" w:rsidP="004031C2">
            <w:pPr>
              <w:jc w:val="center"/>
              <w:rPr>
                <w:sz w:val="20"/>
                <w:szCs w:val="20"/>
              </w:rPr>
            </w:pPr>
          </w:p>
          <w:p w14:paraId="4D83B441" w14:textId="77777777" w:rsidR="00850573" w:rsidRDefault="00850573" w:rsidP="004031C2">
            <w:pPr>
              <w:jc w:val="center"/>
              <w:rPr>
                <w:sz w:val="20"/>
                <w:szCs w:val="20"/>
              </w:rPr>
            </w:pPr>
          </w:p>
          <w:p w14:paraId="30FB0376" w14:textId="77777777" w:rsidR="00850573" w:rsidRDefault="00850573" w:rsidP="004031C2">
            <w:pPr>
              <w:jc w:val="center"/>
              <w:rPr>
                <w:sz w:val="20"/>
                <w:szCs w:val="20"/>
              </w:rPr>
            </w:pPr>
          </w:p>
          <w:p w14:paraId="58E29A52" w14:textId="76A2B018" w:rsidR="003E2513" w:rsidRPr="002E258B" w:rsidRDefault="003E2513" w:rsidP="004031C2">
            <w:pPr>
              <w:jc w:val="center"/>
              <w:rPr>
                <w:sz w:val="20"/>
                <w:szCs w:val="20"/>
              </w:rPr>
            </w:pPr>
            <w:r>
              <w:rPr>
                <w:sz w:val="20"/>
                <w:szCs w:val="20"/>
              </w:rPr>
              <w:t>12.4</w:t>
            </w:r>
          </w:p>
        </w:tc>
        <w:tc>
          <w:tcPr>
            <w:tcW w:w="1129" w:type="dxa"/>
            <w:vMerge w:val="restart"/>
          </w:tcPr>
          <w:p w14:paraId="559BEAA4" w14:textId="1495D495" w:rsidR="003E2513" w:rsidRDefault="003E2513" w:rsidP="004031C2">
            <w:pPr>
              <w:jc w:val="center"/>
              <w:rPr>
                <w:sz w:val="20"/>
                <w:szCs w:val="20"/>
              </w:rPr>
            </w:pPr>
            <w:r>
              <w:rPr>
                <w:sz w:val="20"/>
                <w:szCs w:val="20"/>
              </w:rPr>
              <w:t>wzrost</w:t>
            </w:r>
          </w:p>
          <w:p w14:paraId="6DD3FBC4" w14:textId="77777777" w:rsidR="003E2513" w:rsidRDefault="003E2513" w:rsidP="004031C2">
            <w:pPr>
              <w:jc w:val="center"/>
              <w:rPr>
                <w:sz w:val="20"/>
                <w:szCs w:val="20"/>
              </w:rPr>
            </w:pPr>
          </w:p>
          <w:p w14:paraId="433A8A76" w14:textId="77777777" w:rsidR="003E2513" w:rsidRDefault="003E2513" w:rsidP="004031C2">
            <w:pPr>
              <w:jc w:val="center"/>
              <w:rPr>
                <w:sz w:val="20"/>
                <w:szCs w:val="20"/>
              </w:rPr>
            </w:pPr>
          </w:p>
          <w:p w14:paraId="00716285" w14:textId="549DBC5B" w:rsidR="003E2513" w:rsidRDefault="003E2513" w:rsidP="004031C2">
            <w:pPr>
              <w:jc w:val="center"/>
              <w:rPr>
                <w:sz w:val="20"/>
                <w:szCs w:val="20"/>
              </w:rPr>
            </w:pPr>
            <w:r>
              <w:rPr>
                <w:sz w:val="20"/>
                <w:szCs w:val="20"/>
              </w:rPr>
              <w:t>wzrost</w:t>
            </w:r>
          </w:p>
          <w:p w14:paraId="424FE406" w14:textId="0DEB826A" w:rsidR="003E2513" w:rsidRDefault="003E2513" w:rsidP="004031C2">
            <w:pPr>
              <w:jc w:val="center"/>
              <w:rPr>
                <w:sz w:val="20"/>
                <w:szCs w:val="20"/>
              </w:rPr>
            </w:pPr>
          </w:p>
          <w:p w14:paraId="1EF6D3E2" w14:textId="7E2B417E" w:rsidR="003E2513" w:rsidRDefault="003E2513" w:rsidP="004031C2">
            <w:pPr>
              <w:jc w:val="center"/>
              <w:rPr>
                <w:sz w:val="20"/>
                <w:szCs w:val="20"/>
              </w:rPr>
            </w:pPr>
          </w:p>
          <w:p w14:paraId="605DFEB0" w14:textId="77777777" w:rsidR="00870814" w:rsidRDefault="00870814" w:rsidP="004031C2">
            <w:pPr>
              <w:jc w:val="center"/>
              <w:rPr>
                <w:sz w:val="20"/>
                <w:szCs w:val="20"/>
              </w:rPr>
            </w:pPr>
          </w:p>
          <w:p w14:paraId="5FBC12B7" w14:textId="77777777" w:rsidR="00870814" w:rsidRDefault="00870814" w:rsidP="004031C2">
            <w:pPr>
              <w:jc w:val="center"/>
              <w:rPr>
                <w:sz w:val="20"/>
                <w:szCs w:val="20"/>
              </w:rPr>
            </w:pPr>
          </w:p>
          <w:p w14:paraId="5C7C680C" w14:textId="5B04BF0A" w:rsidR="003E2513" w:rsidRDefault="003E2513" w:rsidP="004031C2">
            <w:pPr>
              <w:jc w:val="center"/>
              <w:rPr>
                <w:sz w:val="20"/>
                <w:szCs w:val="20"/>
              </w:rPr>
            </w:pPr>
            <w:r>
              <w:rPr>
                <w:sz w:val="20"/>
                <w:szCs w:val="20"/>
              </w:rPr>
              <w:t>wzrost</w:t>
            </w:r>
          </w:p>
          <w:p w14:paraId="6021D1AD" w14:textId="0C75BB08" w:rsidR="003E2513" w:rsidRDefault="003E2513" w:rsidP="004031C2">
            <w:pPr>
              <w:jc w:val="center"/>
              <w:rPr>
                <w:sz w:val="20"/>
                <w:szCs w:val="20"/>
              </w:rPr>
            </w:pPr>
          </w:p>
          <w:p w14:paraId="1B94EBF0" w14:textId="3B2C1B59" w:rsidR="003E2513" w:rsidRDefault="003E2513" w:rsidP="004031C2">
            <w:pPr>
              <w:jc w:val="center"/>
              <w:rPr>
                <w:sz w:val="20"/>
                <w:szCs w:val="20"/>
              </w:rPr>
            </w:pPr>
          </w:p>
          <w:p w14:paraId="2621F1E9" w14:textId="7F4A438B" w:rsidR="003E2513" w:rsidRDefault="003E2513" w:rsidP="004031C2">
            <w:pPr>
              <w:jc w:val="center"/>
              <w:rPr>
                <w:sz w:val="20"/>
                <w:szCs w:val="20"/>
              </w:rPr>
            </w:pPr>
          </w:p>
          <w:p w14:paraId="5F0E2BC6" w14:textId="3910E6C6" w:rsidR="003E2513" w:rsidRDefault="003E2513" w:rsidP="004031C2">
            <w:pPr>
              <w:jc w:val="center"/>
              <w:rPr>
                <w:sz w:val="20"/>
                <w:szCs w:val="20"/>
              </w:rPr>
            </w:pPr>
            <w:r>
              <w:rPr>
                <w:sz w:val="20"/>
                <w:szCs w:val="20"/>
              </w:rPr>
              <w:t>wzrost</w:t>
            </w:r>
          </w:p>
          <w:p w14:paraId="68F9C2DC" w14:textId="77777777" w:rsidR="003E2513" w:rsidRDefault="003E2513" w:rsidP="004031C2">
            <w:pPr>
              <w:jc w:val="center"/>
              <w:rPr>
                <w:sz w:val="20"/>
                <w:szCs w:val="20"/>
              </w:rPr>
            </w:pPr>
          </w:p>
          <w:p w14:paraId="1DA5F6AB" w14:textId="77777777" w:rsidR="00870814" w:rsidRDefault="00870814" w:rsidP="004031C2">
            <w:pPr>
              <w:jc w:val="center"/>
              <w:rPr>
                <w:sz w:val="20"/>
                <w:szCs w:val="20"/>
              </w:rPr>
            </w:pPr>
          </w:p>
          <w:p w14:paraId="5A7AF7B8" w14:textId="77777777" w:rsidR="003E2513" w:rsidRDefault="003E2513" w:rsidP="004031C2">
            <w:pPr>
              <w:jc w:val="center"/>
              <w:rPr>
                <w:sz w:val="20"/>
                <w:szCs w:val="20"/>
              </w:rPr>
            </w:pPr>
          </w:p>
          <w:p w14:paraId="182F650E" w14:textId="77777777" w:rsidR="003E2513" w:rsidRDefault="003E2513" w:rsidP="004031C2">
            <w:pPr>
              <w:jc w:val="center"/>
              <w:rPr>
                <w:sz w:val="20"/>
                <w:szCs w:val="20"/>
              </w:rPr>
            </w:pPr>
            <w:r>
              <w:rPr>
                <w:sz w:val="20"/>
                <w:szCs w:val="20"/>
              </w:rPr>
              <w:t>wzrost</w:t>
            </w:r>
          </w:p>
          <w:p w14:paraId="7C1DFA9B" w14:textId="77777777" w:rsidR="003E2513" w:rsidRDefault="003E2513" w:rsidP="004031C2">
            <w:pPr>
              <w:jc w:val="center"/>
              <w:rPr>
                <w:sz w:val="20"/>
                <w:szCs w:val="20"/>
              </w:rPr>
            </w:pPr>
          </w:p>
          <w:p w14:paraId="7009F17A" w14:textId="77777777" w:rsidR="003E2513" w:rsidRDefault="003E2513" w:rsidP="004031C2">
            <w:pPr>
              <w:jc w:val="center"/>
              <w:rPr>
                <w:sz w:val="20"/>
                <w:szCs w:val="20"/>
              </w:rPr>
            </w:pPr>
          </w:p>
          <w:p w14:paraId="43B98E50" w14:textId="77777777" w:rsidR="003E2513" w:rsidRDefault="003E2513" w:rsidP="004031C2">
            <w:pPr>
              <w:jc w:val="center"/>
              <w:rPr>
                <w:sz w:val="20"/>
                <w:szCs w:val="20"/>
              </w:rPr>
            </w:pPr>
            <w:r>
              <w:rPr>
                <w:sz w:val="20"/>
                <w:szCs w:val="20"/>
              </w:rPr>
              <w:t>wzrost</w:t>
            </w:r>
          </w:p>
          <w:p w14:paraId="413777CE" w14:textId="77777777" w:rsidR="003E2513" w:rsidRDefault="003E2513" w:rsidP="004031C2">
            <w:pPr>
              <w:jc w:val="center"/>
              <w:rPr>
                <w:sz w:val="20"/>
                <w:szCs w:val="20"/>
              </w:rPr>
            </w:pPr>
          </w:p>
          <w:p w14:paraId="652DC322" w14:textId="77777777" w:rsidR="003E2513" w:rsidRDefault="003E2513" w:rsidP="004031C2">
            <w:pPr>
              <w:jc w:val="center"/>
              <w:rPr>
                <w:sz w:val="20"/>
                <w:szCs w:val="20"/>
              </w:rPr>
            </w:pPr>
          </w:p>
          <w:p w14:paraId="54CB678B" w14:textId="77777777" w:rsidR="003E2513" w:rsidRDefault="003E2513" w:rsidP="004031C2">
            <w:pPr>
              <w:jc w:val="center"/>
              <w:rPr>
                <w:sz w:val="20"/>
                <w:szCs w:val="20"/>
              </w:rPr>
            </w:pPr>
          </w:p>
          <w:p w14:paraId="09081005" w14:textId="77777777" w:rsidR="003E2513" w:rsidRDefault="003E2513" w:rsidP="004031C2">
            <w:pPr>
              <w:jc w:val="center"/>
              <w:rPr>
                <w:sz w:val="20"/>
                <w:szCs w:val="20"/>
              </w:rPr>
            </w:pPr>
            <w:r>
              <w:rPr>
                <w:sz w:val="20"/>
                <w:szCs w:val="20"/>
              </w:rPr>
              <w:t>wzrost</w:t>
            </w:r>
          </w:p>
          <w:p w14:paraId="67B3171E" w14:textId="77777777" w:rsidR="003E2513" w:rsidRDefault="003E2513" w:rsidP="004031C2">
            <w:pPr>
              <w:jc w:val="center"/>
              <w:rPr>
                <w:sz w:val="20"/>
                <w:szCs w:val="20"/>
              </w:rPr>
            </w:pPr>
          </w:p>
          <w:p w14:paraId="51B37919" w14:textId="77777777" w:rsidR="003E2513" w:rsidRDefault="003E2513" w:rsidP="004031C2">
            <w:pPr>
              <w:jc w:val="center"/>
              <w:rPr>
                <w:sz w:val="20"/>
                <w:szCs w:val="20"/>
              </w:rPr>
            </w:pPr>
          </w:p>
          <w:p w14:paraId="531D92E1" w14:textId="77777777" w:rsidR="003E2513" w:rsidRDefault="003E2513" w:rsidP="004031C2">
            <w:pPr>
              <w:jc w:val="center"/>
              <w:rPr>
                <w:sz w:val="20"/>
                <w:szCs w:val="20"/>
              </w:rPr>
            </w:pPr>
          </w:p>
          <w:p w14:paraId="219F6047" w14:textId="77777777" w:rsidR="003E2513" w:rsidRDefault="003E2513" w:rsidP="004031C2">
            <w:pPr>
              <w:jc w:val="center"/>
              <w:rPr>
                <w:sz w:val="20"/>
                <w:szCs w:val="20"/>
              </w:rPr>
            </w:pPr>
            <w:r>
              <w:rPr>
                <w:sz w:val="20"/>
                <w:szCs w:val="20"/>
              </w:rPr>
              <w:t>wzrost</w:t>
            </w:r>
          </w:p>
          <w:p w14:paraId="1C60E281" w14:textId="77777777" w:rsidR="003E2513" w:rsidRDefault="003E2513" w:rsidP="004031C2">
            <w:pPr>
              <w:jc w:val="center"/>
              <w:rPr>
                <w:sz w:val="20"/>
                <w:szCs w:val="20"/>
              </w:rPr>
            </w:pPr>
          </w:p>
          <w:p w14:paraId="260B9BEE" w14:textId="77777777" w:rsidR="003E2513" w:rsidRDefault="003E2513" w:rsidP="004031C2">
            <w:pPr>
              <w:jc w:val="center"/>
              <w:rPr>
                <w:sz w:val="20"/>
                <w:szCs w:val="20"/>
              </w:rPr>
            </w:pPr>
          </w:p>
          <w:p w14:paraId="447A470B" w14:textId="77777777" w:rsidR="003E2513" w:rsidRDefault="003E2513" w:rsidP="004031C2">
            <w:pPr>
              <w:jc w:val="center"/>
              <w:rPr>
                <w:sz w:val="20"/>
                <w:szCs w:val="20"/>
              </w:rPr>
            </w:pPr>
          </w:p>
          <w:p w14:paraId="43FAD1ED" w14:textId="77777777" w:rsidR="003E2513" w:rsidRDefault="003E2513" w:rsidP="004031C2">
            <w:pPr>
              <w:jc w:val="center"/>
              <w:rPr>
                <w:sz w:val="20"/>
                <w:szCs w:val="20"/>
              </w:rPr>
            </w:pPr>
            <w:r>
              <w:rPr>
                <w:sz w:val="20"/>
                <w:szCs w:val="20"/>
              </w:rPr>
              <w:t>spadek</w:t>
            </w:r>
          </w:p>
          <w:p w14:paraId="24DCEA16" w14:textId="77777777" w:rsidR="003E2513" w:rsidRDefault="003E2513" w:rsidP="004031C2">
            <w:pPr>
              <w:jc w:val="center"/>
              <w:rPr>
                <w:sz w:val="20"/>
                <w:szCs w:val="20"/>
              </w:rPr>
            </w:pPr>
          </w:p>
          <w:p w14:paraId="71F81380" w14:textId="77777777" w:rsidR="003E2513" w:rsidRDefault="003E2513" w:rsidP="004031C2">
            <w:pPr>
              <w:jc w:val="center"/>
              <w:rPr>
                <w:sz w:val="20"/>
                <w:szCs w:val="20"/>
              </w:rPr>
            </w:pPr>
          </w:p>
          <w:p w14:paraId="76379124" w14:textId="77777777" w:rsidR="003E2513" w:rsidRDefault="003E2513" w:rsidP="004031C2">
            <w:pPr>
              <w:jc w:val="center"/>
              <w:rPr>
                <w:sz w:val="20"/>
                <w:szCs w:val="20"/>
              </w:rPr>
            </w:pPr>
            <w:r>
              <w:rPr>
                <w:sz w:val="20"/>
                <w:szCs w:val="20"/>
              </w:rPr>
              <w:t>spadek</w:t>
            </w:r>
          </w:p>
          <w:p w14:paraId="09CDDC15" w14:textId="0253B247" w:rsidR="00AF1C56" w:rsidRDefault="00AF1C56" w:rsidP="004031C2">
            <w:pPr>
              <w:jc w:val="center"/>
              <w:rPr>
                <w:sz w:val="20"/>
                <w:szCs w:val="20"/>
              </w:rPr>
            </w:pPr>
            <w:r>
              <w:rPr>
                <w:sz w:val="20"/>
                <w:szCs w:val="20"/>
              </w:rPr>
              <w:t>o 50%</w:t>
            </w:r>
            <w:r w:rsidR="00850573">
              <w:rPr>
                <w:sz w:val="20"/>
                <w:szCs w:val="20"/>
              </w:rPr>
              <w:t xml:space="preserve"> do poziomu max 65 osób</w:t>
            </w:r>
          </w:p>
          <w:p w14:paraId="2ECBF003" w14:textId="77777777" w:rsidR="003E2513" w:rsidRDefault="003E2513" w:rsidP="004031C2">
            <w:pPr>
              <w:jc w:val="center"/>
              <w:rPr>
                <w:sz w:val="20"/>
                <w:szCs w:val="20"/>
              </w:rPr>
            </w:pPr>
          </w:p>
          <w:p w14:paraId="55C4C3EE" w14:textId="77777777" w:rsidR="003E2513" w:rsidRDefault="003E2513" w:rsidP="004031C2">
            <w:pPr>
              <w:jc w:val="center"/>
              <w:rPr>
                <w:sz w:val="20"/>
                <w:szCs w:val="20"/>
              </w:rPr>
            </w:pPr>
            <w:r>
              <w:rPr>
                <w:sz w:val="20"/>
                <w:szCs w:val="20"/>
              </w:rPr>
              <w:t>spadek</w:t>
            </w:r>
          </w:p>
          <w:p w14:paraId="587CC990" w14:textId="3BF26A52" w:rsidR="00AF1C56" w:rsidRPr="002E258B" w:rsidRDefault="00AF1C56" w:rsidP="004031C2">
            <w:pPr>
              <w:jc w:val="center"/>
              <w:rPr>
                <w:sz w:val="20"/>
                <w:szCs w:val="20"/>
              </w:rPr>
            </w:pPr>
            <w:r>
              <w:rPr>
                <w:sz w:val="20"/>
                <w:szCs w:val="20"/>
              </w:rPr>
              <w:t>o 50%</w:t>
            </w:r>
          </w:p>
        </w:tc>
      </w:tr>
      <w:tr w:rsidR="003E2513" w:rsidRPr="002E258B" w14:paraId="42F4F838" w14:textId="77777777" w:rsidTr="003E1176">
        <w:trPr>
          <w:trHeight w:val="165"/>
          <w:jc w:val="center"/>
        </w:trPr>
        <w:tc>
          <w:tcPr>
            <w:tcW w:w="3538" w:type="dxa"/>
          </w:tcPr>
          <w:p w14:paraId="10F52864" w14:textId="459EB762" w:rsidR="003E2513" w:rsidRPr="00DB55C1" w:rsidRDefault="003E2513" w:rsidP="002D601C">
            <w:pPr>
              <w:jc w:val="center"/>
              <w:rPr>
                <w:sz w:val="20"/>
                <w:szCs w:val="20"/>
              </w:rPr>
            </w:pPr>
            <w:r w:rsidRPr="002D601C">
              <w:rPr>
                <w:b/>
                <w:bCs/>
                <w:sz w:val="20"/>
                <w:szCs w:val="20"/>
              </w:rPr>
              <w:t>Działanie 2.2</w:t>
            </w:r>
            <w:r>
              <w:rPr>
                <w:sz w:val="20"/>
                <w:szCs w:val="20"/>
              </w:rPr>
              <w:t xml:space="preserve"> - R</w:t>
            </w:r>
            <w:r w:rsidRPr="00DB55C1">
              <w:rPr>
                <w:sz w:val="20"/>
                <w:szCs w:val="20"/>
              </w:rPr>
              <w:t>ozwój infrastruktury i usług publicznego transportu zbiorowego w miastach regionu</w:t>
            </w:r>
            <w:r w:rsidRPr="00DB55C1">
              <w:rPr>
                <w:spacing w:val="1"/>
                <w:sz w:val="20"/>
                <w:szCs w:val="20"/>
              </w:rPr>
              <w:t xml:space="preserve"> </w:t>
            </w:r>
            <w:r w:rsidRPr="00DB55C1">
              <w:rPr>
                <w:sz w:val="20"/>
                <w:szCs w:val="20"/>
              </w:rPr>
              <w:t>i ich</w:t>
            </w:r>
            <w:r w:rsidRPr="00DB55C1">
              <w:rPr>
                <w:spacing w:val="1"/>
                <w:sz w:val="20"/>
                <w:szCs w:val="20"/>
              </w:rPr>
              <w:t xml:space="preserve"> </w:t>
            </w:r>
            <w:r w:rsidRPr="00DB55C1">
              <w:rPr>
                <w:sz w:val="20"/>
                <w:szCs w:val="20"/>
              </w:rPr>
              <w:t>obszarach</w:t>
            </w:r>
            <w:r w:rsidRPr="00DB55C1">
              <w:rPr>
                <w:spacing w:val="-1"/>
                <w:sz w:val="20"/>
                <w:szCs w:val="20"/>
              </w:rPr>
              <w:t xml:space="preserve"> </w:t>
            </w:r>
            <w:r w:rsidRPr="00DB55C1">
              <w:rPr>
                <w:sz w:val="20"/>
                <w:szCs w:val="20"/>
              </w:rPr>
              <w:t>funkcjonalnych</w:t>
            </w:r>
          </w:p>
        </w:tc>
        <w:tc>
          <w:tcPr>
            <w:tcW w:w="2978" w:type="dxa"/>
            <w:vMerge/>
          </w:tcPr>
          <w:p w14:paraId="281B47D7" w14:textId="77777777" w:rsidR="003E2513" w:rsidRPr="002E258B" w:rsidRDefault="003E2513" w:rsidP="004031C2">
            <w:pPr>
              <w:jc w:val="center"/>
              <w:rPr>
                <w:sz w:val="20"/>
                <w:szCs w:val="20"/>
              </w:rPr>
            </w:pPr>
          </w:p>
        </w:tc>
        <w:tc>
          <w:tcPr>
            <w:tcW w:w="1037" w:type="dxa"/>
            <w:vMerge/>
          </w:tcPr>
          <w:p w14:paraId="23488055" w14:textId="77777777" w:rsidR="003E2513" w:rsidRPr="002E258B" w:rsidRDefault="003E2513" w:rsidP="004031C2">
            <w:pPr>
              <w:jc w:val="center"/>
              <w:rPr>
                <w:sz w:val="20"/>
                <w:szCs w:val="20"/>
              </w:rPr>
            </w:pPr>
          </w:p>
        </w:tc>
        <w:tc>
          <w:tcPr>
            <w:tcW w:w="947" w:type="dxa"/>
            <w:vMerge/>
          </w:tcPr>
          <w:p w14:paraId="4BBED092" w14:textId="77777777" w:rsidR="003E2513" w:rsidRPr="002E258B" w:rsidRDefault="003E2513" w:rsidP="004031C2">
            <w:pPr>
              <w:jc w:val="center"/>
              <w:rPr>
                <w:sz w:val="20"/>
                <w:szCs w:val="20"/>
              </w:rPr>
            </w:pPr>
          </w:p>
        </w:tc>
        <w:tc>
          <w:tcPr>
            <w:tcW w:w="1129" w:type="dxa"/>
            <w:vMerge/>
          </w:tcPr>
          <w:p w14:paraId="399FCFD5" w14:textId="1863E7C3" w:rsidR="003E2513" w:rsidRPr="002E258B" w:rsidRDefault="003E2513" w:rsidP="004031C2">
            <w:pPr>
              <w:jc w:val="center"/>
              <w:rPr>
                <w:sz w:val="20"/>
                <w:szCs w:val="20"/>
              </w:rPr>
            </w:pPr>
          </w:p>
        </w:tc>
      </w:tr>
      <w:tr w:rsidR="003E2513" w:rsidRPr="002E258B" w14:paraId="52F41F53" w14:textId="77777777" w:rsidTr="003E1176">
        <w:trPr>
          <w:trHeight w:val="210"/>
          <w:jc w:val="center"/>
        </w:trPr>
        <w:tc>
          <w:tcPr>
            <w:tcW w:w="3538" w:type="dxa"/>
          </w:tcPr>
          <w:p w14:paraId="687E5FB3" w14:textId="20389101" w:rsidR="003E2513" w:rsidRPr="00DB55C1" w:rsidRDefault="003E2513" w:rsidP="002D601C">
            <w:pPr>
              <w:jc w:val="center"/>
              <w:rPr>
                <w:sz w:val="20"/>
                <w:szCs w:val="20"/>
              </w:rPr>
            </w:pPr>
            <w:r w:rsidRPr="002D601C">
              <w:rPr>
                <w:b/>
                <w:bCs/>
                <w:sz w:val="20"/>
                <w:szCs w:val="20"/>
              </w:rPr>
              <w:t>Działanie 2.3</w:t>
            </w:r>
            <w:r>
              <w:rPr>
                <w:sz w:val="20"/>
                <w:szCs w:val="20"/>
              </w:rPr>
              <w:t xml:space="preserve"> - P</w:t>
            </w:r>
            <w:r w:rsidRPr="00DB55C1">
              <w:rPr>
                <w:sz w:val="20"/>
                <w:szCs w:val="20"/>
              </w:rPr>
              <w:t>oprawa</w:t>
            </w:r>
            <w:r w:rsidRPr="00DB55C1">
              <w:rPr>
                <w:spacing w:val="36"/>
                <w:sz w:val="20"/>
                <w:szCs w:val="20"/>
              </w:rPr>
              <w:t xml:space="preserve"> </w:t>
            </w:r>
            <w:r w:rsidRPr="00DB55C1">
              <w:rPr>
                <w:sz w:val="20"/>
                <w:szCs w:val="20"/>
              </w:rPr>
              <w:t>osiągalności</w:t>
            </w:r>
            <w:r>
              <w:rPr>
                <w:sz w:val="20"/>
                <w:szCs w:val="20"/>
              </w:rPr>
              <w:t xml:space="preserve"> </w:t>
            </w:r>
            <w:r w:rsidRPr="00DB55C1">
              <w:rPr>
                <w:sz w:val="20"/>
                <w:szCs w:val="20"/>
              </w:rPr>
              <w:t>transportowej</w:t>
            </w:r>
            <w:r w:rsidRPr="00DB55C1">
              <w:rPr>
                <w:spacing w:val="97"/>
                <w:sz w:val="20"/>
                <w:szCs w:val="20"/>
              </w:rPr>
              <w:t xml:space="preserve"> </w:t>
            </w:r>
            <w:r w:rsidRPr="00DB55C1">
              <w:rPr>
                <w:sz w:val="20"/>
                <w:szCs w:val="20"/>
              </w:rPr>
              <w:t>miast</w:t>
            </w:r>
            <w:r w:rsidRPr="00DB55C1">
              <w:rPr>
                <w:spacing w:val="95"/>
                <w:sz w:val="20"/>
                <w:szCs w:val="20"/>
              </w:rPr>
              <w:t xml:space="preserve"> </w:t>
            </w:r>
            <w:r w:rsidRPr="00DB55C1">
              <w:rPr>
                <w:sz w:val="20"/>
                <w:szCs w:val="20"/>
              </w:rPr>
              <w:t>oraz</w:t>
            </w:r>
            <w:r>
              <w:rPr>
                <w:sz w:val="20"/>
                <w:szCs w:val="20"/>
              </w:rPr>
              <w:t xml:space="preserve"> </w:t>
            </w:r>
            <w:r w:rsidRPr="00DB55C1">
              <w:rPr>
                <w:sz w:val="20"/>
                <w:szCs w:val="20"/>
              </w:rPr>
              <w:t>ośrodków</w:t>
            </w:r>
            <w:r w:rsidRPr="00DB55C1">
              <w:rPr>
                <w:spacing w:val="95"/>
                <w:sz w:val="20"/>
                <w:szCs w:val="20"/>
              </w:rPr>
              <w:t xml:space="preserve"> </w:t>
            </w:r>
            <w:r w:rsidRPr="00DB55C1">
              <w:rPr>
                <w:sz w:val="20"/>
                <w:szCs w:val="20"/>
              </w:rPr>
              <w:t>powiatowych</w:t>
            </w:r>
            <w:r>
              <w:rPr>
                <w:sz w:val="20"/>
                <w:szCs w:val="20"/>
              </w:rPr>
              <w:t xml:space="preserve"> </w:t>
            </w:r>
            <w:r w:rsidRPr="00DB55C1">
              <w:rPr>
                <w:sz w:val="20"/>
                <w:szCs w:val="20"/>
              </w:rPr>
              <w:t>i</w:t>
            </w:r>
            <w:r w:rsidRPr="00DB55C1">
              <w:rPr>
                <w:spacing w:val="95"/>
                <w:sz w:val="20"/>
                <w:szCs w:val="20"/>
              </w:rPr>
              <w:t xml:space="preserve"> </w:t>
            </w:r>
            <w:r w:rsidRPr="00DB55C1">
              <w:rPr>
                <w:sz w:val="20"/>
                <w:szCs w:val="20"/>
              </w:rPr>
              <w:t>gminnych</w:t>
            </w:r>
            <w:r w:rsidRPr="00DB55C1">
              <w:rPr>
                <w:spacing w:val="-58"/>
                <w:sz w:val="20"/>
                <w:szCs w:val="20"/>
              </w:rPr>
              <w:t xml:space="preserve"> </w:t>
            </w:r>
            <w:r w:rsidRPr="00DB55C1">
              <w:rPr>
                <w:sz w:val="20"/>
                <w:szCs w:val="20"/>
              </w:rPr>
              <w:t>z obszarów</w:t>
            </w:r>
            <w:r>
              <w:rPr>
                <w:sz w:val="20"/>
                <w:szCs w:val="20"/>
              </w:rPr>
              <w:t xml:space="preserve"> </w:t>
            </w:r>
            <w:r w:rsidRPr="00DB55C1">
              <w:rPr>
                <w:sz w:val="20"/>
                <w:szCs w:val="20"/>
              </w:rPr>
              <w:t>niedosłużonych komunikacyjnie,</w:t>
            </w:r>
            <w:r>
              <w:rPr>
                <w:sz w:val="20"/>
                <w:szCs w:val="20"/>
              </w:rPr>
              <w:t xml:space="preserve"> </w:t>
            </w:r>
            <w:r w:rsidRPr="00DB55C1">
              <w:rPr>
                <w:sz w:val="20"/>
                <w:szCs w:val="20"/>
              </w:rPr>
              <w:t>w tym szczególnie publicznym transportem</w:t>
            </w:r>
            <w:r w:rsidRPr="00DB55C1">
              <w:rPr>
                <w:spacing w:val="1"/>
                <w:sz w:val="20"/>
                <w:szCs w:val="20"/>
              </w:rPr>
              <w:t xml:space="preserve"> </w:t>
            </w:r>
            <w:r w:rsidRPr="00DB55C1">
              <w:rPr>
                <w:sz w:val="20"/>
                <w:szCs w:val="20"/>
              </w:rPr>
              <w:t>zbiorowym</w:t>
            </w:r>
          </w:p>
        </w:tc>
        <w:tc>
          <w:tcPr>
            <w:tcW w:w="2978" w:type="dxa"/>
            <w:vMerge/>
          </w:tcPr>
          <w:p w14:paraId="532A56D4" w14:textId="77777777" w:rsidR="003E2513" w:rsidRPr="002E258B" w:rsidRDefault="003E2513" w:rsidP="004031C2">
            <w:pPr>
              <w:jc w:val="center"/>
              <w:rPr>
                <w:sz w:val="20"/>
                <w:szCs w:val="20"/>
              </w:rPr>
            </w:pPr>
          </w:p>
        </w:tc>
        <w:tc>
          <w:tcPr>
            <w:tcW w:w="1037" w:type="dxa"/>
            <w:vMerge/>
          </w:tcPr>
          <w:p w14:paraId="1291A46C" w14:textId="77777777" w:rsidR="003E2513" w:rsidRPr="002E258B" w:rsidRDefault="003E2513" w:rsidP="004031C2">
            <w:pPr>
              <w:jc w:val="center"/>
              <w:rPr>
                <w:sz w:val="20"/>
                <w:szCs w:val="20"/>
              </w:rPr>
            </w:pPr>
          </w:p>
        </w:tc>
        <w:tc>
          <w:tcPr>
            <w:tcW w:w="947" w:type="dxa"/>
            <w:vMerge/>
          </w:tcPr>
          <w:p w14:paraId="477DA175" w14:textId="77777777" w:rsidR="003E2513" w:rsidRPr="002E258B" w:rsidRDefault="003E2513" w:rsidP="004031C2">
            <w:pPr>
              <w:jc w:val="center"/>
              <w:rPr>
                <w:sz w:val="20"/>
                <w:szCs w:val="20"/>
              </w:rPr>
            </w:pPr>
          </w:p>
        </w:tc>
        <w:tc>
          <w:tcPr>
            <w:tcW w:w="1129" w:type="dxa"/>
            <w:vMerge/>
          </w:tcPr>
          <w:p w14:paraId="1A51E613" w14:textId="0789AB4F" w:rsidR="003E2513" w:rsidRPr="002E258B" w:rsidRDefault="003E2513" w:rsidP="004031C2">
            <w:pPr>
              <w:jc w:val="center"/>
              <w:rPr>
                <w:sz w:val="20"/>
                <w:szCs w:val="20"/>
              </w:rPr>
            </w:pPr>
          </w:p>
        </w:tc>
      </w:tr>
      <w:tr w:rsidR="003E2513" w:rsidRPr="002E258B" w14:paraId="0241A6F7" w14:textId="77777777" w:rsidTr="003E1176">
        <w:trPr>
          <w:trHeight w:val="240"/>
          <w:jc w:val="center"/>
        </w:trPr>
        <w:tc>
          <w:tcPr>
            <w:tcW w:w="3538" w:type="dxa"/>
          </w:tcPr>
          <w:p w14:paraId="27BDEA1E" w14:textId="2BEF3DFD" w:rsidR="003E2513" w:rsidRPr="00DB55C1" w:rsidRDefault="003E2513" w:rsidP="002D601C">
            <w:pPr>
              <w:jc w:val="center"/>
              <w:rPr>
                <w:sz w:val="20"/>
                <w:szCs w:val="20"/>
              </w:rPr>
            </w:pPr>
            <w:r w:rsidRPr="002D601C">
              <w:rPr>
                <w:b/>
                <w:bCs/>
                <w:sz w:val="20"/>
                <w:szCs w:val="20"/>
              </w:rPr>
              <w:t>Działanie 2.4</w:t>
            </w:r>
            <w:r>
              <w:rPr>
                <w:sz w:val="20"/>
                <w:szCs w:val="20"/>
              </w:rPr>
              <w:t xml:space="preserve"> - R</w:t>
            </w:r>
            <w:r w:rsidRPr="00DB55C1">
              <w:rPr>
                <w:sz w:val="20"/>
                <w:szCs w:val="20"/>
              </w:rPr>
              <w:t>ozwój</w:t>
            </w:r>
            <w:r w:rsidRPr="00DB55C1">
              <w:rPr>
                <w:spacing w:val="-12"/>
                <w:sz w:val="20"/>
                <w:szCs w:val="20"/>
              </w:rPr>
              <w:t xml:space="preserve"> </w:t>
            </w:r>
            <w:r w:rsidRPr="00DB55C1">
              <w:rPr>
                <w:sz w:val="20"/>
                <w:szCs w:val="20"/>
              </w:rPr>
              <w:t>nisko</w:t>
            </w:r>
            <w:r w:rsidRPr="00DB55C1">
              <w:rPr>
                <w:spacing w:val="-11"/>
                <w:sz w:val="20"/>
                <w:szCs w:val="20"/>
              </w:rPr>
              <w:t xml:space="preserve"> </w:t>
            </w:r>
            <w:r w:rsidRPr="00DB55C1">
              <w:rPr>
                <w:sz w:val="20"/>
                <w:szCs w:val="20"/>
              </w:rPr>
              <w:t>i</w:t>
            </w:r>
            <w:r w:rsidRPr="00DB55C1">
              <w:rPr>
                <w:spacing w:val="-11"/>
                <w:sz w:val="20"/>
                <w:szCs w:val="20"/>
              </w:rPr>
              <w:t xml:space="preserve"> </w:t>
            </w:r>
            <w:r w:rsidRPr="00DB55C1">
              <w:rPr>
                <w:sz w:val="20"/>
                <w:szCs w:val="20"/>
              </w:rPr>
              <w:t>zeroemisyjnych</w:t>
            </w:r>
            <w:r w:rsidRPr="00DB55C1">
              <w:rPr>
                <w:spacing w:val="-11"/>
                <w:sz w:val="20"/>
                <w:szCs w:val="20"/>
              </w:rPr>
              <w:t xml:space="preserve"> </w:t>
            </w:r>
            <w:r w:rsidRPr="00DB55C1">
              <w:rPr>
                <w:sz w:val="20"/>
                <w:szCs w:val="20"/>
              </w:rPr>
              <w:t>środków</w:t>
            </w:r>
            <w:r w:rsidRPr="00DB55C1">
              <w:rPr>
                <w:spacing w:val="-13"/>
                <w:sz w:val="20"/>
                <w:szCs w:val="20"/>
              </w:rPr>
              <w:t xml:space="preserve"> </w:t>
            </w:r>
            <w:r w:rsidRPr="00DB55C1">
              <w:rPr>
                <w:sz w:val="20"/>
                <w:szCs w:val="20"/>
              </w:rPr>
              <w:t>transportu,</w:t>
            </w:r>
            <w:r w:rsidRPr="00DB55C1">
              <w:rPr>
                <w:spacing w:val="-11"/>
                <w:sz w:val="20"/>
                <w:szCs w:val="20"/>
              </w:rPr>
              <w:t xml:space="preserve"> </w:t>
            </w:r>
            <w:r w:rsidRPr="00DB55C1">
              <w:rPr>
                <w:sz w:val="20"/>
                <w:szCs w:val="20"/>
              </w:rPr>
              <w:t>w</w:t>
            </w:r>
            <w:r w:rsidRPr="00DB55C1">
              <w:rPr>
                <w:spacing w:val="-12"/>
                <w:sz w:val="20"/>
                <w:szCs w:val="20"/>
              </w:rPr>
              <w:t xml:space="preserve"> </w:t>
            </w:r>
            <w:r w:rsidRPr="00DB55C1">
              <w:rPr>
                <w:sz w:val="20"/>
                <w:szCs w:val="20"/>
              </w:rPr>
              <w:t>tym</w:t>
            </w:r>
            <w:r w:rsidRPr="00DB55C1">
              <w:rPr>
                <w:spacing w:val="-9"/>
                <w:sz w:val="20"/>
                <w:szCs w:val="20"/>
              </w:rPr>
              <w:t xml:space="preserve"> </w:t>
            </w:r>
            <w:r w:rsidRPr="00DB55C1">
              <w:rPr>
                <w:sz w:val="20"/>
                <w:szCs w:val="20"/>
              </w:rPr>
              <w:t>taboru</w:t>
            </w:r>
            <w:r w:rsidRPr="00DB55C1">
              <w:rPr>
                <w:spacing w:val="-11"/>
                <w:sz w:val="20"/>
                <w:szCs w:val="20"/>
              </w:rPr>
              <w:t xml:space="preserve"> </w:t>
            </w:r>
            <w:r w:rsidRPr="00DB55C1">
              <w:rPr>
                <w:sz w:val="20"/>
                <w:szCs w:val="20"/>
              </w:rPr>
              <w:t>dla</w:t>
            </w:r>
            <w:r w:rsidRPr="00DB55C1">
              <w:rPr>
                <w:spacing w:val="-13"/>
                <w:sz w:val="20"/>
                <w:szCs w:val="20"/>
              </w:rPr>
              <w:t xml:space="preserve"> </w:t>
            </w:r>
            <w:r w:rsidRPr="00DB55C1">
              <w:rPr>
                <w:sz w:val="20"/>
                <w:szCs w:val="20"/>
              </w:rPr>
              <w:t>publicznego</w:t>
            </w:r>
            <w:r w:rsidRPr="00DB55C1">
              <w:rPr>
                <w:spacing w:val="-11"/>
                <w:sz w:val="20"/>
                <w:szCs w:val="20"/>
              </w:rPr>
              <w:t xml:space="preserve"> </w:t>
            </w:r>
            <w:r w:rsidRPr="00DB55C1">
              <w:rPr>
                <w:sz w:val="20"/>
                <w:szCs w:val="20"/>
              </w:rPr>
              <w:t>transportu</w:t>
            </w:r>
            <w:r w:rsidRPr="00DB55C1">
              <w:rPr>
                <w:spacing w:val="-57"/>
                <w:sz w:val="20"/>
                <w:szCs w:val="20"/>
              </w:rPr>
              <w:t xml:space="preserve"> </w:t>
            </w:r>
            <w:r w:rsidRPr="00DB55C1">
              <w:rPr>
                <w:sz w:val="20"/>
                <w:szCs w:val="20"/>
              </w:rPr>
              <w:t>zbiorowego,</w:t>
            </w:r>
            <w:r w:rsidRPr="00DB55C1">
              <w:rPr>
                <w:spacing w:val="1"/>
                <w:sz w:val="20"/>
                <w:szCs w:val="20"/>
              </w:rPr>
              <w:t xml:space="preserve"> </w:t>
            </w:r>
            <w:r w:rsidRPr="00DB55C1">
              <w:rPr>
                <w:sz w:val="20"/>
                <w:szCs w:val="20"/>
              </w:rPr>
              <w:t>dostosowanego do specyfiki tego transportu i przystosowanego do potrzeb</w:t>
            </w:r>
            <w:r w:rsidRPr="00DB55C1">
              <w:rPr>
                <w:spacing w:val="1"/>
                <w:sz w:val="20"/>
                <w:szCs w:val="20"/>
              </w:rPr>
              <w:t xml:space="preserve"> </w:t>
            </w:r>
            <w:r w:rsidRPr="00DB55C1">
              <w:rPr>
                <w:sz w:val="20"/>
                <w:szCs w:val="20"/>
              </w:rPr>
              <w:t>osób</w:t>
            </w:r>
            <w:r>
              <w:rPr>
                <w:sz w:val="20"/>
                <w:szCs w:val="20"/>
              </w:rPr>
              <w:t xml:space="preserve"> </w:t>
            </w:r>
            <w:r w:rsidRPr="00DB55C1">
              <w:rPr>
                <w:sz w:val="20"/>
                <w:szCs w:val="20"/>
              </w:rPr>
              <w:t>o ograniczonej mobilności</w:t>
            </w:r>
            <w:r>
              <w:rPr>
                <w:sz w:val="20"/>
                <w:szCs w:val="20"/>
              </w:rPr>
              <w:br/>
            </w:r>
            <w:r w:rsidRPr="00DB55C1">
              <w:rPr>
                <w:sz w:val="20"/>
                <w:szCs w:val="20"/>
              </w:rPr>
              <w:t>i percepcji</w:t>
            </w:r>
          </w:p>
        </w:tc>
        <w:tc>
          <w:tcPr>
            <w:tcW w:w="2978" w:type="dxa"/>
            <w:vMerge/>
          </w:tcPr>
          <w:p w14:paraId="3BCB4456" w14:textId="77777777" w:rsidR="003E2513" w:rsidRPr="002E258B" w:rsidRDefault="003E2513" w:rsidP="004031C2">
            <w:pPr>
              <w:jc w:val="center"/>
              <w:rPr>
                <w:sz w:val="20"/>
                <w:szCs w:val="20"/>
              </w:rPr>
            </w:pPr>
          </w:p>
        </w:tc>
        <w:tc>
          <w:tcPr>
            <w:tcW w:w="1037" w:type="dxa"/>
            <w:vMerge/>
          </w:tcPr>
          <w:p w14:paraId="0D1E2D29" w14:textId="77777777" w:rsidR="003E2513" w:rsidRPr="002E258B" w:rsidRDefault="003E2513" w:rsidP="004031C2">
            <w:pPr>
              <w:jc w:val="center"/>
              <w:rPr>
                <w:sz w:val="20"/>
                <w:szCs w:val="20"/>
              </w:rPr>
            </w:pPr>
          </w:p>
        </w:tc>
        <w:tc>
          <w:tcPr>
            <w:tcW w:w="947" w:type="dxa"/>
            <w:vMerge/>
          </w:tcPr>
          <w:p w14:paraId="69DB379F" w14:textId="77777777" w:rsidR="003E2513" w:rsidRPr="002E258B" w:rsidRDefault="003E2513" w:rsidP="004031C2">
            <w:pPr>
              <w:jc w:val="center"/>
              <w:rPr>
                <w:sz w:val="20"/>
                <w:szCs w:val="20"/>
              </w:rPr>
            </w:pPr>
          </w:p>
        </w:tc>
        <w:tc>
          <w:tcPr>
            <w:tcW w:w="1129" w:type="dxa"/>
            <w:vMerge/>
          </w:tcPr>
          <w:p w14:paraId="00095D01" w14:textId="1D62942D" w:rsidR="003E2513" w:rsidRPr="002E258B" w:rsidRDefault="003E2513" w:rsidP="004031C2">
            <w:pPr>
              <w:jc w:val="center"/>
              <w:rPr>
                <w:sz w:val="20"/>
                <w:szCs w:val="20"/>
              </w:rPr>
            </w:pPr>
          </w:p>
        </w:tc>
      </w:tr>
      <w:tr w:rsidR="003E2513" w:rsidRPr="002E258B" w14:paraId="5C3016D1" w14:textId="77777777" w:rsidTr="003E1176">
        <w:trPr>
          <w:trHeight w:val="260"/>
          <w:jc w:val="center"/>
        </w:trPr>
        <w:tc>
          <w:tcPr>
            <w:tcW w:w="3538" w:type="dxa"/>
          </w:tcPr>
          <w:p w14:paraId="79A169DE" w14:textId="7DD7AADC" w:rsidR="003E2513" w:rsidRPr="00DB55C1" w:rsidRDefault="003E2513" w:rsidP="002D601C">
            <w:pPr>
              <w:jc w:val="center"/>
              <w:rPr>
                <w:sz w:val="20"/>
                <w:szCs w:val="20"/>
              </w:rPr>
            </w:pPr>
            <w:r w:rsidRPr="002D601C">
              <w:rPr>
                <w:b/>
                <w:bCs/>
                <w:sz w:val="20"/>
                <w:szCs w:val="20"/>
              </w:rPr>
              <w:t>Działanie 2.5</w:t>
            </w:r>
            <w:r>
              <w:rPr>
                <w:sz w:val="20"/>
                <w:szCs w:val="20"/>
              </w:rPr>
              <w:t xml:space="preserve"> - P</w:t>
            </w:r>
            <w:r w:rsidRPr="00DB55C1">
              <w:rPr>
                <w:sz w:val="20"/>
                <w:szCs w:val="20"/>
              </w:rPr>
              <w:t>oprawa</w:t>
            </w:r>
            <w:r w:rsidRPr="00DB55C1">
              <w:rPr>
                <w:spacing w:val="29"/>
                <w:sz w:val="20"/>
                <w:szCs w:val="20"/>
              </w:rPr>
              <w:t xml:space="preserve"> </w:t>
            </w:r>
            <w:r w:rsidRPr="00DB55C1">
              <w:rPr>
                <w:sz w:val="20"/>
                <w:szCs w:val="20"/>
              </w:rPr>
              <w:t>bezpieczeństwa</w:t>
            </w:r>
            <w:r w:rsidRPr="00DB55C1">
              <w:rPr>
                <w:spacing w:val="29"/>
                <w:sz w:val="20"/>
                <w:szCs w:val="20"/>
              </w:rPr>
              <w:t xml:space="preserve"> </w:t>
            </w:r>
            <w:r w:rsidRPr="00DB55C1">
              <w:rPr>
                <w:sz w:val="20"/>
                <w:szCs w:val="20"/>
              </w:rPr>
              <w:t>na</w:t>
            </w:r>
            <w:r w:rsidRPr="00DB55C1">
              <w:rPr>
                <w:spacing w:val="88"/>
                <w:sz w:val="20"/>
                <w:szCs w:val="20"/>
              </w:rPr>
              <w:t xml:space="preserve"> </w:t>
            </w:r>
            <w:r w:rsidRPr="00DB55C1">
              <w:rPr>
                <w:sz w:val="20"/>
                <w:szCs w:val="20"/>
              </w:rPr>
              <w:t>przejazdach</w:t>
            </w:r>
            <w:r w:rsidRPr="00DB55C1">
              <w:rPr>
                <w:spacing w:val="88"/>
                <w:sz w:val="20"/>
                <w:szCs w:val="20"/>
              </w:rPr>
              <w:t xml:space="preserve"> </w:t>
            </w:r>
            <w:r w:rsidRPr="00DB55C1">
              <w:rPr>
                <w:sz w:val="20"/>
                <w:szCs w:val="20"/>
              </w:rPr>
              <w:t>kolejowych</w:t>
            </w:r>
            <w:r w:rsidRPr="00DB55C1">
              <w:rPr>
                <w:spacing w:val="88"/>
                <w:sz w:val="20"/>
                <w:szCs w:val="20"/>
              </w:rPr>
              <w:t xml:space="preserve"> </w:t>
            </w:r>
            <w:r w:rsidRPr="00DB55C1">
              <w:rPr>
                <w:sz w:val="20"/>
                <w:szCs w:val="20"/>
              </w:rPr>
              <w:t>poprzez</w:t>
            </w:r>
            <w:r w:rsidRPr="00DB55C1">
              <w:rPr>
                <w:spacing w:val="88"/>
                <w:sz w:val="20"/>
                <w:szCs w:val="20"/>
              </w:rPr>
              <w:t xml:space="preserve"> </w:t>
            </w:r>
            <w:r w:rsidRPr="00DB55C1">
              <w:rPr>
                <w:sz w:val="20"/>
                <w:szCs w:val="20"/>
              </w:rPr>
              <w:t>likwidację</w:t>
            </w:r>
            <w:r w:rsidRPr="00DB55C1">
              <w:rPr>
                <w:spacing w:val="88"/>
                <w:sz w:val="20"/>
                <w:szCs w:val="20"/>
              </w:rPr>
              <w:t xml:space="preserve"> </w:t>
            </w:r>
            <w:r w:rsidRPr="00DB55C1">
              <w:rPr>
                <w:sz w:val="20"/>
                <w:szCs w:val="20"/>
              </w:rPr>
              <w:t>skrzyżowań</w:t>
            </w:r>
            <w:r w:rsidRPr="00DB55C1">
              <w:rPr>
                <w:spacing w:val="-58"/>
                <w:sz w:val="20"/>
                <w:szCs w:val="20"/>
              </w:rPr>
              <w:t xml:space="preserve"> </w:t>
            </w:r>
            <w:r w:rsidRPr="00DB55C1">
              <w:rPr>
                <w:sz w:val="20"/>
                <w:szCs w:val="20"/>
              </w:rPr>
              <w:t>w</w:t>
            </w:r>
            <w:r w:rsidRPr="00DB55C1">
              <w:rPr>
                <w:spacing w:val="-2"/>
                <w:sz w:val="20"/>
                <w:szCs w:val="20"/>
              </w:rPr>
              <w:t xml:space="preserve"> </w:t>
            </w:r>
            <w:r w:rsidRPr="00DB55C1">
              <w:rPr>
                <w:sz w:val="20"/>
                <w:szCs w:val="20"/>
              </w:rPr>
              <w:t>poziomie szyn i ich przebudowę</w:t>
            </w:r>
            <w:r w:rsidRPr="00DB55C1">
              <w:rPr>
                <w:spacing w:val="-2"/>
                <w:sz w:val="20"/>
                <w:szCs w:val="20"/>
              </w:rPr>
              <w:t xml:space="preserve"> </w:t>
            </w:r>
            <w:r w:rsidRPr="00DB55C1">
              <w:rPr>
                <w:sz w:val="20"/>
                <w:szCs w:val="20"/>
              </w:rPr>
              <w:t>na</w:t>
            </w:r>
            <w:r w:rsidRPr="00DB55C1">
              <w:rPr>
                <w:spacing w:val="-1"/>
                <w:sz w:val="20"/>
                <w:szCs w:val="20"/>
              </w:rPr>
              <w:t xml:space="preserve"> </w:t>
            </w:r>
            <w:r w:rsidRPr="00DB55C1">
              <w:rPr>
                <w:sz w:val="20"/>
                <w:szCs w:val="20"/>
              </w:rPr>
              <w:t>bezkolizyjne</w:t>
            </w:r>
          </w:p>
        </w:tc>
        <w:tc>
          <w:tcPr>
            <w:tcW w:w="2978" w:type="dxa"/>
            <w:vMerge/>
          </w:tcPr>
          <w:p w14:paraId="40676F65" w14:textId="77777777" w:rsidR="003E2513" w:rsidRPr="002E258B" w:rsidRDefault="003E2513" w:rsidP="004031C2">
            <w:pPr>
              <w:jc w:val="center"/>
              <w:rPr>
                <w:sz w:val="20"/>
                <w:szCs w:val="20"/>
              </w:rPr>
            </w:pPr>
          </w:p>
        </w:tc>
        <w:tc>
          <w:tcPr>
            <w:tcW w:w="1037" w:type="dxa"/>
            <w:vMerge/>
          </w:tcPr>
          <w:p w14:paraId="3810E1BF" w14:textId="77777777" w:rsidR="003E2513" w:rsidRPr="002E258B" w:rsidRDefault="003E2513" w:rsidP="004031C2">
            <w:pPr>
              <w:jc w:val="center"/>
              <w:rPr>
                <w:sz w:val="20"/>
                <w:szCs w:val="20"/>
              </w:rPr>
            </w:pPr>
          </w:p>
        </w:tc>
        <w:tc>
          <w:tcPr>
            <w:tcW w:w="947" w:type="dxa"/>
            <w:vMerge/>
          </w:tcPr>
          <w:p w14:paraId="4287BD8F" w14:textId="77777777" w:rsidR="003E2513" w:rsidRPr="002E258B" w:rsidRDefault="003E2513" w:rsidP="004031C2">
            <w:pPr>
              <w:jc w:val="center"/>
              <w:rPr>
                <w:sz w:val="20"/>
                <w:szCs w:val="20"/>
              </w:rPr>
            </w:pPr>
          </w:p>
        </w:tc>
        <w:tc>
          <w:tcPr>
            <w:tcW w:w="1129" w:type="dxa"/>
            <w:vMerge/>
          </w:tcPr>
          <w:p w14:paraId="5B29585F" w14:textId="4AD40319" w:rsidR="003E2513" w:rsidRPr="002E258B" w:rsidRDefault="003E2513" w:rsidP="004031C2">
            <w:pPr>
              <w:jc w:val="center"/>
              <w:rPr>
                <w:sz w:val="20"/>
                <w:szCs w:val="20"/>
              </w:rPr>
            </w:pPr>
          </w:p>
        </w:tc>
      </w:tr>
      <w:tr w:rsidR="003E2513" w:rsidRPr="002E258B" w14:paraId="0F12334B" w14:textId="77777777" w:rsidTr="003E1176">
        <w:trPr>
          <w:trHeight w:val="190"/>
          <w:jc w:val="center"/>
        </w:trPr>
        <w:tc>
          <w:tcPr>
            <w:tcW w:w="3538" w:type="dxa"/>
          </w:tcPr>
          <w:p w14:paraId="6AAA3C1B" w14:textId="7DBBB5F2" w:rsidR="003E2513" w:rsidRPr="00DB55C1" w:rsidRDefault="003E2513" w:rsidP="002D601C">
            <w:pPr>
              <w:jc w:val="center"/>
              <w:rPr>
                <w:sz w:val="20"/>
                <w:szCs w:val="20"/>
              </w:rPr>
            </w:pPr>
            <w:r w:rsidRPr="002D601C">
              <w:rPr>
                <w:b/>
                <w:bCs/>
                <w:sz w:val="20"/>
                <w:szCs w:val="20"/>
              </w:rPr>
              <w:t>Działanie 2.6</w:t>
            </w:r>
            <w:r>
              <w:rPr>
                <w:sz w:val="20"/>
                <w:szCs w:val="20"/>
              </w:rPr>
              <w:t xml:space="preserve"> - K</w:t>
            </w:r>
            <w:r w:rsidRPr="00DB55C1">
              <w:rPr>
                <w:sz w:val="20"/>
                <w:szCs w:val="20"/>
              </w:rPr>
              <w:t>oordynacja zasad świadczenia usług publicznego transportu zbiorowego, optymalizacja</w:t>
            </w:r>
            <w:r w:rsidRPr="00DB55C1">
              <w:rPr>
                <w:spacing w:val="1"/>
                <w:sz w:val="20"/>
                <w:szCs w:val="20"/>
              </w:rPr>
              <w:t xml:space="preserve"> </w:t>
            </w:r>
            <w:r w:rsidRPr="00DB55C1">
              <w:rPr>
                <w:sz w:val="20"/>
                <w:szCs w:val="20"/>
              </w:rPr>
              <w:t>rozkładów</w:t>
            </w:r>
            <w:r w:rsidRPr="00DB55C1">
              <w:rPr>
                <w:spacing w:val="29"/>
                <w:sz w:val="20"/>
                <w:szCs w:val="20"/>
              </w:rPr>
              <w:t xml:space="preserve"> </w:t>
            </w:r>
            <w:r w:rsidRPr="00DB55C1">
              <w:rPr>
                <w:sz w:val="20"/>
                <w:szCs w:val="20"/>
              </w:rPr>
              <w:t>jazdy</w:t>
            </w:r>
            <w:r w:rsidRPr="00DB55C1">
              <w:rPr>
                <w:spacing w:val="31"/>
                <w:sz w:val="20"/>
                <w:szCs w:val="20"/>
              </w:rPr>
              <w:t xml:space="preserve"> </w:t>
            </w:r>
            <w:r w:rsidRPr="00DB55C1">
              <w:rPr>
                <w:sz w:val="20"/>
                <w:szCs w:val="20"/>
              </w:rPr>
              <w:t>i</w:t>
            </w:r>
            <w:r w:rsidRPr="00DB55C1">
              <w:rPr>
                <w:spacing w:val="31"/>
                <w:sz w:val="20"/>
                <w:szCs w:val="20"/>
              </w:rPr>
              <w:t xml:space="preserve"> </w:t>
            </w:r>
            <w:r w:rsidRPr="00DB55C1">
              <w:rPr>
                <w:sz w:val="20"/>
                <w:szCs w:val="20"/>
              </w:rPr>
              <w:t>siatki</w:t>
            </w:r>
            <w:r w:rsidRPr="00DB55C1">
              <w:rPr>
                <w:spacing w:val="31"/>
                <w:sz w:val="20"/>
                <w:szCs w:val="20"/>
              </w:rPr>
              <w:t xml:space="preserve"> </w:t>
            </w:r>
            <w:r w:rsidRPr="00DB55C1">
              <w:rPr>
                <w:sz w:val="20"/>
                <w:szCs w:val="20"/>
              </w:rPr>
              <w:t>połączeń,</w:t>
            </w:r>
            <w:r w:rsidRPr="00DB55C1">
              <w:rPr>
                <w:spacing w:val="31"/>
                <w:sz w:val="20"/>
                <w:szCs w:val="20"/>
              </w:rPr>
              <w:t xml:space="preserve"> </w:t>
            </w:r>
            <w:r w:rsidRPr="00DB55C1">
              <w:rPr>
                <w:sz w:val="20"/>
                <w:szCs w:val="20"/>
              </w:rPr>
              <w:t>budowa</w:t>
            </w:r>
            <w:r w:rsidRPr="00DB55C1">
              <w:rPr>
                <w:spacing w:val="29"/>
                <w:sz w:val="20"/>
                <w:szCs w:val="20"/>
              </w:rPr>
              <w:t xml:space="preserve"> </w:t>
            </w:r>
            <w:r w:rsidRPr="00DB55C1">
              <w:rPr>
                <w:sz w:val="20"/>
                <w:szCs w:val="20"/>
              </w:rPr>
              <w:t>dobrej</w:t>
            </w:r>
            <w:r w:rsidRPr="00DB55C1">
              <w:rPr>
                <w:spacing w:val="30"/>
                <w:sz w:val="20"/>
                <w:szCs w:val="20"/>
              </w:rPr>
              <w:t xml:space="preserve"> </w:t>
            </w:r>
            <w:r w:rsidRPr="00DB55C1">
              <w:rPr>
                <w:sz w:val="20"/>
                <w:szCs w:val="20"/>
              </w:rPr>
              <w:t>oferty</w:t>
            </w:r>
            <w:r w:rsidRPr="00DB55C1">
              <w:rPr>
                <w:spacing w:val="31"/>
                <w:sz w:val="20"/>
                <w:szCs w:val="20"/>
              </w:rPr>
              <w:t xml:space="preserve"> </w:t>
            </w:r>
            <w:r w:rsidRPr="00DB55C1">
              <w:rPr>
                <w:sz w:val="20"/>
                <w:szCs w:val="20"/>
              </w:rPr>
              <w:t>biletowej</w:t>
            </w:r>
            <w:r>
              <w:rPr>
                <w:sz w:val="20"/>
                <w:szCs w:val="20"/>
              </w:rPr>
              <w:t xml:space="preserve"> </w:t>
            </w:r>
            <w:r w:rsidRPr="00DB55C1">
              <w:rPr>
                <w:sz w:val="20"/>
                <w:szCs w:val="20"/>
              </w:rPr>
              <w:t>i</w:t>
            </w:r>
            <w:r w:rsidRPr="00DB55C1">
              <w:rPr>
                <w:spacing w:val="30"/>
                <w:sz w:val="20"/>
                <w:szCs w:val="20"/>
              </w:rPr>
              <w:t xml:space="preserve"> </w:t>
            </w:r>
            <w:r w:rsidRPr="00DB55C1">
              <w:rPr>
                <w:sz w:val="20"/>
                <w:szCs w:val="20"/>
              </w:rPr>
              <w:t>integracja</w:t>
            </w:r>
            <w:r w:rsidRPr="00DB55C1">
              <w:rPr>
                <w:spacing w:val="30"/>
                <w:sz w:val="20"/>
                <w:szCs w:val="20"/>
              </w:rPr>
              <w:t xml:space="preserve"> </w:t>
            </w:r>
            <w:r w:rsidRPr="00DB55C1">
              <w:rPr>
                <w:sz w:val="20"/>
                <w:szCs w:val="20"/>
              </w:rPr>
              <w:t>biletowa,</w:t>
            </w:r>
            <w:r w:rsidRPr="00DB55C1">
              <w:rPr>
                <w:spacing w:val="-57"/>
                <w:sz w:val="20"/>
                <w:szCs w:val="20"/>
              </w:rPr>
              <w:t xml:space="preserve"> </w:t>
            </w:r>
            <w:r w:rsidRPr="00DB55C1">
              <w:rPr>
                <w:sz w:val="20"/>
                <w:szCs w:val="20"/>
              </w:rPr>
              <w:t>w tym dla różnych gałęzi transportu, wypracowanie katalogu</w:t>
            </w:r>
            <w:r>
              <w:rPr>
                <w:sz w:val="20"/>
                <w:szCs w:val="20"/>
              </w:rPr>
              <w:t xml:space="preserve"> </w:t>
            </w:r>
            <w:r w:rsidRPr="00DB55C1">
              <w:rPr>
                <w:sz w:val="20"/>
                <w:szCs w:val="20"/>
              </w:rPr>
              <w:t>podstawowych standardów</w:t>
            </w:r>
            <w:r w:rsidRPr="00DB55C1">
              <w:rPr>
                <w:spacing w:val="1"/>
                <w:sz w:val="20"/>
                <w:szCs w:val="20"/>
              </w:rPr>
              <w:t xml:space="preserve"> </w:t>
            </w:r>
            <w:r w:rsidRPr="00DB55C1">
              <w:rPr>
                <w:sz w:val="20"/>
                <w:szCs w:val="20"/>
              </w:rPr>
              <w:t>przewozowych</w:t>
            </w:r>
          </w:p>
        </w:tc>
        <w:tc>
          <w:tcPr>
            <w:tcW w:w="2978" w:type="dxa"/>
            <w:vMerge/>
          </w:tcPr>
          <w:p w14:paraId="1FD0B506" w14:textId="77777777" w:rsidR="003E2513" w:rsidRPr="002E258B" w:rsidRDefault="003E2513" w:rsidP="004031C2">
            <w:pPr>
              <w:jc w:val="center"/>
              <w:rPr>
                <w:sz w:val="20"/>
                <w:szCs w:val="20"/>
              </w:rPr>
            </w:pPr>
          </w:p>
        </w:tc>
        <w:tc>
          <w:tcPr>
            <w:tcW w:w="1037" w:type="dxa"/>
            <w:vMerge/>
          </w:tcPr>
          <w:p w14:paraId="2B3556BA" w14:textId="77777777" w:rsidR="003E2513" w:rsidRPr="002E258B" w:rsidRDefault="003E2513" w:rsidP="004031C2">
            <w:pPr>
              <w:jc w:val="center"/>
              <w:rPr>
                <w:sz w:val="20"/>
                <w:szCs w:val="20"/>
              </w:rPr>
            </w:pPr>
          </w:p>
        </w:tc>
        <w:tc>
          <w:tcPr>
            <w:tcW w:w="947" w:type="dxa"/>
            <w:vMerge/>
          </w:tcPr>
          <w:p w14:paraId="671DFEE4" w14:textId="77777777" w:rsidR="003E2513" w:rsidRPr="002E258B" w:rsidRDefault="003E2513" w:rsidP="004031C2">
            <w:pPr>
              <w:jc w:val="center"/>
              <w:rPr>
                <w:sz w:val="20"/>
                <w:szCs w:val="20"/>
              </w:rPr>
            </w:pPr>
          </w:p>
        </w:tc>
        <w:tc>
          <w:tcPr>
            <w:tcW w:w="1129" w:type="dxa"/>
            <w:vMerge/>
          </w:tcPr>
          <w:p w14:paraId="24BD5929" w14:textId="7F8D3458" w:rsidR="003E2513" w:rsidRPr="002E258B" w:rsidRDefault="003E2513" w:rsidP="004031C2">
            <w:pPr>
              <w:jc w:val="center"/>
              <w:rPr>
                <w:sz w:val="20"/>
                <w:szCs w:val="20"/>
              </w:rPr>
            </w:pPr>
          </w:p>
        </w:tc>
      </w:tr>
      <w:tr w:rsidR="003E2513" w:rsidRPr="002E258B" w14:paraId="71E2E61B" w14:textId="77777777" w:rsidTr="003E1176">
        <w:trPr>
          <w:trHeight w:val="210"/>
          <w:jc w:val="center"/>
        </w:trPr>
        <w:tc>
          <w:tcPr>
            <w:tcW w:w="3538" w:type="dxa"/>
          </w:tcPr>
          <w:p w14:paraId="72D02E23" w14:textId="515F35BB" w:rsidR="003E2513" w:rsidRPr="00DB55C1" w:rsidRDefault="003E2513" w:rsidP="002D601C">
            <w:pPr>
              <w:jc w:val="center"/>
              <w:rPr>
                <w:sz w:val="20"/>
                <w:szCs w:val="20"/>
              </w:rPr>
            </w:pPr>
            <w:r w:rsidRPr="002D601C">
              <w:rPr>
                <w:b/>
                <w:bCs/>
                <w:sz w:val="20"/>
                <w:szCs w:val="20"/>
              </w:rPr>
              <w:t>Działanie 2.7</w:t>
            </w:r>
            <w:r>
              <w:rPr>
                <w:sz w:val="20"/>
                <w:szCs w:val="20"/>
              </w:rPr>
              <w:t xml:space="preserve"> - R</w:t>
            </w:r>
            <w:r w:rsidRPr="00DB55C1">
              <w:rPr>
                <w:sz w:val="20"/>
                <w:szCs w:val="20"/>
              </w:rPr>
              <w:t>ozbudowa nowoczesnych</w:t>
            </w:r>
            <w:r>
              <w:rPr>
                <w:sz w:val="20"/>
                <w:szCs w:val="20"/>
              </w:rPr>
              <w:t xml:space="preserve"> </w:t>
            </w:r>
            <w:r w:rsidRPr="00DB55C1">
              <w:rPr>
                <w:sz w:val="20"/>
                <w:szCs w:val="20"/>
              </w:rPr>
              <w:t>i</w:t>
            </w:r>
            <w:r w:rsidRPr="00DB55C1">
              <w:rPr>
                <w:spacing w:val="1"/>
                <w:sz w:val="20"/>
                <w:szCs w:val="20"/>
              </w:rPr>
              <w:t xml:space="preserve"> </w:t>
            </w:r>
            <w:r w:rsidRPr="00DB55C1">
              <w:rPr>
                <w:sz w:val="20"/>
                <w:szCs w:val="20"/>
              </w:rPr>
              <w:t>inteligentnych</w:t>
            </w:r>
            <w:r w:rsidRPr="00DB55C1">
              <w:rPr>
                <w:spacing w:val="60"/>
                <w:sz w:val="20"/>
                <w:szCs w:val="20"/>
              </w:rPr>
              <w:t xml:space="preserve"> </w:t>
            </w:r>
            <w:r w:rsidRPr="00DB55C1">
              <w:rPr>
                <w:sz w:val="20"/>
                <w:szCs w:val="20"/>
              </w:rPr>
              <w:t>systemów</w:t>
            </w:r>
            <w:r w:rsidRPr="00DB55C1">
              <w:rPr>
                <w:spacing w:val="60"/>
                <w:sz w:val="20"/>
                <w:szCs w:val="20"/>
              </w:rPr>
              <w:t xml:space="preserve"> </w:t>
            </w:r>
            <w:r w:rsidRPr="00DB55C1">
              <w:rPr>
                <w:sz w:val="20"/>
                <w:szCs w:val="20"/>
              </w:rPr>
              <w:t>sterowania</w:t>
            </w:r>
            <w:r w:rsidRPr="00DB55C1">
              <w:rPr>
                <w:spacing w:val="60"/>
                <w:sz w:val="20"/>
                <w:szCs w:val="20"/>
              </w:rPr>
              <w:t xml:space="preserve"> </w:t>
            </w:r>
            <w:r w:rsidRPr="00DB55C1">
              <w:rPr>
                <w:sz w:val="20"/>
                <w:szCs w:val="20"/>
              </w:rPr>
              <w:t>i</w:t>
            </w:r>
            <w:r w:rsidRPr="00DB55C1">
              <w:rPr>
                <w:spacing w:val="60"/>
                <w:sz w:val="20"/>
                <w:szCs w:val="20"/>
              </w:rPr>
              <w:t xml:space="preserve"> </w:t>
            </w:r>
            <w:r w:rsidRPr="00DB55C1">
              <w:rPr>
                <w:sz w:val="20"/>
                <w:szCs w:val="20"/>
              </w:rPr>
              <w:t>zarzadzania</w:t>
            </w:r>
            <w:r w:rsidRPr="00DB55C1">
              <w:rPr>
                <w:spacing w:val="60"/>
                <w:sz w:val="20"/>
                <w:szCs w:val="20"/>
              </w:rPr>
              <w:t xml:space="preserve"> </w:t>
            </w:r>
            <w:r w:rsidRPr="00DB55C1">
              <w:rPr>
                <w:sz w:val="20"/>
                <w:szCs w:val="20"/>
              </w:rPr>
              <w:t>ruchem</w:t>
            </w:r>
            <w:r w:rsidRPr="00DB55C1">
              <w:rPr>
                <w:spacing w:val="-57"/>
                <w:sz w:val="20"/>
                <w:szCs w:val="20"/>
              </w:rPr>
              <w:t xml:space="preserve"> </w:t>
            </w:r>
            <w:r w:rsidRPr="00DB55C1">
              <w:rPr>
                <w:sz w:val="20"/>
                <w:szCs w:val="20"/>
              </w:rPr>
              <w:t>w</w:t>
            </w:r>
            <w:r w:rsidRPr="00DB55C1">
              <w:rPr>
                <w:spacing w:val="-2"/>
                <w:sz w:val="20"/>
                <w:szCs w:val="20"/>
              </w:rPr>
              <w:t xml:space="preserve"> </w:t>
            </w:r>
            <w:r w:rsidRPr="00DB55C1">
              <w:rPr>
                <w:sz w:val="20"/>
                <w:szCs w:val="20"/>
              </w:rPr>
              <w:t>celu</w:t>
            </w:r>
            <w:r w:rsidRPr="00DB55C1">
              <w:rPr>
                <w:spacing w:val="-1"/>
                <w:sz w:val="20"/>
                <w:szCs w:val="20"/>
              </w:rPr>
              <w:t xml:space="preserve"> </w:t>
            </w:r>
            <w:r w:rsidRPr="00DB55C1">
              <w:rPr>
                <w:sz w:val="20"/>
                <w:szCs w:val="20"/>
              </w:rPr>
              <w:t>poprawy</w:t>
            </w:r>
            <w:r w:rsidRPr="00DB55C1">
              <w:rPr>
                <w:spacing w:val="-2"/>
                <w:sz w:val="20"/>
                <w:szCs w:val="20"/>
              </w:rPr>
              <w:t xml:space="preserve"> </w:t>
            </w:r>
            <w:r w:rsidRPr="00DB55C1">
              <w:rPr>
                <w:sz w:val="20"/>
                <w:szCs w:val="20"/>
              </w:rPr>
              <w:t>bezpieczeństwa</w:t>
            </w:r>
            <w:r>
              <w:rPr>
                <w:sz w:val="20"/>
                <w:szCs w:val="20"/>
              </w:rPr>
              <w:t xml:space="preserve"> </w:t>
            </w:r>
            <w:r w:rsidRPr="00DB55C1">
              <w:rPr>
                <w:sz w:val="20"/>
                <w:szCs w:val="20"/>
              </w:rPr>
              <w:t>i</w:t>
            </w:r>
            <w:r w:rsidRPr="00DB55C1">
              <w:rPr>
                <w:spacing w:val="-1"/>
                <w:sz w:val="20"/>
                <w:szCs w:val="20"/>
              </w:rPr>
              <w:t xml:space="preserve"> </w:t>
            </w:r>
            <w:r w:rsidRPr="00DB55C1">
              <w:rPr>
                <w:sz w:val="20"/>
                <w:szCs w:val="20"/>
              </w:rPr>
              <w:t>płynności</w:t>
            </w:r>
            <w:r w:rsidRPr="00DB55C1">
              <w:rPr>
                <w:spacing w:val="-1"/>
                <w:sz w:val="20"/>
                <w:szCs w:val="20"/>
              </w:rPr>
              <w:t xml:space="preserve"> </w:t>
            </w:r>
            <w:r w:rsidRPr="00DB55C1">
              <w:rPr>
                <w:sz w:val="20"/>
                <w:szCs w:val="20"/>
              </w:rPr>
              <w:t>ruchu</w:t>
            </w:r>
            <w:r w:rsidRPr="00DB55C1">
              <w:rPr>
                <w:spacing w:val="2"/>
                <w:sz w:val="20"/>
                <w:szCs w:val="20"/>
              </w:rPr>
              <w:t xml:space="preserve"> </w:t>
            </w:r>
            <w:r w:rsidRPr="00DB55C1">
              <w:rPr>
                <w:sz w:val="20"/>
                <w:szCs w:val="20"/>
              </w:rPr>
              <w:t>oraz</w:t>
            </w:r>
            <w:r w:rsidRPr="00DB55C1">
              <w:rPr>
                <w:spacing w:val="-2"/>
                <w:sz w:val="20"/>
                <w:szCs w:val="20"/>
              </w:rPr>
              <w:t xml:space="preserve"> </w:t>
            </w:r>
            <w:r w:rsidRPr="00DB55C1">
              <w:rPr>
                <w:sz w:val="20"/>
                <w:szCs w:val="20"/>
              </w:rPr>
              <w:t>skrócenia czasu</w:t>
            </w:r>
            <w:r w:rsidRPr="00DB55C1">
              <w:rPr>
                <w:spacing w:val="-2"/>
                <w:sz w:val="20"/>
                <w:szCs w:val="20"/>
              </w:rPr>
              <w:t xml:space="preserve"> </w:t>
            </w:r>
            <w:r w:rsidRPr="00DB55C1">
              <w:rPr>
                <w:sz w:val="20"/>
                <w:szCs w:val="20"/>
              </w:rPr>
              <w:t>przejazdu</w:t>
            </w:r>
          </w:p>
        </w:tc>
        <w:tc>
          <w:tcPr>
            <w:tcW w:w="2978" w:type="dxa"/>
            <w:vMerge/>
          </w:tcPr>
          <w:p w14:paraId="3786EF73" w14:textId="77777777" w:rsidR="003E2513" w:rsidRPr="002E258B" w:rsidRDefault="003E2513" w:rsidP="004031C2">
            <w:pPr>
              <w:jc w:val="center"/>
              <w:rPr>
                <w:sz w:val="20"/>
                <w:szCs w:val="20"/>
              </w:rPr>
            </w:pPr>
          </w:p>
        </w:tc>
        <w:tc>
          <w:tcPr>
            <w:tcW w:w="1037" w:type="dxa"/>
            <w:vMerge/>
          </w:tcPr>
          <w:p w14:paraId="31967CA5" w14:textId="77777777" w:rsidR="003E2513" w:rsidRPr="002E258B" w:rsidRDefault="003E2513" w:rsidP="004031C2">
            <w:pPr>
              <w:jc w:val="center"/>
              <w:rPr>
                <w:sz w:val="20"/>
                <w:szCs w:val="20"/>
              </w:rPr>
            </w:pPr>
          </w:p>
        </w:tc>
        <w:tc>
          <w:tcPr>
            <w:tcW w:w="947" w:type="dxa"/>
            <w:vMerge/>
          </w:tcPr>
          <w:p w14:paraId="7663D794" w14:textId="77777777" w:rsidR="003E2513" w:rsidRPr="002E258B" w:rsidRDefault="003E2513" w:rsidP="004031C2">
            <w:pPr>
              <w:jc w:val="center"/>
              <w:rPr>
                <w:sz w:val="20"/>
                <w:szCs w:val="20"/>
              </w:rPr>
            </w:pPr>
          </w:p>
        </w:tc>
        <w:tc>
          <w:tcPr>
            <w:tcW w:w="1129" w:type="dxa"/>
            <w:vMerge/>
          </w:tcPr>
          <w:p w14:paraId="4E9CD6A2" w14:textId="021B8FAF" w:rsidR="003E2513" w:rsidRPr="002E258B" w:rsidRDefault="003E2513" w:rsidP="004031C2">
            <w:pPr>
              <w:jc w:val="center"/>
              <w:rPr>
                <w:sz w:val="20"/>
                <w:szCs w:val="20"/>
              </w:rPr>
            </w:pPr>
          </w:p>
        </w:tc>
      </w:tr>
      <w:tr w:rsidR="003E2513" w:rsidRPr="002E258B" w14:paraId="6819326C" w14:textId="77777777" w:rsidTr="003E1176">
        <w:trPr>
          <w:trHeight w:val="190"/>
          <w:jc w:val="center"/>
        </w:trPr>
        <w:tc>
          <w:tcPr>
            <w:tcW w:w="3538" w:type="dxa"/>
          </w:tcPr>
          <w:p w14:paraId="39A200A5" w14:textId="4488F19A" w:rsidR="003E2513" w:rsidRPr="00DB55C1" w:rsidRDefault="003E2513" w:rsidP="002D601C">
            <w:pPr>
              <w:jc w:val="center"/>
              <w:rPr>
                <w:sz w:val="20"/>
                <w:szCs w:val="20"/>
              </w:rPr>
            </w:pPr>
            <w:r w:rsidRPr="002D601C">
              <w:rPr>
                <w:b/>
                <w:bCs/>
                <w:sz w:val="20"/>
                <w:szCs w:val="20"/>
              </w:rPr>
              <w:t>Działanie 2.8</w:t>
            </w:r>
            <w:r>
              <w:rPr>
                <w:sz w:val="20"/>
                <w:szCs w:val="20"/>
              </w:rPr>
              <w:t xml:space="preserve"> - W</w:t>
            </w:r>
            <w:r w:rsidRPr="00DB55C1">
              <w:rPr>
                <w:sz w:val="20"/>
                <w:szCs w:val="20"/>
              </w:rPr>
              <w:t>drożenie</w:t>
            </w:r>
            <w:r w:rsidRPr="00DB55C1">
              <w:rPr>
                <w:spacing w:val="-3"/>
                <w:sz w:val="20"/>
                <w:szCs w:val="20"/>
              </w:rPr>
              <w:t xml:space="preserve"> </w:t>
            </w:r>
            <w:r w:rsidRPr="00DB55C1">
              <w:rPr>
                <w:sz w:val="20"/>
                <w:szCs w:val="20"/>
              </w:rPr>
              <w:t>systemów</w:t>
            </w:r>
            <w:r w:rsidRPr="00DB55C1">
              <w:rPr>
                <w:spacing w:val="-2"/>
                <w:sz w:val="20"/>
                <w:szCs w:val="20"/>
              </w:rPr>
              <w:t xml:space="preserve"> </w:t>
            </w:r>
            <w:r w:rsidRPr="00DB55C1">
              <w:rPr>
                <w:sz w:val="20"/>
                <w:szCs w:val="20"/>
              </w:rPr>
              <w:t>sterowania</w:t>
            </w:r>
            <w:r w:rsidRPr="00DB55C1">
              <w:rPr>
                <w:spacing w:val="-3"/>
                <w:sz w:val="20"/>
                <w:szCs w:val="20"/>
              </w:rPr>
              <w:t xml:space="preserve"> </w:t>
            </w:r>
            <w:r w:rsidRPr="00DB55C1">
              <w:rPr>
                <w:sz w:val="20"/>
                <w:szCs w:val="20"/>
              </w:rPr>
              <w:t>ruchem</w:t>
            </w:r>
            <w:r w:rsidRPr="00DB55C1">
              <w:rPr>
                <w:spacing w:val="-2"/>
                <w:sz w:val="20"/>
                <w:szCs w:val="20"/>
              </w:rPr>
              <w:t xml:space="preserve"> </w:t>
            </w:r>
            <w:r w:rsidRPr="00DB55C1">
              <w:rPr>
                <w:sz w:val="20"/>
                <w:szCs w:val="20"/>
              </w:rPr>
              <w:t>ERTMS/ETCS</w:t>
            </w:r>
            <w:r w:rsidRPr="00DB55C1">
              <w:rPr>
                <w:spacing w:val="-3"/>
                <w:sz w:val="20"/>
                <w:szCs w:val="20"/>
              </w:rPr>
              <w:t xml:space="preserve"> </w:t>
            </w:r>
            <w:r w:rsidRPr="00DB55C1">
              <w:rPr>
                <w:sz w:val="20"/>
                <w:szCs w:val="20"/>
              </w:rPr>
              <w:t>na</w:t>
            </w:r>
            <w:r w:rsidRPr="00DB55C1">
              <w:rPr>
                <w:spacing w:val="-3"/>
                <w:sz w:val="20"/>
                <w:szCs w:val="20"/>
              </w:rPr>
              <w:t xml:space="preserve"> </w:t>
            </w:r>
            <w:r w:rsidRPr="00DB55C1">
              <w:rPr>
                <w:sz w:val="20"/>
                <w:szCs w:val="20"/>
              </w:rPr>
              <w:t>sieci</w:t>
            </w:r>
            <w:r w:rsidRPr="00DB55C1">
              <w:rPr>
                <w:spacing w:val="-2"/>
                <w:sz w:val="20"/>
                <w:szCs w:val="20"/>
              </w:rPr>
              <w:t xml:space="preserve"> </w:t>
            </w:r>
            <w:r w:rsidRPr="00DB55C1">
              <w:rPr>
                <w:sz w:val="20"/>
                <w:szCs w:val="20"/>
              </w:rPr>
              <w:t>kolejowej</w:t>
            </w:r>
          </w:p>
        </w:tc>
        <w:tc>
          <w:tcPr>
            <w:tcW w:w="2978" w:type="dxa"/>
            <w:vMerge/>
          </w:tcPr>
          <w:p w14:paraId="16FF96DB" w14:textId="77777777" w:rsidR="003E2513" w:rsidRPr="002E258B" w:rsidRDefault="003E2513" w:rsidP="004031C2">
            <w:pPr>
              <w:jc w:val="center"/>
              <w:rPr>
                <w:sz w:val="20"/>
                <w:szCs w:val="20"/>
              </w:rPr>
            </w:pPr>
          </w:p>
        </w:tc>
        <w:tc>
          <w:tcPr>
            <w:tcW w:w="1037" w:type="dxa"/>
            <w:vMerge/>
          </w:tcPr>
          <w:p w14:paraId="71E3FDA8" w14:textId="77777777" w:rsidR="003E2513" w:rsidRPr="002E258B" w:rsidRDefault="003E2513" w:rsidP="004031C2">
            <w:pPr>
              <w:jc w:val="center"/>
              <w:rPr>
                <w:sz w:val="20"/>
                <w:szCs w:val="20"/>
              </w:rPr>
            </w:pPr>
          </w:p>
        </w:tc>
        <w:tc>
          <w:tcPr>
            <w:tcW w:w="947" w:type="dxa"/>
            <w:vMerge/>
          </w:tcPr>
          <w:p w14:paraId="4665558A" w14:textId="77777777" w:rsidR="003E2513" w:rsidRPr="002E258B" w:rsidRDefault="003E2513" w:rsidP="004031C2">
            <w:pPr>
              <w:jc w:val="center"/>
              <w:rPr>
                <w:sz w:val="20"/>
                <w:szCs w:val="20"/>
              </w:rPr>
            </w:pPr>
          </w:p>
        </w:tc>
        <w:tc>
          <w:tcPr>
            <w:tcW w:w="1129" w:type="dxa"/>
            <w:vMerge/>
          </w:tcPr>
          <w:p w14:paraId="664B0C06" w14:textId="53D8FCC1" w:rsidR="003E2513" w:rsidRPr="002E258B" w:rsidRDefault="003E2513" w:rsidP="004031C2">
            <w:pPr>
              <w:jc w:val="center"/>
              <w:rPr>
                <w:sz w:val="20"/>
                <w:szCs w:val="20"/>
              </w:rPr>
            </w:pPr>
          </w:p>
        </w:tc>
      </w:tr>
      <w:tr w:rsidR="003E2513" w:rsidRPr="002E258B" w14:paraId="3685F766" w14:textId="77777777" w:rsidTr="003E1176">
        <w:trPr>
          <w:trHeight w:val="240"/>
          <w:jc w:val="center"/>
        </w:trPr>
        <w:tc>
          <w:tcPr>
            <w:tcW w:w="3538" w:type="dxa"/>
          </w:tcPr>
          <w:p w14:paraId="0F18EBD9" w14:textId="0797A4F8" w:rsidR="003E2513" w:rsidRPr="00DB55C1" w:rsidRDefault="003E2513" w:rsidP="002D601C">
            <w:pPr>
              <w:jc w:val="center"/>
              <w:rPr>
                <w:sz w:val="20"/>
                <w:szCs w:val="20"/>
              </w:rPr>
            </w:pPr>
            <w:r w:rsidRPr="002D601C">
              <w:rPr>
                <w:b/>
                <w:bCs/>
                <w:sz w:val="20"/>
                <w:szCs w:val="20"/>
              </w:rPr>
              <w:t>Działanie 2.9</w:t>
            </w:r>
            <w:r>
              <w:rPr>
                <w:sz w:val="20"/>
                <w:szCs w:val="20"/>
              </w:rPr>
              <w:t xml:space="preserve"> – M</w:t>
            </w:r>
            <w:r w:rsidRPr="00DB55C1">
              <w:rPr>
                <w:sz w:val="20"/>
                <w:szCs w:val="20"/>
              </w:rPr>
              <w:t>aksymalne</w:t>
            </w:r>
            <w:r>
              <w:rPr>
                <w:sz w:val="20"/>
                <w:szCs w:val="20"/>
              </w:rPr>
              <w:t xml:space="preserve"> </w:t>
            </w:r>
            <w:r w:rsidRPr="00DB55C1">
              <w:rPr>
                <w:sz w:val="20"/>
                <w:szCs w:val="20"/>
              </w:rPr>
              <w:t>odseparowanie</w:t>
            </w:r>
            <w:r w:rsidRPr="00DB55C1">
              <w:rPr>
                <w:spacing w:val="1"/>
                <w:sz w:val="20"/>
                <w:szCs w:val="20"/>
              </w:rPr>
              <w:t xml:space="preserve"> </w:t>
            </w:r>
            <w:r w:rsidRPr="00DB55C1">
              <w:rPr>
                <w:sz w:val="20"/>
                <w:szCs w:val="20"/>
              </w:rPr>
              <w:t>ruchu</w:t>
            </w:r>
            <w:r w:rsidRPr="00DB55C1">
              <w:rPr>
                <w:spacing w:val="1"/>
                <w:sz w:val="20"/>
                <w:szCs w:val="20"/>
              </w:rPr>
              <w:t xml:space="preserve"> </w:t>
            </w:r>
            <w:r w:rsidRPr="00DB55C1">
              <w:rPr>
                <w:sz w:val="20"/>
                <w:szCs w:val="20"/>
              </w:rPr>
              <w:t>pieszego</w:t>
            </w:r>
            <w:r w:rsidRPr="00DB55C1">
              <w:rPr>
                <w:spacing w:val="1"/>
                <w:sz w:val="20"/>
                <w:szCs w:val="20"/>
              </w:rPr>
              <w:t xml:space="preserve"> </w:t>
            </w:r>
            <w:r w:rsidRPr="00DB55C1">
              <w:rPr>
                <w:sz w:val="20"/>
                <w:szCs w:val="20"/>
              </w:rPr>
              <w:t>i</w:t>
            </w:r>
            <w:r w:rsidRPr="00DB55C1">
              <w:rPr>
                <w:spacing w:val="1"/>
                <w:sz w:val="20"/>
                <w:szCs w:val="20"/>
              </w:rPr>
              <w:t xml:space="preserve"> </w:t>
            </w:r>
            <w:r w:rsidRPr="00DB55C1">
              <w:rPr>
                <w:sz w:val="20"/>
                <w:szCs w:val="20"/>
              </w:rPr>
              <w:t>rowerowego</w:t>
            </w:r>
            <w:r w:rsidRPr="00DB55C1">
              <w:rPr>
                <w:spacing w:val="1"/>
                <w:sz w:val="20"/>
                <w:szCs w:val="20"/>
              </w:rPr>
              <w:t xml:space="preserve"> </w:t>
            </w:r>
            <w:r w:rsidRPr="00DB55C1">
              <w:rPr>
                <w:sz w:val="20"/>
                <w:szCs w:val="20"/>
              </w:rPr>
              <w:t>poprzez</w:t>
            </w:r>
            <w:r w:rsidRPr="00DB55C1">
              <w:rPr>
                <w:spacing w:val="1"/>
                <w:sz w:val="20"/>
                <w:szCs w:val="20"/>
              </w:rPr>
              <w:t xml:space="preserve"> </w:t>
            </w:r>
            <w:r w:rsidRPr="00DB55C1">
              <w:rPr>
                <w:sz w:val="20"/>
                <w:szCs w:val="20"/>
              </w:rPr>
              <w:t>realizację</w:t>
            </w:r>
            <w:r w:rsidRPr="00DB55C1">
              <w:rPr>
                <w:spacing w:val="1"/>
                <w:sz w:val="20"/>
                <w:szCs w:val="20"/>
              </w:rPr>
              <w:t xml:space="preserve"> </w:t>
            </w:r>
            <w:r w:rsidRPr="00DB55C1">
              <w:rPr>
                <w:sz w:val="20"/>
                <w:szCs w:val="20"/>
              </w:rPr>
              <w:t>spójnej,</w:t>
            </w:r>
            <w:r w:rsidRPr="00DB55C1">
              <w:rPr>
                <w:spacing w:val="1"/>
                <w:sz w:val="20"/>
                <w:szCs w:val="20"/>
              </w:rPr>
              <w:t xml:space="preserve"> </w:t>
            </w:r>
            <w:r w:rsidRPr="00DB55C1">
              <w:rPr>
                <w:sz w:val="20"/>
                <w:szCs w:val="20"/>
              </w:rPr>
              <w:t>bezkolizyjnej</w:t>
            </w:r>
            <w:r>
              <w:rPr>
                <w:sz w:val="20"/>
                <w:szCs w:val="20"/>
              </w:rPr>
              <w:t xml:space="preserve"> </w:t>
            </w:r>
            <w:r w:rsidRPr="00DB55C1">
              <w:rPr>
                <w:sz w:val="20"/>
                <w:szCs w:val="20"/>
              </w:rPr>
              <w:t>i</w:t>
            </w:r>
            <w:r w:rsidRPr="00DB55C1">
              <w:rPr>
                <w:spacing w:val="17"/>
                <w:sz w:val="20"/>
                <w:szCs w:val="20"/>
              </w:rPr>
              <w:t xml:space="preserve"> </w:t>
            </w:r>
            <w:r w:rsidRPr="00DB55C1">
              <w:rPr>
                <w:sz w:val="20"/>
                <w:szCs w:val="20"/>
              </w:rPr>
              <w:t>bezpośredniej</w:t>
            </w:r>
            <w:r w:rsidRPr="00DB55C1">
              <w:rPr>
                <w:spacing w:val="16"/>
                <w:sz w:val="20"/>
                <w:szCs w:val="20"/>
              </w:rPr>
              <w:t xml:space="preserve"> </w:t>
            </w:r>
            <w:r w:rsidRPr="00DB55C1">
              <w:rPr>
                <w:sz w:val="20"/>
                <w:szCs w:val="20"/>
              </w:rPr>
              <w:t>sieci</w:t>
            </w:r>
            <w:r w:rsidRPr="00DB55C1">
              <w:rPr>
                <w:spacing w:val="17"/>
                <w:sz w:val="20"/>
                <w:szCs w:val="20"/>
              </w:rPr>
              <w:t xml:space="preserve"> </w:t>
            </w:r>
            <w:r w:rsidRPr="00DB55C1">
              <w:rPr>
                <w:sz w:val="20"/>
                <w:szCs w:val="20"/>
              </w:rPr>
              <w:t>dróg</w:t>
            </w:r>
            <w:r w:rsidRPr="00DB55C1">
              <w:rPr>
                <w:spacing w:val="16"/>
                <w:sz w:val="20"/>
                <w:szCs w:val="20"/>
              </w:rPr>
              <w:t xml:space="preserve"> </w:t>
            </w:r>
            <w:r w:rsidRPr="00DB55C1">
              <w:rPr>
                <w:sz w:val="20"/>
                <w:szCs w:val="20"/>
              </w:rPr>
              <w:t>dla</w:t>
            </w:r>
            <w:r w:rsidRPr="00DB55C1">
              <w:rPr>
                <w:spacing w:val="16"/>
                <w:sz w:val="20"/>
                <w:szCs w:val="20"/>
              </w:rPr>
              <w:t xml:space="preserve"> </w:t>
            </w:r>
            <w:r w:rsidRPr="00DB55C1">
              <w:rPr>
                <w:sz w:val="20"/>
                <w:szCs w:val="20"/>
              </w:rPr>
              <w:t>rowerów</w:t>
            </w:r>
            <w:r w:rsidRPr="00DB55C1">
              <w:rPr>
                <w:spacing w:val="16"/>
                <w:sz w:val="20"/>
                <w:szCs w:val="20"/>
              </w:rPr>
              <w:t xml:space="preserve"> </w:t>
            </w:r>
            <w:r w:rsidRPr="00DB55C1">
              <w:rPr>
                <w:sz w:val="20"/>
                <w:szCs w:val="20"/>
              </w:rPr>
              <w:t>i</w:t>
            </w:r>
            <w:r w:rsidRPr="00DB55C1">
              <w:rPr>
                <w:spacing w:val="17"/>
                <w:sz w:val="20"/>
                <w:szCs w:val="20"/>
              </w:rPr>
              <w:t xml:space="preserve"> </w:t>
            </w:r>
            <w:r w:rsidRPr="00DB55C1">
              <w:rPr>
                <w:sz w:val="20"/>
                <w:szCs w:val="20"/>
              </w:rPr>
              <w:t>tras</w:t>
            </w:r>
            <w:r w:rsidRPr="00DB55C1">
              <w:rPr>
                <w:spacing w:val="17"/>
                <w:sz w:val="20"/>
                <w:szCs w:val="20"/>
              </w:rPr>
              <w:t xml:space="preserve"> </w:t>
            </w:r>
            <w:r w:rsidRPr="00DB55C1">
              <w:rPr>
                <w:sz w:val="20"/>
                <w:szCs w:val="20"/>
              </w:rPr>
              <w:t>rowerowych,</w:t>
            </w:r>
            <w:r w:rsidRPr="00DB55C1">
              <w:rPr>
                <w:spacing w:val="19"/>
                <w:sz w:val="20"/>
                <w:szCs w:val="20"/>
              </w:rPr>
              <w:t xml:space="preserve"> </w:t>
            </w:r>
            <w:r w:rsidRPr="00DB55C1">
              <w:rPr>
                <w:sz w:val="20"/>
                <w:szCs w:val="20"/>
              </w:rPr>
              <w:t>ciągów</w:t>
            </w:r>
            <w:r w:rsidRPr="00DB55C1">
              <w:rPr>
                <w:spacing w:val="16"/>
                <w:sz w:val="20"/>
                <w:szCs w:val="20"/>
              </w:rPr>
              <w:t xml:space="preserve"> </w:t>
            </w:r>
            <w:r w:rsidRPr="00DB55C1">
              <w:rPr>
                <w:sz w:val="20"/>
                <w:szCs w:val="20"/>
              </w:rPr>
              <w:t>pieszych</w:t>
            </w:r>
            <w:r w:rsidRPr="00DB55C1">
              <w:rPr>
                <w:spacing w:val="-58"/>
                <w:sz w:val="20"/>
                <w:szCs w:val="20"/>
              </w:rPr>
              <w:t xml:space="preserve"> </w:t>
            </w:r>
            <w:r w:rsidRPr="00DB55C1">
              <w:rPr>
                <w:sz w:val="20"/>
                <w:szCs w:val="20"/>
              </w:rPr>
              <w:t>i</w:t>
            </w:r>
            <w:r w:rsidRPr="00DB55C1">
              <w:rPr>
                <w:spacing w:val="-1"/>
                <w:sz w:val="20"/>
                <w:szCs w:val="20"/>
              </w:rPr>
              <w:t xml:space="preserve"> </w:t>
            </w:r>
            <w:r w:rsidRPr="00DB55C1">
              <w:rPr>
                <w:sz w:val="20"/>
                <w:szCs w:val="20"/>
              </w:rPr>
              <w:t>pieszo-rowerowych</w:t>
            </w:r>
            <w:r w:rsidRPr="00DB55C1">
              <w:rPr>
                <w:spacing w:val="2"/>
                <w:sz w:val="20"/>
                <w:szCs w:val="20"/>
              </w:rPr>
              <w:t xml:space="preserve"> </w:t>
            </w:r>
            <w:r w:rsidRPr="00DB55C1">
              <w:rPr>
                <w:sz w:val="20"/>
                <w:szCs w:val="20"/>
              </w:rPr>
              <w:t>wraz</w:t>
            </w:r>
            <w:r w:rsidRPr="00DB55C1">
              <w:rPr>
                <w:spacing w:val="-1"/>
                <w:sz w:val="20"/>
                <w:szCs w:val="20"/>
              </w:rPr>
              <w:t xml:space="preserve"> </w:t>
            </w:r>
            <w:r w:rsidRPr="00DB55C1">
              <w:rPr>
                <w:sz w:val="20"/>
                <w:szCs w:val="20"/>
              </w:rPr>
              <w:t>z</w:t>
            </w:r>
            <w:r w:rsidRPr="00DB55C1">
              <w:rPr>
                <w:spacing w:val="-2"/>
                <w:sz w:val="20"/>
                <w:szCs w:val="20"/>
              </w:rPr>
              <w:t xml:space="preserve"> </w:t>
            </w:r>
            <w:r w:rsidRPr="00DB55C1">
              <w:rPr>
                <w:sz w:val="20"/>
                <w:szCs w:val="20"/>
              </w:rPr>
              <w:t>infrastrukturą</w:t>
            </w:r>
            <w:r w:rsidRPr="00DB55C1">
              <w:rPr>
                <w:spacing w:val="-2"/>
                <w:sz w:val="20"/>
                <w:szCs w:val="20"/>
              </w:rPr>
              <w:t xml:space="preserve"> </w:t>
            </w:r>
            <w:r w:rsidRPr="00DB55C1">
              <w:rPr>
                <w:sz w:val="20"/>
                <w:szCs w:val="20"/>
              </w:rPr>
              <w:t>towarzyszącą</w:t>
            </w:r>
          </w:p>
        </w:tc>
        <w:tc>
          <w:tcPr>
            <w:tcW w:w="2978" w:type="dxa"/>
            <w:vMerge/>
          </w:tcPr>
          <w:p w14:paraId="4A1C901D" w14:textId="77777777" w:rsidR="003E2513" w:rsidRPr="002E258B" w:rsidRDefault="003E2513" w:rsidP="004031C2">
            <w:pPr>
              <w:jc w:val="center"/>
              <w:rPr>
                <w:sz w:val="20"/>
                <w:szCs w:val="20"/>
              </w:rPr>
            </w:pPr>
          </w:p>
        </w:tc>
        <w:tc>
          <w:tcPr>
            <w:tcW w:w="1037" w:type="dxa"/>
            <w:vMerge/>
          </w:tcPr>
          <w:p w14:paraId="3A966EF9" w14:textId="77777777" w:rsidR="003E2513" w:rsidRPr="002E258B" w:rsidRDefault="003E2513" w:rsidP="004031C2">
            <w:pPr>
              <w:jc w:val="center"/>
              <w:rPr>
                <w:sz w:val="20"/>
                <w:szCs w:val="20"/>
              </w:rPr>
            </w:pPr>
          </w:p>
        </w:tc>
        <w:tc>
          <w:tcPr>
            <w:tcW w:w="947" w:type="dxa"/>
            <w:vMerge/>
          </w:tcPr>
          <w:p w14:paraId="2B703F40" w14:textId="77777777" w:rsidR="003E2513" w:rsidRPr="002E258B" w:rsidRDefault="003E2513" w:rsidP="004031C2">
            <w:pPr>
              <w:jc w:val="center"/>
              <w:rPr>
                <w:sz w:val="20"/>
                <w:szCs w:val="20"/>
              </w:rPr>
            </w:pPr>
          </w:p>
        </w:tc>
        <w:tc>
          <w:tcPr>
            <w:tcW w:w="1129" w:type="dxa"/>
            <w:vMerge/>
          </w:tcPr>
          <w:p w14:paraId="44D18FC9" w14:textId="60D3765A" w:rsidR="003E2513" w:rsidRPr="002E258B" w:rsidRDefault="003E2513" w:rsidP="004031C2">
            <w:pPr>
              <w:jc w:val="center"/>
              <w:rPr>
                <w:sz w:val="20"/>
                <w:szCs w:val="20"/>
              </w:rPr>
            </w:pPr>
          </w:p>
        </w:tc>
      </w:tr>
      <w:tr w:rsidR="003E2513" w:rsidRPr="002E258B" w14:paraId="6D266EED" w14:textId="77777777" w:rsidTr="00413879">
        <w:trPr>
          <w:trHeight w:val="250"/>
          <w:jc w:val="center"/>
        </w:trPr>
        <w:tc>
          <w:tcPr>
            <w:tcW w:w="3538" w:type="dxa"/>
          </w:tcPr>
          <w:p w14:paraId="3BF946E4" w14:textId="04F8F978" w:rsidR="003E2513" w:rsidRPr="00DB55C1" w:rsidRDefault="003E2513" w:rsidP="002D601C">
            <w:pPr>
              <w:jc w:val="center"/>
              <w:rPr>
                <w:sz w:val="20"/>
                <w:szCs w:val="20"/>
              </w:rPr>
            </w:pPr>
            <w:r w:rsidRPr="002D601C">
              <w:rPr>
                <w:b/>
                <w:bCs/>
                <w:sz w:val="20"/>
                <w:szCs w:val="20"/>
              </w:rPr>
              <w:t>Działanie 2.10</w:t>
            </w:r>
            <w:r>
              <w:rPr>
                <w:sz w:val="20"/>
                <w:szCs w:val="20"/>
              </w:rPr>
              <w:t xml:space="preserve"> - M</w:t>
            </w:r>
            <w:r w:rsidRPr="00DB55C1">
              <w:rPr>
                <w:sz w:val="20"/>
                <w:szCs w:val="20"/>
              </w:rPr>
              <w:t>odernizacja</w:t>
            </w:r>
            <w:r w:rsidRPr="00DB55C1">
              <w:rPr>
                <w:spacing w:val="-15"/>
                <w:sz w:val="20"/>
                <w:szCs w:val="20"/>
              </w:rPr>
              <w:t xml:space="preserve"> </w:t>
            </w:r>
            <w:r w:rsidRPr="00DB55C1">
              <w:rPr>
                <w:sz w:val="20"/>
                <w:szCs w:val="20"/>
              </w:rPr>
              <w:t>i</w:t>
            </w:r>
            <w:r w:rsidRPr="00DB55C1">
              <w:rPr>
                <w:spacing w:val="-13"/>
                <w:sz w:val="20"/>
                <w:szCs w:val="20"/>
              </w:rPr>
              <w:t xml:space="preserve"> </w:t>
            </w:r>
            <w:r w:rsidRPr="00DB55C1">
              <w:rPr>
                <w:sz w:val="20"/>
                <w:szCs w:val="20"/>
              </w:rPr>
              <w:t>rozbudowa</w:t>
            </w:r>
            <w:r w:rsidRPr="00DB55C1">
              <w:rPr>
                <w:spacing w:val="-15"/>
                <w:sz w:val="20"/>
                <w:szCs w:val="20"/>
              </w:rPr>
              <w:t xml:space="preserve"> </w:t>
            </w:r>
            <w:r w:rsidRPr="00DB55C1">
              <w:rPr>
                <w:sz w:val="20"/>
                <w:szCs w:val="20"/>
              </w:rPr>
              <w:t>obiektów</w:t>
            </w:r>
            <w:r w:rsidRPr="00DB55C1">
              <w:rPr>
                <w:spacing w:val="-14"/>
                <w:sz w:val="20"/>
                <w:szCs w:val="20"/>
              </w:rPr>
              <w:t xml:space="preserve"> </w:t>
            </w:r>
            <w:r w:rsidRPr="00DB55C1">
              <w:rPr>
                <w:sz w:val="20"/>
                <w:szCs w:val="20"/>
              </w:rPr>
              <w:t>węzłowych</w:t>
            </w:r>
            <w:r w:rsidRPr="00DB55C1">
              <w:rPr>
                <w:spacing w:val="-14"/>
                <w:sz w:val="20"/>
                <w:szCs w:val="20"/>
              </w:rPr>
              <w:t xml:space="preserve"> </w:t>
            </w:r>
            <w:r w:rsidRPr="00DB55C1">
              <w:rPr>
                <w:sz w:val="20"/>
                <w:szCs w:val="20"/>
              </w:rPr>
              <w:t>transportu</w:t>
            </w:r>
            <w:r w:rsidRPr="00DB55C1">
              <w:rPr>
                <w:spacing w:val="-13"/>
                <w:sz w:val="20"/>
                <w:szCs w:val="20"/>
              </w:rPr>
              <w:t xml:space="preserve"> </w:t>
            </w:r>
            <w:r w:rsidRPr="00DB55C1">
              <w:rPr>
                <w:sz w:val="20"/>
                <w:szCs w:val="20"/>
              </w:rPr>
              <w:t>pasażerskiego</w:t>
            </w:r>
            <w:r w:rsidRPr="00DB55C1">
              <w:rPr>
                <w:spacing w:val="-14"/>
                <w:sz w:val="20"/>
                <w:szCs w:val="20"/>
              </w:rPr>
              <w:t xml:space="preserve"> </w:t>
            </w:r>
            <w:r w:rsidRPr="00DB55C1">
              <w:rPr>
                <w:sz w:val="20"/>
                <w:szCs w:val="20"/>
              </w:rPr>
              <w:t>takich</w:t>
            </w:r>
            <w:r w:rsidRPr="00DB55C1">
              <w:rPr>
                <w:spacing w:val="-14"/>
                <w:sz w:val="20"/>
                <w:szCs w:val="20"/>
              </w:rPr>
              <w:t xml:space="preserve"> </w:t>
            </w:r>
            <w:r w:rsidRPr="00DB55C1">
              <w:rPr>
                <w:sz w:val="20"/>
                <w:szCs w:val="20"/>
              </w:rPr>
              <w:t>jak</w:t>
            </w:r>
            <w:r w:rsidRPr="00DB55C1">
              <w:rPr>
                <w:spacing w:val="35"/>
                <w:sz w:val="20"/>
                <w:szCs w:val="20"/>
              </w:rPr>
              <w:t xml:space="preserve"> </w:t>
            </w:r>
            <w:r w:rsidR="00DE1F04" w:rsidRPr="00DB55C1">
              <w:rPr>
                <w:sz w:val="20"/>
                <w:szCs w:val="20"/>
              </w:rPr>
              <w:t>dworce</w:t>
            </w:r>
            <w:r w:rsidR="00DE1F04">
              <w:rPr>
                <w:sz w:val="20"/>
                <w:szCs w:val="20"/>
              </w:rPr>
              <w:t xml:space="preserve"> </w:t>
            </w:r>
            <w:r w:rsidRPr="00DB55C1">
              <w:rPr>
                <w:spacing w:val="-58"/>
                <w:sz w:val="20"/>
                <w:szCs w:val="20"/>
              </w:rPr>
              <w:t xml:space="preserve"> </w:t>
            </w:r>
            <w:r w:rsidR="00DE1F04" w:rsidRPr="008839B1">
              <w:rPr>
                <w:sz w:val="20"/>
              </w:rPr>
              <w:t>autobusowe</w:t>
            </w:r>
            <w:r w:rsidRPr="00DB55C1">
              <w:rPr>
                <w:spacing w:val="-3"/>
                <w:sz w:val="20"/>
                <w:szCs w:val="20"/>
              </w:rPr>
              <w:t xml:space="preserve"> </w:t>
            </w:r>
            <w:r w:rsidRPr="00DB55C1">
              <w:rPr>
                <w:sz w:val="20"/>
                <w:szCs w:val="20"/>
              </w:rPr>
              <w:t>i kolejowe</w:t>
            </w:r>
          </w:p>
        </w:tc>
        <w:tc>
          <w:tcPr>
            <w:tcW w:w="2978" w:type="dxa"/>
            <w:vMerge/>
          </w:tcPr>
          <w:p w14:paraId="652169E6" w14:textId="77777777" w:rsidR="003E2513" w:rsidRPr="002E258B" w:rsidRDefault="003E2513" w:rsidP="004031C2">
            <w:pPr>
              <w:jc w:val="center"/>
              <w:rPr>
                <w:sz w:val="20"/>
                <w:szCs w:val="20"/>
              </w:rPr>
            </w:pPr>
          </w:p>
        </w:tc>
        <w:tc>
          <w:tcPr>
            <w:tcW w:w="1037" w:type="dxa"/>
            <w:vMerge/>
          </w:tcPr>
          <w:p w14:paraId="6FB3BD72" w14:textId="77777777" w:rsidR="003E2513" w:rsidRPr="002E258B" w:rsidRDefault="003E2513" w:rsidP="004031C2">
            <w:pPr>
              <w:jc w:val="center"/>
              <w:rPr>
                <w:sz w:val="20"/>
                <w:szCs w:val="20"/>
              </w:rPr>
            </w:pPr>
          </w:p>
        </w:tc>
        <w:tc>
          <w:tcPr>
            <w:tcW w:w="947" w:type="dxa"/>
            <w:vMerge/>
          </w:tcPr>
          <w:p w14:paraId="4C3BCFB6" w14:textId="77777777" w:rsidR="003E2513" w:rsidRPr="002E258B" w:rsidRDefault="003E2513" w:rsidP="004031C2">
            <w:pPr>
              <w:jc w:val="center"/>
              <w:rPr>
                <w:sz w:val="20"/>
                <w:szCs w:val="20"/>
              </w:rPr>
            </w:pPr>
          </w:p>
        </w:tc>
        <w:tc>
          <w:tcPr>
            <w:tcW w:w="1129" w:type="dxa"/>
            <w:vMerge/>
          </w:tcPr>
          <w:p w14:paraId="4DE88AEC" w14:textId="6A0E9375" w:rsidR="003E2513" w:rsidRPr="002E258B" w:rsidRDefault="003E2513" w:rsidP="004031C2">
            <w:pPr>
              <w:jc w:val="center"/>
              <w:rPr>
                <w:sz w:val="20"/>
                <w:szCs w:val="20"/>
              </w:rPr>
            </w:pPr>
          </w:p>
        </w:tc>
      </w:tr>
      <w:tr w:rsidR="003E2513" w:rsidRPr="002E258B" w14:paraId="5BE1209F" w14:textId="77777777" w:rsidTr="00413879">
        <w:trPr>
          <w:trHeight w:val="146"/>
          <w:jc w:val="center"/>
        </w:trPr>
        <w:tc>
          <w:tcPr>
            <w:tcW w:w="3538" w:type="dxa"/>
          </w:tcPr>
          <w:p w14:paraId="336F6A06" w14:textId="063E0592" w:rsidR="003E2513" w:rsidRPr="00DB55C1" w:rsidRDefault="003E2513" w:rsidP="002D601C">
            <w:pPr>
              <w:jc w:val="center"/>
              <w:rPr>
                <w:sz w:val="20"/>
                <w:szCs w:val="20"/>
              </w:rPr>
            </w:pPr>
            <w:r w:rsidRPr="002D601C">
              <w:rPr>
                <w:b/>
                <w:bCs/>
                <w:sz w:val="20"/>
                <w:szCs w:val="20"/>
              </w:rPr>
              <w:t>Działanie 2.11</w:t>
            </w:r>
            <w:r>
              <w:rPr>
                <w:sz w:val="20"/>
                <w:szCs w:val="20"/>
              </w:rPr>
              <w:t xml:space="preserve"> - I</w:t>
            </w:r>
            <w:r w:rsidRPr="00DB55C1">
              <w:rPr>
                <w:sz w:val="20"/>
                <w:szCs w:val="20"/>
              </w:rPr>
              <w:t>ntegracja</w:t>
            </w:r>
            <w:r w:rsidRPr="00DB55C1">
              <w:rPr>
                <w:spacing w:val="-2"/>
                <w:sz w:val="20"/>
                <w:szCs w:val="20"/>
              </w:rPr>
              <w:t xml:space="preserve"> </w:t>
            </w:r>
            <w:r w:rsidRPr="00DB55C1">
              <w:rPr>
                <w:sz w:val="20"/>
                <w:szCs w:val="20"/>
              </w:rPr>
              <w:t>różnych</w:t>
            </w:r>
            <w:r w:rsidRPr="00DB55C1">
              <w:rPr>
                <w:spacing w:val="-2"/>
                <w:sz w:val="20"/>
                <w:szCs w:val="20"/>
              </w:rPr>
              <w:t xml:space="preserve"> </w:t>
            </w:r>
            <w:r w:rsidRPr="00DB55C1">
              <w:rPr>
                <w:sz w:val="20"/>
                <w:szCs w:val="20"/>
              </w:rPr>
              <w:t>gałęzi transportu</w:t>
            </w:r>
          </w:p>
        </w:tc>
        <w:tc>
          <w:tcPr>
            <w:tcW w:w="2978" w:type="dxa"/>
            <w:vMerge/>
          </w:tcPr>
          <w:p w14:paraId="54433A9A" w14:textId="77777777" w:rsidR="003E2513" w:rsidRPr="002E258B" w:rsidRDefault="003E2513" w:rsidP="004031C2">
            <w:pPr>
              <w:jc w:val="center"/>
              <w:rPr>
                <w:sz w:val="20"/>
                <w:szCs w:val="20"/>
              </w:rPr>
            </w:pPr>
          </w:p>
        </w:tc>
        <w:tc>
          <w:tcPr>
            <w:tcW w:w="1037" w:type="dxa"/>
            <w:vMerge/>
          </w:tcPr>
          <w:p w14:paraId="71409C49" w14:textId="77777777" w:rsidR="003E2513" w:rsidRPr="002E258B" w:rsidRDefault="003E2513" w:rsidP="004031C2">
            <w:pPr>
              <w:jc w:val="center"/>
              <w:rPr>
                <w:sz w:val="20"/>
                <w:szCs w:val="20"/>
              </w:rPr>
            </w:pPr>
          </w:p>
        </w:tc>
        <w:tc>
          <w:tcPr>
            <w:tcW w:w="947" w:type="dxa"/>
            <w:vMerge/>
          </w:tcPr>
          <w:p w14:paraId="49DCFEF8" w14:textId="77777777" w:rsidR="003E2513" w:rsidRPr="002E258B" w:rsidRDefault="003E2513" w:rsidP="004031C2">
            <w:pPr>
              <w:jc w:val="center"/>
              <w:rPr>
                <w:sz w:val="20"/>
                <w:szCs w:val="20"/>
              </w:rPr>
            </w:pPr>
          </w:p>
        </w:tc>
        <w:tc>
          <w:tcPr>
            <w:tcW w:w="1129" w:type="dxa"/>
            <w:vMerge/>
          </w:tcPr>
          <w:p w14:paraId="322BF84B" w14:textId="14563286" w:rsidR="003E2513" w:rsidRPr="002E258B" w:rsidRDefault="003E2513" w:rsidP="004031C2">
            <w:pPr>
              <w:jc w:val="center"/>
              <w:rPr>
                <w:sz w:val="20"/>
                <w:szCs w:val="20"/>
              </w:rPr>
            </w:pPr>
          </w:p>
        </w:tc>
      </w:tr>
      <w:tr w:rsidR="003E2513" w:rsidRPr="002E258B" w14:paraId="68D5554C" w14:textId="77777777" w:rsidTr="00413879">
        <w:trPr>
          <w:trHeight w:val="250"/>
          <w:jc w:val="center"/>
        </w:trPr>
        <w:tc>
          <w:tcPr>
            <w:tcW w:w="3538" w:type="dxa"/>
          </w:tcPr>
          <w:p w14:paraId="6100B247" w14:textId="3E858720" w:rsidR="003E2513" w:rsidRPr="00DB55C1" w:rsidRDefault="003E2513" w:rsidP="002D601C">
            <w:pPr>
              <w:jc w:val="center"/>
              <w:rPr>
                <w:sz w:val="20"/>
                <w:szCs w:val="20"/>
              </w:rPr>
            </w:pPr>
            <w:r w:rsidRPr="002D601C">
              <w:rPr>
                <w:b/>
                <w:bCs/>
                <w:sz w:val="20"/>
                <w:szCs w:val="20"/>
              </w:rPr>
              <w:t>Działanie 2.12</w:t>
            </w:r>
            <w:r>
              <w:rPr>
                <w:sz w:val="20"/>
                <w:szCs w:val="20"/>
              </w:rPr>
              <w:t xml:space="preserve"> - R</w:t>
            </w:r>
            <w:r w:rsidRPr="00DB55C1">
              <w:rPr>
                <w:sz w:val="20"/>
                <w:szCs w:val="20"/>
              </w:rPr>
              <w:t>ealizacja parkingów na obrzeżach obszarów miejskich połączona</w:t>
            </w:r>
            <w:r>
              <w:rPr>
                <w:sz w:val="20"/>
                <w:szCs w:val="20"/>
              </w:rPr>
              <w:t xml:space="preserve"> </w:t>
            </w:r>
            <w:r w:rsidRPr="00DB55C1">
              <w:rPr>
                <w:sz w:val="20"/>
                <w:szCs w:val="20"/>
              </w:rPr>
              <w:t>z realizacją/organizacją</w:t>
            </w:r>
            <w:r w:rsidRPr="00DB55C1">
              <w:rPr>
                <w:spacing w:val="1"/>
                <w:sz w:val="20"/>
                <w:szCs w:val="20"/>
              </w:rPr>
              <w:t xml:space="preserve"> </w:t>
            </w:r>
            <w:r w:rsidRPr="00DB55C1">
              <w:rPr>
                <w:sz w:val="20"/>
                <w:szCs w:val="20"/>
              </w:rPr>
              <w:t>sprawnego</w:t>
            </w:r>
            <w:r>
              <w:rPr>
                <w:sz w:val="20"/>
                <w:szCs w:val="20"/>
              </w:rPr>
              <w:t xml:space="preserve"> </w:t>
            </w:r>
            <w:r w:rsidRPr="00DB55C1">
              <w:rPr>
                <w:sz w:val="20"/>
                <w:szCs w:val="20"/>
              </w:rPr>
              <w:t>i</w:t>
            </w:r>
            <w:r w:rsidRPr="00DB55C1">
              <w:rPr>
                <w:spacing w:val="-1"/>
                <w:sz w:val="20"/>
                <w:szCs w:val="20"/>
              </w:rPr>
              <w:t xml:space="preserve"> </w:t>
            </w:r>
            <w:r w:rsidRPr="00DB55C1">
              <w:rPr>
                <w:sz w:val="20"/>
                <w:szCs w:val="20"/>
              </w:rPr>
              <w:t>dostępnego</w:t>
            </w:r>
            <w:r w:rsidRPr="00DB55C1">
              <w:rPr>
                <w:spacing w:val="2"/>
                <w:sz w:val="20"/>
                <w:szCs w:val="20"/>
              </w:rPr>
              <w:t xml:space="preserve"> </w:t>
            </w:r>
            <w:r w:rsidRPr="00DB55C1">
              <w:rPr>
                <w:sz w:val="20"/>
                <w:szCs w:val="20"/>
              </w:rPr>
              <w:t>zbiorowego</w:t>
            </w:r>
            <w:r w:rsidRPr="00DB55C1">
              <w:rPr>
                <w:spacing w:val="-1"/>
                <w:sz w:val="20"/>
                <w:szCs w:val="20"/>
              </w:rPr>
              <w:t xml:space="preserve"> </w:t>
            </w:r>
            <w:r w:rsidRPr="00DB55C1">
              <w:rPr>
                <w:sz w:val="20"/>
                <w:szCs w:val="20"/>
              </w:rPr>
              <w:t>transportu publicznego</w:t>
            </w:r>
            <w:r w:rsidRPr="00DB55C1">
              <w:rPr>
                <w:spacing w:val="-1"/>
                <w:sz w:val="20"/>
                <w:szCs w:val="20"/>
              </w:rPr>
              <w:t xml:space="preserve"> </w:t>
            </w:r>
            <w:r w:rsidRPr="00DB55C1">
              <w:rPr>
                <w:sz w:val="20"/>
                <w:szCs w:val="20"/>
              </w:rPr>
              <w:t>w</w:t>
            </w:r>
            <w:r w:rsidRPr="00DB55C1">
              <w:rPr>
                <w:spacing w:val="-1"/>
                <w:sz w:val="20"/>
                <w:szCs w:val="20"/>
              </w:rPr>
              <w:t xml:space="preserve"> </w:t>
            </w:r>
            <w:r w:rsidRPr="00DB55C1">
              <w:rPr>
                <w:sz w:val="20"/>
                <w:szCs w:val="20"/>
              </w:rPr>
              <w:t>tych</w:t>
            </w:r>
            <w:r w:rsidRPr="00DB55C1">
              <w:rPr>
                <w:spacing w:val="-1"/>
                <w:sz w:val="20"/>
                <w:szCs w:val="20"/>
              </w:rPr>
              <w:t xml:space="preserve"> </w:t>
            </w:r>
            <w:r w:rsidRPr="00DB55C1">
              <w:rPr>
                <w:sz w:val="20"/>
                <w:szCs w:val="20"/>
              </w:rPr>
              <w:t>obszarach</w:t>
            </w:r>
          </w:p>
        </w:tc>
        <w:tc>
          <w:tcPr>
            <w:tcW w:w="2978" w:type="dxa"/>
            <w:vMerge/>
          </w:tcPr>
          <w:p w14:paraId="72C43AA9" w14:textId="77777777" w:rsidR="003E2513" w:rsidRPr="002E258B" w:rsidRDefault="003E2513" w:rsidP="004031C2">
            <w:pPr>
              <w:jc w:val="center"/>
              <w:rPr>
                <w:sz w:val="20"/>
                <w:szCs w:val="20"/>
              </w:rPr>
            </w:pPr>
          </w:p>
        </w:tc>
        <w:tc>
          <w:tcPr>
            <w:tcW w:w="1037" w:type="dxa"/>
            <w:vMerge/>
          </w:tcPr>
          <w:p w14:paraId="01F6669E" w14:textId="77777777" w:rsidR="003E2513" w:rsidRPr="002E258B" w:rsidRDefault="003E2513" w:rsidP="004031C2">
            <w:pPr>
              <w:jc w:val="center"/>
              <w:rPr>
                <w:sz w:val="20"/>
                <w:szCs w:val="20"/>
              </w:rPr>
            </w:pPr>
          </w:p>
        </w:tc>
        <w:tc>
          <w:tcPr>
            <w:tcW w:w="947" w:type="dxa"/>
            <w:vMerge/>
          </w:tcPr>
          <w:p w14:paraId="4CCB8890" w14:textId="77777777" w:rsidR="003E2513" w:rsidRPr="002E258B" w:rsidRDefault="003E2513" w:rsidP="004031C2">
            <w:pPr>
              <w:jc w:val="center"/>
              <w:rPr>
                <w:sz w:val="20"/>
                <w:szCs w:val="20"/>
              </w:rPr>
            </w:pPr>
          </w:p>
        </w:tc>
        <w:tc>
          <w:tcPr>
            <w:tcW w:w="1129" w:type="dxa"/>
            <w:vMerge/>
          </w:tcPr>
          <w:p w14:paraId="6D0B62AC" w14:textId="1C3C350A" w:rsidR="003E2513" w:rsidRPr="002E258B" w:rsidRDefault="003E2513" w:rsidP="004031C2">
            <w:pPr>
              <w:jc w:val="center"/>
              <w:rPr>
                <w:sz w:val="20"/>
                <w:szCs w:val="20"/>
              </w:rPr>
            </w:pPr>
          </w:p>
        </w:tc>
      </w:tr>
      <w:tr w:rsidR="00F80616" w:rsidRPr="00BF5AE3" w14:paraId="0257421B" w14:textId="1B105C63" w:rsidTr="00413879">
        <w:trPr>
          <w:trHeight w:val="58"/>
          <w:jc w:val="center"/>
        </w:trPr>
        <w:tc>
          <w:tcPr>
            <w:tcW w:w="9629" w:type="dxa"/>
            <w:gridSpan w:val="5"/>
            <w:tcBorders>
              <w:bottom w:val="single" w:sz="4" w:space="0" w:color="auto"/>
            </w:tcBorders>
            <w:shd w:val="clear" w:color="auto" w:fill="C5E0B3" w:themeFill="accent6" w:themeFillTint="66"/>
          </w:tcPr>
          <w:p w14:paraId="5DB50938" w14:textId="53D29E81" w:rsidR="00F80616" w:rsidRPr="00BF5AE3" w:rsidRDefault="00F80616" w:rsidP="002D601C">
            <w:pPr>
              <w:jc w:val="center"/>
              <w:rPr>
                <w:b/>
                <w:bCs/>
                <w:sz w:val="20"/>
                <w:szCs w:val="20"/>
              </w:rPr>
            </w:pPr>
            <w:r w:rsidRPr="00BF5AE3">
              <w:rPr>
                <w:b/>
                <w:bCs/>
                <w:sz w:val="20"/>
                <w:szCs w:val="20"/>
              </w:rPr>
              <w:t xml:space="preserve">Cel szczegółowy </w:t>
            </w:r>
            <w:r>
              <w:rPr>
                <w:b/>
                <w:bCs/>
                <w:sz w:val="20"/>
                <w:szCs w:val="20"/>
              </w:rPr>
              <w:t>3</w:t>
            </w:r>
            <w:r w:rsidRPr="00BF5AE3">
              <w:rPr>
                <w:b/>
                <w:bCs/>
                <w:sz w:val="20"/>
                <w:szCs w:val="20"/>
              </w:rPr>
              <w:t xml:space="preserve"> – </w:t>
            </w:r>
            <w:r>
              <w:rPr>
                <w:b/>
                <w:bCs/>
                <w:sz w:val="20"/>
                <w:szCs w:val="20"/>
              </w:rPr>
              <w:t>T</w:t>
            </w:r>
            <w:r w:rsidRPr="00BF5AE3">
              <w:rPr>
                <w:b/>
                <w:bCs/>
                <w:sz w:val="20"/>
                <w:szCs w:val="20"/>
              </w:rPr>
              <w:t>ransport</w:t>
            </w:r>
            <w:r>
              <w:rPr>
                <w:b/>
                <w:bCs/>
                <w:sz w:val="20"/>
                <w:szCs w:val="20"/>
              </w:rPr>
              <w:t xml:space="preserve"> przyjazny dla środowiska i odporny na zmiany klimatu</w:t>
            </w:r>
          </w:p>
        </w:tc>
      </w:tr>
      <w:tr w:rsidR="003E2513" w:rsidRPr="002E258B" w14:paraId="27BF3E4B" w14:textId="77777777" w:rsidTr="003E1176">
        <w:trPr>
          <w:trHeight w:val="200"/>
          <w:jc w:val="center"/>
        </w:trPr>
        <w:tc>
          <w:tcPr>
            <w:tcW w:w="3538" w:type="dxa"/>
          </w:tcPr>
          <w:p w14:paraId="2866D500" w14:textId="639D7AE7" w:rsidR="003E2513" w:rsidRPr="004F0C88" w:rsidRDefault="003E2513" w:rsidP="002D601C">
            <w:pPr>
              <w:jc w:val="center"/>
              <w:rPr>
                <w:sz w:val="20"/>
                <w:szCs w:val="20"/>
              </w:rPr>
            </w:pPr>
            <w:r w:rsidRPr="002D601C">
              <w:rPr>
                <w:b/>
                <w:bCs/>
                <w:sz w:val="20"/>
                <w:szCs w:val="20"/>
              </w:rPr>
              <w:t>Działanie 3.1</w:t>
            </w:r>
            <w:r>
              <w:rPr>
                <w:sz w:val="20"/>
                <w:szCs w:val="20"/>
              </w:rPr>
              <w:t xml:space="preserve"> - E</w:t>
            </w:r>
            <w:r w:rsidRPr="004F0C88">
              <w:rPr>
                <w:sz w:val="20"/>
                <w:szCs w:val="20"/>
              </w:rPr>
              <w:t>dukacja w zakresie przyczyn zmian klimatu i ograniczenia wpływu transportu na ich</w:t>
            </w:r>
            <w:r w:rsidRPr="004F0C88">
              <w:rPr>
                <w:spacing w:val="1"/>
                <w:sz w:val="20"/>
                <w:szCs w:val="20"/>
              </w:rPr>
              <w:t xml:space="preserve"> </w:t>
            </w:r>
            <w:r w:rsidRPr="004F0C88">
              <w:rPr>
                <w:sz w:val="20"/>
                <w:szCs w:val="20"/>
              </w:rPr>
              <w:t>pogłębianie</w:t>
            </w:r>
            <w:r w:rsidRPr="004F0C88">
              <w:rPr>
                <w:spacing w:val="-1"/>
                <w:sz w:val="20"/>
                <w:szCs w:val="20"/>
              </w:rPr>
              <w:t xml:space="preserve"> </w:t>
            </w:r>
            <w:r w:rsidRPr="004F0C88">
              <w:rPr>
                <w:sz w:val="20"/>
                <w:szCs w:val="20"/>
              </w:rPr>
              <w:t>się</w:t>
            </w:r>
          </w:p>
        </w:tc>
        <w:tc>
          <w:tcPr>
            <w:tcW w:w="2978" w:type="dxa"/>
            <w:vMerge w:val="restart"/>
          </w:tcPr>
          <w:p w14:paraId="40236257" w14:textId="77777777" w:rsidR="003E2513" w:rsidRDefault="003E2513" w:rsidP="004031C2">
            <w:pPr>
              <w:jc w:val="center"/>
              <w:rPr>
                <w:sz w:val="20"/>
                <w:szCs w:val="20"/>
              </w:rPr>
            </w:pPr>
            <w:r>
              <w:rPr>
                <w:sz w:val="20"/>
                <w:szCs w:val="20"/>
              </w:rPr>
              <w:t>Długość dróg dla rowerów</w:t>
            </w:r>
          </w:p>
          <w:p w14:paraId="0367FF86" w14:textId="77777777" w:rsidR="003E2513" w:rsidRDefault="003E2513" w:rsidP="004031C2">
            <w:pPr>
              <w:jc w:val="center"/>
              <w:rPr>
                <w:sz w:val="20"/>
                <w:szCs w:val="20"/>
              </w:rPr>
            </w:pPr>
            <w:r>
              <w:rPr>
                <w:sz w:val="20"/>
                <w:szCs w:val="20"/>
              </w:rPr>
              <w:t>(dane GUS)</w:t>
            </w:r>
          </w:p>
          <w:p w14:paraId="064B4997" w14:textId="77777777" w:rsidR="003E2513" w:rsidRDefault="003E2513" w:rsidP="004031C2">
            <w:pPr>
              <w:jc w:val="center"/>
              <w:rPr>
                <w:sz w:val="20"/>
                <w:szCs w:val="20"/>
              </w:rPr>
            </w:pPr>
          </w:p>
          <w:p w14:paraId="355E9573" w14:textId="77777777" w:rsidR="003E2513" w:rsidRDefault="003E2513" w:rsidP="005F1B90">
            <w:pPr>
              <w:jc w:val="center"/>
              <w:rPr>
                <w:sz w:val="20"/>
                <w:szCs w:val="20"/>
              </w:rPr>
            </w:pPr>
            <w:r>
              <w:rPr>
                <w:sz w:val="20"/>
                <w:szCs w:val="20"/>
              </w:rPr>
              <w:t>Długość buspasów (dane GUS)</w:t>
            </w:r>
          </w:p>
          <w:p w14:paraId="765B4A9F" w14:textId="77777777" w:rsidR="003E2513" w:rsidRDefault="003E2513" w:rsidP="004031C2">
            <w:pPr>
              <w:jc w:val="center"/>
              <w:rPr>
                <w:sz w:val="20"/>
                <w:szCs w:val="20"/>
              </w:rPr>
            </w:pPr>
          </w:p>
          <w:p w14:paraId="50643246" w14:textId="602E7294" w:rsidR="003E2513" w:rsidRDefault="003E2513" w:rsidP="004031C2">
            <w:pPr>
              <w:jc w:val="center"/>
              <w:rPr>
                <w:sz w:val="20"/>
                <w:szCs w:val="20"/>
              </w:rPr>
            </w:pPr>
            <w:r>
              <w:rPr>
                <w:sz w:val="20"/>
                <w:szCs w:val="20"/>
              </w:rPr>
              <w:t>Długość dróg dla rowerów na 10 tys. ludności (dane GUS)</w:t>
            </w:r>
          </w:p>
          <w:p w14:paraId="70EE8529" w14:textId="09776E3C" w:rsidR="003E2513" w:rsidRDefault="003E2513" w:rsidP="004031C2">
            <w:pPr>
              <w:jc w:val="center"/>
              <w:rPr>
                <w:sz w:val="20"/>
                <w:szCs w:val="20"/>
              </w:rPr>
            </w:pPr>
          </w:p>
          <w:p w14:paraId="45CC9C7C" w14:textId="4C4C10B3" w:rsidR="003E2513" w:rsidRDefault="003E2513" w:rsidP="004D01BD">
            <w:pPr>
              <w:ind w:right="-107" w:hanging="104"/>
              <w:jc w:val="center"/>
              <w:rPr>
                <w:sz w:val="20"/>
                <w:szCs w:val="20"/>
              </w:rPr>
            </w:pPr>
            <w:r>
              <w:rPr>
                <w:sz w:val="20"/>
                <w:szCs w:val="20"/>
              </w:rPr>
              <w:t>Udział długości zelektryfikowanych eksploatowanych linii kolejowych w łącznej długości eksploatowanych linii</w:t>
            </w:r>
          </w:p>
          <w:p w14:paraId="1D298C74" w14:textId="4BF0A721" w:rsidR="003E2513" w:rsidRDefault="003E2513" w:rsidP="004D01BD">
            <w:pPr>
              <w:ind w:right="-107" w:hanging="104"/>
              <w:jc w:val="center"/>
              <w:rPr>
                <w:sz w:val="20"/>
                <w:szCs w:val="20"/>
              </w:rPr>
            </w:pPr>
            <w:r>
              <w:rPr>
                <w:sz w:val="20"/>
                <w:szCs w:val="20"/>
              </w:rPr>
              <w:t>(dane GUS)</w:t>
            </w:r>
          </w:p>
          <w:p w14:paraId="6A4884B0" w14:textId="7B173CC2" w:rsidR="003E2513" w:rsidRDefault="003E2513" w:rsidP="004D01BD">
            <w:pPr>
              <w:ind w:right="-107" w:hanging="104"/>
              <w:jc w:val="center"/>
              <w:rPr>
                <w:sz w:val="20"/>
                <w:szCs w:val="20"/>
              </w:rPr>
            </w:pPr>
          </w:p>
          <w:p w14:paraId="4582E31A" w14:textId="671BD09D" w:rsidR="003E2513" w:rsidRDefault="003E2513" w:rsidP="004D01BD">
            <w:pPr>
              <w:ind w:right="-107" w:hanging="104"/>
              <w:jc w:val="center"/>
              <w:rPr>
                <w:sz w:val="20"/>
                <w:szCs w:val="20"/>
              </w:rPr>
            </w:pPr>
            <w:r>
              <w:rPr>
                <w:sz w:val="20"/>
                <w:szCs w:val="20"/>
              </w:rPr>
              <w:t>Długość dróg dla rowerów będących pod zarządem urzędu marszałkowskiego (dane GUS)</w:t>
            </w:r>
          </w:p>
          <w:p w14:paraId="008FB7F5" w14:textId="77777777" w:rsidR="003E2513" w:rsidRDefault="003E2513" w:rsidP="004D01BD">
            <w:pPr>
              <w:ind w:right="-107" w:hanging="104"/>
              <w:jc w:val="center"/>
              <w:rPr>
                <w:sz w:val="20"/>
                <w:szCs w:val="20"/>
              </w:rPr>
            </w:pPr>
          </w:p>
          <w:p w14:paraId="144BBBA3" w14:textId="77777777" w:rsidR="00F40689" w:rsidRDefault="00F40689" w:rsidP="00F40689">
            <w:pPr>
              <w:ind w:right="-107" w:hanging="104"/>
              <w:jc w:val="center"/>
              <w:rPr>
                <w:sz w:val="20"/>
                <w:szCs w:val="20"/>
              </w:rPr>
            </w:pPr>
            <w:r>
              <w:rPr>
                <w:sz w:val="20"/>
                <w:szCs w:val="20"/>
              </w:rPr>
              <w:t xml:space="preserve">Ilość zakupionego zeroemisyjnego taboru kolejowego </w:t>
            </w:r>
          </w:p>
          <w:p w14:paraId="71A491F3" w14:textId="77777777" w:rsidR="00F40689" w:rsidRDefault="00F40689" w:rsidP="00F40689">
            <w:pPr>
              <w:jc w:val="center"/>
              <w:rPr>
                <w:sz w:val="20"/>
                <w:szCs w:val="20"/>
              </w:rPr>
            </w:pPr>
            <w:r>
              <w:rPr>
                <w:sz w:val="20"/>
                <w:szCs w:val="20"/>
              </w:rPr>
              <w:t>(dane UMWŚ)</w:t>
            </w:r>
          </w:p>
          <w:p w14:paraId="518011A2" w14:textId="77777777" w:rsidR="00F40689" w:rsidRDefault="00F40689" w:rsidP="00F40689">
            <w:pPr>
              <w:jc w:val="center"/>
              <w:rPr>
                <w:sz w:val="20"/>
                <w:szCs w:val="20"/>
              </w:rPr>
            </w:pPr>
          </w:p>
          <w:p w14:paraId="371067D9" w14:textId="77777777" w:rsidR="00F40689" w:rsidRDefault="00F40689" w:rsidP="00F40689">
            <w:pPr>
              <w:ind w:right="-107" w:hanging="104"/>
              <w:jc w:val="center"/>
              <w:rPr>
                <w:sz w:val="20"/>
                <w:szCs w:val="20"/>
              </w:rPr>
            </w:pPr>
            <w:r>
              <w:rPr>
                <w:sz w:val="20"/>
                <w:szCs w:val="20"/>
              </w:rPr>
              <w:t>Ilość podmiotów objętych integracją taryfy cenowej w komunikacji miejskiej i transporcie kolejowym</w:t>
            </w:r>
          </w:p>
          <w:p w14:paraId="0B6CC315" w14:textId="77777777" w:rsidR="00F40689" w:rsidRDefault="00F40689" w:rsidP="00F40689">
            <w:pPr>
              <w:jc w:val="center"/>
              <w:rPr>
                <w:sz w:val="20"/>
                <w:szCs w:val="20"/>
              </w:rPr>
            </w:pPr>
            <w:r>
              <w:rPr>
                <w:sz w:val="20"/>
                <w:szCs w:val="20"/>
              </w:rPr>
              <w:t>(dane UMWŚ)</w:t>
            </w:r>
          </w:p>
          <w:p w14:paraId="6684A889" w14:textId="77777777" w:rsidR="00F40689" w:rsidRDefault="00F40689" w:rsidP="00F40689">
            <w:pPr>
              <w:jc w:val="center"/>
              <w:rPr>
                <w:sz w:val="20"/>
                <w:szCs w:val="20"/>
              </w:rPr>
            </w:pPr>
          </w:p>
          <w:p w14:paraId="0C06177A" w14:textId="40BA9147" w:rsidR="003E2513" w:rsidRPr="002E258B" w:rsidRDefault="003E2513" w:rsidP="004D01BD">
            <w:pPr>
              <w:ind w:right="-107" w:hanging="104"/>
              <w:jc w:val="center"/>
              <w:rPr>
                <w:sz w:val="20"/>
                <w:szCs w:val="20"/>
              </w:rPr>
            </w:pPr>
            <w:r>
              <w:rPr>
                <w:sz w:val="20"/>
                <w:szCs w:val="20"/>
              </w:rPr>
              <w:t xml:space="preserve"> </w:t>
            </w:r>
          </w:p>
        </w:tc>
        <w:tc>
          <w:tcPr>
            <w:tcW w:w="1037" w:type="dxa"/>
            <w:vMerge w:val="restart"/>
          </w:tcPr>
          <w:p w14:paraId="26FED9EC" w14:textId="47B9160F" w:rsidR="003E2513" w:rsidRDefault="003E2513" w:rsidP="004031C2">
            <w:pPr>
              <w:jc w:val="center"/>
              <w:rPr>
                <w:sz w:val="20"/>
                <w:szCs w:val="20"/>
              </w:rPr>
            </w:pPr>
            <w:r>
              <w:rPr>
                <w:sz w:val="20"/>
                <w:szCs w:val="20"/>
              </w:rPr>
              <w:t>km</w:t>
            </w:r>
          </w:p>
          <w:p w14:paraId="5D771CFA" w14:textId="77777777" w:rsidR="003E2513" w:rsidRDefault="003E2513" w:rsidP="004031C2">
            <w:pPr>
              <w:jc w:val="center"/>
              <w:rPr>
                <w:sz w:val="20"/>
                <w:szCs w:val="20"/>
              </w:rPr>
            </w:pPr>
          </w:p>
          <w:p w14:paraId="2C94D903" w14:textId="77777777" w:rsidR="003E2513" w:rsidRDefault="003E2513" w:rsidP="004031C2">
            <w:pPr>
              <w:jc w:val="center"/>
              <w:rPr>
                <w:sz w:val="20"/>
                <w:szCs w:val="20"/>
              </w:rPr>
            </w:pPr>
          </w:p>
          <w:p w14:paraId="26D603E9" w14:textId="77777777" w:rsidR="003E2513" w:rsidRDefault="003E2513" w:rsidP="004031C2">
            <w:pPr>
              <w:jc w:val="center"/>
              <w:rPr>
                <w:sz w:val="20"/>
                <w:szCs w:val="20"/>
              </w:rPr>
            </w:pPr>
            <w:r>
              <w:rPr>
                <w:sz w:val="20"/>
                <w:szCs w:val="20"/>
              </w:rPr>
              <w:t>km</w:t>
            </w:r>
          </w:p>
          <w:p w14:paraId="4B10B567" w14:textId="77777777" w:rsidR="003E2513" w:rsidRDefault="003E2513" w:rsidP="004031C2">
            <w:pPr>
              <w:jc w:val="center"/>
              <w:rPr>
                <w:sz w:val="20"/>
                <w:szCs w:val="20"/>
              </w:rPr>
            </w:pPr>
          </w:p>
          <w:p w14:paraId="0D7C0508" w14:textId="77777777" w:rsidR="003E2513" w:rsidRDefault="003E2513" w:rsidP="00060FDC">
            <w:pPr>
              <w:jc w:val="center"/>
              <w:rPr>
                <w:sz w:val="20"/>
                <w:szCs w:val="20"/>
              </w:rPr>
            </w:pPr>
            <w:r>
              <w:rPr>
                <w:sz w:val="20"/>
                <w:szCs w:val="20"/>
              </w:rPr>
              <w:t>km</w:t>
            </w:r>
          </w:p>
          <w:p w14:paraId="5F5A47E9" w14:textId="77777777" w:rsidR="003E2513" w:rsidRDefault="003E2513" w:rsidP="00060FDC">
            <w:pPr>
              <w:jc w:val="center"/>
              <w:rPr>
                <w:sz w:val="20"/>
                <w:szCs w:val="20"/>
              </w:rPr>
            </w:pPr>
          </w:p>
          <w:p w14:paraId="13A42E45" w14:textId="77777777" w:rsidR="003E2513" w:rsidRDefault="003E2513" w:rsidP="00060FDC">
            <w:pPr>
              <w:jc w:val="center"/>
              <w:rPr>
                <w:sz w:val="20"/>
                <w:szCs w:val="20"/>
              </w:rPr>
            </w:pPr>
          </w:p>
          <w:p w14:paraId="3D6A215C" w14:textId="77777777" w:rsidR="003E2513" w:rsidRDefault="003E2513" w:rsidP="00060FDC">
            <w:pPr>
              <w:jc w:val="center"/>
              <w:rPr>
                <w:sz w:val="20"/>
                <w:szCs w:val="20"/>
              </w:rPr>
            </w:pPr>
            <w:r>
              <w:rPr>
                <w:sz w:val="20"/>
                <w:szCs w:val="20"/>
              </w:rPr>
              <w:t>%</w:t>
            </w:r>
          </w:p>
          <w:p w14:paraId="18FA83C6" w14:textId="77777777" w:rsidR="003E2513" w:rsidRDefault="003E2513" w:rsidP="00060FDC">
            <w:pPr>
              <w:jc w:val="center"/>
              <w:rPr>
                <w:sz w:val="20"/>
                <w:szCs w:val="20"/>
              </w:rPr>
            </w:pPr>
          </w:p>
          <w:p w14:paraId="1280E8BF" w14:textId="77777777" w:rsidR="003E2513" w:rsidRDefault="003E2513" w:rsidP="00060FDC">
            <w:pPr>
              <w:jc w:val="center"/>
              <w:rPr>
                <w:sz w:val="20"/>
                <w:szCs w:val="20"/>
              </w:rPr>
            </w:pPr>
          </w:p>
          <w:p w14:paraId="66A9D8A5" w14:textId="77777777" w:rsidR="003E2513" w:rsidRDefault="003E2513" w:rsidP="00060FDC">
            <w:pPr>
              <w:jc w:val="center"/>
              <w:rPr>
                <w:sz w:val="20"/>
                <w:szCs w:val="20"/>
              </w:rPr>
            </w:pPr>
          </w:p>
          <w:p w14:paraId="34F13842" w14:textId="77777777" w:rsidR="003E2513" w:rsidRDefault="003E2513" w:rsidP="00060FDC">
            <w:pPr>
              <w:jc w:val="center"/>
              <w:rPr>
                <w:sz w:val="20"/>
                <w:szCs w:val="20"/>
              </w:rPr>
            </w:pPr>
          </w:p>
          <w:p w14:paraId="41201146" w14:textId="77777777" w:rsidR="003E2513" w:rsidRDefault="003E2513" w:rsidP="00060FDC">
            <w:pPr>
              <w:jc w:val="center"/>
              <w:rPr>
                <w:sz w:val="20"/>
                <w:szCs w:val="20"/>
              </w:rPr>
            </w:pPr>
          </w:p>
          <w:p w14:paraId="0306807C" w14:textId="6E74526A" w:rsidR="003E2513" w:rsidRDefault="003E2513" w:rsidP="00060FDC">
            <w:pPr>
              <w:jc w:val="center"/>
              <w:rPr>
                <w:sz w:val="20"/>
                <w:szCs w:val="20"/>
              </w:rPr>
            </w:pPr>
            <w:r>
              <w:rPr>
                <w:sz w:val="20"/>
                <w:szCs w:val="20"/>
              </w:rPr>
              <w:t>km</w:t>
            </w:r>
          </w:p>
          <w:p w14:paraId="07431771" w14:textId="77777777" w:rsidR="00F40689" w:rsidRDefault="00F40689" w:rsidP="00060FDC">
            <w:pPr>
              <w:jc w:val="center"/>
              <w:rPr>
                <w:sz w:val="20"/>
                <w:szCs w:val="20"/>
              </w:rPr>
            </w:pPr>
          </w:p>
          <w:p w14:paraId="3D62AF31" w14:textId="77777777" w:rsidR="00F40689" w:rsidRDefault="00F40689" w:rsidP="00060FDC">
            <w:pPr>
              <w:jc w:val="center"/>
              <w:rPr>
                <w:sz w:val="20"/>
                <w:szCs w:val="20"/>
              </w:rPr>
            </w:pPr>
          </w:p>
          <w:p w14:paraId="104CEF4C" w14:textId="77777777" w:rsidR="00F40689" w:rsidRDefault="00F40689" w:rsidP="00060FDC">
            <w:pPr>
              <w:jc w:val="center"/>
              <w:rPr>
                <w:sz w:val="20"/>
                <w:szCs w:val="20"/>
              </w:rPr>
            </w:pPr>
          </w:p>
          <w:p w14:paraId="69352CED" w14:textId="77777777" w:rsidR="00F40689" w:rsidRDefault="00F40689" w:rsidP="00060FDC">
            <w:pPr>
              <w:jc w:val="center"/>
              <w:rPr>
                <w:sz w:val="20"/>
                <w:szCs w:val="20"/>
              </w:rPr>
            </w:pPr>
            <w:r>
              <w:rPr>
                <w:sz w:val="20"/>
                <w:szCs w:val="20"/>
              </w:rPr>
              <w:t>szt.</w:t>
            </w:r>
          </w:p>
          <w:p w14:paraId="5AEB90ED" w14:textId="77777777" w:rsidR="00F40689" w:rsidRDefault="00F40689" w:rsidP="00060FDC">
            <w:pPr>
              <w:jc w:val="center"/>
              <w:rPr>
                <w:sz w:val="20"/>
                <w:szCs w:val="20"/>
              </w:rPr>
            </w:pPr>
          </w:p>
          <w:p w14:paraId="673ED190" w14:textId="77777777" w:rsidR="00F40689" w:rsidRDefault="00F40689" w:rsidP="00060FDC">
            <w:pPr>
              <w:jc w:val="center"/>
              <w:rPr>
                <w:sz w:val="20"/>
                <w:szCs w:val="20"/>
              </w:rPr>
            </w:pPr>
          </w:p>
          <w:p w14:paraId="3363FA1E" w14:textId="77777777" w:rsidR="00F40689" w:rsidRDefault="00F40689" w:rsidP="00060FDC">
            <w:pPr>
              <w:jc w:val="center"/>
              <w:rPr>
                <w:sz w:val="20"/>
                <w:szCs w:val="20"/>
              </w:rPr>
            </w:pPr>
          </w:p>
          <w:p w14:paraId="68DA2F16" w14:textId="0C5BE3EB" w:rsidR="003E2513" w:rsidRPr="002E258B" w:rsidRDefault="00F40689" w:rsidP="00060FDC">
            <w:pPr>
              <w:jc w:val="center"/>
              <w:rPr>
                <w:sz w:val="20"/>
                <w:szCs w:val="20"/>
              </w:rPr>
            </w:pPr>
            <w:r>
              <w:rPr>
                <w:sz w:val="20"/>
                <w:szCs w:val="20"/>
              </w:rPr>
              <w:t>szt.</w:t>
            </w:r>
          </w:p>
        </w:tc>
        <w:tc>
          <w:tcPr>
            <w:tcW w:w="947" w:type="dxa"/>
            <w:vMerge w:val="restart"/>
          </w:tcPr>
          <w:p w14:paraId="0E6131F8" w14:textId="77777777" w:rsidR="003E2513" w:rsidRDefault="003E2513" w:rsidP="004031C2">
            <w:pPr>
              <w:jc w:val="center"/>
              <w:rPr>
                <w:sz w:val="20"/>
                <w:szCs w:val="20"/>
              </w:rPr>
            </w:pPr>
            <w:r>
              <w:rPr>
                <w:sz w:val="20"/>
                <w:szCs w:val="20"/>
              </w:rPr>
              <w:t>324.0</w:t>
            </w:r>
          </w:p>
          <w:p w14:paraId="7FB81B9E" w14:textId="77777777" w:rsidR="003E2513" w:rsidRDefault="003E2513" w:rsidP="004031C2">
            <w:pPr>
              <w:jc w:val="center"/>
              <w:rPr>
                <w:sz w:val="20"/>
                <w:szCs w:val="20"/>
              </w:rPr>
            </w:pPr>
          </w:p>
          <w:p w14:paraId="427B67DD" w14:textId="77777777" w:rsidR="003E2513" w:rsidRDefault="003E2513" w:rsidP="004031C2">
            <w:pPr>
              <w:jc w:val="center"/>
              <w:rPr>
                <w:sz w:val="20"/>
                <w:szCs w:val="20"/>
              </w:rPr>
            </w:pPr>
          </w:p>
          <w:p w14:paraId="748C33E8" w14:textId="2CD2025A" w:rsidR="003E2513" w:rsidRDefault="003E2513" w:rsidP="004031C2">
            <w:pPr>
              <w:jc w:val="center"/>
              <w:rPr>
                <w:sz w:val="20"/>
                <w:szCs w:val="20"/>
              </w:rPr>
            </w:pPr>
            <w:r>
              <w:rPr>
                <w:sz w:val="20"/>
                <w:szCs w:val="20"/>
              </w:rPr>
              <w:t>21.1</w:t>
            </w:r>
          </w:p>
          <w:p w14:paraId="6AE1992B" w14:textId="77777777" w:rsidR="003E2513" w:rsidRDefault="003E2513" w:rsidP="004031C2">
            <w:pPr>
              <w:jc w:val="center"/>
              <w:rPr>
                <w:sz w:val="20"/>
                <w:szCs w:val="20"/>
              </w:rPr>
            </w:pPr>
          </w:p>
          <w:p w14:paraId="7FB402E9" w14:textId="77777777" w:rsidR="003E2513" w:rsidRDefault="003E2513" w:rsidP="004031C2">
            <w:pPr>
              <w:jc w:val="center"/>
              <w:rPr>
                <w:sz w:val="20"/>
                <w:szCs w:val="20"/>
              </w:rPr>
            </w:pPr>
            <w:r>
              <w:rPr>
                <w:sz w:val="20"/>
                <w:szCs w:val="20"/>
              </w:rPr>
              <w:t>2,63</w:t>
            </w:r>
          </w:p>
          <w:p w14:paraId="411AFF67" w14:textId="77777777" w:rsidR="003E2513" w:rsidRDefault="003E2513" w:rsidP="004031C2">
            <w:pPr>
              <w:jc w:val="center"/>
              <w:rPr>
                <w:sz w:val="20"/>
                <w:szCs w:val="20"/>
              </w:rPr>
            </w:pPr>
          </w:p>
          <w:p w14:paraId="74B11142" w14:textId="77777777" w:rsidR="003E2513" w:rsidRDefault="003E2513" w:rsidP="004031C2">
            <w:pPr>
              <w:jc w:val="center"/>
              <w:rPr>
                <w:sz w:val="20"/>
                <w:szCs w:val="20"/>
              </w:rPr>
            </w:pPr>
          </w:p>
          <w:p w14:paraId="027797B4" w14:textId="77777777" w:rsidR="003E2513" w:rsidRDefault="003E2513" w:rsidP="004031C2">
            <w:pPr>
              <w:jc w:val="center"/>
              <w:rPr>
                <w:sz w:val="20"/>
                <w:szCs w:val="20"/>
              </w:rPr>
            </w:pPr>
            <w:r>
              <w:rPr>
                <w:sz w:val="20"/>
                <w:szCs w:val="20"/>
              </w:rPr>
              <w:t>75,9</w:t>
            </w:r>
          </w:p>
          <w:p w14:paraId="3EE20870" w14:textId="77777777" w:rsidR="003E2513" w:rsidRDefault="003E2513" w:rsidP="004031C2">
            <w:pPr>
              <w:jc w:val="center"/>
              <w:rPr>
                <w:sz w:val="20"/>
                <w:szCs w:val="20"/>
              </w:rPr>
            </w:pPr>
          </w:p>
          <w:p w14:paraId="0F6B9016" w14:textId="77777777" w:rsidR="003E2513" w:rsidRDefault="003E2513" w:rsidP="004031C2">
            <w:pPr>
              <w:jc w:val="center"/>
              <w:rPr>
                <w:sz w:val="20"/>
                <w:szCs w:val="20"/>
              </w:rPr>
            </w:pPr>
          </w:p>
          <w:p w14:paraId="42D79F6D" w14:textId="77777777" w:rsidR="003E2513" w:rsidRDefault="003E2513" w:rsidP="004031C2">
            <w:pPr>
              <w:jc w:val="center"/>
              <w:rPr>
                <w:sz w:val="20"/>
                <w:szCs w:val="20"/>
              </w:rPr>
            </w:pPr>
          </w:p>
          <w:p w14:paraId="14A46861" w14:textId="77777777" w:rsidR="003E2513" w:rsidRDefault="003E2513" w:rsidP="004031C2">
            <w:pPr>
              <w:jc w:val="center"/>
              <w:rPr>
                <w:sz w:val="20"/>
                <w:szCs w:val="20"/>
              </w:rPr>
            </w:pPr>
          </w:p>
          <w:p w14:paraId="30B54568" w14:textId="77777777" w:rsidR="003E2513" w:rsidRDefault="003E2513" w:rsidP="004031C2">
            <w:pPr>
              <w:jc w:val="center"/>
              <w:rPr>
                <w:sz w:val="20"/>
                <w:szCs w:val="20"/>
              </w:rPr>
            </w:pPr>
          </w:p>
          <w:p w14:paraId="5020A8B3" w14:textId="77777777" w:rsidR="003E2513" w:rsidRDefault="003E2513" w:rsidP="004031C2">
            <w:pPr>
              <w:jc w:val="center"/>
              <w:rPr>
                <w:sz w:val="20"/>
                <w:szCs w:val="20"/>
              </w:rPr>
            </w:pPr>
            <w:r>
              <w:rPr>
                <w:sz w:val="20"/>
                <w:szCs w:val="20"/>
              </w:rPr>
              <w:t>158,3</w:t>
            </w:r>
          </w:p>
          <w:p w14:paraId="3BBCC3F3" w14:textId="77777777" w:rsidR="00F40689" w:rsidRDefault="00F40689" w:rsidP="004031C2">
            <w:pPr>
              <w:jc w:val="center"/>
              <w:rPr>
                <w:sz w:val="20"/>
                <w:szCs w:val="20"/>
              </w:rPr>
            </w:pPr>
          </w:p>
          <w:p w14:paraId="08CE6705" w14:textId="77777777" w:rsidR="00F40689" w:rsidRDefault="00F40689" w:rsidP="004031C2">
            <w:pPr>
              <w:jc w:val="center"/>
              <w:rPr>
                <w:sz w:val="20"/>
                <w:szCs w:val="20"/>
              </w:rPr>
            </w:pPr>
          </w:p>
          <w:p w14:paraId="11B9A558" w14:textId="77777777" w:rsidR="00F40689" w:rsidRDefault="00F40689" w:rsidP="004031C2">
            <w:pPr>
              <w:jc w:val="center"/>
              <w:rPr>
                <w:sz w:val="20"/>
                <w:szCs w:val="20"/>
              </w:rPr>
            </w:pPr>
          </w:p>
          <w:p w14:paraId="636E412F" w14:textId="17C788F6" w:rsidR="00F40689" w:rsidRDefault="00F40689" w:rsidP="004031C2">
            <w:pPr>
              <w:jc w:val="center"/>
              <w:rPr>
                <w:sz w:val="20"/>
                <w:szCs w:val="20"/>
              </w:rPr>
            </w:pPr>
            <w:r>
              <w:rPr>
                <w:sz w:val="20"/>
                <w:szCs w:val="20"/>
              </w:rPr>
              <w:t>0</w:t>
            </w:r>
          </w:p>
          <w:p w14:paraId="49D43153" w14:textId="77777777" w:rsidR="00F40689" w:rsidRDefault="00F40689" w:rsidP="004031C2">
            <w:pPr>
              <w:jc w:val="center"/>
              <w:rPr>
                <w:sz w:val="20"/>
                <w:szCs w:val="20"/>
              </w:rPr>
            </w:pPr>
          </w:p>
          <w:p w14:paraId="60C9996C" w14:textId="77777777" w:rsidR="00F40689" w:rsidRDefault="00F40689" w:rsidP="004031C2">
            <w:pPr>
              <w:jc w:val="center"/>
              <w:rPr>
                <w:sz w:val="20"/>
                <w:szCs w:val="20"/>
              </w:rPr>
            </w:pPr>
          </w:p>
          <w:p w14:paraId="30EDF979" w14:textId="77777777" w:rsidR="00F40689" w:rsidRDefault="00F40689" w:rsidP="004031C2">
            <w:pPr>
              <w:jc w:val="center"/>
              <w:rPr>
                <w:sz w:val="20"/>
                <w:szCs w:val="20"/>
              </w:rPr>
            </w:pPr>
          </w:p>
          <w:p w14:paraId="4010467D" w14:textId="1D7F1FA7" w:rsidR="00F40689" w:rsidRDefault="00F40689" w:rsidP="004031C2">
            <w:pPr>
              <w:jc w:val="center"/>
              <w:rPr>
                <w:sz w:val="20"/>
                <w:szCs w:val="20"/>
              </w:rPr>
            </w:pPr>
            <w:r>
              <w:rPr>
                <w:sz w:val="20"/>
                <w:szCs w:val="20"/>
              </w:rPr>
              <w:t>0</w:t>
            </w:r>
          </w:p>
          <w:p w14:paraId="5705F90E" w14:textId="0E0811D0" w:rsidR="003E2513" w:rsidRPr="002E258B" w:rsidRDefault="003E2513" w:rsidP="004031C2">
            <w:pPr>
              <w:jc w:val="center"/>
              <w:rPr>
                <w:sz w:val="20"/>
                <w:szCs w:val="20"/>
              </w:rPr>
            </w:pPr>
          </w:p>
        </w:tc>
        <w:tc>
          <w:tcPr>
            <w:tcW w:w="1129" w:type="dxa"/>
            <w:vMerge w:val="restart"/>
          </w:tcPr>
          <w:p w14:paraId="12FA35CE" w14:textId="426D68F8" w:rsidR="003E2513" w:rsidRDefault="003E2513" w:rsidP="004031C2">
            <w:pPr>
              <w:jc w:val="center"/>
              <w:rPr>
                <w:sz w:val="20"/>
                <w:szCs w:val="20"/>
              </w:rPr>
            </w:pPr>
            <w:r>
              <w:rPr>
                <w:sz w:val="20"/>
                <w:szCs w:val="20"/>
              </w:rPr>
              <w:t>wzrost</w:t>
            </w:r>
          </w:p>
          <w:p w14:paraId="71873AED" w14:textId="77777777" w:rsidR="003E2513" w:rsidRDefault="003E2513" w:rsidP="004031C2">
            <w:pPr>
              <w:jc w:val="center"/>
              <w:rPr>
                <w:sz w:val="20"/>
                <w:szCs w:val="20"/>
              </w:rPr>
            </w:pPr>
          </w:p>
          <w:p w14:paraId="6B12FEF7" w14:textId="77777777" w:rsidR="003E2513" w:rsidRDefault="003E2513" w:rsidP="004031C2">
            <w:pPr>
              <w:jc w:val="center"/>
              <w:rPr>
                <w:sz w:val="20"/>
                <w:szCs w:val="20"/>
              </w:rPr>
            </w:pPr>
          </w:p>
          <w:p w14:paraId="137666C9" w14:textId="77777777" w:rsidR="003E2513" w:rsidRDefault="003E2513" w:rsidP="004031C2">
            <w:pPr>
              <w:jc w:val="center"/>
              <w:rPr>
                <w:sz w:val="20"/>
                <w:szCs w:val="20"/>
              </w:rPr>
            </w:pPr>
            <w:r>
              <w:rPr>
                <w:sz w:val="20"/>
                <w:szCs w:val="20"/>
              </w:rPr>
              <w:t>wzrost</w:t>
            </w:r>
          </w:p>
          <w:p w14:paraId="1EA5AAC1" w14:textId="77777777" w:rsidR="003E2513" w:rsidRDefault="003E2513" w:rsidP="004031C2">
            <w:pPr>
              <w:jc w:val="center"/>
              <w:rPr>
                <w:sz w:val="20"/>
                <w:szCs w:val="20"/>
              </w:rPr>
            </w:pPr>
          </w:p>
          <w:p w14:paraId="27764655" w14:textId="77777777" w:rsidR="003E2513" w:rsidRDefault="003E2513" w:rsidP="004031C2">
            <w:pPr>
              <w:jc w:val="center"/>
              <w:rPr>
                <w:sz w:val="20"/>
                <w:szCs w:val="20"/>
              </w:rPr>
            </w:pPr>
            <w:r>
              <w:rPr>
                <w:sz w:val="20"/>
                <w:szCs w:val="20"/>
              </w:rPr>
              <w:t>wzrost</w:t>
            </w:r>
          </w:p>
          <w:p w14:paraId="423272D7" w14:textId="77777777" w:rsidR="003E2513" w:rsidRDefault="003E2513" w:rsidP="004031C2">
            <w:pPr>
              <w:jc w:val="center"/>
              <w:rPr>
                <w:sz w:val="20"/>
                <w:szCs w:val="20"/>
              </w:rPr>
            </w:pPr>
          </w:p>
          <w:p w14:paraId="735FA79D" w14:textId="77777777" w:rsidR="003E2513" w:rsidRDefault="003E2513" w:rsidP="004031C2">
            <w:pPr>
              <w:jc w:val="center"/>
              <w:rPr>
                <w:sz w:val="20"/>
                <w:szCs w:val="20"/>
              </w:rPr>
            </w:pPr>
          </w:p>
          <w:p w14:paraId="116600D2" w14:textId="77777777" w:rsidR="003E2513" w:rsidRDefault="003E2513" w:rsidP="004031C2">
            <w:pPr>
              <w:jc w:val="center"/>
              <w:rPr>
                <w:sz w:val="20"/>
                <w:szCs w:val="20"/>
              </w:rPr>
            </w:pPr>
            <w:r>
              <w:rPr>
                <w:sz w:val="20"/>
                <w:szCs w:val="20"/>
              </w:rPr>
              <w:t>wzrost</w:t>
            </w:r>
          </w:p>
          <w:p w14:paraId="7ECABA17" w14:textId="77777777" w:rsidR="003E2513" w:rsidRDefault="003E2513" w:rsidP="004031C2">
            <w:pPr>
              <w:jc w:val="center"/>
              <w:rPr>
                <w:sz w:val="20"/>
                <w:szCs w:val="20"/>
              </w:rPr>
            </w:pPr>
          </w:p>
          <w:p w14:paraId="5C80768F" w14:textId="77777777" w:rsidR="003E2513" w:rsidRDefault="003E2513" w:rsidP="004031C2">
            <w:pPr>
              <w:jc w:val="center"/>
              <w:rPr>
                <w:sz w:val="20"/>
                <w:szCs w:val="20"/>
              </w:rPr>
            </w:pPr>
          </w:p>
          <w:p w14:paraId="109097A2" w14:textId="77777777" w:rsidR="003E2513" w:rsidRDefault="003E2513" w:rsidP="004031C2">
            <w:pPr>
              <w:jc w:val="center"/>
              <w:rPr>
                <w:sz w:val="20"/>
                <w:szCs w:val="20"/>
              </w:rPr>
            </w:pPr>
          </w:p>
          <w:p w14:paraId="60A2924C" w14:textId="77777777" w:rsidR="003E2513" w:rsidRDefault="003E2513" w:rsidP="004031C2">
            <w:pPr>
              <w:jc w:val="center"/>
              <w:rPr>
                <w:sz w:val="20"/>
                <w:szCs w:val="20"/>
              </w:rPr>
            </w:pPr>
          </w:p>
          <w:p w14:paraId="5F437A21" w14:textId="77777777" w:rsidR="003E2513" w:rsidRDefault="003E2513" w:rsidP="004031C2">
            <w:pPr>
              <w:jc w:val="center"/>
              <w:rPr>
                <w:sz w:val="20"/>
                <w:szCs w:val="20"/>
              </w:rPr>
            </w:pPr>
          </w:p>
          <w:p w14:paraId="0F8F9FFF" w14:textId="6AFA7425" w:rsidR="003E2513" w:rsidRDefault="00F40689" w:rsidP="004031C2">
            <w:pPr>
              <w:jc w:val="center"/>
              <w:rPr>
                <w:sz w:val="20"/>
                <w:szCs w:val="20"/>
              </w:rPr>
            </w:pPr>
            <w:r>
              <w:rPr>
                <w:sz w:val="20"/>
                <w:szCs w:val="20"/>
              </w:rPr>
              <w:t>W</w:t>
            </w:r>
            <w:r w:rsidR="003E2513">
              <w:rPr>
                <w:sz w:val="20"/>
                <w:szCs w:val="20"/>
              </w:rPr>
              <w:t>zrost</w:t>
            </w:r>
          </w:p>
          <w:p w14:paraId="24263AC2" w14:textId="77777777" w:rsidR="00F40689" w:rsidRDefault="00F40689" w:rsidP="004031C2">
            <w:pPr>
              <w:jc w:val="center"/>
              <w:rPr>
                <w:sz w:val="20"/>
                <w:szCs w:val="20"/>
              </w:rPr>
            </w:pPr>
          </w:p>
          <w:p w14:paraId="0D911BE5" w14:textId="77777777" w:rsidR="00F40689" w:rsidRDefault="00F40689" w:rsidP="004031C2">
            <w:pPr>
              <w:jc w:val="center"/>
              <w:rPr>
                <w:sz w:val="20"/>
                <w:szCs w:val="20"/>
              </w:rPr>
            </w:pPr>
          </w:p>
          <w:p w14:paraId="61938598" w14:textId="77777777" w:rsidR="00F40689" w:rsidRDefault="00F40689" w:rsidP="004031C2">
            <w:pPr>
              <w:jc w:val="center"/>
              <w:rPr>
                <w:sz w:val="20"/>
                <w:szCs w:val="20"/>
              </w:rPr>
            </w:pPr>
          </w:p>
          <w:p w14:paraId="186EA0DA" w14:textId="77777777" w:rsidR="00F40689" w:rsidRDefault="00F40689" w:rsidP="004031C2">
            <w:pPr>
              <w:jc w:val="center"/>
              <w:rPr>
                <w:sz w:val="20"/>
                <w:szCs w:val="20"/>
              </w:rPr>
            </w:pPr>
            <w:r>
              <w:rPr>
                <w:sz w:val="20"/>
                <w:szCs w:val="20"/>
              </w:rPr>
              <w:t>3</w:t>
            </w:r>
          </w:p>
          <w:p w14:paraId="7188BE8B" w14:textId="77777777" w:rsidR="00F40689" w:rsidRDefault="00F40689" w:rsidP="004031C2">
            <w:pPr>
              <w:jc w:val="center"/>
              <w:rPr>
                <w:sz w:val="20"/>
                <w:szCs w:val="20"/>
              </w:rPr>
            </w:pPr>
          </w:p>
          <w:p w14:paraId="52962480" w14:textId="77777777" w:rsidR="00F40689" w:rsidRDefault="00F40689" w:rsidP="004031C2">
            <w:pPr>
              <w:jc w:val="center"/>
              <w:rPr>
                <w:sz w:val="20"/>
                <w:szCs w:val="20"/>
              </w:rPr>
            </w:pPr>
          </w:p>
          <w:p w14:paraId="70B55B48" w14:textId="77777777" w:rsidR="00F40689" w:rsidRDefault="00F40689" w:rsidP="004031C2">
            <w:pPr>
              <w:jc w:val="center"/>
              <w:rPr>
                <w:sz w:val="20"/>
                <w:szCs w:val="20"/>
              </w:rPr>
            </w:pPr>
          </w:p>
          <w:p w14:paraId="60BF58D1" w14:textId="29BF54E4" w:rsidR="003E2513" w:rsidRPr="002E258B" w:rsidRDefault="00F40689" w:rsidP="004031C2">
            <w:pPr>
              <w:jc w:val="center"/>
              <w:rPr>
                <w:sz w:val="20"/>
                <w:szCs w:val="20"/>
              </w:rPr>
            </w:pPr>
            <w:r>
              <w:rPr>
                <w:sz w:val="20"/>
                <w:szCs w:val="20"/>
              </w:rPr>
              <w:t>3</w:t>
            </w:r>
          </w:p>
        </w:tc>
      </w:tr>
      <w:tr w:rsidR="003E2513" w:rsidRPr="002E258B" w14:paraId="2520ABD5" w14:textId="77777777" w:rsidTr="003E1176">
        <w:trPr>
          <w:trHeight w:val="220"/>
          <w:jc w:val="center"/>
        </w:trPr>
        <w:tc>
          <w:tcPr>
            <w:tcW w:w="3538" w:type="dxa"/>
          </w:tcPr>
          <w:p w14:paraId="555ECD44" w14:textId="79AE8710" w:rsidR="003E2513" w:rsidRPr="004F0C88" w:rsidRDefault="003E2513" w:rsidP="002D601C">
            <w:pPr>
              <w:jc w:val="center"/>
              <w:rPr>
                <w:sz w:val="20"/>
                <w:szCs w:val="20"/>
              </w:rPr>
            </w:pPr>
            <w:r w:rsidRPr="002D601C">
              <w:rPr>
                <w:b/>
                <w:bCs/>
                <w:sz w:val="20"/>
                <w:szCs w:val="20"/>
              </w:rPr>
              <w:t>Działanie 3.2</w:t>
            </w:r>
            <w:r>
              <w:rPr>
                <w:sz w:val="20"/>
                <w:szCs w:val="20"/>
              </w:rPr>
              <w:t xml:space="preserve"> - O</w:t>
            </w:r>
            <w:r w:rsidRPr="004F0C88">
              <w:rPr>
                <w:sz w:val="20"/>
                <w:szCs w:val="20"/>
              </w:rPr>
              <w:t>kreślenie</w:t>
            </w:r>
            <w:r w:rsidRPr="004F0C88">
              <w:rPr>
                <w:spacing w:val="1"/>
                <w:sz w:val="20"/>
                <w:szCs w:val="20"/>
              </w:rPr>
              <w:t xml:space="preserve"> </w:t>
            </w:r>
            <w:r w:rsidRPr="004F0C88">
              <w:rPr>
                <w:sz w:val="20"/>
                <w:szCs w:val="20"/>
              </w:rPr>
              <w:t>zasad</w:t>
            </w:r>
            <w:r w:rsidRPr="004F0C88">
              <w:rPr>
                <w:spacing w:val="1"/>
                <w:sz w:val="20"/>
                <w:szCs w:val="20"/>
              </w:rPr>
              <w:t xml:space="preserve"> </w:t>
            </w:r>
            <w:r w:rsidRPr="004F0C88">
              <w:rPr>
                <w:sz w:val="20"/>
                <w:szCs w:val="20"/>
              </w:rPr>
              <w:t>projektowania,</w:t>
            </w:r>
            <w:r w:rsidRPr="004F0C88">
              <w:rPr>
                <w:spacing w:val="1"/>
                <w:sz w:val="20"/>
                <w:szCs w:val="20"/>
              </w:rPr>
              <w:t xml:space="preserve"> </w:t>
            </w:r>
            <w:r w:rsidRPr="004F0C88">
              <w:rPr>
                <w:sz w:val="20"/>
                <w:szCs w:val="20"/>
              </w:rPr>
              <w:t>budowy</w:t>
            </w:r>
            <w:r w:rsidRPr="004F0C88">
              <w:rPr>
                <w:spacing w:val="1"/>
                <w:sz w:val="20"/>
                <w:szCs w:val="20"/>
              </w:rPr>
              <w:t xml:space="preserve"> </w:t>
            </w:r>
            <w:r w:rsidRPr="004F0C88">
              <w:rPr>
                <w:sz w:val="20"/>
                <w:szCs w:val="20"/>
              </w:rPr>
              <w:t>i</w:t>
            </w:r>
            <w:r w:rsidRPr="004F0C88">
              <w:rPr>
                <w:spacing w:val="1"/>
                <w:sz w:val="20"/>
                <w:szCs w:val="20"/>
              </w:rPr>
              <w:t xml:space="preserve"> </w:t>
            </w:r>
            <w:r w:rsidRPr="004F0C88">
              <w:rPr>
                <w:sz w:val="20"/>
                <w:szCs w:val="20"/>
              </w:rPr>
              <w:t>eksploatacji</w:t>
            </w:r>
            <w:r w:rsidRPr="004F0C88">
              <w:rPr>
                <w:spacing w:val="1"/>
                <w:sz w:val="20"/>
                <w:szCs w:val="20"/>
              </w:rPr>
              <w:t xml:space="preserve"> </w:t>
            </w:r>
            <w:r w:rsidRPr="004F0C88">
              <w:rPr>
                <w:sz w:val="20"/>
                <w:szCs w:val="20"/>
              </w:rPr>
              <w:t>infrastruktury</w:t>
            </w:r>
            <w:r w:rsidRPr="004F0C88">
              <w:rPr>
                <w:spacing w:val="1"/>
                <w:sz w:val="20"/>
                <w:szCs w:val="20"/>
              </w:rPr>
              <w:t xml:space="preserve"> </w:t>
            </w:r>
            <w:r w:rsidRPr="004F0C88">
              <w:rPr>
                <w:sz w:val="20"/>
                <w:szCs w:val="20"/>
              </w:rPr>
              <w:t>transportowej</w:t>
            </w:r>
            <w:r w:rsidRPr="004F0C88">
              <w:rPr>
                <w:spacing w:val="1"/>
                <w:sz w:val="20"/>
                <w:szCs w:val="20"/>
              </w:rPr>
              <w:t xml:space="preserve"> </w:t>
            </w:r>
            <w:r w:rsidRPr="004F0C88">
              <w:rPr>
                <w:sz w:val="20"/>
                <w:szCs w:val="20"/>
              </w:rPr>
              <w:t xml:space="preserve">uwzględniających  </w:t>
            </w:r>
            <w:r w:rsidRPr="004F0C88">
              <w:rPr>
                <w:spacing w:val="1"/>
                <w:sz w:val="20"/>
                <w:szCs w:val="20"/>
              </w:rPr>
              <w:t xml:space="preserve"> </w:t>
            </w:r>
            <w:r w:rsidRPr="004F0C88">
              <w:rPr>
                <w:sz w:val="20"/>
                <w:szCs w:val="20"/>
              </w:rPr>
              <w:t>zwiększenie</w:t>
            </w:r>
            <w:r w:rsidRPr="004F0C88">
              <w:rPr>
                <w:spacing w:val="60"/>
                <w:sz w:val="20"/>
                <w:szCs w:val="20"/>
              </w:rPr>
              <w:t xml:space="preserve"> </w:t>
            </w:r>
            <w:r w:rsidRPr="004F0C88">
              <w:rPr>
                <w:sz w:val="20"/>
                <w:szCs w:val="20"/>
              </w:rPr>
              <w:t>jej</w:t>
            </w:r>
            <w:r w:rsidRPr="004F0C88">
              <w:rPr>
                <w:spacing w:val="60"/>
                <w:sz w:val="20"/>
                <w:szCs w:val="20"/>
              </w:rPr>
              <w:t xml:space="preserve"> </w:t>
            </w:r>
            <w:r w:rsidRPr="004F0C88">
              <w:rPr>
                <w:sz w:val="20"/>
                <w:szCs w:val="20"/>
              </w:rPr>
              <w:t>odporności</w:t>
            </w:r>
            <w:r w:rsidRPr="004F0C88">
              <w:rPr>
                <w:spacing w:val="60"/>
                <w:sz w:val="20"/>
                <w:szCs w:val="20"/>
              </w:rPr>
              <w:t xml:space="preserve"> </w:t>
            </w:r>
            <w:r w:rsidRPr="004F0C88">
              <w:rPr>
                <w:sz w:val="20"/>
                <w:szCs w:val="20"/>
              </w:rPr>
              <w:t>na</w:t>
            </w:r>
            <w:r w:rsidRPr="004F0C88">
              <w:rPr>
                <w:spacing w:val="60"/>
                <w:sz w:val="20"/>
                <w:szCs w:val="20"/>
              </w:rPr>
              <w:t xml:space="preserve"> </w:t>
            </w:r>
            <w:r w:rsidRPr="004F0C88">
              <w:rPr>
                <w:sz w:val="20"/>
                <w:szCs w:val="20"/>
              </w:rPr>
              <w:t>obserwowane</w:t>
            </w:r>
            <w:r w:rsidRPr="004F0C88">
              <w:rPr>
                <w:spacing w:val="60"/>
                <w:sz w:val="20"/>
                <w:szCs w:val="20"/>
              </w:rPr>
              <w:t xml:space="preserve"> </w:t>
            </w:r>
            <w:r w:rsidRPr="004F0C88">
              <w:rPr>
                <w:sz w:val="20"/>
                <w:szCs w:val="20"/>
              </w:rPr>
              <w:t>już    i</w:t>
            </w:r>
            <w:r w:rsidRPr="004F0C88">
              <w:rPr>
                <w:spacing w:val="60"/>
                <w:sz w:val="20"/>
                <w:szCs w:val="20"/>
              </w:rPr>
              <w:t xml:space="preserve"> </w:t>
            </w:r>
            <w:r w:rsidRPr="004F0C88">
              <w:rPr>
                <w:sz w:val="20"/>
                <w:szCs w:val="20"/>
              </w:rPr>
              <w:t>przewidywane</w:t>
            </w:r>
            <w:r>
              <w:rPr>
                <w:sz w:val="20"/>
                <w:szCs w:val="20"/>
              </w:rPr>
              <w:t xml:space="preserve"> </w:t>
            </w:r>
            <w:r w:rsidRPr="004F0C88">
              <w:rPr>
                <w:sz w:val="20"/>
                <w:szCs w:val="20"/>
              </w:rPr>
              <w:t>w</w:t>
            </w:r>
            <w:r w:rsidRPr="004F0C88">
              <w:rPr>
                <w:spacing w:val="-9"/>
                <w:sz w:val="20"/>
                <w:szCs w:val="20"/>
              </w:rPr>
              <w:t xml:space="preserve"> </w:t>
            </w:r>
            <w:r w:rsidRPr="004F0C88">
              <w:rPr>
                <w:sz w:val="20"/>
                <w:szCs w:val="20"/>
              </w:rPr>
              <w:t>przyszłości</w:t>
            </w:r>
            <w:r w:rsidRPr="004F0C88">
              <w:rPr>
                <w:spacing w:val="-6"/>
                <w:sz w:val="20"/>
                <w:szCs w:val="20"/>
              </w:rPr>
              <w:t xml:space="preserve"> </w:t>
            </w:r>
            <w:r w:rsidRPr="004F0C88">
              <w:rPr>
                <w:sz w:val="20"/>
                <w:szCs w:val="20"/>
              </w:rPr>
              <w:t>zmiany</w:t>
            </w:r>
            <w:r w:rsidRPr="004F0C88">
              <w:rPr>
                <w:spacing w:val="-9"/>
                <w:sz w:val="20"/>
                <w:szCs w:val="20"/>
              </w:rPr>
              <w:t xml:space="preserve"> </w:t>
            </w:r>
            <w:r w:rsidRPr="004F0C88">
              <w:rPr>
                <w:sz w:val="20"/>
                <w:szCs w:val="20"/>
              </w:rPr>
              <w:t>klimatu</w:t>
            </w:r>
            <w:r>
              <w:rPr>
                <w:sz w:val="20"/>
                <w:szCs w:val="20"/>
              </w:rPr>
              <w:t xml:space="preserve"> </w:t>
            </w:r>
            <w:r w:rsidRPr="004F0C88">
              <w:rPr>
                <w:sz w:val="20"/>
                <w:szCs w:val="20"/>
              </w:rPr>
              <w:t>–</w:t>
            </w:r>
            <w:r w:rsidRPr="004F0C88">
              <w:rPr>
                <w:spacing w:val="-9"/>
                <w:sz w:val="20"/>
                <w:szCs w:val="20"/>
              </w:rPr>
              <w:t xml:space="preserve"> </w:t>
            </w:r>
            <w:r w:rsidRPr="004F0C88">
              <w:rPr>
                <w:sz w:val="20"/>
                <w:szCs w:val="20"/>
              </w:rPr>
              <w:t>w</w:t>
            </w:r>
            <w:r w:rsidRPr="004F0C88">
              <w:rPr>
                <w:spacing w:val="-9"/>
                <w:sz w:val="20"/>
                <w:szCs w:val="20"/>
              </w:rPr>
              <w:t xml:space="preserve"> </w:t>
            </w:r>
            <w:r w:rsidRPr="004F0C88">
              <w:rPr>
                <w:sz w:val="20"/>
                <w:szCs w:val="20"/>
              </w:rPr>
              <w:t>tym</w:t>
            </w:r>
            <w:r w:rsidRPr="004F0C88">
              <w:rPr>
                <w:spacing w:val="-8"/>
                <w:sz w:val="20"/>
                <w:szCs w:val="20"/>
              </w:rPr>
              <w:t xml:space="preserve"> </w:t>
            </w:r>
            <w:r w:rsidRPr="004F0C88">
              <w:rPr>
                <w:sz w:val="20"/>
                <w:szCs w:val="20"/>
              </w:rPr>
              <w:t>w</w:t>
            </w:r>
            <w:r w:rsidRPr="004F0C88">
              <w:rPr>
                <w:spacing w:val="-9"/>
                <w:sz w:val="20"/>
                <w:szCs w:val="20"/>
              </w:rPr>
              <w:t xml:space="preserve"> </w:t>
            </w:r>
            <w:r w:rsidRPr="004F0C88">
              <w:rPr>
                <w:sz w:val="20"/>
                <w:szCs w:val="20"/>
              </w:rPr>
              <w:t>szczególności</w:t>
            </w:r>
            <w:r w:rsidRPr="004F0C88">
              <w:rPr>
                <w:spacing w:val="-7"/>
                <w:sz w:val="20"/>
                <w:szCs w:val="20"/>
              </w:rPr>
              <w:t xml:space="preserve"> </w:t>
            </w:r>
            <w:r w:rsidRPr="004F0C88">
              <w:rPr>
                <w:sz w:val="20"/>
                <w:szCs w:val="20"/>
              </w:rPr>
              <w:t>na</w:t>
            </w:r>
            <w:r w:rsidRPr="004F0C88">
              <w:rPr>
                <w:spacing w:val="-10"/>
                <w:sz w:val="20"/>
                <w:szCs w:val="20"/>
              </w:rPr>
              <w:t xml:space="preserve"> </w:t>
            </w:r>
            <w:r w:rsidRPr="004F0C88">
              <w:rPr>
                <w:sz w:val="20"/>
                <w:szCs w:val="20"/>
              </w:rPr>
              <w:t>ekstremalne</w:t>
            </w:r>
            <w:r w:rsidRPr="004F0C88">
              <w:rPr>
                <w:spacing w:val="-10"/>
                <w:sz w:val="20"/>
                <w:szCs w:val="20"/>
              </w:rPr>
              <w:t xml:space="preserve"> </w:t>
            </w:r>
            <w:r w:rsidRPr="004F0C88">
              <w:rPr>
                <w:sz w:val="20"/>
                <w:szCs w:val="20"/>
              </w:rPr>
              <w:t>zjawiska</w:t>
            </w:r>
            <w:r w:rsidRPr="004F0C88">
              <w:rPr>
                <w:spacing w:val="-9"/>
                <w:sz w:val="20"/>
                <w:szCs w:val="20"/>
              </w:rPr>
              <w:t xml:space="preserve"> </w:t>
            </w:r>
            <w:r w:rsidRPr="004F0C88">
              <w:rPr>
                <w:sz w:val="20"/>
                <w:szCs w:val="20"/>
              </w:rPr>
              <w:t>pogodowe</w:t>
            </w:r>
          </w:p>
        </w:tc>
        <w:tc>
          <w:tcPr>
            <w:tcW w:w="2978" w:type="dxa"/>
            <w:vMerge/>
          </w:tcPr>
          <w:p w14:paraId="30F58EA2" w14:textId="5A2348BB" w:rsidR="003E2513" w:rsidRPr="002E258B" w:rsidRDefault="003E2513" w:rsidP="004031C2">
            <w:pPr>
              <w:jc w:val="center"/>
              <w:rPr>
                <w:sz w:val="20"/>
                <w:szCs w:val="20"/>
              </w:rPr>
            </w:pPr>
          </w:p>
        </w:tc>
        <w:tc>
          <w:tcPr>
            <w:tcW w:w="1037" w:type="dxa"/>
            <w:vMerge/>
          </w:tcPr>
          <w:p w14:paraId="5A6268FA" w14:textId="71095F8D" w:rsidR="003E2513" w:rsidRPr="002E258B" w:rsidRDefault="003E2513" w:rsidP="004031C2">
            <w:pPr>
              <w:jc w:val="center"/>
              <w:rPr>
                <w:sz w:val="20"/>
                <w:szCs w:val="20"/>
              </w:rPr>
            </w:pPr>
          </w:p>
        </w:tc>
        <w:tc>
          <w:tcPr>
            <w:tcW w:w="947" w:type="dxa"/>
            <w:vMerge/>
          </w:tcPr>
          <w:p w14:paraId="3A967964" w14:textId="77777777" w:rsidR="003E2513" w:rsidRPr="002E258B" w:rsidRDefault="003E2513" w:rsidP="004031C2">
            <w:pPr>
              <w:jc w:val="center"/>
              <w:rPr>
                <w:sz w:val="20"/>
                <w:szCs w:val="20"/>
              </w:rPr>
            </w:pPr>
          </w:p>
        </w:tc>
        <w:tc>
          <w:tcPr>
            <w:tcW w:w="1129" w:type="dxa"/>
            <w:vMerge/>
          </w:tcPr>
          <w:p w14:paraId="576DAA07" w14:textId="7C59E085" w:rsidR="003E2513" w:rsidRPr="002E258B" w:rsidRDefault="003E2513" w:rsidP="004031C2">
            <w:pPr>
              <w:jc w:val="center"/>
              <w:rPr>
                <w:sz w:val="20"/>
                <w:szCs w:val="20"/>
              </w:rPr>
            </w:pPr>
          </w:p>
        </w:tc>
      </w:tr>
      <w:tr w:rsidR="003E2513" w:rsidRPr="002E258B" w14:paraId="2E03C738" w14:textId="77777777" w:rsidTr="003E1176">
        <w:trPr>
          <w:trHeight w:val="170"/>
          <w:jc w:val="center"/>
        </w:trPr>
        <w:tc>
          <w:tcPr>
            <w:tcW w:w="3538" w:type="dxa"/>
          </w:tcPr>
          <w:p w14:paraId="770A5B03" w14:textId="73E392C3" w:rsidR="003E2513" w:rsidRPr="004F0C88" w:rsidRDefault="003E2513" w:rsidP="002D601C">
            <w:pPr>
              <w:jc w:val="center"/>
              <w:rPr>
                <w:sz w:val="20"/>
                <w:szCs w:val="20"/>
              </w:rPr>
            </w:pPr>
            <w:r w:rsidRPr="002D601C">
              <w:rPr>
                <w:b/>
                <w:bCs/>
                <w:sz w:val="20"/>
                <w:szCs w:val="20"/>
              </w:rPr>
              <w:t>Działanie 3.3</w:t>
            </w:r>
            <w:r>
              <w:rPr>
                <w:sz w:val="20"/>
                <w:szCs w:val="20"/>
              </w:rPr>
              <w:t xml:space="preserve"> - P</w:t>
            </w:r>
            <w:r w:rsidRPr="004F0C88">
              <w:rPr>
                <w:sz w:val="20"/>
                <w:szCs w:val="20"/>
              </w:rPr>
              <w:t>rzebudowa</w:t>
            </w:r>
            <w:r w:rsidRPr="004F0C88">
              <w:rPr>
                <w:spacing w:val="1"/>
                <w:sz w:val="20"/>
                <w:szCs w:val="20"/>
              </w:rPr>
              <w:t xml:space="preserve"> </w:t>
            </w:r>
            <w:r w:rsidRPr="004F0C88">
              <w:rPr>
                <w:sz w:val="20"/>
                <w:szCs w:val="20"/>
              </w:rPr>
              <w:t>obiektów</w:t>
            </w:r>
            <w:r w:rsidRPr="004F0C88">
              <w:rPr>
                <w:spacing w:val="1"/>
                <w:sz w:val="20"/>
                <w:szCs w:val="20"/>
              </w:rPr>
              <w:t xml:space="preserve"> </w:t>
            </w:r>
            <w:r w:rsidRPr="004F0C88">
              <w:rPr>
                <w:sz w:val="20"/>
                <w:szCs w:val="20"/>
              </w:rPr>
              <w:t>i</w:t>
            </w:r>
            <w:r w:rsidRPr="004F0C88">
              <w:rPr>
                <w:spacing w:val="1"/>
                <w:sz w:val="20"/>
                <w:szCs w:val="20"/>
              </w:rPr>
              <w:t xml:space="preserve"> </w:t>
            </w:r>
            <w:r w:rsidRPr="004F0C88">
              <w:rPr>
                <w:sz w:val="20"/>
                <w:szCs w:val="20"/>
              </w:rPr>
              <w:t>urządzeń</w:t>
            </w:r>
            <w:r w:rsidRPr="004F0C88">
              <w:rPr>
                <w:spacing w:val="1"/>
                <w:sz w:val="20"/>
                <w:szCs w:val="20"/>
              </w:rPr>
              <w:t xml:space="preserve"> </w:t>
            </w:r>
            <w:r w:rsidRPr="004F0C88">
              <w:rPr>
                <w:sz w:val="20"/>
                <w:szCs w:val="20"/>
              </w:rPr>
              <w:t>infrastruktury</w:t>
            </w:r>
            <w:r w:rsidRPr="004F0C88">
              <w:rPr>
                <w:spacing w:val="1"/>
                <w:sz w:val="20"/>
                <w:szCs w:val="20"/>
              </w:rPr>
              <w:t xml:space="preserve"> </w:t>
            </w:r>
            <w:r w:rsidRPr="004F0C88">
              <w:rPr>
                <w:sz w:val="20"/>
                <w:szCs w:val="20"/>
              </w:rPr>
              <w:t>transportowej</w:t>
            </w:r>
            <w:r w:rsidRPr="004F0C88">
              <w:rPr>
                <w:spacing w:val="1"/>
                <w:sz w:val="20"/>
                <w:szCs w:val="20"/>
              </w:rPr>
              <w:t xml:space="preserve"> </w:t>
            </w:r>
            <w:r w:rsidRPr="004F0C88">
              <w:rPr>
                <w:sz w:val="20"/>
                <w:szCs w:val="20"/>
              </w:rPr>
              <w:t>w</w:t>
            </w:r>
            <w:r w:rsidRPr="004F0C88">
              <w:rPr>
                <w:spacing w:val="1"/>
                <w:sz w:val="20"/>
                <w:szCs w:val="20"/>
              </w:rPr>
              <w:t xml:space="preserve"> </w:t>
            </w:r>
            <w:r w:rsidRPr="004F0C88">
              <w:rPr>
                <w:sz w:val="20"/>
                <w:szCs w:val="20"/>
              </w:rPr>
              <w:t>celu</w:t>
            </w:r>
            <w:r w:rsidRPr="004F0C88">
              <w:rPr>
                <w:spacing w:val="1"/>
                <w:sz w:val="20"/>
                <w:szCs w:val="20"/>
              </w:rPr>
              <w:t xml:space="preserve"> </w:t>
            </w:r>
            <w:r w:rsidRPr="004F0C88">
              <w:rPr>
                <w:sz w:val="20"/>
                <w:szCs w:val="20"/>
              </w:rPr>
              <w:t>zwiększenia</w:t>
            </w:r>
            <w:r w:rsidRPr="004F0C88">
              <w:rPr>
                <w:spacing w:val="1"/>
                <w:sz w:val="20"/>
                <w:szCs w:val="20"/>
              </w:rPr>
              <w:t xml:space="preserve"> </w:t>
            </w:r>
            <w:r w:rsidRPr="004F0C88">
              <w:rPr>
                <w:sz w:val="20"/>
                <w:szCs w:val="20"/>
              </w:rPr>
              <w:t>ich</w:t>
            </w:r>
            <w:r>
              <w:rPr>
                <w:sz w:val="20"/>
                <w:szCs w:val="20"/>
              </w:rPr>
              <w:t xml:space="preserve"> </w:t>
            </w:r>
            <w:r w:rsidRPr="004F0C88">
              <w:rPr>
                <w:spacing w:val="-57"/>
                <w:sz w:val="20"/>
                <w:szCs w:val="20"/>
              </w:rPr>
              <w:t xml:space="preserve"> </w:t>
            </w:r>
            <w:r>
              <w:rPr>
                <w:spacing w:val="-57"/>
                <w:sz w:val="20"/>
                <w:szCs w:val="20"/>
              </w:rPr>
              <w:t xml:space="preserve"> </w:t>
            </w:r>
            <w:r w:rsidRPr="004F0C88">
              <w:rPr>
                <w:sz w:val="20"/>
                <w:szCs w:val="20"/>
              </w:rPr>
              <w:t>odporności</w:t>
            </w:r>
            <w:r w:rsidRPr="004F0C88">
              <w:rPr>
                <w:spacing w:val="-4"/>
                <w:sz w:val="20"/>
                <w:szCs w:val="20"/>
              </w:rPr>
              <w:t xml:space="preserve"> </w:t>
            </w:r>
            <w:r w:rsidRPr="004F0C88">
              <w:rPr>
                <w:sz w:val="20"/>
                <w:szCs w:val="20"/>
              </w:rPr>
              <w:t>na</w:t>
            </w:r>
            <w:r w:rsidRPr="004F0C88">
              <w:rPr>
                <w:spacing w:val="-5"/>
                <w:sz w:val="20"/>
                <w:szCs w:val="20"/>
              </w:rPr>
              <w:t xml:space="preserve"> </w:t>
            </w:r>
            <w:r w:rsidRPr="004F0C88">
              <w:rPr>
                <w:sz w:val="20"/>
                <w:szCs w:val="20"/>
              </w:rPr>
              <w:t>ekstremalne</w:t>
            </w:r>
            <w:r w:rsidRPr="004F0C88">
              <w:rPr>
                <w:spacing w:val="-5"/>
                <w:sz w:val="20"/>
                <w:szCs w:val="20"/>
              </w:rPr>
              <w:t xml:space="preserve"> </w:t>
            </w:r>
            <w:r w:rsidRPr="004F0C88">
              <w:rPr>
                <w:sz w:val="20"/>
                <w:szCs w:val="20"/>
              </w:rPr>
              <w:t>zjawiska</w:t>
            </w:r>
            <w:r w:rsidRPr="004F0C88">
              <w:rPr>
                <w:spacing w:val="-4"/>
                <w:sz w:val="20"/>
                <w:szCs w:val="20"/>
              </w:rPr>
              <w:t xml:space="preserve"> </w:t>
            </w:r>
            <w:r w:rsidRPr="004F0C88">
              <w:rPr>
                <w:sz w:val="20"/>
                <w:szCs w:val="20"/>
              </w:rPr>
              <w:t>pogodowe:</w:t>
            </w:r>
            <w:r w:rsidRPr="004F0C88">
              <w:rPr>
                <w:spacing w:val="-4"/>
                <w:sz w:val="20"/>
                <w:szCs w:val="20"/>
              </w:rPr>
              <w:t xml:space="preserve"> </w:t>
            </w:r>
            <w:r w:rsidRPr="004F0C88">
              <w:rPr>
                <w:sz w:val="20"/>
                <w:szCs w:val="20"/>
              </w:rPr>
              <w:t>silne</w:t>
            </w:r>
            <w:r w:rsidRPr="004F0C88">
              <w:rPr>
                <w:spacing w:val="-5"/>
                <w:sz w:val="20"/>
                <w:szCs w:val="20"/>
              </w:rPr>
              <w:t xml:space="preserve"> </w:t>
            </w:r>
            <w:r w:rsidRPr="004F0C88">
              <w:rPr>
                <w:sz w:val="20"/>
                <w:szCs w:val="20"/>
              </w:rPr>
              <w:t>wiatry,</w:t>
            </w:r>
            <w:r w:rsidRPr="004F0C88">
              <w:rPr>
                <w:spacing w:val="-4"/>
                <w:sz w:val="20"/>
                <w:szCs w:val="20"/>
              </w:rPr>
              <w:t xml:space="preserve"> </w:t>
            </w:r>
            <w:r w:rsidRPr="004F0C88">
              <w:rPr>
                <w:sz w:val="20"/>
                <w:szCs w:val="20"/>
              </w:rPr>
              <w:t>ulewy,</w:t>
            </w:r>
            <w:r w:rsidRPr="004F0C88">
              <w:rPr>
                <w:spacing w:val="-4"/>
                <w:sz w:val="20"/>
                <w:szCs w:val="20"/>
              </w:rPr>
              <w:t xml:space="preserve"> </w:t>
            </w:r>
            <w:r w:rsidRPr="004F0C88">
              <w:rPr>
                <w:sz w:val="20"/>
                <w:szCs w:val="20"/>
              </w:rPr>
              <w:t>podtopienia,</w:t>
            </w:r>
            <w:r w:rsidRPr="004F0C88">
              <w:rPr>
                <w:spacing w:val="-4"/>
                <w:sz w:val="20"/>
                <w:szCs w:val="20"/>
              </w:rPr>
              <w:t xml:space="preserve"> </w:t>
            </w:r>
            <w:r w:rsidRPr="004F0C88">
              <w:rPr>
                <w:sz w:val="20"/>
                <w:szCs w:val="20"/>
              </w:rPr>
              <w:t>osuwiska,</w:t>
            </w:r>
            <w:r w:rsidRPr="004F0C88">
              <w:rPr>
                <w:spacing w:val="-58"/>
                <w:sz w:val="20"/>
                <w:szCs w:val="20"/>
              </w:rPr>
              <w:t xml:space="preserve"> </w:t>
            </w:r>
            <w:r w:rsidRPr="004F0C88">
              <w:rPr>
                <w:sz w:val="20"/>
                <w:szCs w:val="20"/>
              </w:rPr>
              <w:t>skrajnie</w:t>
            </w:r>
            <w:r w:rsidRPr="004F0C88">
              <w:rPr>
                <w:spacing w:val="-2"/>
                <w:sz w:val="20"/>
                <w:szCs w:val="20"/>
              </w:rPr>
              <w:t xml:space="preserve"> </w:t>
            </w:r>
            <w:r w:rsidRPr="004F0C88">
              <w:rPr>
                <w:sz w:val="20"/>
                <w:szCs w:val="20"/>
              </w:rPr>
              <w:t>wysokie</w:t>
            </w:r>
            <w:r>
              <w:rPr>
                <w:sz w:val="20"/>
                <w:szCs w:val="20"/>
              </w:rPr>
              <w:t xml:space="preserve"> </w:t>
            </w:r>
            <w:r w:rsidRPr="004F0C88">
              <w:rPr>
                <w:sz w:val="20"/>
                <w:szCs w:val="20"/>
              </w:rPr>
              <w:t>i skrajnie</w:t>
            </w:r>
            <w:r w:rsidRPr="004F0C88">
              <w:rPr>
                <w:spacing w:val="-1"/>
                <w:sz w:val="20"/>
                <w:szCs w:val="20"/>
              </w:rPr>
              <w:t xml:space="preserve"> </w:t>
            </w:r>
            <w:r w:rsidRPr="004F0C88">
              <w:rPr>
                <w:sz w:val="20"/>
                <w:szCs w:val="20"/>
              </w:rPr>
              <w:t>niskie</w:t>
            </w:r>
            <w:r w:rsidRPr="004F0C88">
              <w:rPr>
                <w:spacing w:val="-1"/>
                <w:sz w:val="20"/>
                <w:szCs w:val="20"/>
              </w:rPr>
              <w:t xml:space="preserve"> </w:t>
            </w:r>
            <w:r w:rsidRPr="004F0C88">
              <w:rPr>
                <w:sz w:val="20"/>
                <w:szCs w:val="20"/>
              </w:rPr>
              <w:t>temperatury,</w:t>
            </w:r>
            <w:r w:rsidRPr="004F0C88">
              <w:rPr>
                <w:spacing w:val="-1"/>
                <w:sz w:val="20"/>
                <w:szCs w:val="20"/>
              </w:rPr>
              <w:t xml:space="preserve"> </w:t>
            </w:r>
            <w:r w:rsidRPr="004F0C88">
              <w:rPr>
                <w:sz w:val="20"/>
                <w:szCs w:val="20"/>
              </w:rPr>
              <w:t>oblodzenia</w:t>
            </w:r>
            <w:r w:rsidRPr="004F0C88">
              <w:rPr>
                <w:spacing w:val="-1"/>
                <w:sz w:val="20"/>
                <w:szCs w:val="20"/>
              </w:rPr>
              <w:t xml:space="preserve"> </w:t>
            </w:r>
            <w:r w:rsidRPr="004F0C88">
              <w:rPr>
                <w:sz w:val="20"/>
                <w:szCs w:val="20"/>
              </w:rPr>
              <w:t>czy opady</w:t>
            </w:r>
            <w:r w:rsidRPr="004F0C88">
              <w:rPr>
                <w:spacing w:val="-1"/>
                <w:sz w:val="20"/>
                <w:szCs w:val="20"/>
              </w:rPr>
              <w:t xml:space="preserve"> </w:t>
            </w:r>
            <w:r w:rsidRPr="004F0C88">
              <w:rPr>
                <w:sz w:val="20"/>
                <w:szCs w:val="20"/>
              </w:rPr>
              <w:t>śniegu</w:t>
            </w:r>
          </w:p>
        </w:tc>
        <w:tc>
          <w:tcPr>
            <w:tcW w:w="2978" w:type="dxa"/>
            <w:vMerge/>
          </w:tcPr>
          <w:p w14:paraId="6352758D" w14:textId="3CCD9A2F" w:rsidR="003E2513" w:rsidRPr="002E258B" w:rsidRDefault="003E2513" w:rsidP="004031C2">
            <w:pPr>
              <w:jc w:val="center"/>
              <w:rPr>
                <w:sz w:val="20"/>
                <w:szCs w:val="20"/>
              </w:rPr>
            </w:pPr>
          </w:p>
        </w:tc>
        <w:tc>
          <w:tcPr>
            <w:tcW w:w="1037" w:type="dxa"/>
            <w:vMerge/>
          </w:tcPr>
          <w:p w14:paraId="515D2585" w14:textId="54E952DE" w:rsidR="003E2513" w:rsidRPr="002E258B" w:rsidRDefault="003E2513" w:rsidP="004031C2">
            <w:pPr>
              <w:jc w:val="center"/>
              <w:rPr>
                <w:sz w:val="20"/>
                <w:szCs w:val="20"/>
              </w:rPr>
            </w:pPr>
          </w:p>
        </w:tc>
        <w:tc>
          <w:tcPr>
            <w:tcW w:w="947" w:type="dxa"/>
            <w:vMerge/>
          </w:tcPr>
          <w:p w14:paraId="3D01009A" w14:textId="77777777" w:rsidR="003E2513" w:rsidRPr="002E258B" w:rsidRDefault="003E2513" w:rsidP="004031C2">
            <w:pPr>
              <w:jc w:val="center"/>
              <w:rPr>
                <w:sz w:val="20"/>
                <w:szCs w:val="20"/>
              </w:rPr>
            </w:pPr>
          </w:p>
        </w:tc>
        <w:tc>
          <w:tcPr>
            <w:tcW w:w="1129" w:type="dxa"/>
            <w:vMerge/>
          </w:tcPr>
          <w:p w14:paraId="6D749EFA" w14:textId="6E3C801A" w:rsidR="003E2513" w:rsidRPr="002E258B" w:rsidRDefault="003E2513" w:rsidP="004031C2">
            <w:pPr>
              <w:jc w:val="center"/>
              <w:rPr>
                <w:sz w:val="20"/>
                <w:szCs w:val="20"/>
              </w:rPr>
            </w:pPr>
          </w:p>
        </w:tc>
      </w:tr>
      <w:tr w:rsidR="003E2513" w:rsidRPr="002E258B" w14:paraId="172F5C69" w14:textId="77777777" w:rsidTr="003E1176">
        <w:trPr>
          <w:trHeight w:val="240"/>
          <w:jc w:val="center"/>
        </w:trPr>
        <w:tc>
          <w:tcPr>
            <w:tcW w:w="3538" w:type="dxa"/>
          </w:tcPr>
          <w:p w14:paraId="6F995AA5" w14:textId="7A4F1D68" w:rsidR="003E2513" w:rsidRPr="004F0C88" w:rsidRDefault="003E2513" w:rsidP="002D601C">
            <w:pPr>
              <w:jc w:val="center"/>
              <w:rPr>
                <w:sz w:val="20"/>
                <w:szCs w:val="20"/>
              </w:rPr>
            </w:pPr>
            <w:r w:rsidRPr="002D601C">
              <w:rPr>
                <w:b/>
                <w:bCs/>
                <w:sz w:val="20"/>
                <w:szCs w:val="20"/>
              </w:rPr>
              <w:t>Działanie 3.4</w:t>
            </w:r>
            <w:r>
              <w:rPr>
                <w:sz w:val="20"/>
                <w:szCs w:val="20"/>
              </w:rPr>
              <w:t xml:space="preserve"> - R</w:t>
            </w:r>
            <w:r w:rsidRPr="004F0C88">
              <w:rPr>
                <w:sz w:val="20"/>
                <w:szCs w:val="20"/>
              </w:rPr>
              <w:t>ealizacja mini węzłów przesiadkowych, w tym parkingów P+R wyposażonych w stacje</w:t>
            </w:r>
            <w:r w:rsidRPr="004F0C88">
              <w:rPr>
                <w:spacing w:val="1"/>
                <w:sz w:val="20"/>
                <w:szCs w:val="20"/>
              </w:rPr>
              <w:t xml:space="preserve"> </w:t>
            </w:r>
            <w:r w:rsidRPr="004F0C88">
              <w:rPr>
                <w:sz w:val="20"/>
                <w:szCs w:val="20"/>
              </w:rPr>
              <w:t>ładowania pojazdów elektrycznych,</w:t>
            </w:r>
            <w:r>
              <w:rPr>
                <w:sz w:val="20"/>
                <w:szCs w:val="20"/>
              </w:rPr>
              <w:t xml:space="preserve"> </w:t>
            </w:r>
            <w:r w:rsidRPr="004F0C88">
              <w:rPr>
                <w:sz w:val="20"/>
                <w:szCs w:val="20"/>
              </w:rPr>
              <w:t>umożliwiających dogodną zmianę środka transportu,</w:t>
            </w:r>
            <w:r w:rsidRPr="004F0C88">
              <w:rPr>
                <w:spacing w:val="1"/>
                <w:sz w:val="20"/>
                <w:szCs w:val="20"/>
              </w:rPr>
              <w:t xml:space="preserve"> </w:t>
            </w:r>
            <w:r w:rsidRPr="004F0C88">
              <w:rPr>
                <w:sz w:val="20"/>
                <w:szCs w:val="20"/>
              </w:rPr>
              <w:t>łączących</w:t>
            </w:r>
            <w:r w:rsidRPr="004F0C88">
              <w:rPr>
                <w:spacing w:val="107"/>
                <w:sz w:val="20"/>
                <w:szCs w:val="20"/>
              </w:rPr>
              <w:t xml:space="preserve"> </w:t>
            </w:r>
            <w:r w:rsidRPr="004F0C88">
              <w:rPr>
                <w:sz w:val="20"/>
                <w:szCs w:val="20"/>
              </w:rPr>
              <w:t>transport</w:t>
            </w:r>
            <w:r w:rsidRPr="004F0C88">
              <w:rPr>
                <w:spacing w:val="108"/>
                <w:sz w:val="20"/>
                <w:szCs w:val="20"/>
              </w:rPr>
              <w:t xml:space="preserve"> </w:t>
            </w:r>
            <w:r w:rsidRPr="004F0C88">
              <w:rPr>
                <w:sz w:val="20"/>
                <w:szCs w:val="20"/>
              </w:rPr>
              <w:t>kolejowy,</w:t>
            </w:r>
            <w:r w:rsidRPr="004F0C88">
              <w:rPr>
                <w:spacing w:val="107"/>
                <w:sz w:val="20"/>
                <w:szCs w:val="20"/>
              </w:rPr>
              <w:t xml:space="preserve"> </w:t>
            </w:r>
            <w:r w:rsidRPr="004F0C88">
              <w:rPr>
                <w:sz w:val="20"/>
                <w:szCs w:val="20"/>
              </w:rPr>
              <w:t>autobusowy,</w:t>
            </w:r>
            <w:r w:rsidRPr="004F0C88">
              <w:rPr>
                <w:spacing w:val="107"/>
                <w:sz w:val="20"/>
                <w:szCs w:val="20"/>
              </w:rPr>
              <w:t xml:space="preserve"> </w:t>
            </w:r>
            <w:r w:rsidRPr="004F0C88">
              <w:rPr>
                <w:sz w:val="20"/>
                <w:szCs w:val="20"/>
              </w:rPr>
              <w:t>samochodowy,</w:t>
            </w:r>
            <w:r w:rsidRPr="004F0C88">
              <w:rPr>
                <w:spacing w:val="107"/>
                <w:sz w:val="20"/>
                <w:szCs w:val="20"/>
              </w:rPr>
              <w:t xml:space="preserve"> </w:t>
            </w:r>
            <w:r w:rsidRPr="004F0C88">
              <w:rPr>
                <w:sz w:val="20"/>
                <w:szCs w:val="20"/>
              </w:rPr>
              <w:t>motocyklowy,</w:t>
            </w:r>
            <w:r w:rsidRPr="004F0C88">
              <w:rPr>
                <w:spacing w:val="108"/>
                <w:sz w:val="20"/>
                <w:szCs w:val="20"/>
              </w:rPr>
              <w:t xml:space="preserve"> </w:t>
            </w:r>
            <w:r w:rsidRPr="004F0C88">
              <w:rPr>
                <w:sz w:val="20"/>
                <w:szCs w:val="20"/>
              </w:rPr>
              <w:t>rowerowy</w:t>
            </w:r>
            <w:r w:rsidRPr="004F0C88">
              <w:rPr>
                <w:spacing w:val="-58"/>
                <w:sz w:val="20"/>
                <w:szCs w:val="20"/>
              </w:rPr>
              <w:t xml:space="preserve"> </w:t>
            </w:r>
            <w:r w:rsidRPr="004F0C88">
              <w:rPr>
                <w:sz w:val="20"/>
                <w:szCs w:val="20"/>
              </w:rPr>
              <w:t>i</w:t>
            </w:r>
            <w:r w:rsidRPr="004F0C88">
              <w:rPr>
                <w:spacing w:val="-1"/>
                <w:sz w:val="20"/>
                <w:szCs w:val="20"/>
              </w:rPr>
              <w:t xml:space="preserve"> </w:t>
            </w:r>
            <w:r w:rsidRPr="004F0C88">
              <w:rPr>
                <w:sz w:val="20"/>
                <w:szCs w:val="20"/>
              </w:rPr>
              <w:t>pieszy</w:t>
            </w:r>
          </w:p>
        </w:tc>
        <w:tc>
          <w:tcPr>
            <w:tcW w:w="2978" w:type="dxa"/>
            <w:vMerge/>
          </w:tcPr>
          <w:p w14:paraId="6937525E" w14:textId="25517914" w:rsidR="003E2513" w:rsidRPr="002E258B" w:rsidRDefault="003E2513" w:rsidP="004031C2">
            <w:pPr>
              <w:jc w:val="center"/>
              <w:rPr>
                <w:sz w:val="20"/>
                <w:szCs w:val="20"/>
              </w:rPr>
            </w:pPr>
          </w:p>
        </w:tc>
        <w:tc>
          <w:tcPr>
            <w:tcW w:w="1037" w:type="dxa"/>
            <w:vMerge/>
          </w:tcPr>
          <w:p w14:paraId="770841F1" w14:textId="5FF30629" w:rsidR="003E2513" w:rsidRPr="002E258B" w:rsidRDefault="003E2513" w:rsidP="004031C2">
            <w:pPr>
              <w:jc w:val="center"/>
              <w:rPr>
                <w:sz w:val="20"/>
                <w:szCs w:val="20"/>
              </w:rPr>
            </w:pPr>
          </w:p>
        </w:tc>
        <w:tc>
          <w:tcPr>
            <w:tcW w:w="947" w:type="dxa"/>
            <w:vMerge/>
          </w:tcPr>
          <w:p w14:paraId="1065EE45" w14:textId="77777777" w:rsidR="003E2513" w:rsidRPr="002E258B" w:rsidRDefault="003E2513" w:rsidP="004031C2">
            <w:pPr>
              <w:jc w:val="center"/>
              <w:rPr>
                <w:sz w:val="20"/>
                <w:szCs w:val="20"/>
              </w:rPr>
            </w:pPr>
          </w:p>
        </w:tc>
        <w:tc>
          <w:tcPr>
            <w:tcW w:w="1129" w:type="dxa"/>
            <w:vMerge/>
          </w:tcPr>
          <w:p w14:paraId="0A5FC5AE" w14:textId="086ED102" w:rsidR="003E2513" w:rsidRPr="002E258B" w:rsidRDefault="003E2513" w:rsidP="004031C2">
            <w:pPr>
              <w:jc w:val="center"/>
              <w:rPr>
                <w:sz w:val="20"/>
                <w:szCs w:val="20"/>
              </w:rPr>
            </w:pPr>
          </w:p>
        </w:tc>
      </w:tr>
      <w:tr w:rsidR="003E2513" w:rsidRPr="002E258B" w14:paraId="0AEC6FA6" w14:textId="77777777" w:rsidTr="003E1176">
        <w:trPr>
          <w:trHeight w:val="220"/>
          <w:jc w:val="center"/>
        </w:trPr>
        <w:tc>
          <w:tcPr>
            <w:tcW w:w="3538" w:type="dxa"/>
          </w:tcPr>
          <w:p w14:paraId="009BC28A" w14:textId="1D9DFA78" w:rsidR="003E2513" w:rsidRPr="004F0C88" w:rsidRDefault="003E2513" w:rsidP="002D601C">
            <w:pPr>
              <w:jc w:val="center"/>
              <w:rPr>
                <w:sz w:val="20"/>
                <w:szCs w:val="20"/>
              </w:rPr>
            </w:pPr>
            <w:r w:rsidRPr="002D601C">
              <w:rPr>
                <w:b/>
                <w:bCs/>
                <w:sz w:val="20"/>
                <w:szCs w:val="20"/>
              </w:rPr>
              <w:t>Działanie 3.5</w:t>
            </w:r>
            <w:r>
              <w:rPr>
                <w:sz w:val="20"/>
                <w:szCs w:val="20"/>
              </w:rPr>
              <w:t xml:space="preserve"> - R</w:t>
            </w:r>
            <w:r w:rsidRPr="004F0C88">
              <w:rPr>
                <w:sz w:val="20"/>
                <w:szCs w:val="20"/>
              </w:rPr>
              <w:t>ozmieszczenie</w:t>
            </w:r>
            <w:r w:rsidRPr="004F0C88">
              <w:rPr>
                <w:spacing w:val="-5"/>
                <w:sz w:val="20"/>
                <w:szCs w:val="20"/>
              </w:rPr>
              <w:t xml:space="preserve"> </w:t>
            </w:r>
            <w:r w:rsidRPr="004F0C88">
              <w:rPr>
                <w:sz w:val="20"/>
                <w:szCs w:val="20"/>
              </w:rPr>
              <w:t>infrastruktury</w:t>
            </w:r>
            <w:r w:rsidRPr="004F0C88">
              <w:rPr>
                <w:spacing w:val="-5"/>
                <w:sz w:val="20"/>
                <w:szCs w:val="20"/>
              </w:rPr>
              <w:t xml:space="preserve"> </w:t>
            </w:r>
            <w:r w:rsidRPr="004F0C88">
              <w:rPr>
                <w:sz w:val="20"/>
                <w:szCs w:val="20"/>
              </w:rPr>
              <w:t>paliw</w:t>
            </w:r>
            <w:r w:rsidRPr="004F0C88">
              <w:rPr>
                <w:spacing w:val="-5"/>
                <w:sz w:val="20"/>
                <w:szCs w:val="20"/>
              </w:rPr>
              <w:t xml:space="preserve"> </w:t>
            </w:r>
            <w:r w:rsidRPr="004F0C88">
              <w:rPr>
                <w:sz w:val="20"/>
                <w:szCs w:val="20"/>
              </w:rPr>
              <w:t>alternatywnych</w:t>
            </w:r>
            <w:r w:rsidRPr="004F0C88">
              <w:rPr>
                <w:spacing w:val="-5"/>
                <w:sz w:val="20"/>
                <w:szCs w:val="20"/>
              </w:rPr>
              <w:t xml:space="preserve"> </w:t>
            </w:r>
            <w:r w:rsidRPr="004F0C88">
              <w:rPr>
                <w:sz w:val="20"/>
                <w:szCs w:val="20"/>
              </w:rPr>
              <w:t>w</w:t>
            </w:r>
            <w:r w:rsidRPr="004F0C88">
              <w:rPr>
                <w:spacing w:val="-5"/>
                <w:sz w:val="20"/>
                <w:szCs w:val="20"/>
              </w:rPr>
              <w:t xml:space="preserve"> </w:t>
            </w:r>
            <w:r w:rsidRPr="004F0C88">
              <w:rPr>
                <w:sz w:val="20"/>
                <w:szCs w:val="20"/>
              </w:rPr>
              <w:t>obszarach</w:t>
            </w:r>
            <w:r w:rsidRPr="004F0C88">
              <w:rPr>
                <w:spacing w:val="-5"/>
                <w:sz w:val="20"/>
                <w:szCs w:val="20"/>
              </w:rPr>
              <w:t xml:space="preserve"> </w:t>
            </w:r>
            <w:r w:rsidRPr="004F0C88">
              <w:rPr>
                <w:sz w:val="20"/>
                <w:szCs w:val="20"/>
              </w:rPr>
              <w:t>funkcjonalnych</w:t>
            </w:r>
            <w:r w:rsidRPr="004F0C88">
              <w:rPr>
                <w:spacing w:val="-5"/>
                <w:sz w:val="20"/>
                <w:szCs w:val="20"/>
              </w:rPr>
              <w:t xml:space="preserve"> </w:t>
            </w:r>
            <w:r w:rsidRPr="004F0C88">
              <w:rPr>
                <w:sz w:val="20"/>
                <w:szCs w:val="20"/>
              </w:rPr>
              <w:t>ośrodków</w:t>
            </w:r>
            <w:r w:rsidRPr="004F0C88">
              <w:rPr>
                <w:spacing w:val="-57"/>
                <w:sz w:val="20"/>
                <w:szCs w:val="20"/>
              </w:rPr>
              <w:t xml:space="preserve"> </w:t>
            </w:r>
            <w:r w:rsidRPr="004F0C88">
              <w:rPr>
                <w:sz w:val="20"/>
                <w:szCs w:val="20"/>
              </w:rPr>
              <w:t>miejskich i gęsto zaludnionych obszarach oraz wzdłuż głównych ciągów komunikacyjnych</w:t>
            </w:r>
            <w:r w:rsidRPr="004F0C88">
              <w:rPr>
                <w:spacing w:val="-57"/>
                <w:sz w:val="20"/>
                <w:szCs w:val="20"/>
              </w:rPr>
              <w:t xml:space="preserve"> </w:t>
            </w:r>
            <w:r w:rsidRPr="004F0C88">
              <w:rPr>
                <w:sz w:val="20"/>
                <w:szCs w:val="20"/>
              </w:rPr>
              <w:t>łączących</w:t>
            </w:r>
            <w:r w:rsidRPr="004F0C88">
              <w:rPr>
                <w:spacing w:val="-1"/>
                <w:sz w:val="20"/>
                <w:szCs w:val="20"/>
              </w:rPr>
              <w:t xml:space="preserve"> </w:t>
            </w:r>
            <w:r w:rsidRPr="004F0C88">
              <w:rPr>
                <w:sz w:val="20"/>
                <w:szCs w:val="20"/>
              </w:rPr>
              <w:t>region z siecią</w:t>
            </w:r>
            <w:r w:rsidRPr="004F0C88">
              <w:rPr>
                <w:spacing w:val="1"/>
                <w:sz w:val="20"/>
                <w:szCs w:val="20"/>
              </w:rPr>
              <w:t xml:space="preserve"> </w:t>
            </w:r>
            <w:r w:rsidRPr="004F0C88">
              <w:rPr>
                <w:sz w:val="20"/>
                <w:szCs w:val="20"/>
              </w:rPr>
              <w:t>TEN-T</w:t>
            </w:r>
          </w:p>
        </w:tc>
        <w:tc>
          <w:tcPr>
            <w:tcW w:w="2978" w:type="dxa"/>
            <w:vMerge/>
          </w:tcPr>
          <w:p w14:paraId="7282DBD5" w14:textId="6D967143" w:rsidR="003E2513" w:rsidRPr="002E258B" w:rsidRDefault="003E2513" w:rsidP="004031C2">
            <w:pPr>
              <w:jc w:val="center"/>
              <w:rPr>
                <w:sz w:val="20"/>
                <w:szCs w:val="20"/>
              </w:rPr>
            </w:pPr>
          </w:p>
        </w:tc>
        <w:tc>
          <w:tcPr>
            <w:tcW w:w="1037" w:type="dxa"/>
            <w:vMerge/>
          </w:tcPr>
          <w:p w14:paraId="74A3A7E0" w14:textId="14E7E6D2" w:rsidR="003E2513" w:rsidRPr="002E258B" w:rsidRDefault="003E2513" w:rsidP="004031C2">
            <w:pPr>
              <w:jc w:val="center"/>
              <w:rPr>
                <w:sz w:val="20"/>
                <w:szCs w:val="20"/>
              </w:rPr>
            </w:pPr>
          </w:p>
        </w:tc>
        <w:tc>
          <w:tcPr>
            <w:tcW w:w="947" w:type="dxa"/>
            <w:vMerge/>
          </w:tcPr>
          <w:p w14:paraId="58785197" w14:textId="77777777" w:rsidR="003E2513" w:rsidRPr="002E258B" w:rsidRDefault="003E2513" w:rsidP="004031C2">
            <w:pPr>
              <w:jc w:val="center"/>
              <w:rPr>
                <w:sz w:val="20"/>
                <w:szCs w:val="20"/>
              </w:rPr>
            </w:pPr>
          </w:p>
        </w:tc>
        <w:tc>
          <w:tcPr>
            <w:tcW w:w="1129" w:type="dxa"/>
            <w:vMerge/>
          </w:tcPr>
          <w:p w14:paraId="213860F6" w14:textId="339919C6" w:rsidR="003E2513" w:rsidRPr="002E258B" w:rsidRDefault="003E2513" w:rsidP="004031C2">
            <w:pPr>
              <w:jc w:val="center"/>
              <w:rPr>
                <w:sz w:val="20"/>
                <w:szCs w:val="20"/>
              </w:rPr>
            </w:pPr>
          </w:p>
        </w:tc>
      </w:tr>
      <w:tr w:rsidR="003E2513" w:rsidRPr="002E258B" w14:paraId="72BB5B71" w14:textId="77777777" w:rsidTr="003E1176">
        <w:trPr>
          <w:trHeight w:val="170"/>
          <w:jc w:val="center"/>
        </w:trPr>
        <w:tc>
          <w:tcPr>
            <w:tcW w:w="3538" w:type="dxa"/>
          </w:tcPr>
          <w:p w14:paraId="4F021FA4" w14:textId="30DEFA3A" w:rsidR="003E2513" w:rsidRPr="000C3090" w:rsidRDefault="003E2513" w:rsidP="002D601C">
            <w:pPr>
              <w:jc w:val="center"/>
              <w:rPr>
                <w:sz w:val="20"/>
                <w:szCs w:val="20"/>
              </w:rPr>
            </w:pPr>
            <w:r w:rsidRPr="002D601C">
              <w:rPr>
                <w:b/>
                <w:bCs/>
                <w:sz w:val="20"/>
                <w:szCs w:val="20"/>
              </w:rPr>
              <w:t>Działanie 3.6</w:t>
            </w:r>
            <w:r>
              <w:rPr>
                <w:sz w:val="20"/>
                <w:szCs w:val="20"/>
              </w:rPr>
              <w:t xml:space="preserve"> - R</w:t>
            </w:r>
            <w:r w:rsidRPr="004F0C88">
              <w:rPr>
                <w:sz w:val="20"/>
                <w:szCs w:val="20"/>
              </w:rPr>
              <w:t xml:space="preserve">ozwój infrastruktury dla ruchu niezmotoryzowanego </w:t>
            </w:r>
            <w:r>
              <w:rPr>
                <w:sz w:val="20"/>
                <w:szCs w:val="20"/>
              </w:rPr>
              <w:t>–</w:t>
            </w:r>
            <w:r w:rsidRPr="004F0C88">
              <w:rPr>
                <w:sz w:val="20"/>
                <w:szCs w:val="20"/>
              </w:rPr>
              <w:t xml:space="preserve"> pieszych</w:t>
            </w:r>
            <w:r>
              <w:rPr>
                <w:sz w:val="20"/>
                <w:szCs w:val="20"/>
              </w:rPr>
              <w:t xml:space="preserve"> </w:t>
            </w:r>
            <w:r w:rsidRPr="004F0C88">
              <w:rPr>
                <w:sz w:val="20"/>
                <w:szCs w:val="20"/>
              </w:rPr>
              <w:t xml:space="preserve">i rowerzystów </w:t>
            </w:r>
            <w:r w:rsidR="00DE1F04" w:rsidRPr="004F0C88">
              <w:rPr>
                <w:sz w:val="20"/>
                <w:szCs w:val="20"/>
              </w:rPr>
              <w:t>- poprzez</w:t>
            </w:r>
            <w:r w:rsidRPr="004F0C88">
              <w:rPr>
                <w:sz w:val="20"/>
                <w:szCs w:val="20"/>
              </w:rPr>
              <w:t xml:space="preserve"> budowę spójnej, bezkolizyjnej i bezpośredniej sieci dróg dla rowerów i tras rowerowych, ciągów pieszych i pieszo-rowerowych wraz z infrastrukturą towarzyszącą,</w:t>
            </w:r>
            <w:r>
              <w:rPr>
                <w:sz w:val="20"/>
                <w:szCs w:val="20"/>
              </w:rPr>
              <w:t xml:space="preserve"> </w:t>
            </w:r>
            <w:r w:rsidRPr="004F0C88">
              <w:rPr>
                <w:sz w:val="20"/>
                <w:szCs w:val="20"/>
              </w:rPr>
              <w:t>zintegrowanych z transportem publicznym i węzłami przesiadkowymi</w:t>
            </w:r>
          </w:p>
        </w:tc>
        <w:tc>
          <w:tcPr>
            <w:tcW w:w="2978" w:type="dxa"/>
            <w:vMerge/>
          </w:tcPr>
          <w:p w14:paraId="1F84C806" w14:textId="3458A9E1" w:rsidR="003E2513" w:rsidRPr="002E258B" w:rsidRDefault="003E2513" w:rsidP="004031C2">
            <w:pPr>
              <w:jc w:val="center"/>
              <w:rPr>
                <w:sz w:val="20"/>
                <w:szCs w:val="20"/>
              </w:rPr>
            </w:pPr>
          </w:p>
        </w:tc>
        <w:tc>
          <w:tcPr>
            <w:tcW w:w="1037" w:type="dxa"/>
            <w:vMerge/>
          </w:tcPr>
          <w:p w14:paraId="2E2C9A94" w14:textId="51B09ADF" w:rsidR="003E2513" w:rsidRPr="002E258B" w:rsidRDefault="003E2513" w:rsidP="004031C2">
            <w:pPr>
              <w:jc w:val="center"/>
              <w:rPr>
                <w:sz w:val="20"/>
                <w:szCs w:val="20"/>
              </w:rPr>
            </w:pPr>
          </w:p>
        </w:tc>
        <w:tc>
          <w:tcPr>
            <w:tcW w:w="947" w:type="dxa"/>
            <w:vMerge/>
          </w:tcPr>
          <w:p w14:paraId="47073EE8" w14:textId="77777777" w:rsidR="003E2513" w:rsidRPr="002E258B" w:rsidRDefault="003E2513" w:rsidP="00F80616">
            <w:pPr>
              <w:jc w:val="center"/>
              <w:rPr>
                <w:sz w:val="20"/>
                <w:szCs w:val="20"/>
              </w:rPr>
            </w:pPr>
          </w:p>
        </w:tc>
        <w:tc>
          <w:tcPr>
            <w:tcW w:w="1129" w:type="dxa"/>
            <w:vMerge/>
          </w:tcPr>
          <w:p w14:paraId="43FA41CE" w14:textId="2551326F" w:rsidR="003E2513" w:rsidRPr="002E258B" w:rsidRDefault="003E2513" w:rsidP="004031C2">
            <w:pPr>
              <w:jc w:val="center"/>
              <w:rPr>
                <w:sz w:val="20"/>
                <w:szCs w:val="20"/>
              </w:rPr>
            </w:pPr>
          </w:p>
        </w:tc>
      </w:tr>
      <w:tr w:rsidR="003E2513" w:rsidRPr="002E258B" w14:paraId="77A19E25" w14:textId="77777777" w:rsidTr="00413879">
        <w:trPr>
          <w:trHeight w:val="170"/>
          <w:jc w:val="center"/>
        </w:trPr>
        <w:tc>
          <w:tcPr>
            <w:tcW w:w="3538" w:type="dxa"/>
          </w:tcPr>
          <w:p w14:paraId="4EE8B5C2" w14:textId="022650B7" w:rsidR="003E2513" w:rsidRPr="004F0C88" w:rsidRDefault="003E2513" w:rsidP="002D601C">
            <w:pPr>
              <w:jc w:val="center"/>
              <w:rPr>
                <w:sz w:val="20"/>
                <w:szCs w:val="20"/>
              </w:rPr>
            </w:pPr>
            <w:r w:rsidRPr="002D601C">
              <w:rPr>
                <w:b/>
                <w:bCs/>
                <w:sz w:val="20"/>
                <w:szCs w:val="20"/>
              </w:rPr>
              <w:t>Działanie 3.7</w:t>
            </w:r>
            <w:r>
              <w:rPr>
                <w:sz w:val="20"/>
                <w:szCs w:val="20"/>
              </w:rPr>
              <w:t xml:space="preserve"> - R</w:t>
            </w:r>
            <w:r w:rsidRPr="004F0C88">
              <w:rPr>
                <w:sz w:val="20"/>
                <w:szCs w:val="20"/>
              </w:rPr>
              <w:t>ozwój zero i niskoemisyjnych środków transportu napędzanych paliwami alternatywnymi</w:t>
            </w:r>
            <w:r w:rsidRPr="004F0C88">
              <w:rPr>
                <w:spacing w:val="1"/>
                <w:sz w:val="20"/>
                <w:szCs w:val="20"/>
              </w:rPr>
              <w:t xml:space="preserve"> </w:t>
            </w:r>
            <w:r w:rsidRPr="004F0C88">
              <w:rPr>
                <w:sz w:val="20"/>
                <w:szCs w:val="20"/>
              </w:rPr>
              <w:t>w</w:t>
            </w:r>
            <w:r w:rsidRPr="004F0C88">
              <w:rPr>
                <w:spacing w:val="56"/>
                <w:sz w:val="20"/>
                <w:szCs w:val="20"/>
              </w:rPr>
              <w:t xml:space="preserve"> </w:t>
            </w:r>
            <w:r w:rsidRPr="004F0C88">
              <w:rPr>
                <w:sz w:val="20"/>
                <w:szCs w:val="20"/>
              </w:rPr>
              <w:t>postaci</w:t>
            </w:r>
            <w:r w:rsidRPr="004F0C88">
              <w:rPr>
                <w:spacing w:val="58"/>
                <w:sz w:val="20"/>
                <w:szCs w:val="20"/>
              </w:rPr>
              <w:t xml:space="preserve"> </w:t>
            </w:r>
            <w:r w:rsidRPr="004F0C88">
              <w:rPr>
                <w:sz w:val="20"/>
                <w:szCs w:val="20"/>
              </w:rPr>
              <w:t>między</w:t>
            </w:r>
            <w:r w:rsidRPr="004F0C88">
              <w:rPr>
                <w:spacing w:val="57"/>
                <w:sz w:val="20"/>
                <w:szCs w:val="20"/>
              </w:rPr>
              <w:t xml:space="preserve"> </w:t>
            </w:r>
            <w:r w:rsidRPr="004F0C88">
              <w:rPr>
                <w:sz w:val="20"/>
                <w:szCs w:val="20"/>
              </w:rPr>
              <w:t>innymi</w:t>
            </w:r>
            <w:r w:rsidRPr="004F0C88">
              <w:rPr>
                <w:spacing w:val="58"/>
                <w:sz w:val="20"/>
                <w:szCs w:val="20"/>
              </w:rPr>
              <w:t xml:space="preserve"> </w:t>
            </w:r>
            <w:r w:rsidRPr="004F0C88">
              <w:rPr>
                <w:sz w:val="20"/>
                <w:szCs w:val="20"/>
              </w:rPr>
              <w:t>energii</w:t>
            </w:r>
            <w:r w:rsidRPr="008839B1">
              <w:rPr>
                <w:sz w:val="20"/>
              </w:rPr>
              <w:t xml:space="preserve"> </w:t>
            </w:r>
            <w:r w:rsidR="00DE1F04" w:rsidRPr="004F0C88">
              <w:rPr>
                <w:sz w:val="20"/>
                <w:szCs w:val="20"/>
              </w:rPr>
              <w:t>elektrycznej, wodorowych</w:t>
            </w:r>
            <w:r w:rsidRPr="004F0C88">
              <w:rPr>
                <w:spacing w:val="57"/>
                <w:sz w:val="20"/>
                <w:szCs w:val="20"/>
              </w:rPr>
              <w:t xml:space="preserve"> </w:t>
            </w:r>
            <w:r w:rsidRPr="004F0C88">
              <w:rPr>
                <w:sz w:val="20"/>
                <w:szCs w:val="20"/>
              </w:rPr>
              <w:t>ogniw</w:t>
            </w:r>
            <w:r w:rsidRPr="004F0C88">
              <w:rPr>
                <w:spacing w:val="57"/>
                <w:sz w:val="20"/>
                <w:szCs w:val="20"/>
              </w:rPr>
              <w:t xml:space="preserve"> </w:t>
            </w:r>
            <w:r w:rsidRPr="004F0C88">
              <w:rPr>
                <w:sz w:val="20"/>
                <w:szCs w:val="20"/>
              </w:rPr>
              <w:t>paliwowych,</w:t>
            </w:r>
            <w:r w:rsidRPr="004F0C88">
              <w:rPr>
                <w:spacing w:val="57"/>
                <w:sz w:val="20"/>
                <w:szCs w:val="20"/>
              </w:rPr>
              <w:t xml:space="preserve"> </w:t>
            </w:r>
            <w:r w:rsidRPr="004F0C88">
              <w:rPr>
                <w:sz w:val="20"/>
                <w:szCs w:val="20"/>
              </w:rPr>
              <w:t>LNG</w:t>
            </w:r>
            <w:r w:rsidRPr="004F0C88">
              <w:rPr>
                <w:spacing w:val="-58"/>
                <w:sz w:val="20"/>
                <w:szCs w:val="20"/>
              </w:rPr>
              <w:t xml:space="preserve"> </w:t>
            </w:r>
            <w:r w:rsidRPr="004F0C88">
              <w:rPr>
                <w:sz w:val="20"/>
                <w:szCs w:val="20"/>
              </w:rPr>
              <w:t>i CNG</w:t>
            </w:r>
          </w:p>
        </w:tc>
        <w:tc>
          <w:tcPr>
            <w:tcW w:w="2978" w:type="dxa"/>
            <w:vMerge/>
          </w:tcPr>
          <w:p w14:paraId="5091B721" w14:textId="77777777" w:rsidR="003E2513" w:rsidRPr="002E258B" w:rsidRDefault="003E2513" w:rsidP="004031C2">
            <w:pPr>
              <w:jc w:val="center"/>
              <w:rPr>
                <w:sz w:val="20"/>
                <w:szCs w:val="20"/>
              </w:rPr>
            </w:pPr>
          </w:p>
        </w:tc>
        <w:tc>
          <w:tcPr>
            <w:tcW w:w="1037" w:type="dxa"/>
            <w:vMerge/>
          </w:tcPr>
          <w:p w14:paraId="3463892B" w14:textId="77777777" w:rsidR="003E2513" w:rsidRPr="002E258B" w:rsidRDefault="003E2513" w:rsidP="004031C2">
            <w:pPr>
              <w:jc w:val="center"/>
              <w:rPr>
                <w:sz w:val="20"/>
                <w:szCs w:val="20"/>
              </w:rPr>
            </w:pPr>
          </w:p>
        </w:tc>
        <w:tc>
          <w:tcPr>
            <w:tcW w:w="947" w:type="dxa"/>
            <w:vMerge/>
          </w:tcPr>
          <w:p w14:paraId="7A8EE03F" w14:textId="77777777" w:rsidR="003E2513" w:rsidRPr="002E258B" w:rsidRDefault="003E2513" w:rsidP="004031C2">
            <w:pPr>
              <w:jc w:val="center"/>
              <w:rPr>
                <w:sz w:val="20"/>
                <w:szCs w:val="20"/>
              </w:rPr>
            </w:pPr>
          </w:p>
        </w:tc>
        <w:tc>
          <w:tcPr>
            <w:tcW w:w="1129" w:type="dxa"/>
            <w:vMerge/>
          </w:tcPr>
          <w:p w14:paraId="012B5D29" w14:textId="19234EB3" w:rsidR="003E2513" w:rsidRPr="002E258B" w:rsidRDefault="003E2513" w:rsidP="004031C2">
            <w:pPr>
              <w:jc w:val="center"/>
              <w:rPr>
                <w:sz w:val="20"/>
                <w:szCs w:val="20"/>
              </w:rPr>
            </w:pPr>
          </w:p>
        </w:tc>
      </w:tr>
      <w:tr w:rsidR="003E2513" w:rsidRPr="002E258B" w14:paraId="04AB1948" w14:textId="77777777" w:rsidTr="00413879">
        <w:trPr>
          <w:trHeight w:val="190"/>
          <w:jc w:val="center"/>
        </w:trPr>
        <w:tc>
          <w:tcPr>
            <w:tcW w:w="3538" w:type="dxa"/>
          </w:tcPr>
          <w:p w14:paraId="2FA3ACFF" w14:textId="1CA73419" w:rsidR="003E2513" w:rsidRPr="004F0C88" w:rsidRDefault="003E2513" w:rsidP="002D601C">
            <w:pPr>
              <w:jc w:val="center"/>
              <w:rPr>
                <w:sz w:val="20"/>
                <w:szCs w:val="20"/>
              </w:rPr>
            </w:pPr>
            <w:r w:rsidRPr="002D601C">
              <w:rPr>
                <w:b/>
                <w:bCs/>
                <w:sz w:val="20"/>
                <w:szCs w:val="20"/>
              </w:rPr>
              <w:t>Działanie 3.8</w:t>
            </w:r>
            <w:r>
              <w:rPr>
                <w:sz w:val="20"/>
                <w:szCs w:val="20"/>
              </w:rPr>
              <w:t xml:space="preserve"> - U</w:t>
            </w:r>
            <w:r w:rsidRPr="004F0C88">
              <w:rPr>
                <w:sz w:val="20"/>
                <w:szCs w:val="20"/>
              </w:rPr>
              <w:t>spokojenie</w:t>
            </w:r>
            <w:r w:rsidRPr="004F0C88">
              <w:rPr>
                <w:spacing w:val="-2"/>
                <w:sz w:val="20"/>
                <w:szCs w:val="20"/>
              </w:rPr>
              <w:t xml:space="preserve"> </w:t>
            </w:r>
            <w:r w:rsidRPr="004F0C88">
              <w:rPr>
                <w:sz w:val="20"/>
                <w:szCs w:val="20"/>
              </w:rPr>
              <w:t>ruchu</w:t>
            </w:r>
            <w:r w:rsidRPr="004F0C88">
              <w:rPr>
                <w:spacing w:val="-2"/>
                <w:sz w:val="20"/>
                <w:szCs w:val="20"/>
              </w:rPr>
              <w:t xml:space="preserve"> </w:t>
            </w:r>
            <w:r w:rsidRPr="004F0C88">
              <w:rPr>
                <w:sz w:val="20"/>
                <w:szCs w:val="20"/>
              </w:rPr>
              <w:t>w centrach</w:t>
            </w:r>
            <w:r w:rsidRPr="004F0C88">
              <w:rPr>
                <w:spacing w:val="-2"/>
                <w:sz w:val="20"/>
                <w:szCs w:val="20"/>
              </w:rPr>
              <w:t xml:space="preserve"> </w:t>
            </w:r>
            <w:r w:rsidRPr="004F0C88">
              <w:rPr>
                <w:sz w:val="20"/>
                <w:szCs w:val="20"/>
              </w:rPr>
              <w:t>miast</w:t>
            </w:r>
            <w:r w:rsidRPr="004F0C88">
              <w:rPr>
                <w:spacing w:val="-2"/>
                <w:sz w:val="20"/>
                <w:szCs w:val="20"/>
              </w:rPr>
              <w:t xml:space="preserve"> </w:t>
            </w:r>
            <w:r w:rsidRPr="004F0C88">
              <w:rPr>
                <w:sz w:val="20"/>
                <w:szCs w:val="20"/>
              </w:rPr>
              <w:t>i</w:t>
            </w:r>
            <w:r w:rsidRPr="004F0C88">
              <w:rPr>
                <w:spacing w:val="-1"/>
                <w:sz w:val="20"/>
                <w:szCs w:val="20"/>
              </w:rPr>
              <w:t xml:space="preserve"> </w:t>
            </w:r>
            <w:r w:rsidRPr="004F0C88">
              <w:rPr>
                <w:sz w:val="20"/>
                <w:szCs w:val="20"/>
              </w:rPr>
              <w:t>obszarów</w:t>
            </w:r>
            <w:r w:rsidRPr="004F0C88">
              <w:rPr>
                <w:spacing w:val="-2"/>
                <w:sz w:val="20"/>
                <w:szCs w:val="20"/>
              </w:rPr>
              <w:t xml:space="preserve"> </w:t>
            </w:r>
            <w:r w:rsidRPr="004F0C88">
              <w:rPr>
                <w:sz w:val="20"/>
                <w:szCs w:val="20"/>
              </w:rPr>
              <w:t>zurbanizowanych</w:t>
            </w:r>
          </w:p>
        </w:tc>
        <w:tc>
          <w:tcPr>
            <w:tcW w:w="2978" w:type="dxa"/>
            <w:vMerge/>
          </w:tcPr>
          <w:p w14:paraId="3530777F" w14:textId="77777777" w:rsidR="003E2513" w:rsidRPr="002E258B" w:rsidRDefault="003E2513" w:rsidP="004031C2">
            <w:pPr>
              <w:jc w:val="center"/>
              <w:rPr>
                <w:sz w:val="20"/>
                <w:szCs w:val="20"/>
              </w:rPr>
            </w:pPr>
          </w:p>
        </w:tc>
        <w:tc>
          <w:tcPr>
            <w:tcW w:w="1037" w:type="dxa"/>
            <w:vMerge/>
          </w:tcPr>
          <w:p w14:paraId="433A26B5" w14:textId="77777777" w:rsidR="003E2513" w:rsidRPr="002E258B" w:rsidRDefault="003E2513" w:rsidP="004031C2">
            <w:pPr>
              <w:jc w:val="center"/>
              <w:rPr>
                <w:sz w:val="20"/>
                <w:szCs w:val="20"/>
              </w:rPr>
            </w:pPr>
          </w:p>
        </w:tc>
        <w:tc>
          <w:tcPr>
            <w:tcW w:w="947" w:type="dxa"/>
            <w:vMerge/>
          </w:tcPr>
          <w:p w14:paraId="1C01E892" w14:textId="77777777" w:rsidR="003E2513" w:rsidRPr="002E258B" w:rsidRDefault="003E2513" w:rsidP="004031C2">
            <w:pPr>
              <w:jc w:val="center"/>
              <w:rPr>
                <w:sz w:val="20"/>
                <w:szCs w:val="20"/>
              </w:rPr>
            </w:pPr>
          </w:p>
        </w:tc>
        <w:tc>
          <w:tcPr>
            <w:tcW w:w="1129" w:type="dxa"/>
            <w:vMerge/>
          </w:tcPr>
          <w:p w14:paraId="1F651A35" w14:textId="0233E5C2" w:rsidR="003E2513" w:rsidRPr="002E258B" w:rsidRDefault="003E2513" w:rsidP="004031C2">
            <w:pPr>
              <w:jc w:val="center"/>
              <w:rPr>
                <w:sz w:val="20"/>
                <w:szCs w:val="20"/>
              </w:rPr>
            </w:pPr>
          </w:p>
        </w:tc>
      </w:tr>
      <w:tr w:rsidR="003E2513" w:rsidRPr="002E258B" w14:paraId="2CD2D789" w14:textId="77777777" w:rsidTr="00413879">
        <w:trPr>
          <w:trHeight w:val="190"/>
          <w:jc w:val="center"/>
        </w:trPr>
        <w:tc>
          <w:tcPr>
            <w:tcW w:w="3538" w:type="dxa"/>
          </w:tcPr>
          <w:p w14:paraId="6EBF57A4" w14:textId="52C0B4E8" w:rsidR="003E2513" w:rsidRPr="004F0C88" w:rsidRDefault="003E2513" w:rsidP="002D601C">
            <w:pPr>
              <w:jc w:val="center"/>
              <w:rPr>
                <w:sz w:val="20"/>
                <w:szCs w:val="20"/>
              </w:rPr>
            </w:pPr>
            <w:r w:rsidRPr="002D601C">
              <w:rPr>
                <w:b/>
                <w:bCs/>
                <w:sz w:val="20"/>
                <w:szCs w:val="20"/>
              </w:rPr>
              <w:t>Działanie 3.9</w:t>
            </w:r>
            <w:r>
              <w:rPr>
                <w:sz w:val="20"/>
                <w:szCs w:val="20"/>
              </w:rPr>
              <w:t xml:space="preserve"> - E</w:t>
            </w:r>
            <w:r w:rsidRPr="004F0C88">
              <w:rPr>
                <w:sz w:val="20"/>
                <w:szCs w:val="20"/>
              </w:rPr>
              <w:t>lektryfikacja</w:t>
            </w:r>
            <w:r w:rsidRPr="004F0C88">
              <w:rPr>
                <w:spacing w:val="-2"/>
                <w:sz w:val="20"/>
                <w:szCs w:val="20"/>
              </w:rPr>
              <w:t xml:space="preserve"> </w:t>
            </w:r>
            <w:r w:rsidRPr="004F0C88">
              <w:rPr>
                <w:sz w:val="20"/>
                <w:szCs w:val="20"/>
              </w:rPr>
              <w:t>niezelektryfikowanych</w:t>
            </w:r>
            <w:r w:rsidRPr="004F0C88">
              <w:rPr>
                <w:spacing w:val="-2"/>
                <w:sz w:val="20"/>
                <w:szCs w:val="20"/>
              </w:rPr>
              <w:t xml:space="preserve"> </w:t>
            </w:r>
            <w:r w:rsidRPr="004F0C88">
              <w:rPr>
                <w:sz w:val="20"/>
                <w:szCs w:val="20"/>
              </w:rPr>
              <w:t>linii</w:t>
            </w:r>
            <w:r w:rsidRPr="004F0C88">
              <w:rPr>
                <w:spacing w:val="-1"/>
                <w:sz w:val="20"/>
                <w:szCs w:val="20"/>
              </w:rPr>
              <w:t xml:space="preserve"> </w:t>
            </w:r>
            <w:r w:rsidRPr="004F0C88">
              <w:rPr>
                <w:sz w:val="20"/>
                <w:szCs w:val="20"/>
              </w:rPr>
              <w:t>kolejowych</w:t>
            </w:r>
          </w:p>
        </w:tc>
        <w:tc>
          <w:tcPr>
            <w:tcW w:w="2978" w:type="dxa"/>
            <w:vMerge/>
          </w:tcPr>
          <w:p w14:paraId="3D921A7A" w14:textId="77777777" w:rsidR="003E2513" w:rsidRPr="002E258B" w:rsidRDefault="003E2513" w:rsidP="004031C2">
            <w:pPr>
              <w:jc w:val="center"/>
              <w:rPr>
                <w:sz w:val="20"/>
                <w:szCs w:val="20"/>
              </w:rPr>
            </w:pPr>
          </w:p>
        </w:tc>
        <w:tc>
          <w:tcPr>
            <w:tcW w:w="1037" w:type="dxa"/>
            <w:vMerge/>
          </w:tcPr>
          <w:p w14:paraId="796416DE" w14:textId="77777777" w:rsidR="003E2513" w:rsidRPr="002E258B" w:rsidRDefault="003E2513" w:rsidP="004031C2">
            <w:pPr>
              <w:jc w:val="center"/>
              <w:rPr>
                <w:sz w:val="20"/>
                <w:szCs w:val="20"/>
              </w:rPr>
            </w:pPr>
          </w:p>
        </w:tc>
        <w:tc>
          <w:tcPr>
            <w:tcW w:w="947" w:type="dxa"/>
            <w:vMerge/>
          </w:tcPr>
          <w:p w14:paraId="60C64E70" w14:textId="77777777" w:rsidR="003E2513" w:rsidRPr="002E258B" w:rsidRDefault="003E2513" w:rsidP="004031C2">
            <w:pPr>
              <w:jc w:val="center"/>
              <w:rPr>
                <w:sz w:val="20"/>
                <w:szCs w:val="20"/>
              </w:rPr>
            </w:pPr>
          </w:p>
        </w:tc>
        <w:tc>
          <w:tcPr>
            <w:tcW w:w="1129" w:type="dxa"/>
            <w:vMerge/>
          </w:tcPr>
          <w:p w14:paraId="290E8361" w14:textId="3232C542" w:rsidR="003E2513" w:rsidRPr="002E258B" w:rsidRDefault="003E2513" w:rsidP="004031C2">
            <w:pPr>
              <w:jc w:val="center"/>
              <w:rPr>
                <w:sz w:val="20"/>
                <w:szCs w:val="20"/>
              </w:rPr>
            </w:pPr>
          </w:p>
        </w:tc>
      </w:tr>
      <w:tr w:rsidR="003E2513" w:rsidRPr="002E258B" w14:paraId="19DD86F0" w14:textId="77777777" w:rsidTr="00413879">
        <w:trPr>
          <w:trHeight w:val="210"/>
          <w:jc w:val="center"/>
        </w:trPr>
        <w:tc>
          <w:tcPr>
            <w:tcW w:w="3538" w:type="dxa"/>
          </w:tcPr>
          <w:p w14:paraId="6E790BE2" w14:textId="1BB5351D" w:rsidR="003E2513" w:rsidRPr="004F0C88" w:rsidRDefault="003E2513" w:rsidP="002D601C">
            <w:pPr>
              <w:jc w:val="center"/>
              <w:rPr>
                <w:sz w:val="20"/>
                <w:szCs w:val="20"/>
              </w:rPr>
            </w:pPr>
            <w:r w:rsidRPr="002D601C">
              <w:rPr>
                <w:b/>
                <w:bCs/>
                <w:sz w:val="20"/>
                <w:szCs w:val="20"/>
              </w:rPr>
              <w:t>Działanie 3.10</w:t>
            </w:r>
            <w:r>
              <w:rPr>
                <w:sz w:val="20"/>
                <w:szCs w:val="20"/>
              </w:rPr>
              <w:t xml:space="preserve"> - O</w:t>
            </w:r>
            <w:r w:rsidRPr="004F0C88">
              <w:rPr>
                <w:sz w:val="20"/>
                <w:szCs w:val="20"/>
              </w:rPr>
              <w:t>bniżenie</w:t>
            </w:r>
            <w:r w:rsidRPr="004F0C88">
              <w:rPr>
                <w:spacing w:val="-3"/>
                <w:sz w:val="20"/>
                <w:szCs w:val="20"/>
              </w:rPr>
              <w:t xml:space="preserve"> </w:t>
            </w:r>
            <w:r w:rsidRPr="004F0C88">
              <w:rPr>
                <w:sz w:val="20"/>
                <w:szCs w:val="20"/>
              </w:rPr>
              <w:t>energochłonności</w:t>
            </w:r>
            <w:r w:rsidRPr="004F0C88">
              <w:rPr>
                <w:spacing w:val="-2"/>
                <w:sz w:val="20"/>
                <w:szCs w:val="20"/>
              </w:rPr>
              <w:t xml:space="preserve"> </w:t>
            </w:r>
            <w:r w:rsidRPr="004F0C88">
              <w:rPr>
                <w:sz w:val="20"/>
                <w:szCs w:val="20"/>
              </w:rPr>
              <w:t>transportu</w:t>
            </w:r>
          </w:p>
        </w:tc>
        <w:tc>
          <w:tcPr>
            <w:tcW w:w="2978" w:type="dxa"/>
            <w:vMerge/>
          </w:tcPr>
          <w:p w14:paraId="34C9C780" w14:textId="77777777" w:rsidR="003E2513" w:rsidRPr="002E258B" w:rsidRDefault="003E2513" w:rsidP="004031C2">
            <w:pPr>
              <w:jc w:val="center"/>
              <w:rPr>
                <w:sz w:val="20"/>
                <w:szCs w:val="20"/>
              </w:rPr>
            </w:pPr>
          </w:p>
        </w:tc>
        <w:tc>
          <w:tcPr>
            <w:tcW w:w="1037" w:type="dxa"/>
            <w:vMerge/>
          </w:tcPr>
          <w:p w14:paraId="7AB39305" w14:textId="77777777" w:rsidR="003E2513" w:rsidRPr="002E258B" w:rsidRDefault="003E2513" w:rsidP="004031C2">
            <w:pPr>
              <w:jc w:val="center"/>
              <w:rPr>
                <w:sz w:val="20"/>
                <w:szCs w:val="20"/>
              </w:rPr>
            </w:pPr>
          </w:p>
        </w:tc>
        <w:tc>
          <w:tcPr>
            <w:tcW w:w="947" w:type="dxa"/>
            <w:vMerge/>
          </w:tcPr>
          <w:p w14:paraId="44AE33C6" w14:textId="77777777" w:rsidR="003E2513" w:rsidRPr="002E258B" w:rsidRDefault="003E2513" w:rsidP="004031C2">
            <w:pPr>
              <w:jc w:val="center"/>
              <w:rPr>
                <w:sz w:val="20"/>
                <w:szCs w:val="20"/>
              </w:rPr>
            </w:pPr>
          </w:p>
        </w:tc>
        <w:tc>
          <w:tcPr>
            <w:tcW w:w="1129" w:type="dxa"/>
            <w:vMerge/>
          </w:tcPr>
          <w:p w14:paraId="3BF750A4" w14:textId="4FE5F9D5" w:rsidR="003E2513" w:rsidRPr="002E258B" w:rsidRDefault="003E2513" w:rsidP="004031C2">
            <w:pPr>
              <w:jc w:val="center"/>
              <w:rPr>
                <w:sz w:val="20"/>
                <w:szCs w:val="20"/>
              </w:rPr>
            </w:pPr>
          </w:p>
        </w:tc>
      </w:tr>
      <w:tr w:rsidR="003E2513" w:rsidRPr="002E258B" w14:paraId="2C10DD05" w14:textId="77777777" w:rsidTr="00413879">
        <w:trPr>
          <w:trHeight w:val="180"/>
          <w:jc w:val="center"/>
        </w:trPr>
        <w:tc>
          <w:tcPr>
            <w:tcW w:w="3538" w:type="dxa"/>
          </w:tcPr>
          <w:p w14:paraId="7A5BDD94" w14:textId="10B3FCED" w:rsidR="003E2513" w:rsidRPr="004F0C88" w:rsidRDefault="003E2513" w:rsidP="002D601C">
            <w:pPr>
              <w:jc w:val="center"/>
              <w:rPr>
                <w:sz w:val="20"/>
                <w:szCs w:val="20"/>
              </w:rPr>
            </w:pPr>
            <w:r w:rsidRPr="002D601C">
              <w:rPr>
                <w:b/>
                <w:bCs/>
                <w:sz w:val="20"/>
                <w:szCs w:val="20"/>
              </w:rPr>
              <w:t>Działanie 3.11</w:t>
            </w:r>
            <w:r>
              <w:rPr>
                <w:sz w:val="20"/>
                <w:szCs w:val="20"/>
              </w:rPr>
              <w:t>- B</w:t>
            </w:r>
            <w:r w:rsidRPr="004F0C88">
              <w:rPr>
                <w:sz w:val="20"/>
                <w:szCs w:val="20"/>
              </w:rPr>
              <w:t>udowa</w:t>
            </w:r>
            <w:r w:rsidRPr="004F0C88">
              <w:rPr>
                <w:spacing w:val="-11"/>
                <w:sz w:val="20"/>
                <w:szCs w:val="20"/>
              </w:rPr>
              <w:t xml:space="preserve"> </w:t>
            </w:r>
            <w:r w:rsidRPr="004F0C88">
              <w:rPr>
                <w:sz w:val="20"/>
                <w:szCs w:val="20"/>
              </w:rPr>
              <w:t>sieci</w:t>
            </w:r>
            <w:r w:rsidRPr="004F0C88">
              <w:rPr>
                <w:spacing w:val="-9"/>
                <w:sz w:val="20"/>
                <w:szCs w:val="20"/>
              </w:rPr>
              <w:t xml:space="preserve"> </w:t>
            </w:r>
            <w:r w:rsidRPr="004F0C88">
              <w:rPr>
                <w:sz w:val="20"/>
                <w:szCs w:val="20"/>
              </w:rPr>
              <w:t>punktów</w:t>
            </w:r>
            <w:r w:rsidRPr="004F0C88">
              <w:rPr>
                <w:spacing w:val="-9"/>
                <w:sz w:val="20"/>
                <w:szCs w:val="20"/>
              </w:rPr>
              <w:t xml:space="preserve"> </w:t>
            </w:r>
            <w:r w:rsidRPr="004F0C88">
              <w:rPr>
                <w:sz w:val="20"/>
                <w:szCs w:val="20"/>
              </w:rPr>
              <w:t>ładowania</w:t>
            </w:r>
            <w:r w:rsidRPr="004F0C88">
              <w:rPr>
                <w:spacing w:val="-10"/>
                <w:sz w:val="20"/>
                <w:szCs w:val="20"/>
              </w:rPr>
              <w:t xml:space="preserve"> </w:t>
            </w:r>
            <w:r w:rsidRPr="004F0C88">
              <w:rPr>
                <w:sz w:val="20"/>
                <w:szCs w:val="20"/>
              </w:rPr>
              <w:t>pojazdów</w:t>
            </w:r>
            <w:r w:rsidRPr="004F0C88">
              <w:rPr>
                <w:spacing w:val="-9"/>
                <w:sz w:val="20"/>
                <w:szCs w:val="20"/>
              </w:rPr>
              <w:t xml:space="preserve"> </w:t>
            </w:r>
            <w:r w:rsidRPr="004F0C88">
              <w:rPr>
                <w:sz w:val="20"/>
                <w:szCs w:val="20"/>
              </w:rPr>
              <w:t>elektrycznych</w:t>
            </w:r>
            <w:r w:rsidRPr="004F0C88">
              <w:rPr>
                <w:spacing w:val="-10"/>
                <w:sz w:val="20"/>
                <w:szCs w:val="20"/>
              </w:rPr>
              <w:t xml:space="preserve"> </w:t>
            </w:r>
            <w:r w:rsidRPr="004F0C88">
              <w:rPr>
                <w:sz w:val="20"/>
                <w:szCs w:val="20"/>
              </w:rPr>
              <w:t>w</w:t>
            </w:r>
            <w:r w:rsidRPr="004F0C88">
              <w:rPr>
                <w:spacing w:val="-9"/>
                <w:sz w:val="20"/>
                <w:szCs w:val="20"/>
              </w:rPr>
              <w:t xml:space="preserve"> </w:t>
            </w:r>
            <w:r w:rsidRPr="004F0C88">
              <w:rPr>
                <w:sz w:val="20"/>
                <w:szCs w:val="20"/>
              </w:rPr>
              <w:t>obszarach</w:t>
            </w:r>
            <w:r w:rsidRPr="004F0C88">
              <w:rPr>
                <w:spacing w:val="-10"/>
                <w:sz w:val="20"/>
                <w:szCs w:val="20"/>
              </w:rPr>
              <w:t xml:space="preserve"> </w:t>
            </w:r>
            <w:r w:rsidRPr="004F0C88">
              <w:rPr>
                <w:sz w:val="20"/>
                <w:szCs w:val="20"/>
              </w:rPr>
              <w:t>miejskich,</w:t>
            </w:r>
            <w:r w:rsidRPr="004F0C88">
              <w:rPr>
                <w:spacing w:val="-9"/>
                <w:sz w:val="20"/>
                <w:szCs w:val="20"/>
              </w:rPr>
              <w:t xml:space="preserve"> </w:t>
            </w:r>
            <w:r w:rsidRPr="004F0C88">
              <w:rPr>
                <w:sz w:val="20"/>
                <w:szCs w:val="20"/>
              </w:rPr>
              <w:t>w</w:t>
            </w:r>
            <w:r w:rsidRPr="004F0C88">
              <w:rPr>
                <w:spacing w:val="-10"/>
                <w:sz w:val="20"/>
                <w:szCs w:val="20"/>
              </w:rPr>
              <w:t xml:space="preserve"> </w:t>
            </w:r>
            <w:r w:rsidRPr="004F0C88">
              <w:rPr>
                <w:sz w:val="20"/>
                <w:szCs w:val="20"/>
              </w:rPr>
              <w:t>rejonie</w:t>
            </w:r>
            <w:r w:rsidRPr="004F0C88">
              <w:rPr>
                <w:spacing w:val="-57"/>
                <w:sz w:val="20"/>
                <w:szCs w:val="20"/>
              </w:rPr>
              <w:t xml:space="preserve"> </w:t>
            </w:r>
            <w:r w:rsidRPr="004F0C88">
              <w:rPr>
                <w:sz w:val="20"/>
                <w:szCs w:val="20"/>
              </w:rPr>
              <w:t>obiektów generujących ruch pojazdów (szkoły, biura, szpitale, galerie handlowe, uczelnie,</w:t>
            </w:r>
            <w:r w:rsidRPr="004F0C88">
              <w:rPr>
                <w:spacing w:val="1"/>
                <w:sz w:val="20"/>
                <w:szCs w:val="20"/>
              </w:rPr>
              <w:t xml:space="preserve"> </w:t>
            </w:r>
            <w:r w:rsidRPr="004F0C88">
              <w:rPr>
                <w:sz w:val="20"/>
                <w:szCs w:val="20"/>
              </w:rPr>
              <w:t>itp.)</w:t>
            </w:r>
            <w:r>
              <w:rPr>
                <w:sz w:val="20"/>
                <w:szCs w:val="20"/>
              </w:rPr>
              <w:t xml:space="preserve"> </w:t>
            </w:r>
            <w:r w:rsidRPr="004F0C88">
              <w:rPr>
                <w:sz w:val="20"/>
                <w:szCs w:val="20"/>
              </w:rPr>
              <w:t>w</w:t>
            </w:r>
            <w:r w:rsidRPr="004F0C88">
              <w:rPr>
                <w:spacing w:val="-2"/>
                <w:sz w:val="20"/>
                <w:szCs w:val="20"/>
              </w:rPr>
              <w:t xml:space="preserve"> </w:t>
            </w:r>
            <w:r w:rsidRPr="004F0C88">
              <w:rPr>
                <w:sz w:val="20"/>
                <w:szCs w:val="20"/>
              </w:rPr>
              <w:t>tym w</w:t>
            </w:r>
            <w:r w:rsidRPr="004F0C88">
              <w:rPr>
                <w:spacing w:val="-1"/>
                <w:sz w:val="20"/>
                <w:szCs w:val="20"/>
              </w:rPr>
              <w:t xml:space="preserve"> </w:t>
            </w:r>
            <w:r w:rsidRPr="004F0C88">
              <w:rPr>
                <w:sz w:val="20"/>
                <w:szCs w:val="20"/>
              </w:rPr>
              <w:t>szczególności na parkingach</w:t>
            </w:r>
          </w:p>
        </w:tc>
        <w:tc>
          <w:tcPr>
            <w:tcW w:w="2978" w:type="dxa"/>
            <w:vMerge/>
          </w:tcPr>
          <w:p w14:paraId="31507CD1" w14:textId="77777777" w:rsidR="003E2513" w:rsidRPr="002E258B" w:rsidRDefault="003E2513" w:rsidP="004031C2">
            <w:pPr>
              <w:jc w:val="center"/>
              <w:rPr>
                <w:sz w:val="20"/>
                <w:szCs w:val="20"/>
              </w:rPr>
            </w:pPr>
          </w:p>
        </w:tc>
        <w:tc>
          <w:tcPr>
            <w:tcW w:w="1037" w:type="dxa"/>
            <w:vMerge/>
          </w:tcPr>
          <w:p w14:paraId="7B4CC4A6" w14:textId="77777777" w:rsidR="003E2513" w:rsidRPr="002E258B" w:rsidRDefault="003E2513" w:rsidP="004031C2">
            <w:pPr>
              <w:jc w:val="center"/>
              <w:rPr>
                <w:sz w:val="20"/>
                <w:szCs w:val="20"/>
              </w:rPr>
            </w:pPr>
          </w:p>
        </w:tc>
        <w:tc>
          <w:tcPr>
            <w:tcW w:w="947" w:type="dxa"/>
            <w:vMerge/>
          </w:tcPr>
          <w:p w14:paraId="7643AA6E" w14:textId="77777777" w:rsidR="003E2513" w:rsidRPr="002E258B" w:rsidRDefault="003E2513" w:rsidP="004031C2">
            <w:pPr>
              <w:jc w:val="center"/>
              <w:rPr>
                <w:sz w:val="20"/>
                <w:szCs w:val="20"/>
              </w:rPr>
            </w:pPr>
          </w:p>
        </w:tc>
        <w:tc>
          <w:tcPr>
            <w:tcW w:w="1129" w:type="dxa"/>
            <w:vMerge/>
          </w:tcPr>
          <w:p w14:paraId="77D11B4A" w14:textId="5D1E80E5" w:rsidR="003E2513" w:rsidRPr="002E258B" w:rsidRDefault="003E2513" w:rsidP="004031C2">
            <w:pPr>
              <w:jc w:val="center"/>
              <w:rPr>
                <w:sz w:val="20"/>
                <w:szCs w:val="20"/>
              </w:rPr>
            </w:pPr>
          </w:p>
        </w:tc>
      </w:tr>
      <w:tr w:rsidR="003E2513" w:rsidRPr="002E258B" w14:paraId="3C1CE68A" w14:textId="77777777" w:rsidTr="00413879">
        <w:trPr>
          <w:trHeight w:val="160"/>
          <w:jc w:val="center"/>
        </w:trPr>
        <w:tc>
          <w:tcPr>
            <w:tcW w:w="3538" w:type="dxa"/>
          </w:tcPr>
          <w:p w14:paraId="67858ADE" w14:textId="7F255577" w:rsidR="003E2513" w:rsidRPr="004F0C88" w:rsidRDefault="003E2513" w:rsidP="002D601C">
            <w:pPr>
              <w:jc w:val="center"/>
              <w:rPr>
                <w:sz w:val="20"/>
                <w:szCs w:val="20"/>
              </w:rPr>
            </w:pPr>
            <w:r w:rsidRPr="002D601C">
              <w:rPr>
                <w:b/>
                <w:bCs/>
                <w:sz w:val="20"/>
                <w:szCs w:val="20"/>
              </w:rPr>
              <w:t>Działanie 3.12</w:t>
            </w:r>
            <w:r>
              <w:rPr>
                <w:sz w:val="20"/>
                <w:szCs w:val="20"/>
              </w:rPr>
              <w:t xml:space="preserve"> - P</w:t>
            </w:r>
            <w:r w:rsidRPr="004F0C88">
              <w:rPr>
                <w:sz w:val="20"/>
                <w:szCs w:val="20"/>
              </w:rPr>
              <w:t>rzebudowa oświetlenia ulicznego na rozwiązania energooszczędne przy jednoczesnym</w:t>
            </w:r>
            <w:r w:rsidRPr="004F0C88">
              <w:rPr>
                <w:spacing w:val="1"/>
                <w:sz w:val="20"/>
                <w:szCs w:val="20"/>
              </w:rPr>
              <w:t xml:space="preserve"> </w:t>
            </w:r>
            <w:r w:rsidRPr="004F0C88">
              <w:rPr>
                <w:sz w:val="20"/>
                <w:szCs w:val="20"/>
              </w:rPr>
              <w:t>zwiększeniu</w:t>
            </w:r>
            <w:r w:rsidRPr="004F0C88">
              <w:rPr>
                <w:spacing w:val="3"/>
                <w:sz w:val="20"/>
                <w:szCs w:val="20"/>
              </w:rPr>
              <w:t xml:space="preserve"> </w:t>
            </w:r>
            <w:r w:rsidRPr="004F0C88">
              <w:rPr>
                <w:sz w:val="20"/>
                <w:szCs w:val="20"/>
              </w:rPr>
              <w:t>efektywności</w:t>
            </w:r>
            <w:r w:rsidRPr="004F0C88">
              <w:rPr>
                <w:spacing w:val="-1"/>
                <w:sz w:val="20"/>
                <w:szCs w:val="20"/>
              </w:rPr>
              <w:t xml:space="preserve"> </w:t>
            </w:r>
            <w:r w:rsidRPr="004F0C88">
              <w:rPr>
                <w:sz w:val="20"/>
                <w:szCs w:val="20"/>
              </w:rPr>
              <w:t>oświetlenia</w:t>
            </w:r>
          </w:p>
        </w:tc>
        <w:tc>
          <w:tcPr>
            <w:tcW w:w="2978" w:type="dxa"/>
            <w:vMerge/>
          </w:tcPr>
          <w:p w14:paraId="092D485C" w14:textId="77777777" w:rsidR="003E2513" w:rsidRPr="002E258B" w:rsidRDefault="003E2513" w:rsidP="004031C2">
            <w:pPr>
              <w:jc w:val="center"/>
              <w:rPr>
                <w:sz w:val="20"/>
                <w:szCs w:val="20"/>
              </w:rPr>
            </w:pPr>
          </w:p>
        </w:tc>
        <w:tc>
          <w:tcPr>
            <w:tcW w:w="1037" w:type="dxa"/>
            <w:vMerge/>
          </w:tcPr>
          <w:p w14:paraId="055BCA08" w14:textId="77777777" w:rsidR="003E2513" w:rsidRPr="002E258B" w:rsidRDefault="003E2513" w:rsidP="004031C2">
            <w:pPr>
              <w:jc w:val="center"/>
              <w:rPr>
                <w:sz w:val="20"/>
                <w:szCs w:val="20"/>
              </w:rPr>
            </w:pPr>
          </w:p>
        </w:tc>
        <w:tc>
          <w:tcPr>
            <w:tcW w:w="947" w:type="dxa"/>
            <w:vMerge/>
          </w:tcPr>
          <w:p w14:paraId="7FB5BD4F" w14:textId="77777777" w:rsidR="003E2513" w:rsidRPr="002E258B" w:rsidRDefault="003E2513" w:rsidP="004031C2">
            <w:pPr>
              <w:jc w:val="center"/>
              <w:rPr>
                <w:sz w:val="20"/>
                <w:szCs w:val="20"/>
              </w:rPr>
            </w:pPr>
          </w:p>
        </w:tc>
        <w:tc>
          <w:tcPr>
            <w:tcW w:w="1129" w:type="dxa"/>
            <w:vMerge/>
          </w:tcPr>
          <w:p w14:paraId="293D9F81" w14:textId="1677744F" w:rsidR="003E2513" w:rsidRPr="002E258B" w:rsidRDefault="003E2513" w:rsidP="004031C2">
            <w:pPr>
              <w:jc w:val="center"/>
              <w:rPr>
                <w:sz w:val="20"/>
                <w:szCs w:val="20"/>
              </w:rPr>
            </w:pPr>
          </w:p>
        </w:tc>
      </w:tr>
      <w:tr w:rsidR="00F80616" w:rsidRPr="002E258B" w14:paraId="629F8A4C" w14:textId="630475A8" w:rsidTr="00413879">
        <w:trPr>
          <w:trHeight w:val="180"/>
          <w:jc w:val="center"/>
        </w:trPr>
        <w:tc>
          <w:tcPr>
            <w:tcW w:w="9629" w:type="dxa"/>
            <w:gridSpan w:val="5"/>
            <w:shd w:val="clear" w:color="auto" w:fill="C5E0B3" w:themeFill="accent6" w:themeFillTint="66"/>
          </w:tcPr>
          <w:p w14:paraId="3D228A0B" w14:textId="1891C01C" w:rsidR="00F80616" w:rsidRPr="002E258B" w:rsidRDefault="00F80616" w:rsidP="002D601C">
            <w:pPr>
              <w:jc w:val="center"/>
              <w:rPr>
                <w:sz w:val="20"/>
                <w:szCs w:val="20"/>
              </w:rPr>
            </w:pPr>
            <w:r w:rsidRPr="00BF5AE3">
              <w:rPr>
                <w:b/>
                <w:bCs/>
                <w:sz w:val="20"/>
                <w:szCs w:val="20"/>
              </w:rPr>
              <w:t xml:space="preserve">Cel szczegółowy </w:t>
            </w:r>
            <w:r>
              <w:rPr>
                <w:b/>
                <w:bCs/>
                <w:sz w:val="20"/>
                <w:szCs w:val="20"/>
              </w:rPr>
              <w:t>4</w:t>
            </w:r>
            <w:r w:rsidRPr="00BF5AE3">
              <w:rPr>
                <w:b/>
                <w:bCs/>
                <w:sz w:val="20"/>
                <w:szCs w:val="20"/>
              </w:rPr>
              <w:t xml:space="preserve"> – </w:t>
            </w:r>
            <w:r>
              <w:rPr>
                <w:b/>
                <w:bCs/>
                <w:sz w:val="20"/>
                <w:szCs w:val="20"/>
              </w:rPr>
              <w:t>Nowoczesna sieć transportowa wspierająca rozwój województwa</w:t>
            </w:r>
          </w:p>
        </w:tc>
      </w:tr>
      <w:tr w:rsidR="003E2513" w:rsidRPr="002E258B" w14:paraId="4DD93896" w14:textId="77777777" w:rsidTr="003E1176">
        <w:trPr>
          <w:trHeight w:val="120"/>
          <w:jc w:val="center"/>
        </w:trPr>
        <w:tc>
          <w:tcPr>
            <w:tcW w:w="3538" w:type="dxa"/>
          </w:tcPr>
          <w:p w14:paraId="230E1721" w14:textId="113A1385" w:rsidR="003E2513" w:rsidRPr="000D2CEE" w:rsidRDefault="003E2513" w:rsidP="002D601C">
            <w:pPr>
              <w:jc w:val="center"/>
              <w:rPr>
                <w:sz w:val="20"/>
                <w:szCs w:val="20"/>
              </w:rPr>
            </w:pPr>
            <w:r w:rsidRPr="002D601C">
              <w:rPr>
                <w:b/>
                <w:bCs/>
                <w:sz w:val="20"/>
                <w:szCs w:val="20"/>
              </w:rPr>
              <w:t>Działanie 4.1</w:t>
            </w:r>
            <w:r>
              <w:rPr>
                <w:sz w:val="20"/>
                <w:szCs w:val="20"/>
              </w:rPr>
              <w:t xml:space="preserve"> - B</w:t>
            </w:r>
            <w:r w:rsidRPr="000D2CEE">
              <w:rPr>
                <w:sz w:val="20"/>
                <w:szCs w:val="20"/>
              </w:rPr>
              <w:t>udowa</w:t>
            </w:r>
            <w:r w:rsidRPr="000D2CEE">
              <w:rPr>
                <w:spacing w:val="9"/>
                <w:sz w:val="20"/>
                <w:szCs w:val="20"/>
              </w:rPr>
              <w:t xml:space="preserve"> </w:t>
            </w:r>
            <w:r w:rsidRPr="000D2CEE">
              <w:rPr>
                <w:sz w:val="20"/>
                <w:szCs w:val="20"/>
              </w:rPr>
              <w:t>i</w:t>
            </w:r>
            <w:r w:rsidRPr="000D2CEE">
              <w:rPr>
                <w:spacing w:val="11"/>
                <w:sz w:val="20"/>
                <w:szCs w:val="20"/>
              </w:rPr>
              <w:t xml:space="preserve"> </w:t>
            </w:r>
            <w:r w:rsidRPr="000D2CEE">
              <w:rPr>
                <w:sz w:val="20"/>
                <w:szCs w:val="20"/>
              </w:rPr>
              <w:t>modernizacja</w:t>
            </w:r>
            <w:r w:rsidRPr="000D2CEE">
              <w:rPr>
                <w:spacing w:val="15"/>
                <w:sz w:val="20"/>
                <w:szCs w:val="20"/>
              </w:rPr>
              <w:t xml:space="preserve"> </w:t>
            </w:r>
            <w:r w:rsidRPr="000D2CEE">
              <w:rPr>
                <w:sz w:val="20"/>
                <w:szCs w:val="20"/>
              </w:rPr>
              <w:t>obiektów</w:t>
            </w:r>
            <w:r w:rsidRPr="000D2CEE">
              <w:rPr>
                <w:spacing w:val="10"/>
                <w:sz w:val="20"/>
                <w:szCs w:val="20"/>
              </w:rPr>
              <w:t xml:space="preserve"> </w:t>
            </w:r>
            <w:r w:rsidRPr="000D2CEE">
              <w:rPr>
                <w:sz w:val="20"/>
                <w:szCs w:val="20"/>
              </w:rPr>
              <w:t>obsługi</w:t>
            </w:r>
            <w:r w:rsidRPr="000D2CEE">
              <w:rPr>
                <w:spacing w:val="11"/>
                <w:sz w:val="20"/>
                <w:szCs w:val="20"/>
              </w:rPr>
              <w:t xml:space="preserve"> </w:t>
            </w:r>
            <w:r w:rsidRPr="000D2CEE">
              <w:rPr>
                <w:sz w:val="20"/>
                <w:szCs w:val="20"/>
              </w:rPr>
              <w:t>ruchu</w:t>
            </w:r>
            <w:r w:rsidRPr="000D2CEE">
              <w:rPr>
                <w:spacing w:val="16"/>
                <w:sz w:val="20"/>
                <w:szCs w:val="20"/>
              </w:rPr>
              <w:t xml:space="preserve"> </w:t>
            </w:r>
            <w:r w:rsidRPr="000D2CEE">
              <w:rPr>
                <w:sz w:val="20"/>
                <w:szCs w:val="20"/>
              </w:rPr>
              <w:t>pasażerskiego</w:t>
            </w:r>
            <w:r w:rsidRPr="000D2CEE">
              <w:rPr>
                <w:spacing w:val="10"/>
                <w:sz w:val="20"/>
                <w:szCs w:val="20"/>
              </w:rPr>
              <w:t xml:space="preserve"> </w:t>
            </w:r>
            <w:r w:rsidRPr="000D2CEE">
              <w:rPr>
                <w:sz w:val="20"/>
                <w:szCs w:val="20"/>
              </w:rPr>
              <w:t>integrujących</w:t>
            </w:r>
            <w:r w:rsidRPr="000D2CEE">
              <w:rPr>
                <w:spacing w:val="14"/>
                <w:sz w:val="20"/>
                <w:szCs w:val="20"/>
              </w:rPr>
              <w:t xml:space="preserve"> </w:t>
            </w:r>
            <w:r w:rsidRPr="000D2CEE">
              <w:rPr>
                <w:sz w:val="20"/>
                <w:szCs w:val="20"/>
              </w:rPr>
              <w:t>różn</w:t>
            </w:r>
            <w:r w:rsidR="008D01EB">
              <w:rPr>
                <w:sz w:val="20"/>
                <w:szCs w:val="20"/>
              </w:rPr>
              <w:t>e</w:t>
            </w:r>
            <w:r w:rsidRPr="000D2CEE">
              <w:rPr>
                <w:spacing w:val="11"/>
                <w:sz w:val="20"/>
                <w:szCs w:val="20"/>
              </w:rPr>
              <w:t xml:space="preserve"> </w:t>
            </w:r>
            <w:r w:rsidRPr="000D2CEE">
              <w:rPr>
                <w:sz w:val="20"/>
                <w:szCs w:val="20"/>
              </w:rPr>
              <w:t>gałęzi</w:t>
            </w:r>
            <w:r w:rsidR="008D01EB">
              <w:rPr>
                <w:sz w:val="20"/>
                <w:szCs w:val="20"/>
              </w:rPr>
              <w:t xml:space="preserve">e </w:t>
            </w:r>
            <w:r w:rsidRPr="000D2CEE">
              <w:rPr>
                <w:spacing w:val="-57"/>
                <w:sz w:val="20"/>
                <w:szCs w:val="20"/>
              </w:rPr>
              <w:t xml:space="preserve"> </w:t>
            </w:r>
            <w:r w:rsidR="008D01EB">
              <w:rPr>
                <w:spacing w:val="-57"/>
                <w:sz w:val="20"/>
                <w:szCs w:val="20"/>
              </w:rPr>
              <w:t xml:space="preserve">  </w:t>
            </w:r>
            <w:r w:rsidRPr="000D2CEE">
              <w:rPr>
                <w:sz w:val="20"/>
                <w:szCs w:val="20"/>
              </w:rPr>
              <w:t>transportu</w:t>
            </w:r>
          </w:p>
        </w:tc>
        <w:tc>
          <w:tcPr>
            <w:tcW w:w="2978" w:type="dxa"/>
            <w:vMerge w:val="restart"/>
          </w:tcPr>
          <w:p w14:paraId="6529CDCF" w14:textId="77777777" w:rsidR="003E2513" w:rsidRDefault="008D01EB" w:rsidP="004031C2">
            <w:pPr>
              <w:jc w:val="center"/>
              <w:rPr>
                <w:sz w:val="20"/>
                <w:szCs w:val="20"/>
              </w:rPr>
            </w:pPr>
            <w:r>
              <w:rPr>
                <w:sz w:val="20"/>
                <w:szCs w:val="20"/>
              </w:rPr>
              <w:t xml:space="preserve">Budowa węzłów intermodalnym/multimodalnych oraz portów przeładunkowych </w:t>
            </w:r>
          </w:p>
          <w:p w14:paraId="59A8D835" w14:textId="77777777" w:rsidR="008D01EB" w:rsidRDefault="008D01EB" w:rsidP="004031C2">
            <w:pPr>
              <w:jc w:val="center"/>
              <w:rPr>
                <w:sz w:val="20"/>
                <w:szCs w:val="20"/>
              </w:rPr>
            </w:pPr>
            <w:r>
              <w:rPr>
                <w:sz w:val="20"/>
                <w:szCs w:val="20"/>
              </w:rPr>
              <w:t>(dane UMWŚ)</w:t>
            </w:r>
          </w:p>
          <w:p w14:paraId="403C39B0" w14:textId="77777777" w:rsidR="008D01EB" w:rsidRDefault="008D01EB" w:rsidP="004031C2">
            <w:pPr>
              <w:jc w:val="center"/>
              <w:rPr>
                <w:sz w:val="20"/>
                <w:szCs w:val="20"/>
              </w:rPr>
            </w:pPr>
          </w:p>
          <w:p w14:paraId="4C053BBC" w14:textId="4B22DC54" w:rsidR="007106E8" w:rsidRDefault="008D01EB" w:rsidP="007106E8">
            <w:pPr>
              <w:jc w:val="center"/>
              <w:rPr>
                <w:sz w:val="20"/>
                <w:szCs w:val="20"/>
              </w:rPr>
            </w:pPr>
            <w:r>
              <w:rPr>
                <w:sz w:val="20"/>
                <w:szCs w:val="20"/>
              </w:rPr>
              <w:t>Przebudowa dworców kolejowych, w tym w obiekty integrujące różne gałęzie transportu</w:t>
            </w:r>
          </w:p>
          <w:p w14:paraId="17AA138B" w14:textId="180A5414" w:rsidR="007106E8" w:rsidRDefault="008D01EB" w:rsidP="007106E8">
            <w:pPr>
              <w:jc w:val="center"/>
              <w:rPr>
                <w:sz w:val="20"/>
                <w:szCs w:val="20"/>
              </w:rPr>
            </w:pPr>
            <w:r>
              <w:rPr>
                <w:sz w:val="20"/>
                <w:szCs w:val="20"/>
              </w:rPr>
              <w:t>(</w:t>
            </w:r>
            <w:r w:rsidR="00DE1F04">
              <w:rPr>
                <w:sz w:val="20"/>
                <w:szCs w:val="20"/>
              </w:rPr>
              <w:t>dane UMWŚ</w:t>
            </w:r>
            <w:r>
              <w:rPr>
                <w:sz w:val="20"/>
                <w:szCs w:val="20"/>
              </w:rPr>
              <w:t>)</w:t>
            </w:r>
          </w:p>
          <w:p w14:paraId="72BC79D5" w14:textId="77777777" w:rsidR="007106E8" w:rsidRDefault="007106E8" w:rsidP="007106E8">
            <w:pPr>
              <w:jc w:val="center"/>
              <w:rPr>
                <w:sz w:val="20"/>
                <w:szCs w:val="20"/>
              </w:rPr>
            </w:pPr>
          </w:p>
          <w:p w14:paraId="6E99FFA3" w14:textId="12F326AB" w:rsidR="008D01EB" w:rsidRPr="002E258B" w:rsidRDefault="008D01EB" w:rsidP="004031C2">
            <w:pPr>
              <w:jc w:val="center"/>
              <w:rPr>
                <w:sz w:val="20"/>
                <w:szCs w:val="20"/>
              </w:rPr>
            </w:pPr>
          </w:p>
        </w:tc>
        <w:tc>
          <w:tcPr>
            <w:tcW w:w="1037" w:type="dxa"/>
            <w:vMerge w:val="restart"/>
          </w:tcPr>
          <w:p w14:paraId="521942CE" w14:textId="77777777" w:rsidR="003E2513" w:rsidRDefault="008D01EB" w:rsidP="004031C2">
            <w:pPr>
              <w:jc w:val="center"/>
              <w:rPr>
                <w:sz w:val="20"/>
                <w:szCs w:val="20"/>
              </w:rPr>
            </w:pPr>
            <w:r>
              <w:rPr>
                <w:sz w:val="20"/>
                <w:szCs w:val="20"/>
              </w:rPr>
              <w:t>szt.</w:t>
            </w:r>
          </w:p>
          <w:p w14:paraId="51A7FFDB" w14:textId="77777777" w:rsidR="008D01EB" w:rsidRDefault="008D01EB" w:rsidP="004031C2">
            <w:pPr>
              <w:jc w:val="center"/>
              <w:rPr>
                <w:sz w:val="20"/>
                <w:szCs w:val="20"/>
              </w:rPr>
            </w:pPr>
          </w:p>
          <w:p w14:paraId="260BDE91" w14:textId="77777777" w:rsidR="008D01EB" w:rsidRDefault="008D01EB" w:rsidP="004031C2">
            <w:pPr>
              <w:jc w:val="center"/>
              <w:rPr>
                <w:sz w:val="20"/>
                <w:szCs w:val="20"/>
              </w:rPr>
            </w:pPr>
          </w:p>
          <w:p w14:paraId="59E5EDE5" w14:textId="77777777" w:rsidR="008D01EB" w:rsidRDefault="008D01EB" w:rsidP="004031C2">
            <w:pPr>
              <w:jc w:val="center"/>
              <w:rPr>
                <w:sz w:val="20"/>
                <w:szCs w:val="20"/>
              </w:rPr>
            </w:pPr>
          </w:p>
          <w:p w14:paraId="26B07A72" w14:textId="77777777" w:rsidR="008D01EB" w:rsidRDefault="008D01EB" w:rsidP="004031C2">
            <w:pPr>
              <w:jc w:val="center"/>
              <w:rPr>
                <w:sz w:val="20"/>
                <w:szCs w:val="20"/>
              </w:rPr>
            </w:pPr>
          </w:p>
          <w:p w14:paraId="16D5CF01" w14:textId="2EEC9D26" w:rsidR="008D01EB" w:rsidRDefault="008D01EB" w:rsidP="004031C2">
            <w:pPr>
              <w:jc w:val="center"/>
              <w:rPr>
                <w:sz w:val="20"/>
                <w:szCs w:val="20"/>
              </w:rPr>
            </w:pPr>
            <w:r>
              <w:rPr>
                <w:sz w:val="20"/>
                <w:szCs w:val="20"/>
              </w:rPr>
              <w:t>szt.</w:t>
            </w:r>
          </w:p>
          <w:p w14:paraId="72A343B9" w14:textId="5B563FAE" w:rsidR="008D01EB" w:rsidRPr="002E258B" w:rsidRDefault="008D01EB" w:rsidP="004031C2">
            <w:pPr>
              <w:jc w:val="center"/>
              <w:rPr>
                <w:sz w:val="20"/>
                <w:szCs w:val="20"/>
              </w:rPr>
            </w:pPr>
          </w:p>
        </w:tc>
        <w:tc>
          <w:tcPr>
            <w:tcW w:w="947" w:type="dxa"/>
            <w:vMerge w:val="restart"/>
          </w:tcPr>
          <w:p w14:paraId="575D675A" w14:textId="77777777" w:rsidR="003E2513" w:rsidRDefault="008D01EB" w:rsidP="004031C2">
            <w:pPr>
              <w:jc w:val="center"/>
              <w:rPr>
                <w:sz w:val="20"/>
                <w:szCs w:val="20"/>
              </w:rPr>
            </w:pPr>
            <w:r>
              <w:rPr>
                <w:sz w:val="20"/>
                <w:szCs w:val="20"/>
              </w:rPr>
              <w:t>0</w:t>
            </w:r>
          </w:p>
          <w:p w14:paraId="447E036E" w14:textId="77777777" w:rsidR="008D01EB" w:rsidRDefault="008D01EB" w:rsidP="004031C2">
            <w:pPr>
              <w:jc w:val="center"/>
              <w:rPr>
                <w:sz w:val="20"/>
                <w:szCs w:val="20"/>
              </w:rPr>
            </w:pPr>
          </w:p>
          <w:p w14:paraId="5CBB1915" w14:textId="77777777" w:rsidR="008D01EB" w:rsidRDefault="008D01EB" w:rsidP="004031C2">
            <w:pPr>
              <w:jc w:val="center"/>
              <w:rPr>
                <w:sz w:val="20"/>
                <w:szCs w:val="20"/>
              </w:rPr>
            </w:pPr>
          </w:p>
          <w:p w14:paraId="67F02815" w14:textId="77777777" w:rsidR="008D01EB" w:rsidRDefault="008D01EB" w:rsidP="004031C2">
            <w:pPr>
              <w:jc w:val="center"/>
              <w:rPr>
                <w:sz w:val="20"/>
                <w:szCs w:val="20"/>
              </w:rPr>
            </w:pPr>
          </w:p>
          <w:p w14:paraId="12F3A058" w14:textId="77777777" w:rsidR="008D01EB" w:rsidRDefault="008D01EB" w:rsidP="004031C2">
            <w:pPr>
              <w:jc w:val="center"/>
              <w:rPr>
                <w:sz w:val="20"/>
                <w:szCs w:val="20"/>
              </w:rPr>
            </w:pPr>
          </w:p>
          <w:p w14:paraId="6A49AD75" w14:textId="27904B3B" w:rsidR="008D01EB" w:rsidRDefault="008D01EB" w:rsidP="004031C2">
            <w:pPr>
              <w:jc w:val="center"/>
              <w:rPr>
                <w:sz w:val="20"/>
                <w:szCs w:val="20"/>
              </w:rPr>
            </w:pPr>
            <w:r>
              <w:rPr>
                <w:sz w:val="20"/>
                <w:szCs w:val="20"/>
              </w:rPr>
              <w:t>0</w:t>
            </w:r>
          </w:p>
          <w:p w14:paraId="7564E1E8" w14:textId="275B07DF" w:rsidR="008D01EB" w:rsidRPr="002E258B" w:rsidRDefault="008D01EB" w:rsidP="004031C2">
            <w:pPr>
              <w:jc w:val="center"/>
              <w:rPr>
                <w:sz w:val="20"/>
                <w:szCs w:val="20"/>
              </w:rPr>
            </w:pPr>
          </w:p>
        </w:tc>
        <w:tc>
          <w:tcPr>
            <w:tcW w:w="1129" w:type="dxa"/>
            <w:vMerge w:val="restart"/>
          </w:tcPr>
          <w:p w14:paraId="32DACDCA" w14:textId="76E589B3" w:rsidR="003E2513" w:rsidRDefault="008D01EB" w:rsidP="004031C2">
            <w:pPr>
              <w:jc w:val="center"/>
              <w:rPr>
                <w:sz w:val="20"/>
                <w:szCs w:val="20"/>
              </w:rPr>
            </w:pPr>
            <w:r>
              <w:rPr>
                <w:sz w:val="20"/>
                <w:szCs w:val="20"/>
              </w:rPr>
              <w:t>wzrost</w:t>
            </w:r>
          </w:p>
          <w:p w14:paraId="1B077496" w14:textId="77777777" w:rsidR="008D01EB" w:rsidRDefault="008D01EB" w:rsidP="004031C2">
            <w:pPr>
              <w:jc w:val="center"/>
              <w:rPr>
                <w:sz w:val="20"/>
                <w:szCs w:val="20"/>
              </w:rPr>
            </w:pPr>
          </w:p>
          <w:p w14:paraId="7858A3E8" w14:textId="77777777" w:rsidR="008D01EB" w:rsidRDefault="008D01EB" w:rsidP="004031C2">
            <w:pPr>
              <w:jc w:val="center"/>
              <w:rPr>
                <w:sz w:val="20"/>
                <w:szCs w:val="20"/>
              </w:rPr>
            </w:pPr>
          </w:p>
          <w:p w14:paraId="19E5DF63" w14:textId="77777777" w:rsidR="008D01EB" w:rsidRDefault="008D01EB" w:rsidP="004031C2">
            <w:pPr>
              <w:jc w:val="center"/>
              <w:rPr>
                <w:sz w:val="20"/>
                <w:szCs w:val="20"/>
              </w:rPr>
            </w:pPr>
          </w:p>
          <w:p w14:paraId="75A22795" w14:textId="77777777" w:rsidR="008D01EB" w:rsidRDefault="008D01EB" w:rsidP="004031C2">
            <w:pPr>
              <w:jc w:val="center"/>
              <w:rPr>
                <w:sz w:val="20"/>
                <w:szCs w:val="20"/>
              </w:rPr>
            </w:pPr>
          </w:p>
          <w:p w14:paraId="6193F0D9" w14:textId="5AB1A812" w:rsidR="008D01EB" w:rsidRDefault="008D01EB" w:rsidP="004031C2">
            <w:pPr>
              <w:jc w:val="center"/>
              <w:rPr>
                <w:sz w:val="20"/>
                <w:szCs w:val="20"/>
              </w:rPr>
            </w:pPr>
            <w:r>
              <w:rPr>
                <w:sz w:val="20"/>
                <w:szCs w:val="20"/>
              </w:rPr>
              <w:t>wzrost</w:t>
            </w:r>
          </w:p>
          <w:p w14:paraId="24F10854" w14:textId="68D57FC7" w:rsidR="008D01EB" w:rsidRPr="002E258B" w:rsidRDefault="008D01EB" w:rsidP="004031C2">
            <w:pPr>
              <w:jc w:val="center"/>
              <w:rPr>
                <w:sz w:val="20"/>
                <w:szCs w:val="20"/>
              </w:rPr>
            </w:pPr>
          </w:p>
        </w:tc>
      </w:tr>
      <w:tr w:rsidR="003E2513" w:rsidRPr="002E258B" w14:paraId="3B61E482" w14:textId="77777777" w:rsidTr="003E1176">
        <w:trPr>
          <w:trHeight w:val="220"/>
          <w:jc w:val="center"/>
        </w:trPr>
        <w:tc>
          <w:tcPr>
            <w:tcW w:w="3538" w:type="dxa"/>
          </w:tcPr>
          <w:p w14:paraId="0F439A22" w14:textId="7A0A785E" w:rsidR="003E2513" w:rsidRPr="000D2CEE" w:rsidRDefault="003E2513" w:rsidP="002D601C">
            <w:pPr>
              <w:jc w:val="center"/>
              <w:rPr>
                <w:sz w:val="20"/>
                <w:szCs w:val="20"/>
              </w:rPr>
            </w:pPr>
            <w:r w:rsidRPr="002D601C">
              <w:rPr>
                <w:b/>
                <w:bCs/>
                <w:sz w:val="20"/>
                <w:szCs w:val="20"/>
              </w:rPr>
              <w:t>Działanie 4.2</w:t>
            </w:r>
            <w:r>
              <w:rPr>
                <w:sz w:val="20"/>
                <w:szCs w:val="20"/>
              </w:rPr>
              <w:t xml:space="preserve"> - B</w:t>
            </w:r>
            <w:r w:rsidRPr="000D2CEE">
              <w:rPr>
                <w:sz w:val="20"/>
                <w:szCs w:val="20"/>
              </w:rPr>
              <w:t>udowa</w:t>
            </w:r>
            <w:r w:rsidRPr="000D2CEE">
              <w:rPr>
                <w:spacing w:val="8"/>
                <w:sz w:val="20"/>
                <w:szCs w:val="20"/>
              </w:rPr>
              <w:t xml:space="preserve"> </w:t>
            </w:r>
            <w:r w:rsidRPr="000D2CEE">
              <w:rPr>
                <w:sz w:val="20"/>
                <w:szCs w:val="20"/>
              </w:rPr>
              <w:t>węzłów</w:t>
            </w:r>
            <w:r w:rsidRPr="000D2CEE">
              <w:rPr>
                <w:spacing w:val="10"/>
                <w:sz w:val="20"/>
                <w:szCs w:val="20"/>
              </w:rPr>
              <w:t xml:space="preserve"> </w:t>
            </w:r>
            <w:r w:rsidRPr="000D2CEE">
              <w:rPr>
                <w:sz w:val="20"/>
                <w:szCs w:val="20"/>
              </w:rPr>
              <w:t>przeładunkowych</w:t>
            </w:r>
            <w:r w:rsidRPr="000D2CEE">
              <w:rPr>
                <w:spacing w:val="11"/>
                <w:sz w:val="20"/>
                <w:szCs w:val="20"/>
              </w:rPr>
              <w:t xml:space="preserve"> </w:t>
            </w:r>
            <w:r w:rsidRPr="000D2CEE">
              <w:rPr>
                <w:sz w:val="20"/>
                <w:szCs w:val="20"/>
              </w:rPr>
              <w:t>–</w:t>
            </w:r>
            <w:r w:rsidRPr="000D2CEE">
              <w:rPr>
                <w:spacing w:val="11"/>
                <w:sz w:val="20"/>
                <w:szCs w:val="20"/>
              </w:rPr>
              <w:t xml:space="preserve"> </w:t>
            </w:r>
            <w:r w:rsidRPr="000D2CEE">
              <w:rPr>
                <w:sz w:val="20"/>
                <w:szCs w:val="20"/>
              </w:rPr>
              <w:t>intermodalnych</w:t>
            </w:r>
            <w:r>
              <w:rPr>
                <w:sz w:val="20"/>
                <w:szCs w:val="20"/>
              </w:rPr>
              <w:br/>
            </w:r>
            <w:r w:rsidRPr="000D2CEE">
              <w:rPr>
                <w:sz w:val="20"/>
                <w:szCs w:val="20"/>
              </w:rPr>
              <w:t>i</w:t>
            </w:r>
            <w:r w:rsidRPr="000D2CEE">
              <w:rPr>
                <w:spacing w:val="11"/>
                <w:sz w:val="20"/>
                <w:szCs w:val="20"/>
              </w:rPr>
              <w:t xml:space="preserve"> </w:t>
            </w:r>
            <w:r w:rsidRPr="000D2CEE">
              <w:rPr>
                <w:sz w:val="20"/>
                <w:szCs w:val="20"/>
              </w:rPr>
              <w:t>multimodalnych</w:t>
            </w:r>
            <w:r w:rsidRPr="000D2CEE">
              <w:rPr>
                <w:spacing w:val="12"/>
                <w:sz w:val="20"/>
                <w:szCs w:val="20"/>
              </w:rPr>
              <w:t xml:space="preserve"> </w:t>
            </w:r>
            <w:r w:rsidRPr="000D2CEE">
              <w:rPr>
                <w:sz w:val="20"/>
                <w:szCs w:val="20"/>
              </w:rPr>
              <w:t>-</w:t>
            </w:r>
            <w:r w:rsidRPr="000D2CEE">
              <w:rPr>
                <w:spacing w:val="7"/>
                <w:sz w:val="20"/>
                <w:szCs w:val="20"/>
              </w:rPr>
              <w:t xml:space="preserve"> </w:t>
            </w:r>
            <w:r w:rsidRPr="000D2CEE">
              <w:rPr>
                <w:sz w:val="20"/>
                <w:szCs w:val="20"/>
              </w:rPr>
              <w:t>na</w:t>
            </w:r>
            <w:r w:rsidRPr="000D2CEE">
              <w:rPr>
                <w:spacing w:val="8"/>
                <w:sz w:val="20"/>
                <w:szCs w:val="20"/>
              </w:rPr>
              <w:t xml:space="preserve"> </w:t>
            </w:r>
            <w:r w:rsidRPr="000D2CEE">
              <w:rPr>
                <w:sz w:val="20"/>
                <w:szCs w:val="20"/>
              </w:rPr>
              <w:t>styku</w:t>
            </w:r>
            <w:r w:rsidRPr="000D2CEE">
              <w:rPr>
                <w:spacing w:val="12"/>
                <w:sz w:val="20"/>
                <w:szCs w:val="20"/>
              </w:rPr>
              <w:t xml:space="preserve"> </w:t>
            </w:r>
            <w:r w:rsidRPr="000D2CEE">
              <w:rPr>
                <w:sz w:val="20"/>
                <w:szCs w:val="20"/>
              </w:rPr>
              <w:t>różnych</w:t>
            </w:r>
            <w:r w:rsidRPr="000D2CEE">
              <w:rPr>
                <w:spacing w:val="-57"/>
                <w:sz w:val="20"/>
                <w:szCs w:val="20"/>
              </w:rPr>
              <w:t xml:space="preserve"> </w:t>
            </w:r>
            <w:r w:rsidRPr="000D2CEE">
              <w:rPr>
                <w:sz w:val="20"/>
                <w:szCs w:val="20"/>
              </w:rPr>
              <w:t>gałęzi</w:t>
            </w:r>
            <w:r w:rsidRPr="000D2CEE">
              <w:rPr>
                <w:spacing w:val="-1"/>
                <w:sz w:val="20"/>
                <w:szCs w:val="20"/>
              </w:rPr>
              <w:t xml:space="preserve"> </w:t>
            </w:r>
            <w:r w:rsidRPr="000D2CEE">
              <w:rPr>
                <w:sz w:val="20"/>
                <w:szCs w:val="20"/>
              </w:rPr>
              <w:t>transportu</w:t>
            </w:r>
          </w:p>
        </w:tc>
        <w:tc>
          <w:tcPr>
            <w:tcW w:w="2978" w:type="dxa"/>
            <w:vMerge/>
          </w:tcPr>
          <w:p w14:paraId="2F7CB2BD" w14:textId="77777777" w:rsidR="003E2513" w:rsidRPr="002E258B" w:rsidRDefault="003E2513" w:rsidP="004031C2">
            <w:pPr>
              <w:jc w:val="center"/>
              <w:rPr>
                <w:sz w:val="20"/>
                <w:szCs w:val="20"/>
              </w:rPr>
            </w:pPr>
          </w:p>
        </w:tc>
        <w:tc>
          <w:tcPr>
            <w:tcW w:w="1037" w:type="dxa"/>
            <w:vMerge/>
          </w:tcPr>
          <w:p w14:paraId="0546A6D2" w14:textId="77777777" w:rsidR="003E2513" w:rsidRPr="002E258B" w:rsidRDefault="003E2513" w:rsidP="004031C2">
            <w:pPr>
              <w:jc w:val="center"/>
              <w:rPr>
                <w:sz w:val="20"/>
                <w:szCs w:val="20"/>
              </w:rPr>
            </w:pPr>
          </w:p>
        </w:tc>
        <w:tc>
          <w:tcPr>
            <w:tcW w:w="947" w:type="dxa"/>
            <w:vMerge/>
          </w:tcPr>
          <w:p w14:paraId="36492222" w14:textId="77777777" w:rsidR="003E2513" w:rsidRPr="002E258B" w:rsidRDefault="003E2513" w:rsidP="004031C2">
            <w:pPr>
              <w:jc w:val="center"/>
              <w:rPr>
                <w:sz w:val="20"/>
                <w:szCs w:val="20"/>
              </w:rPr>
            </w:pPr>
          </w:p>
        </w:tc>
        <w:tc>
          <w:tcPr>
            <w:tcW w:w="1129" w:type="dxa"/>
            <w:vMerge/>
          </w:tcPr>
          <w:p w14:paraId="5DE1D2D4" w14:textId="3F6C3C11" w:rsidR="003E2513" w:rsidRPr="002E258B" w:rsidRDefault="003E2513" w:rsidP="004031C2">
            <w:pPr>
              <w:jc w:val="center"/>
              <w:rPr>
                <w:sz w:val="20"/>
                <w:szCs w:val="20"/>
              </w:rPr>
            </w:pPr>
          </w:p>
        </w:tc>
      </w:tr>
      <w:tr w:rsidR="003E2513" w:rsidRPr="002E258B" w14:paraId="600EA3D7" w14:textId="77777777" w:rsidTr="003E1176">
        <w:trPr>
          <w:trHeight w:val="170"/>
          <w:jc w:val="center"/>
        </w:trPr>
        <w:tc>
          <w:tcPr>
            <w:tcW w:w="3538" w:type="dxa"/>
          </w:tcPr>
          <w:p w14:paraId="1E55E816" w14:textId="6C425DD6" w:rsidR="003E2513" w:rsidRPr="000D2CEE" w:rsidRDefault="003E2513" w:rsidP="002D601C">
            <w:pPr>
              <w:jc w:val="center"/>
              <w:rPr>
                <w:sz w:val="20"/>
                <w:szCs w:val="20"/>
              </w:rPr>
            </w:pPr>
            <w:r w:rsidRPr="002D601C">
              <w:rPr>
                <w:b/>
                <w:bCs/>
                <w:sz w:val="20"/>
                <w:szCs w:val="20"/>
              </w:rPr>
              <w:t>Działanie 4.3</w:t>
            </w:r>
            <w:r>
              <w:rPr>
                <w:sz w:val="20"/>
                <w:szCs w:val="20"/>
              </w:rPr>
              <w:t xml:space="preserve"> - S</w:t>
            </w:r>
            <w:r w:rsidRPr="000D2CEE">
              <w:rPr>
                <w:sz w:val="20"/>
                <w:szCs w:val="20"/>
              </w:rPr>
              <w:t>komunikowanie</w:t>
            </w:r>
            <w:r w:rsidRPr="000D2CEE">
              <w:rPr>
                <w:spacing w:val="-2"/>
                <w:sz w:val="20"/>
                <w:szCs w:val="20"/>
              </w:rPr>
              <w:t xml:space="preserve"> </w:t>
            </w:r>
            <w:r w:rsidRPr="000D2CEE">
              <w:rPr>
                <w:sz w:val="20"/>
                <w:szCs w:val="20"/>
              </w:rPr>
              <w:t>nowych</w:t>
            </w:r>
            <w:r w:rsidRPr="000D2CEE">
              <w:rPr>
                <w:spacing w:val="-2"/>
                <w:sz w:val="20"/>
                <w:szCs w:val="20"/>
              </w:rPr>
              <w:t xml:space="preserve"> </w:t>
            </w:r>
            <w:r w:rsidRPr="000D2CEE">
              <w:rPr>
                <w:sz w:val="20"/>
                <w:szCs w:val="20"/>
              </w:rPr>
              <w:t>obszarów</w:t>
            </w:r>
            <w:r w:rsidRPr="000D2CEE">
              <w:rPr>
                <w:spacing w:val="-2"/>
                <w:sz w:val="20"/>
                <w:szCs w:val="20"/>
              </w:rPr>
              <w:t xml:space="preserve"> </w:t>
            </w:r>
            <w:r w:rsidRPr="000D2CEE">
              <w:rPr>
                <w:sz w:val="20"/>
                <w:szCs w:val="20"/>
              </w:rPr>
              <w:t>aktywności</w:t>
            </w:r>
            <w:r w:rsidRPr="000D2CEE">
              <w:rPr>
                <w:spacing w:val="-1"/>
                <w:sz w:val="20"/>
                <w:szCs w:val="20"/>
              </w:rPr>
              <w:t xml:space="preserve"> </w:t>
            </w:r>
            <w:r w:rsidRPr="000D2CEE">
              <w:rPr>
                <w:sz w:val="20"/>
                <w:szCs w:val="20"/>
              </w:rPr>
              <w:t>gospodarczej</w:t>
            </w:r>
          </w:p>
        </w:tc>
        <w:tc>
          <w:tcPr>
            <w:tcW w:w="2978" w:type="dxa"/>
            <w:vMerge/>
          </w:tcPr>
          <w:p w14:paraId="60B54644" w14:textId="77777777" w:rsidR="003E2513" w:rsidRPr="002E258B" w:rsidRDefault="003E2513" w:rsidP="004031C2">
            <w:pPr>
              <w:jc w:val="center"/>
              <w:rPr>
                <w:sz w:val="20"/>
                <w:szCs w:val="20"/>
              </w:rPr>
            </w:pPr>
          </w:p>
        </w:tc>
        <w:tc>
          <w:tcPr>
            <w:tcW w:w="1037" w:type="dxa"/>
            <w:vMerge/>
          </w:tcPr>
          <w:p w14:paraId="6953B2D3" w14:textId="77777777" w:rsidR="003E2513" w:rsidRPr="002E258B" w:rsidRDefault="003E2513" w:rsidP="004031C2">
            <w:pPr>
              <w:jc w:val="center"/>
              <w:rPr>
                <w:sz w:val="20"/>
                <w:szCs w:val="20"/>
              </w:rPr>
            </w:pPr>
          </w:p>
        </w:tc>
        <w:tc>
          <w:tcPr>
            <w:tcW w:w="947" w:type="dxa"/>
            <w:vMerge/>
          </w:tcPr>
          <w:p w14:paraId="308109E4" w14:textId="77777777" w:rsidR="003E2513" w:rsidRPr="002E258B" w:rsidRDefault="003E2513" w:rsidP="004031C2">
            <w:pPr>
              <w:jc w:val="center"/>
              <w:rPr>
                <w:sz w:val="20"/>
                <w:szCs w:val="20"/>
              </w:rPr>
            </w:pPr>
          </w:p>
        </w:tc>
        <w:tc>
          <w:tcPr>
            <w:tcW w:w="1129" w:type="dxa"/>
            <w:vMerge/>
          </w:tcPr>
          <w:p w14:paraId="25559A56" w14:textId="6DE2CA8A" w:rsidR="003E2513" w:rsidRPr="002E258B" w:rsidRDefault="003E2513" w:rsidP="004031C2">
            <w:pPr>
              <w:jc w:val="center"/>
              <w:rPr>
                <w:sz w:val="20"/>
                <w:szCs w:val="20"/>
              </w:rPr>
            </w:pPr>
          </w:p>
        </w:tc>
      </w:tr>
      <w:tr w:rsidR="003E2513" w:rsidRPr="002E258B" w14:paraId="06F50C8E" w14:textId="77777777" w:rsidTr="003E1176">
        <w:trPr>
          <w:trHeight w:val="190"/>
          <w:jc w:val="center"/>
        </w:trPr>
        <w:tc>
          <w:tcPr>
            <w:tcW w:w="3538" w:type="dxa"/>
          </w:tcPr>
          <w:p w14:paraId="1DB81B86" w14:textId="0DF0FBB3" w:rsidR="003E2513" w:rsidRPr="000D2CEE" w:rsidRDefault="003E2513" w:rsidP="002D601C">
            <w:pPr>
              <w:jc w:val="center"/>
              <w:rPr>
                <w:sz w:val="20"/>
                <w:szCs w:val="20"/>
              </w:rPr>
            </w:pPr>
            <w:r w:rsidRPr="002D601C">
              <w:rPr>
                <w:b/>
                <w:bCs/>
                <w:sz w:val="20"/>
                <w:szCs w:val="20"/>
              </w:rPr>
              <w:t>Działanie 4.4</w:t>
            </w:r>
            <w:r>
              <w:rPr>
                <w:sz w:val="20"/>
                <w:szCs w:val="20"/>
              </w:rPr>
              <w:t xml:space="preserve"> - O</w:t>
            </w:r>
            <w:r w:rsidRPr="000D2CEE">
              <w:rPr>
                <w:sz w:val="20"/>
                <w:szCs w:val="20"/>
              </w:rPr>
              <w:t>bniżanie</w:t>
            </w:r>
            <w:r w:rsidRPr="000D2CEE">
              <w:rPr>
                <w:spacing w:val="-1"/>
                <w:sz w:val="20"/>
                <w:szCs w:val="20"/>
              </w:rPr>
              <w:t xml:space="preserve"> </w:t>
            </w:r>
            <w:r w:rsidRPr="000D2CEE">
              <w:rPr>
                <w:sz w:val="20"/>
                <w:szCs w:val="20"/>
              </w:rPr>
              <w:t>kosztów</w:t>
            </w:r>
            <w:r w:rsidRPr="000D2CEE">
              <w:rPr>
                <w:spacing w:val="-1"/>
                <w:sz w:val="20"/>
                <w:szCs w:val="20"/>
              </w:rPr>
              <w:t xml:space="preserve"> </w:t>
            </w:r>
            <w:r w:rsidRPr="000D2CEE">
              <w:rPr>
                <w:sz w:val="20"/>
                <w:szCs w:val="20"/>
              </w:rPr>
              <w:t>utrzymania</w:t>
            </w:r>
            <w:r>
              <w:rPr>
                <w:sz w:val="20"/>
                <w:szCs w:val="20"/>
              </w:rPr>
              <w:t xml:space="preserve"> </w:t>
            </w:r>
            <w:r w:rsidRPr="000D2CEE">
              <w:rPr>
                <w:sz w:val="20"/>
                <w:szCs w:val="20"/>
              </w:rPr>
              <w:t>i</w:t>
            </w:r>
            <w:r w:rsidRPr="000D2CEE">
              <w:rPr>
                <w:spacing w:val="-1"/>
                <w:sz w:val="20"/>
                <w:szCs w:val="20"/>
              </w:rPr>
              <w:t xml:space="preserve"> </w:t>
            </w:r>
            <w:r w:rsidRPr="000D2CEE">
              <w:rPr>
                <w:sz w:val="20"/>
                <w:szCs w:val="20"/>
              </w:rPr>
              <w:t>eksploatacji</w:t>
            </w:r>
            <w:r w:rsidRPr="000D2CEE">
              <w:rPr>
                <w:spacing w:val="-1"/>
                <w:sz w:val="20"/>
                <w:szCs w:val="20"/>
              </w:rPr>
              <w:t xml:space="preserve"> </w:t>
            </w:r>
            <w:r w:rsidRPr="000D2CEE">
              <w:rPr>
                <w:sz w:val="20"/>
                <w:szCs w:val="20"/>
              </w:rPr>
              <w:t>infrastruktury transportowej</w:t>
            </w:r>
          </w:p>
        </w:tc>
        <w:tc>
          <w:tcPr>
            <w:tcW w:w="2978" w:type="dxa"/>
            <w:vMerge/>
          </w:tcPr>
          <w:p w14:paraId="3B04A29F" w14:textId="77777777" w:rsidR="003E2513" w:rsidRPr="002E258B" w:rsidRDefault="003E2513" w:rsidP="004031C2">
            <w:pPr>
              <w:jc w:val="center"/>
              <w:rPr>
                <w:sz w:val="20"/>
                <w:szCs w:val="20"/>
              </w:rPr>
            </w:pPr>
          </w:p>
        </w:tc>
        <w:tc>
          <w:tcPr>
            <w:tcW w:w="1037" w:type="dxa"/>
            <w:vMerge/>
          </w:tcPr>
          <w:p w14:paraId="79B53F4C" w14:textId="77777777" w:rsidR="003E2513" w:rsidRPr="002E258B" w:rsidRDefault="003E2513" w:rsidP="004031C2">
            <w:pPr>
              <w:jc w:val="center"/>
              <w:rPr>
                <w:sz w:val="20"/>
                <w:szCs w:val="20"/>
              </w:rPr>
            </w:pPr>
          </w:p>
        </w:tc>
        <w:tc>
          <w:tcPr>
            <w:tcW w:w="947" w:type="dxa"/>
            <w:vMerge/>
          </w:tcPr>
          <w:p w14:paraId="39D4F602" w14:textId="77777777" w:rsidR="003E2513" w:rsidRPr="002E258B" w:rsidRDefault="003E2513" w:rsidP="004031C2">
            <w:pPr>
              <w:jc w:val="center"/>
              <w:rPr>
                <w:sz w:val="20"/>
                <w:szCs w:val="20"/>
              </w:rPr>
            </w:pPr>
          </w:p>
        </w:tc>
        <w:tc>
          <w:tcPr>
            <w:tcW w:w="1129" w:type="dxa"/>
            <w:vMerge/>
          </w:tcPr>
          <w:p w14:paraId="3BDF776B" w14:textId="31919A30" w:rsidR="003E2513" w:rsidRPr="002E258B" w:rsidRDefault="003E2513" w:rsidP="004031C2">
            <w:pPr>
              <w:jc w:val="center"/>
              <w:rPr>
                <w:sz w:val="20"/>
                <w:szCs w:val="20"/>
              </w:rPr>
            </w:pPr>
          </w:p>
        </w:tc>
      </w:tr>
      <w:tr w:rsidR="003E2513" w:rsidRPr="002E258B" w14:paraId="39603AA6" w14:textId="77777777" w:rsidTr="003E1176">
        <w:trPr>
          <w:trHeight w:val="180"/>
          <w:jc w:val="center"/>
        </w:trPr>
        <w:tc>
          <w:tcPr>
            <w:tcW w:w="3538" w:type="dxa"/>
          </w:tcPr>
          <w:p w14:paraId="542F20E0" w14:textId="09C47C83" w:rsidR="003E2513" w:rsidRPr="000D2CEE" w:rsidRDefault="003E2513" w:rsidP="002D601C">
            <w:pPr>
              <w:jc w:val="center"/>
              <w:rPr>
                <w:sz w:val="20"/>
                <w:szCs w:val="20"/>
              </w:rPr>
            </w:pPr>
            <w:r w:rsidRPr="002D601C">
              <w:rPr>
                <w:b/>
                <w:bCs/>
                <w:sz w:val="20"/>
                <w:szCs w:val="20"/>
              </w:rPr>
              <w:t>Działanie 4.5</w:t>
            </w:r>
            <w:r>
              <w:rPr>
                <w:sz w:val="20"/>
                <w:szCs w:val="20"/>
              </w:rPr>
              <w:t xml:space="preserve"> - K</w:t>
            </w:r>
            <w:r w:rsidRPr="000D2CEE">
              <w:rPr>
                <w:sz w:val="20"/>
                <w:szCs w:val="20"/>
              </w:rPr>
              <w:t>ształtowanie</w:t>
            </w:r>
            <w:r w:rsidRPr="000D2CEE">
              <w:rPr>
                <w:spacing w:val="-8"/>
                <w:sz w:val="20"/>
                <w:szCs w:val="20"/>
              </w:rPr>
              <w:t xml:space="preserve"> </w:t>
            </w:r>
            <w:r w:rsidRPr="000D2CEE">
              <w:rPr>
                <w:sz w:val="20"/>
                <w:szCs w:val="20"/>
              </w:rPr>
              <w:t xml:space="preserve">racjonalnych </w:t>
            </w:r>
            <w:proofErr w:type="spellStart"/>
            <w:r w:rsidRPr="000D2CEE">
              <w:rPr>
                <w:sz w:val="20"/>
                <w:szCs w:val="20"/>
              </w:rPr>
              <w:t>zachowań</w:t>
            </w:r>
            <w:proofErr w:type="spellEnd"/>
            <w:r>
              <w:rPr>
                <w:sz w:val="20"/>
                <w:szCs w:val="20"/>
              </w:rPr>
              <w:t xml:space="preserve"> </w:t>
            </w:r>
            <w:r w:rsidRPr="000D2CEE">
              <w:rPr>
                <w:sz w:val="20"/>
                <w:szCs w:val="20"/>
              </w:rPr>
              <w:t>komunikacyjnych</w:t>
            </w:r>
            <w:r w:rsidRPr="000D2CEE">
              <w:rPr>
                <w:spacing w:val="-9"/>
                <w:sz w:val="20"/>
                <w:szCs w:val="20"/>
              </w:rPr>
              <w:t xml:space="preserve"> </w:t>
            </w:r>
            <w:r w:rsidRPr="000D2CEE">
              <w:rPr>
                <w:sz w:val="20"/>
                <w:szCs w:val="20"/>
              </w:rPr>
              <w:t>mieszkańców</w:t>
            </w:r>
            <w:r w:rsidRPr="000D2CEE">
              <w:rPr>
                <w:spacing w:val="-7"/>
                <w:sz w:val="20"/>
                <w:szCs w:val="20"/>
              </w:rPr>
              <w:t xml:space="preserve"> </w:t>
            </w:r>
            <w:r w:rsidRPr="000D2CEE">
              <w:rPr>
                <w:sz w:val="20"/>
                <w:szCs w:val="20"/>
              </w:rPr>
              <w:t>w</w:t>
            </w:r>
            <w:r w:rsidRPr="000D2CEE">
              <w:rPr>
                <w:spacing w:val="-9"/>
                <w:sz w:val="20"/>
                <w:szCs w:val="20"/>
              </w:rPr>
              <w:t xml:space="preserve"> </w:t>
            </w:r>
            <w:r w:rsidRPr="000D2CEE">
              <w:rPr>
                <w:sz w:val="20"/>
                <w:szCs w:val="20"/>
              </w:rPr>
              <w:t>kierunku</w:t>
            </w:r>
            <w:r w:rsidRPr="000D2CEE">
              <w:rPr>
                <w:spacing w:val="-9"/>
                <w:sz w:val="20"/>
                <w:szCs w:val="20"/>
              </w:rPr>
              <w:t xml:space="preserve"> </w:t>
            </w:r>
            <w:r w:rsidRPr="000D2CEE">
              <w:rPr>
                <w:sz w:val="20"/>
                <w:szCs w:val="20"/>
              </w:rPr>
              <w:t>poprawy</w:t>
            </w:r>
            <w:r w:rsidRPr="000D2CEE">
              <w:rPr>
                <w:spacing w:val="-58"/>
                <w:sz w:val="20"/>
                <w:szCs w:val="20"/>
              </w:rPr>
              <w:t xml:space="preserve"> </w:t>
            </w:r>
            <w:r w:rsidRPr="000D2CEE">
              <w:rPr>
                <w:sz w:val="20"/>
                <w:szCs w:val="20"/>
              </w:rPr>
              <w:t>ich efektywności - zmniejszanie pustych przewozów, racjonalny wybór środka lokomocji,</w:t>
            </w:r>
            <w:r w:rsidRPr="000D2CEE">
              <w:rPr>
                <w:spacing w:val="1"/>
                <w:sz w:val="20"/>
                <w:szCs w:val="20"/>
              </w:rPr>
              <w:t xml:space="preserve"> </w:t>
            </w:r>
            <w:r w:rsidRPr="000D2CEE">
              <w:rPr>
                <w:sz w:val="20"/>
                <w:szCs w:val="20"/>
              </w:rPr>
              <w:t xml:space="preserve">zmniejszanie udziału samochodu osobowego na rzecz komunikacji zbiorowej, </w:t>
            </w:r>
            <w:r w:rsidR="00DE1F04" w:rsidRPr="000D2CEE">
              <w:rPr>
                <w:sz w:val="20"/>
                <w:szCs w:val="20"/>
              </w:rPr>
              <w:t>zwiększenie</w:t>
            </w:r>
            <w:r w:rsidR="00DE1F04">
              <w:rPr>
                <w:sz w:val="20"/>
                <w:szCs w:val="20"/>
              </w:rPr>
              <w:t xml:space="preserve"> </w:t>
            </w:r>
            <w:r w:rsidR="00DE1F04" w:rsidRPr="008839B1">
              <w:rPr>
                <w:sz w:val="20"/>
              </w:rPr>
              <w:t>napełnienia</w:t>
            </w:r>
            <w:r w:rsidRPr="008839B1">
              <w:rPr>
                <w:sz w:val="20"/>
              </w:rPr>
              <w:t xml:space="preserve"> </w:t>
            </w:r>
            <w:r w:rsidRPr="000D2CEE">
              <w:rPr>
                <w:sz w:val="20"/>
                <w:szCs w:val="20"/>
              </w:rPr>
              <w:t>samochodu</w:t>
            </w:r>
          </w:p>
        </w:tc>
        <w:tc>
          <w:tcPr>
            <w:tcW w:w="2978" w:type="dxa"/>
            <w:vMerge/>
          </w:tcPr>
          <w:p w14:paraId="2F0D1F5F" w14:textId="77777777" w:rsidR="003E2513" w:rsidRPr="002E258B" w:rsidRDefault="003E2513" w:rsidP="004031C2">
            <w:pPr>
              <w:jc w:val="center"/>
              <w:rPr>
                <w:sz w:val="20"/>
                <w:szCs w:val="20"/>
              </w:rPr>
            </w:pPr>
          </w:p>
        </w:tc>
        <w:tc>
          <w:tcPr>
            <w:tcW w:w="1037" w:type="dxa"/>
            <w:vMerge/>
          </w:tcPr>
          <w:p w14:paraId="319CF253" w14:textId="77777777" w:rsidR="003E2513" w:rsidRPr="002E258B" w:rsidRDefault="003E2513" w:rsidP="004031C2">
            <w:pPr>
              <w:jc w:val="center"/>
              <w:rPr>
                <w:sz w:val="20"/>
                <w:szCs w:val="20"/>
              </w:rPr>
            </w:pPr>
          </w:p>
        </w:tc>
        <w:tc>
          <w:tcPr>
            <w:tcW w:w="947" w:type="dxa"/>
            <w:vMerge/>
          </w:tcPr>
          <w:p w14:paraId="666FA545" w14:textId="77777777" w:rsidR="003E2513" w:rsidRPr="002E258B" w:rsidRDefault="003E2513" w:rsidP="004031C2">
            <w:pPr>
              <w:jc w:val="center"/>
              <w:rPr>
                <w:sz w:val="20"/>
                <w:szCs w:val="20"/>
              </w:rPr>
            </w:pPr>
          </w:p>
        </w:tc>
        <w:tc>
          <w:tcPr>
            <w:tcW w:w="1129" w:type="dxa"/>
            <w:vMerge/>
          </w:tcPr>
          <w:p w14:paraId="25794BDE" w14:textId="100D39D0" w:rsidR="003E2513" w:rsidRPr="002E258B" w:rsidRDefault="003E2513" w:rsidP="004031C2">
            <w:pPr>
              <w:jc w:val="center"/>
              <w:rPr>
                <w:sz w:val="20"/>
                <w:szCs w:val="20"/>
              </w:rPr>
            </w:pPr>
          </w:p>
        </w:tc>
      </w:tr>
      <w:tr w:rsidR="003E2513" w:rsidRPr="002E258B" w14:paraId="08988118" w14:textId="77777777" w:rsidTr="00413879">
        <w:trPr>
          <w:trHeight w:val="170"/>
          <w:jc w:val="center"/>
        </w:trPr>
        <w:tc>
          <w:tcPr>
            <w:tcW w:w="3538" w:type="dxa"/>
          </w:tcPr>
          <w:p w14:paraId="2B1B7FC2" w14:textId="1834425C" w:rsidR="003E2513" w:rsidRPr="000D2CEE" w:rsidRDefault="003E2513" w:rsidP="002D601C">
            <w:pPr>
              <w:jc w:val="center"/>
              <w:rPr>
                <w:sz w:val="20"/>
                <w:szCs w:val="20"/>
              </w:rPr>
            </w:pPr>
            <w:r w:rsidRPr="002D601C">
              <w:rPr>
                <w:b/>
                <w:bCs/>
                <w:sz w:val="20"/>
                <w:szCs w:val="20"/>
              </w:rPr>
              <w:t>Działanie 4.6</w:t>
            </w:r>
            <w:r>
              <w:rPr>
                <w:sz w:val="20"/>
                <w:szCs w:val="20"/>
              </w:rPr>
              <w:t xml:space="preserve"> - Z</w:t>
            </w:r>
            <w:r w:rsidRPr="000D2CEE">
              <w:rPr>
                <w:sz w:val="20"/>
                <w:szCs w:val="20"/>
              </w:rPr>
              <w:t>mniejszenie</w:t>
            </w:r>
            <w:r w:rsidRPr="000D2CEE">
              <w:rPr>
                <w:spacing w:val="38"/>
                <w:sz w:val="20"/>
                <w:szCs w:val="20"/>
              </w:rPr>
              <w:t xml:space="preserve"> </w:t>
            </w:r>
            <w:r w:rsidRPr="000D2CEE">
              <w:rPr>
                <w:sz w:val="20"/>
                <w:szCs w:val="20"/>
              </w:rPr>
              <w:t>potrzeb</w:t>
            </w:r>
            <w:r w:rsidRPr="000D2CEE">
              <w:rPr>
                <w:spacing w:val="40"/>
                <w:sz w:val="20"/>
                <w:szCs w:val="20"/>
              </w:rPr>
              <w:t xml:space="preserve"> </w:t>
            </w:r>
            <w:r w:rsidRPr="000D2CEE">
              <w:rPr>
                <w:sz w:val="20"/>
                <w:szCs w:val="20"/>
              </w:rPr>
              <w:t>przewozowych</w:t>
            </w:r>
            <w:r w:rsidRPr="000D2CEE">
              <w:rPr>
                <w:spacing w:val="40"/>
                <w:sz w:val="20"/>
                <w:szCs w:val="20"/>
              </w:rPr>
              <w:t xml:space="preserve"> </w:t>
            </w:r>
            <w:r w:rsidRPr="000D2CEE">
              <w:rPr>
                <w:sz w:val="20"/>
                <w:szCs w:val="20"/>
              </w:rPr>
              <w:t>społeczeństwa</w:t>
            </w:r>
            <w:r w:rsidRPr="000D2CEE">
              <w:rPr>
                <w:spacing w:val="39"/>
                <w:sz w:val="20"/>
                <w:szCs w:val="20"/>
              </w:rPr>
              <w:t xml:space="preserve"> </w:t>
            </w:r>
            <w:r w:rsidRPr="000D2CEE">
              <w:rPr>
                <w:sz w:val="20"/>
                <w:szCs w:val="20"/>
              </w:rPr>
              <w:t>poprzez</w:t>
            </w:r>
            <w:r w:rsidRPr="000D2CEE">
              <w:rPr>
                <w:spacing w:val="39"/>
                <w:sz w:val="20"/>
                <w:szCs w:val="20"/>
              </w:rPr>
              <w:t xml:space="preserve"> </w:t>
            </w:r>
            <w:r w:rsidRPr="000D2CEE">
              <w:rPr>
                <w:sz w:val="20"/>
                <w:szCs w:val="20"/>
              </w:rPr>
              <w:t>rozwój</w:t>
            </w:r>
            <w:r w:rsidRPr="000D2CEE">
              <w:rPr>
                <w:spacing w:val="40"/>
                <w:sz w:val="20"/>
                <w:szCs w:val="20"/>
              </w:rPr>
              <w:t xml:space="preserve"> </w:t>
            </w:r>
            <w:r w:rsidRPr="000D2CEE">
              <w:rPr>
                <w:sz w:val="20"/>
                <w:szCs w:val="20"/>
              </w:rPr>
              <w:t>sieci,</w:t>
            </w:r>
            <w:r w:rsidRPr="000D2CEE">
              <w:rPr>
                <w:spacing w:val="39"/>
                <w:sz w:val="20"/>
                <w:szCs w:val="20"/>
              </w:rPr>
              <w:t xml:space="preserve"> </w:t>
            </w:r>
            <w:r w:rsidRPr="000D2CEE">
              <w:rPr>
                <w:sz w:val="20"/>
                <w:szCs w:val="20"/>
              </w:rPr>
              <w:t>infrastruktury</w:t>
            </w:r>
            <w:r w:rsidRPr="000D2CEE">
              <w:rPr>
                <w:spacing w:val="-57"/>
                <w:sz w:val="20"/>
                <w:szCs w:val="20"/>
              </w:rPr>
              <w:t xml:space="preserve"> </w:t>
            </w:r>
            <w:r w:rsidRPr="000D2CEE">
              <w:rPr>
                <w:sz w:val="20"/>
                <w:szCs w:val="20"/>
              </w:rPr>
              <w:t>i</w:t>
            </w:r>
            <w:r w:rsidRPr="000D2CEE">
              <w:rPr>
                <w:spacing w:val="-1"/>
                <w:sz w:val="20"/>
                <w:szCs w:val="20"/>
              </w:rPr>
              <w:t xml:space="preserve"> </w:t>
            </w:r>
            <w:r w:rsidRPr="000D2CEE">
              <w:rPr>
                <w:sz w:val="20"/>
                <w:szCs w:val="20"/>
              </w:rPr>
              <w:t>usług teleinformatycznych</w:t>
            </w:r>
            <w:r w:rsidRPr="000D2CEE">
              <w:rPr>
                <w:spacing w:val="-1"/>
                <w:sz w:val="20"/>
                <w:szCs w:val="20"/>
              </w:rPr>
              <w:t xml:space="preserve"> </w:t>
            </w:r>
            <w:r w:rsidRPr="000D2CEE">
              <w:rPr>
                <w:sz w:val="20"/>
                <w:szCs w:val="20"/>
              </w:rPr>
              <w:t>– e-usługi,</w:t>
            </w:r>
            <w:r>
              <w:rPr>
                <w:sz w:val="20"/>
                <w:szCs w:val="20"/>
              </w:rPr>
              <w:br/>
            </w:r>
            <w:r w:rsidRPr="000D2CEE">
              <w:rPr>
                <w:sz w:val="20"/>
                <w:szCs w:val="20"/>
              </w:rPr>
              <w:t>e-handel, e-administracja,</w:t>
            </w:r>
            <w:r w:rsidRPr="000D2CEE">
              <w:rPr>
                <w:spacing w:val="-1"/>
                <w:sz w:val="20"/>
                <w:szCs w:val="20"/>
              </w:rPr>
              <w:t xml:space="preserve"> </w:t>
            </w:r>
            <w:r w:rsidRPr="000D2CEE">
              <w:rPr>
                <w:sz w:val="20"/>
                <w:szCs w:val="20"/>
              </w:rPr>
              <w:t>praca</w:t>
            </w:r>
            <w:r w:rsidRPr="000D2CEE">
              <w:rPr>
                <w:spacing w:val="1"/>
                <w:sz w:val="20"/>
                <w:szCs w:val="20"/>
              </w:rPr>
              <w:t xml:space="preserve"> </w:t>
            </w:r>
            <w:r w:rsidRPr="000D2CEE">
              <w:rPr>
                <w:sz w:val="20"/>
                <w:szCs w:val="20"/>
              </w:rPr>
              <w:t>zdalna</w:t>
            </w:r>
          </w:p>
        </w:tc>
        <w:tc>
          <w:tcPr>
            <w:tcW w:w="2978" w:type="dxa"/>
            <w:vMerge/>
          </w:tcPr>
          <w:p w14:paraId="590103ED" w14:textId="77777777" w:rsidR="003E2513" w:rsidRPr="002E258B" w:rsidRDefault="003E2513" w:rsidP="004031C2">
            <w:pPr>
              <w:jc w:val="center"/>
              <w:rPr>
                <w:sz w:val="20"/>
                <w:szCs w:val="20"/>
              </w:rPr>
            </w:pPr>
          </w:p>
        </w:tc>
        <w:tc>
          <w:tcPr>
            <w:tcW w:w="1037" w:type="dxa"/>
            <w:vMerge/>
          </w:tcPr>
          <w:p w14:paraId="7FE8E158" w14:textId="77777777" w:rsidR="003E2513" w:rsidRPr="002E258B" w:rsidRDefault="003E2513" w:rsidP="004031C2">
            <w:pPr>
              <w:jc w:val="center"/>
              <w:rPr>
                <w:sz w:val="20"/>
                <w:szCs w:val="20"/>
              </w:rPr>
            </w:pPr>
          </w:p>
        </w:tc>
        <w:tc>
          <w:tcPr>
            <w:tcW w:w="947" w:type="dxa"/>
            <w:vMerge/>
          </w:tcPr>
          <w:p w14:paraId="4ADA209E" w14:textId="77777777" w:rsidR="003E2513" w:rsidRPr="002E258B" w:rsidRDefault="003E2513" w:rsidP="004031C2">
            <w:pPr>
              <w:jc w:val="center"/>
              <w:rPr>
                <w:sz w:val="20"/>
                <w:szCs w:val="20"/>
              </w:rPr>
            </w:pPr>
          </w:p>
        </w:tc>
        <w:tc>
          <w:tcPr>
            <w:tcW w:w="1129" w:type="dxa"/>
            <w:vMerge/>
          </w:tcPr>
          <w:p w14:paraId="17007BC2" w14:textId="580B76D1" w:rsidR="003E2513" w:rsidRPr="002E258B" w:rsidRDefault="003E2513" w:rsidP="004031C2">
            <w:pPr>
              <w:jc w:val="center"/>
              <w:rPr>
                <w:sz w:val="20"/>
                <w:szCs w:val="20"/>
              </w:rPr>
            </w:pPr>
          </w:p>
        </w:tc>
      </w:tr>
      <w:tr w:rsidR="003E2513" w:rsidRPr="002E258B" w14:paraId="234B5FCF" w14:textId="77777777" w:rsidTr="00413879">
        <w:trPr>
          <w:trHeight w:val="230"/>
          <w:jc w:val="center"/>
        </w:trPr>
        <w:tc>
          <w:tcPr>
            <w:tcW w:w="3538" w:type="dxa"/>
          </w:tcPr>
          <w:p w14:paraId="722EBC18" w14:textId="1EE1A233" w:rsidR="003E2513" w:rsidRPr="000D2CEE" w:rsidRDefault="003E2513" w:rsidP="002D601C">
            <w:pPr>
              <w:jc w:val="center"/>
              <w:rPr>
                <w:sz w:val="20"/>
                <w:szCs w:val="20"/>
              </w:rPr>
            </w:pPr>
            <w:r w:rsidRPr="002D601C">
              <w:rPr>
                <w:b/>
                <w:bCs/>
                <w:sz w:val="20"/>
                <w:szCs w:val="20"/>
              </w:rPr>
              <w:t>Działanie 4.7</w:t>
            </w:r>
            <w:r>
              <w:rPr>
                <w:sz w:val="20"/>
                <w:szCs w:val="20"/>
              </w:rPr>
              <w:t xml:space="preserve"> - P</w:t>
            </w:r>
            <w:r w:rsidRPr="000D2CEE">
              <w:rPr>
                <w:sz w:val="20"/>
                <w:szCs w:val="20"/>
              </w:rPr>
              <w:t>romowanie ruchu niezmotoryzowanego – pieszego</w:t>
            </w:r>
            <w:r>
              <w:rPr>
                <w:sz w:val="20"/>
                <w:szCs w:val="20"/>
              </w:rPr>
              <w:br/>
            </w:r>
            <w:r w:rsidRPr="000D2CEE">
              <w:rPr>
                <w:sz w:val="20"/>
                <w:szCs w:val="20"/>
              </w:rPr>
              <w:t>i rowerowego – jako pełnoprawnego,</w:t>
            </w:r>
            <w:r w:rsidRPr="000D2CEE">
              <w:rPr>
                <w:spacing w:val="1"/>
                <w:sz w:val="20"/>
                <w:szCs w:val="20"/>
              </w:rPr>
              <w:t xml:space="preserve"> </w:t>
            </w:r>
            <w:r w:rsidRPr="000D2CEE">
              <w:rPr>
                <w:sz w:val="20"/>
                <w:szCs w:val="20"/>
              </w:rPr>
              <w:t>bezpiecznego,</w:t>
            </w:r>
            <w:r w:rsidRPr="000D2CEE">
              <w:rPr>
                <w:spacing w:val="60"/>
                <w:sz w:val="20"/>
                <w:szCs w:val="20"/>
              </w:rPr>
              <w:t xml:space="preserve"> </w:t>
            </w:r>
            <w:r w:rsidRPr="000D2CEE">
              <w:rPr>
                <w:sz w:val="20"/>
                <w:szCs w:val="20"/>
              </w:rPr>
              <w:t>efektywnego,</w:t>
            </w:r>
            <w:r w:rsidRPr="000D2CEE">
              <w:rPr>
                <w:spacing w:val="60"/>
                <w:sz w:val="20"/>
                <w:szCs w:val="20"/>
              </w:rPr>
              <w:t xml:space="preserve"> </w:t>
            </w:r>
            <w:r w:rsidRPr="000D2CEE">
              <w:rPr>
                <w:sz w:val="20"/>
                <w:szCs w:val="20"/>
              </w:rPr>
              <w:t>ekologicznego</w:t>
            </w:r>
            <w:r>
              <w:rPr>
                <w:sz w:val="20"/>
                <w:szCs w:val="20"/>
              </w:rPr>
              <w:t xml:space="preserve"> </w:t>
            </w:r>
            <w:r w:rsidRPr="000D2CEE">
              <w:rPr>
                <w:sz w:val="20"/>
                <w:szCs w:val="20"/>
              </w:rPr>
              <w:t>i</w:t>
            </w:r>
            <w:r w:rsidRPr="000D2CEE">
              <w:rPr>
                <w:spacing w:val="60"/>
                <w:sz w:val="20"/>
                <w:szCs w:val="20"/>
              </w:rPr>
              <w:t xml:space="preserve"> </w:t>
            </w:r>
            <w:r w:rsidRPr="000D2CEE">
              <w:rPr>
                <w:sz w:val="20"/>
                <w:szCs w:val="20"/>
              </w:rPr>
              <w:t>zdrowego</w:t>
            </w:r>
            <w:r w:rsidRPr="000D2CEE">
              <w:rPr>
                <w:spacing w:val="60"/>
                <w:sz w:val="20"/>
                <w:szCs w:val="20"/>
              </w:rPr>
              <w:t xml:space="preserve"> </w:t>
            </w:r>
            <w:r w:rsidRPr="000D2CEE">
              <w:rPr>
                <w:sz w:val="20"/>
                <w:szCs w:val="20"/>
              </w:rPr>
              <w:t>rodzaju</w:t>
            </w:r>
            <w:r w:rsidRPr="000D2CEE">
              <w:rPr>
                <w:spacing w:val="60"/>
                <w:sz w:val="20"/>
                <w:szCs w:val="20"/>
              </w:rPr>
              <w:t xml:space="preserve"> </w:t>
            </w:r>
            <w:r w:rsidRPr="000D2CEE">
              <w:rPr>
                <w:sz w:val="20"/>
                <w:szCs w:val="20"/>
              </w:rPr>
              <w:t>transportu,</w:t>
            </w:r>
            <w:r w:rsidRPr="000D2CEE">
              <w:rPr>
                <w:spacing w:val="60"/>
                <w:sz w:val="20"/>
                <w:szCs w:val="20"/>
              </w:rPr>
              <w:t xml:space="preserve"> </w:t>
            </w:r>
            <w:r w:rsidRPr="000D2CEE">
              <w:rPr>
                <w:sz w:val="20"/>
                <w:szCs w:val="20"/>
              </w:rPr>
              <w:t>zwłaszcza</w:t>
            </w:r>
            <w:r w:rsidRPr="000D2CEE">
              <w:rPr>
                <w:spacing w:val="1"/>
                <w:sz w:val="20"/>
                <w:szCs w:val="20"/>
              </w:rPr>
              <w:t xml:space="preserve"> </w:t>
            </w:r>
            <w:r w:rsidRPr="000D2CEE">
              <w:rPr>
                <w:sz w:val="20"/>
                <w:szCs w:val="20"/>
              </w:rPr>
              <w:t>w</w:t>
            </w:r>
            <w:r w:rsidRPr="000D2CEE">
              <w:rPr>
                <w:spacing w:val="59"/>
                <w:sz w:val="20"/>
                <w:szCs w:val="20"/>
              </w:rPr>
              <w:t xml:space="preserve"> </w:t>
            </w:r>
            <w:r w:rsidRPr="000D2CEE">
              <w:rPr>
                <w:sz w:val="20"/>
                <w:szCs w:val="20"/>
              </w:rPr>
              <w:t>obszarach zurbanizowanych</w:t>
            </w:r>
          </w:p>
        </w:tc>
        <w:tc>
          <w:tcPr>
            <w:tcW w:w="2978" w:type="dxa"/>
            <w:vMerge/>
          </w:tcPr>
          <w:p w14:paraId="05F2DA36" w14:textId="77777777" w:rsidR="003E2513" w:rsidRPr="002E258B" w:rsidRDefault="003E2513" w:rsidP="004031C2">
            <w:pPr>
              <w:jc w:val="center"/>
              <w:rPr>
                <w:sz w:val="20"/>
                <w:szCs w:val="20"/>
              </w:rPr>
            </w:pPr>
          </w:p>
        </w:tc>
        <w:tc>
          <w:tcPr>
            <w:tcW w:w="1037" w:type="dxa"/>
            <w:vMerge/>
          </w:tcPr>
          <w:p w14:paraId="3ED1B980" w14:textId="77777777" w:rsidR="003E2513" w:rsidRPr="002E258B" w:rsidRDefault="003E2513" w:rsidP="004031C2">
            <w:pPr>
              <w:jc w:val="center"/>
              <w:rPr>
                <w:sz w:val="20"/>
                <w:szCs w:val="20"/>
              </w:rPr>
            </w:pPr>
          </w:p>
        </w:tc>
        <w:tc>
          <w:tcPr>
            <w:tcW w:w="947" w:type="dxa"/>
            <w:vMerge/>
          </w:tcPr>
          <w:p w14:paraId="099A2B80" w14:textId="77777777" w:rsidR="003E2513" w:rsidRPr="002E258B" w:rsidRDefault="003E2513" w:rsidP="004031C2">
            <w:pPr>
              <w:jc w:val="center"/>
              <w:rPr>
                <w:sz w:val="20"/>
                <w:szCs w:val="20"/>
              </w:rPr>
            </w:pPr>
          </w:p>
        </w:tc>
        <w:tc>
          <w:tcPr>
            <w:tcW w:w="1129" w:type="dxa"/>
            <w:vMerge/>
          </w:tcPr>
          <w:p w14:paraId="50A9F5E6" w14:textId="7170A5EB" w:rsidR="003E2513" w:rsidRPr="002E258B" w:rsidRDefault="003E2513" w:rsidP="004031C2">
            <w:pPr>
              <w:jc w:val="center"/>
              <w:rPr>
                <w:sz w:val="20"/>
                <w:szCs w:val="20"/>
              </w:rPr>
            </w:pPr>
          </w:p>
        </w:tc>
      </w:tr>
      <w:tr w:rsidR="003E2513" w:rsidRPr="002E258B" w14:paraId="68AD6505" w14:textId="77777777" w:rsidTr="00413879">
        <w:trPr>
          <w:trHeight w:val="190"/>
          <w:jc w:val="center"/>
        </w:trPr>
        <w:tc>
          <w:tcPr>
            <w:tcW w:w="3538" w:type="dxa"/>
          </w:tcPr>
          <w:p w14:paraId="4E5B7C9F" w14:textId="09A88658" w:rsidR="003E2513" w:rsidRPr="000D2CEE" w:rsidRDefault="003E2513" w:rsidP="002D601C">
            <w:pPr>
              <w:jc w:val="center"/>
              <w:rPr>
                <w:sz w:val="20"/>
                <w:szCs w:val="20"/>
              </w:rPr>
            </w:pPr>
            <w:r w:rsidRPr="002D601C">
              <w:rPr>
                <w:b/>
                <w:bCs/>
                <w:sz w:val="20"/>
                <w:szCs w:val="20"/>
              </w:rPr>
              <w:t>Działanie 4.8</w:t>
            </w:r>
            <w:r>
              <w:rPr>
                <w:sz w:val="20"/>
                <w:szCs w:val="20"/>
              </w:rPr>
              <w:t xml:space="preserve"> - A</w:t>
            </w:r>
            <w:r w:rsidRPr="000D2CEE">
              <w:rPr>
                <w:sz w:val="20"/>
                <w:szCs w:val="20"/>
              </w:rPr>
              <w:t xml:space="preserve">ktualizacja Regionalnego planu transportowego województwa świętokrzyskiego </w:t>
            </w:r>
            <w:r w:rsidR="002C60B4">
              <w:rPr>
                <w:sz w:val="20"/>
                <w:szCs w:val="20"/>
              </w:rPr>
              <w:t>na lata 2021-</w:t>
            </w:r>
            <w:r w:rsidRPr="000D2CEE">
              <w:rPr>
                <w:sz w:val="20"/>
                <w:szCs w:val="20"/>
              </w:rPr>
              <w:t>2030</w:t>
            </w:r>
            <w:r w:rsidRPr="000D2CEE">
              <w:rPr>
                <w:spacing w:val="1"/>
                <w:sz w:val="20"/>
                <w:szCs w:val="20"/>
              </w:rPr>
              <w:t xml:space="preserve"> </w:t>
            </w:r>
            <w:r w:rsidRPr="000D2CEE">
              <w:rPr>
                <w:sz w:val="20"/>
                <w:szCs w:val="20"/>
              </w:rPr>
              <w:t>roku</w:t>
            </w:r>
            <w:r>
              <w:rPr>
                <w:sz w:val="20"/>
                <w:szCs w:val="20"/>
              </w:rPr>
              <w:t xml:space="preserve"> </w:t>
            </w:r>
            <w:r w:rsidRPr="000D2CEE">
              <w:rPr>
                <w:sz w:val="20"/>
                <w:szCs w:val="20"/>
              </w:rPr>
              <w:t>w</w:t>
            </w:r>
            <w:r w:rsidRPr="000D2CEE">
              <w:rPr>
                <w:spacing w:val="-1"/>
                <w:sz w:val="20"/>
                <w:szCs w:val="20"/>
              </w:rPr>
              <w:t xml:space="preserve"> </w:t>
            </w:r>
            <w:r w:rsidRPr="000D2CEE">
              <w:rPr>
                <w:sz w:val="20"/>
                <w:szCs w:val="20"/>
              </w:rPr>
              <w:t>oparciu o</w:t>
            </w:r>
            <w:r w:rsidRPr="000D2CEE">
              <w:rPr>
                <w:spacing w:val="-1"/>
                <w:sz w:val="20"/>
                <w:szCs w:val="20"/>
              </w:rPr>
              <w:t xml:space="preserve"> </w:t>
            </w:r>
            <w:r w:rsidRPr="000D2CEE">
              <w:rPr>
                <w:sz w:val="20"/>
                <w:szCs w:val="20"/>
              </w:rPr>
              <w:t>zaktualizowany model transportowy</w:t>
            </w:r>
            <w:r w:rsidRPr="000D2CEE">
              <w:rPr>
                <w:spacing w:val="-1"/>
                <w:sz w:val="20"/>
                <w:szCs w:val="20"/>
              </w:rPr>
              <w:t xml:space="preserve"> </w:t>
            </w:r>
            <w:r w:rsidRPr="000D2CEE">
              <w:rPr>
                <w:sz w:val="20"/>
                <w:szCs w:val="20"/>
              </w:rPr>
              <w:t>województwa</w:t>
            </w:r>
          </w:p>
        </w:tc>
        <w:tc>
          <w:tcPr>
            <w:tcW w:w="2978" w:type="dxa"/>
            <w:vMerge/>
          </w:tcPr>
          <w:p w14:paraId="26C8B555" w14:textId="77777777" w:rsidR="003E2513" w:rsidRPr="002E258B" w:rsidRDefault="003E2513" w:rsidP="004031C2">
            <w:pPr>
              <w:jc w:val="center"/>
              <w:rPr>
                <w:sz w:val="20"/>
                <w:szCs w:val="20"/>
              </w:rPr>
            </w:pPr>
          </w:p>
        </w:tc>
        <w:tc>
          <w:tcPr>
            <w:tcW w:w="1037" w:type="dxa"/>
            <w:vMerge/>
          </w:tcPr>
          <w:p w14:paraId="7C6D30E7" w14:textId="77777777" w:rsidR="003E2513" w:rsidRPr="002E258B" w:rsidRDefault="003E2513" w:rsidP="004031C2">
            <w:pPr>
              <w:jc w:val="center"/>
              <w:rPr>
                <w:sz w:val="20"/>
                <w:szCs w:val="20"/>
              </w:rPr>
            </w:pPr>
          </w:p>
        </w:tc>
        <w:tc>
          <w:tcPr>
            <w:tcW w:w="947" w:type="dxa"/>
            <w:vMerge/>
          </w:tcPr>
          <w:p w14:paraId="6CC5DAD7" w14:textId="77777777" w:rsidR="003E2513" w:rsidRPr="002E258B" w:rsidRDefault="003E2513" w:rsidP="004031C2">
            <w:pPr>
              <w:jc w:val="center"/>
              <w:rPr>
                <w:sz w:val="20"/>
                <w:szCs w:val="20"/>
              </w:rPr>
            </w:pPr>
          </w:p>
        </w:tc>
        <w:tc>
          <w:tcPr>
            <w:tcW w:w="1129" w:type="dxa"/>
            <w:vMerge/>
          </w:tcPr>
          <w:p w14:paraId="7CE141FC" w14:textId="4F2C2CF7" w:rsidR="003E2513" w:rsidRPr="002E258B" w:rsidRDefault="003E2513" w:rsidP="004031C2">
            <w:pPr>
              <w:jc w:val="center"/>
              <w:rPr>
                <w:sz w:val="20"/>
                <w:szCs w:val="20"/>
              </w:rPr>
            </w:pPr>
          </w:p>
        </w:tc>
      </w:tr>
      <w:tr w:rsidR="003E2513" w:rsidRPr="002E258B" w14:paraId="004CCA52" w14:textId="77777777" w:rsidTr="00413879">
        <w:trPr>
          <w:trHeight w:val="200"/>
          <w:jc w:val="center"/>
        </w:trPr>
        <w:tc>
          <w:tcPr>
            <w:tcW w:w="3538" w:type="dxa"/>
          </w:tcPr>
          <w:p w14:paraId="0219E59F" w14:textId="150B702A" w:rsidR="003E2513" w:rsidRPr="000D2CEE" w:rsidRDefault="003E2513" w:rsidP="002D601C">
            <w:pPr>
              <w:jc w:val="center"/>
              <w:rPr>
                <w:sz w:val="20"/>
                <w:szCs w:val="20"/>
              </w:rPr>
            </w:pPr>
            <w:r w:rsidRPr="002D601C">
              <w:rPr>
                <w:b/>
                <w:bCs/>
                <w:sz w:val="20"/>
                <w:szCs w:val="20"/>
              </w:rPr>
              <w:t>Działanie 4.9</w:t>
            </w:r>
            <w:r>
              <w:rPr>
                <w:sz w:val="20"/>
                <w:szCs w:val="20"/>
              </w:rPr>
              <w:t xml:space="preserve"> - O</w:t>
            </w:r>
            <w:r w:rsidRPr="000D2CEE">
              <w:rPr>
                <w:sz w:val="20"/>
                <w:szCs w:val="20"/>
              </w:rPr>
              <w:t>pracowanie</w:t>
            </w:r>
            <w:r w:rsidRPr="000D2CEE">
              <w:rPr>
                <w:spacing w:val="1"/>
                <w:sz w:val="20"/>
                <w:szCs w:val="20"/>
              </w:rPr>
              <w:t xml:space="preserve"> </w:t>
            </w:r>
            <w:r w:rsidRPr="000D2CEE">
              <w:rPr>
                <w:sz w:val="20"/>
                <w:szCs w:val="20"/>
              </w:rPr>
              <w:t>i</w:t>
            </w:r>
            <w:r w:rsidRPr="000D2CEE">
              <w:rPr>
                <w:spacing w:val="1"/>
                <w:sz w:val="20"/>
                <w:szCs w:val="20"/>
              </w:rPr>
              <w:t xml:space="preserve"> </w:t>
            </w:r>
            <w:r w:rsidRPr="000D2CEE">
              <w:rPr>
                <w:sz w:val="20"/>
                <w:szCs w:val="20"/>
              </w:rPr>
              <w:t>wdrożenie</w:t>
            </w:r>
            <w:r w:rsidRPr="000D2CEE">
              <w:rPr>
                <w:spacing w:val="1"/>
                <w:sz w:val="20"/>
                <w:szCs w:val="20"/>
              </w:rPr>
              <w:t xml:space="preserve"> </w:t>
            </w:r>
            <w:r w:rsidRPr="000D2CEE">
              <w:rPr>
                <w:sz w:val="20"/>
                <w:szCs w:val="20"/>
              </w:rPr>
              <w:t>systemu</w:t>
            </w:r>
            <w:r w:rsidRPr="000D2CEE">
              <w:rPr>
                <w:spacing w:val="1"/>
                <w:sz w:val="20"/>
                <w:szCs w:val="20"/>
              </w:rPr>
              <w:t xml:space="preserve"> </w:t>
            </w:r>
            <w:r w:rsidRPr="000D2CEE">
              <w:rPr>
                <w:sz w:val="20"/>
                <w:szCs w:val="20"/>
              </w:rPr>
              <w:t>oceny</w:t>
            </w:r>
            <w:r w:rsidRPr="000D2CEE">
              <w:rPr>
                <w:spacing w:val="1"/>
                <w:sz w:val="20"/>
                <w:szCs w:val="20"/>
              </w:rPr>
              <w:t xml:space="preserve"> </w:t>
            </w:r>
            <w:r w:rsidRPr="000D2CEE">
              <w:rPr>
                <w:sz w:val="20"/>
                <w:szCs w:val="20"/>
              </w:rPr>
              <w:t>stanu</w:t>
            </w:r>
            <w:r w:rsidRPr="000D2CEE">
              <w:rPr>
                <w:spacing w:val="1"/>
                <w:sz w:val="20"/>
                <w:szCs w:val="20"/>
              </w:rPr>
              <w:t xml:space="preserve"> </w:t>
            </w:r>
            <w:r w:rsidRPr="000D2CEE">
              <w:rPr>
                <w:sz w:val="20"/>
                <w:szCs w:val="20"/>
              </w:rPr>
              <w:t>technicznego</w:t>
            </w:r>
            <w:r w:rsidRPr="000D2CEE">
              <w:rPr>
                <w:spacing w:val="1"/>
                <w:sz w:val="20"/>
                <w:szCs w:val="20"/>
              </w:rPr>
              <w:t xml:space="preserve"> </w:t>
            </w:r>
            <w:r w:rsidRPr="000D2CEE">
              <w:rPr>
                <w:sz w:val="20"/>
                <w:szCs w:val="20"/>
              </w:rPr>
              <w:t>elementów</w:t>
            </w:r>
            <w:r w:rsidRPr="000D2CEE">
              <w:rPr>
                <w:spacing w:val="1"/>
                <w:sz w:val="20"/>
                <w:szCs w:val="20"/>
              </w:rPr>
              <w:t xml:space="preserve"> </w:t>
            </w:r>
            <w:r w:rsidRPr="000D2CEE">
              <w:rPr>
                <w:sz w:val="20"/>
                <w:szCs w:val="20"/>
              </w:rPr>
              <w:t>infrastruktury</w:t>
            </w:r>
            <w:r w:rsidRPr="000D2CEE">
              <w:rPr>
                <w:spacing w:val="-57"/>
                <w:sz w:val="20"/>
                <w:szCs w:val="20"/>
              </w:rPr>
              <w:t xml:space="preserve"> </w:t>
            </w:r>
            <w:r w:rsidRPr="000D2CEE">
              <w:rPr>
                <w:sz w:val="20"/>
                <w:szCs w:val="20"/>
              </w:rPr>
              <w:t>transportowej</w:t>
            </w:r>
            <w:r w:rsidRPr="000D2CEE">
              <w:rPr>
                <w:spacing w:val="-1"/>
                <w:sz w:val="20"/>
                <w:szCs w:val="20"/>
              </w:rPr>
              <w:t xml:space="preserve"> </w:t>
            </w:r>
            <w:r w:rsidRPr="000D2CEE">
              <w:rPr>
                <w:sz w:val="20"/>
                <w:szCs w:val="20"/>
              </w:rPr>
              <w:t>województwa</w:t>
            </w:r>
          </w:p>
        </w:tc>
        <w:tc>
          <w:tcPr>
            <w:tcW w:w="2978" w:type="dxa"/>
            <w:vMerge/>
          </w:tcPr>
          <w:p w14:paraId="368AB311" w14:textId="77777777" w:rsidR="003E2513" w:rsidRPr="002E258B" w:rsidRDefault="003E2513" w:rsidP="004031C2">
            <w:pPr>
              <w:jc w:val="center"/>
              <w:rPr>
                <w:sz w:val="20"/>
                <w:szCs w:val="20"/>
              </w:rPr>
            </w:pPr>
          </w:p>
        </w:tc>
        <w:tc>
          <w:tcPr>
            <w:tcW w:w="1037" w:type="dxa"/>
            <w:vMerge/>
          </w:tcPr>
          <w:p w14:paraId="06CB0374" w14:textId="77777777" w:rsidR="003E2513" w:rsidRPr="002E258B" w:rsidRDefault="003E2513" w:rsidP="004031C2">
            <w:pPr>
              <w:jc w:val="center"/>
              <w:rPr>
                <w:sz w:val="20"/>
                <w:szCs w:val="20"/>
              </w:rPr>
            </w:pPr>
          </w:p>
        </w:tc>
        <w:tc>
          <w:tcPr>
            <w:tcW w:w="947" w:type="dxa"/>
            <w:vMerge/>
          </w:tcPr>
          <w:p w14:paraId="23199172" w14:textId="77777777" w:rsidR="003E2513" w:rsidRPr="002E258B" w:rsidRDefault="003E2513" w:rsidP="004031C2">
            <w:pPr>
              <w:jc w:val="center"/>
              <w:rPr>
                <w:sz w:val="20"/>
                <w:szCs w:val="20"/>
              </w:rPr>
            </w:pPr>
          </w:p>
        </w:tc>
        <w:tc>
          <w:tcPr>
            <w:tcW w:w="1129" w:type="dxa"/>
            <w:vMerge/>
          </w:tcPr>
          <w:p w14:paraId="020476C3" w14:textId="0FE6C4D3" w:rsidR="003E2513" w:rsidRPr="002E258B" w:rsidRDefault="003E2513" w:rsidP="004031C2">
            <w:pPr>
              <w:jc w:val="center"/>
              <w:rPr>
                <w:sz w:val="20"/>
                <w:szCs w:val="20"/>
              </w:rPr>
            </w:pPr>
          </w:p>
        </w:tc>
      </w:tr>
      <w:tr w:rsidR="003E2513" w:rsidRPr="002E258B" w14:paraId="01FFB216" w14:textId="77777777" w:rsidTr="00413879">
        <w:trPr>
          <w:trHeight w:val="200"/>
          <w:jc w:val="center"/>
        </w:trPr>
        <w:tc>
          <w:tcPr>
            <w:tcW w:w="3538" w:type="dxa"/>
          </w:tcPr>
          <w:p w14:paraId="014B3433" w14:textId="6DE2DA5F" w:rsidR="003E2513" w:rsidRPr="000D2CEE" w:rsidRDefault="003E2513" w:rsidP="002D601C">
            <w:pPr>
              <w:jc w:val="center"/>
              <w:rPr>
                <w:sz w:val="20"/>
                <w:szCs w:val="20"/>
              </w:rPr>
            </w:pPr>
            <w:r w:rsidRPr="002D601C">
              <w:rPr>
                <w:b/>
                <w:bCs/>
                <w:sz w:val="20"/>
                <w:szCs w:val="20"/>
              </w:rPr>
              <w:t>Działanie 4.10</w:t>
            </w:r>
            <w:r>
              <w:rPr>
                <w:sz w:val="20"/>
                <w:szCs w:val="20"/>
              </w:rPr>
              <w:t xml:space="preserve"> - O</w:t>
            </w:r>
            <w:r w:rsidRPr="000D2CEE">
              <w:rPr>
                <w:sz w:val="20"/>
                <w:szCs w:val="20"/>
              </w:rPr>
              <w:t>pracowanie</w:t>
            </w:r>
            <w:r w:rsidRPr="000D2CEE">
              <w:rPr>
                <w:spacing w:val="-4"/>
                <w:sz w:val="20"/>
                <w:szCs w:val="20"/>
              </w:rPr>
              <w:t xml:space="preserve"> </w:t>
            </w:r>
            <w:r w:rsidRPr="000D2CEE">
              <w:rPr>
                <w:sz w:val="20"/>
                <w:szCs w:val="20"/>
              </w:rPr>
              <w:t>i</w:t>
            </w:r>
            <w:r w:rsidRPr="000D2CEE">
              <w:rPr>
                <w:spacing w:val="-4"/>
                <w:sz w:val="20"/>
                <w:szCs w:val="20"/>
              </w:rPr>
              <w:t xml:space="preserve"> </w:t>
            </w:r>
            <w:r w:rsidRPr="000D2CEE">
              <w:rPr>
                <w:sz w:val="20"/>
                <w:szCs w:val="20"/>
              </w:rPr>
              <w:t>wdrożenie</w:t>
            </w:r>
            <w:r w:rsidRPr="000D2CEE">
              <w:rPr>
                <w:spacing w:val="-2"/>
                <w:sz w:val="20"/>
                <w:szCs w:val="20"/>
              </w:rPr>
              <w:t xml:space="preserve"> </w:t>
            </w:r>
            <w:r w:rsidRPr="000D2CEE">
              <w:rPr>
                <w:sz w:val="20"/>
                <w:szCs w:val="20"/>
              </w:rPr>
              <w:t>systemu</w:t>
            </w:r>
            <w:r w:rsidRPr="000D2CEE">
              <w:rPr>
                <w:spacing w:val="-4"/>
                <w:sz w:val="20"/>
                <w:szCs w:val="20"/>
              </w:rPr>
              <w:t xml:space="preserve"> </w:t>
            </w:r>
            <w:r w:rsidRPr="000D2CEE">
              <w:rPr>
                <w:sz w:val="20"/>
                <w:szCs w:val="20"/>
              </w:rPr>
              <w:t>zarządzania</w:t>
            </w:r>
            <w:r w:rsidRPr="000D2CEE">
              <w:rPr>
                <w:spacing w:val="-5"/>
                <w:sz w:val="20"/>
                <w:szCs w:val="20"/>
              </w:rPr>
              <w:t xml:space="preserve"> </w:t>
            </w:r>
            <w:r w:rsidRPr="000D2CEE">
              <w:rPr>
                <w:sz w:val="20"/>
                <w:szCs w:val="20"/>
              </w:rPr>
              <w:t>infrastrukturą</w:t>
            </w:r>
            <w:r w:rsidRPr="000D2CEE">
              <w:rPr>
                <w:spacing w:val="-5"/>
                <w:sz w:val="20"/>
                <w:szCs w:val="20"/>
              </w:rPr>
              <w:t xml:space="preserve"> </w:t>
            </w:r>
            <w:r w:rsidRPr="000D2CEE">
              <w:rPr>
                <w:sz w:val="20"/>
                <w:szCs w:val="20"/>
              </w:rPr>
              <w:t>transportową</w:t>
            </w:r>
            <w:r w:rsidRPr="000D2CEE">
              <w:rPr>
                <w:spacing w:val="-3"/>
                <w:sz w:val="20"/>
                <w:szCs w:val="20"/>
              </w:rPr>
              <w:t xml:space="preserve"> </w:t>
            </w:r>
            <w:r w:rsidRPr="000D2CEE">
              <w:rPr>
                <w:sz w:val="20"/>
                <w:szCs w:val="20"/>
              </w:rPr>
              <w:t>województwa</w:t>
            </w:r>
          </w:p>
        </w:tc>
        <w:tc>
          <w:tcPr>
            <w:tcW w:w="2978" w:type="dxa"/>
            <w:vMerge/>
          </w:tcPr>
          <w:p w14:paraId="3D1E485E" w14:textId="77777777" w:rsidR="003E2513" w:rsidRPr="002E258B" w:rsidRDefault="003E2513" w:rsidP="004031C2">
            <w:pPr>
              <w:jc w:val="center"/>
              <w:rPr>
                <w:sz w:val="20"/>
                <w:szCs w:val="20"/>
              </w:rPr>
            </w:pPr>
          </w:p>
        </w:tc>
        <w:tc>
          <w:tcPr>
            <w:tcW w:w="1037" w:type="dxa"/>
            <w:vMerge/>
          </w:tcPr>
          <w:p w14:paraId="3D6A9F0A" w14:textId="77777777" w:rsidR="003E2513" w:rsidRPr="002E258B" w:rsidRDefault="003E2513" w:rsidP="004031C2">
            <w:pPr>
              <w:jc w:val="center"/>
              <w:rPr>
                <w:sz w:val="20"/>
                <w:szCs w:val="20"/>
              </w:rPr>
            </w:pPr>
          </w:p>
        </w:tc>
        <w:tc>
          <w:tcPr>
            <w:tcW w:w="947" w:type="dxa"/>
            <w:vMerge/>
          </w:tcPr>
          <w:p w14:paraId="6CBA2933" w14:textId="77777777" w:rsidR="003E2513" w:rsidRPr="002E258B" w:rsidRDefault="003E2513" w:rsidP="004031C2">
            <w:pPr>
              <w:jc w:val="center"/>
              <w:rPr>
                <w:sz w:val="20"/>
                <w:szCs w:val="20"/>
              </w:rPr>
            </w:pPr>
          </w:p>
        </w:tc>
        <w:tc>
          <w:tcPr>
            <w:tcW w:w="1129" w:type="dxa"/>
            <w:vMerge/>
          </w:tcPr>
          <w:p w14:paraId="4DCB0EB2" w14:textId="5A3CE215" w:rsidR="003E2513" w:rsidRPr="002E258B" w:rsidRDefault="003E2513" w:rsidP="004031C2">
            <w:pPr>
              <w:jc w:val="center"/>
              <w:rPr>
                <w:sz w:val="20"/>
                <w:szCs w:val="20"/>
              </w:rPr>
            </w:pPr>
          </w:p>
        </w:tc>
      </w:tr>
    </w:tbl>
    <w:p w14:paraId="0C673399" w14:textId="77777777" w:rsidR="002E258B" w:rsidRPr="002E258B" w:rsidRDefault="002E258B" w:rsidP="002E258B">
      <w:pPr>
        <w:spacing w:line="360" w:lineRule="auto"/>
        <w:ind w:firstLine="708"/>
        <w:jc w:val="both"/>
        <w:rPr>
          <w:sz w:val="20"/>
          <w:szCs w:val="20"/>
        </w:rPr>
      </w:pPr>
    </w:p>
    <w:p w14:paraId="749C3204" w14:textId="77777777" w:rsidR="00D930F9" w:rsidRPr="005E3632" w:rsidRDefault="00D930F9" w:rsidP="005E3632"/>
    <w:p w14:paraId="4140E1D9" w14:textId="30941229" w:rsidR="00952F97" w:rsidRPr="00F0486C" w:rsidRDefault="00CA6A6E" w:rsidP="00EB3D35">
      <w:pPr>
        <w:pStyle w:val="Nagwek2"/>
        <w:spacing w:line="276" w:lineRule="auto"/>
        <w:jc w:val="both"/>
        <w:rPr>
          <w:b/>
          <w:bCs/>
          <w:szCs w:val="24"/>
        </w:rPr>
      </w:pPr>
      <w:bookmarkStart w:id="144" w:name="_Toc141790006"/>
      <w:bookmarkStart w:id="145" w:name="_Toc142656453"/>
      <w:r w:rsidRPr="009040B5">
        <w:rPr>
          <w:b/>
          <w:bCs/>
          <w:szCs w:val="24"/>
        </w:rPr>
        <w:t>8. DZIAŁANIA ZAPOBIEGAJĄCE ORAZ OGRANICZAJĄCE ODDZIAŁYWANIE NA ŚRODOWISKO</w:t>
      </w:r>
      <w:bookmarkEnd w:id="144"/>
      <w:bookmarkEnd w:id="145"/>
      <w:r w:rsidRPr="009040B5">
        <w:rPr>
          <w:b/>
          <w:bCs/>
          <w:szCs w:val="24"/>
        </w:rPr>
        <w:t xml:space="preserve"> </w:t>
      </w:r>
      <w:r w:rsidRPr="00F0486C">
        <w:rPr>
          <w:b/>
          <w:bCs/>
          <w:szCs w:val="24"/>
        </w:rPr>
        <w:t xml:space="preserve"> </w:t>
      </w:r>
    </w:p>
    <w:p w14:paraId="533B2002" w14:textId="46268399" w:rsidR="005064DB" w:rsidRPr="00B3114F" w:rsidRDefault="005064DB" w:rsidP="005064DB">
      <w:pPr>
        <w:pStyle w:val="Tekstpodstawowywcity3"/>
        <w:spacing w:after="0" w:line="360" w:lineRule="auto"/>
        <w:ind w:left="0" w:firstLine="709"/>
        <w:jc w:val="both"/>
        <w:rPr>
          <w:sz w:val="24"/>
          <w:szCs w:val="24"/>
        </w:rPr>
      </w:pPr>
      <w:r w:rsidRPr="00B3114F">
        <w:rPr>
          <w:sz w:val="24"/>
          <w:szCs w:val="24"/>
        </w:rPr>
        <w:t>Działania i inwestycje wskazane w niniejszym P</w:t>
      </w:r>
      <w:r>
        <w:rPr>
          <w:sz w:val="24"/>
          <w:szCs w:val="24"/>
        </w:rPr>
        <w:t>lanie</w:t>
      </w:r>
      <w:r w:rsidRPr="00B3114F">
        <w:rPr>
          <w:sz w:val="24"/>
          <w:szCs w:val="24"/>
        </w:rPr>
        <w:t xml:space="preserve"> poddano ocenie pod kątem możliwego niekorzystnego oddziaływania na środowisko przyrodnicze w </w:t>
      </w:r>
      <w:r w:rsidRPr="00B3114F">
        <w:rPr>
          <w:i/>
          <w:sz w:val="24"/>
          <w:szCs w:val="24"/>
        </w:rPr>
        <w:t xml:space="preserve">Prognozie oddziaływania na środowisko </w:t>
      </w:r>
      <w:r>
        <w:rPr>
          <w:i/>
          <w:sz w:val="24"/>
          <w:szCs w:val="24"/>
        </w:rPr>
        <w:t xml:space="preserve">Regionalnego planu transportowego </w:t>
      </w:r>
      <w:r w:rsidRPr="00B3114F">
        <w:rPr>
          <w:i/>
          <w:sz w:val="24"/>
          <w:szCs w:val="24"/>
        </w:rPr>
        <w:t xml:space="preserve">województwa świętokrzyskiego </w:t>
      </w:r>
      <w:r w:rsidR="002C60B4">
        <w:rPr>
          <w:i/>
          <w:sz w:val="24"/>
          <w:szCs w:val="24"/>
        </w:rPr>
        <w:t>na lata 2021-</w:t>
      </w:r>
      <w:r w:rsidRPr="00B3114F">
        <w:rPr>
          <w:i/>
          <w:sz w:val="24"/>
          <w:szCs w:val="24"/>
        </w:rPr>
        <w:t>20</w:t>
      </w:r>
      <w:r>
        <w:rPr>
          <w:i/>
          <w:sz w:val="24"/>
          <w:szCs w:val="24"/>
        </w:rPr>
        <w:t>3</w:t>
      </w:r>
      <w:r w:rsidRPr="00B3114F">
        <w:rPr>
          <w:i/>
          <w:sz w:val="24"/>
          <w:szCs w:val="24"/>
        </w:rPr>
        <w:t>0</w:t>
      </w:r>
      <w:r>
        <w:rPr>
          <w:i/>
          <w:sz w:val="24"/>
          <w:szCs w:val="24"/>
        </w:rPr>
        <w:t xml:space="preserve"> roku</w:t>
      </w:r>
      <w:r w:rsidRPr="00B3114F">
        <w:rPr>
          <w:i/>
          <w:sz w:val="24"/>
          <w:szCs w:val="24"/>
        </w:rPr>
        <w:t xml:space="preserve">. </w:t>
      </w:r>
      <w:r w:rsidRPr="00B3114F">
        <w:rPr>
          <w:sz w:val="24"/>
          <w:szCs w:val="24"/>
        </w:rPr>
        <w:t xml:space="preserve">Wskazano w niej różnorodne środki </w:t>
      </w:r>
      <w:r w:rsidR="00DE1F04" w:rsidRPr="00B3114F">
        <w:rPr>
          <w:sz w:val="24"/>
          <w:szCs w:val="24"/>
        </w:rPr>
        <w:t>mające zapobiegać</w:t>
      </w:r>
      <w:r w:rsidRPr="00B3114F">
        <w:rPr>
          <w:sz w:val="24"/>
          <w:szCs w:val="24"/>
        </w:rPr>
        <w:t xml:space="preserve"> negatywnemu oddziaływaniu inwestycji na środowisko lub przynajmniej zmniejszające te oddziaływania. Wśród działań tych znalazły się działania, które całkowicie eliminują negatywne oddziaływania (alternatywne sposoby realizacji inwestycji, zmiana miejsca realizacji inwestycji) oraz działania, które ograniczą rozmiar negatywnych oddziaływań (zmiany cech przedsięwzięcia, wprowadzanie dodatkowych elementów, które niwelują negatywne skutki). Mając na uwadze potrzebę minimalizacji i łagodzenia negatywnych oddziaływań niektórych przedsięwzięć oraz stosując zasadę, że lepiej zapobiegać wystąpieniu ujemnych skutków, niż te skutki naprawiać, należy na wszystkich etapach planowania</w:t>
      </w:r>
      <w:r w:rsidRPr="00B3114F">
        <w:rPr>
          <w:sz w:val="24"/>
          <w:szCs w:val="24"/>
        </w:rPr>
        <w:br/>
        <w:t>w maksymalnym stopniu stosować zasady ochrony środowiska i zrównoważonego rozwoju.</w:t>
      </w:r>
    </w:p>
    <w:p w14:paraId="1E47DDF2" w14:textId="2EDC70A6" w:rsidR="005064DB" w:rsidRPr="00B3114F" w:rsidRDefault="005064DB" w:rsidP="005064DB">
      <w:pPr>
        <w:pStyle w:val="Tekstpodstawowywcity3"/>
        <w:spacing w:after="0" w:line="360" w:lineRule="auto"/>
        <w:ind w:left="0" w:firstLine="709"/>
        <w:jc w:val="both"/>
        <w:rPr>
          <w:sz w:val="24"/>
          <w:szCs w:val="24"/>
        </w:rPr>
      </w:pPr>
      <w:r w:rsidRPr="00B3114F">
        <w:rPr>
          <w:sz w:val="24"/>
          <w:szCs w:val="24"/>
        </w:rPr>
        <w:t xml:space="preserve">Poniżej przedstawiono najważniejsze propozycje zapobiegania i łagodzenia negatywnego wpływu na środowisko, który może być wywołany realizacją działań założonych w projekcie </w:t>
      </w:r>
      <w:r>
        <w:rPr>
          <w:sz w:val="24"/>
          <w:szCs w:val="24"/>
        </w:rPr>
        <w:t>RPT</w:t>
      </w:r>
      <w:r w:rsidRPr="00B3114F">
        <w:rPr>
          <w:sz w:val="24"/>
          <w:szCs w:val="24"/>
        </w:rPr>
        <w:t>. Zaproponowane rozwiązania stanowią jedynie wskazówki i kierunki działań, które mogą zostać podjęte. Propozycje te stanowią alternatywę całkowitego lub częściowego zrównoważenia negatywnych oddziaływań na środowisko. Ich uszczegółowienie dla konkretnych inwestycji powinno nastąpić w trakcie przeprowadzania ocen oddziaływania na środowisko konkretnych projektów realizacyjnych.</w:t>
      </w:r>
    </w:p>
    <w:p w14:paraId="4FE31BFB" w14:textId="77777777" w:rsidR="00232D47" w:rsidRDefault="00232D47" w:rsidP="002808EE">
      <w:pPr>
        <w:spacing w:line="360" w:lineRule="auto"/>
        <w:rPr>
          <w:b/>
          <w:bCs/>
        </w:rPr>
      </w:pPr>
    </w:p>
    <w:p w14:paraId="02ED4A20" w14:textId="77777777" w:rsidR="00232D47" w:rsidRDefault="00232D47" w:rsidP="002808EE">
      <w:pPr>
        <w:spacing w:line="360" w:lineRule="auto"/>
        <w:rPr>
          <w:b/>
          <w:bCs/>
        </w:rPr>
      </w:pPr>
    </w:p>
    <w:p w14:paraId="4AD3BACB" w14:textId="77777777" w:rsidR="002808EE" w:rsidRPr="002808EE" w:rsidRDefault="002808EE" w:rsidP="002808EE">
      <w:pPr>
        <w:spacing w:line="360" w:lineRule="auto"/>
        <w:rPr>
          <w:b/>
          <w:bCs/>
        </w:rPr>
      </w:pPr>
      <w:r w:rsidRPr="002808EE">
        <w:rPr>
          <w:b/>
          <w:bCs/>
        </w:rPr>
        <w:t>Zalecenia ogólne:</w:t>
      </w:r>
    </w:p>
    <w:p w14:paraId="37B1D75C" w14:textId="77777777" w:rsidR="002808EE" w:rsidRPr="005F1E76" w:rsidRDefault="002808EE">
      <w:pPr>
        <w:numPr>
          <w:ilvl w:val="0"/>
          <w:numId w:val="159"/>
        </w:numPr>
        <w:spacing w:line="360" w:lineRule="auto"/>
        <w:ind w:left="567" w:hanging="283"/>
        <w:jc w:val="both"/>
      </w:pPr>
      <w:r w:rsidRPr="005F1E76">
        <w:t xml:space="preserve">egzekwowanie wymogów ochrony środowiska przy projektowaniu, budowie </w:t>
      </w:r>
      <w:r w:rsidRPr="005F1E76">
        <w:br/>
        <w:t>i eksploatacji obiektów infrastruktury technicznej;</w:t>
      </w:r>
    </w:p>
    <w:p w14:paraId="3C9FC78D" w14:textId="77777777" w:rsidR="002808EE" w:rsidRPr="005F1E76" w:rsidRDefault="002808EE">
      <w:pPr>
        <w:pStyle w:val="Akapitzlist"/>
        <w:numPr>
          <w:ilvl w:val="0"/>
          <w:numId w:val="159"/>
        </w:numPr>
        <w:suppressAutoHyphens w:val="0"/>
        <w:autoSpaceDE w:val="0"/>
        <w:autoSpaceDN w:val="0"/>
        <w:adjustRightInd w:val="0"/>
        <w:spacing w:after="0" w:line="360" w:lineRule="auto"/>
        <w:ind w:left="567" w:hanging="283"/>
        <w:contextualSpacing/>
        <w:jc w:val="both"/>
        <w:rPr>
          <w:rFonts w:ascii="Times New Roman" w:hAnsi="Times New Roman" w:cs="Times New Roman"/>
          <w:color w:val="000000"/>
          <w:sz w:val="24"/>
          <w:szCs w:val="24"/>
        </w:rPr>
      </w:pPr>
      <w:r w:rsidRPr="005F1E76">
        <w:rPr>
          <w:rFonts w:ascii="Times New Roman" w:hAnsi="Times New Roman" w:cs="Times New Roman"/>
          <w:color w:val="000000"/>
          <w:sz w:val="24"/>
          <w:szCs w:val="24"/>
        </w:rPr>
        <w:t xml:space="preserve">zagwarantowanie wysokiego poziomu przebiegu procedur oceny oddziaływania na środowisko dla poszczególnych przedsięwzięć, w które powinni być zaangażowani projektanci, przedstawiciele administracji samorządowej, ale także służby ochrony przyrody, środowisko naukowe oraz organizacje społeczne; </w:t>
      </w:r>
    </w:p>
    <w:p w14:paraId="58B751F9" w14:textId="3F622D52" w:rsidR="002808EE" w:rsidRPr="005F1E76" w:rsidRDefault="002808EE">
      <w:pPr>
        <w:pStyle w:val="Akapitzlist"/>
        <w:numPr>
          <w:ilvl w:val="0"/>
          <w:numId w:val="159"/>
        </w:numPr>
        <w:suppressAutoHyphens w:val="0"/>
        <w:autoSpaceDE w:val="0"/>
        <w:autoSpaceDN w:val="0"/>
        <w:adjustRightInd w:val="0"/>
        <w:spacing w:after="0" w:line="360" w:lineRule="auto"/>
        <w:ind w:left="567" w:hanging="283"/>
        <w:contextualSpacing/>
        <w:jc w:val="both"/>
        <w:rPr>
          <w:rFonts w:ascii="Times New Roman" w:hAnsi="Times New Roman" w:cs="Times New Roman"/>
          <w:color w:val="000000"/>
          <w:sz w:val="24"/>
          <w:szCs w:val="24"/>
        </w:rPr>
      </w:pPr>
      <w:r w:rsidRPr="005F1E76">
        <w:rPr>
          <w:rFonts w:ascii="Times New Roman" w:hAnsi="Times New Roman" w:cs="Times New Roman"/>
          <w:color w:val="000000"/>
          <w:sz w:val="24"/>
          <w:szCs w:val="24"/>
        </w:rPr>
        <w:t xml:space="preserve">przeprowadzanie inwentaryzacji przyrodniczych przed przystąpieniem do realizacji inwestycji, w celu określenia faktycznych zasobów przyrodniczych występujących w rejonach planowanych inwestycji; </w:t>
      </w:r>
    </w:p>
    <w:p w14:paraId="0BD0B0ED" w14:textId="77777777" w:rsidR="002808EE" w:rsidRPr="005F1E76" w:rsidRDefault="002808EE">
      <w:pPr>
        <w:pStyle w:val="Akapitzlist"/>
        <w:numPr>
          <w:ilvl w:val="0"/>
          <w:numId w:val="159"/>
        </w:numPr>
        <w:suppressAutoHyphens w:val="0"/>
        <w:autoSpaceDE w:val="0"/>
        <w:autoSpaceDN w:val="0"/>
        <w:adjustRightInd w:val="0"/>
        <w:spacing w:after="0" w:line="360" w:lineRule="auto"/>
        <w:ind w:left="567" w:hanging="283"/>
        <w:contextualSpacing/>
        <w:jc w:val="both"/>
        <w:rPr>
          <w:rFonts w:ascii="Times New Roman" w:hAnsi="Times New Roman" w:cs="Times New Roman"/>
          <w:color w:val="000000"/>
          <w:sz w:val="24"/>
          <w:szCs w:val="24"/>
        </w:rPr>
      </w:pPr>
      <w:r w:rsidRPr="005F1E76">
        <w:rPr>
          <w:rFonts w:ascii="Times New Roman" w:hAnsi="Times New Roman" w:cs="Times New Roman"/>
          <w:color w:val="000000"/>
          <w:sz w:val="24"/>
          <w:szCs w:val="24"/>
        </w:rPr>
        <w:t xml:space="preserve">ochrona przed nieuzasadnionym przekształcaniem oraz zniszczeniem elementów środowiska ważnych dla jego funkcjonowania i utrzymania różnorodności biologicznej oraz elementów kształtujących lokalne walory krajobrazu, jak np.: kompleksy leśne, doliny rzeczne, zadrzewienia i zakrzaczenia, zbiorniki wodne, łąki, obszary podmokłe, dorodne okazy drzew itp.; </w:t>
      </w:r>
    </w:p>
    <w:p w14:paraId="6020240D" w14:textId="77777777" w:rsidR="002808EE" w:rsidRPr="005F1E76" w:rsidRDefault="002808EE">
      <w:pPr>
        <w:numPr>
          <w:ilvl w:val="0"/>
          <w:numId w:val="159"/>
        </w:numPr>
        <w:spacing w:line="360" w:lineRule="auto"/>
        <w:ind w:left="567" w:hanging="283"/>
        <w:jc w:val="both"/>
      </w:pPr>
      <w:r w:rsidRPr="005F1E76">
        <w:t>unikanie prowadzenia nowych odcinków dróg i kolei przez cenne przyrodniczo obszary (w tym istniejące obszary chronione i planowane do objęcia ochroną), w szczególności zapobieganie fragmentaryzacji struktur przyrodniczych tworzących system przyrodniczy;</w:t>
      </w:r>
    </w:p>
    <w:p w14:paraId="4C13EA27" w14:textId="77777777" w:rsidR="002808EE" w:rsidRPr="005F1E76" w:rsidRDefault="002808EE">
      <w:pPr>
        <w:numPr>
          <w:ilvl w:val="0"/>
          <w:numId w:val="159"/>
        </w:numPr>
        <w:spacing w:line="360" w:lineRule="auto"/>
        <w:ind w:left="567" w:hanging="283"/>
        <w:jc w:val="both"/>
      </w:pPr>
      <w:r w:rsidRPr="005F1E76">
        <w:rPr>
          <w:color w:val="000000"/>
        </w:rPr>
        <w:t>nowe szlaki komunikacyjne powinny być realizowane z uwzględnieniem wartości użytkowej gleb, tj. powinny być prowadzone przez tereny o jak najniższych klasach bonitacyjnych lub powinny przebiegać przez tereny o dobrych klasach bonitacyjnych po jak najkrótszych odcinkach;</w:t>
      </w:r>
    </w:p>
    <w:p w14:paraId="330AB56F" w14:textId="77777777" w:rsidR="002808EE" w:rsidRPr="005F1E76" w:rsidRDefault="002808EE">
      <w:pPr>
        <w:numPr>
          <w:ilvl w:val="0"/>
          <w:numId w:val="159"/>
        </w:numPr>
        <w:spacing w:line="360" w:lineRule="auto"/>
        <w:ind w:left="567" w:hanging="283"/>
        <w:jc w:val="both"/>
      </w:pPr>
      <w:r w:rsidRPr="005F1E76">
        <w:t xml:space="preserve">planowanie realizacji nowych odcinków dróg i linii kolejowych w taki sposób, aby przebiegały one (o ile tylko jest to możliwe) po terenach niepodlegających ochronie akustycznej, w jak największej odległości od budynków mieszkalnych; </w:t>
      </w:r>
    </w:p>
    <w:p w14:paraId="3CDF1FF1" w14:textId="77777777" w:rsidR="002808EE" w:rsidRPr="005F1E76" w:rsidRDefault="002808EE">
      <w:pPr>
        <w:numPr>
          <w:ilvl w:val="0"/>
          <w:numId w:val="159"/>
        </w:numPr>
        <w:spacing w:line="360" w:lineRule="auto"/>
        <w:ind w:left="567" w:hanging="283"/>
        <w:jc w:val="both"/>
      </w:pPr>
      <w:r w:rsidRPr="005F1E76">
        <w:t>maksymalne wykorzystanie istniejących tras przebiegu infrastruktury technicznej (skupianie liniowych elementów infrastruktury w korytarzach, spowoduje o wiele mniejszą skalę negatywnych oddziaływań na środowisko, niż w przypadku gdy każdy liniowy element infrastruktury będzie prowadzony w osobnym korytarzu);</w:t>
      </w:r>
    </w:p>
    <w:p w14:paraId="6654437D" w14:textId="77777777" w:rsidR="002808EE" w:rsidRPr="002808EE" w:rsidRDefault="002808EE" w:rsidP="002808EE">
      <w:pPr>
        <w:spacing w:line="360" w:lineRule="auto"/>
        <w:rPr>
          <w:b/>
          <w:bCs/>
        </w:rPr>
      </w:pPr>
      <w:r w:rsidRPr="002808EE">
        <w:rPr>
          <w:b/>
          <w:bCs/>
        </w:rPr>
        <w:t>Zalecenia na etapie realizacji inwestycji:</w:t>
      </w:r>
    </w:p>
    <w:p w14:paraId="49AE0E57" w14:textId="77777777" w:rsidR="002808EE" w:rsidRPr="005F1E76" w:rsidRDefault="002808EE">
      <w:pPr>
        <w:pStyle w:val="Akapitzlist"/>
        <w:numPr>
          <w:ilvl w:val="0"/>
          <w:numId w:val="160"/>
        </w:numPr>
        <w:autoSpaceDE w:val="0"/>
        <w:autoSpaceDN w:val="0"/>
        <w:adjustRightInd w:val="0"/>
        <w:spacing w:after="0" w:line="360" w:lineRule="auto"/>
        <w:ind w:left="567" w:hanging="283"/>
        <w:contextualSpacing/>
        <w:jc w:val="both"/>
        <w:rPr>
          <w:rFonts w:ascii="Times New Roman" w:hAnsi="Times New Roman" w:cs="Times New Roman"/>
          <w:color w:val="000000"/>
          <w:sz w:val="24"/>
          <w:szCs w:val="24"/>
        </w:rPr>
      </w:pPr>
      <w:r w:rsidRPr="005F1E76">
        <w:rPr>
          <w:rFonts w:ascii="Times New Roman" w:hAnsi="Times New Roman" w:cs="Times New Roman"/>
          <w:color w:val="000000"/>
          <w:sz w:val="24"/>
          <w:szCs w:val="24"/>
        </w:rPr>
        <w:t xml:space="preserve">stosowanie technologii, materiałów i rozwiązań konstrukcyjnych przyjaznych środowisku; </w:t>
      </w:r>
    </w:p>
    <w:p w14:paraId="35690A14" w14:textId="77777777" w:rsidR="002808EE" w:rsidRPr="00207DFA" w:rsidRDefault="002808EE">
      <w:pPr>
        <w:pStyle w:val="Akapitzlist"/>
        <w:numPr>
          <w:ilvl w:val="0"/>
          <w:numId w:val="160"/>
        </w:numPr>
        <w:spacing w:after="0" w:line="360" w:lineRule="auto"/>
        <w:ind w:left="567" w:hanging="283"/>
        <w:jc w:val="both"/>
      </w:pPr>
      <w:r w:rsidRPr="00207DFA">
        <w:rPr>
          <w:color w:val="000000"/>
        </w:rPr>
        <w:t>w przypadku kolizji z obszarami prawnie chronionymi prace przy realizacji inwestycji komunikacyjnych powinny być prowadzone z uwzględnieniem zakazów i ograniczeń obowiązujących w tych obszarach;</w:t>
      </w:r>
    </w:p>
    <w:p w14:paraId="19B47F61" w14:textId="7EB05636" w:rsidR="002808EE" w:rsidRPr="00207DFA" w:rsidRDefault="002808EE">
      <w:pPr>
        <w:pStyle w:val="Akapitzlist"/>
        <w:numPr>
          <w:ilvl w:val="0"/>
          <w:numId w:val="160"/>
        </w:numPr>
        <w:spacing w:after="0" w:line="360" w:lineRule="auto"/>
        <w:ind w:left="567" w:hanging="283"/>
        <w:jc w:val="both"/>
      </w:pPr>
      <w:r w:rsidRPr="00207DFA">
        <w:rPr>
          <w:color w:val="000000"/>
        </w:rPr>
        <w:t>w przypadku prac prowadzonych w sąsiedztwie innych przyrodniczo cennych obiektów/obszarów wszelkie działania, z którymi będą się wiązać prace budowlane powinny być prowadzone z uwzględnieniem walorów i funkcji tych obiektów/obszarów, a zwłaszcza</w:t>
      </w:r>
      <w:r w:rsidRPr="00207DFA">
        <w:rPr>
          <w:rFonts w:ascii="Times New Roman" w:hAnsi="Times New Roman"/>
          <w:color w:val="000000"/>
          <w:sz w:val="24"/>
        </w:rPr>
        <w:br/>
      </w:r>
      <w:r w:rsidRPr="00207DFA">
        <w:rPr>
          <w:color w:val="000000"/>
        </w:rPr>
        <w:t>w sposób obejmujący wszelkie możliwe rozwiązania pozwalające na: ograniczenie lub wykluczenie bezpośredniej ingerencji, zachowanie ich funkcjonalności ekologicznej oraz zachowanie stanowisk i siedlisk chronionych gatunków flory i fauny;</w:t>
      </w:r>
    </w:p>
    <w:p w14:paraId="3C87651C" w14:textId="77777777" w:rsidR="002808EE" w:rsidRPr="005F1E76" w:rsidRDefault="002808EE">
      <w:pPr>
        <w:pStyle w:val="Akapitzlist"/>
        <w:numPr>
          <w:ilvl w:val="0"/>
          <w:numId w:val="160"/>
        </w:numPr>
        <w:autoSpaceDE w:val="0"/>
        <w:autoSpaceDN w:val="0"/>
        <w:adjustRightInd w:val="0"/>
        <w:spacing w:after="0" w:line="360" w:lineRule="auto"/>
        <w:ind w:left="567" w:hanging="283"/>
        <w:contextualSpacing/>
        <w:jc w:val="both"/>
        <w:rPr>
          <w:rFonts w:ascii="Times New Roman" w:hAnsi="Times New Roman" w:cs="Times New Roman"/>
          <w:color w:val="000000"/>
          <w:sz w:val="24"/>
          <w:szCs w:val="24"/>
        </w:rPr>
      </w:pPr>
      <w:r w:rsidRPr="005F1E76">
        <w:rPr>
          <w:rFonts w:ascii="Times New Roman" w:hAnsi="Times New Roman" w:cs="Times New Roman"/>
          <w:color w:val="000000"/>
          <w:sz w:val="24"/>
          <w:szCs w:val="24"/>
        </w:rPr>
        <w:t xml:space="preserve">przeprowadzenie kompensacji przyrodniczej, jeżeli analiza zawarta w którymś </w:t>
      </w:r>
      <w:r w:rsidRPr="005F1E76">
        <w:rPr>
          <w:rFonts w:ascii="Times New Roman" w:hAnsi="Times New Roman" w:cs="Times New Roman"/>
          <w:color w:val="000000"/>
          <w:sz w:val="24"/>
          <w:szCs w:val="24"/>
        </w:rPr>
        <w:br/>
        <w:t xml:space="preserve">z raportów o oddziaływaniu przedsięwzięcia na środowisko dowiedzie taką konieczność, obejmującej w szczególności roboty budowlane i ziemne, zalesianie, zadrzewianie lub tworzenie skupień roślinności, prowadzącej do przywrócenia utraconej równowagi przyrodniczej na danym terenie i wyrównania szkód dokonanych w środowisku naturalnym na skutek realizacji inwestycji; </w:t>
      </w:r>
    </w:p>
    <w:p w14:paraId="313EB7D8" w14:textId="77777777" w:rsidR="002808EE" w:rsidRPr="00207DFA" w:rsidRDefault="002808EE">
      <w:pPr>
        <w:pStyle w:val="Akapitzlist"/>
        <w:numPr>
          <w:ilvl w:val="0"/>
          <w:numId w:val="160"/>
        </w:numPr>
        <w:spacing w:after="0" w:line="360" w:lineRule="auto"/>
        <w:ind w:left="567" w:hanging="283"/>
        <w:jc w:val="both"/>
      </w:pPr>
      <w:r w:rsidRPr="00207DFA">
        <w:t>ratowanie populacji cennych gatunków roślin i zwierząt występujących na trasach przebiegu sieci infrastruktury technicznej przez przesiedlanie ich na siedliska zastępcze;</w:t>
      </w:r>
    </w:p>
    <w:p w14:paraId="4E1F96AF" w14:textId="77777777" w:rsidR="002808EE" w:rsidRPr="005F1E76" w:rsidRDefault="002808EE">
      <w:pPr>
        <w:pStyle w:val="Akapitzlist"/>
        <w:numPr>
          <w:ilvl w:val="0"/>
          <w:numId w:val="160"/>
        </w:numPr>
        <w:autoSpaceDE w:val="0"/>
        <w:autoSpaceDN w:val="0"/>
        <w:adjustRightInd w:val="0"/>
        <w:spacing w:after="0" w:line="360" w:lineRule="auto"/>
        <w:ind w:left="567" w:hanging="283"/>
        <w:contextualSpacing/>
        <w:jc w:val="both"/>
        <w:rPr>
          <w:rFonts w:ascii="Times New Roman" w:hAnsi="Times New Roman" w:cs="Times New Roman"/>
          <w:color w:val="000000"/>
          <w:sz w:val="24"/>
          <w:szCs w:val="24"/>
        </w:rPr>
      </w:pPr>
      <w:r w:rsidRPr="005F1E76">
        <w:rPr>
          <w:rFonts w:ascii="Times New Roman" w:hAnsi="Times New Roman" w:cs="Times New Roman"/>
          <w:color w:val="000000"/>
          <w:sz w:val="24"/>
          <w:szCs w:val="24"/>
        </w:rPr>
        <w:t xml:space="preserve">prowadzenie prac na terenach cennych przyrodniczo w jak najkrótszym czasie oraz dostosowanie terminów robót do terminów rozrodu, wegetacji, okresów lęgowych itp.; </w:t>
      </w:r>
    </w:p>
    <w:p w14:paraId="2CE4A0C6" w14:textId="77777777" w:rsidR="002808EE" w:rsidRPr="00207DFA" w:rsidRDefault="002808EE">
      <w:pPr>
        <w:pStyle w:val="Akapitzlist"/>
        <w:numPr>
          <w:ilvl w:val="0"/>
          <w:numId w:val="160"/>
        </w:numPr>
        <w:spacing w:after="0" w:line="360" w:lineRule="auto"/>
        <w:ind w:left="567" w:hanging="283"/>
        <w:jc w:val="both"/>
      </w:pPr>
      <w:r w:rsidRPr="00207DFA">
        <w:t>przeprowadzanie koniecznych wycinek drzew i krzewów poza okresem lęgowym ptaków oraz ograniczanie ich do niezbędnego minimum;</w:t>
      </w:r>
    </w:p>
    <w:p w14:paraId="59F8A6AB" w14:textId="553CF299" w:rsidR="002808EE" w:rsidRPr="005F1E76" w:rsidRDefault="002808EE">
      <w:pPr>
        <w:pStyle w:val="Akapitzlist"/>
        <w:numPr>
          <w:ilvl w:val="0"/>
          <w:numId w:val="160"/>
        </w:numPr>
        <w:autoSpaceDE w:val="0"/>
        <w:autoSpaceDN w:val="0"/>
        <w:adjustRightInd w:val="0"/>
        <w:spacing w:after="0" w:line="360" w:lineRule="auto"/>
        <w:ind w:left="567" w:hanging="283"/>
        <w:contextualSpacing/>
        <w:jc w:val="both"/>
        <w:rPr>
          <w:rFonts w:ascii="Times New Roman" w:hAnsi="Times New Roman" w:cs="Times New Roman"/>
          <w:sz w:val="24"/>
          <w:szCs w:val="24"/>
        </w:rPr>
      </w:pPr>
      <w:r w:rsidRPr="005F1E76">
        <w:rPr>
          <w:rFonts w:ascii="Times New Roman" w:hAnsi="Times New Roman" w:cs="Times New Roman"/>
          <w:sz w:val="24"/>
          <w:szCs w:val="24"/>
        </w:rPr>
        <w:t>ostrożne prowadzenie prac przy bryłach korzeniowych drzew w sposób minimalizujący straty systemów korzeniowych (prace ziemne w obrębie korzeni nie powinny być planowane</w:t>
      </w:r>
      <w:r w:rsidR="000D2A1C">
        <w:rPr>
          <w:rFonts w:ascii="Times New Roman" w:hAnsi="Times New Roman" w:cs="Times New Roman"/>
          <w:sz w:val="24"/>
          <w:szCs w:val="24"/>
        </w:rPr>
        <w:br/>
      </w:r>
      <w:r w:rsidRPr="005F1E76">
        <w:rPr>
          <w:rFonts w:ascii="Times New Roman" w:hAnsi="Times New Roman" w:cs="Times New Roman"/>
          <w:sz w:val="24"/>
          <w:szCs w:val="24"/>
        </w:rPr>
        <w:t xml:space="preserve">w okresie wegetacji roślin, powinno wykonywać się je w okresie spoczynku zimowego roślin, pnie drzew należy zabezpieczyć w sposób uniemożliwiający mechaniczne uszkodzenie roślin); </w:t>
      </w:r>
    </w:p>
    <w:p w14:paraId="331EC6B0" w14:textId="77777777" w:rsidR="002808EE" w:rsidRPr="00207DFA" w:rsidRDefault="002808EE">
      <w:pPr>
        <w:pStyle w:val="Akapitzlist"/>
        <w:numPr>
          <w:ilvl w:val="0"/>
          <w:numId w:val="160"/>
        </w:numPr>
        <w:spacing w:after="0" w:line="360" w:lineRule="auto"/>
        <w:ind w:left="567" w:hanging="283"/>
        <w:jc w:val="both"/>
      </w:pPr>
      <w:r w:rsidRPr="00207DFA">
        <w:t>stosowanie zasady oszczędnego korzystania z terenu i minimalnego przekształcenia jego powierzchni jedynie w zakresie niezbędnym dla realizacji inwestycji;</w:t>
      </w:r>
    </w:p>
    <w:p w14:paraId="3EB91C3D" w14:textId="2C5A5F5A" w:rsidR="002808EE" w:rsidRPr="005F1E76" w:rsidRDefault="002808EE">
      <w:pPr>
        <w:pStyle w:val="Akapitzlist"/>
        <w:numPr>
          <w:ilvl w:val="0"/>
          <w:numId w:val="160"/>
        </w:numPr>
        <w:autoSpaceDE w:val="0"/>
        <w:autoSpaceDN w:val="0"/>
        <w:adjustRightInd w:val="0"/>
        <w:spacing w:line="360" w:lineRule="auto"/>
        <w:ind w:left="567" w:hanging="283"/>
        <w:contextualSpacing/>
        <w:jc w:val="both"/>
        <w:rPr>
          <w:rFonts w:ascii="Times New Roman" w:hAnsi="Times New Roman" w:cs="Times New Roman"/>
          <w:color w:val="000000"/>
          <w:sz w:val="24"/>
          <w:szCs w:val="24"/>
        </w:rPr>
      </w:pPr>
      <w:r w:rsidRPr="005F1E76">
        <w:rPr>
          <w:rFonts w:ascii="Times New Roman" w:hAnsi="Times New Roman" w:cs="Times New Roman"/>
          <w:color w:val="000000"/>
          <w:sz w:val="24"/>
          <w:szCs w:val="24"/>
        </w:rPr>
        <w:t>prawidłowe zabezpieczenie techniczne sprzętu i placu budowy na etapie realizacji inwestycji,</w:t>
      </w:r>
      <w:r>
        <w:rPr>
          <w:rFonts w:ascii="Times New Roman" w:hAnsi="Times New Roman" w:cs="Times New Roman"/>
          <w:color w:val="000000"/>
          <w:sz w:val="24"/>
          <w:szCs w:val="24"/>
        </w:rPr>
        <w:br/>
      </w:r>
      <w:r w:rsidRPr="005F1E76">
        <w:rPr>
          <w:rFonts w:ascii="Times New Roman" w:hAnsi="Times New Roman" w:cs="Times New Roman"/>
          <w:color w:val="000000"/>
          <w:sz w:val="24"/>
          <w:szCs w:val="24"/>
        </w:rPr>
        <w:t>w tym zwłaszcza w miejscach styku z ekosystemami szczególnie wrażliwymi na zmiany warunków siedliskowych (m.in.: zabezpieczanie terenu inwestycji przed przedostawaniem się ewentualnych zanieczyszczeń do środowiska gruntowo-wodnego, stosowanie podczyszczania zanieczyszczonych wód opadowych, bezpieczne magazynowanie materiałów mogących stwarzać zagrożenie zanieczyszczenia gruntu, osłanianie i przykrywanie magazynowanych</w:t>
      </w:r>
      <w:r>
        <w:rPr>
          <w:rFonts w:ascii="Times New Roman" w:hAnsi="Times New Roman" w:cs="Times New Roman"/>
          <w:color w:val="000000"/>
          <w:sz w:val="24"/>
          <w:szCs w:val="24"/>
        </w:rPr>
        <w:br/>
      </w:r>
      <w:r w:rsidRPr="005F1E76">
        <w:rPr>
          <w:rFonts w:ascii="Times New Roman" w:hAnsi="Times New Roman" w:cs="Times New Roman"/>
          <w:color w:val="000000"/>
          <w:sz w:val="24"/>
          <w:szCs w:val="24"/>
        </w:rPr>
        <w:t xml:space="preserve">i transportowanych materiałów sypkich, ochrona warstwy humusowej gleby poprzez jej zebranie przed rozpoczęciem prac ziemnych oraz ponowne rozścielenie po zakończeniu prac, kontrolowanie maszyn budowlanych w celu uniemożliwienia zanieczyszczenia środowiska glebowo-wodnego substancjami ropopochodnymi); </w:t>
      </w:r>
    </w:p>
    <w:p w14:paraId="5E7D22E1" w14:textId="17A7FA61" w:rsidR="002808EE" w:rsidRPr="005F1E76" w:rsidRDefault="00DE1F04">
      <w:pPr>
        <w:pStyle w:val="Akapitzlist"/>
        <w:numPr>
          <w:ilvl w:val="0"/>
          <w:numId w:val="160"/>
        </w:numPr>
        <w:autoSpaceDE w:val="0"/>
        <w:autoSpaceDN w:val="0"/>
        <w:adjustRightInd w:val="0"/>
        <w:spacing w:line="360" w:lineRule="auto"/>
        <w:ind w:left="567" w:hanging="283"/>
        <w:contextualSpacing/>
        <w:jc w:val="both"/>
        <w:rPr>
          <w:rFonts w:ascii="Times New Roman" w:hAnsi="Times New Roman" w:cs="Times New Roman"/>
          <w:color w:val="000000"/>
          <w:sz w:val="24"/>
          <w:szCs w:val="24"/>
        </w:rPr>
      </w:pPr>
      <w:r w:rsidRPr="005F1E76">
        <w:rPr>
          <w:rFonts w:ascii="Times New Roman" w:eastAsia="Times New Roman" w:hAnsi="Times New Roman" w:cs="Times New Roman"/>
          <w:sz w:val="24"/>
          <w:szCs w:val="24"/>
          <w:lang w:eastAsia="pl-PL"/>
        </w:rPr>
        <w:t>nielokalizowanie</w:t>
      </w:r>
      <w:r w:rsidR="002808EE" w:rsidRPr="005F1E76">
        <w:rPr>
          <w:rFonts w:ascii="Times New Roman" w:eastAsia="Times New Roman" w:hAnsi="Times New Roman" w:cs="Times New Roman"/>
          <w:sz w:val="24"/>
          <w:szCs w:val="24"/>
          <w:lang w:eastAsia="pl-PL"/>
        </w:rPr>
        <w:t xml:space="preserve"> w sąsiedztwie cieków wodnych baz materiałowo-sprzętowych (magazyny, składy, bazy transportowe), urobku z wykopów oraz odpadów powstających podczas prowadzenia prac budowlano-remontowych (gruz budowlany, elementy prefabrykowane jezdni i chodników itp.);</w:t>
      </w:r>
    </w:p>
    <w:p w14:paraId="01AFFFF6" w14:textId="43724949" w:rsidR="002808EE" w:rsidRPr="005F1E76" w:rsidRDefault="002808EE">
      <w:pPr>
        <w:pStyle w:val="Akapitzlist"/>
        <w:numPr>
          <w:ilvl w:val="0"/>
          <w:numId w:val="160"/>
        </w:numPr>
        <w:autoSpaceDE w:val="0"/>
        <w:autoSpaceDN w:val="0"/>
        <w:adjustRightInd w:val="0"/>
        <w:spacing w:line="360" w:lineRule="auto"/>
        <w:ind w:left="567" w:hanging="283"/>
        <w:contextualSpacing/>
        <w:jc w:val="both"/>
        <w:rPr>
          <w:rFonts w:ascii="Times New Roman" w:hAnsi="Times New Roman" w:cs="Times New Roman"/>
          <w:color w:val="000000"/>
          <w:sz w:val="24"/>
          <w:szCs w:val="24"/>
        </w:rPr>
      </w:pPr>
      <w:r w:rsidRPr="005F1E76">
        <w:rPr>
          <w:rFonts w:ascii="Times New Roman" w:eastAsia="Times New Roman" w:hAnsi="Times New Roman" w:cs="Times New Roman"/>
          <w:sz w:val="24"/>
          <w:szCs w:val="24"/>
          <w:lang w:eastAsia="pl-PL"/>
        </w:rPr>
        <w:t>używanie podczas prac remontowo-budowlanych sprawnego sprzętu, który będzie stacjonował na wyznaczonym i właściwie zabezpieczonym zapleczu (w szczególności miejsca postoju</w:t>
      </w:r>
      <w:r>
        <w:rPr>
          <w:rFonts w:ascii="Times New Roman" w:eastAsia="Times New Roman" w:hAnsi="Times New Roman" w:cs="Times New Roman"/>
          <w:sz w:val="24"/>
          <w:szCs w:val="24"/>
          <w:lang w:eastAsia="pl-PL"/>
        </w:rPr>
        <w:br/>
      </w:r>
      <w:r w:rsidRPr="005F1E76">
        <w:rPr>
          <w:rFonts w:ascii="Times New Roman" w:eastAsia="Times New Roman" w:hAnsi="Times New Roman" w:cs="Times New Roman"/>
          <w:sz w:val="24"/>
          <w:szCs w:val="24"/>
          <w:lang w:eastAsia="pl-PL"/>
        </w:rPr>
        <w:t>i konserwacji maszyn budowlanych muszą być zabezpieczone przed możliwością wycieku substancji ropopochodnych i przedostaniem się ich do gruntu);</w:t>
      </w:r>
    </w:p>
    <w:p w14:paraId="57FB3B42" w14:textId="77777777" w:rsidR="002808EE" w:rsidRPr="005F1E76" w:rsidRDefault="002808EE">
      <w:pPr>
        <w:pStyle w:val="Akapitzlist"/>
        <w:numPr>
          <w:ilvl w:val="0"/>
          <w:numId w:val="160"/>
        </w:numPr>
        <w:autoSpaceDE w:val="0"/>
        <w:autoSpaceDN w:val="0"/>
        <w:adjustRightInd w:val="0"/>
        <w:spacing w:line="360" w:lineRule="auto"/>
        <w:ind w:left="567" w:hanging="283"/>
        <w:contextualSpacing/>
        <w:jc w:val="both"/>
        <w:rPr>
          <w:rFonts w:ascii="Times New Roman" w:hAnsi="Times New Roman" w:cs="Times New Roman"/>
          <w:color w:val="000000"/>
          <w:sz w:val="24"/>
          <w:szCs w:val="24"/>
        </w:rPr>
      </w:pPr>
      <w:r w:rsidRPr="005F1E76">
        <w:rPr>
          <w:rFonts w:ascii="Times New Roman" w:eastAsia="Times New Roman" w:hAnsi="Times New Roman" w:cs="Times New Roman"/>
          <w:sz w:val="24"/>
          <w:szCs w:val="24"/>
          <w:lang w:eastAsia="pl-PL"/>
        </w:rPr>
        <w:t xml:space="preserve">zdjęcie wierzchniej warstwy ziemi przed przystąpieniem do prac budowlanych </w:t>
      </w:r>
      <w:r w:rsidRPr="005F1E76">
        <w:rPr>
          <w:rFonts w:ascii="Times New Roman" w:eastAsia="Times New Roman" w:hAnsi="Times New Roman" w:cs="Times New Roman"/>
          <w:sz w:val="24"/>
          <w:szCs w:val="24"/>
          <w:lang w:eastAsia="pl-PL"/>
        </w:rPr>
        <w:br/>
        <w:t>i składowanie w sposób uporządkowany (pryzmy) w celu dalszego wykorzystania;</w:t>
      </w:r>
    </w:p>
    <w:p w14:paraId="5C1D4A57" w14:textId="77777777" w:rsidR="002808EE" w:rsidRPr="005F1E76" w:rsidRDefault="002808EE">
      <w:pPr>
        <w:pStyle w:val="Akapitzlist"/>
        <w:numPr>
          <w:ilvl w:val="0"/>
          <w:numId w:val="160"/>
        </w:numPr>
        <w:autoSpaceDE w:val="0"/>
        <w:autoSpaceDN w:val="0"/>
        <w:adjustRightInd w:val="0"/>
        <w:spacing w:line="360" w:lineRule="auto"/>
        <w:ind w:left="567" w:hanging="283"/>
        <w:contextualSpacing/>
        <w:jc w:val="both"/>
        <w:rPr>
          <w:rFonts w:ascii="Times New Roman" w:hAnsi="Times New Roman" w:cs="Times New Roman"/>
          <w:color w:val="000000"/>
          <w:sz w:val="24"/>
          <w:szCs w:val="24"/>
        </w:rPr>
      </w:pPr>
      <w:r w:rsidRPr="005F1E76">
        <w:rPr>
          <w:rFonts w:ascii="Times New Roman" w:eastAsia="Times New Roman" w:hAnsi="Times New Roman" w:cs="Times New Roman"/>
          <w:sz w:val="24"/>
          <w:szCs w:val="24"/>
          <w:lang w:eastAsia="pl-PL"/>
        </w:rPr>
        <w:t>odprowadzanie ścieków bytowych z zaplecza budowy do szczelnych zbiorników bezodpływowych i sukcesywnie wywożenie ich przez uprawnione podmioty do najbliższej oczyszczalni ścieków;</w:t>
      </w:r>
    </w:p>
    <w:p w14:paraId="6AB9C3A5" w14:textId="4C23468E" w:rsidR="002808EE" w:rsidRPr="005F1E76" w:rsidRDefault="002808EE">
      <w:pPr>
        <w:pStyle w:val="Akapitzlist"/>
        <w:numPr>
          <w:ilvl w:val="0"/>
          <w:numId w:val="160"/>
        </w:numPr>
        <w:autoSpaceDE w:val="0"/>
        <w:autoSpaceDN w:val="0"/>
        <w:adjustRightInd w:val="0"/>
        <w:spacing w:line="360" w:lineRule="auto"/>
        <w:ind w:left="567" w:hanging="283"/>
        <w:contextualSpacing/>
        <w:jc w:val="both"/>
        <w:rPr>
          <w:rFonts w:ascii="Times New Roman" w:hAnsi="Times New Roman" w:cs="Times New Roman"/>
          <w:color w:val="000000"/>
          <w:sz w:val="24"/>
          <w:szCs w:val="24"/>
        </w:rPr>
      </w:pPr>
      <w:r w:rsidRPr="005F1E76">
        <w:rPr>
          <w:rFonts w:ascii="Times New Roman" w:hAnsi="Times New Roman" w:cs="Times New Roman"/>
          <w:color w:val="000000"/>
          <w:sz w:val="24"/>
          <w:szCs w:val="24"/>
        </w:rPr>
        <w:t>odpowiednie zaplanowanie systemu gospodarki odpadami powstającymi w wyniku prowadzenia prac budowlanych i modernizacyjnych, w tym m.in. minimalizowanie ilości powstających odpadów, prowadzenie segregacji i właściwego magazynowania (np.</w:t>
      </w:r>
      <w:r w:rsidR="00EB41E0">
        <w:rPr>
          <w:rFonts w:ascii="Times New Roman" w:hAnsi="Times New Roman" w:cs="Times New Roman"/>
          <w:color w:val="000000"/>
          <w:sz w:val="24"/>
          <w:szCs w:val="24"/>
        </w:rPr>
        <w:br/>
      </w:r>
      <w:r w:rsidRPr="005F1E76">
        <w:rPr>
          <w:rFonts w:ascii="Times New Roman" w:hAnsi="Times New Roman" w:cs="Times New Roman"/>
          <w:color w:val="000000"/>
          <w:sz w:val="24"/>
          <w:szCs w:val="24"/>
        </w:rPr>
        <w:t xml:space="preserve">w miejscach zadaszonych, bez dostępu osób postronnych, z zabezpieczeniem środowiska gruntowo-wodnego) oraz zapewnienie właściwego transportu odpadów; </w:t>
      </w:r>
    </w:p>
    <w:p w14:paraId="73937B30" w14:textId="4594F704" w:rsidR="002808EE" w:rsidRPr="005F1E76" w:rsidRDefault="002808EE">
      <w:pPr>
        <w:pStyle w:val="Akapitzlist"/>
        <w:numPr>
          <w:ilvl w:val="0"/>
          <w:numId w:val="160"/>
        </w:numPr>
        <w:autoSpaceDE w:val="0"/>
        <w:autoSpaceDN w:val="0"/>
        <w:adjustRightInd w:val="0"/>
        <w:spacing w:line="360" w:lineRule="auto"/>
        <w:ind w:left="567" w:hanging="283"/>
        <w:contextualSpacing/>
        <w:jc w:val="both"/>
        <w:rPr>
          <w:rFonts w:ascii="Times New Roman" w:hAnsi="Times New Roman" w:cs="Times New Roman"/>
          <w:color w:val="000000"/>
          <w:sz w:val="24"/>
          <w:szCs w:val="24"/>
        </w:rPr>
      </w:pPr>
      <w:r w:rsidRPr="005F1E76">
        <w:rPr>
          <w:rFonts w:ascii="Times New Roman" w:hAnsi="Times New Roman" w:cs="Times New Roman"/>
          <w:color w:val="000000"/>
          <w:sz w:val="24"/>
          <w:szCs w:val="24"/>
        </w:rPr>
        <w:t>poddanie w pierwszej kolejności wytworzonych odpadów odzyskowi w miejscu ich powstania, a gdy nie jest to możliwe przekazanie specjalistycznym firmom prowadzącym działalność</w:t>
      </w:r>
      <w:r>
        <w:rPr>
          <w:rFonts w:ascii="Times New Roman" w:hAnsi="Times New Roman" w:cs="Times New Roman"/>
          <w:color w:val="000000"/>
          <w:sz w:val="24"/>
          <w:szCs w:val="24"/>
        </w:rPr>
        <w:br/>
      </w:r>
      <w:r w:rsidRPr="005F1E76">
        <w:rPr>
          <w:rFonts w:ascii="Times New Roman" w:hAnsi="Times New Roman" w:cs="Times New Roman"/>
          <w:color w:val="000000"/>
          <w:sz w:val="24"/>
          <w:szCs w:val="24"/>
        </w:rPr>
        <w:t>w zakresie gospodarowania odpadami;</w:t>
      </w:r>
    </w:p>
    <w:p w14:paraId="7BE9D001" w14:textId="77777777" w:rsidR="002808EE" w:rsidRPr="005F1E76" w:rsidRDefault="002808EE">
      <w:pPr>
        <w:pStyle w:val="Akapitzlist"/>
        <w:numPr>
          <w:ilvl w:val="0"/>
          <w:numId w:val="160"/>
        </w:numPr>
        <w:autoSpaceDE w:val="0"/>
        <w:autoSpaceDN w:val="0"/>
        <w:adjustRightInd w:val="0"/>
        <w:spacing w:line="360" w:lineRule="auto"/>
        <w:ind w:left="567" w:hanging="283"/>
        <w:contextualSpacing/>
        <w:jc w:val="both"/>
        <w:rPr>
          <w:rFonts w:ascii="Times New Roman" w:hAnsi="Times New Roman" w:cs="Times New Roman"/>
          <w:color w:val="000000"/>
          <w:sz w:val="24"/>
          <w:szCs w:val="24"/>
        </w:rPr>
      </w:pPr>
      <w:r w:rsidRPr="005F1E76">
        <w:rPr>
          <w:rFonts w:ascii="Times New Roman" w:hAnsi="Times New Roman" w:cs="Times New Roman"/>
          <w:color w:val="000000"/>
          <w:sz w:val="24"/>
          <w:szCs w:val="24"/>
        </w:rPr>
        <w:t xml:space="preserve">stosowanie rozwiązań zmniejszających uciążliwość hałasu powstającego w związku </w:t>
      </w:r>
      <w:r w:rsidRPr="005F1E76">
        <w:rPr>
          <w:rFonts w:ascii="Times New Roman" w:hAnsi="Times New Roman" w:cs="Times New Roman"/>
          <w:color w:val="000000"/>
          <w:sz w:val="24"/>
          <w:szCs w:val="24"/>
        </w:rPr>
        <w:br/>
        <w:t>z pracami budowlanymi z użyciem ciężkiego sprzętu, np.: odpowiedni dobór okresów prowadzenia prac budowlanych, ograniczanie czasu pracy maszyn i urządzeń, wykorzystywanie tras dostarczania materiałów budowlanych jak najmniej uciążliwych dla terenów zabudowanych, stosowanie urządzeń o dobrych parametrach akustycznych;</w:t>
      </w:r>
    </w:p>
    <w:p w14:paraId="53DDA209" w14:textId="1BC92FE3" w:rsidR="002808EE" w:rsidRPr="005F1E76" w:rsidRDefault="002808EE">
      <w:pPr>
        <w:pStyle w:val="Akapitzlist"/>
        <w:numPr>
          <w:ilvl w:val="0"/>
          <w:numId w:val="160"/>
        </w:numPr>
        <w:autoSpaceDE w:val="0"/>
        <w:autoSpaceDN w:val="0"/>
        <w:adjustRightInd w:val="0"/>
        <w:spacing w:line="360" w:lineRule="auto"/>
        <w:ind w:left="567" w:hanging="283"/>
        <w:contextualSpacing/>
        <w:jc w:val="both"/>
        <w:rPr>
          <w:rFonts w:ascii="Times New Roman" w:hAnsi="Times New Roman" w:cs="Times New Roman"/>
          <w:color w:val="000000"/>
          <w:sz w:val="24"/>
          <w:szCs w:val="24"/>
        </w:rPr>
      </w:pPr>
      <w:r w:rsidRPr="005F1E76">
        <w:rPr>
          <w:rFonts w:ascii="Times New Roman" w:hAnsi="Times New Roman" w:cs="Times New Roman"/>
          <w:color w:val="000000"/>
          <w:sz w:val="24"/>
          <w:szCs w:val="24"/>
        </w:rPr>
        <w:t>w sytuacji możliwej kolizji prowadzonych prac budowlanych z obiektami zabytkowymi, stosowanie rozwiązań eliminujących zagrożenie (np. ominięcie obiektu, prowadzenie prac</w:t>
      </w:r>
      <w:r>
        <w:rPr>
          <w:rFonts w:ascii="Times New Roman" w:hAnsi="Times New Roman" w:cs="Times New Roman"/>
          <w:color w:val="000000"/>
          <w:sz w:val="24"/>
          <w:szCs w:val="24"/>
        </w:rPr>
        <w:br/>
      </w:r>
      <w:r w:rsidRPr="005F1E76">
        <w:rPr>
          <w:rFonts w:ascii="Times New Roman" w:hAnsi="Times New Roman" w:cs="Times New Roman"/>
          <w:color w:val="000000"/>
          <w:sz w:val="24"/>
          <w:szCs w:val="24"/>
        </w:rPr>
        <w:t xml:space="preserve">w sposób </w:t>
      </w:r>
      <w:r w:rsidR="00DE1F04" w:rsidRPr="005F1E76">
        <w:rPr>
          <w:rFonts w:ascii="Times New Roman" w:hAnsi="Times New Roman" w:cs="Times New Roman"/>
          <w:color w:val="000000"/>
          <w:sz w:val="24"/>
          <w:szCs w:val="24"/>
        </w:rPr>
        <w:t>niepowodujący</w:t>
      </w:r>
      <w:r w:rsidRPr="005F1E76">
        <w:rPr>
          <w:rFonts w:ascii="Times New Roman" w:hAnsi="Times New Roman" w:cs="Times New Roman"/>
          <w:color w:val="000000"/>
          <w:sz w:val="24"/>
          <w:szCs w:val="24"/>
        </w:rPr>
        <w:t xml:space="preserve"> zagrożenia dla obiektu, przeprowadzenie wyprzedzających badań archeologicznych, w ostateczności zmiana miejsca usytuowania obiektu zabytkowego); </w:t>
      </w:r>
    </w:p>
    <w:p w14:paraId="789E0DDB" w14:textId="77777777" w:rsidR="002808EE" w:rsidRPr="005F1E76" w:rsidRDefault="002808EE">
      <w:pPr>
        <w:pStyle w:val="Akapitzlist"/>
        <w:numPr>
          <w:ilvl w:val="0"/>
          <w:numId w:val="160"/>
        </w:numPr>
        <w:autoSpaceDE w:val="0"/>
        <w:autoSpaceDN w:val="0"/>
        <w:adjustRightInd w:val="0"/>
        <w:spacing w:line="360" w:lineRule="auto"/>
        <w:ind w:left="567" w:hanging="283"/>
        <w:contextualSpacing/>
        <w:jc w:val="both"/>
        <w:rPr>
          <w:rFonts w:ascii="Times New Roman" w:hAnsi="Times New Roman" w:cs="Times New Roman"/>
          <w:color w:val="000000"/>
          <w:sz w:val="24"/>
          <w:szCs w:val="24"/>
        </w:rPr>
      </w:pPr>
      <w:r w:rsidRPr="005F1E76">
        <w:rPr>
          <w:rFonts w:ascii="Times New Roman" w:hAnsi="Times New Roman" w:cs="Times New Roman"/>
          <w:color w:val="000000"/>
          <w:sz w:val="24"/>
          <w:szCs w:val="24"/>
        </w:rPr>
        <w:t xml:space="preserve">w przypadku natrafienia w trakcie prowadzenia prac ziemnych na przedmioty </w:t>
      </w:r>
      <w:r w:rsidRPr="005F1E76">
        <w:rPr>
          <w:rFonts w:ascii="Times New Roman" w:hAnsi="Times New Roman" w:cs="Times New Roman"/>
          <w:color w:val="000000"/>
          <w:sz w:val="24"/>
          <w:szCs w:val="24"/>
        </w:rPr>
        <w:br/>
        <w:t>o charakterze zabytkowym — konieczne jest przerwanie prac, zabezpieczenie terenu znaleziska oraz powiadomienie o tym fakcie wojewódzkiego konserwatora zabytków;</w:t>
      </w:r>
    </w:p>
    <w:p w14:paraId="62867B8C" w14:textId="77777777" w:rsidR="002808EE" w:rsidRPr="005F1E76" w:rsidRDefault="002808EE">
      <w:pPr>
        <w:pStyle w:val="Akapitzlist"/>
        <w:numPr>
          <w:ilvl w:val="0"/>
          <w:numId w:val="160"/>
        </w:numPr>
        <w:autoSpaceDE w:val="0"/>
        <w:autoSpaceDN w:val="0"/>
        <w:adjustRightInd w:val="0"/>
        <w:spacing w:line="360" w:lineRule="auto"/>
        <w:ind w:left="567" w:hanging="283"/>
        <w:contextualSpacing/>
        <w:jc w:val="both"/>
        <w:rPr>
          <w:rFonts w:ascii="Times New Roman" w:hAnsi="Times New Roman" w:cs="Times New Roman"/>
          <w:color w:val="000000"/>
          <w:sz w:val="24"/>
          <w:szCs w:val="24"/>
        </w:rPr>
      </w:pPr>
      <w:r w:rsidRPr="005F1E76">
        <w:rPr>
          <w:rFonts w:ascii="Times New Roman" w:hAnsi="Times New Roman" w:cs="Times New Roman"/>
          <w:color w:val="000000"/>
          <w:sz w:val="24"/>
          <w:szCs w:val="24"/>
        </w:rPr>
        <w:t>uprzątnięcie terenu po zakończeniu prac budowlano-remontowych i przywrócenie do stanu umożliwiającego jego wykorzystanie zgodnie z założonymi celami.</w:t>
      </w:r>
    </w:p>
    <w:p w14:paraId="6A907F2C" w14:textId="77777777" w:rsidR="002808EE" w:rsidRPr="002808EE" w:rsidRDefault="002808EE" w:rsidP="002808EE">
      <w:pPr>
        <w:spacing w:line="360" w:lineRule="auto"/>
        <w:rPr>
          <w:b/>
          <w:bCs/>
        </w:rPr>
      </w:pPr>
      <w:r w:rsidRPr="002808EE">
        <w:rPr>
          <w:b/>
          <w:bCs/>
        </w:rPr>
        <w:t>Zalecenia na etapie eksploatacji inwestycji:</w:t>
      </w:r>
    </w:p>
    <w:p w14:paraId="446BB03F" w14:textId="77777777" w:rsidR="002808EE" w:rsidRPr="005F1E76" w:rsidRDefault="002808EE">
      <w:pPr>
        <w:numPr>
          <w:ilvl w:val="0"/>
          <w:numId w:val="161"/>
        </w:numPr>
        <w:spacing w:line="360" w:lineRule="auto"/>
        <w:ind w:left="567" w:hanging="283"/>
        <w:jc w:val="both"/>
      </w:pPr>
      <w:r w:rsidRPr="005F1E76">
        <w:t>stosowanie urządzeń ułatwiających przemieszczanie się zwierząt w poprzek korytarzy transportowych (tunele, przepusty, mosty, kładki itp.);</w:t>
      </w:r>
    </w:p>
    <w:p w14:paraId="725544FD" w14:textId="77777777" w:rsidR="002808EE" w:rsidRPr="005F1E76" w:rsidRDefault="002808EE">
      <w:pPr>
        <w:numPr>
          <w:ilvl w:val="0"/>
          <w:numId w:val="161"/>
        </w:numPr>
        <w:spacing w:line="360" w:lineRule="auto"/>
        <w:ind w:left="567" w:hanging="283"/>
        <w:jc w:val="both"/>
      </w:pPr>
      <w:r w:rsidRPr="005F1E76">
        <w:t>stosowanie grodzenia tras szybkiego ruchu w celu zapobiegania kolizji ze zwierzętami;</w:t>
      </w:r>
    </w:p>
    <w:p w14:paraId="4C449186" w14:textId="77777777" w:rsidR="002808EE" w:rsidRPr="005F1E76" w:rsidRDefault="002808EE">
      <w:pPr>
        <w:numPr>
          <w:ilvl w:val="0"/>
          <w:numId w:val="161"/>
        </w:numPr>
        <w:spacing w:line="360" w:lineRule="auto"/>
        <w:ind w:left="567" w:hanging="283"/>
        <w:jc w:val="both"/>
      </w:pPr>
      <w:r w:rsidRPr="005F1E76">
        <w:t>stosowanie systemów odstraszania zwierząt w sąsiedztwie linii kolejowych i lotnisk;</w:t>
      </w:r>
    </w:p>
    <w:p w14:paraId="7D8FA601" w14:textId="103EDBF4" w:rsidR="002808EE" w:rsidRPr="005F1E76" w:rsidRDefault="002808EE">
      <w:pPr>
        <w:pStyle w:val="Akapitzlist"/>
        <w:numPr>
          <w:ilvl w:val="0"/>
          <w:numId w:val="161"/>
        </w:numPr>
        <w:suppressAutoHyphens w:val="0"/>
        <w:autoSpaceDE w:val="0"/>
        <w:autoSpaceDN w:val="0"/>
        <w:adjustRightInd w:val="0"/>
        <w:spacing w:after="0" w:line="360" w:lineRule="auto"/>
        <w:ind w:left="567" w:hanging="283"/>
        <w:contextualSpacing/>
        <w:jc w:val="both"/>
        <w:rPr>
          <w:rFonts w:ascii="Times New Roman" w:hAnsi="Times New Roman" w:cs="Times New Roman"/>
          <w:color w:val="000000"/>
          <w:sz w:val="24"/>
          <w:szCs w:val="24"/>
        </w:rPr>
      </w:pPr>
      <w:r w:rsidRPr="005F1E76">
        <w:rPr>
          <w:rFonts w:ascii="Times New Roman" w:hAnsi="Times New Roman" w:cs="Times New Roman"/>
          <w:color w:val="000000"/>
          <w:sz w:val="24"/>
          <w:szCs w:val="24"/>
        </w:rPr>
        <w:t xml:space="preserve">stosowanie sprawnie funkcjonujących systemów odwodnienia obiektów komunikacyjnych wraz </w:t>
      </w:r>
      <w:r w:rsidR="00DE1F04" w:rsidRPr="005F1E76">
        <w:rPr>
          <w:rFonts w:ascii="Times New Roman" w:hAnsi="Times New Roman" w:cs="Times New Roman"/>
          <w:color w:val="000000"/>
          <w:sz w:val="24"/>
          <w:szCs w:val="24"/>
        </w:rPr>
        <w:t>z podczyszczaniem</w:t>
      </w:r>
      <w:r w:rsidRPr="005F1E76">
        <w:rPr>
          <w:rFonts w:ascii="Times New Roman" w:hAnsi="Times New Roman" w:cs="Times New Roman"/>
          <w:color w:val="000000"/>
          <w:sz w:val="24"/>
          <w:szCs w:val="24"/>
        </w:rPr>
        <w:t xml:space="preserve"> brudnych wód opadowych;</w:t>
      </w:r>
    </w:p>
    <w:p w14:paraId="0AE07CE3" w14:textId="77777777" w:rsidR="002808EE" w:rsidRPr="005F1E76" w:rsidRDefault="002808EE">
      <w:pPr>
        <w:numPr>
          <w:ilvl w:val="0"/>
          <w:numId w:val="161"/>
        </w:numPr>
        <w:spacing w:line="360" w:lineRule="auto"/>
        <w:ind w:left="567" w:hanging="283"/>
        <w:jc w:val="both"/>
      </w:pPr>
      <w:r w:rsidRPr="005F1E76">
        <w:t>zapewnienie optymalizacji zimowego utrzymania obiektów komunikacyjnych, przy zastosowaniu środków wykluczających możliwość wystąpienia zagrożenia dla środowiska gruntowo-wodnego;</w:t>
      </w:r>
    </w:p>
    <w:p w14:paraId="6123C224" w14:textId="2C71D481" w:rsidR="002808EE" w:rsidRPr="005F1E76" w:rsidRDefault="002808EE">
      <w:pPr>
        <w:numPr>
          <w:ilvl w:val="0"/>
          <w:numId w:val="161"/>
        </w:numPr>
        <w:spacing w:line="360" w:lineRule="auto"/>
        <w:ind w:left="567" w:hanging="283"/>
        <w:jc w:val="both"/>
      </w:pPr>
      <w:r w:rsidRPr="005F1E76">
        <w:t>stosowanie rozwiązań ograniczających rozprzestrzenianie się negatywnych oddziaływań obiektów komunikacyjnych na sąsiadujące z nimi tereny zamieszkane (m.in.: budowa nieuciążliwych krajobrazowo ekranów akustycznych, realizacja obudowy biologicznej</w:t>
      </w:r>
      <w:r>
        <w:br/>
      </w:r>
      <w:r w:rsidRPr="005F1E76">
        <w:t xml:space="preserve">z zastosowaniem </w:t>
      </w:r>
      <w:proofErr w:type="spellStart"/>
      <w:r w:rsidRPr="005F1E76">
        <w:rPr>
          <w:color w:val="000000"/>
        </w:rPr>
        <w:t>nasadzeń</w:t>
      </w:r>
      <w:proofErr w:type="spellEnd"/>
      <w:r w:rsidRPr="005F1E76">
        <w:rPr>
          <w:color w:val="000000"/>
        </w:rPr>
        <w:t xml:space="preserve"> gatunków odpornych na zanieczyszczenie środowiska)</w:t>
      </w:r>
      <w:r w:rsidRPr="005F1E76">
        <w:t>;</w:t>
      </w:r>
    </w:p>
    <w:p w14:paraId="33DBC954" w14:textId="77777777" w:rsidR="002808EE" w:rsidRPr="005F1E76" w:rsidRDefault="002808EE">
      <w:pPr>
        <w:numPr>
          <w:ilvl w:val="0"/>
          <w:numId w:val="161"/>
        </w:numPr>
        <w:spacing w:line="360" w:lineRule="auto"/>
        <w:ind w:left="567" w:hanging="283"/>
        <w:jc w:val="both"/>
      </w:pPr>
      <w:r w:rsidRPr="005F1E76">
        <w:t>utrzymywane w odpowiednim stanie eksploatowanych obiektów komunikacyjnych (ewentualne uszkodzenia będą na bieżąco usuwane);</w:t>
      </w:r>
    </w:p>
    <w:p w14:paraId="11C764B9" w14:textId="77777777" w:rsidR="002808EE" w:rsidRPr="005F1E76" w:rsidRDefault="002808EE">
      <w:pPr>
        <w:numPr>
          <w:ilvl w:val="0"/>
          <w:numId w:val="161"/>
        </w:numPr>
        <w:spacing w:line="360" w:lineRule="auto"/>
        <w:ind w:left="567" w:hanging="283"/>
        <w:jc w:val="both"/>
      </w:pPr>
      <w:r w:rsidRPr="005F1E76">
        <w:t>prowadzenie przez zarządzającego drogą i linią kolejową pomiarów poziomów w środowisku substancji lub energii wprowadzanych w związku z eksploatacją tych obiektów;</w:t>
      </w:r>
    </w:p>
    <w:p w14:paraId="296FD271" w14:textId="55E0C876" w:rsidR="002808EE" w:rsidRPr="005F1E76" w:rsidRDefault="002808EE">
      <w:pPr>
        <w:numPr>
          <w:ilvl w:val="0"/>
          <w:numId w:val="161"/>
        </w:numPr>
        <w:spacing w:line="360" w:lineRule="auto"/>
        <w:ind w:left="567" w:hanging="283"/>
        <w:jc w:val="both"/>
      </w:pPr>
      <w:r w:rsidRPr="005F1E76">
        <w:t xml:space="preserve">utworzenie obszaru ograniczonego użytkowania w przypadku, gdy z przeglądu ekologicznego albo z oceny oddziaływania przedsięwzięcia na środowisko albo z analizy </w:t>
      </w:r>
      <w:proofErr w:type="spellStart"/>
      <w:r w:rsidRPr="005F1E76">
        <w:t>porealizacyjnej</w:t>
      </w:r>
      <w:proofErr w:type="spellEnd"/>
      <w:r w:rsidRPr="005F1E76">
        <w:t xml:space="preserve"> wynika, że mimo zastosowania dostępnych rozwiązań technicznych, technologicznych</w:t>
      </w:r>
      <w:r>
        <w:br/>
      </w:r>
      <w:r w:rsidRPr="005F1E76">
        <w:t>i organizacyjnych nie mogą być dotrzymane standardy jakości środowiska poza terenem zakładu lub innego obiektu.</w:t>
      </w:r>
    </w:p>
    <w:p w14:paraId="39555DA5" w14:textId="77777777" w:rsidR="00CD7C06" w:rsidRPr="00F0486C" w:rsidRDefault="00CD7C06" w:rsidP="00952F97"/>
    <w:p w14:paraId="1ED3DC14" w14:textId="4E283D81" w:rsidR="00756263" w:rsidRPr="00F0486C" w:rsidRDefault="00756263" w:rsidP="00EF7B39">
      <w:pPr>
        <w:pStyle w:val="Nagwek2"/>
        <w:spacing w:line="276" w:lineRule="auto"/>
        <w:rPr>
          <w:b/>
          <w:bCs/>
          <w:szCs w:val="24"/>
        </w:rPr>
      </w:pPr>
      <w:bookmarkStart w:id="146" w:name="_Toc141790007"/>
      <w:bookmarkStart w:id="147" w:name="_Toc142656454"/>
      <w:r w:rsidRPr="00F0486C">
        <w:rPr>
          <w:b/>
          <w:bCs/>
          <w:szCs w:val="24"/>
        </w:rPr>
        <w:t>SŁOWNIK SKRÓTÓW</w:t>
      </w:r>
      <w:r w:rsidR="006B13FB" w:rsidRPr="00F0486C">
        <w:rPr>
          <w:b/>
          <w:bCs/>
          <w:szCs w:val="24"/>
        </w:rPr>
        <w:t xml:space="preserve"> I DEFINICJI</w:t>
      </w:r>
      <w:bookmarkEnd w:id="146"/>
      <w:bookmarkEnd w:id="147"/>
    </w:p>
    <w:p w14:paraId="104C4944" w14:textId="77777777" w:rsidR="009715A3" w:rsidRPr="00F0486C" w:rsidRDefault="009715A3" w:rsidP="005A0BF5">
      <w:pPr>
        <w:pStyle w:val="Tekstpodstawowy3"/>
        <w:spacing w:line="360" w:lineRule="auto"/>
        <w:ind w:left="851" w:hanging="851"/>
        <w:jc w:val="both"/>
        <w:rPr>
          <w:rFonts w:ascii="Times New Roman" w:hAnsi="Times New Roman"/>
          <w:sz w:val="24"/>
          <w:szCs w:val="24"/>
        </w:rPr>
      </w:pPr>
      <w:r w:rsidRPr="00F0486C">
        <w:rPr>
          <w:rFonts w:ascii="Times New Roman" w:hAnsi="Times New Roman"/>
          <w:sz w:val="24"/>
          <w:szCs w:val="24"/>
        </w:rPr>
        <w:t xml:space="preserve">A – autostrada </w:t>
      </w:r>
    </w:p>
    <w:p w14:paraId="6F00C49E" w14:textId="41981F81" w:rsidR="009715A3" w:rsidRPr="00F0486C" w:rsidRDefault="009715A3" w:rsidP="005A0BF5">
      <w:pPr>
        <w:pStyle w:val="Tekstpodstawowy3"/>
        <w:spacing w:line="360" w:lineRule="auto"/>
        <w:ind w:left="851" w:hanging="851"/>
        <w:jc w:val="both"/>
        <w:rPr>
          <w:rFonts w:ascii="Times New Roman" w:hAnsi="Times New Roman"/>
          <w:sz w:val="24"/>
          <w:szCs w:val="24"/>
        </w:rPr>
      </w:pPr>
      <w:r w:rsidRPr="00F0486C">
        <w:rPr>
          <w:rFonts w:ascii="Times New Roman" w:hAnsi="Times New Roman"/>
          <w:sz w:val="24"/>
          <w:szCs w:val="24"/>
        </w:rPr>
        <w:t>AGTC - umowa europejska o ważnych międzynarodowych liniach transportu kombinowanego</w:t>
      </w:r>
      <w:r w:rsidRPr="00F0486C">
        <w:rPr>
          <w:rFonts w:ascii="Times New Roman" w:hAnsi="Times New Roman"/>
          <w:sz w:val="24"/>
          <w:szCs w:val="24"/>
        </w:rPr>
        <w:br/>
        <w:t>i obiektach towarzyszących, sporządzona w Genewie dnia 01 lutego 1991 roku</w:t>
      </w:r>
      <w:r w:rsidR="005A0BF5" w:rsidRPr="00F0486C">
        <w:rPr>
          <w:rFonts w:ascii="Times New Roman" w:hAnsi="Times New Roman"/>
          <w:sz w:val="24"/>
          <w:szCs w:val="24"/>
        </w:rPr>
        <w:t>. Docelowe parametry techniczno-eksploatacyjne dla linii kolejowych należących do sieci AGTC, których spełnienie obowiązuje jednocześnie to: tory dostosowane do przyjęcia pociągów</w:t>
      </w:r>
      <w:r w:rsidR="00427293">
        <w:rPr>
          <w:rFonts w:ascii="Times New Roman" w:hAnsi="Times New Roman"/>
          <w:sz w:val="24"/>
          <w:szCs w:val="24"/>
        </w:rPr>
        <w:br/>
      </w:r>
      <w:r w:rsidR="005A0BF5" w:rsidRPr="00F0486C">
        <w:rPr>
          <w:rFonts w:ascii="Times New Roman" w:hAnsi="Times New Roman"/>
          <w:sz w:val="24"/>
          <w:szCs w:val="24"/>
        </w:rPr>
        <w:t>o długości co najmniej 750 m, oraz maksymalna prędkość rozkładowa 120 km/h przy nacisku 20 t oś/tor lub maksymalna prędkość rozkładowa 100 km/h przy nacisku 22.5t oś/tor.</w:t>
      </w:r>
    </w:p>
    <w:p w14:paraId="723BC3EB" w14:textId="381D69E8" w:rsidR="00752BAF" w:rsidRPr="00F0486C" w:rsidRDefault="00752BAF" w:rsidP="005A0BF5">
      <w:pPr>
        <w:pStyle w:val="Tekstpodstawowy3"/>
        <w:spacing w:line="360" w:lineRule="auto"/>
        <w:ind w:left="851" w:hanging="851"/>
        <w:jc w:val="both"/>
        <w:rPr>
          <w:rFonts w:ascii="Times New Roman" w:hAnsi="Times New Roman"/>
          <w:sz w:val="24"/>
          <w:szCs w:val="24"/>
          <w:highlight w:val="yellow"/>
        </w:rPr>
      </w:pPr>
      <w:r w:rsidRPr="00F0486C">
        <w:rPr>
          <w:rFonts w:ascii="Times New Roman" w:hAnsi="Times New Roman"/>
          <w:sz w:val="24"/>
          <w:szCs w:val="24"/>
        </w:rPr>
        <w:t>CAD</w:t>
      </w:r>
      <w:r w:rsidRPr="00F0486C">
        <w:rPr>
          <w:rFonts w:ascii="Times New Roman" w:hAnsi="Times New Roman"/>
          <w:b/>
          <w:bCs/>
          <w:sz w:val="24"/>
          <w:szCs w:val="24"/>
        </w:rPr>
        <w:t xml:space="preserve"> - </w:t>
      </w:r>
      <w:r w:rsidRPr="00496707">
        <w:rPr>
          <w:rFonts w:ascii="Times New Roman" w:hAnsi="Times New Roman"/>
          <w:sz w:val="24"/>
          <w:szCs w:val="24"/>
        </w:rPr>
        <w:t>p</w:t>
      </w:r>
      <w:r w:rsidRPr="00F0486C">
        <w:rPr>
          <w:rFonts w:ascii="Times New Roman" w:hAnsi="Times New Roman"/>
          <w:sz w:val="24"/>
          <w:szCs w:val="24"/>
        </w:rPr>
        <w:t xml:space="preserve">ołączone i zautomatyzowane prowadzenie pojazdów (ang. </w:t>
      </w:r>
      <w:proofErr w:type="spellStart"/>
      <w:r w:rsidRPr="00F0486C">
        <w:rPr>
          <w:rFonts w:ascii="Times New Roman" w:hAnsi="Times New Roman"/>
          <w:i/>
          <w:iCs/>
          <w:sz w:val="24"/>
          <w:szCs w:val="24"/>
        </w:rPr>
        <w:t>Connected</w:t>
      </w:r>
      <w:proofErr w:type="spellEnd"/>
      <w:r w:rsidRPr="00F0486C">
        <w:rPr>
          <w:rFonts w:ascii="Times New Roman" w:hAnsi="Times New Roman"/>
          <w:i/>
          <w:iCs/>
          <w:sz w:val="24"/>
          <w:szCs w:val="24"/>
        </w:rPr>
        <w:t xml:space="preserve"> and </w:t>
      </w:r>
      <w:proofErr w:type="spellStart"/>
      <w:r w:rsidRPr="00F0486C">
        <w:rPr>
          <w:rFonts w:ascii="Times New Roman" w:hAnsi="Times New Roman"/>
          <w:i/>
          <w:iCs/>
          <w:sz w:val="24"/>
          <w:szCs w:val="24"/>
        </w:rPr>
        <w:t>Automated</w:t>
      </w:r>
      <w:proofErr w:type="spellEnd"/>
      <w:r w:rsidRPr="00F0486C">
        <w:rPr>
          <w:rFonts w:ascii="Times New Roman" w:hAnsi="Times New Roman"/>
          <w:i/>
          <w:iCs/>
          <w:sz w:val="24"/>
          <w:szCs w:val="24"/>
        </w:rPr>
        <w:t xml:space="preserve"> </w:t>
      </w:r>
      <w:proofErr w:type="spellStart"/>
      <w:r w:rsidRPr="00F0486C">
        <w:rPr>
          <w:rFonts w:ascii="Times New Roman" w:hAnsi="Times New Roman"/>
          <w:i/>
          <w:iCs/>
          <w:sz w:val="24"/>
          <w:szCs w:val="24"/>
        </w:rPr>
        <w:t>Driving</w:t>
      </w:r>
      <w:proofErr w:type="spellEnd"/>
      <w:r w:rsidRPr="00F0486C">
        <w:rPr>
          <w:rFonts w:ascii="Times New Roman" w:hAnsi="Times New Roman"/>
          <w:sz w:val="24"/>
          <w:szCs w:val="24"/>
        </w:rPr>
        <w:t>)</w:t>
      </w:r>
    </w:p>
    <w:p w14:paraId="0B83E4C0" w14:textId="6B6140D0" w:rsidR="009715A3" w:rsidRPr="00F0486C" w:rsidRDefault="009715A3" w:rsidP="005A0BF5">
      <w:pPr>
        <w:pStyle w:val="Tekstpodstawowy3"/>
        <w:spacing w:line="360" w:lineRule="auto"/>
        <w:ind w:left="851" w:hanging="851"/>
        <w:jc w:val="both"/>
        <w:rPr>
          <w:rFonts w:ascii="Times New Roman" w:hAnsi="Times New Roman"/>
          <w:sz w:val="24"/>
          <w:szCs w:val="24"/>
        </w:rPr>
      </w:pPr>
      <w:r w:rsidRPr="00F0486C">
        <w:rPr>
          <w:rFonts w:ascii="Times New Roman" w:hAnsi="Times New Roman"/>
          <w:sz w:val="24"/>
          <w:szCs w:val="24"/>
        </w:rPr>
        <w:t>CMK – Centralna Magistrala Kolejowa</w:t>
      </w:r>
    </w:p>
    <w:p w14:paraId="61BAAC66" w14:textId="2CC203F6" w:rsidR="009715A3" w:rsidRPr="00F0486C" w:rsidRDefault="009715A3" w:rsidP="005A0BF5">
      <w:pPr>
        <w:spacing w:line="360" w:lineRule="auto"/>
      </w:pPr>
      <w:r w:rsidRPr="00F0486C">
        <w:t>CPK – Centralny Port Komunikacyjny Solidarność</w:t>
      </w:r>
    </w:p>
    <w:p w14:paraId="2A1EBE53" w14:textId="042D39F6" w:rsidR="0016441C" w:rsidRPr="00F0486C" w:rsidRDefault="0016441C" w:rsidP="005A0BF5">
      <w:pPr>
        <w:spacing w:line="360" w:lineRule="auto"/>
      </w:pPr>
      <w:r w:rsidRPr="00F0486C">
        <w:t>DDR – droga dla rowerów</w:t>
      </w:r>
    </w:p>
    <w:p w14:paraId="5DEB5D42" w14:textId="2CCFEBB4" w:rsidR="009715A3" w:rsidRPr="00F0486C" w:rsidRDefault="009715A3" w:rsidP="005A0BF5">
      <w:pPr>
        <w:pStyle w:val="Tekstpodstawowy3"/>
        <w:spacing w:line="360" w:lineRule="auto"/>
        <w:ind w:left="851" w:hanging="851"/>
        <w:jc w:val="both"/>
        <w:rPr>
          <w:rFonts w:ascii="Times New Roman" w:hAnsi="Times New Roman"/>
          <w:sz w:val="24"/>
          <w:szCs w:val="24"/>
        </w:rPr>
      </w:pPr>
      <w:r w:rsidRPr="00F0486C">
        <w:rPr>
          <w:rFonts w:ascii="Times New Roman" w:hAnsi="Times New Roman"/>
          <w:sz w:val="24"/>
          <w:szCs w:val="24"/>
        </w:rPr>
        <w:t>DK – droga krajowa (np.: DK 73)</w:t>
      </w:r>
    </w:p>
    <w:p w14:paraId="2965A011" w14:textId="48A99542" w:rsidR="009715A3" w:rsidRPr="00F0486C" w:rsidRDefault="009715A3" w:rsidP="005A0BF5">
      <w:pPr>
        <w:pStyle w:val="Tekstpodstawowy3"/>
        <w:spacing w:line="360" w:lineRule="auto"/>
        <w:ind w:left="851" w:hanging="851"/>
        <w:jc w:val="both"/>
        <w:rPr>
          <w:rFonts w:ascii="Times New Roman" w:hAnsi="Times New Roman"/>
          <w:sz w:val="24"/>
          <w:szCs w:val="24"/>
        </w:rPr>
      </w:pPr>
      <w:r w:rsidRPr="00F0486C">
        <w:rPr>
          <w:rFonts w:ascii="Times New Roman" w:hAnsi="Times New Roman"/>
          <w:sz w:val="24"/>
          <w:szCs w:val="24"/>
        </w:rPr>
        <w:t>DW - droga wojewódzka (np.: DW 762)</w:t>
      </w:r>
    </w:p>
    <w:p w14:paraId="3ABA8604" w14:textId="77DF32B7" w:rsidR="009715A3" w:rsidRPr="00F0486C" w:rsidRDefault="009715A3" w:rsidP="005A0BF5">
      <w:pPr>
        <w:pStyle w:val="Tekstpodstawowy3"/>
        <w:spacing w:line="360" w:lineRule="auto"/>
        <w:ind w:left="851" w:hanging="851"/>
        <w:jc w:val="both"/>
        <w:rPr>
          <w:rFonts w:ascii="Times New Roman" w:hAnsi="Times New Roman"/>
          <w:sz w:val="24"/>
          <w:szCs w:val="24"/>
        </w:rPr>
      </w:pPr>
      <w:r w:rsidRPr="00F0486C">
        <w:rPr>
          <w:rFonts w:ascii="Times New Roman" w:hAnsi="Times New Roman"/>
          <w:sz w:val="24"/>
          <w:szCs w:val="24"/>
        </w:rPr>
        <w:t xml:space="preserve">DP – droga powiatowa (np.: DP nr 0613 T) </w:t>
      </w:r>
    </w:p>
    <w:p w14:paraId="4B807992" w14:textId="74DC895B" w:rsidR="00A335D9" w:rsidRPr="00F0486C" w:rsidRDefault="00A335D9" w:rsidP="00674488">
      <w:pPr>
        <w:pStyle w:val="Tekstpodstawowy3"/>
        <w:spacing w:line="360" w:lineRule="auto"/>
        <w:ind w:left="851" w:hanging="851"/>
        <w:jc w:val="both"/>
        <w:rPr>
          <w:rFonts w:ascii="Times New Roman" w:hAnsi="Times New Roman"/>
          <w:sz w:val="24"/>
          <w:szCs w:val="24"/>
        </w:rPr>
      </w:pPr>
      <w:r w:rsidRPr="00F0486C">
        <w:rPr>
          <w:rFonts w:ascii="Times New Roman" w:hAnsi="Times New Roman"/>
          <w:sz w:val="24"/>
          <w:szCs w:val="24"/>
        </w:rPr>
        <w:t>ERTMS</w:t>
      </w:r>
      <w:r w:rsidR="001176E2" w:rsidRPr="00F0486C">
        <w:rPr>
          <w:rFonts w:ascii="Times New Roman" w:hAnsi="Times New Roman"/>
          <w:sz w:val="24"/>
          <w:szCs w:val="24"/>
        </w:rPr>
        <w:t>/ETCS</w:t>
      </w:r>
      <w:r w:rsidRPr="00F0486C">
        <w:rPr>
          <w:rFonts w:ascii="Times New Roman" w:hAnsi="Times New Roman"/>
          <w:sz w:val="24"/>
          <w:szCs w:val="24"/>
        </w:rPr>
        <w:t xml:space="preserve"> - Europejski System Zarządzania Ruchem Kolejowym</w:t>
      </w:r>
      <w:r w:rsidR="00B704F1" w:rsidRPr="00F0486C">
        <w:rPr>
          <w:rFonts w:ascii="Times New Roman" w:hAnsi="Times New Roman"/>
          <w:sz w:val="24"/>
          <w:szCs w:val="24"/>
        </w:rPr>
        <w:t xml:space="preserve"> zapewniający interoperacyjność transportu kolejowego, czyli możliwość swobodnego poruszania się pociągów w sieciach kolejowych poszczególnych państw, bez konieczności zatrzymania się na granicach oraz wymiany lokomotyw lub maszynistów. ETCS (system sterowania ruchem kolejowym) jest częścią wdrażanego w Unii Europejskiej systemu ERTMS.</w:t>
      </w:r>
    </w:p>
    <w:p w14:paraId="188830F8" w14:textId="77706B24" w:rsidR="003655AC" w:rsidRDefault="003655AC" w:rsidP="00674488">
      <w:pPr>
        <w:pStyle w:val="Tekstpodstawowy3"/>
        <w:spacing w:line="360" w:lineRule="auto"/>
        <w:ind w:left="851" w:hanging="851"/>
        <w:jc w:val="both"/>
        <w:rPr>
          <w:rFonts w:ascii="Times New Roman" w:hAnsi="Times New Roman"/>
          <w:sz w:val="24"/>
          <w:szCs w:val="24"/>
        </w:rPr>
      </w:pPr>
      <w:r>
        <w:rPr>
          <w:rFonts w:ascii="Times New Roman" w:hAnsi="Times New Roman"/>
          <w:sz w:val="24"/>
          <w:szCs w:val="24"/>
        </w:rPr>
        <w:t>FEŚ 2021-2027 – program Fundusze Europejskie dla Świętokrzyskiego 2021-2027</w:t>
      </w:r>
    </w:p>
    <w:p w14:paraId="512CF6B5" w14:textId="6C0F0D90" w:rsidR="009715A3" w:rsidRPr="00F0486C" w:rsidRDefault="009715A3" w:rsidP="00674488">
      <w:pPr>
        <w:pStyle w:val="Tekstpodstawowy3"/>
        <w:spacing w:line="360" w:lineRule="auto"/>
        <w:ind w:left="851" w:hanging="851"/>
        <w:jc w:val="both"/>
        <w:rPr>
          <w:rFonts w:ascii="Times New Roman" w:hAnsi="Times New Roman"/>
          <w:sz w:val="24"/>
          <w:szCs w:val="24"/>
        </w:rPr>
      </w:pPr>
      <w:r w:rsidRPr="00F0486C">
        <w:rPr>
          <w:rFonts w:ascii="Times New Roman" w:hAnsi="Times New Roman"/>
          <w:sz w:val="24"/>
          <w:szCs w:val="24"/>
        </w:rPr>
        <w:t>GDDKiA – Generalna Dyrekcja Dróg Krajowych i Autostrad</w:t>
      </w:r>
    </w:p>
    <w:p w14:paraId="3B77D0E5" w14:textId="624A861F" w:rsidR="005C7E43" w:rsidRPr="00F0486C" w:rsidRDefault="005C7E43" w:rsidP="00674488">
      <w:pPr>
        <w:pStyle w:val="Tekstpodstawowy3"/>
        <w:spacing w:line="360" w:lineRule="auto"/>
        <w:ind w:left="851" w:hanging="851"/>
        <w:jc w:val="both"/>
        <w:rPr>
          <w:rFonts w:ascii="Times New Roman" w:hAnsi="Times New Roman"/>
          <w:sz w:val="24"/>
          <w:szCs w:val="24"/>
        </w:rPr>
      </w:pPr>
      <w:r w:rsidRPr="00F0486C">
        <w:rPr>
          <w:rFonts w:ascii="Times New Roman" w:hAnsi="Times New Roman"/>
          <w:sz w:val="24"/>
          <w:szCs w:val="24"/>
        </w:rPr>
        <w:t>GOZ – gospodarka o obiegu zamkni</w:t>
      </w:r>
      <w:r w:rsidR="006D0318" w:rsidRPr="00F0486C">
        <w:rPr>
          <w:rFonts w:ascii="Times New Roman" w:hAnsi="Times New Roman"/>
          <w:sz w:val="24"/>
          <w:szCs w:val="24"/>
        </w:rPr>
        <w:t>ę</w:t>
      </w:r>
      <w:r w:rsidRPr="00F0486C">
        <w:rPr>
          <w:rFonts w:ascii="Times New Roman" w:hAnsi="Times New Roman"/>
          <w:sz w:val="24"/>
          <w:szCs w:val="24"/>
        </w:rPr>
        <w:t>tym</w:t>
      </w:r>
    </w:p>
    <w:p w14:paraId="45015EA3" w14:textId="42BDA43C" w:rsidR="009715A3" w:rsidRPr="00F0486C" w:rsidRDefault="009715A3" w:rsidP="00674488">
      <w:pPr>
        <w:pStyle w:val="Tekstpodstawowy3"/>
        <w:spacing w:line="360" w:lineRule="auto"/>
        <w:ind w:left="851" w:hanging="851"/>
        <w:jc w:val="both"/>
        <w:rPr>
          <w:rFonts w:ascii="Times New Roman" w:hAnsi="Times New Roman"/>
          <w:sz w:val="24"/>
          <w:szCs w:val="24"/>
        </w:rPr>
      </w:pPr>
      <w:r w:rsidRPr="00F0486C">
        <w:rPr>
          <w:rFonts w:ascii="Times New Roman" w:hAnsi="Times New Roman"/>
          <w:sz w:val="24"/>
          <w:szCs w:val="24"/>
        </w:rPr>
        <w:t>GP – droga główna ruchu przyśpieszonego</w:t>
      </w:r>
    </w:p>
    <w:p w14:paraId="00526113" w14:textId="36CD63AE" w:rsidR="00A335D9" w:rsidRDefault="00A335D9" w:rsidP="00674488">
      <w:pPr>
        <w:pStyle w:val="Tekstpodstawowy3"/>
        <w:spacing w:line="360" w:lineRule="auto"/>
        <w:ind w:left="851" w:hanging="851"/>
        <w:jc w:val="both"/>
        <w:rPr>
          <w:rFonts w:ascii="Times New Roman" w:hAnsi="Times New Roman"/>
          <w:sz w:val="24"/>
          <w:szCs w:val="24"/>
        </w:rPr>
      </w:pPr>
      <w:r w:rsidRPr="00F0486C">
        <w:rPr>
          <w:rFonts w:ascii="Times New Roman" w:hAnsi="Times New Roman"/>
          <w:sz w:val="24"/>
          <w:szCs w:val="24"/>
        </w:rPr>
        <w:t>ITS – Inteligentny System Transportowy</w:t>
      </w:r>
    </w:p>
    <w:p w14:paraId="0075C9AE" w14:textId="4DB74668" w:rsidR="002C7A14" w:rsidRPr="00F0486C" w:rsidRDefault="002C7A14" w:rsidP="00674488">
      <w:pPr>
        <w:pStyle w:val="Tekstpodstawowy3"/>
        <w:spacing w:line="360" w:lineRule="auto"/>
        <w:ind w:left="851" w:hanging="851"/>
        <w:jc w:val="both"/>
        <w:rPr>
          <w:rFonts w:ascii="Times New Roman" w:hAnsi="Times New Roman"/>
          <w:sz w:val="24"/>
          <w:szCs w:val="24"/>
        </w:rPr>
      </w:pPr>
      <w:proofErr w:type="spellStart"/>
      <w:r>
        <w:rPr>
          <w:rFonts w:ascii="Times New Roman" w:hAnsi="Times New Roman"/>
          <w:sz w:val="24"/>
          <w:szCs w:val="24"/>
        </w:rPr>
        <w:t>jst</w:t>
      </w:r>
      <w:proofErr w:type="spellEnd"/>
      <w:r>
        <w:rPr>
          <w:rFonts w:ascii="Times New Roman" w:hAnsi="Times New Roman"/>
          <w:sz w:val="24"/>
          <w:szCs w:val="24"/>
        </w:rPr>
        <w:t xml:space="preserve"> – jednostki samorządu terytorialnego</w:t>
      </w:r>
    </w:p>
    <w:p w14:paraId="609867BB" w14:textId="77777777" w:rsidR="009715A3" w:rsidRPr="00FF057E" w:rsidRDefault="009715A3" w:rsidP="00674488">
      <w:pPr>
        <w:pStyle w:val="Tekstpodstawowy3"/>
        <w:spacing w:line="360" w:lineRule="auto"/>
        <w:ind w:left="851" w:hanging="851"/>
        <w:jc w:val="both"/>
        <w:rPr>
          <w:rFonts w:ascii="Times New Roman" w:hAnsi="Times New Roman"/>
          <w:sz w:val="24"/>
          <w:szCs w:val="24"/>
        </w:rPr>
      </w:pPr>
      <w:r w:rsidRPr="00FF057E">
        <w:rPr>
          <w:rFonts w:ascii="Times New Roman" w:hAnsi="Times New Roman"/>
          <w:sz w:val="24"/>
          <w:szCs w:val="24"/>
        </w:rPr>
        <w:t>KDP – koleje dużych prędkości</w:t>
      </w:r>
    </w:p>
    <w:p w14:paraId="51D06CF0" w14:textId="77777777" w:rsidR="009715A3" w:rsidRPr="00F0486C" w:rsidRDefault="009715A3" w:rsidP="00674488">
      <w:pPr>
        <w:pStyle w:val="Tekstpodstawowy3"/>
        <w:spacing w:line="360" w:lineRule="auto"/>
        <w:ind w:left="851" w:hanging="851"/>
        <w:jc w:val="both"/>
        <w:rPr>
          <w:rFonts w:ascii="Times New Roman" w:hAnsi="Times New Roman"/>
          <w:sz w:val="24"/>
          <w:szCs w:val="24"/>
        </w:rPr>
      </w:pPr>
      <w:r w:rsidRPr="00F0486C">
        <w:rPr>
          <w:rFonts w:ascii="Times New Roman" w:hAnsi="Times New Roman"/>
          <w:sz w:val="24"/>
          <w:szCs w:val="24"/>
        </w:rPr>
        <w:t>KE – Komisja Europejska</w:t>
      </w:r>
    </w:p>
    <w:p w14:paraId="3D1A0508" w14:textId="24DA295E" w:rsidR="00B66FA9" w:rsidRPr="00F0486C" w:rsidRDefault="00B66FA9" w:rsidP="00674488">
      <w:pPr>
        <w:pStyle w:val="Tekstpodstawowy3"/>
        <w:spacing w:line="360" w:lineRule="auto"/>
        <w:ind w:left="851" w:hanging="851"/>
        <w:jc w:val="both"/>
        <w:rPr>
          <w:rFonts w:ascii="Times New Roman" w:hAnsi="Times New Roman"/>
          <w:sz w:val="24"/>
          <w:szCs w:val="24"/>
        </w:rPr>
      </w:pPr>
      <w:r w:rsidRPr="00F0486C">
        <w:rPr>
          <w:rFonts w:ascii="Times New Roman" w:hAnsi="Times New Roman"/>
          <w:sz w:val="24"/>
          <w:szCs w:val="24"/>
        </w:rPr>
        <w:t>LCS – Lokalne Centrum Sterowania – miejsce, w którym system komputerowy pod nadzorem dyżurnych ruchu steruje ruchem kolejowym, na określonym odcinku linii kolejowej.</w:t>
      </w:r>
    </w:p>
    <w:p w14:paraId="53B6A49B" w14:textId="2A3FD0C9" w:rsidR="009715A3" w:rsidRPr="00F0486C" w:rsidRDefault="009715A3" w:rsidP="00674488">
      <w:pPr>
        <w:pStyle w:val="Tekstpodstawowy3"/>
        <w:spacing w:line="360" w:lineRule="auto"/>
        <w:ind w:left="851" w:hanging="851"/>
        <w:jc w:val="both"/>
        <w:rPr>
          <w:rFonts w:ascii="Times New Roman" w:hAnsi="Times New Roman"/>
          <w:sz w:val="24"/>
          <w:szCs w:val="24"/>
        </w:rPr>
      </w:pPr>
      <w:r w:rsidRPr="00F0486C">
        <w:rPr>
          <w:rFonts w:ascii="Times New Roman" w:hAnsi="Times New Roman"/>
          <w:sz w:val="24"/>
          <w:szCs w:val="24"/>
        </w:rPr>
        <w:t>LHS – Linia Hutnicza Szerokotorowa</w:t>
      </w:r>
    </w:p>
    <w:p w14:paraId="43C25BE2" w14:textId="7591FC65" w:rsidR="009715A3" w:rsidRPr="00F0486C" w:rsidRDefault="009715A3" w:rsidP="00674488">
      <w:pPr>
        <w:pStyle w:val="Tekstpodstawowy3"/>
        <w:spacing w:line="360" w:lineRule="auto"/>
        <w:jc w:val="both"/>
        <w:rPr>
          <w:rFonts w:ascii="Times New Roman" w:hAnsi="Times New Roman"/>
          <w:sz w:val="24"/>
          <w:szCs w:val="24"/>
        </w:rPr>
      </w:pPr>
      <w:r w:rsidRPr="00F0486C">
        <w:rPr>
          <w:rFonts w:ascii="Times New Roman" w:hAnsi="Times New Roman"/>
          <w:sz w:val="24"/>
          <w:szCs w:val="24"/>
        </w:rPr>
        <w:t>MOF – miejski obszar funkcjonaln</w:t>
      </w:r>
      <w:r w:rsidR="003068F4" w:rsidRPr="00F0486C">
        <w:rPr>
          <w:rFonts w:ascii="Times New Roman" w:hAnsi="Times New Roman"/>
          <w:sz w:val="24"/>
          <w:szCs w:val="24"/>
        </w:rPr>
        <w:t>y</w:t>
      </w:r>
    </w:p>
    <w:p w14:paraId="124BD87A" w14:textId="77777777" w:rsidR="009715A3" w:rsidRPr="00F0486C" w:rsidRDefault="009715A3" w:rsidP="00674488">
      <w:pPr>
        <w:pStyle w:val="Tekstpodstawowy3"/>
        <w:spacing w:line="360" w:lineRule="auto"/>
        <w:ind w:left="851" w:hanging="851"/>
        <w:jc w:val="both"/>
        <w:rPr>
          <w:rFonts w:ascii="Times New Roman" w:hAnsi="Times New Roman"/>
          <w:sz w:val="24"/>
          <w:szCs w:val="24"/>
        </w:rPr>
      </w:pPr>
      <w:r w:rsidRPr="00F0486C">
        <w:rPr>
          <w:rFonts w:ascii="Times New Roman" w:hAnsi="Times New Roman"/>
          <w:sz w:val="24"/>
          <w:szCs w:val="24"/>
        </w:rPr>
        <w:t>MOF OW – Miejski Obszar Funkcjonalny Ośrodka Wojewódzkiego</w:t>
      </w:r>
    </w:p>
    <w:p w14:paraId="322398DA" w14:textId="32B938D9" w:rsidR="005C7E43" w:rsidRDefault="009715A3" w:rsidP="00674488">
      <w:pPr>
        <w:pStyle w:val="Tekstpodstawowy3"/>
        <w:spacing w:line="360" w:lineRule="auto"/>
        <w:ind w:left="851" w:hanging="851"/>
        <w:jc w:val="both"/>
        <w:rPr>
          <w:rFonts w:ascii="Times New Roman" w:hAnsi="Times New Roman"/>
          <w:sz w:val="24"/>
          <w:szCs w:val="24"/>
        </w:rPr>
      </w:pPr>
      <w:r w:rsidRPr="00FF057E">
        <w:rPr>
          <w:rFonts w:ascii="Times New Roman" w:hAnsi="Times New Roman"/>
          <w:sz w:val="24"/>
          <w:szCs w:val="24"/>
        </w:rPr>
        <w:t>OSO – obszar specjalnej ochrony ptaków wchodzący w skład sieci Natura 2000</w:t>
      </w:r>
    </w:p>
    <w:p w14:paraId="06C6A00C" w14:textId="0DE0F3FB" w:rsidR="00080C82" w:rsidRPr="00FF057E" w:rsidRDefault="00080C82" w:rsidP="00674488">
      <w:pPr>
        <w:pStyle w:val="Tekstpodstawowy3"/>
        <w:spacing w:line="360" w:lineRule="auto"/>
        <w:ind w:left="851" w:hanging="851"/>
        <w:jc w:val="both"/>
        <w:rPr>
          <w:rFonts w:ascii="Times New Roman" w:hAnsi="Times New Roman"/>
          <w:sz w:val="24"/>
          <w:szCs w:val="24"/>
        </w:rPr>
      </w:pPr>
      <w:r>
        <w:rPr>
          <w:rFonts w:ascii="Times New Roman" w:hAnsi="Times New Roman"/>
          <w:sz w:val="24"/>
          <w:szCs w:val="24"/>
        </w:rPr>
        <w:t xml:space="preserve">PMT – Pasażerski Model Transportowy </w:t>
      </w:r>
    </w:p>
    <w:p w14:paraId="39C9FC77" w14:textId="5F860874" w:rsidR="00745040" w:rsidRDefault="00745040" w:rsidP="00674488">
      <w:pPr>
        <w:pStyle w:val="Tekstpodstawowy3"/>
        <w:spacing w:line="360" w:lineRule="auto"/>
        <w:ind w:left="851" w:hanging="851"/>
        <w:jc w:val="both"/>
        <w:rPr>
          <w:rFonts w:ascii="Times New Roman" w:hAnsi="Times New Roman"/>
          <w:sz w:val="24"/>
          <w:szCs w:val="24"/>
        </w:rPr>
      </w:pPr>
      <w:r w:rsidRPr="00F0486C">
        <w:rPr>
          <w:rFonts w:ascii="Times New Roman" w:hAnsi="Times New Roman"/>
          <w:sz w:val="24"/>
          <w:szCs w:val="24"/>
        </w:rPr>
        <w:t>PRITWŚ – Program Rozwoju Infrastruktury Transportowej woj. świętokrzyskiego na lata 2014-2020</w:t>
      </w:r>
    </w:p>
    <w:p w14:paraId="33FF3357" w14:textId="5BD08FE6" w:rsidR="00084B1F" w:rsidRPr="00F0486C" w:rsidRDefault="00084B1F" w:rsidP="00674488">
      <w:pPr>
        <w:pStyle w:val="Tekstpodstawowy3"/>
        <w:spacing w:line="360" w:lineRule="auto"/>
        <w:ind w:left="851" w:hanging="851"/>
        <w:jc w:val="both"/>
        <w:rPr>
          <w:rFonts w:ascii="Times New Roman" w:hAnsi="Times New Roman"/>
          <w:sz w:val="24"/>
          <w:szCs w:val="24"/>
        </w:rPr>
      </w:pPr>
      <w:r>
        <w:rPr>
          <w:rFonts w:ascii="Times New Roman" w:hAnsi="Times New Roman"/>
          <w:sz w:val="24"/>
          <w:szCs w:val="24"/>
        </w:rPr>
        <w:t>PTZ – publiczny transport zbiorowy</w:t>
      </w:r>
    </w:p>
    <w:p w14:paraId="5EE41C6E" w14:textId="5688D3DD" w:rsidR="009715A3" w:rsidRPr="00F0486C" w:rsidRDefault="009715A3" w:rsidP="00674488">
      <w:pPr>
        <w:pStyle w:val="Tekstpodstawowy3"/>
        <w:spacing w:line="360" w:lineRule="auto"/>
        <w:ind w:left="851" w:hanging="851"/>
        <w:jc w:val="both"/>
        <w:rPr>
          <w:rFonts w:ascii="Times New Roman" w:hAnsi="Times New Roman"/>
          <w:sz w:val="24"/>
          <w:szCs w:val="24"/>
        </w:rPr>
      </w:pPr>
      <w:r w:rsidRPr="00F0486C">
        <w:rPr>
          <w:rFonts w:ascii="Times New Roman" w:hAnsi="Times New Roman"/>
          <w:sz w:val="24"/>
          <w:szCs w:val="24"/>
        </w:rPr>
        <w:t>PZPWŚ – Plan Zagospodarowania Przestrzennego Województwa Świętokrzyskiego</w:t>
      </w:r>
      <w:r w:rsidR="00F01BAF" w:rsidRPr="00F0486C">
        <w:rPr>
          <w:rFonts w:ascii="Times New Roman" w:hAnsi="Times New Roman"/>
          <w:sz w:val="24"/>
          <w:szCs w:val="24"/>
        </w:rPr>
        <w:t xml:space="preserve"> przyjęty uchwałą Nr XLVII/833/</w:t>
      </w:r>
      <w:r w:rsidR="00B72E1E" w:rsidRPr="00F0486C">
        <w:rPr>
          <w:rFonts w:ascii="Times New Roman" w:hAnsi="Times New Roman"/>
          <w:sz w:val="24"/>
          <w:szCs w:val="24"/>
        </w:rPr>
        <w:t>14 Sejmiku</w:t>
      </w:r>
      <w:r w:rsidR="00F01BAF" w:rsidRPr="00F0486C">
        <w:rPr>
          <w:rFonts w:ascii="Times New Roman" w:hAnsi="Times New Roman"/>
          <w:sz w:val="24"/>
          <w:szCs w:val="24"/>
        </w:rPr>
        <w:t xml:space="preserve"> Województwa Świętokrzyskiego z dnia 22.09.2014 roku </w:t>
      </w:r>
    </w:p>
    <w:p w14:paraId="5D5F9989" w14:textId="6FD1F65D" w:rsidR="00A335D9" w:rsidRPr="00F0486C" w:rsidRDefault="00A335D9" w:rsidP="00674488">
      <w:pPr>
        <w:pStyle w:val="Tekstpodstawowy3"/>
        <w:spacing w:line="360" w:lineRule="auto"/>
        <w:ind w:left="851" w:hanging="851"/>
        <w:jc w:val="both"/>
        <w:rPr>
          <w:rFonts w:ascii="Times New Roman" w:hAnsi="Times New Roman"/>
          <w:sz w:val="24"/>
          <w:szCs w:val="24"/>
        </w:rPr>
      </w:pPr>
      <w:r w:rsidRPr="00F0486C">
        <w:rPr>
          <w:rFonts w:ascii="Times New Roman" w:hAnsi="Times New Roman"/>
          <w:sz w:val="24"/>
          <w:szCs w:val="24"/>
        </w:rPr>
        <w:t>RIS – Rzeczny System Informacyjny</w:t>
      </w:r>
    </w:p>
    <w:p w14:paraId="276001CC" w14:textId="4FCE891F" w:rsidR="009715A3" w:rsidRPr="00F0486C" w:rsidRDefault="009715A3" w:rsidP="00674488">
      <w:pPr>
        <w:spacing w:line="360" w:lineRule="auto"/>
      </w:pPr>
      <w:r w:rsidRPr="00F0486C">
        <w:t xml:space="preserve">RPT – Regionalny Plan Transportowy Województwa Świętokrzyskiego </w:t>
      </w:r>
      <w:r w:rsidR="007E6CD9">
        <w:t>na lata 2021-2030</w:t>
      </w:r>
    </w:p>
    <w:p w14:paraId="1EE3B3E1" w14:textId="01EF7F66" w:rsidR="009715A3" w:rsidRPr="00F0486C" w:rsidRDefault="009715A3" w:rsidP="00674488">
      <w:pPr>
        <w:pStyle w:val="Tekstpodstawowy3"/>
        <w:spacing w:line="360" w:lineRule="auto"/>
        <w:ind w:left="851" w:hanging="851"/>
        <w:jc w:val="both"/>
        <w:rPr>
          <w:rFonts w:ascii="Times New Roman" w:hAnsi="Times New Roman"/>
          <w:sz w:val="24"/>
          <w:szCs w:val="24"/>
        </w:rPr>
      </w:pPr>
      <w:r w:rsidRPr="00F0486C">
        <w:rPr>
          <w:rFonts w:ascii="Times New Roman" w:hAnsi="Times New Roman"/>
          <w:sz w:val="24"/>
          <w:szCs w:val="24"/>
        </w:rPr>
        <w:t>RPO (RPOWŚ) - Regionalny Program Operacyjny Woj. Świętokrzyskiego</w:t>
      </w:r>
    </w:p>
    <w:p w14:paraId="2078719E" w14:textId="33419856" w:rsidR="009715A3" w:rsidRPr="00F0486C" w:rsidRDefault="00B72E1E" w:rsidP="00674488">
      <w:pPr>
        <w:pStyle w:val="Tekstpodstawowy3"/>
        <w:spacing w:line="360" w:lineRule="auto"/>
        <w:ind w:left="851" w:hanging="851"/>
        <w:jc w:val="both"/>
        <w:rPr>
          <w:rFonts w:ascii="Times New Roman" w:hAnsi="Times New Roman"/>
          <w:sz w:val="24"/>
          <w:szCs w:val="24"/>
        </w:rPr>
      </w:pPr>
      <w:r w:rsidRPr="00F0486C">
        <w:rPr>
          <w:rFonts w:ascii="Times New Roman" w:hAnsi="Times New Roman"/>
          <w:sz w:val="24"/>
          <w:szCs w:val="24"/>
        </w:rPr>
        <w:t>S</w:t>
      </w:r>
      <w:r>
        <w:rPr>
          <w:rFonts w:ascii="Times New Roman" w:hAnsi="Times New Roman"/>
          <w:sz w:val="24"/>
          <w:szCs w:val="24"/>
        </w:rPr>
        <w:t xml:space="preserve"> (</w:t>
      </w:r>
      <w:r w:rsidR="00A6521E">
        <w:rPr>
          <w:rFonts w:ascii="Times New Roman" w:hAnsi="Times New Roman"/>
          <w:sz w:val="24"/>
          <w:szCs w:val="24"/>
        </w:rPr>
        <w:t>7)</w:t>
      </w:r>
      <w:r w:rsidR="009715A3" w:rsidRPr="00F0486C">
        <w:rPr>
          <w:rFonts w:ascii="Times New Roman" w:hAnsi="Times New Roman"/>
          <w:sz w:val="24"/>
          <w:szCs w:val="24"/>
        </w:rPr>
        <w:t xml:space="preserve"> – droga ekspresowa</w:t>
      </w:r>
    </w:p>
    <w:p w14:paraId="47AB7AB0" w14:textId="77777777" w:rsidR="009715A3" w:rsidRPr="00FF057E" w:rsidRDefault="009715A3" w:rsidP="00674488">
      <w:pPr>
        <w:pStyle w:val="Tekstpodstawowy3"/>
        <w:spacing w:line="360" w:lineRule="auto"/>
        <w:ind w:left="851" w:hanging="851"/>
        <w:jc w:val="both"/>
        <w:rPr>
          <w:rFonts w:ascii="Times New Roman" w:hAnsi="Times New Roman"/>
          <w:sz w:val="24"/>
          <w:szCs w:val="24"/>
        </w:rPr>
      </w:pPr>
      <w:r w:rsidRPr="00FF057E">
        <w:rPr>
          <w:rFonts w:ascii="Times New Roman" w:hAnsi="Times New Roman"/>
          <w:sz w:val="24"/>
          <w:szCs w:val="24"/>
        </w:rPr>
        <w:t>SOO – specjalny obszar ochrony siedlisk wchodzący w skład sieci Natura 2000</w:t>
      </w:r>
    </w:p>
    <w:p w14:paraId="188E85EF" w14:textId="0698D780" w:rsidR="009715A3" w:rsidRPr="00F0486C" w:rsidRDefault="009715A3" w:rsidP="00674488">
      <w:pPr>
        <w:pStyle w:val="Tekstpodstawowy3"/>
        <w:spacing w:line="360" w:lineRule="auto"/>
        <w:ind w:left="851" w:hanging="851"/>
        <w:jc w:val="both"/>
        <w:rPr>
          <w:rFonts w:ascii="Times New Roman" w:hAnsi="Times New Roman"/>
          <w:sz w:val="24"/>
          <w:szCs w:val="24"/>
        </w:rPr>
      </w:pPr>
      <w:r w:rsidRPr="00F0486C">
        <w:rPr>
          <w:rFonts w:ascii="Times New Roman" w:hAnsi="Times New Roman"/>
          <w:sz w:val="24"/>
          <w:szCs w:val="24"/>
        </w:rPr>
        <w:t>SOSN – System Oceny Stanu Nawierzchni</w:t>
      </w:r>
    </w:p>
    <w:p w14:paraId="308FFC61" w14:textId="4FE9A574" w:rsidR="005C7E43" w:rsidRDefault="005C7E43" w:rsidP="00674488">
      <w:pPr>
        <w:pStyle w:val="Tekstpodstawowy3"/>
        <w:spacing w:line="360" w:lineRule="auto"/>
        <w:ind w:left="851" w:hanging="851"/>
        <w:jc w:val="both"/>
        <w:rPr>
          <w:rFonts w:ascii="Times New Roman" w:hAnsi="Times New Roman"/>
          <w:sz w:val="24"/>
          <w:szCs w:val="24"/>
        </w:rPr>
      </w:pPr>
      <w:r w:rsidRPr="00F0486C">
        <w:rPr>
          <w:rFonts w:ascii="Times New Roman" w:hAnsi="Times New Roman"/>
          <w:sz w:val="24"/>
          <w:szCs w:val="24"/>
        </w:rPr>
        <w:t xml:space="preserve">SOR – Strategia na rzecz Odpowiedzialnego Rozwoju do roku 2020 </w:t>
      </w:r>
      <w:r w:rsidR="00513DF9">
        <w:rPr>
          <w:rFonts w:ascii="Times New Roman" w:hAnsi="Times New Roman"/>
          <w:sz w:val="24"/>
          <w:szCs w:val="24"/>
        </w:rPr>
        <w:t>(z</w:t>
      </w:r>
      <w:r w:rsidRPr="00F0486C">
        <w:rPr>
          <w:rFonts w:ascii="Times New Roman" w:hAnsi="Times New Roman"/>
          <w:sz w:val="24"/>
          <w:szCs w:val="24"/>
        </w:rPr>
        <w:t xml:space="preserve"> perspektywą do 2030 r.)</w:t>
      </w:r>
    </w:p>
    <w:p w14:paraId="517D3239" w14:textId="5733F7DB" w:rsidR="00513DF9" w:rsidRPr="00F0486C" w:rsidRDefault="00513DF9" w:rsidP="00674488">
      <w:pPr>
        <w:pStyle w:val="Tekstpodstawowy3"/>
        <w:spacing w:line="360" w:lineRule="auto"/>
        <w:ind w:left="851" w:hanging="851"/>
        <w:jc w:val="both"/>
        <w:rPr>
          <w:rFonts w:ascii="Times New Roman" w:hAnsi="Times New Roman"/>
          <w:sz w:val="24"/>
          <w:szCs w:val="24"/>
        </w:rPr>
      </w:pPr>
      <w:r>
        <w:rPr>
          <w:rFonts w:ascii="Times New Roman" w:hAnsi="Times New Roman"/>
          <w:sz w:val="24"/>
          <w:szCs w:val="24"/>
        </w:rPr>
        <w:t>SPA2020 – Strategiczny plan adaptacji dla sektorów i obszarów wrażliwych na zmiany klimatu do roku 2020 z perspektywą do roku 2030</w:t>
      </w:r>
    </w:p>
    <w:p w14:paraId="5FCEE571" w14:textId="63FC1401" w:rsidR="00883EC0" w:rsidRPr="00F0486C" w:rsidRDefault="00883EC0" w:rsidP="00674488">
      <w:pPr>
        <w:pStyle w:val="Tekstpodstawowy3"/>
        <w:spacing w:line="360" w:lineRule="auto"/>
        <w:ind w:left="851" w:hanging="851"/>
        <w:jc w:val="both"/>
        <w:rPr>
          <w:rFonts w:ascii="Times New Roman" w:hAnsi="Times New Roman"/>
          <w:sz w:val="24"/>
          <w:szCs w:val="24"/>
        </w:rPr>
      </w:pPr>
      <w:r w:rsidRPr="00F0486C">
        <w:rPr>
          <w:rFonts w:ascii="Times New Roman" w:hAnsi="Times New Roman"/>
          <w:sz w:val="24"/>
          <w:szCs w:val="24"/>
        </w:rPr>
        <w:t xml:space="preserve">SRT2030 – Strategia Zrównoważonego Rozwoju Transportu do 2030 roku </w:t>
      </w:r>
    </w:p>
    <w:p w14:paraId="6DF6F3A5" w14:textId="77777777" w:rsidR="009715A3" w:rsidRPr="000A0C42" w:rsidRDefault="009715A3" w:rsidP="00674488">
      <w:pPr>
        <w:pStyle w:val="Tekstpodstawowy3"/>
        <w:spacing w:line="360" w:lineRule="auto"/>
        <w:ind w:left="851" w:hanging="851"/>
        <w:jc w:val="both"/>
        <w:rPr>
          <w:rFonts w:ascii="Times New Roman" w:hAnsi="Times New Roman"/>
          <w:sz w:val="24"/>
          <w:szCs w:val="24"/>
        </w:rPr>
      </w:pPr>
      <w:r w:rsidRPr="000A0C42">
        <w:rPr>
          <w:rFonts w:ascii="Times New Roman" w:hAnsi="Times New Roman"/>
          <w:sz w:val="24"/>
          <w:szCs w:val="24"/>
        </w:rPr>
        <w:t>ŚZDW – Świętokrzyski Zarząd Dróg Wojewódzkich</w:t>
      </w:r>
    </w:p>
    <w:p w14:paraId="35EDFEAC" w14:textId="77777777" w:rsidR="009715A3" w:rsidRPr="00F0486C" w:rsidRDefault="009715A3" w:rsidP="00674488">
      <w:pPr>
        <w:pStyle w:val="Tekstpodstawowy3"/>
        <w:spacing w:line="360" w:lineRule="auto"/>
        <w:ind w:left="851" w:hanging="851"/>
        <w:jc w:val="both"/>
        <w:rPr>
          <w:rFonts w:ascii="Times New Roman" w:hAnsi="Times New Roman"/>
          <w:sz w:val="24"/>
          <w:szCs w:val="24"/>
        </w:rPr>
      </w:pPr>
      <w:r w:rsidRPr="00F0486C">
        <w:rPr>
          <w:rFonts w:ascii="Times New Roman" w:hAnsi="Times New Roman"/>
          <w:sz w:val="24"/>
          <w:szCs w:val="24"/>
        </w:rPr>
        <w:t>TEN-T – (Trans-</w:t>
      </w:r>
      <w:proofErr w:type="spellStart"/>
      <w:r w:rsidRPr="00F0486C">
        <w:rPr>
          <w:rFonts w:ascii="Times New Roman" w:hAnsi="Times New Roman"/>
          <w:sz w:val="24"/>
          <w:szCs w:val="24"/>
        </w:rPr>
        <w:t>European</w:t>
      </w:r>
      <w:proofErr w:type="spellEnd"/>
      <w:r w:rsidRPr="00F0486C">
        <w:rPr>
          <w:rFonts w:ascii="Times New Roman" w:hAnsi="Times New Roman"/>
          <w:sz w:val="24"/>
          <w:szCs w:val="24"/>
        </w:rPr>
        <w:t xml:space="preserve"> Transport Networks) transeuropejska sieć transportowa</w:t>
      </w:r>
    </w:p>
    <w:p w14:paraId="085BC0A6" w14:textId="553EF630" w:rsidR="00996AA2" w:rsidRPr="00F0486C" w:rsidRDefault="00996AA2" w:rsidP="00674488">
      <w:pPr>
        <w:pStyle w:val="Tekstpodstawowy3"/>
        <w:spacing w:line="360" w:lineRule="auto"/>
        <w:ind w:left="851" w:hanging="851"/>
        <w:jc w:val="both"/>
        <w:rPr>
          <w:rFonts w:ascii="Times New Roman" w:hAnsi="Times New Roman"/>
          <w:sz w:val="24"/>
          <w:szCs w:val="24"/>
        </w:rPr>
      </w:pPr>
      <w:r w:rsidRPr="00F0486C">
        <w:rPr>
          <w:rFonts w:ascii="Times New Roman" w:hAnsi="Times New Roman"/>
          <w:sz w:val="24"/>
          <w:szCs w:val="24"/>
        </w:rPr>
        <w:t>TEU – jednostka ładunkowa w transporcie intermodalnym, która odpowiada parametrom kontenera 20</w:t>
      </w:r>
      <w:r w:rsidR="00EB41E0">
        <w:rPr>
          <w:rFonts w:ascii="Times New Roman" w:hAnsi="Times New Roman"/>
          <w:sz w:val="24"/>
          <w:szCs w:val="24"/>
        </w:rPr>
        <w:t xml:space="preserve"> </w:t>
      </w:r>
      <w:r w:rsidRPr="00F0486C">
        <w:rPr>
          <w:rFonts w:ascii="Times New Roman" w:hAnsi="Times New Roman"/>
          <w:sz w:val="24"/>
          <w:szCs w:val="24"/>
        </w:rPr>
        <w:t>-</w:t>
      </w:r>
      <w:r w:rsidR="00EB41E0">
        <w:rPr>
          <w:rFonts w:ascii="Times New Roman" w:hAnsi="Times New Roman"/>
          <w:sz w:val="24"/>
          <w:szCs w:val="24"/>
        </w:rPr>
        <w:t xml:space="preserve"> </w:t>
      </w:r>
      <w:r w:rsidR="00B72E1E" w:rsidRPr="00F0486C">
        <w:rPr>
          <w:rFonts w:ascii="Times New Roman" w:hAnsi="Times New Roman"/>
          <w:sz w:val="24"/>
          <w:szCs w:val="24"/>
        </w:rPr>
        <w:t>stopowego -</w:t>
      </w:r>
      <w:r w:rsidRPr="00F0486C">
        <w:rPr>
          <w:rFonts w:ascii="Times New Roman" w:hAnsi="Times New Roman"/>
          <w:sz w:val="24"/>
          <w:szCs w:val="24"/>
        </w:rPr>
        <w:t xml:space="preserve"> standardowy kontener o wymiarach 20x8x8.5 stopy</w:t>
      </w:r>
    </w:p>
    <w:p w14:paraId="064FDE89" w14:textId="7E96B96B" w:rsidR="009715A3" w:rsidRPr="00F0486C" w:rsidRDefault="009715A3" w:rsidP="00674488">
      <w:pPr>
        <w:pStyle w:val="Tekstpodstawowy3"/>
        <w:spacing w:line="360" w:lineRule="auto"/>
        <w:ind w:left="851" w:hanging="851"/>
        <w:jc w:val="both"/>
        <w:rPr>
          <w:rFonts w:ascii="Times New Roman" w:hAnsi="Times New Roman"/>
          <w:sz w:val="24"/>
          <w:szCs w:val="24"/>
        </w:rPr>
      </w:pPr>
      <w:r w:rsidRPr="00F0486C">
        <w:rPr>
          <w:rFonts w:ascii="Times New Roman" w:hAnsi="Times New Roman"/>
          <w:sz w:val="24"/>
          <w:szCs w:val="24"/>
        </w:rPr>
        <w:t>UE – Unia Europejska</w:t>
      </w:r>
    </w:p>
    <w:p w14:paraId="77544530" w14:textId="3F79E5F6" w:rsidR="004D2DC3" w:rsidRPr="00F0486C" w:rsidRDefault="004D2DC3" w:rsidP="00674488">
      <w:pPr>
        <w:pStyle w:val="Tekstpodstawowy3"/>
        <w:spacing w:line="360" w:lineRule="auto"/>
        <w:ind w:left="851" w:hanging="851"/>
        <w:jc w:val="both"/>
        <w:rPr>
          <w:rFonts w:ascii="Times New Roman" w:hAnsi="Times New Roman"/>
          <w:sz w:val="24"/>
          <w:szCs w:val="24"/>
        </w:rPr>
      </w:pPr>
      <w:r w:rsidRPr="00F0486C">
        <w:rPr>
          <w:rFonts w:ascii="Times New Roman" w:hAnsi="Times New Roman"/>
          <w:sz w:val="24"/>
          <w:szCs w:val="24"/>
        </w:rPr>
        <w:t>UTK – Urząd Transportu Kolejowego</w:t>
      </w:r>
    </w:p>
    <w:p w14:paraId="71EDA669" w14:textId="608201CF" w:rsidR="009715A3" w:rsidRDefault="009715A3" w:rsidP="00674488">
      <w:pPr>
        <w:pStyle w:val="Tekstpodstawowy3"/>
        <w:spacing w:line="360" w:lineRule="auto"/>
        <w:jc w:val="both"/>
        <w:rPr>
          <w:rFonts w:ascii="Times New Roman" w:hAnsi="Times New Roman"/>
          <w:sz w:val="24"/>
          <w:szCs w:val="24"/>
        </w:rPr>
      </w:pPr>
      <w:r w:rsidRPr="00F911AB">
        <w:rPr>
          <w:rFonts w:ascii="Times New Roman" w:hAnsi="Times New Roman"/>
          <w:sz w:val="24"/>
          <w:szCs w:val="24"/>
        </w:rPr>
        <w:t>ZIT – Zintegrowane Inwestycje Terytorialne</w:t>
      </w:r>
    </w:p>
    <w:p w14:paraId="768C5F67" w14:textId="09FC9DF5" w:rsidR="00E73E49" w:rsidRPr="00F0486C" w:rsidRDefault="00E73E49" w:rsidP="00080C82">
      <w:pPr>
        <w:pStyle w:val="Tekstpodstawowy3"/>
        <w:spacing w:line="360" w:lineRule="auto"/>
        <w:ind w:left="567" w:hanging="567"/>
        <w:jc w:val="both"/>
        <w:rPr>
          <w:rFonts w:ascii="Times New Roman" w:hAnsi="Times New Roman"/>
          <w:sz w:val="24"/>
          <w:szCs w:val="24"/>
        </w:rPr>
      </w:pPr>
      <w:r>
        <w:rPr>
          <w:rFonts w:ascii="Times New Roman" w:hAnsi="Times New Roman"/>
          <w:sz w:val="24"/>
          <w:szCs w:val="24"/>
        </w:rPr>
        <w:t xml:space="preserve">ZMR – Zintegrowany Model Ruchu </w:t>
      </w:r>
    </w:p>
    <w:p w14:paraId="2D559551" w14:textId="77777777" w:rsidR="00491FC1" w:rsidRPr="00F0486C" w:rsidRDefault="00491FC1" w:rsidP="00EF7B39">
      <w:pPr>
        <w:spacing w:line="276" w:lineRule="auto"/>
      </w:pPr>
    </w:p>
    <w:p w14:paraId="14DBD8DA" w14:textId="67E0AC95" w:rsidR="00952F97" w:rsidRPr="00F0486C" w:rsidRDefault="0028059F" w:rsidP="00200FD7">
      <w:pPr>
        <w:pStyle w:val="Nagwek2"/>
        <w:spacing w:line="360" w:lineRule="auto"/>
        <w:rPr>
          <w:b/>
          <w:bCs/>
          <w:szCs w:val="24"/>
        </w:rPr>
      </w:pPr>
      <w:bookmarkStart w:id="148" w:name="_Toc141790009"/>
      <w:bookmarkStart w:id="149" w:name="_Toc142656455"/>
      <w:r>
        <w:rPr>
          <w:b/>
          <w:bCs/>
          <w:szCs w:val="24"/>
        </w:rPr>
        <w:t xml:space="preserve">WYKAZ </w:t>
      </w:r>
      <w:r w:rsidR="00952F97" w:rsidRPr="00F0486C">
        <w:rPr>
          <w:b/>
          <w:bCs/>
          <w:szCs w:val="24"/>
        </w:rPr>
        <w:t>ZAŁĄCZNIK</w:t>
      </w:r>
      <w:r>
        <w:rPr>
          <w:b/>
          <w:bCs/>
          <w:szCs w:val="24"/>
        </w:rPr>
        <w:t>ÓW</w:t>
      </w:r>
      <w:bookmarkEnd w:id="148"/>
      <w:bookmarkEnd w:id="149"/>
    </w:p>
    <w:p w14:paraId="682930AA" w14:textId="580225E1" w:rsidR="004A5636" w:rsidRPr="00CD2BB6" w:rsidRDefault="005478B5" w:rsidP="004A5636">
      <w:pPr>
        <w:pStyle w:val="Tekstpodstawowy31"/>
        <w:tabs>
          <w:tab w:val="right" w:pos="9072"/>
        </w:tabs>
        <w:spacing w:line="360" w:lineRule="auto"/>
        <w:rPr>
          <w:rFonts w:ascii="Times New Roman" w:hAnsi="Times New Roman"/>
          <w:b/>
          <w:szCs w:val="24"/>
        </w:rPr>
      </w:pPr>
      <w:r>
        <w:rPr>
          <w:rFonts w:ascii="Times New Roman" w:hAnsi="Times New Roman"/>
          <w:b/>
          <w:szCs w:val="24"/>
        </w:rPr>
        <w:t>Suplement</w:t>
      </w:r>
      <w:r w:rsidR="004A5636">
        <w:rPr>
          <w:rFonts w:ascii="Times New Roman" w:hAnsi="Times New Roman"/>
          <w:b/>
          <w:szCs w:val="24"/>
        </w:rPr>
        <w:t xml:space="preserve"> </w:t>
      </w:r>
      <w:r w:rsidR="00B72E1E">
        <w:rPr>
          <w:rFonts w:ascii="Times New Roman" w:hAnsi="Times New Roman"/>
          <w:b/>
          <w:szCs w:val="24"/>
        </w:rPr>
        <w:t>A -</w:t>
      </w:r>
      <w:r w:rsidR="004A5636">
        <w:rPr>
          <w:rFonts w:ascii="Times New Roman" w:hAnsi="Times New Roman"/>
          <w:b/>
          <w:szCs w:val="24"/>
        </w:rPr>
        <w:t xml:space="preserve"> </w:t>
      </w:r>
      <w:r w:rsidR="004A5636" w:rsidRPr="006971AD">
        <w:rPr>
          <w:rFonts w:ascii="Times New Roman" w:hAnsi="Times New Roman"/>
          <w:bCs/>
          <w:szCs w:val="24"/>
        </w:rPr>
        <w:t>P</w:t>
      </w:r>
      <w:r w:rsidR="004A5636">
        <w:rPr>
          <w:rFonts w:ascii="Times New Roman" w:hAnsi="Times New Roman"/>
          <w:bCs/>
          <w:szCs w:val="24"/>
        </w:rPr>
        <w:t>lan rozwoju sieci dróg wojewódzkich województwa świętokrzyskiego do 2030 roku</w:t>
      </w:r>
    </w:p>
    <w:p w14:paraId="141221E2" w14:textId="1D05DBE1" w:rsidR="00CA1782" w:rsidRPr="00F94715" w:rsidRDefault="00CA1782" w:rsidP="008839B1">
      <w:pPr>
        <w:spacing w:line="360" w:lineRule="auto"/>
        <w:ind w:left="1701" w:hanging="1701"/>
        <w:rPr>
          <w:b/>
          <w:bCs/>
        </w:rPr>
      </w:pPr>
      <w:r w:rsidRPr="00923BC7">
        <w:rPr>
          <w:b/>
          <w:bCs/>
        </w:rPr>
        <w:t>Załącznik nr 1</w:t>
      </w:r>
      <w:r w:rsidR="00F94715">
        <w:rPr>
          <w:b/>
          <w:bCs/>
        </w:rPr>
        <w:t xml:space="preserve"> </w:t>
      </w:r>
      <w:r w:rsidR="00847829">
        <w:t xml:space="preserve">Priorytetowe </w:t>
      </w:r>
      <w:r w:rsidRPr="00F0486C">
        <w:t>zada</w:t>
      </w:r>
      <w:r w:rsidR="00847829">
        <w:t>nia</w:t>
      </w:r>
      <w:r w:rsidRPr="00F0486C">
        <w:t xml:space="preserve"> inwestycyjn</w:t>
      </w:r>
      <w:r w:rsidR="00847829">
        <w:t>e</w:t>
      </w:r>
      <w:r w:rsidRPr="00F0486C">
        <w:t xml:space="preserve"> planowan</w:t>
      </w:r>
      <w:r w:rsidR="00847829">
        <w:t>e</w:t>
      </w:r>
      <w:r w:rsidRPr="00F0486C">
        <w:t xml:space="preserve"> do realizacji na </w:t>
      </w:r>
      <w:r w:rsidR="00847829">
        <w:t>sieci drogowej województwa świętokrzyskiego do 2030 roku,</w:t>
      </w:r>
      <w:r w:rsidRPr="00F0486C">
        <w:t xml:space="preserve"> </w:t>
      </w:r>
    </w:p>
    <w:p w14:paraId="16AAA91B" w14:textId="71FA13B9" w:rsidR="00CA1782" w:rsidRPr="00F94715" w:rsidRDefault="00CA1782" w:rsidP="008839B1">
      <w:pPr>
        <w:spacing w:line="360" w:lineRule="auto"/>
        <w:ind w:left="1701" w:hanging="1701"/>
        <w:rPr>
          <w:b/>
          <w:bCs/>
        </w:rPr>
      </w:pPr>
      <w:r w:rsidRPr="00923BC7">
        <w:rPr>
          <w:b/>
          <w:bCs/>
        </w:rPr>
        <w:t>Załącznik nr 2</w:t>
      </w:r>
      <w:r w:rsidR="00F94715">
        <w:rPr>
          <w:b/>
          <w:bCs/>
        </w:rPr>
        <w:t xml:space="preserve"> </w:t>
      </w:r>
      <w:r w:rsidR="00847829">
        <w:t xml:space="preserve">Priorytetowe </w:t>
      </w:r>
      <w:r w:rsidR="00847829" w:rsidRPr="00F0486C">
        <w:t>zada</w:t>
      </w:r>
      <w:r w:rsidR="00847829">
        <w:t>nia</w:t>
      </w:r>
      <w:r w:rsidR="00847829" w:rsidRPr="00F0486C">
        <w:t xml:space="preserve"> inwestycyjn</w:t>
      </w:r>
      <w:r w:rsidR="00847829">
        <w:t>e</w:t>
      </w:r>
      <w:r w:rsidR="00847829" w:rsidRPr="00F0486C">
        <w:t xml:space="preserve"> planowan</w:t>
      </w:r>
      <w:r w:rsidR="00847829">
        <w:t>e</w:t>
      </w:r>
      <w:r w:rsidR="00847829" w:rsidRPr="00F0486C">
        <w:t xml:space="preserve"> do realizacji na </w:t>
      </w:r>
      <w:r w:rsidR="00847829">
        <w:t>sieci kolejowej województwa świętokrzyskiego do 2030 roku,</w:t>
      </w:r>
    </w:p>
    <w:p w14:paraId="0B33543E" w14:textId="155520C0" w:rsidR="006E7753" w:rsidRPr="00F94715" w:rsidRDefault="006E7753" w:rsidP="008839B1">
      <w:pPr>
        <w:spacing w:line="360" w:lineRule="auto"/>
        <w:ind w:left="1701" w:hanging="1701"/>
        <w:rPr>
          <w:b/>
          <w:bCs/>
        </w:rPr>
      </w:pPr>
      <w:r w:rsidRPr="00923BC7">
        <w:rPr>
          <w:b/>
          <w:bCs/>
        </w:rPr>
        <w:t>Załącznik nr 3</w:t>
      </w:r>
      <w:r w:rsidR="00F42220">
        <w:rPr>
          <w:b/>
          <w:bCs/>
        </w:rPr>
        <w:t xml:space="preserve"> </w:t>
      </w:r>
      <w:r w:rsidR="00F42220">
        <w:t>Rysunek</w:t>
      </w:r>
      <w:r w:rsidR="00DF0D35">
        <w:t xml:space="preserve">. </w:t>
      </w:r>
      <w:r w:rsidRPr="00F0486C">
        <w:t>Korytarze transportowe</w:t>
      </w:r>
      <w:r>
        <w:t xml:space="preserve"> </w:t>
      </w:r>
      <w:r w:rsidR="00361739">
        <w:t>łączące węzły regionalne i lokalne</w:t>
      </w:r>
    </w:p>
    <w:p w14:paraId="137D4ECD" w14:textId="6B1BB470" w:rsidR="00A32C9C" w:rsidRPr="00DF0D35" w:rsidRDefault="00A32C9C" w:rsidP="008839B1">
      <w:pPr>
        <w:spacing w:line="360" w:lineRule="auto"/>
        <w:ind w:left="1701" w:hanging="1701"/>
      </w:pPr>
      <w:r w:rsidRPr="00DF0D35">
        <w:rPr>
          <w:b/>
          <w:bCs/>
        </w:rPr>
        <w:t xml:space="preserve">Załącznik nr </w:t>
      </w:r>
      <w:r w:rsidR="000753D3">
        <w:rPr>
          <w:b/>
          <w:bCs/>
        </w:rPr>
        <w:t>4</w:t>
      </w:r>
      <w:r w:rsidRPr="00DF0D35">
        <w:t xml:space="preserve"> Rysunek</w:t>
      </w:r>
      <w:r w:rsidR="00DF0D35" w:rsidRPr="00DF0D35">
        <w:t xml:space="preserve">. </w:t>
      </w:r>
      <w:r w:rsidR="0077355D">
        <w:t>Multimodalna mapa istniejącej infrastruktury transportowej</w:t>
      </w:r>
    </w:p>
    <w:p w14:paraId="73F2B236" w14:textId="37948CC0" w:rsidR="00E4531B" w:rsidRDefault="00E4531B" w:rsidP="008839B1">
      <w:pPr>
        <w:spacing w:line="360" w:lineRule="auto"/>
        <w:ind w:left="1701" w:hanging="1701"/>
      </w:pPr>
      <w:r w:rsidRPr="00DF0D35">
        <w:rPr>
          <w:b/>
          <w:bCs/>
        </w:rPr>
        <w:t xml:space="preserve">Załącznik nr </w:t>
      </w:r>
      <w:r w:rsidR="000753D3">
        <w:rPr>
          <w:b/>
          <w:bCs/>
        </w:rPr>
        <w:t>5</w:t>
      </w:r>
      <w:r w:rsidRPr="00DF0D35">
        <w:t xml:space="preserve"> Rysunek. </w:t>
      </w:r>
      <w:r>
        <w:t>Multimodalna mapa planowanej do 2030 roku infrastruktury transportowej</w:t>
      </w:r>
    </w:p>
    <w:p w14:paraId="327B8BCC" w14:textId="696FC64F" w:rsidR="00A134DA" w:rsidRDefault="00E4531B" w:rsidP="008839B1">
      <w:pPr>
        <w:spacing w:line="360" w:lineRule="auto"/>
        <w:ind w:left="1560" w:hanging="1560"/>
      </w:pPr>
      <w:r w:rsidRPr="00DF0D35">
        <w:rPr>
          <w:b/>
          <w:bCs/>
        </w:rPr>
        <w:t xml:space="preserve">Załącznik nr </w:t>
      </w:r>
      <w:r w:rsidR="000753D3">
        <w:rPr>
          <w:b/>
          <w:bCs/>
        </w:rPr>
        <w:t>6</w:t>
      </w:r>
      <w:r w:rsidRPr="00DF0D35">
        <w:t xml:space="preserve"> </w:t>
      </w:r>
      <w:r>
        <w:t>Analiza ruchu na sieci transportowej województwa świętokrzyskiego,</w:t>
      </w:r>
      <w:r>
        <w:br/>
        <w:t>z wykorzystaniem modelu ruchu województwa świętokrzyskiego,</w:t>
      </w:r>
      <w:r w:rsidR="006A500D">
        <w:br/>
      </w:r>
      <w:r>
        <w:t xml:space="preserve"> w horyzontach prognostycznych roku 2030 i 2050.</w:t>
      </w:r>
    </w:p>
    <w:p w14:paraId="37BE07A8" w14:textId="30FBD553" w:rsidR="002B25FE" w:rsidRPr="002B25FE" w:rsidRDefault="002B25FE" w:rsidP="008839B1">
      <w:pPr>
        <w:spacing w:line="360" w:lineRule="auto"/>
        <w:ind w:left="1701" w:hanging="1701"/>
      </w:pPr>
      <w:r w:rsidRPr="00DF0D35">
        <w:rPr>
          <w:b/>
          <w:bCs/>
        </w:rPr>
        <w:t xml:space="preserve">Załącznik nr </w:t>
      </w:r>
      <w:r w:rsidR="000753D3">
        <w:rPr>
          <w:b/>
          <w:bCs/>
        </w:rPr>
        <w:t>7</w:t>
      </w:r>
      <w:r w:rsidRPr="00DF0D35">
        <w:t xml:space="preserve"> </w:t>
      </w:r>
      <w:r w:rsidRPr="002B25FE">
        <w:rPr>
          <w:color w:val="000000"/>
        </w:rPr>
        <w:t>Wykaz Wieloletnich Przedsięwzięć Województwa Świętokrzyskiego na lata 2023 -2030 – Wariant I.</w:t>
      </w:r>
    </w:p>
    <w:p w14:paraId="5FB03CDC" w14:textId="77777777" w:rsidR="002B25FE" w:rsidRPr="00B36C45" w:rsidRDefault="002B25FE" w:rsidP="00B36C45">
      <w:pPr>
        <w:spacing w:line="360" w:lineRule="auto"/>
        <w:ind w:left="1701" w:hanging="1701"/>
        <w:jc w:val="both"/>
      </w:pPr>
    </w:p>
    <w:sectPr w:rsidR="002B25FE" w:rsidRPr="00B36C45" w:rsidSect="00696759">
      <w:pgSz w:w="11906" w:h="16838" w:code="9"/>
      <w:pgMar w:top="2671" w:right="1134" w:bottom="1021" w:left="1134" w:header="851" w:footer="794"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256E7AF" w14:textId="77777777" w:rsidR="00D37DA9" w:rsidRDefault="00D37DA9">
      <w:r>
        <w:separator/>
      </w:r>
    </w:p>
  </w:endnote>
  <w:endnote w:type="continuationSeparator" w:id="0">
    <w:p w14:paraId="39F5DC10" w14:textId="77777777" w:rsidR="00D37DA9" w:rsidRDefault="00D37DA9">
      <w:r>
        <w:continuationSeparator/>
      </w:r>
    </w:p>
  </w:endnote>
  <w:endnote w:type="continuationNotice" w:id="1">
    <w:p w14:paraId="5D42EE8B" w14:textId="77777777" w:rsidR="00D37DA9" w:rsidRDefault="00D37DA9"/>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200247B" w:usb2="00000009" w:usb3="00000000" w:csb0="000001FF" w:csb1="00000000"/>
  </w:font>
  <w:font w:name="Arial">
    <w:panose1 w:val="020B0604020202020204"/>
    <w:charset w:val="EE"/>
    <w:family w:val="swiss"/>
    <w:pitch w:val="variable"/>
    <w:sig w:usb0="E0002EFF" w:usb1="C000785B" w:usb2="00000009" w:usb3="00000000" w:csb0="000001FF" w:csb1="00000000"/>
  </w:font>
  <w:font w:name="Tahoma">
    <w:panose1 w:val="020B0604030504040204"/>
    <w:charset w:val="EE"/>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Calibri Light">
    <w:panose1 w:val="020F0302020204030204"/>
    <w:charset w:val="EE"/>
    <w:family w:val="swiss"/>
    <w:pitch w:val="variable"/>
    <w:sig w:usb0="E4002EFF" w:usb1="C200247B" w:usb2="00000009" w:usb3="00000000" w:csb0="000001FF" w:csb1="00000000"/>
  </w:font>
  <w:font w:name="Liberation Serif">
    <w:altName w:val="Times New Roman"/>
    <w:charset w:val="EE"/>
    <w:family w:val="roman"/>
    <w:pitch w:val="variable"/>
  </w:font>
  <w:font w:name="NSimSun">
    <w:panose1 w:val="02010609030101010101"/>
    <w:charset w:val="86"/>
    <w:family w:val="modern"/>
    <w:pitch w:val="fixed"/>
    <w:sig w:usb0="00000203" w:usb1="288F0000" w:usb2="00000016" w:usb3="00000000" w:csb0="00040001" w:csb1="00000000"/>
  </w:font>
  <w:font w:name="Fira Sans Extra Condensed SemiB">
    <w:altName w:val="Calibri"/>
    <w:charset w:val="EE"/>
    <w:family w:val="swiss"/>
    <w:pitch w:val="variable"/>
    <w:sig w:usb0="600002FF" w:usb1="00000001" w:usb2="00000000" w:usb3="00000000" w:csb0="0000019F" w:csb1="00000000"/>
  </w:font>
  <w:font w:name="Cambria">
    <w:panose1 w:val="02040503050406030204"/>
    <w:charset w:val="EE"/>
    <w:family w:val="roman"/>
    <w:pitch w:val="variable"/>
    <w:sig w:usb0="E00006FF" w:usb1="420024FF" w:usb2="02000000" w:usb3="00000000" w:csb0="0000019F" w:csb1="00000000"/>
  </w:font>
  <w:font w:name="TimesNewRomanPSMT">
    <w:altName w:val="Times New Roman"/>
    <w:panose1 w:val="00000000000000000000"/>
    <w:charset w:val="EE"/>
    <w:family w:val="auto"/>
    <w:notTrueType/>
    <w:pitch w:val="default"/>
    <w:sig w:usb0="00000005" w:usb1="00000000" w:usb2="00000000" w:usb3="00000000" w:csb0="00000002"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F48EF80" w14:textId="3167EC79" w:rsidR="00413879" w:rsidRDefault="00413879">
    <w:pPr>
      <w:pStyle w:val="Stopka"/>
    </w:pPr>
    <w:r>
      <w:rPr>
        <w:noProof/>
      </w:rPr>
      <w:drawing>
        <wp:anchor distT="0" distB="0" distL="114300" distR="114300" simplePos="0" relativeHeight="251665408" behindDoc="1" locked="0" layoutInCell="1" allowOverlap="1" wp14:anchorId="7AE7A67C" wp14:editId="2A8D4175">
          <wp:simplePos x="0" y="0"/>
          <wp:positionH relativeFrom="column">
            <wp:posOffset>-977900</wp:posOffset>
          </wp:positionH>
          <wp:positionV relativeFrom="paragraph">
            <wp:posOffset>152400</wp:posOffset>
          </wp:positionV>
          <wp:extent cx="8153400" cy="552450"/>
          <wp:effectExtent l="0" t="57150" r="0" b="57150"/>
          <wp:wrapNone/>
          <wp:docPr id="122" name="Obraz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8153400" cy="552450"/>
                  </a:xfrm>
                  <a:prstGeom prst="rect">
                    <a:avLst/>
                  </a:prstGeom>
                  <a:noFill/>
                  <a:ln>
                    <a:noFill/>
                  </a:ln>
                  <a:effectLst>
                    <a:outerShdw blurRad="50800" dist="38100" algn="l" rotWithShape="0">
                      <a:prstClr val="black">
                        <a:alpha val="40000"/>
                      </a:prstClr>
                    </a:outerShdw>
                  </a:effectLst>
                </pic:spPr>
              </pic:pic>
            </a:graphicData>
          </a:graphic>
          <wp14:sizeRelH relativeFrom="page">
            <wp14:pctWidth>0</wp14:pctWidth>
          </wp14:sizeRelH>
          <wp14:sizeRelV relativeFrom="page">
            <wp14:pctHeight>0</wp14:pctHeight>
          </wp14:sizeRelV>
        </wp:anchor>
      </w:drawing>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7541783" w14:textId="47BB97DB" w:rsidR="00413879" w:rsidRPr="00640911" w:rsidRDefault="00413879" w:rsidP="00640911">
    <w:pPr>
      <w:pStyle w:val="Stopka"/>
    </w:pPr>
    <w:r>
      <w:rPr>
        <w:noProof/>
      </w:rPr>
      <w:drawing>
        <wp:anchor distT="0" distB="0" distL="114300" distR="114300" simplePos="0" relativeHeight="251658240" behindDoc="1" locked="0" layoutInCell="1" allowOverlap="1" wp14:anchorId="286F298A" wp14:editId="5F4044EF">
          <wp:simplePos x="0" y="0"/>
          <wp:positionH relativeFrom="column">
            <wp:posOffset>-982803</wp:posOffset>
          </wp:positionH>
          <wp:positionV relativeFrom="paragraph">
            <wp:posOffset>169545</wp:posOffset>
          </wp:positionV>
          <wp:extent cx="8153400" cy="552450"/>
          <wp:effectExtent l="0" t="57150" r="0" b="57150"/>
          <wp:wrapNone/>
          <wp:docPr id="218" name="Obraz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8153400" cy="552450"/>
                  </a:xfrm>
                  <a:prstGeom prst="rect">
                    <a:avLst/>
                  </a:prstGeom>
                  <a:noFill/>
                  <a:ln>
                    <a:noFill/>
                  </a:ln>
                  <a:effectLst>
                    <a:outerShdw blurRad="50800" dist="38100" algn="l" rotWithShape="0">
                      <a:prstClr val="black">
                        <a:alpha val="40000"/>
                      </a:prstClr>
                    </a:outerShdw>
                  </a:effectLst>
                </pic:spPr>
              </pic:pic>
            </a:graphicData>
          </a:graphic>
          <wp14:sizeRelH relativeFrom="page">
            <wp14:pctWidth>0</wp14:pctWidth>
          </wp14:sizeRelH>
          <wp14:sizeRelV relativeFrom="page">
            <wp14:pctHeight>0</wp14:pctHeight>
          </wp14:sizeRelV>
        </wp:anchor>
      </w:drawing>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635228" w14:textId="77777777" w:rsidR="00413879" w:rsidRDefault="00413879">
    <w:pPr>
      <w:pStyle w:val="Tekstprzypisudolnego"/>
      <w:jc w:val="center"/>
    </w:pPr>
  </w:p>
  <w:p w14:paraId="32539BC7" w14:textId="77777777" w:rsidR="00413879" w:rsidRDefault="00413879">
    <w:pPr>
      <w:pStyle w:val="Tekstprzypisudolnego"/>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F3A06A7" w14:textId="77777777" w:rsidR="00D37DA9" w:rsidRDefault="00D37DA9">
      <w:r>
        <w:separator/>
      </w:r>
    </w:p>
  </w:footnote>
  <w:footnote w:type="continuationSeparator" w:id="0">
    <w:p w14:paraId="59340486" w14:textId="77777777" w:rsidR="00D37DA9" w:rsidRDefault="00D37DA9">
      <w:r>
        <w:continuationSeparator/>
      </w:r>
    </w:p>
  </w:footnote>
  <w:footnote w:type="continuationNotice" w:id="1">
    <w:p w14:paraId="45BD9F6B" w14:textId="77777777" w:rsidR="00D37DA9" w:rsidRDefault="00D37DA9"/>
  </w:footnote>
  <w:footnote w:id="2">
    <w:p w14:paraId="6E81B78E" w14:textId="18F5BE80" w:rsidR="00413879" w:rsidRDefault="00413879" w:rsidP="00602136">
      <w:pPr>
        <w:pStyle w:val="Tekstprzypisudolnego"/>
        <w:jc w:val="both"/>
      </w:pPr>
      <w:r>
        <w:rPr>
          <w:rStyle w:val="Odwoanieprzypisudolnego"/>
        </w:rPr>
        <w:footnoteRef/>
      </w:r>
      <w:r>
        <w:t xml:space="preserve"> Strategia Rozwoju Województwa Świętokrzyskiego 2030+ przyjęta Uchwałą Sejmiku Województwa Świętokrzyskiego Nr XXX/406/21 z dnia 29 marca 2021 r.</w:t>
      </w:r>
    </w:p>
  </w:footnote>
  <w:footnote w:id="3">
    <w:p w14:paraId="712AA28A" w14:textId="64CBBFA7" w:rsidR="00413879" w:rsidRPr="00F0486C" w:rsidRDefault="00413879" w:rsidP="008A4619">
      <w:pPr>
        <w:pStyle w:val="Tekstpodstawowy3"/>
        <w:jc w:val="both"/>
        <w:rPr>
          <w:rFonts w:ascii="Times New Roman" w:hAnsi="Times New Roman"/>
          <w:sz w:val="24"/>
          <w:szCs w:val="24"/>
        </w:rPr>
      </w:pPr>
      <w:r>
        <w:rPr>
          <w:rStyle w:val="Odwoanieprzypisudolnego"/>
        </w:rPr>
        <w:footnoteRef/>
      </w:r>
      <w:r>
        <w:t xml:space="preserve"> </w:t>
      </w:r>
      <w:r w:rsidRPr="008A4619">
        <w:rPr>
          <w:rFonts w:ascii="Times New Roman" w:hAnsi="Times New Roman"/>
          <w:sz w:val="20"/>
        </w:rPr>
        <w:t xml:space="preserve">ERTMS - Europejski System Zarządzania Ruchem Kolejowym zapewniający interoperacyjność transportu kolejowego, czyli możliwość swobodnego poruszania się pociągów w sieciach kolejowych poszczególnych państw, bez konieczności zatrzymania się na granicach oraz wymiany lokomotyw lub maszynistów. </w:t>
      </w:r>
    </w:p>
    <w:p w14:paraId="419EB633" w14:textId="0BAA8B7C" w:rsidR="00413879" w:rsidRDefault="00413879">
      <w:pPr>
        <w:pStyle w:val="Tekstprzypisudolnego"/>
      </w:pPr>
    </w:p>
  </w:footnote>
  <w:footnote w:id="4">
    <w:p w14:paraId="4B9D88FD" w14:textId="27AE7396" w:rsidR="00413879" w:rsidRDefault="00413879" w:rsidP="008839B1">
      <w:pPr>
        <w:pStyle w:val="Tekstprzypisudolnego"/>
      </w:pPr>
      <w:r>
        <w:rPr>
          <w:rStyle w:val="Odwoanieprzypisudolnego"/>
        </w:rPr>
        <w:footnoteRef/>
      </w:r>
      <w:r>
        <w:t xml:space="preserve"> Strategiczny plan adaptacji dla sektorów i obszarów wrażliwych na zmiany klimatu do roku 2020 z perspektywą do roku 2030, Ministerstwo Środowiska, Warszawa, październik 2013 r.</w:t>
      </w:r>
    </w:p>
  </w:footnote>
  <w:footnote w:id="5">
    <w:p w14:paraId="50857957" w14:textId="654DC387" w:rsidR="00413879" w:rsidRDefault="00413879" w:rsidP="008839B1">
      <w:pPr>
        <w:pStyle w:val="Tekstprzypisudolnego"/>
      </w:pPr>
      <w:r>
        <w:rPr>
          <w:rStyle w:val="Odwoanieprzypisudolnego"/>
        </w:rPr>
        <w:footnoteRef/>
      </w:r>
      <w:r>
        <w:t xml:space="preserve"> Aktualizacja krajowego programu ochrony powietrza do 2025 r. (z perspektywą do 2030 r. oraz do 2040 r.), Ministerstwo Klimatu i Środowiska, Warszawa, grudzień 2021 r.</w:t>
      </w:r>
    </w:p>
  </w:footnote>
  <w:footnote w:id="6">
    <w:p w14:paraId="79208C49" w14:textId="2CCE9ADA" w:rsidR="00413879" w:rsidRDefault="00413879" w:rsidP="008839B1">
      <w:pPr>
        <w:pStyle w:val="Tekstprzypisudolnego"/>
      </w:pPr>
      <w:r>
        <w:rPr>
          <w:rStyle w:val="Odwoanieprzypisudolnego"/>
        </w:rPr>
        <w:footnoteRef/>
      </w:r>
      <w:r>
        <w:t xml:space="preserve"> Polityka energetyczna polski do 2040 r, Ministerstwo Klimatu i Środowiska, Warszawa 2021,</w:t>
      </w:r>
    </w:p>
  </w:footnote>
  <w:footnote w:id="7">
    <w:p w14:paraId="151E65DC" w14:textId="1ABA2253" w:rsidR="00413879" w:rsidRDefault="00413879" w:rsidP="008839B1">
      <w:pPr>
        <w:pStyle w:val="Tekstprzypisudolnego"/>
      </w:pPr>
      <w:r>
        <w:rPr>
          <w:rStyle w:val="Odwoanieprzypisudolnego"/>
        </w:rPr>
        <w:footnoteRef/>
      </w:r>
      <w:r>
        <w:t xml:space="preserve"> Strategia zrównoważonego rozwoju transportu do 2030 roku (SRT2030) przyjęta Uchwała Rady Ministrów nr 105/2019 z dnia 24 września 2019 r.</w:t>
      </w:r>
    </w:p>
  </w:footnote>
  <w:footnote w:id="8">
    <w:p w14:paraId="71EB7F3C" w14:textId="70C24EC2" w:rsidR="00413879" w:rsidRDefault="00413879" w:rsidP="008839B1">
      <w:pPr>
        <w:pStyle w:val="Tekstprzypisudolnego"/>
      </w:pPr>
      <w:r>
        <w:rPr>
          <w:rStyle w:val="Odwoanieprzypisudolnego"/>
        </w:rPr>
        <w:footnoteRef/>
      </w:r>
      <w:r>
        <w:t xml:space="preserve"> Krajowy plan na rzecz energii i klimatu na lata 2021-2030. Założenia i cele oraz polityki i działania. Ministerstwo Aktywów Państwowych, Warszawa, grudzień 2019 r.</w:t>
      </w:r>
    </w:p>
  </w:footnote>
  <w:footnote w:id="9">
    <w:p w14:paraId="559488B7" w14:textId="30F250D0" w:rsidR="00413879" w:rsidRDefault="00413879">
      <w:pPr>
        <w:pStyle w:val="Tekstprzypisudolnego"/>
      </w:pPr>
      <w:r>
        <w:rPr>
          <w:rStyle w:val="Odwoanieprzypisudolnego"/>
        </w:rPr>
        <w:footnoteRef/>
      </w:r>
      <w:r>
        <w:t xml:space="preserve"> Program uzupełniania lokalnej i regionalnej infrastruktury kolejowej – Kolej+ do 2029 roku – załącznik do uchwały nr 196/2022 Rady Ministrów z dnia 3 października 2022 r. </w:t>
      </w:r>
    </w:p>
  </w:footnote>
  <w:footnote w:id="10">
    <w:p w14:paraId="0E3CF9DF" w14:textId="114A7CFC" w:rsidR="00413879" w:rsidRDefault="00413879" w:rsidP="00FD78BD">
      <w:pPr>
        <w:pStyle w:val="Tekstprzypisudolnego"/>
        <w:ind w:left="142" w:hanging="142"/>
        <w:jc w:val="both"/>
      </w:pPr>
      <w:r>
        <w:rPr>
          <w:rStyle w:val="Odwoanieprzypisudolnego"/>
        </w:rPr>
        <w:footnoteRef/>
      </w:r>
      <w:r>
        <w:t xml:space="preserve">  </w:t>
      </w:r>
      <w:r w:rsidRPr="00E0565C">
        <w:rPr>
          <w:i/>
          <w:iCs/>
        </w:rPr>
        <w:t>Strategia Rozwoju Województwa Świętokrzyskiego 2030+</w:t>
      </w:r>
      <w:r>
        <w:t xml:space="preserve"> przyjęta uchwałą Sejmiku Województwa Świętokrzyskiego Nr XXX/406/21 z dnia 29 marca 2021 roku</w:t>
      </w:r>
    </w:p>
  </w:footnote>
  <w:footnote w:id="11">
    <w:p w14:paraId="07A85D0B" w14:textId="6F8D3BAC" w:rsidR="00413879" w:rsidRDefault="00413879" w:rsidP="00FD78BD">
      <w:pPr>
        <w:pStyle w:val="Tekstprzypisudolnego"/>
        <w:ind w:left="142" w:hanging="142"/>
        <w:jc w:val="both"/>
      </w:pPr>
      <w:r>
        <w:rPr>
          <w:rStyle w:val="Odwoanieprzypisudolnego"/>
        </w:rPr>
        <w:footnoteRef/>
      </w:r>
      <w:r>
        <w:t xml:space="preserve"> </w:t>
      </w:r>
      <w:r w:rsidRPr="00E0565C">
        <w:rPr>
          <w:i/>
          <w:iCs/>
        </w:rPr>
        <w:t>Plan Zagospodarowania Przestrzennego Województwa Świętokrzyskiego</w:t>
      </w:r>
      <w:r>
        <w:t xml:space="preserve"> </w:t>
      </w:r>
      <w:r>
        <w:rPr>
          <w:color w:val="000000"/>
        </w:rPr>
        <w:t>przyjęty</w:t>
      </w:r>
      <w:r w:rsidRPr="00F0486C">
        <w:rPr>
          <w:color w:val="000000"/>
        </w:rPr>
        <w:t xml:space="preserve"> uchwałą Sejmiku Województwa Świętokrzyskiego Nr XLVII/833/14 z dnia 22 września 2014 roku</w:t>
      </w:r>
    </w:p>
  </w:footnote>
  <w:footnote w:id="12">
    <w:p w14:paraId="1F2ECB09" w14:textId="5A6804EB" w:rsidR="00413879" w:rsidRPr="00643B36" w:rsidRDefault="00413879">
      <w:pPr>
        <w:pStyle w:val="Tekstprzypisudolnego"/>
      </w:pPr>
      <w:r w:rsidRPr="00643B36">
        <w:rPr>
          <w:rStyle w:val="Odwoanieprzypisudolnego"/>
        </w:rPr>
        <w:footnoteRef/>
      </w:r>
      <w:r w:rsidR="00C93807">
        <w:t xml:space="preserve"> zadanie</w:t>
      </w:r>
      <w:r w:rsidRPr="00643B36">
        <w:t xml:space="preserve"> zrealizowane</w:t>
      </w:r>
    </w:p>
  </w:footnote>
  <w:footnote w:id="13">
    <w:p w14:paraId="5FADDD9B" w14:textId="0BA38537" w:rsidR="00413879" w:rsidRDefault="00413879" w:rsidP="00FD78BD">
      <w:pPr>
        <w:pStyle w:val="Tekstprzypisudolnego"/>
        <w:ind w:left="142" w:hanging="142"/>
        <w:jc w:val="both"/>
      </w:pPr>
      <w:r>
        <w:rPr>
          <w:rStyle w:val="Odwoanieprzypisudolnego"/>
        </w:rPr>
        <w:footnoteRef/>
      </w:r>
      <w:r>
        <w:t xml:space="preserve"> Plan zagospodarowania przestrzennego miejskiego obszaru funkcjonalnego ośrodka wojewódzkiego </w:t>
      </w:r>
      <w:r>
        <w:rPr>
          <w:color w:val="000000"/>
        </w:rPr>
        <w:t>przyjęty</w:t>
      </w:r>
      <w:r w:rsidRPr="00F0486C">
        <w:rPr>
          <w:color w:val="000000"/>
        </w:rPr>
        <w:t xml:space="preserve"> uchwałą Sejmiku Województwa Świętokrzyskiego Nr X</w:t>
      </w:r>
      <w:r>
        <w:rPr>
          <w:color w:val="000000"/>
        </w:rPr>
        <w:t>X</w:t>
      </w:r>
      <w:r w:rsidRPr="00F0486C">
        <w:rPr>
          <w:color w:val="000000"/>
        </w:rPr>
        <w:t>VII/</w:t>
      </w:r>
      <w:r>
        <w:rPr>
          <w:color w:val="000000"/>
        </w:rPr>
        <w:t>377</w:t>
      </w:r>
      <w:r w:rsidRPr="00F0486C">
        <w:rPr>
          <w:color w:val="000000"/>
        </w:rPr>
        <w:t>/</w:t>
      </w:r>
      <w:r>
        <w:rPr>
          <w:color w:val="000000"/>
        </w:rPr>
        <w:t>20</w:t>
      </w:r>
      <w:r w:rsidRPr="00F0486C">
        <w:rPr>
          <w:color w:val="000000"/>
        </w:rPr>
        <w:t xml:space="preserve"> z dnia </w:t>
      </w:r>
      <w:r>
        <w:rPr>
          <w:color w:val="000000"/>
        </w:rPr>
        <w:t>28</w:t>
      </w:r>
      <w:r w:rsidRPr="00F0486C">
        <w:rPr>
          <w:color w:val="000000"/>
        </w:rPr>
        <w:t xml:space="preserve"> </w:t>
      </w:r>
      <w:r>
        <w:rPr>
          <w:color w:val="000000"/>
        </w:rPr>
        <w:t>grudnia</w:t>
      </w:r>
      <w:r w:rsidRPr="00F0486C">
        <w:rPr>
          <w:color w:val="000000"/>
        </w:rPr>
        <w:t xml:space="preserve"> 20</w:t>
      </w:r>
      <w:r>
        <w:rPr>
          <w:color w:val="000000"/>
        </w:rPr>
        <w:t>20</w:t>
      </w:r>
      <w:r w:rsidRPr="00F0486C">
        <w:rPr>
          <w:color w:val="000000"/>
        </w:rPr>
        <w:t xml:space="preserve"> roku</w:t>
      </w:r>
    </w:p>
  </w:footnote>
  <w:footnote w:id="14">
    <w:p w14:paraId="0D713E85" w14:textId="2A7B8A3F" w:rsidR="00413879" w:rsidRPr="007D113B" w:rsidRDefault="00413879" w:rsidP="00FD78BD">
      <w:pPr>
        <w:ind w:left="142" w:hanging="142"/>
        <w:jc w:val="both"/>
        <w:rPr>
          <w:sz w:val="20"/>
          <w:szCs w:val="20"/>
        </w:rPr>
      </w:pPr>
      <w:r>
        <w:rPr>
          <w:rStyle w:val="Odwoanieprzypisudolnego"/>
        </w:rPr>
        <w:footnoteRef/>
      </w:r>
      <w:r>
        <w:t xml:space="preserve"> </w:t>
      </w:r>
      <w:r w:rsidRPr="007D113B">
        <w:rPr>
          <w:sz w:val="20"/>
          <w:szCs w:val="20"/>
        </w:rPr>
        <w:t xml:space="preserve">Plan zrównoważonego rozwoju publicznego transportu zbiorowego województwa świętokrzyskiego przyjęty uchwałą </w:t>
      </w:r>
      <w:r>
        <w:rPr>
          <w:sz w:val="20"/>
          <w:szCs w:val="20"/>
        </w:rPr>
        <w:t xml:space="preserve">Nr </w:t>
      </w:r>
      <w:r w:rsidRPr="007D113B">
        <w:rPr>
          <w:sz w:val="20"/>
          <w:szCs w:val="20"/>
        </w:rPr>
        <w:t>XLVIII/858/14 Sejmiku Województwa świętokrzyskiego z dnia 27 października 2014 r.</w:t>
      </w:r>
    </w:p>
  </w:footnote>
  <w:footnote w:id="15">
    <w:p w14:paraId="1E518BAF" w14:textId="3F227A47" w:rsidR="00413879" w:rsidRDefault="00413879" w:rsidP="00FD78BD">
      <w:pPr>
        <w:pStyle w:val="Tekstprzypisudolnego"/>
        <w:ind w:left="142" w:hanging="142"/>
        <w:jc w:val="both"/>
      </w:pPr>
      <w:r>
        <w:rPr>
          <w:rStyle w:val="Odwoanieprzypisudolnego"/>
        </w:rPr>
        <w:footnoteRef/>
      </w:r>
      <w:r>
        <w:t xml:space="preserve"> Ustawa z dnia 16 grudnia 2010 roku o publicznym transporcie zbiorowym (tekst jednolity: Dz.U. z 2021</w:t>
      </w:r>
      <w:r w:rsidR="0098086A">
        <w:t>.</w:t>
      </w:r>
      <w:r>
        <w:t xml:space="preserve"> r. poz. 1371 z późn.zm.). </w:t>
      </w:r>
    </w:p>
  </w:footnote>
  <w:footnote w:id="16">
    <w:p w14:paraId="5051642E" w14:textId="2CBC5ADC" w:rsidR="00413879" w:rsidRDefault="00413879">
      <w:pPr>
        <w:pStyle w:val="Tekstprzypisudolnego"/>
      </w:pPr>
      <w:r>
        <w:rPr>
          <w:rStyle w:val="Odwoanieprzypisudolnego"/>
        </w:rPr>
        <w:footnoteRef/>
      </w:r>
      <w:r>
        <w:t xml:space="preserve"> Oceny dokonano na dzień 31.12.2022</w:t>
      </w:r>
    </w:p>
  </w:footnote>
  <w:footnote w:id="17">
    <w:p w14:paraId="39280BD5" w14:textId="0E169B3B" w:rsidR="00413879" w:rsidRDefault="00413879">
      <w:pPr>
        <w:pStyle w:val="Tekstprzypisudolnego"/>
      </w:pPr>
      <w:r>
        <w:rPr>
          <w:rStyle w:val="Odwoanieprzypisudolnego"/>
        </w:rPr>
        <w:footnoteRef/>
      </w:r>
      <w:r>
        <w:t xml:space="preserve"> </w:t>
      </w:r>
      <w:r w:rsidRPr="00211E5C">
        <w:t>w dniu 28 grudnia 2020 r., Sejmik Województwa Świętokrzyskiego uchwałą Nr XXVII/377/20 przyjął zmianę Planu Zagospodarowania Przestrzennego Województwa Świętokrzyskiego, dotyczącą opracowania „Planu Zagospodarowania Przestrzennego Miejskiego Obszaru Funkcjonalnego Ośrodka Wojewódzkiego”</w:t>
      </w:r>
    </w:p>
  </w:footnote>
  <w:footnote w:id="18">
    <w:p w14:paraId="028BC18E" w14:textId="582319C9" w:rsidR="00413879" w:rsidRPr="00A06D0F" w:rsidRDefault="00413879" w:rsidP="0043272E">
      <w:pPr>
        <w:pStyle w:val="Tekstprzypisudolnego"/>
        <w:jc w:val="both"/>
      </w:pPr>
      <w:r w:rsidRPr="00A06D0F">
        <w:rPr>
          <w:rStyle w:val="Odwoanieprzypisudolnego"/>
        </w:rPr>
        <w:footnoteRef/>
      </w:r>
      <w:r w:rsidRPr="00A06D0F">
        <w:t xml:space="preserve"> </w:t>
      </w:r>
      <w:bookmarkStart w:id="45" w:name="_Hlk128567691"/>
      <w:r w:rsidRPr="00A06D0F">
        <w:t xml:space="preserve">Rozporządzenie Ministra Infrastruktury z dnia 24 czerwca 2022 roku w sprawie przepisów techniczno-budowlanych dotyczących dróg publicznych (Dz.U. 2022 poz.1518) </w:t>
      </w:r>
      <w:bookmarkEnd w:id="45"/>
    </w:p>
  </w:footnote>
  <w:footnote w:id="19">
    <w:p w14:paraId="47CF837C" w14:textId="289B2637" w:rsidR="00413879" w:rsidRPr="00A06D0F" w:rsidRDefault="00413879" w:rsidP="0043272E">
      <w:pPr>
        <w:pStyle w:val="Tekstprzypisudolnego"/>
        <w:jc w:val="both"/>
        <w:rPr>
          <w:strike/>
        </w:rPr>
      </w:pPr>
      <w:r w:rsidRPr="00A06D0F">
        <w:rPr>
          <w:rStyle w:val="Odwoanieprzypisudolnego"/>
        </w:rPr>
        <w:footnoteRef/>
      </w:r>
      <w:r w:rsidRPr="00A06D0F">
        <w:t xml:space="preserve"> Ustawa z dnia 21 marca 1985 r. o drogach publicznych (tekst jednolity: Dz.U. z 2022 r.poz.1693 z późniejszymi zmianami),</w:t>
      </w:r>
    </w:p>
  </w:footnote>
  <w:footnote w:id="20">
    <w:p w14:paraId="060F4B53" w14:textId="021D23E9" w:rsidR="00413879" w:rsidRDefault="00413879" w:rsidP="008839B1">
      <w:pPr>
        <w:pStyle w:val="Tekstprzypisudolnego"/>
      </w:pPr>
      <w:r w:rsidRPr="00A06D0F">
        <w:rPr>
          <w:rStyle w:val="Odwoanieprzypisudolnego"/>
        </w:rPr>
        <w:footnoteRef/>
      </w:r>
      <w:r w:rsidRPr="00A06D0F">
        <w:t xml:space="preserve"> Według danych GUS na koniec 2019 r.</w:t>
      </w:r>
    </w:p>
  </w:footnote>
  <w:footnote w:id="21">
    <w:p w14:paraId="50CB2649" w14:textId="765A824A" w:rsidR="00413879" w:rsidRPr="000C1AEB" w:rsidRDefault="00413879" w:rsidP="000C1AEB">
      <w:pPr>
        <w:pStyle w:val="Tekstprzypisudolnego"/>
        <w:jc w:val="both"/>
      </w:pPr>
      <w:r>
        <w:rPr>
          <w:rStyle w:val="Odwoanieprzypisudolnego"/>
        </w:rPr>
        <w:footnoteRef/>
      </w:r>
      <w:r>
        <w:t xml:space="preserve"> Transeuropejska Sieć Transportowa. Kwestie TEN-T reguluje </w:t>
      </w:r>
      <w:hyperlink r:id="rId1" w:history="1">
        <w:r w:rsidRPr="000C1AEB">
          <w:rPr>
            <w:rStyle w:val="Hipercze"/>
            <w:color w:val="auto"/>
            <w:u w:val="none"/>
            <w:shd w:val="clear" w:color="auto" w:fill="FFFFFF"/>
          </w:rPr>
          <w:t>Rozporządzenie Parlamentu Europejskiego i Rady (UE) nr 1315/2013 z dnia 11 grudnia 2013 r. w sprawie unijnych wytycznych dotyczących rozwoju transeuropejskiej sieci transportowej (Dz.U. L 348 z 20.12.2013, str. 1—128)</w:t>
        </w:r>
      </w:hyperlink>
    </w:p>
  </w:footnote>
  <w:footnote w:id="22">
    <w:p w14:paraId="3B6598F7" w14:textId="5029E7CB" w:rsidR="00413879" w:rsidRDefault="00413879" w:rsidP="008839B1">
      <w:pPr>
        <w:pStyle w:val="Tekstprzypisudolnego"/>
      </w:pPr>
      <w:r>
        <w:rPr>
          <w:rStyle w:val="Odwoanieprzypisudolnego"/>
        </w:rPr>
        <w:footnoteRef/>
      </w:r>
      <w:r>
        <w:t xml:space="preserve"> </w:t>
      </w:r>
      <w:r w:rsidRPr="00ED11D6">
        <w:t>Systemem SOSN objęte są drogi krajowe o nawierzchni bitumicznej oraz betonowej, przy czym z uwagi na geometrię i warunki ruchowe pomiary w praktyce ograniczane są do odcinków sieci zamiejskiej. Zaznaczyć należy, że system zajmuje się wyłącznie oceną dróg. Nie znajdziemy więc w nim informacji nt. stanu odwodnienia, stanu poboczy czy kondycji obiektów inżynierskich</w:t>
      </w:r>
      <w:r>
        <w:t>. GDDKiA</w:t>
      </w:r>
    </w:p>
  </w:footnote>
  <w:footnote w:id="23">
    <w:p w14:paraId="31D860C9" w14:textId="69BA9729" w:rsidR="00413879" w:rsidRDefault="00413879">
      <w:pPr>
        <w:pStyle w:val="Tekstprzypisudolnego"/>
      </w:pPr>
      <w:r>
        <w:rPr>
          <w:rStyle w:val="Odwoanieprzypisudolnego"/>
        </w:rPr>
        <w:footnoteRef/>
      </w:r>
      <w:r>
        <w:t xml:space="preserve"> Stan na dzień 31.12.2022 r.</w:t>
      </w:r>
    </w:p>
  </w:footnote>
  <w:footnote w:id="24">
    <w:p w14:paraId="6432B288" w14:textId="2D5D5303" w:rsidR="00413879" w:rsidRDefault="00413879">
      <w:pPr>
        <w:pStyle w:val="Tekstprzypisudolnego"/>
      </w:pPr>
      <w:r>
        <w:rPr>
          <w:rStyle w:val="Odwoanieprzypisudolnego"/>
        </w:rPr>
        <w:footnoteRef/>
      </w:r>
      <w:r>
        <w:t xml:space="preserve"> </w:t>
      </w:r>
      <w:r w:rsidRPr="00664E33">
        <w:rPr>
          <w:i/>
          <w:iCs/>
        </w:rPr>
        <w:t>Koncepcja programowo-przestrzenna rozwoju i zagospodarowania lotniska w Masłowie</w:t>
      </w:r>
      <w:r>
        <w:t xml:space="preserve">, Biuro Studiów i Projektów Lotniskowych POLCONSULT Sp. o.o., Warszawa, wrzesień 2022, </w:t>
      </w:r>
    </w:p>
  </w:footnote>
  <w:footnote w:id="25">
    <w:p w14:paraId="6E06305F" w14:textId="77777777" w:rsidR="00413879" w:rsidRPr="008839B1" w:rsidRDefault="00413879" w:rsidP="00CD34F0">
      <w:pPr>
        <w:pStyle w:val="Tekstprzypisudolnego"/>
        <w:jc w:val="both"/>
        <w:rPr>
          <w:sz w:val="18"/>
        </w:rPr>
      </w:pPr>
      <w:r w:rsidRPr="008839B1">
        <w:rPr>
          <w:rStyle w:val="Odwoanieprzypisudolnego"/>
          <w:sz w:val="18"/>
        </w:rPr>
        <w:footnoteRef/>
      </w:r>
      <w:r w:rsidRPr="008839B1">
        <w:rPr>
          <w:sz w:val="18"/>
        </w:rPr>
        <w:t xml:space="preserve"> powszechnie dostępna usługa w zakresie publicznego transportu zbiorowego wykonywana przez operatora publicznego transportu zbiorowego w celu bieżącego i nieprzerwanego zaspokajania potrzeb przewozowych społeczności na danym obszarze (art. 4 ust. 1 pkt. 12) ustawy o publicznym transporcie zbiorowym)</w:t>
      </w:r>
    </w:p>
  </w:footnote>
  <w:footnote w:id="26">
    <w:p w14:paraId="7E7AB015" w14:textId="77777777" w:rsidR="00413879" w:rsidRPr="008839B1" w:rsidRDefault="00413879" w:rsidP="00CD34F0">
      <w:pPr>
        <w:pStyle w:val="Tekstprzypisudolnego"/>
        <w:jc w:val="both"/>
        <w:rPr>
          <w:sz w:val="18"/>
        </w:rPr>
      </w:pPr>
      <w:r w:rsidRPr="008839B1">
        <w:rPr>
          <w:rStyle w:val="Odwoanieprzypisudolnego"/>
          <w:sz w:val="18"/>
        </w:rPr>
        <w:footnoteRef/>
      </w:r>
      <w:r w:rsidRPr="008839B1">
        <w:rPr>
          <w:sz w:val="18"/>
        </w:rPr>
        <w:t xml:space="preserve"> właściwa jednostka samorządu terytorialnego albo minister właściwy do spraw transportu, zapewniający funkcjonowanie publicznego transportu zbiorowego na danym obszarze</w:t>
      </w:r>
    </w:p>
  </w:footnote>
  <w:footnote w:id="27">
    <w:p w14:paraId="43C21455" w14:textId="77777777" w:rsidR="00413879" w:rsidRPr="008839B1" w:rsidRDefault="00413879" w:rsidP="00CD34F0">
      <w:pPr>
        <w:pStyle w:val="Tekstprzypisudolnego"/>
        <w:rPr>
          <w:sz w:val="18"/>
        </w:rPr>
      </w:pPr>
      <w:r w:rsidRPr="008839B1">
        <w:rPr>
          <w:rStyle w:val="Odwoanieprzypisudolnego"/>
          <w:sz w:val="18"/>
        </w:rPr>
        <w:footnoteRef/>
      </w:r>
      <w:r w:rsidRPr="008839B1">
        <w:rPr>
          <w:sz w:val="18"/>
        </w:rPr>
        <w:t xml:space="preserve"> jeśli dotyczy</w:t>
      </w:r>
    </w:p>
  </w:footnote>
  <w:footnote w:id="28">
    <w:p w14:paraId="0792E0B7" w14:textId="77777777" w:rsidR="00413879" w:rsidRPr="008839B1" w:rsidRDefault="00413879" w:rsidP="00CD34F0">
      <w:pPr>
        <w:pStyle w:val="Tekstprzypisudolnego"/>
        <w:rPr>
          <w:sz w:val="18"/>
        </w:rPr>
      </w:pPr>
      <w:r w:rsidRPr="008839B1">
        <w:rPr>
          <w:rStyle w:val="Odwoanieprzypisudolnego"/>
          <w:sz w:val="18"/>
        </w:rPr>
        <w:footnoteRef/>
      </w:r>
      <w:r w:rsidRPr="008839B1">
        <w:rPr>
          <w:sz w:val="18"/>
        </w:rPr>
        <w:t xml:space="preserve"> art. 4 ust. 1 pkt. 14) ustawy z dnia 16 grudnia 2010 roku o publicznym transporcie zbiorowym</w:t>
      </w:r>
    </w:p>
  </w:footnote>
  <w:footnote w:id="29">
    <w:p w14:paraId="28C38C2C" w14:textId="5663E6F9" w:rsidR="00413879" w:rsidRPr="008839B1" w:rsidRDefault="00413879" w:rsidP="00CD34F0">
      <w:pPr>
        <w:pStyle w:val="Tekstprzypisudolnego"/>
        <w:jc w:val="both"/>
        <w:rPr>
          <w:sz w:val="18"/>
        </w:rPr>
      </w:pPr>
      <w:r w:rsidRPr="008F3116">
        <w:rPr>
          <w:rStyle w:val="Odwoanieprzypisudolnego"/>
          <w:sz w:val="18"/>
          <w:szCs w:val="18"/>
        </w:rPr>
        <w:footnoteRef/>
      </w:r>
      <w:r w:rsidRPr="008F3116">
        <w:rPr>
          <w:sz w:val="18"/>
          <w:szCs w:val="18"/>
        </w:rPr>
        <w:t xml:space="preserve"> </w:t>
      </w:r>
      <w:r w:rsidRPr="008839B1">
        <w:rPr>
          <w:sz w:val="18"/>
        </w:rPr>
        <w:t>Uchwałą 3840/21 z dnia 16 czerwca 2021 Zarząd Województwa Świętokrzyskiego przystąpił do aktualizacji „Planu zrównoważonego rozwoju publicznego transportu zbiorowego Województwa Świętokrzyskiego i prace w tym obszarze są kontynuowane przez Urząd Marszałkowski Województwa Świętokrzyskiego</w:t>
      </w:r>
    </w:p>
    <w:p w14:paraId="70E53698" w14:textId="77777777" w:rsidR="00413879" w:rsidRDefault="00413879" w:rsidP="00CD34F0">
      <w:pPr>
        <w:pStyle w:val="Tekstprzypisudolnego"/>
      </w:pPr>
    </w:p>
  </w:footnote>
  <w:footnote w:id="30">
    <w:p w14:paraId="246C516B" w14:textId="77777777" w:rsidR="00413879" w:rsidRPr="008839B1" w:rsidRDefault="00413879" w:rsidP="00CD34F0">
      <w:pPr>
        <w:pStyle w:val="Tekstprzypisudolnego"/>
        <w:rPr>
          <w:sz w:val="18"/>
        </w:rPr>
      </w:pPr>
      <w:r w:rsidRPr="008839B1">
        <w:rPr>
          <w:rStyle w:val="Odwoanieprzypisudolnego"/>
          <w:sz w:val="18"/>
        </w:rPr>
        <w:footnoteRef/>
      </w:r>
      <w:r w:rsidRPr="008839B1">
        <w:rPr>
          <w:sz w:val="18"/>
        </w:rPr>
        <w:t xml:space="preserve"> POLREGIO S.A.</w:t>
      </w:r>
    </w:p>
  </w:footnote>
  <w:footnote w:id="31">
    <w:p w14:paraId="6A7C346F" w14:textId="77777777" w:rsidR="00413879" w:rsidRPr="008839B1" w:rsidRDefault="00413879" w:rsidP="00CD34F0">
      <w:pPr>
        <w:pStyle w:val="Tekstprzypisudolnego"/>
        <w:rPr>
          <w:sz w:val="18"/>
        </w:rPr>
      </w:pPr>
      <w:r w:rsidRPr="008839B1">
        <w:rPr>
          <w:rStyle w:val="Odwoanieprzypisudolnego"/>
          <w:sz w:val="18"/>
        </w:rPr>
        <w:footnoteRef/>
      </w:r>
      <w:r w:rsidRPr="008839B1">
        <w:rPr>
          <w:sz w:val="18"/>
        </w:rPr>
        <w:t xml:space="preserve"> połączenia we wskazanej relacji uruchomione zostały począwszy od rozkładu jazdy pociągów edycji 2021/2022</w:t>
      </w:r>
    </w:p>
  </w:footnote>
  <w:footnote w:id="32">
    <w:p w14:paraId="49F025F6" w14:textId="2379E965" w:rsidR="00413879" w:rsidRDefault="00413879" w:rsidP="00465F45">
      <w:pPr>
        <w:pStyle w:val="Tekstprzypisudolnego"/>
      </w:pPr>
      <w:r w:rsidRPr="00F81D48">
        <w:rPr>
          <w:rStyle w:val="Odwoanieprzypisudolnego"/>
        </w:rPr>
        <w:footnoteRef/>
      </w:r>
      <w:r w:rsidRPr="00F81D48">
        <w:t xml:space="preserve"> Dane </w:t>
      </w:r>
      <w:r>
        <w:t>przedsiębiorstw komunikacji miejskiej oraz urzędów miast na luty 2021 roku.</w:t>
      </w:r>
    </w:p>
  </w:footnote>
  <w:footnote w:id="33">
    <w:p w14:paraId="1DE0A720" w14:textId="4DDEB405" w:rsidR="00413879" w:rsidRDefault="00413879">
      <w:pPr>
        <w:pStyle w:val="Tekstprzypisudolnego"/>
      </w:pPr>
      <w:r>
        <w:rPr>
          <w:rStyle w:val="Odwoanieprzypisudolnego"/>
        </w:rPr>
        <w:footnoteRef/>
      </w:r>
      <w:r>
        <w:t xml:space="preserve"> Dane według stanu na sierpień 2023</w:t>
      </w:r>
    </w:p>
  </w:footnote>
  <w:footnote w:id="34">
    <w:p w14:paraId="14C43411" w14:textId="53FB8328" w:rsidR="00413879" w:rsidRDefault="00413879" w:rsidP="00EB718F">
      <w:pPr>
        <w:pStyle w:val="Tekstprzypisudolnego"/>
        <w:jc w:val="both"/>
      </w:pPr>
      <w:r>
        <w:rPr>
          <w:rStyle w:val="Odwoanieprzypisudolnego"/>
        </w:rPr>
        <w:footnoteRef/>
      </w:r>
      <w:r>
        <w:t xml:space="preserve"> „</w:t>
      </w:r>
      <w:bookmarkStart w:id="63" w:name="_Hlk128568725"/>
      <w:r>
        <w:t>Koncepcja przebiegu tras rowerowych na terenie województwa świętokrzyskiego” przyjęta Uchwałą Zarządu Województwa Świętokrzyskiego Nr 4962/22 z dnia 2.03.2022 roku</w:t>
      </w:r>
      <w:bookmarkEnd w:id="63"/>
    </w:p>
  </w:footnote>
  <w:footnote w:id="35">
    <w:p w14:paraId="2A471AB9" w14:textId="77777777" w:rsidR="00FD1A9D" w:rsidRDefault="00FD1A9D" w:rsidP="00FD1A9D">
      <w:pPr>
        <w:pStyle w:val="Tekstprzypisudolnego"/>
      </w:pPr>
      <w:r>
        <w:rPr>
          <w:rStyle w:val="Odwoanieprzypisudolnego"/>
        </w:rPr>
        <w:footnoteRef/>
      </w:r>
      <w:r>
        <w:t xml:space="preserve"> Uchwała Zarządu Województwa Świętokrzyskiego nr 1053/19 z dnia 13 września 2019 roku</w:t>
      </w:r>
    </w:p>
  </w:footnote>
  <w:footnote w:id="36">
    <w:p w14:paraId="04D8F8C3" w14:textId="77777777" w:rsidR="00FD1A9D" w:rsidRDefault="00FD1A9D" w:rsidP="00FD1A9D">
      <w:pPr>
        <w:pStyle w:val="Tekstprzypisudolnego"/>
      </w:pPr>
      <w:r>
        <w:rPr>
          <w:rStyle w:val="Odwoanieprzypisudolnego"/>
        </w:rPr>
        <w:footnoteRef/>
      </w:r>
      <w:r>
        <w:t xml:space="preserve"> Powołanej na mocy Zarządzenia Marszałka Województwa Świętokrzyskiego Nr 53/2020 z dnia 26.02.2020 r.</w:t>
      </w:r>
    </w:p>
  </w:footnote>
  <w:footnote w:id="37">
    <w:p w14:paraId="12CC043E" w14:textId="77777777" w:rsidR="00FD1A9D" w:rsidRDefault="00FD1A9D" w:rsidP="00FD1A9D">
      <w:pPr>
        <w:pStyle w:val="Tekstprzypisudolnego"/>
      </w:pPr>
      <w:r>
        <w:rPr>
          <w:rStyle w:val="Odwoanieprzypisudolnego"/>
        </w:rPr>
        <w:footnoteRef/>
      </w:r>
      <w:r>
        <w:t xml:space="preserve"> </w:t>
      </w:r>
      <w:r w:rsidRPr="00CB253D">
        <w:t>http://www.word.kielce.pl/wrbrd/</w:t>
      </w:r>
    </w:p>
  </w:footnote>
  <w:footnote w:id="38">
    <w:p w14:paraId="7441A147" w14:textId="582F3B58" w:rsidR="00413879" w:rsidRDefault="00413879">
      <w:pPr>
        <w:pStyle w:val="Tekstprzypisudolnego"/>
      </w:pPr>
      <w:r>
        <w:rPr>
          <w:rStyle w:val="Odwoanieprzypisudolnego"/>
        </w:rPr>
        <w:footnoteRef/>
      </w:r>
      <w:r>
        <w:t xml:space="preserve"> Poradnik przygotowania inwestycji z uwzględnieniem zmian klimatu, ich łagodzenia i przystosowania do tych zmian oraz odporności na klęski żywiołowe, Ministerstwo Środowiska, Warszawa, Październik 2015 r.</w:t>
      </w:r>
    </w:p>
  </w:footnote>
  <w:footnote w:id="39">
    <w:p w14:paraId="24C2F4DB" w14:textId="3AAE01AF" w:rsidR="00413879" w:rsidRPr="00DC36CD" w:rsidRDefault="00413879">
      <w:pPr>
        <w:pStyle w:val="Tekstprzypisudolnego"/>
        <w:rPr>
          <w:strike/>
        </w:rPr>
      </w:pPr>
      <w:r w:rsidRPr="00DC36CD">
        <w:rPr>
          <w:rStyle w:val="Odwoanieprzypisudolnego"/>
        </w:rPr>
        <w:footnoteRef/>
      </w:r>
      <w:r w:rsidRPr="00DC36CD">
        <w:t xml:space="preserve"> Ustawa z dnia 7 lipca 1994 r. Prawo budowlane (Dz.U. 2021.2351 tekst jednolity ze zmianami)</w:t>
      </w:r>
    </w:p>
  </w:footnote>
  <w:footnote w:id="40">
    <w:p w14:paraId="266FBF60" w14:textId="58BC2521" w:rsidR="00413879" w:rsidRDefault="00413879" w:rsidP="003F477E">
      <w:pPr>
        <w:pStyle w:val="Tekstprzypisudolnego"/>
        <w:jc w:val="both"/>
      </w:pPr>
      <w:r>
        <w:rPr>
          <w:rStyle w:val="Odwoanieprzypisudolnego"/>
        </w:rPr>
        <w:footnoteRef/>
      </w:r>
      <w:r>
        <w:t xml:space="preserve"> Koncepcja Przestrzennego Zagospodarowania Kraju 2030 przyjęta uchwała Rady Ministrów Nr 239 z dnia 13 grudnia 2011 roku (M.P.2012 poz.252). Koncepcja przestała obowiązywać z dniem 13 listopada 2020 roku w związku z Ustawą z dnia 15 lipca 2020 roku o zmianie ustawy o zasadach prowadzenia polityki rozwoju oraz niektórych innych ustaw (Dz.U. 2020 poz.1378).</w:t>
      </w:r>
    </w:p>
  </w:footnote>
  <w:footnote w:id="41">
    <w:p w14:paraId="034FB231" w14:textId="74451806" w:rsidR="00413879" w:rsidRDefault="00413879" w:rsidP="00B2480E">
      <w:pPr>
        <w:pStyle w:val="Tekstprzypisudolnego"/>
        <w:jc w:val="both"/>
      </w:pPr>
      <w:r>
        <w:rPr>
          <w:rStyle w:val="Odwoanieprzypisudolnego"/>
        </w:rPr>
        <w:footnoteRef/>
      </w:r>
      <w:r>
        <w:t xml:space="preserve"> Według danych Agencji Rynku Energii w 2019 roku 73% energii elektrycznej w Polsce wyprodukowano</w:t>
      </w:r>
      <w:r>
        <w:br/>
        <w:t>w elektrowniach zasilanych węglem kamiennym lub brunatnym. W 2020 roku wielkość ta spadła poniżej 70%</w:t>
      </w:r>
    </w:p>
  </w:footnote>
  <w:footnote w:id="42">
    <w:p w14:paraId="3DC0BF58" w14:textId="77777777" w:rsidR="00413879" w:rsidRDefault="00413879" w:rsidP="006540D0">
      <w:pPr>
        <w:pStyle w:val="Tekstprzypisudolnego"/>
      </w:pPr>
      <w:r>
        <w:rPr>
          <w:rStyle w:val="Odwoanieprzypisudolnego"/>
        </w:rPr>
        <w:footnoteRef/>
      </w:r>
      <w:r>
        <w:t xml:space="preserve"> Prognoza ludności na lata 2014-2050, Główny Urząd Statystyczny, Warszawa, 2014 rok.</w:t>
      </w:r>
    </w:p>
  </w:footnote>
  <w:footnote w:id="43">
    <w:p w14:paraId="260B524E" w14:textId="5144B556" w:rsidR="00413879" w:rsidRDefault="00413879">
      <w:pPr>
        <w:pStyle w:val="Tekstprzypisudolnego"/>
      </w:pPr>
      <w:r>
        <w:rPr>
          <w:rStyle w:val="Odwoanieprzypisudolnego"/>
        </w:rPr>
        <w:footnoteRef/>
      </w:r>
      <w:r>
        <w:t xml:space="preserve"> Zdiagnozowane problemy zostały określone w Rozdziale 4</w:t>
      </w:r>
    </w:p>
  </w:footnote>
  <w:footnote w:id="44">
    <w:p w14:paraId="208DA5ED" w14:textId="3D5DD30E" w:rsidR="00413879" w:rsidRPr="00496707" w:rsidRDefault="00413879" w:rsidP="0059230F">
      <w:pPr>
        <w:pStyle w:val="Tekstprzypisudolnego"/>
        <w:jc w:val="both"/>
        <w:rPr>
          <w:bCs/>
        </w:rPr>
      </w:pPr>
      <w:r>
        <w:rPr>
          <w:rStyle w:val="Odwoanieprzypisudolnego"/>
        </w:rPr>
        <w:footnoteRef/>
      </w:r>
      <w:r>
        <w:t xml:space="preserve"> Przykładem może tu być współfinansowanie w latach 2008-2009 studium wykonalności dla inwestycji obejmującej </w:t>
      </w:r>
      <w:r w:rsidRPr="0059230F">
        <w:t>prace modernizacyjne na linii kolejowej nr 25 na odcinku Skarżysko-Kamienna</w:t>
      </w:r>
      <w:r w:rsidR="000A6491">
        <w:t xml:space="preserve"> </w:t>
      </w:r>
      <w:r w:rsidR="00177C4D" w:rsidRPr="0059230F">
        <w:t>-</w:t>
      </w:r>
      <w:r w:rsidR="000A6491">
        <w:t xml:space="preserve"> </w:t>
      </w:r>
      <w:r w:rsidRPr="0059230F">
        <w:t>-Sandomierz</w:t>
      </w:r>
      <w:r>
        <w:t xml:space="preserve">, czy też realizacja we współpracy z Woj. Łódzkim </w:t>
      </w:r>
      <w:r w:rsidRPr="00496707">
        <w:rPr>
          <w:bCs/>
        </w:rPr>
        <w:t>przy opracowaniu Studium Projektowo-Technicznego na potrzeby realizacji projektu</w:t>
      </w:r>
      <w:r>
        <w:rPr>
          <w:bCs/>
        </w:rPr>
        <w:t xml:space="preserve"> </w:t>
      </w:r>
      <w:r w:rsidRPr="00496707">
        <w:rPr>
          <w:bCs/>
        </w:rPr>
        <w:t>pn.: „Modernizacja i elektryfikacja linii kolejowej nr 25 na odcinku Tomaszów Mazowiecki - Skarżysko Kamienna” w ramach Programu Uzupełniania Lokalnej i Regionalnej Infrastruktury Kolejowej – Kolej + do 2029 roku</w:t>
      </w:r>
    </w:p>
    <w:p w14:paraId="0C38B0DF" w14:textId="752325CC" w:rsidR="00413879" w:rsidRDefault="00413879" w:rsidP="00496707">
      <w:pPr>
        <w:pStyle w:val="Tekstprzypisudolnego"/>
        <w:jc w:val="both"/>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CCC3C0D" w14:textId="4CA43EE6" w:rsidR="00413879" w:rsidRDefault="00413879" w:rsidP="00696759">
    <w:pPr>
      <w:pStyle w:val="Stopka"/>
    </w:pPr>
    <w:r>
      <w:rPr>
        <w:noProof/>
      </w:rPr>
      <mc:AlternateContent>
        <mc:Choice Requires="wps">
          <w:drawing>
            <wp:anchor distT="0" distB="0" distL="114300" distR="114300" simplePos="0" relativeHeight="251662336" behindDoc="0" locked="0" layoutInCell="1" allowOverlap="1" wp14:anchorId="2228A4DA" wp14:editId="7D9599C3">
              <wp:simplePos x="0" y="0"/>
              <wp:positionH relativeFrom="page">
                <wp:posOffset>1403985</wp:posOffset>
              </wp:positionH>
              <wp:positionV relativeFrom="page">
                <wp:posOffset>215900</wp:posOffset>
              </wp:positionV>
              <wp:extent cx="6145200" cy="1123200"/>
              <wp:effectExtent l="0" t="0" r="8255" b="1270"/>
              <wp:wrapNone/>
              <wp:docPr id="223" name="Prostokąt 223"/>
              <wp:cNvGraphicFramePr/>
              <a:graphic xmlns:a="http://schemas.openxmlformats.org/drawingml/2006/main">
                <a:graphicData uri="http://schemas.microsoft.com/office/word/2010/wordprocessingShape">
                  <wps:wsp>
                    <wps:cNvSpPr/>
                    <wps:spPr>
                      <a:xfrm>
                        <a:off x="0" y="0"/>
                        <a:ext cx="6145200" cy="1123200"/>
                      </a:xfrm>
                      <a:prstGeom prst="rect">
                        <a:avLst/>
                      </a:prstGeom>
                      <a:ln>
                        <a:noFill/>
                      </a:ln>
                    </wps:spPr>
                    <wps:style>
                      <a:lnRef idx="2">
                        <a:schemeClr val="accent6">
                          <a:shade val="50000"/>
                        </a:schemeClr>
                      </a:lnRef>
                      <a:fillRef idx="1">
                        <a:schemeClr val="accent6"/>
                      </a:fillRef>
                      <a:effectRef idx="0">
                        <a:schemeClr val="accent6"/>
                      </a:effectRef>
                      <a:fontRef idx="minor">
                        <a:schemeClr val="lt1"/>
                      </a:fontRef>
                    </wps:style>
                    <wps:txbx>
                      <w:txbxContent>
                        <w:p w14:paraId="124CAB12" w14:textId="2FA47659" w:rsidR="00413879" w:rsidRDefault="00413879" w:rsidP="00696759">
                          <w:pPr>
                            <w:jc w:val="center"/>
                          </w:pPr>
                          <w:r>
                            <w:rPr>
                              <w:rFonts w:asciiTheme="majorHAnsi" w:eastAsiaTheme="majorEastAsia" w:hAnsiTheme="majorHAnsi" w:cstheme="majorBidi"/>
                              <w:i/>
                              <w:iCs/>
                              <w:sz w:val="28"/>
                              <w:szCs w:val="28"/>
                            </w:rPr>
                            <w:t>Regionalny plan transportowy województwa świętokrzyskiego na lata 2021</w:t>
                          </w:r>
                          <w:r>
                            <w:rPr>
                              <w:rFonts w:asciiTheme="majorHAnsi" w:eastAsiaTheme="majorEastAsia" w:hAnsiTheme="majorHAnsi" w:cstheme="majorBidi"/>
                              <w:i/>
                              <w:iCs/>
                              <w:sz w:val="28"/>
                              <w:szCs w:val="28"/>
                            </w:rPr>
                            <w:noBreakHyphen/>
                            <w:t xml:space="preserve">2030 </w:t>
                          </w:r>
                        </w:p>
                      </w:txbxContent>
                    </wps:txbx>
                    <wps:bodyPr rot="0" spcFirstLastPara="0" vertOverflow="overflow" horzOverflow="overflow" vert="horz" wrap="square" lIns="36000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228A4DA" id="Prostokąt 223" o:spid="_x0000_s1027" style="position:absolute;margin-left:110.55pt;margin-top:17pt;width:483.85pt;height:88.45pt;z-index:25166233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XIH1bAIAADgFAAAOAAAAZHJzL2Uyb0RvYy54bWysVMFu2zAMvQ/YPwi6r47TNNuCOkWQIsOA&#10;oi3WDj0rslQbkEWNUmJnXz9KdpyiKzZgmA8yKZKP1BOpy6uuMWyv0NdgC56fTThTVkJZ2+eCf3/c&#10;fPjEmQ/ClsKAVQU/KM+vlu/fXbZuoaZQgSkVMgKxftG6glchuEWWeVmpRvgzcMqSUQM2IpCKz1mJ&#10;oiX0xmTTyWSetYClQ5DKe9q97o18mfC1VjLcae1VYKbgVFtIK6Z1G9dseSkWzyhcVcuhDPEPVTSi&#10;tpR0hLoWQbAd1r9BNbVE8KDDmYQmA61rqdIZ6DT55NVpHirhVDoLkePdSJP/f7Dydv/g7pFoaJ1f&#10;eBLjKTqNTfxTfaxLZB1GslQXmKTNeT67oBvgTJItz6fnUSGc7BTu0IcvChoWhYIj3UYiSexvfOhd&#10;jy4xm7FxtbCpjemtcSc7FZakcDCq9/6mNKtLKmWaUFPPqLVBthd020JKZcO8N1WiVP32xYS+oc4x&#10;IlVtLAFGZE35R+z8T9h9lYN/DFWp5cbgyd+Dx4iUGWwYg5vaAr4FYEI+HED3/keSemoiS6HbdlRc&#10;FLdQHu6RIfS9753c1HQdN8KHe4HU7HSFNMDhjhZtoC04DBJnFeDPt/ajP/UgWTlraXgK7n/sBCrO&#10;zFdL3Xk+TyyzkLTZxccpJcGkfM5nM1K2Ly1216yBriynt8LJJEb/YI6iRmieaNBXMS2ZhJWUvOAy&#10;4FFZh36q6amQarVKbjRiToQb++BkBI8Mx3577J4EuqEpA/XzLRwnTSxe9WbvGyMtrHYBdJ0a90Ts&#10;wD2NZ2qi4SmJ8/9ST16nB2/5CwAA//8DAFBLAwQUAAYACAAAACEApT0a1t4AAAALAQAADwAAAGRy&#10;cy9kb3ducmV2LnhtbEyPwU7DMBBE70j8g7VI3KjjUKE0xKmqSBHnFqQqNzc2cSBeR7GbhL9ne4Lj&#10;akaz7xX71Q1sNlPoPUoQmwSYwdbrHjsJH+/1UwYsRIVaDR6NhB8TYF/e3xUq137Bo5lPsWM0giFX&#10;EmyMY855aK1xKmz8aJCyTz85FemcOq4ntdC4G3iaJC/cqR7pg1Wjqaxpv09XJ6GK28U2dUibuv06&#10;N/PhrTlWZykfH9bDK7Bo1vhXhhs+oUNJTBd/RR3YICFNhaCqhOctOd0KIstI5kKRSHbAy4L/dyh/&#10;AQAA//8DAFBLAQItABQABgAIAAAAIQC2gziS/gAAAOEBAAATAAAAAAAAAAAAAAAAAAAAAABbQ29u&#10;dGVudF9UeXBlc10ueG1sUEsBAi0AFAAGAAgAAAAhADj9If/WAAAAlAEAAAsAAAAAAAAAAAAAAAAA&#10;LwEAAF9yZWxzLy5yZWxzUEsBAi0AFAAGAAgAAAAhAPdcgfVsAgAAOAUAAA4AAAAAAAAAAAAAAAAA&#10;LgIAAGRycy9lMm9Eb2MueG1sUEsBAi0AFAAGAAgAAAAhAKU9GtbeAAAACwEAAA8AAAAAAAAAAAAA&#10;AAAAxgQAAGRycy9kb3ducmV2LnhtbFBLBQYAAAAABAAEAPMAAADRBQAAAAA=&#10;" fillcolor="#70ad47 [3209]" stroked="f" strokeweight="1pt">
              <v:textbox inset="10mm">
                <w:txbxContent>
                  <w:p w14:paraId="124CAB12" w14:textId="2FA47659" w:rsidR="00413879" w:rsidRDefault="00413879" w:rsidP="00696759">
                    <w:pPr>
                      <w:jc w:val="center"/>
                    </w:pPr>
                    <w:r>
                      <w:rPr>
                        <w:rFonts w:asciiTheme="majorHAnsi" w:eastAsiaTheme="majorEastAsia" w:hAnsiTheme="majorHAnsi" w:cstheme="majorBidi"/>
                        <w:i/>
                        <w:iCs/>
                        <w:sz w:val="28"/>
                        <w:szCs w:val="28"/>
                      </w:rPr>
                      <w:t>Regionalny plan transportowy województwa świętokrzyskiego na lata 2021</w:t>
                    </w:r>
                    <w:r>
                      <w:rPr>
                        <w:rFonts w:asciiTheme="majorHAnsi" w:eastAsiaTheme="majorEastAsia" w:hAnsiTheme="majorHAnsi" w:cstheme="majorBidi"/>
                        <w:i/>
                        <w:iCs/>
                        <w:sz w:val="28"/>
                        <w:szCs w:val="28"/>
                      </w:rPr>
                      <w:noBreakHyphen/>
                      <w:t xml:space="preserve">2030 </w:t>
                    </w:r>
                  </w:p>
                </w:txbxContent>
              </v:textbox>
              <w10:wrap anchorx="page" anchory="page"/>
            </v:rect>
          </w:pict>
        </mc:Fallback>
      </mc:AlternateContent>
    </w:r>
    <w:r>
      <w:rPr>
        <w:noProof/>
      </w:rPr>
      <mc:AlternateContent>
        <mc:Choice Requires="wps">
          <w:drawing>
            <wp:anchor distT="0" distB="0" distL="114300" distR="114300" simplePos="0" relativeHeight="251663360" behindDoc="0" locked="0" layoutInCell="1" allowOverlap="1" wp14:anchorId="68E27C01" wp14:editId="1A415A5B">
              <wp:simplePos x="0" y="0"/>
              <wp:positionH relativeFrom="page">
                <wp:posOffset>-180340</wp:posOffset>
              </wp:positionH>
              <wp:positionV relativeFrom="page">
                <wp:posOffset>-107950</wp:posOffset>
              </wp:positionV>
              <wp:extent cx="1800000" cy="1638000"/>
              <wp:effectExtent l="38100" t="114300" r="0" b="191135"/>
              <wp:wrapNone/>
              <wp:docPr id="224" name="Prostokąt 224"/>
              <wp:cNvGraphicFramePr/>
              <a:graphic xmlns:a="http://schemas.openxmlformats.org/drawingml/2006/main">
                <a:graphicData uri="http://schemas.microsoft.com/office/word/2010/wordprocessingShape">
                  <wps:wsp>
                    <wps:cNvSpPr/>
                    <wps:spPr>
                      <a:xfrm>
                        <a:off x="0" y="0"/>
                        <a:ext cx="1800000" cy="1638000"/>
                      </a:xfrm>
                      <a:prstGeom prst="rect">
                        <a:avLst/>
                      </a:prstGeom>
                      <a:solidFill>
                        <a:schemeClr val="accent6">
                          <a:lumMod val="40000"/>
                          <a:lumOff val="60000"/>
                        </a:schemeClr>
                      </a:solidFill>
                      <a:ln>
                        <a:noFill/>
                      </a:ln>
                      <a:scene3d>
                        <a:camera prst="perspectiveHeroicExtremeRightFacing">
                          <a:rot lat="600000" lon="19800000" rev="180000"/>
                        </a:camera>
                        <a:lightRig rig="threePt" dir="t"/>
                      </a:scene3d>
                    </wps:spPr>
                    <wps:style>
                      <a:lnRef idx="2">
                        <a:schemeClr val="accent6">
                          <a:shade val="50000"/>
                        </a:schemeClr>
                      </a:lnRef>
                      <a:fillRef idx="1">
                        <a:schemeClr val="accent6"/>
                      </a:fillRef>
                      <a:effectRef idx="0">
                        <a:schemeClr val="accent6"/>
                      </a:effectRef>
                      <a:fontRef idx="minor">
                        <a:schemeClr val="lt1"/>
                      </a:fontRef>
                    </wps:style>
                    <wps:txbx>
                      <w:txbxContent>
                        <w:p w14:paraId="4A2E8E9A" w14:textId="77777777" w:rsidR="00413879" w:rsidRPr="00EC0D1B" w:rsidRDefault="00413879" w:rsidP="00696759">
                          <w:pPr>
                            <w:jc w:val="center"/>
                            <w:rPr>
                              <w:b/>
                              <w:bCs/>
                              <w:color w:val="2E74B5" w:themeColor="accent5" w:themeShade="BF"/>
                              <w:sz w:val="96"/>
                              <w:szCs w:val="96"/>
                            </w:rPr>
                          </w:pPr>
                          <w:r w:rsidRPr="00EC0D1B">
                            <w:rPr>
                              <w:b/>
                              <w:bCs/>
                              <w:color w:val="2E74B5" w:themeColor="accent5" w:themeShade="BF"/>
                              <w:sz w:val="96"/>
                              <w:szCs w:val="96"/>
                            </w:rPr>
                            <w:fldChar w:fldCharType="begin"/>
                          </w:r>
                          <w:r w:rsidRPr="00EC0D1B">
                            <w:rPr>
                              <w:b/>
                              <w:bCs/>
                              <w:color w:val="2E74B5" w:themeColor="accent5" w:themeShade="BF"/>
                              <w:sz w:val="96"/>
                              <w:szCs w:val="96"/>
                            </w:rPr>
                            <w:instrText>PAGE   \* MERGEFORMAT</w:instrText>
                          </w:r>
                          <w:r w:rsidRPr="00EC0D1B">
                            <w:rPr>
                              <w:b/>
                              <w:bCs/>
                              <w:color w:val="2E74B5" w:themeColor="accent5" w:themeShade="BF"/>
                              <w:sz w:val="96"/>
                              <w:szCs w:val="96"/>
                            </w:rPr>
                            <w:fldChar w:fldCharType="separate"/>
                          </w:r>
                          <w:r w:rsidR="00DB74E1">
                            <w:rPr>
                              <w:b/>
                              <w:bCs/>
                              <w:noProof/>
                              <w:color w:val="2E74B5" w:themeColor="accent5" w:themeShade="BF"/>
                              <w:sz w:val="96"/>
                              <w:szCs w:val="96"/>
                            </w:rPr>
                            <w:t>2</w:t>
                          </w:r>
                          <w:r w:rsidRPr="00EC0D1B">
                            <w:rPr>
                              <w:b/>
                              <w:bCs/>
                              <w:color w:val="2E74B5" w:themeColor="accent5" w:themeShade="BF"/>
                              <w:sz w:val="96"/>
                              <w:szCs w:val="96"/>
                            </w:rPr>
                            <w:fldChar w:fldCharType="end"/>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8E27C01" id="Prostokąt 224" o:spid="_x0000_s1028" style="position:absolute;margin-left:-14.2pt;margin-top:-8.5pt;width:141.75pt;height:129pt;z-index:25166336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Slme6QIAAFsGAAAOAAAAZHJzL2Uyb0RvYy54bWysVd9P2zAQfp+0/8Hy+0hTSgcVKapg3SYx&#10;qIBpz65jN5Yc2zu7bbq/fmcnTTtgmzSNh2Dfnb+7++5HL6+aWpONAK+sKWh+MqBEGG5LZVYF/fo0&#10;f3dOiQ/MlExbIwq6E55eTd++udy6iRjayupSAEEQ4ydbV9AqBDfJMs8rUTN/Yp0wqJQWahbwCqus&#10;BLZF9Fpnw8FgnG0tlA4sF96j9KZV0mnCl1LwcC+lF4HogmJsIX0hfZfxm00v2WQFzFWKd2Gwf4ii&#10;Zsqg0x7qhgVG1qBeQNWKg/VWhhNu68xKqbhIOWA2+eBZNo8VcyLlguR419Pk/x8sv9s8ugUgDVvn&#10;Jx6PMYtGQh3/Y3ykSWTterJEEwhHYX4+iH+UcNTl49N4jXRmh+cOfPgobE3ioaCA1Ugksc2tD63p&#10;3iR681arcq60TpfYAeJaA9kwrB3jXJgwTs/1uv5iy1Y+SjGkKqIYa92Kx3sxRpN6KSKl2H5xok10&#10;ZWx02sbTSjw6E6dlVHJWC2BdBg4b3WEWaiM+CbCKf2gCYJgPalWFOePYgSlCsNhwDFNOcSBH2PxI&#10;0sWeMhCbPYEdZa2b6FBHLAQkoHCEQgVCLAIlpcKuDZ11H192qFo6hZ0WCcQ8CElUiXUapoh6El7S&#10;6StWilZ89lvadASMyBKp6rHzP2G3hHb28alI89g/Hvz9cf8iebYm9I9rZSy8BqBD3pEkW3us+hE1&#10;8RiaZYPcYAWiZZQsbblbAMGypWb3js8Vtuwt82HBABcClhCXXLjHj9R2W1DbnSipLPx4TR7tcU5R&#10;S8kWF0xB/fc1A4HN8NngBF/ko1HcSOkyOns/xAsca5bHGrOury3OQY7r1PF0jPZB748SbP0Nd+Es&#10;ekUVMxx9F5QH2F+uQ7v4cJtyMZslM9xCjoVb8+h4BI88x5F8ar4xcF3XBxz5O7tfRmzybHxb2/jS&#10;2Nk6WKnSbB947SqAGyxNYLdt44o8vierw2/C9CcAAAD//wMAUEsDBBQABgAIAAAAIQC6FbF84AAA&#10;AAsBAAAPAAAAZHJzL2Rvd25yZXYueG1sTI/BTsMwEETvSPyDtUjcWjtRS6MQp4IihDigihapVzfe&#10;JhHxOsRuGv6e5QS3Ge3T7EyxnlwnRhxC60lDMlcgkCpvW6o1fOyfZxmIEA1Z03lCDd8YYF1eXxUm&#10;t/5C7zjuYi04hEJuNDQx9rmUoWrQmTD3PRLfTn5wJrIdamkHc+Fw18lUqTvpTEv8oTE9bhqsPndn&#10;p6Haf9HjW3bCsNood3h53T7Jw6j17c30cA8i4hT/YPitz9Wh5E5HfyYbRKdhlmYLRlkkKx7FRLpc&#10;JiCOLBaJAlkW8v+G8gcAAP//AwBQSwECLQAUAAYACAAAACEAtoM4kv4AAADhAQAAEwAAAAAAAAAA&#10;AAAAAAAAAAAAW0NvbnRlbnRfVHlwZXNdLnhtbFBLAQItABQABgAIAAAAIQA4/SH/1gAAAJQBAAAL&#10;AAAAAAAAAAAAAAAAAC8BAABfcmVscy8ucmVsc1BLAQItABQABgAIAAAAIQBLSlme6QIAAFsGAAAO&#10;AAAAAAAAAAAAAAAAAC4CAABkcnMvZTJvRG9jLnhtbFBLAQItABQABgAIAAAAIQC6FbF84AAAAAsB&#10;AAAPAAAAAAAAAAAAAAAAAEMFAABkcnMvZG93bnJldi54bWxQSwUGAAAAAAQABADzAAAAUAYAAAAA&#10;" fillcolor="#c5e0b3 [1305]" stroked="f" strokeweight="1pt">
              <v:textbox>
                <w:txbxContent>
                  <w:p w14:paraId="4A2E8E9A" w14:textId="77777777" w:rsidR="00413879" w:rsidRPr="00EC0D1B" w:rsidRDefault="00413879" w:rsidP="00696759">
                    <w:pPr>
                      <w:jc w:val="center"/>
                      <w:rPr>
                        <w:b/>
                        <w:bCs/>
                        <w:color w:val="2E74B5" w:themeColor="accent5" w:themeShade="BF"/>
                        <w:sz w:val="96"/>
                        <w:szCs w:val="96"/>
                      </w:rPr>
                    </w:pPr>
                    <w:r w:rsidRPr="00EC0D1B">
                      <w:rPr>
                        <w:b/>
                        <w:bCs/>
                        <w:color w:val="2E74B5" w:themeColor="accent5" w:themeShade="BF"/>
                        <w:sz w:val="96"/>
                        <w:szCs w:val="96"/>
                      </w:rPr>
                      <w:fldChar w:fldCharType="begin"/>
                    </w:r>
                    <w:r w:rsidRPr="00EC0D1B">
                      <w:rPr>
                        <w:b/>
                        <w:bCs/>
                        <w:color w:val="2E74B5" w:themeColor="accent5" w:themeShade="BF"/>
                        <w:sz w:val="96"/>
                        <w:szCs w:val="96"/>
                      </w:rPr>
                      <w:instrText>PAGE   \* MERGEFORMAT</w:instrText>
                    </w:r>
                    <w:r w:rsidRPr="00EC0D1B">
                      <w:rPr>
                        <w:b/>
                        <w:bCs/>
                        <w:color w:val="2E74B5" w:themeColor="accent5" w:themeShade="BF"/>
                        <w:sz w:val="96"/>
                        <w:szCs w:val="96"/>
                      </w:rPr>
                      <w:fldChar w:fldCharType="separate"/>
                    </w:r>
                    <w:r w:rsidR="00DB74E1">
                      <w:rPr>
                        <w:b/>
                        <w:bCs/>
                        <w:noProof/>
                        <w:color w:val="2E74B5" w:themeColor="accent5" w:themeShade="BF"/>
                        <w:sz w:val="96"/>
                        <w:szCs w:val="96"/>
                      </w:rPr>
                      <w:t>2</w:t>
                    </w:r>
                    <w:r w:rsidRPr="00EC0D1B">
                      <w:rPr>
                        <w:b/>
                        <w:bCs/>
                        <w:color w:val="2E74B5" w:themeColor="accent5" w:themeShade="BF"/>
                        <w:sz w:val="96"/>
                        <w:szCs w:val="96"/>
                      </w:rPr>
                      <w:fldChar w:fldCharType="end"/>
                    </w:r>
                  </w:p>
                </w:txbxContent>
              </v:textbox>
              <w10:wrap anchorx="page" anchory="page"/>
            </v:rect>
          </w:pict>
        </mc:Fallback>
      </mc:AlternateContent>
    </w:r>
  </w:p>
  <w:p w14:paraId="2AC695D4" w14:textId="5B889838" w:rsidR="00413879" w:rsidRDefault="00413879">
    <w:pPr>
      <w:pStyle w:val="Stopka"/>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03B5F08" w14:textId="6F541C8F" w:rsidR="00413879" w:rsidRDefault="00413879">
    <w:pPr>
      <w:pStyle w:val="Stopka"/>
    </w:pPr>
    <w:r>
      <w:rPr>
        <w:noProof/>
      </w:rPr>
      <mc:AlternateContent>
        <mc:Choice Requires="wps">
          <w:drawing>
            <wp:anchor distT="0" distB="0" distL="114300" distR="114300" simplePos="0" relativeHeight="251659264" behindDoc="0" locked="0" layoutInCell="1" allowOverlap="1" wp14:anchorId="2E9AB5AC" wp14:editId="04990809">
              <wp:simplePos x="0" y="0"/>
              <wp:positionH relativeFrom="page">
                <wp:posOffset>0</wp:posOffset>
              </wp:positionH>
              <wp:positionV relativeFrom="page">
                <wp:posOffset>215900</wp:posOffset>
              </wp:positionV>
              <wp:extent cx="6145200" cy="1123200"/>
              <wp:effectExtent l="0" t="0" r="8255" b="1270"/>
              <wp:wrapNone/>
              <wp:docPr id="219" name="Prostokąt 219"/>
              <wp:cNvGraphicFramePr/>
              <a:graphic xmlns:a="http://schemas.openxmlformats.org/drawingml/2006/main">
                <a:graphicData uri="http://schemas.microsoft.com/office/word/2010/wordprocessingShape">
                  <wps:wsp>
                    <wps:cNvSpPr/>
                    <wps:spPr>
                      <a:xfrm>
                        <a:off x="0" y="0"/>
                        <a:ext cx="6145200" cy="1123200"/>
                      </a:xfrm>
                      <a:prstGeom prst="rect">
                        <a:avLst/>
                      </a:prstGeom>
                      <a:ln>
                        <a:noFill/>
                      </a:ln>
                    </wps:spPr>
                    <wps:style>
                      <a:lnRef idx="2">
                        <a:schemeClr val="accent6">
                          <a:shade val="50000"/>
                        </a:schemeClr>
                      </a:lnRef>
                      <a:fillRef idx="1">
                        <a:schemeClr val="accent6"/>
                      </a:fillRef>
                      <a:effectRef idx="0">
                        <a:schemeClr val="accent6"/>
                      </a:effectRef>
                      <a:fontRef idx="minor">
                        <a:schemeClr val="lt1"/>
                      </a:fontRef>
                    </wps:style>
                    <wps:txbx>
                      <w:txbxContent>
                        <w:p w14:paraId="67A01143" w14:textId="5E7E634B" w:rsidR="00413879" w:rsidRDefault="00413879" w:rsidP="004C08B2">
                          <w:pPr>
                            <w:jc w:val="center"/>
                          </w:pPr>
                          <w:r>
                            <w:rPr>
                              <w:rFonts w:asciiTheme="majorHAnsi" w:eastAsiaTheme="majorEastAsia" w:hAnsiTheme="majorHAnsi" w:cstheme="majorBidi"/>
                              <w:i/>
                              <w:iCs/>
                              <w:sz w:val="28"/>
                              <w:szCs w:val="28"/>
                            </w:rPr>
                            <w:t>Regionalny plan transportowy województwa świętokrzyskiego na lata 2021</w:t>
                          </w:r>
                          <w:r>
                            <w:rPr>
                              <w:rFonts w:asciiTheme="majorHAnsi" w:eastAsiaTheme="majorEastAsia" w:hAnsiTheme="majorHAnsi" w:cstheme="majorBidi"/>
                              <w:i/>
                              <w:iCs/>
                              <w:sz w:val="28"/>
                              <w:szCs w:val="28"/>
                            </w:rPr>
                            <w:noBreakHyphen/>
                            <w:t>2030</w:t>
                          </w:r>
                        </w:p>
                      </w:txbxContent>
                    </wps:txbx>
                    <wps:bodyPr rot="0" spcFirstLastPara="0" vertOverflow="overflow" horzOverflow="overflow" vert="horz" wrap="square" lIns="36000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E9AB5AC" id="Prostokąt 219" o:spid="_x0000_s1029" style="position:absolute;margin-left:0;margin-top:17pt;width:483.85pt;height:88.45pt;z-index:25165926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lD19cQIAAD8FAAAOAAAAZHJzL2Uyb0RvYy54bWysVMFu2zAMvQ/YPwi6r47TNNuCOkWQIsOA&#10;oi3WDj0rslQbkEWNUmJnXz9KdpyiKzZgmA+yKJKP1COpy6uuMWyv0NdgC56fTThTVkJZ2+eCf3/c&#10;fPjEmQ/ClsKAVQU/KM+vlu/fXbZuoaZQgSkVMgKxftG6glchuEWWeVmpRvgzcMqSUgM2IpCIz1mJ&#10;oiX0xmTTyWSetYClQ5DKezq97pV8mfC1VjLcae1VYKbglFtIK6Z1G9dseSkWzyhcVcshDfEPWTSi&#10;thR0hLoWQbAd1r9BNbVE8KDDmYQmA61rqdId6Db55NVtHirhVLoLkePdSJP/f7Dydv/g7pFoaJ1f&#10;eNrGW3Qam/in/FiXyDqMZKkuMEmH83x2QRXgTJIuz6fnUSCc7OTu0IcvChoWNwVHqkYiSexvfOhN&#10;jyYxmrFxtbCpjem18SQ7JZZ24WBUb/1NaVaXlMo0oaaeUWuDbC+o2kJKZcO8V1WiVP3xxYS+Ic/R&#10;I2VtLAFGZE3xR+z8T9h9loN9dFWp5Ubnyd+dR48UGWwYnZvaAr4FYEI+XED39keSemoiS6HbdsRN&#10;pIZyjCdbKA/3yBD6EfBObmqqyo3w4V4g9TxVkuY43NGiDbQFh2HHWQX4863zaE+tSFrOWpqhgvsf&#10;O4GKM/PVUpOezxPZLCRpdvFxSkEwCZ/z2YyE7UuN3TVroMrl9GQ4mbbRPpjjViM0TzTvqxiWVMJK&#10;Cl5wGfAorEM/3PRiSLVaJTOaNCfCjX1wMoJHomPbPXZPAt3Qm4Ha+haOAycWr1q0t42eFla7ALpO&#10;/XsidigBTWnqpeFFic/ASzlZnd695S8AAAD//wMAUEsDBBQABgAIAAAAIQCcuEdS3QAAAAcBAAAP&#10;AAAAZHJzL2Rvd25yZXYueG1sTI9Ba4NAEIXvhf6HZQq9NWtsSBrjGIIgPScNBG8bd6qm7q64G7X/&#10;vtNTexoe7/HeN+l+Np0YafCtswjLRQSCbOV0a2uE80fx8gbCB2W16pwlhG/ysM8eH1KVaDfZI42n&#10;UAsusT5RCE0IfSKlrxoyyi9cT5a9TzcYFVgOtdSDmrjcdDKOorU0qrW80Kie8oaqr9PdIORhNTVl&#10;4eOyqG6Xcjy8l8f8gvj8NB92IALN4S8Mv/iMDhkzXd3dai86BH4kILyu+LK7XW82IK4I8TLagsxS&#10;+Z8/+wEAAP//AwBQSwECLQAUAAYACAAAACEAtoM4kv4AAADhAQAAEwAAAAAAAAAAAAAAAAAAAAAA&#10;W0NvbnRlbnRfVHlwZXNdLnhtbFBLAQItABQABgAIAAAAIQA4/SH/1gAAAJQBAAALAAAAAAAAAAAA&#10;AAAAAC8BAABfcmVscy8ucmVsc1BLAQItABQABgAIAAAAIQAylD19cQIAAD8FAAAOAAAAAAAAAAAA&#10;AAAAAC4CAABkcnMvZTJvRG9jLnhtbFBLAQItABQABgAIAAAAIQCcuEdS3QAAAAcBAAAPAAAAAAAA&#10;AAAAAAAAAMsEAABkcnMvZG93bnJldi54bWxQSwUGAAAAAAQABADzAAAA1QUAAAAA&#10;" fillcolor="#70ad47 [3209]" stroked="f" strokeweight="1pt">
              <v:textbox inset="10mm">
                <w:txbxContent>
                  <w:p w14:paraId="67A01143" w14:textId="5E7E634B" w:rsidR="00413879" w:rsidRDefault="00413879" w:rsidP="004C08B2">
                    <w:pPr>
                      <w:jc w:val="center"/>
                    </w:pPr>
                    <w:r>
                      <w:rPr>
                        <w:rFonts w:asciiTheme="majorHAnsi" w:eastAsiaTheme="majorEastAsia" w:hAnsiTheme="majorHAnsi" w:cstheme="majorBidi"/>
                        <w:i/>
                        <w:iCs/>
                        <w:sz w:val="28"/>
                        <w:szCs w:val="28"/>
                      </w:rPr>
                      <w:t>Regionalny plan transportowy województwa świętokrzyskiego na lata 2021</w:t>
                    </w:r>
                    <w:r>
                      <w:rPr>
                        <w:rFonts w:asciiTheme="majorHAnsi" w:eastAsiaTheme="majorEastAsia" w:hAnsiTheme="majorHAnsi" w:cstheme="majorBidi"/>
                        <w:i/>
                        <w:iCs/>
                        <w:sz w:val="28"/>
                        <w:szCs w:val="28"/>
                      </w:rPr>
                      <w:noBreakHyphen/>
                      <w:t>2030</w:t>
                    </w:r>
                  </w:p>
                </w:txbxContent>
              </v:textbox>
              <w10:wrap anchorx="page" anchory="page"/>
            </v:rect>
          </w:pict>
        </mc:Fallback>
      </mc:AlternateContent>
    </w:r>
    <w:r>
      <w:rPr>
        <w:noProof/>
      </w:rPr>
      <mc:AlternateContent>
        <mc:Choice Requires="wps">
          <w:drawing>
            <wp:anchor distT="0" distB="0" distL="114300" distR="114300" simplePos="0" relativeHeight="251660288" behindDoc="0" locked="0" layoutInCell="1" allowOverlap="1" wp14:anchorId="1BC2B4B6" wp14:editId="58341A97">
              <wp:simplePos x="0" y="0"/>
              <wp:positionH relativeFrom="page">
                <wp:posOffset>5941060</wp:posOffset>
              </wp:positionH>
              <wp:positionV relativeFrom="page">
                <wp:posOffset>-107950</wp:posOffset>
              </wp:positionV>
              <wp:extent cx="1800000" cy="1638000"/>
              <wp:effectExtent l="0" t="114300" r="48260" b="191135"/>
              <wp:wrapNone/>
              <wp:docPr id="220" name="Prostokąt 220"/>
              <wp:cNvGraphicFramePr/>
              <a:graphic xmlns:a="http://schemas.openxmlformats.org/drawingml/2006/main">
                <a:graphicData uri="http://schemas.microsoft.com/office/word/2010/wordprocessingShape">
                  <wps:wsp>
                    <wps:cNvSpPr/>
                    <wps:spPr>
                      <a:xfrm>
                        <a:off x="0" y="0"/>
                        <a:ext cx="1800000" cy="1638000"/>
                      </a:xfrm>
                      <a:prstGeom prst="rect">
                        <a:avLst/>
                      </a:prstGeom>
                      <a:solidFill>
                        <a:schemeClr val="accent6">
                          <a:lumMod val="40000"/>
                          <a:lumOff val="60000"/>
                        </a:schemeClr>
                      </a:solidFill>
                      <a:ln>
                        <a:noFill/>
                      </a:ln>
                      <a:scene3d>
                        <a:camera prst="perspectiveHeroicExtremeLeftFacing">
                          <a:rot lat="600000" lon="1800000" rev="21420000"/>
                        </a:camera>
                        <a:lightRig rig="threePt" dir="t"/>
                      </a:scene3d>
                    </wps:spPr>
                    <wps:style>
                      <a:lnRef idx="2">
                        <a:schemeClr val="accent6">
                          <a:shade val="50000"/>
                        </a:schemeClr>
                      </a:lnRef>
                      <a:fillRef idx="1">
                        <a:schemeClr val="accent6"/>
                      </a:fillRef>
                      <a:effectRef idx="0">
                        <a:schemeClr val="accent6"/>
                      </a:effectRef>
                      <a:fontRef idx="minor">
                        <a:schemeClr val="lt1"/>
                      </a:fontRef>
                    </wps:style>
                    <wps:txbx>
                      <w:txbxContent>
                        <w:p w14:paraId="040B4877" w14:textId="25604CA0" w:rsidR="00413879" w:rsidRPr="00EC0D1B" w:rsidRDefault="00413879" w:rsidP="00EC0D1B">
                          <w:pPr>
                            <w:jc w:val="center"/>
                            <w:rPr>
                              <w:b/>
                              <w:bCs/>
                              <w:color w:val="2E74B5" w:themeColor="accent5" w:themeShade="BF"/>
                              <w:sz w:val="96"/>
                              <w:szCs w:val="96"/>
                            </w:rPr>
                          </w:pPr>
                          <w:r w:rsidRPr="00EC0D1B">
                            <w:rPr>
                              <w:b/>
                              <w:bCs/>
                              <w:color w:val="2E74B5" w:themeColor="accent5" w:themeShade="BF"/>
                              <w:sz w:val="96"/>
                              <w:szCs w:val="96"/>
                            </w:rPr>
                            <w:fldChar w:fldCharType="begin"/>
                          </w:r>
                          <w:r w:rsidRPr="00EC0D1B">
                            <w:rPr>
                              <w:b/>
                              <w:bCs/>
                              <w:color w:val="2E74B5" w:themeColor="accent5" w:themeShade="BF"/>
                              <w:sz w:val="96"/>
                              <w:szCs w:val="96"/>
                            </w:rPr>
                            <w:instrText>PAGE   \* MERGEFORMAT</w:instrText>
                          </w:r>
                          <w:r w:rsidRPr="00EC0D1B">
                            <w:rPr>
                              <w:b/>
                              <w:bCs/>
                              <w:color w:val="2E74B5" w:themeColor="accent5" w:themeShade="BF"/>
                              <w:sz w:val="96"/>
                              <w:szCs w:val="96"/>
                            </w:rPr>
                            <w:fldChar w:fldCharType="separate"/>
                          </w:r>
                          <w:r w:rsidR="00DB74E1">
                            <w:rPr>
                              <w:b/>
                              <w:bCs/>
                              <w:noProof/>
                              <w:color w:val="2E74B5" w:themeColor="accent5" w:themeShade="BF"/>
                              <w:sz w:val="96"/>
                              <w:szCs w:val="96"/>
                            </w:rPr>
                            <w:t>7</w:t>
                          </w:r>
                          <w:r w:rsidRPr="00EC0D1B">
                            <w:rPr>
                              <w:b/>
                              <w:bCs/>
                              <w:color w:val="2E74B5" w:themeColor="accent5" w:themeShade="BF"/>
                              <w:sz w:val="96"/>
                              <w:szCs w:val="96"/>
                            </w:rPr>
                            <w:fldChar w:fldCharType="end"/>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BC2B4B6" id="Prostokąt 220" o:spid="_x0000_s1030" style="position:absolute;margin-left:467.8pt;margin-top:-8.5pt;width:141.75pt;height:129pt;z-index:25166028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u0D67AIAAFsGAAAOAAAAZHJzL2Uyb0RvYy54bWysVVtv2jAUfp+0/2D5fQ2hlHWooULt2Cax&#10;FrWd9mwcm1hybO/YQNiv37ETAmurTZrGg7HP/XznkqvrptZkK8Arawqanw0oEYbbUpl1Qb89zd9d&#10;UuIDMyXT1oiC7oWn19O3b652biKGtrK6FEDQiPGTnStoFYKbZJnnlaiZP7NOGGRKCzUL+IR1VgLb&#10;ofVaZ8PBYJztLJQOLBfeI/W2ZdJpsi+l4OFeSi8C0QXF2EI6IZ2reGbTKzZZA3OV4l0Y7B+iqJky&#10;6LQ3dcsCIxtQL0zVioP1VoYzbuvMSqm4SDlgNvngWTaPFXMi5YLgeNfD5P+fWX63fXRLQBh2zk88&#10;XmMWjYQ6/mN8pElg7XuwRBMIR2J+OYg/Sjjy8vF5fEY4s6O6Ax8+CVuTeCkoYDUSSGy78KEVPYhE&#10;b95qVc6V1ukRO0DcaCBbhrVjnAsTxkldb+qvtmzpoxRDqiKSsdYteXwgYzSpl6KlFNtvTrSJroyN&#10;Ttt4WopHZ+K8jEzOagGsy8BhozvMQm3FZwFW8Y9NAAxzIWSYM44NmAIEi/3GMOMUBkKEvX8CGIht&#10;QYf5CPu3h6x1Ex1qta7Cg1oTUDhCoQIhloGSUmHXhg7gPr7sWLV0C3stkhHzICRRJdZpmELqQXgJ&#10;p69YKVryxUlEvUaCTUeD0bJEqHrb+Z9st4B28lFVpHnslQd/V+41kmdrQq9cK2PhNQM65B1IspXH&#10;8E+gidfQrBrEpqDnUTJSVrbcL4Fg3VKze8fnClt2wXxYMsCFgDXEJRfu8ZDa7gpquxsllYWfr9Gj&#10;PM4pcinZ4YIpqP+xYSCwG74YnOAP+WgUN1J6jC7eD/EBp5zVKcds6huLc5DjOnU8XaN80IerBFt/&#10;x104i16RxQxH3wXlAQ6Pm9AuPtymXMxmSQy3kGNhYR4dj8YjznEkn5rvDFzX9QFH/s4elhGbPBvf&#10;VjZqGjvbBCtVmu0jrl0FcIOlVuq2bVyRp+8kdfwmTH8BAAD//wMAUEsDBBQABgAIAAAAIQBrEOht&#10;4gAAAAwBAAAPAAAAZHJzL2Rvd25yZXYueG1sTI/LTsMwEEX3SPyDNUjsWscB+giZVFCEEAuEaJG6&#10;deNpEhGPQ+ym4e9xV7AczdG95+ar0bZioN43jhHUNAFBXDrTcIXwuX2eLED4oNno1jEh/JCHVXF5&#10;kevMuBN/0LAJlYgh7DONUIfQZVL6siar/dR1xPF3cL3VIZ59JU2vTzHctjJNkpm0uuHYUOuO1jWV&#10;X5ujRSi33/z4tjiQn68Tu3t5fX+SuwHx+mp8uAcRaAx/MJz1ozoU0Wnvjmy8aBGWN3eziCJM1DyO&#10;OhOpWioQe4T0ViUgi1z+H1H8AgAA//8DAFBLAQItABQABgAIAAAAIQC2gziS/gAAAOEBAAATAAAA&#10;AAAAAAAAAAAAAAAAAABbQ29udGVudF9UeXBlc10ueG1sUEsBAi0AFAAGAAgAAAAhADj9If/WAAAA&#10;lAEAAAsAAAAAAAAAAAAAAAAALwEAAF9yZWxzLy5yZWxzUEsBAi0AFAAGAAgAAAAhALi7QPrsAgAA&#10;WwYAAA4AAAAAAAAAAAAAAAAALgIAAGRycy9lMm9Eb2MueG1sUEsBAi0AFAAGAAgAAAAhAGsQ6G3i&#10;AAAADAEAAA8AAAAAAAAAAAAAAAAARgUAAGRycy9kb3ducmV2LnhtbFBLBQYAAAAABAAEAPMAAABV&#10;BgAAAAA=&#10;" fillcolor="#c5e0b3 [1305]" stroked="f" strokeweight="1pt">
              <v:textbox>
                <w:txbxContent>
                  <w:p w14:paraId="040B4877" w14:textId="25604CA0" w:rsidR="00413879" w:rsidRPr="00EC0D1B" w:rsidRDefault="00413879" w:rsidP="00EC0D1B">
                    <w:pPr>
                      <w:jc w:val="center"/>
                      <w:rPr>
                        <w:b/>
                        <w:bCs/>
                        <w:color w:val="2E74B5" w:themeColor="accent5" w:themeShade="BF"/>
                        <w:sz w:val="96"/>
                        <w:szCs w:val="96"/>
                      </w:rPr>
                    </w:pPr>
                    <w:r w:rsidRPr="00EC0D1B">
                      <w:rPr>
                        <w:b/>
                        <w:bCs/>
                        <w:color w:val="2E74B5" w:themeColor="accent5" w:themeShade="BF"/>
                        <w:sz w:val="96"/>
                        <w:szCs w:val="96"/>
                      </w:rPr>
                      <w:fldChar w:fldCharType="begin"/>
                    </w:r>
                    <w:r w:rsidRPr="00EC0D1B">
                      <w:rPr>
                        <w:b/>
                        <w:bCs/>
                        <w:color w:val="2E74B5" w:themeColor="accent5" w:themeShade="BF"/>
                        <w:sz w:val="96"/>
                        <w:szCs w:val="96"/>
                      </w:rPr>
                      <w:instrText>PAGE   \* MERGEFORMAT</w:instrText>
                    </w:r>
                    <w:r w:rsidRPr="00EC0D1B">
                      <w:rPr>
                        <w:b/>
                        <w:bCs/>
                        <w:color w:val="2E74B5" w:themeColor="accent5" w:themeShade="BF"/>
                        <w:sz w:val="96"/>
                        <w:szCs w:val="96"/>
                      </w:rPr>
                      <w:fldChar w:fldCharType="separate"/>
                    </w:r>
                    <w:r w:rsidR="00DB74E1">
                      <w:rPr>
                        <w:b/>
                        <w:bCs/>
                        <w:noProof/>
                        <w:color w:val="2E74B5" w:themeColor="accent5" w:themeShade="BF"/>
                        <w:sz w:val="96"/>
                        <w:szCs w:val="96"/>
                      </w:rPr>
                      <w:t>7</w:t>
                    </w:r>
                    <w:r w:rsidRPr="00EC0D1B">
                      <w:rPr>
                        <w:b/>
                        <w:bCs/>
                        <w:color w:val="2E74B5" w:themeColor="accent5" w:themeShade="BF"/>
                        <w:sz w:val="96"/>
                        <w:szCs w:val="96"/>
                      </w:rPr>
                      <w:fldChar w:fldCharType="end"/>
                    </w:r>
                  </w:p>
                </w:txbxContent>
              </v:textbox>
              <w10:wrap anchorx="page" anchory="page"/>
            </v:rect>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CD0AB3A" w14:textId="77777777" w:rsidR="00413879" w:rsidRPr="00404F86" w:rsidRDefault="00413879" w:rsidP="00803F8F">
    <w:pPr>
      <w:pStyle w:val="Tytu"/>
      <w:rPr>
        <w:rFonts w:ascii="Cambria" w:hAnsi="Cambria"/>
        <w:sz w:val="36"/>
        <w:szCs w:val="36"/>
      </w:rPr>
    </w:pPr>
    <w:r w:rsidRPr="00404F86">
      <w:rPr>
        <w:rFonts w:ascii="Cambria" w:hAnsi="Cambria"/>
        <w:sz w:val="36"/>
        <w:szCs w:val="36"/>
      </w:rPr>
      <w:t>ZARZĄD WOJEWÓDZTWA ŚWIĘTOKRZYSKIEGO</w:t>
    </w:r>
  </w:p>
  <w:p w14:paraId="71C92656" w14:textId="77777777" w:rsidR="00413879" w:rsidRDefault="00413879">
    <w:pPr>
      <w:pStyle w:val="Nagwek"/>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7D65BB"/>
    <w:multiLevelType w:val="hybridMultilevel"/>
    <w:tmpl w:val="2242B5C2"/>
    <w:lvl w:ilvl="0" w:tplc="04150001">
      <w:start w:val="1"/>
      <w:numFmt w:val="bullet"/>
      <w:lvlText w:val=""/>
      <w:lvlJc w:val="left"/>
      <w:pPr>
        <w:ind w:left="1546" w:hanging="360"/>
      </w:pPr>
      <w:rPr>
        <w:rFonts w:ascii="Symbol" w:hAnsi="Symbol" w:hint="default"/>
      </w:rPr>
    </w:lvl>
    <w:lvl w:ilvl="1" w:tplc="04150003" w:tentative="1">
      <w:start w:val="1"/>
      <w:numFmt w:val="bullet"/>
      <w:lvlText w:val="o"/>
      <w:lvlJc w:val="left"/>
      <w:pPr>
        <w:ind w:left="2266" w:hanging="360"/>
      </w:pPr>
      <w:rPr>
        <w:rFonts w:ascii="Courier New" w:hAnsi="Courier New" w:cs="Courier New" w:hint="default"/>
      </w:rPr>
    </w:lvl>
    <w:lvl w:ilvl="2" w:tplc="04150005" w:tentative="1">
      <w:start w:val="1"/>
      <w:numFmt w:val="bullet"/>
      <w:lvlText w:val=""/>
      <w:lvlJc w:val="left"/>
      <w:pPr>
        <w:ind w:left="2986" w:hanging="360"/>
      </w:pPr>
      <w:rPr>
        <w:rFonts w:ascii="Wingdings" w:hAnsi="Wingdings" w:hint="default"/>
      </w:rPr>
    </w:lvl>
    <w:lvl w:ilvl="3" w:tplc="04150001" w:tentative="1">
      <w:start w:val="1"/>
      <w:numFmt w:val="bullet"/>
      <w:lvlText w:val=""/>
      <w:lvlJc w:val="left"/>
      <w:pPr>
        <w:ind w:left="3706" w:hanging="360"/>
      </w:pPr>
      <w:rPr>
        <w:rFonts w:ascii="Symbol" w:hAnsi="Symbol" w:hint="default"/>
      </w:rPr>
    </w:lvl>
    <w:lvl w:ilvl="4" w:tplc="04150003" w:tentative="1">
      <w:start w:val="1"/>
      <w:numFmt w:val="bullet"/>
      <w:lvlText w:val="o"/>
      <w:lvlJc w:val="left"/>
      <w:pPr>
        <w:ind w:left="4426" w:hanging="360"/>
      </w:pPr>
      <w:rPr>
        <w:rFonts w:ascii="Courier New" w:hAnsi="Courier New" w:cs="Courier New" w:hint="default"/>
      </w:rPr>
    </w:lvl>
    <w:lvl w:ilvl="5" w:tplc="04150005" w:tentative="1">
      <w:start w:val="1"/>
      <w:numFmt w:val="bullet"/>
      <w:lvlText w:val=""/>
      <w:lvlJc w:val="left"/>
      <w:pPr>
        <w:ind w:left="5146" w:hanging="360"/>
      </w:pPr>
      <w:rPr>
        <w:rFonts w:ascii="Wingdings" w:hAnsi="Wingdings" w:hint="default"/>
      </w:rPr>
    </w:lvl>
    <w:lvl w:ilvl="6" w:tplc="04150001" w:tentative="1">
      <w:start w:val="1"/>
      <w:numFmt w:val="bullet"/>
      <w:lvlText w:val=""/>
      <w:lvlJc w:val="left"/>
      <w:pPr>
        <w:ind w:left="5866" w:hanging="360"/>
      </w:pPr>
      <w:rPr>
        <w:rFonts w:ascii="Symbol" w:hAnsi="Symbol" w:hint="default"/>
      </w:rPr>
    </w:lvl>
    <w:lvl w:ilvl="7" w:tplc="04150003" w:tentative="1">
      <w:start w:val="1"/>
      <w:numFmt w:val="bullet"/>
      <w:lvlText w:val="o"/>
      <w:lvlJc w:val="left"/>
      <w:pPr>
        <w:ind w:left="6586" w:hanging="360"/>
      </w:pPr>
      <w:rPr>
        <w:rFonts w:ascii="Courier New" w:hAnsi="Courier New" w:cs="Courier New" w:hint="default"/>
      </w:rPr>
    </w:lvl>
    <w:lvl w:ilvl="8" w:tplc="04150005" w:tentative="1">
      <w:start w:val="1"/>
      <w:numFmt w:val="bullet"/>
      <w:lvlText w:val=""/>
      <w:lvlJc w:val="left"/>
      <w:pPr>
        <w:ind w:left="7306" w:hanging="360"/>
      </w:pPr>
      <w:rPr>
        <w:rFonts w:ascii="Wingdings" w:hAnsi="Wingdings" w:hint="default"/>
      </w:rPr>
    </w:lvl>
  </w:abstractNum>
  <w:abstractNum w:abstractNumId="1" w15:restartNumberingAfterBreak="0">
    <w:nsid w:val="00B6638A"/>
    <w:multiLevelType w:val="hybridMultilevel"/>
    <w:tmpl w:val="EB083DB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 w15:restartNumberingAfterBreak="0">
    <w:nsid w:val="010002DC"/>
    <w:multiLevelType w:val="hybridMultilevel"/>
    <w:tmpl w:val="E4E262CA"/>
    <w:lvl w:ilvl="0" w:tplc="2148242C">
      <w:start w:val="1"/>
      <w:numFmt w:val="bullet"/>
      <w:lvlText w:val=""/>
      <w:lvlJc w:val="left"/>
      <w:pPr>
        <w:tabs>
          <w:tab w:val="num" w:pos="340"/>
        </w:tabs>
        <w:ind w:left="340" w:hanging="340"/>
      </w:pPr>
      <w:rPr>
        <w:rFonts w:ascii="Symbol" w:hAnsi="Symbol" w:hint="default"/>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01677A4A"/>
    <w:multiLevelType w:val="hybridMultilevel"/>
    <w:tmpl w:val="99A8350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 w15:restartNumberingAfterBreak="0">
    <w:nsid w:val="024C4715"/>
    <w:multiLevelType w:val="multilevel"/>
    <w:tmpl w:val="859E75B2"/>
    <w:lvl w:ilvl="0">
      <w:start w:val="1"/>
      <w:numFmt w:val="decimal"/>
      <w:lvlText w:val="%1)"/>
      <w:lvlJc w:val="left"/>
      <w:pPr>
        <w:ind w:left="1440" w:hanging="360"/>
      </w:pPr>
    </w:lvl>
    <w:lvl w:ilvl="1">
      <w:start w:val="1"/>
      <w:numFmt w:val="bullet"/>
      <w:lvlText w:val=""/>
      <w:lvlJc w:val="left"/>
      <w:pPr>
        <w:ind w:left="1800" w:hanging="360"/>
      </w:pPr>
      <w:rPr>
        <w:rFonts w:ascii="Symbol" w:hAnsi="Symbol" w:hint="default"/>
      </w:rPr>
    </w:lvl>
    <w:lvl w:ilvl="2">
      <w:start w:val="1"/>
      <w:numFmt w:val="lowerRoman"/>
      <w:lvlText w:val="%3)"/>
      <w:lvlJc w:val="left"/>
      <w:pPr>
        <w:ind w:left="2160" w:hanging="360"/>
      </w:pPr>
    </w:lvl>
    <w:lvl w:ilvl="3">
      <w:start w:val="1"/>
      <w:numFmt w:val="decimal"/>
      <w:lvlText w:val="(%4)"/>
      <w:lvlJc w:val="left"/>
      <w:pPr>
        <w:ind w:left="2520" w:hanging="360"/>
      </w:pPr>
    </w:lvl>
    <w:lvl w:ilvl="4">
      <w:start w:val="1"/>
      <w:numFmt w:val="lowerLetter"/>
      <w:lvlText w:val="(%5)"/>
      <w:lvlJc w:val="left"/>
      <w:pPr>
        <w:ind w:left="2880" w:hanging="360"/>
      </w:pPr>
    </w:lvl>
    <w:lvl w:ilvl="5">
      <w:start w:val="1"/>
      <w:numFmt w:val="lowerRoman"/>
      <w:lvlText w:val="(%6)"/>
      <w:lvlJc w:val="left"/>
      <w:pPr>
        <w:ind w:left="3240" w:hanging="360"/>
      </w:pPr>
    </w:lvl>
    <w:lvl w:ilvl="6">
      <w:start w:val="1"/>
      <w:numFmt w:val="decimal"/>
      <w:lvlText w:val="%7."/>
      <w:lvlJc w:val="left"/>
      <w:pPr>
        <w:ind w:left="3600" w:hanging="360"/>
      </w:pPr>
    </w:lvl>
    <w:lvl w:ilvl="7">
      <w:start w:val="1"/>
      <w:numFmt w:val="lowerLetter"/>
      <w:lvlText w:val="%8."/>
      <w:lvlJc w:val="left"/>
      <w:pPr>
        <w:ind w:left="3960" w:hanging="360"/>
      </w:pPr>
    </w:lvl>
    <w:lvl w:ilvl="8">
      <w:start w:val="1"/>
      <w:numFmt w:val="lowerRoman"/>
      <w:lvlText w:val="%9."/>
      <w:lvlJc w:val="left"/>
      <w:pPr>
        <w:ind w:left="4320" w:hanging="360"/>
      </w:pPr>
    </w:lvl>
  </w:abstractNum>
  <w:abstractNum w:abstractNumId="5" w15:restartNumberingAfterBreak="0">
    <w:nsid w:val="05D442B4"/>
    <w:multiLevelType w:val="multilevel"/>
    <w:tmpl w:val="4DFE7A0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Wingdings" w:hAnsi="Wingdings"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06076DBA"/>
    <w:multiLevelType w:val="hybridMultilevel"/>
    <w:tmpl w:val="86501CA0"/>
    <w:lvl w:ilvl="0" w:tplc="04150001">
      <w:start w:val="1"/>
      <w:numFmt w:val="bullet"/>
      <w:lvlText w:val=""/>
      <w:lvlJc w:val="left"/>
      <w:pPr>
        <w:ind w:left="1429" w:hanging="360"/>
      </w:pPr>
      <w:rPr>
        <w:rFonts w:ascii="Symbol" w:hAnsi="Symbol" w:hint="default"/>
      </w:rPr>
    </w:lvl>
    <w:lvl w:ilvl="1" w:tplc="04150003" w:tentative="1">
      <w:start w:val="1"/>
      <w:numFmt w:val="bullet"/>
      <w:lvlText w:val="o"/>
      <w:lvlJc w:val="left"/>
      <w:pPr>
        <w:ind w:left="2149" w:hanging="360"/>
      </w:pPr>
      <w:rPr>
        <w:rFonts w:ascii="Courier New" w:hAnsi="Courier New" w:cs="Courier New" w:hint="default"/>
      </w:rPr>
    </w:lvl>
    <w:lvl w:ilvl="2" w:tplc="04150005" w:tentative="1">
      <w:start w:val="1"/>
      <w:numFmt w:val="bullet"/>
      <w:lvlText w:val=""/>
      <w:lvlJc w:val="left"/>
      <w:pPr>
        <w:ind w:left="2869" w:hanging="360"/>
      </w:pPr>
      <w:rPr>
        <w:rFonts w:ascii="Wingdings" w:hAnsi="Wingdings" w:hint="default"/>
      </w:rPr>
    </w:lvl>
    <w:lvl w:ilvl="3" w:tplc="04150001" w:tentative="1">
      <w:start w:val="1"/>
      <w:numFmt w:val="bullet"/>
      <w:lvlText w:val=""/>
      <w:lvlJc w:val="left"/>
      <w:pPr>
        <w:ind w:left="3589" w:hanging="360"/>
      </w:pPr>
      <w:rPr>
        <w:rFonts w:ascii="Symbol" w:hAnsi="Symbol" w:hint="default"/>
      </w:rPr>
    </w:lvl>
    <w:lvl w:ilvl="4" w:tplc="04150003" w:tentative="1">
      <w:start w:val="1"/>
      <w:numFmt w:val="bullet"/>
      <w:lvlText w:val="o"/>
      <w:lvlJc w:val="left"/>
      <w:pPr>
        <w:ind w:left="4309" w:hanging="360"/>
      </w:pPr>
      <w:rPr>
        <w:rFonts w:ascii="Courier New" w:hAnsi="Courier New" w:cs="Courier New" w:hint="default"/>
      </w:rPr>
    </w:lvl>
    <w:lvl w:ilvl="5" w:tplc="04150005" w:tentative="1">
      <w:start w:val="1"/>
      <w:numFmt w:val="bullet"/>
      <w:lvlText w:val=""/>
      <w:lvlJc w:val="left"/>
      <w:pPr>
        <w:ind w:left="5029" w:hanging="360"/>
      </w:pPr>
      <w:rPr>
        <w:rFonts w:ascii="Wingdings" w:hAnsi="Wingdings" w:hint="default"/>
      </w:rPr>
    </w:lvl>
    <w:lvl w:ilvl="6" w:tplc="04150001" w:tentative="1">
      <w:start w:val="1"/>
      <w:numFmt w:val="bullet"/>
      <w:lvlText w:val=""/>
      <w:lvlJc w:val="left"/>
      <w:pPr>
        <w:ind w:left="5749" w:hanging="360"/>
      </w:pPr>
      <w:rPr>
        <w:rFonts w:ascii="Symbol" w:hAnsi="Symbol" w:hint="default"/>
      </w:rPr>
    </w:lvl>
    <w:lvl w:ilvl="7" w:tplc="04150003" w:tentative="1">
      <w:start w:val="1"/>
      <w:numFmt w:val="bullet"/>
      <w:lvlText w:val="o"/>
      <w:lvlJc w:val="left"/>
      <w:pPr>
        <w:ind w:left="6469" w:hanging="360"/>
      </w:pPr>
      <w:rPr>
        <w:rFonts w:ascii="Courier New" w:hAnsi="Courier New" w:cs="Courier New" w:hint="default"/>
      </w:rPr>
    </w:lvl>
    <w:lvl w:ilvl="8" w:tplc="04150005" w:tentative="1">
      <w:start w:val="1"/>
      <w:numFmt w:val="bullet"/>
      <w:lvlText w:val=""/>
      <w:lvlJc w:val="left"/>
      <w:pPr>
        <w:ind w:left="7189" w:hanging="360"/>
      </w:pPr>
      <w:rPr>
        <w:rFonts w:ascii="Wingdings" w:hAnsi="Wingdings" w:hint="default"/>
      </w:rPr>
    </w:lvl>
  </w:abstractNum>
  <w:abstractNum w:abstractNumId="7" w15:restartNumberingAfterBreak="0">
    <w:nsid w:val="073F1E52"/>
    <w:multiLevelType w:val="hybridMultilevel"/>
    <w:tmpl w:val="DEB8F266"/>
    <w:lvl w:ilvl="0" w:tplc="04150003">
      <w:start w:val="1"/>
      <w:numFmt w:val="bullet"/>
      <w:lvlText w:val="o"/>
      <w:lvlJc w:val="left"/>
      <w:pPr>
        <w:ind w:left="1429" w:hanging="360"/>
      </w:pPr>
      <w:rPr>
        <w:rFonts w:ascii="Courier New" w:hAnsi="Courier New" w:cs="Courier New" w:hint="default"/>
      </w:rPr>
    </w:lvl>
    <w:lvl w:ilvl="1" w:tplc="04150003" w:tentative="1">
      <w:start w:val="1"/>
      <w:numFmt w:val="bullet"/>
      <w:lvlText w:val="o"/>
      <w:lvlJc w:val="left"/>
      <w:pPr>
        <w:ind w:left="2149" w:hanging="360"/>
      </w:pPr>
      <w:rPr>
        <w:rFonts w:ascii="Courier New" w:hAnsi="Courier New" w:cs="Courier New" w:hint="default"/>
      </w:rPr>
    </w:lvl>
    <w:lvl w:ilvl="2" w:tplc="04150005" w:tentative="1">
      <w:start w:val="1"/>
      <w:numFmt w:val="bullet"/>
      <w:lvlText w:val=""/>
      <w:lvlJc w:val="left"/>
      <w:pPr>
        <w:ind w:left="2869" w:hanging="360"/>
      </w:pPr>
      <w:rPr>
        <w:rFonts w:ascii="Wingdings" w:hAnsi="Wingdings" w:hint="default"/>
      </w:rPr>
    </w:lvl>
    <w:lvl w:ilvl="3" w:tplc="04150001" w:tentative="1">
      <w:start w:val="1"/>
      <w:numFmt w:val="bullet"/>
      <w:lvlText w:val=""/>
      <w:lvlJc w:val="left"/>
      <w:pPr>
        <w:ind w:left="3589" w:hanging="360"/>
      </w:pPr>
      <w:rPr>
        <w:rFonts w:ascii="Symbol" w:hAnsi="Symbol" w:hint="default"/>
      </w:rPr>
    </w:lvl>
    <w:lvl w:ilvl="4" w:tplc="04150003" w:tentative="1">
      <w:start w:val="1"/>
      <w:numFmt w:val="bullet"/>
      <w:lvlText w:val="o"/>
      <w:lvlJc w:val="left"/>
      <w:pPr>
        <w:ind w:left="4309" w:hanging="360"/>
      </w:pPr>
      <w:rPr>
        <w:rFonts w:ascii="Courier New" w:hAnsi="Courier New" w:cs="Courier New" w:hint="default"/>
      </w:rPr>
    </w:lvl>
    <w:lvl w:ilvl="5" w:tplc="04150005" w:tentative="1">
      <w:start w:val="1"/>
      <w:numFmt w:val="bullet"/>
      <w:lvlText w:val=""/>
      <w:lvlJc w:val="left"/>
      <w:pPr>
        <w:ind w:left="5029" w:hanging="360"/>
      </w:pPr>
      <w:rPr>
        <w:rFonts w:ascii="Wingdings" w:hAnsi="Wingdings" w:hint="default"/>
      </w:rPr>
    </w:lvl>
    <w:lvl w:ilvl="6" w:tplc="04150001" w:tentative="1">
      <w:start w:val="1"/>
      <w:numFmt w:val="bullet"/>
      <w:lvlText w:val=""/>
      <w:lvlJc w:val="left"/>
      <w:pPr>
        <w:ind w:left="5749" w:hanging="360"/>
      </w:pPr>
      <w:rPr>
        <w:rFonts w:ascii="Symbol" w:hAnsi="Symbol" w:hint="default"/>
      </w:rPr>
    </w:lvl>
    <w:lvl w:ilvl="7" w:tplc="04150003" w:tentative="1">
      <w:start w:val="1"/>
      <w:numFmt w:val="bullet"/>
      <w:lvlText w:val="o"/>
      <w:lvlJc w:val="left"/>
      <w:pPr>
        <w:ind w:left="6469" w:hanging="360"/>
      </w:pPr>
      <w:rPr>
        <w:rFonts w:ascii="Courier New" w:hAnsi="Courier New" w:cs="Courier New" w:hint="default"/>
      </w:rPr>
    </w:lvl>
    <w:lvl w:ilvl="8" w:tplc="04150005" w:tentative="1">
      <w:start w:val="1"/>
      <w:numFmt w:val="bullet"/>
      <w:lvlText w:val=""/>
      <w:lvlJc w:val="left"/>
      <w:pPr>
        <w:ind w:left="7189" w:hanging="360"/>
      </w:pPr>
      <w:rPr>
        <w:rFonts w:ascii="Wingdings" w:hAnsi="Wingdings" w:hint="default"/>
      </w:rPr>
    </w:lvl>
  </w:abstractNum>
  <w:abstractNum w:abstractNumId="8" w15:restartNumberingAfterBreak="0">
    <w:nsid w:val="07462D8A"/>
    <w:multiLevelType w:val="hybridMultilevel"/>
    <w:tmpl w:val="BD782C4E"/>
    <w:lvl w:ilvl="0" w:tplc="0216750E">
      <w:start w:val="1"/>
      <w:numFmt w:val="bullet"/>
      <w:lvlText w:val=""/>
      <w:lvlJc w:val="left"/>
      <w:pPr>
        <w:ind w:left="1500" w:hanging="360"/>
      </w:pPr>
      <w:rPr>
        <w:rFonts w:ascii="Symbol" w:hAnsi="Symbol" w:hint="default"/>
      </w:rPr>
    </w:lvl>
    <w:lvl w:ilvl="1" w:tplc="04150003" w:tentative="1">
      <w:start w:val="1"/>
      <w:numFmt w:val="bullet"/>
      <w:lvlText w:val="o"/>
      <w:lvlJc w:val="left"/>
      <w:pPr>
        <w:ind w:left="2220" w:hanging="360"/>
      </w:pPr>
      <w:rPr>
        <w:rFonts w:ascii="Courier New" w:hAnsi="Courier New" w:cs="Courier New" w:hint="default"/>
      </w:rPr>
    </w:lvl>
    <w:lvl w:ilvl="2" w:tplc="04150005" w:tentative="1">
      <w:start w:val="1"/>
      <w:numFmt w:val="bullet"/>
      <w:lvlText w:val=""/>
      <w:lvlJc w:val="left"/>
      <w:pPr>
        <w:ind w:left="2940" w:hanging="360"/>
      </w:pPr>
      <w:rPr>
        <w:rFonts w:ascii="Wingdings" w:hAnsi="Wingdings" w:hint="default"/>
      </w:rPr>
    </w:lvl>
    <w:lvl w:ilvl="3" w:tplc="04150001" w:tentative="1">
      <w:start w:val="1"/>
      <w:numFmt w:val="bullet"/>
      <w:lvlText w:val=""/>
      <w:lvlJc w:val="left"/>
      <w:pPr>
        <w:ind w:left="3660" w:hanging="360"/>
      </w:pPr>
      <w:rPr>
        <w:rFonts w:ascii="Symbol" w:hAnsi="Symbol" w:hint="default"/>
      </w:rPr>
    </w:lvl>
    <w:lvl w:ilvl="4" w:tplc="04150003" w:tentative="1">
      <w:start w:val="1"/>
      <w:numFmt w:val="bullet"/>
      <w:lvlText w:val="o"/>
      <w:lvlJc w:val="left"/>
      <w:pPr>
        <w:ind w:left="4380" w:hanging="360"/>
      </w:pPr>
      <w:rPr>
        <w:rFonts w:ascii="Courier New" w:hAnsi="Courier New" w:cs="Courier New" w:hint="default"/>
      </w:rPr>
    </w:lvl>
    <w:lvl w:ilvl="5" w:tplc="04150005" w:tentative="1">
      <w:start w:val="1"/>
      <w:numFmt w:val="bullet"/>
      <w:lvlText w:val=""/>
      <w:lvlJc w:val="left"/>
      <w:pPr>
        <w:ind w:left="5100" w:hanging="360"/>
      </w:pPr>
      <w:rPr>
        <w:rFonts w:ascii="Wingdings" w:hAnsi="Wingdings" w:hint="default"/>
      </w:rPr>
    </w:lvl>
    <w:lvl w:ilvl="6" w:tplc="04150001" w:tentative="1">
      <w:start w:val="1"/>
      <w:numFmt w:val="bullet"/>
      <w:lvlText w:val=""/>
      <w:lvlJc w:val="left"/>
      <w:pPr>
        <w:ind w:left="5820" w:hanging="360"/>
      </w:pPr>
      <w:rPr>
        <w:rFonts w:ascii="Symbol" w:hAnsi="Symbol" w:hint="default"/>
      </w:rPr>
    </w:lvl>
    <w:lvl w:ilvl="7" w:tplc="04150003" w:tentative="1">
      <w:start w:val="1"/>
      <w:numFmt w:val="bullet"/>
      <w:lvlText w:val="o"/>
      <w:lvlJc w:val="left"/>
      <w:pPr>
        <w:ind w:left="6540" w:hanging="360"/>
      </w:pPr>
      <w:rPr>
        <w:rFonts w:ascii="Courier New" w:hAnsi="Courier New" w:cs="Courier New" w:hint="default"/>
      </w:rPr>
    </w:lvl>
    <w:lvl w:ilvl="8" w:tplc="04150005" w:tentative="1">
      <w:start w:val="1"/>
      <w:numFmt w:val="bullet"/>
      <w:lvlText w:val=""/>
      <w:lvlJc w:val="left"/>
      <w:pPr>
        <w:ind w:left="7260" w:hanging="360"/>
      </w:pPr>
      <w:rPr>
        <w:rFonts w:ascii="Wingdings" w:hAnsi="Wingdings" w:hint="default"/>
      </w:rPr>
    </w:lvl>
  </w:abstractNum>
  <w:abstractNum w:abstractNumId="9" w15:restartNumberingAfterBreak="0">
    <w:nsid w:val="07A730FB"/>
    <w:multiLevelType w:val="hybridMultilevel"/>
    <w:tmpl w:val="B7B065CE"/>
    <w:lvl w:ilvl="0" w:tplc="0216750E">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10" w15:restartNumberingAfterBreak="0">
    <w:nsid w:val="0A644F9C"/>
    <w:multiLevelType w:val="hybridMultilevel"/>
    <w:tmpl w:val="100E40FE"/>
    <w:lvl w:ilvl="0" w:tplc="DEC60DB6">
      <w:start w:val="1"/>
      <w:numFmt w:val="bullet"/>
      <w:lvlText w:val=""/>
      <w:lvlJc w:val="left"/>
      <w:pPr>
        <w:ind w:left="720" w:hanging="360"/>
      </w:pPr>
      <w:rPr>
        <w:rFonts w:ascii="Symbol" w:hAnsi="Symbol" w:hint="default"/>
        <w:color w:val="auto"/>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 w15:restartNumberingAfterBreak="0">
    <w:nsid w:val="0B5A2560"/>
    <w:multiLevelType w:val="hybridMultilevel"/>
    <w:tmpl w:val="28E2D1B4"/>
    <w:lvl w:ilvl="0" w:tplc="04150001">
      <w:start w:val="1"/>
      <w:numFmt w:val="bullet"/>
      <w:lvlText w:val=""/>
      <w:lvlJc w:val="left"/>
      <w:pPr>
        <w:ind w:left="1260" w:hanging="360"/>
      </w:pPr>
      <w:rPr>
        <w:rFonts w:ascii="Symbol" w:hAnsi="Symbol" w:hint="default"/>
      </w:rPr>
    </w:lvl>
    <w:lvl w:ilvl="1" w:tplc="04150003" w:tentative="1">
      <w:start w:val="1"/>
      <w:numFmt w:val="bullet"/>
      <w:lvlText w:val="o"/>
      <w:lvlJc w:val="left"/>
      <w:pPr>
        <w:ind w:left="1980" w:hanging="360"/>
      </w:pPr>
      <w:rPr>
        <w:rFonts w:ascii="Courier New" w:hAnsi="Courier New" w:cs="Courier New" w:hint="default"/>
      </w:rPr>
    </w:lvl>
    <w:lvl w:ilvl="2" w:tplc="04150005" w:tentative="1">
      <w:start w:val="1"/>
      <w:numFmt w:val="bullet"/>
      <w:lvlText w:val=""/>
      <w:lvlJc w:val="left"/>
      <w:pPr>
        <w:ind w:left="2700" w:hanging="360"/>
      </w:pPr>
      <w:rPr>
        <w:rFonts w:ascii="Wingdings" w:hAnsi="Wingdings" w:hint="default"/>
      </w:rPr>
    </w:lvl>
    <w:lvl w:ilvl="3" w:tplc="04150001" w:tentative="1">
      <w:start w:val="1"/>
      <w:numFmt w:val="bullet"/>
      <w:lvlText w:val=""/>
      <w:lvlJc w:val="left"/>
      <w:pPr>
        <w:ind w:left="3420" w:hanging="360"/>
      </w:pPr>
      <w:rPr>
        <w:rFonts w:ascii="Symbol" w:hAnsi="Symbol" w:hint="default"/>
      </w:rPr>
    </w:lvl>
    <w:lvl w:ilvl="4" w:tplc="04150003" w:tentative="1">
      <w:start w:val="1"/>
      <w:numFmt w:val="bullet"/>
      <w:lvlText w:val="o"/>
      <w:lvlJc w:val="left"/>
      <w:pPr>
        <w:ind w:left="4140" w:hanging="360"/>
      </w:pPr>
      <w:rPr>
        <w:rFonts w:ascii="Courier New" w:hAnsi="Courier New" w:cs="Courier New" w:hint="default"/>
      </w:rPr>
    </w:lvl>
    <w:lvl w:ilvl="5" w:tplc="04150005" w:tentative="1">
      <w:start w:val="1"/>
      <w:numFmt w:val="bullet"/>
      <w:lvlText w:val=""/>
      <w:lvlJc w:val="left"/>
      <w:pPr>
        <w:ind w:left="4860" w:hanging="360"/>
      </w:pPr>
      <w:rPr>
        <w:rFonts w:ascii="Wingdings" w:hAnsi="Wingdings" w:hint="default"/>
      </w:rPr>
    </w:lvl>
    <w:lvl w:ilvl="6" w:tplc="04150001" w:tentative="1">
      <w:start w:val="1"/>
      <w:numFmt w:val="bullet"/>
      <w:lvlText w:val=""/>
      <w:lvlJc w:val="left"/>
      <w:pPr>
        <w:ind w:left="5580" w:hanging="360"/>
      </w:pPr>
      <w:rPr>
        <w:rFonts w:ascii="Symbol" w:hAnsi="Symbol" w:hint="default"/>
      </w:rPr>
    </w:lvl>
    <w:lvl w:ilvl="7" w:tplc="04150003" w:tentative="1">
      <w:start w:val="1"/>
      <w:numFmt w:val="bullet"/>
      <w:lvlText w:val="o"/>
      <w:lvlJc w:val="left"/>
      <w:pPr>
        <w:ind w:left="6300" w:hanging="360"/>
      </w:pPr>
      <w:rPr>
        <w:rFonts w:ascii="Courier New" w:hAnsi="Courier New" w:cs="Courier New" w:hint="default"/>
      </w:rPr>
    </w:lvl>
    <w:lvl w:ilvl="8" w:tplc="04150005" w:tentative="1">
      <w:start w:val="1"/>
      <w:numFmt w:val="bullet"/>
      <w:lvlText w:val=""/>
      <w:lvlJc w:val="left"/>
      <w:pPr>
        <w:ind w:left="7020" w:hanging="360"/>
      </w:pPr>
      <w:rPr>
        <w:rFonts w:ascii="Wingdings" w:hAnsi="Wingdings" w:hint="default"/>
      </w:rPr>
    </w:lvl>
  </w:abstractNum>
  <w:abstractNum w:abstractNumId="12" w15:restartNumberingAfterBreak="0">
    <w:nsid w:val="0BE91B99"/>
    <w:multiLevelType w:val="hybridMultilevel"/>
    <w:tmpl w:val="9B801430"/>
    <w:lvl w:ilvl="0" w:tplc="0415000F">
      <w:start w:val="1"/>
      <w:numFmt w:val="decimal"/>
      <w:lvlText w:val="%1."/>
      <w:lvlJc w:val="left"/>
      <w:pPr>
        <w:tabs>
          <w:tab w:val="num" w:pos="720"/>
        </w:tabs>
        <w:ind w:left="720" w:hanging="360"/>
      </w:pPr>
      <w:rPr>
        <w:rFonts w:hint="default"/>
      </w:rPr>
    </w:lvl>
    <w:lvl w:ilvl="1" w:tplc="04150019" w:tentative="1">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13" w15:restartNumberingAfterBreak="0">
    <w:nsid w:val="0C22233E"/>
    <w:multiLevelType w:val="singleLevel"/>
    <w:tmpl w:val="F00220E4"/>
    <w:lvl w:ilvl="0">
      <w:start w:val="1"/>
      <w:numFmt w:val="decimal"/>
      <w:pStyle w:val="Nagwek-wyliczanka"/>
      <w:lvlText w:val="%1."/>
      <w:lvlJc w:val="left"/>
      <w:pPr>
        <w:tabs>
          <w:tab w:val="num" w:pos="360"/>
        </w:tabs>
        <w:ind w:left="360" w:hanging="360"/>
      </w:pPr>
    </w:lvl>
  </w:abstractNum>
  <w:abstractNum w:abstractNumId="14" w15:restartNumberingAfterBreak="0">
    <w:nsid w:val="0C803D4F"/>
    <w:multiLevelType w:val="hybridMultilevel"/>
    <w:tmpl w:val="786C486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5" w15:restartNumberingAfterBreak="0">
    <w:nsid w:val="0D762769"/>
    <w:multiLevelType w:val="hybridMultilevel"/>
    <w:tmpl w:val="D93ED4F0"/>
    <w:lvl w:ilvl="0" w:tplc="04150001">
      <w:start w:val="1"/>
      <w:numFmt w:val="bullet"/>
      <w:lvlText w:val=""/>
      <w:lvlJc w:val="left"/>
      <w:pPr>
        <w:ind w:left="1429" w:hanging="360"/>
      </w:pPr>
      <w:rPr>
        <w:rFonts w:ascii="Symbol" w:hAnsi="Symbol" w:hint="default"/>
      </w:rPr>
    </w:lvl>
    <w:lvl w:ilvl="1" w:tplc="04150003" w:tentative="1">
      <w:start w:val="1"/>
      <w:numFmt w:val="bullet"/>
      <w:lvlText w:val="o"/>
      <w:lvlJc w:val="left"/>
      <w:pPr>
        <w:ind w:left="2149" w:hanging="360"/>
      </w:pPr>
      <w:rPr>
        <w:rFonts w:ascii="Courier New" w:hAnsi="Courier New" w:cs="Courier New" w:hint="default"/>
      </w:rPr>
    </w:lvl>
    <w:lvl w:ilvl="2" w:tplc="04150005" w:tentative="1">
      <w:start w:val="1"/>
      <w:numFmt w:val="bullet"/>
      <w:lvlText w:val=""/>
      <w:lvlJc w:val="left"/>
      <w:pPr>
        <w:ind w:left="2869" w:hanging="360"/>
      </w:pPr>
      <w:rPr>
        <w:rFonts w:ascii="Wingdings" w:hAnsi="Wingdings" w:hint="default"/>
      </w:rPr>
    </w:lvl>
    <w:lvl w:ilvl="3" w:tplc="04150001" w:tentative="1">
      <w:start w:val="1"/>
      <w:numFmt w:val="bullet"/>
      <w:lvlText w:val=""/>
      <w:lvlJc w:val="left"/>
      <w:pPr>
        <w:ind w:left="3589" w:hanging="360"/>
      </w:pPr>
      <w:rPr>
        <w:rFonts w:ascii="Symbol" w:hAnsi="Symbol" w:hint="default"/>
      </w:rPr>
    </w:lvl>
    <w:lvl w:ilvl="4" w:tplc="04150003" w:tentative="1">
      <w:start w:val="1"/>
      <w:numFmt w:val="bullet"/>
      <w:lvlText w:val="o"/>
      <w:lvlJc w:val="left"/>
      <w:pPr>
        <w:ind w:left="4309" w:hanging="360"/>
      </w:pPr>
      <w:rPr>
        <w:rFonts w:ascii="Courier New" w:hAnsi="Courier New" w:cs="Courier New" w:hint="default"/>
      </w:rPr>
    </w:lvl>
    <w:lvl w:ilvl="5" w:tplc="04150005" w:tentative="1">
      <w:start w:val="1"/>
      <w:numFmt w:val="bullet"/>
      <w:lvlText w:val=""/>
      <w:lvlJc w:val="left"/>
      <w:pPr>
        <w:ind w:left="5029" w:hanging="360"/>
      </w:pPr>
      <w:rPr>
        <w:rFonts w:ascii="Wingdings" w:hAnsi="Wingdings" w:hint="default"/>
      </w:rPr>
    </w:lvl>
    <w:lvl w:ilvl="6" w:tplc="04150001" w:tentative="1">
      <w:start w:val="1"/>
      <w:numFmt w:val="bullet"/>
      <w:lvlText w:val=""/>
      <w:lvlJc w:val="left"/>
      <w:pPr>
        <w:ind w:left="5749" w:hanging="360"/>
      </w:pPr>
      <w:rPr>
        <w:rFonts w:ascii="Symbol" w:hAnsi="Symbol" w:hint="default"/>
      </w:rPr>
    </w:lvl>
    <w:lvl w:ilvl="7" w:tplc="04150003" w:tentative="1">
      <w:start w:val="1"/>
      <w:numFmt w:val="bullet"/>
      <w:lvlText w:val="o"/>
      <w:lvlJc w:val="left"/>
      <w:pPr>
        <w:ind w:left="6469" w:hanging="360"/>
      </w:pPr>
      <w:rPr>
        <w:rFonts w:ascii="Courier New" w:hAnsi="Courier New" w:cs="Courier New" w:hint="default"/>
      </w:rPr>
    </w:lvl>
    <w:lvl w:ilvl="8" w:tplc="04150005" w:tentative="1">
      <w:start w:val="1"/>
      <w:numFmt w:val="bullet"/>
      <w:lvlText w:val=""/>
      <w:lvlJc w:val="left"/>
      <w:pPr>
        <w:ind w:left="7189" w:hanging="360"/>
      </w:pPr>
      <w:rPr>
        <w:rFonts w:ascii="Wingdings" w:hAnsi="Wingdings" w:hint="default"/>
      </w:rPr>
    </w:lvl>
  </w:abstractNum>
  <w:abstractNum w:abstractNumId="16" w15:restartNumberingAfterBreak="0">
    <w:nsid w:val="0DE415FB"/>
    <w:multiLevelType w:val="hybridMultilevel"/>
    <w:tmpl w:val="DC4253AC"/>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7" w15:restartNumberingAfterBreak="0">
    <w:nsid w:val="0E6B4167"/>
    <w:multiLevelType w:val="hybridMultilevel"/>
    <w:tmpl w:val="95B6DED4"/>
    <w:lvl w:ilvl="0" w:tplc="0216750E">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18" w15:restartNumberingAfterBreak="0">
    <w:nsid w:val="0E7B3836"/>
    <w:multiLevelType w:val="hybridMultilevel"/>
    <w:tmpl w:val="77F0931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9" w15:restartNumberingAfterBreak="0">
    <w:nsid w:val="0F3F270E"/>
    <w:multiLevelType w:val="hybridMultilevel"/>
    <w:tmpl w:val="F5F085A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0" w15:restartNumberingAfterBreak="0">
    <w:nsid w:val="103575D0"/>
    <w:multiLevelType w:val="multilevel"/>
    <w:tmpl w:val="859E75B2"/>
    <w:lvl w:ilvl="0">
      <w:start w:val="1"/>
      <w:numFmt w:val="decimal"/>
      <w:lvlText w:val="%1)"/>
      <w:lvlJc w:val="left"/>
      <w:pPr>
        <w:ind w:left="1440" w:hanging="360"/>
      </w:pPr>
    </w:lvl>
    <w:lvl w:ilvl="1">
      <w:start w:val="1"/>
      <w:numFmt w:val="bullet"/>
      <w:lvlText w:val=""/>
      <w:lvlJc w:val="left"/>
      <w:pPr>
        <w:ind w:left="1800" w:hanging="360"/>
      </w:pPr>
      <w:rPr>
        <w:rFonts w:ascii="Symbol" w:hAnsi="Symbol" w:hint="default"/>
      </w:rPr>
    </w:lvl>
    <w:lvl w:ilvl="2">
      <w:start w:val="1"/>
      <w:numFmt w:val="lowerRoman"/>
      <w:lvlText w:val="%3)"/>
      <w:lvlJc w:val="left"/>
      <w:pPr>
        <w:ind w:left="2160" w:hanging="360"/>
      </w:pPr>
    </w:lvl>
    <w:lvl w:ilvl="3">
      <w:start w:val="1"/>
      <w:numFmt w:val="decimal"/>
      <w:lvlText w:val="(%4)"/>
      <w:lvlJc w:val="left"/>
      <w:pPr>
        <w:ind w:left="2520" w:hanging="360"/>
      </w:pPr>
    </w:lvl>
    <w:lvl w:ilvl="4">
      <w:start w:val="1"/>
      <w:numFmt w:val="lowerLetter"/>
      <w:lvlText w:val="(%5)"/>
      <w:lvlJc w:val="left"/>
      <w:pPr>
        <w:ind w:left="2880" w:hanging="360"/>
      </w:pPr>
    </w:lvl>
    <w:lvl w:ilvl="5">
      <w:start w:val="1"/>
      <w:numFmt w:val="lowerRoman"/>
      <w:lvlText w:val="(%6)"/>
      <w:lvlJc w:val="left"/>
      <w:pPr>
        <w:ind w:left="3240" w:hanging="360"/>
      </w:pPr>
    </w:lvl>
    <w:lvl w:ilvl="6">
      <w:start w:val="1"/>
      <w:numFmt w:val="decimal"/>
      <w:lvlText w:val="%7."/>
      <w:lvlJc w:val="left"/>
      <w:pPr>
        <w:ind w:left="3600" w:hanging="360"/>
      </w:pPr>
    </w:lvl>
    <w:lvl w:ilvl="7">
      <w:start w:val="1"/>
      <w:numFmt w:val="lowerLetter"/>
      <w:lvlText w:val="%8."/>
      <w:lvlJc w:val="left"/>
      <w:pPr>
        <w:ind w:left="3960" w:hanging="360"/>
      </w:pPr>
    </w:lvl>
    <w:lvl w:ilvl="8">
      <w:start w:val="1"/>
      <w:numFmt w:val="lowerRoman"/>
      <w:lvlText w:val="%9."/>
      <w:lvlJc w:val="left"/>
      <w:pPr>
        <w:ind w:left="4320" w:hanging="360"/>
      </w:pPr>
    </w:lvl>
  </w:abstractNum>
  <w:abstractNum w:abstractNumId="21" w15:restartNumberingAfterBreak="0">
    <w:nsid w:val="10401884"/>
    <w:multiLevelType w:val="hybridMultilevel"/>
    <w:tmpl w:val="8656363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2" w15:restartNumberingAfterBreak="0">
    <w:nsid w:val="10635900"/>
    <w:multiLevelType w:val="hybridMultilevel"/>
    <w:tmpl w:val="CD0E47B8"/>
    <w:lvl w:ilvl="0" w:tplc="0415000F">
      <w:start w:val="1"/>
      <w:numFmt w:val="decimal"/>
      <w:lvlText w:val="%1."/>
      <w:lvlJc w:val="left"/>
      <w:pPr>
        <w:ind w:left="644" w:hanging="360"/>
      </w:pPr>
    </w:lvl>
    <w:lvl w:ilvl="1" w:tplc="FFFFFFFF" w:tentative="1">
      <w:start w:val="1"/>
      <w:numFmt w:val="lowerLetter"/>
      <w:lvlText w:val="%2."/>
      <w:lvlJc w:val="left"/>
      <w:pPr>
        <w:ind w:left="1298" w:hanging="360"/>
      </w:pPr>
    </w:lvl>
    <w:lvl w:ilvl="2" w:tplc="FFFFFFFF" w:tentative="1">
      <w:start w:val="1"/>
      <w:numFmt w:val="lowerRoman"/>
      <w:lvlText w:val="%3."/>
      <w:lvlJc w:val="right"/>
      <w:pPr>
        <w:ind w:left="2018" w:hanging="180"/>
      </w:pPr>
    </w:lvl>
    <w:lvl w:ilvl="3" w:tplc="FFFFFFFF" w:tentative="1">
      <w:start w:val="1"/>
      <w:numFmt w:val="decimal"/>
      <w:lvlText w:val="%4."/>
      <w:lvlJc w:val="left"/>
      <w:pPr>
        <w:ind w:left="2738" w:hanging="360"/>
      </w:pPr>
    </w:lvl>
    <w:lvl w:ilvl="4" w:tplc="FFFFFFFF" w:tentative="1">
      <w:start w:val="1"/>
      <w:numFmt w:val="lowerLetter"/>
      <w:lvlText w:val="%5."/>
      <w:lvlJc w:val="left"/>
      <w:pPr>
        <w:ind w:left="3458" w:hanging="360"/>
      </w:pPr>
    </w:lvl>
    <w:lvl w:ilvl="5" w:tplc="FFFFFFFF" w:tentative="1">
      <w:start w:val="1"/>
      <w:numFmt w:val="lowerRoman"/>
      <w:lvlText w:val="%6."/>
      <w:lvlJc w:val="right"/>
      <w:pPr>
        <w:ind w:left="4178" w:hanging="180"/>
      </w:pPr>
    </w:lvl>
    <w:lvl w:ilvl="6" w:tplc="FFFFFFFF" w:tentative="1">
      <w:start w:val="1"/>
      <w:numFmt w:val="decimal"/>
      <w:lvlText w:val="%7."/>
      <w:lvlJc w:val="left"/>
      <w:pPr>
        <w:ind w:left="4898" w:hanging="360"/>
      </w:pPr>
    </w:lvl>
    <w:lvl w:ilvl="7" w:tplc="FFFFFFFF" w:tentative="1">
      <w:start w:val="1"/>
      <w:numFmt w:val="lowerLetter"/>
      <w:lvlText w:val="%8."/>
      <w:lvlJc w:val="left"/>
      <w:pPr>
        <w:ind w:left="5618" w:hanging="360"/>
      </w:pPr>
    </w:lvl>
    <w:lvl w:ilvl="8" w:tplc="FFFFFFFF" w:tentative="1">
      <w:start w:val="1"/>
      <w:numFmt w:val="lowerRoman"/>
      <w:lvlText w:val="%9."/>
      <w:lvlJc w:val="right"/>
      <w:pPr>
        <w:ind w:left="6338" w:hanging="180"/>
      </w:pPr>
    </w:lvl>
  </w:abstractNum>
  <w:abstractNum w:abstractNumId="23" w15:restartNumberingAfterBreak="0">
    <w:nsid w:val="1108164E"/>
    <w:multiLevelType w:val="multilevel"/>
    <w:tmpl w:val="C6345972"/>
    <w:lvl w:ilvl="0">
      <w:start w:val="3"/>
      <w:numFmt w:val="decimal"/>
      <w:lvlText w:val="%1"/>
      <w:lvlJc w:val="left"/>
      <w:pPr>
        <w:ind w:left="360" w:hanging="360"/>
      </w:pPr>
      <w:rPr>
        <w:rFonts w:hint="default"/>
      </w:rPr>
    </w:lvl>
    <w:lvl w:ilvl="1">
      <w:start w:val="1"/>
      <w:numFmt w:val="decimal"/>
      <w:lvlText w:val="%1.%2"/>
      <w:lvlJc w:val="left"/>
      <w:pPr>
        <w:ind w:left="644" w:hanging="360"/>
      </w:pPr>
      <w:rPr>
        <w:rFonts w:hint="default"/>
      </w:rPr>
    </w:lvl>
    <w:lvl w:ilvl="2">
      <w:start w:val="1"/>
      <w:numFmt w:val="decimal"/>
      <w:lvlText w:val="%1.%2.%3"/>
      <w:lvlJc w:val="left"/>
      <w:pPr>
        <w:ind w:left="1288" w:hanging="720"/>
      </w:pPr>
      <w:rPr>
        <w:rFonts w:hint="default"/>
      </w:rPr>
    </w:lvl>
    <w:lvl w:ilvl="3">
      <w:start w:val="1"/>
      <w:numFmt w:val="decimal"/>
      <w:lvlText w:val="%1.%2.%3.%4"/>
      <w:lvlJc w:val="left"/>
      <w:pPr>
        <w:ind w:left="1572" w:hanging="720"/>
      </w:pPr>
      <w:rPr>
        <w:rFonts w:hint="default"/>
      </w:rPr>
    </w:lvl>
    <w:lvl w:ilvl="4">
      <w:start w:val="1"/>
      <w:numFmt w:val="decimal"/>
      <w:lvlText w:val="%1.%2.%3.%4.%5"/>
      <w:lvlJc w:val="left"/>
      <w:pPr>
        <w:ind w:left="2216" w:hanging="1080"/>
      </w:pPr>
      <w:rPr>
        <w:rFonts w:hint="default"/>
      </w:rPr>
    </w:lvl>
    <w:lvl w:ilvl="5">
      <w:start w:val="1"/>
      <w:numFmt w:val="decimal"/>
      <w:lvlText w:val="%1.%2.%3.%4.%5.%6"/>
      <w:lvlJc w:val="left"/>
      <w:pPr>
        <w:ind w:left="2500" w:hanging="1080"/>
      </w:pPr>
      <w:rPr>
        <w:rFonts w:hint="default"/>
      </w:rPr>
    </w:lvl>
    <w:lvl w:ilvl="6">
      <w:start w:val="1"/>
      <w:numFmt w:val="decimal"/>
      <w:lvlText w:val="%1.%2.%3.%4.%5.%6.%7"/>
      <w:lvlJc w:val="left"/>
      <w:pPr>
        <w:ind w:left="3144" w:hanging="1440"/>
      </w:pPr>
      <w:rPr>
        <w:rFonts w:hint="default"/>
      </w:rPr>
    </w:lvl>
    <w:lvl w:ilvl="7">
      <w:start w:val="1"/>
      <w:numFmt w:val="decimal"/>
      <w:lvlText w:val="%1.%2.%3.%4.%5.%6.%7.%8"/>
      <w:lvlJc w:val="left"/>
      <w:pPr>
        <w:ind w:left="3428" w:hanging="1440"/>
      </w:pPr>
      <w:rPr>
        <w:rFonts w:hint="default"/>
      </w:rPr>
    </w:lvl>
    <w:lvl w:ilvl="8">
      <w:start w:val="1"/>
      <w:numFmt w:val="decimal"/>
      <w:lvlText w:val="%1.%2.%3.%4.%5.%6.%7.%8.%9"/>
      <w:lvlJc w:val="left"/>
      <w:pPr>
        <w:ind w:left="4072" w:hanging="1800"/>
      </w:pPr>
      <w:rPr>
        <w:rFonts w:hint="default"/>
      </w:rPr>
    </w:lvl>
  </w:abstractNum>
  <w:abstractNum w:abstractNumId="24" w15:restartNumberingAfterBreak="0">
    <w:nsid w:val="129E5B58"/>
    <w:multiLevelType w:val="hybridMultilevel"/>
    <w:tmpl w:val="351CD8A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5" w15:restartNumberingAfterBreak="0">
    <w:nsid w:val="12C95F44"/>
    <w:multiLevelType w:val="hybridMultilevel"/>
    <w:tmpl w:val="ED78AC7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6" w15:restartNumberingAfterBreak="0">
    <w:nsid w:val="12DE0535"/>
    <w:multiLevelType w:val="hybridMultilevel"/>
    <w:tmpl w:val="B69E777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7" w15:restartNumberingAfterBreak="0">
    <w:nsid w:val="135A1E7D"/>
    <w:multiLevelType w:val="hybridMultilevel"/>
    <w:tmpl w:val="68D412C2"/>
    <w:lvl w:ilvl="0" w:tplc="FFFFFFFF">
      <w:numFmt w:val="bullet"/>
      <w:lvlText w:val="-"/>
      <w:lvlJc w:val="left"/>
      <w:pPr>
        <w:ind w:left="1080" w:hanging="360"/>
      </w:pPr>
      <w:rPr>
        <w:rFonts w:ascii="Times New Roman" w:eastAsia="Times New Roman" w:hAnsi="Times New Roman" w:cs="Times New Roman" w:hint="default"/>
      </w:rPr>
    </w:lvl>
    <w:lvl w:ilvl="1" w:tplc="FFFFFFFF" w:tentative="1">
      <w:start w:val="1"/>
      <w:numFmt w:val="bullet"/>
      <w:lvlText w:val="o"/>
      <w:lvlJc w:val="left"/>
      <w:pPr>
        <w:ind w:left="1800" w:hanging="360"/>
      </w:pPr>
      <w:rPr>
        <w:rFonts w:ascii="Courier New" w:hAnsi="Courier New" w:cs="Courier New" w:hint="default"/>
      </w:rPr>
    </w:lvl>
    <w:lvl w:ilvl="2" w:tplc="FFFFFFFF" w:tentative="1">
      <w:start w:val="1"/>
      <w:numFmt w:val="bullet"/>
      <w:lvlText w:val=""/>
      <w:lvlJc w:val="left"/>
      <w:pPr>
        <w:ind w:left="2520" w:hanging="360"/>
      </w:pPr>
      <w:rPr>
        <w:rFonts w:ascii="Wingdings" w:hAnsi="Wingdings" w:hint="default"/>
      </w:rPr>
    </w:lvl>
    <w:lvl w:ilvl="3" w:tplc="FFFFFFFF" w:tentative="1">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28" w15:restartNumberingAfterBreak="0">
    <w:nsid w:val="141517DE"/>
    <w:multiLevelType w:val="hybridMultilevel"/>
    <w:tmpl w:val="CB982C50"/>
    <w:lvl w:ilvl="0" w:tplc="04150001">
      <w:start w:val="1"/>
      <w:numFmt w:val="bullet"/>
      <w:lvlText w:val=""/>
      <w:lvlJc w:val="left"/>
      <w:pPr>
        <w:ind w:left="1428" w:hanging="360"/>
      </w:pPr>
      <w:rPr>
        <w:rFonts w:ascii="Symbol" w:hAnsi="Symbol" w:hint="default"/>
      </w:rPr>
    </w:lvl>
    <w:lvl w:ilvl="1" w:tplc="04150003" w:tentative="1">
      <w:start w:val="1"/>
      <w:numFmt w:val="bullet"/>
      <w:lvlText w:val="o"/>
      <w:lvlJc w:val="left"/>
      <w:pPr>
        <w:ind w:left="2148" w:hanging="360"/>
      </w:pPr>
      <w:rPr>
        <w:rFonts w:ascii="Courier New" w:hAnsi="Courier New" w:cs="Courier New" w:hint="default"/>
      </w:rPr>
    </w:lvl>
    <w:lvl w:ilvl="2" w:tplc="04150005" w:tentative="1">
      <w:start w:val="1"/>
      <w:numFmt w:val="bullet"/>
      <w:lvlText w:val=""/>
      <w:lvlJc w:val="left"/>
      <w:pPr>
        <w:ind w:left="2868" w:hanging="360"/>
      </w:pPr>
      <w:rPr>
        <w:rFonts w:ascii="Wingdings" w:hAnsi="Wingdings" w:hint="default"/>
      </w:rPr>
    </w:lvl>
    <w:lvl w:ilvl="3" w:tplc="04150001" w:tentative="1">
      <w:start w:val="1"/>
      <w:numFmt w:val="bullet"/>
      <w:lvlText w:val=""/>
      <w:lvlJc w:val="left"/>
      <w:pPr>
        <w:ind w:left="3588" w:hanging="360"/>
      </w:pPr>
      <w:rPr>
        <w:rFonts w:ascii="Symbol" w:hAnsi="Symbol" w:hint="default"/>
      </w:rPr>
    </w:lvl>
    <w:lvl w:ilvl="4" w:tplc="04150003" w:tentative="1">
      <w:start w:val="1"/>
      <w:numFmt w:val="bullet"/>
      <w:lvlText w:val="o"/>
      <w:lvlJc w:val="left"/>
      <w:pPr>
        <w:ind w:left="4308" w:hanging="360"/>
      </w:pPr>
      <w:rPr>
        <w:rFonts w:ascii="Courier New" w:hAnsi="Courier New" w:cs="Courier New" w:hint="default"/>
      </w:rPr>
    </w:lvl>
    <w:lvl w:ilvl="5" w:tplc="04150005" w:tentative="1">
      <w:start w:val="1"/>
      <w:numFmt w:val="bullet"/>
      <w:lvlText w:val=""/>
      <w:lvlJc w:val="left"/>
      <w:pPr>
        <w:ind w:left="5028" w:hanging="360"/>
      </w:pPr>
      <w:rPr>
        <w:rFonts w:ascii="Wingdings" w:hAnsi="Wingdings" w:hint="default"/>
      </w:rPr>
    </w:lvl>
    <w:lvl w:ilvl="6" w:tplc="04150001" w:tentative="1">
      <w:start w:val="1"/>
      <w:numFmt w:val="bullet"/>
      <w:lvlText w:val=""/>
      <w:lvlJc w:val="left"/>
      <w:pPr>
        <w:ind w:left="5748" w:hanging="360"/>
      </w:pPr>
      <w:rPr>
        <w:rFonts w:ascii="Symbol" w:hAnsi="Symbol" w:hint="default"/>
      </w:rPr>
    </w:lvl>
    <w:lvl w:ilvl="7" w:tplc="04150003" w:tentative="1">
      <w:start w:val="1"/>
      <w:numFmt w:val="bullet"/>
      <w:lvlText w:val="o"/>
      <w:lvlJc w:val="left"/>
      <w:pPr>
        <w:ind w:left="6468" w:hanging="360"/>
      </w:pPr>
      <w:rPr>
        <w:rFonts w:ascii="Courier New" w:hAnsi="Courier New" w:cs="Courier New" w:hint="default"/>
      </w:rPr>
    </w:lvl>
    <w:lvl w:ilvl="8" w:tplc="04150005" w:tentative="1">
      <w:start w:val="1"/>
      <w:numFmt w:val="bullet"/>
      <w:lvlText w:val=""/>
      <w:lvlJc w:val="left"/>
      <w:pPr>
        <w:ind w:left="7188" w:hanging="360"/>
      </w:pPr>
      <w:rPr>
        <w:rFonts w:ascii="Wingdings" w:hAnsi="Wingdings" w:hint="default"/>
      </w:rPr>
    </w:lvl>
  </w:abstractNum>
  <w:abstractNum w:abstractNumId="29" w15:restartNumberingAfterBreak="0">
    <w:nsid w:val="141A6BF5"/>
    <w:multiLevelType w:val="hybridMultilevel"/>
    <w:tmpl w:val="C492BF9A"/>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0" w15:restartNumberingAfterBreak="0">
    <w:nsid w:val="147639C6"/>
    <w:multiLevelType w:val="hybridMultilevel"/>
    <w:tmpl w:val="4A8A1CF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1" w15:restartNumberingAfterBreak="0">
    <w:nsid w:val="14D43647"/>
    <w:multiLevelType w:val="hybridMultilevel"/>
    <w:tmpl w:val="21AC0960"/>
    <w:lvl w:ilvl="0" w:tplc="0415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2" w15:restartNumberingAfterBreak="0">
    <w:nsid w:val="15E8121E"/>
    <w:multiLevelType w:val="hybridMultilevel"/>
    <w:tmpl w:val="943429D8"/>
    <w:lvl w:ilvl="0" w:tplc="04150001">
      <w:start w:val="1"/>
      <w:numFmt w:val="bullet"/>
      <w:lvlText w:val=""/>
      <w:lvlJc w:val="left"/>
      <w:pPr>
        <w:ind w:left="780" w:hanging="360"/>
      </w:pPr>
      <w:rPr>
        <w:rFonts w:ascii="Symbol" w:hAnsi="Symbol" w:hint="default"/>
      </w:rPr>
    </w:lvl>
    <w:lvl w:ilvl="1" w:tplc="04150003" w:tentative="1">
      <w:start w:val="1"/>
      <w:numFmt w:val="bullet"/>
      <w:lvlText w:val="o"/>
      <w:lvlJc w:val="left"/>
      <w:pPr>
        <w:ind w:left="1500" w:hanging="360"/>
      </w:pPr>
      <w:rPr>
        <w:rFonts w:ascii="Courier New" w:hAnsi="Courier New" w:cs="Courier New" w:hint="default"/>
      </w:rPr>
    </w:lvl>
    <w:lvl w:ilvl="2" w:tplc="04150005" w:tentative="1">
      <w:start w:val="1"/>
      <w:numFmt w:val="bullet"/>
      <w:lvlText w:val=""/>
      <w:lvlJc w:val="left"/>
      <w:pPr>
        <w:ind w:left="2220" w:hanging="360"/>
      </w:pPr>
      <w:rPr>
        <w:rFonts w:ascii="Wingdings" w:hAnsi="Wingdings" w:hint="default"/>
      </w:rPr>
    </w:lvl>
    <w:lvl w:ilvl="3" w:tplc="04150001" w:tentative="1">
      <w:start w:val="1"/>
      <w:numFmt w:val="bullet"/>
      <w:lvlText w:val=""/>
      <w:lvlJc w:val="left"/>
      <w:pPr>
        <w:ind w:left="2940" w:hanging="360"/>
      </w:pPr>
      <w:rPr>
        <w:rFonts w:ascii="Symbol" w:hAnsi="Symbol" w:hint="default"/>
      </w:rPr>
    </w:lvl>
    <w:lvl w:ilvl="4" w:tplc="04150003" w:tentative="1">
      <w:start w:val="1"/>
      <w:numFmt w:val="bullet"/>
      <w:lvlText w:val="o"/>
      <w:lvlJc w:val="left"/>
      <w:pPr>
        <w:ind w:left="3660" w:hanging="360"/>
      </w:pPr>
      <w:rPr>
        <w:rFonts w:ascii="Courier New" w:hAnsi="Courier New" w:cs="Courier New" w:hint="default"/>
      </w:rPr>
    </w:lvl>
    <w:lvl w:ilvl="5" w:tplc="04150005" w:tentative="1">
      <w:start w:val="1"/>
      <w:numFmt w:val="bullet"/>
      <w:lvlText w:val=""/>
      <w:lvlJc w:val="left"/>
      <w:pPr>
        <w:ind w:left="4380" w:hanging="360"/>
      </w:pPr>
      <w:rPr>
        <w:rFonts w:ascii="Wingdings" w:hAnsi="Wingdings" w:hint="default"/>
      </w:rPr>
    </w:lvl>
    <w:lvl w:ilvl="6" w:tplc="04150001" w:tentative="1">
      <w:start w:val="1"/>
      <w:numFmt w:val="bullet"/>
      <w:lvlText w:val=""/>
      <w:lvlJc w:val="left"/>
      <w:pPr>
        <w:ind w:left="5100" w:hanging="360"/>
      </w:pPr>
      <w:rPr>
        <w:rFonts w:ascii="Symbol" w:hAnsi="Symbol" w:hint="default"/>
      </w:rPr>
    </w:lvl>
    <w:lvl w:ilvl="7" w:tplc="04150003" w:tentative="1">
      <w:start w:val="1"/>
      <w:numFmt w:val="bullet"/>
      <w:lvlText w:val="o"/>
      <w:lvlJc w:val="left"/>
      <w:pPr>
        <w:ind w:left="5820" w:hanging="360"/>
      </w:pPr>
      <w:rPr>
        <w:rFonts w:ascii="Courier New" w:hAnsi="Courier New" w:cs="Courier New" w:hint="default"/>
      </w:rPr>
    </w:lvl>
    <w:lvl w:ilvl="8" w:tplc="04150005" w:tentative="1">
      <w:start w:val="1"/>
      <w:numFmt w:val="bullet"/>
      <w:lvlText w:val=""/>
      <w:lvlJc w:val="left"/>
      <w:pPr>
        <w:ind w:left="6540" w:hanging="360"/>
      </w:pPr>
      <w:rPr>
        <w:rFonts w:ascii="Wingdings" w:hAnsi="Wingdings" w:hint="default"/>
      </w:rPr>
    </w:lvl>
  </w:abstractNum>
  <w:abstractNum w:abstractNumId="33" w15:restartNumberingAfterBreak="0">
    <w:nsid w:val="162E1865"/>
    <w:multiLevelType w:val="multilevel"/>
    <w:tmpl w:val="6C1E4A16"/>
    <w:lvl w:ilvl="0">
      <w:start w:val="1"/>
      <w:numFmt w:val="decimal"/>
      <w:lvlText w:val="%1."/>
      <w:lvlJc w:val="left"/>
      <w:pPr>
        <w:ind w:left="1287" w:hanging="360"/>
      </w:pPr>
    </w:lvl>
    <w:lvl w:ilvl="1">
      <w:start w:val="2"/>
      <w:numFmt w:val="decimal"/>
      <w:isLgl/>
      <w:lvlText w:val="%1.%2"/>
      <w:lvlJc w:val="left"/>
      <w:pPr>
        <w:ind w:left="1287" w:hanging="360"/>
      </w:pPr>
      <w:rPr>
        <w:rFonts w:hint="default"/>
      </w:rPr>
    </w:lvl>
    <w:lvl w:ilvl="2">
      <w:start w:val="1"/>
      <w:numFmt w:val="decimal"/>
      <w:isLgl/>
      <w:lvlText w:val="%1.%2.%3"/>
      <w:lvlJc w:val="left"/>
      <w:pPr>
        <w:ind w:left="1647" w:hanging="720"/>
      </w:pPr>
      <w:rPr>
        <w:rFonts w:hint="default"/>
      </w:rPr>
    </w:lvl>
    <w:lvl w:ilvl="3">
      <w:start w:val="1"/>
      <w:numFmt w:val="decimal"/>
      <w:isLgl/>
      <w:lvlText w:val="%1.%2.%3.%4"/>
      <w:lvlJc w:val="left"/>
      <w:pPr>
        <w:ind w:left="1647" w:hanging="720"/>
      </w:pPr>
      <w:rPr>
        <w:rFonts w:hint="default"/>
      </w:rPr>
    </w:lvl>
    <w:lvl w:ilvl="4">
      <w:start w:val="1"/>
      <w:numFmt w:val="decimal"/>
      <w:isLgl/>
      <w:lvlText w:val="%1.%2.%3.%4.%5"/>
      <w:lvlJc w:val="left"/>
      <w:pPr>
        <w:ind w:left="2007" w:hanging="1080"/>
      </w:pPr>
      <w:rPr>
        <w:rFonts w:hint="default"/>
      </w:rPr>
    </w:lvl>
    <w:lvl w:ilvl="5">
      <w:start w:val="1"/>
      <w:numFmt w:val="decimal"/>
      <w:isLgl/>
      <w:lvlText w:val="%1.%2.%3.%4.%5.%6"/>
      <w:lvlJc w:val="left"/>
      <w:pPr>
        <w:ind w:left="2007" w:hanging="1080"/>
      </w:pPr>
      <w:rPr>
        <w:rFonts w:hint="default"/>
      </w:rPr>
    </w:lvl>
    <w:lvl w:ilvl="6">
      <w:start w:val="1"/>
      <w:numFmt w:val="decimal"/>
      <w:isLgl/>
      <w:lvlText w:val="%1.%2.%3.%4.%5.%6.%7"/>
      <w:lvlJc w:val="left"/>
      <w:pPr>
        <w:ind w:left="2367" w:hanging="1440"/>
      </w:pPr>
      <w:rPr>
        <w:rFonts w:hint="default"/>
      </w:rPr>
    </w:lvl>
    <w:lvl w:ilvl="7">
      <w:start w:val="1"/>
      <w:numFmt w:val="decimal"/>
      <w:isLgl/>
      <w:lvlText w:val="%1.%2.%3.%4.%5.%6.%7.%8"/>
      <w:lvlJc w:val="left"/>
      <w:pPr>
        <w:ind w:left="2367" w:hanging="1440"/>
      </w:pPr>
      <w:rPr>
        <w:rFonts w:hint="default"/>
      </w:rPr>
    </w:lvl>
    <w:lvl w:ilvl="8">
      <w:start w:val="1"/>
      <w:numFmt w:val="decimal"/>
      <w:isLgl/>
      <w:lvlText w:val="%1.%2.%3.%4.%5.%6.%7.%8.%9"/>
      <w:lvlJc w:val="left"/>
      <w:pPr>
        <w:ind w:left="2727" w:hanging="1800"/>
      </w:pPr>
      <w:rPr>
        <w:rFonts w:hint="default"/>
      </w:rPr>
    </w:lvl>
  </w:abstractNum>
  <w:abstractNum w:abstractNumId="34" w15:restartNumberingAfterBreak="0">
    <w:nsid w:val="16CD71ED"/>
    <w:multiLevelType w:val="hybridMultilevel"/>
    <w:tmpl w:val="A0C6601A"/>
    <w:lvl w:ilvl="0" w:tplc="2148242C">
      <w:start w:val="1"/>
      <w:numFmt w:val="bullet"/>
      <w:lvlText w:val=""/>
      <w:lvlJc w:val="left"/>
      <w:pPr>
        <w:tabs>
          <w:tab w:val="num" w:pos="340"/>
        </w:tabs>
        <w:ind w:left="340" w:hanging="340"/>
      </w:pPr>
      <w:rPr>
        <w:rFonts w:ascii="Symbol" w:hAnsi="Symbol" w:hint="default"/>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16DD5562"/>
    <w:multiLevelType w:val="hybridMultilevel"/>
    <w:tmpl w:val="7F14C62E"/>
    <w:lvl w:ilvl="0" w:tplc="0415000F">
      <w:start w:val="1"/>
      <w:numFmt w:val="decimal"/>
      <w:lvlText w:val="%1."/>
      <w:lvlJc w:val="left"/>
      <w:pPr>
        <w:ind w:left="1080" w:hanging="360"/>
      </w:pPr>
      <w:rPr>
        <w:rFonts w:hint="default"/>
      </w:r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36" w15:restartNumberingAfterBreak="0">
    <w:nsid w:val="171957DA"/>
    <w:multiLevelType w:val="hybridMultilevel"/>
    <w:tmpl w:val="3E0E0BFA"/>
    <w:lvl w:ilvl="0" w:tplc="0216750E">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37" w15:restartNumberingAfterBreak="0">
    <w:nsid w:val="18D13ACD"/>
    <w:multiLevelType w:val="multilevel"/>
    <w:tmpl w:val="A0661AF6"/>
    <w:lvl w:ilvl="0">
      <w:start w:val="1"/>
      <w:numFmt w:val="decimal"/>
      <w:lvlText w:val="%1."/>
      <w:lvlJc w:val="left"/>
      <w:pPr>
        <w:ind w:left="1457" w:hanging="360"/>
      </w:pPr>
      <w:rPr>
        <w:rFonts w:hint="default"/>
      </w:rPr>
    </w:lvl>
    <w:lvl w:ilvl="1">
      <w:start w:val="2"/>
      <w:numFmt w:val="decimal"/>
      <w:isLgl/>
      <w:lvlText w:val="%1.%2"/>
      <w:lvlJc w:val="left"/>
      <w:pPr>
        <w:ind w:left="1457" w:hanging="360"/>
      </w:pPr>
      <w:rPr>
        <w:rFonts w:hint="default"/>
        <w:b/>
        <w:i w:val="0"/>
      </w:rPr>
    </w:lvl>
    <w:lvl w:ilvl="2">
      <w:start w:val="1"/>
      <w:numFmt w:val="decimal"/>
      <w:isLgl/>
      <w:lvlText w:val="%1.%2.%3"/>
      <w:lvlJc w:val="left"/>
      <w:pPr>
        <w:ind w:left="1817" w:hanging="720"/>
      </w:pPr>
      <w:rPr>
        <w:rFonts w:hint="default"/>
        <w:b/>
        <w:i w:val="0"/>
      </w:rPr>
    </w:lvl>
    <w:lvl w:ilvl="3">
      <w:start w:val="1"/>
      <w:numFmt w:val="decimal"/>
      <w:isLgl/>
      <w:lvlText w:val="%1.%2.%3.%4"/>
      <w:lvlJc w:val="left"/>
      <w:pPr>
        <w:ind w:left="1817" w:hanging="720"/>
      </w:pPr>
      <w:rPr>
        <w:rFonts w:hint="default"/>
        <w:b/>
        <w:i w:val="0"/>
      </w:rPr>
    </w:lvl>
    <w:lvl w:ilvl="4">
      <w:start w:val="1"/>
      <w:numFmt w:val="decimal"/>
      <w:isLgl/>
      <w:lvlText w:val="%1.%2.%3.%4.%5"/>
      <w:lvlJc w:val="left"/>
      <w:pPr>
        <w:ind w:left="2177" w:hanging="1080"/>
      </w:pPr>
      <w:rPr>
        <w:rFonts w:hint="default"/>
        <w:b/>
        <w:i w:val="0"/>
      </w:rPr>
    </w:lvl>
    <w:lvl w:ilvl="5">
      <w:start w:val="1"/>
      <w:numFmt w:val="decimal"/>
      <w:isLgl/>
      <w:lvlText w:val="%1.%2.%3.%4.%5.%6"/>
      <w:lvlJc w:val="left"/>
      <w:pPr>
        <w:ind w:left="2177" w:hanging="1080"/>
      </w:pPr>
      <w:rPr>
        <w:rFonts w:hint="default"/>
        <w:b/>
        <w:i w:val="0"/>
      </w:rPr>
    </w:lvl>
    <w:lvl w:ilvl="6">
      <w:start w:val="1"/>
      <w:numFmt w:val="decimal"/>
      <w:isLgl/>
      <w:lvlText w:val="%1.%2.%3.%4.%5.%6.%7"/>
      <w:lvlJc w:val="left"/>
      <w:pPr>
        <w:ind w:left="2537" w:hanging="1440"/>
      </w:pPr>
      <w:rPr>
        <w:rFonts w:hint="default"/>
        <w:b/>
        <w:i w:val="0"/>
      </w:rPr>
    </w:lvl>
    <w:lvl w:ilvl="7">
      <w:start w:val="1"/>
      <w:numFmt w:val="decimal"/>
      <w:isLgl/>
      <w:lvlText w:val="%1.%2.%3.%4.%5.%6.%7.%8"/>
      <w:lvlJc w:val="left"/>
      <w:pPr>
        <w:ind w:left="2537" w:hanging="1440"/>
      </w:pPr>
      <w:rPr>
        <w:rFonts w:hint="default"/>
        <w:b/>
        <w:i w:val="0"/>
      </w:rPr>
    </w:lvl>
    <w:lvl w:ilvl="8">
      <w:start w:val="1"/>
      <w:numFmt w:val="decimal"/>
      <w:isLgl/>
      <w:lvlText w:val="%1.%2.%3.%4.%5.%6.%7.%8.%9"/>
      <w:lvlJc w:val="left"/>
      <w:pPr>
        <w:ind w:left="2897" w:hanging="1800"/>
      </w:pPr>
      <w:rPr>
        <w:rFonts w:hint="default"/>
        <w:b/>
        <w:i w:val="0"/>
      </w:rPr>
    </w:lvl>
  </w:abstractNum>
  <w:abstractNum w:abstractNumId="38" w15:restartNumberingAfterBreak="0">
    <w:nsid w:val="19CF5A56"/>
    <w:multiLevelType w:val="hybridMultilevel"/>
    <w:tmpl w:val="DD2A440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9" w15:restartNumberingAfterBreak="0">
    <w:nsid w:val="1A393AA1"/>
    <w:multiLevelType w:val="hybridMultilevel"/>
    <w:tmpl w:val="52CE2102"/>
    <w:lvl w:ilvl="0" w:tplc="68DC4982">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0" w15:restartNumberingAfterBreak="0">
    <w:nsid w:val="1A752F26"/>
    <w:multiLevelType w:val="hybridMultilevel"/>
    <w:tmpl w:val="F92CAA90"/>
    <w:lvl w:ilvl="0" w:tplc="0216750E">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1" w15:restartNumberingAfterBreak="0">
    <w:nsid w:val="1ADE6BFE"/>
    <w:multiLevelType w:val="hybridMultilevel"/>
    <w:tmpl w:val="7E90EAF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2" w15:restartNumberingAfterBreak="0">
    <w:nsid w:val="1CD5421F"/>
    <w:multiLevelType w:val="hybridMultilevel"/>
    <w:tmpl w:val="A650EE3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3" w15:restartNumberingAfterBreak="0">
    <w:nsid w:val="1E0C7107"/>
    <w:multiLevelType w:val="hybridMultilevel"/>
    <w:tmpl w:val="C83063F6"/>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44" w15:restartNumberingAfterBreak="0">
    <w:nsid w:val="1E833F5B"/>
    <w:multiLevelType w:val="hybridMultilevel"/>
    <w:tmpl w:val="903CF27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5" w15:restartNumberingAfterBreak="0">
    <w:nsid w:val="1E8B61F1"/>
    <w:multiLevelType w:val="hybridMultilevel"/>
    <w:tmpl w:val="6486F8F4"/>
    <w:lvl w:ilvl="0" w:tplc="2148242C">
      <w:start w:val="1"/>
      <w:numFmt w:val="bullet"/>
      <w:lvlText w:val=""/>
      <w:lvlJc w:val="left"/>
      <w:pPr>
        <w:tabs>
          <w:tab w:val="num" w:pos="340"/>
        </w:tabs>
        <w:ind w:left="340" w:hanging="340"/>
      </w:pPr>
      <w:rPr>
        <w:rFonts w:ascii="Symbol" w:hAnsi="Symbol" w:hint="default"/>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46" w15:restartNumberingAfterBreak="0">
    <w:nsid w:val="1ECF1A0B"/>
    <w:multiLevelType w:val="hybridMultilevel"/>
    <w:tmpl w:val="8892E63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7" w15:restartNumberingAfterBreak="0">
    <w:nsid w:val="202738AB"/>
    <w:multiLevelType w:val="hybridMultilevel"/>
    <w:tmpl w:val="4B6AB1B2"/>
    <w:lvl w:ilvl="0" w:tplc="0216750E">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8" w15:restartNumberingAfterBreak="0">
    <w:nsid w:val="20B57912"/>
    <w:multiLevelType w:val="hybridMultilevel"/>
    <w:tmpl w:val="0E983A7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9" w15:restartNumberingAfterBreak="0">
    <w:nsid w:val="21AC77CE"/>
    <w:multiLevelType w:val="hybridMultilevel"/>
    <w:tmpl w:val="63A660E8"/>
    <w:lvl w:ilvl="0" w:tplc="0415000F">
      <w:start w:val="1"/>
      <w:numFmt w:val="decimal"/>
      <w:lvlText w:val="%1."/>
      <w:lvlJc w:val="left"/>
      <w:pPr>
        <w:tabs>
          <w:tab w:val="num" w:pos="720"/>
        </w:tabs>
        <w:ind w:left="720" w:hanging="360"/>
      </w:pPr>
      <w:rPr>
        <w:rFonts w:hint="default"/>
      </w:rPr>
    </w:lvl>
    <w:lvl w:ilvl="1" w:tplc="04150019" w:tentative="1">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50" w15:restartNumberingAfterBreak="0">
    <w:nsid w:val="21D47AAB"/>
    <w:multiLevelType w:val="hybridMultilevel"/>
    <w:tmpl w:val="895E694C"/>
    <w:lvl w:ilvl="0" w:tplc="04150001">
      <w:start w:val="1"/>
      <w:numFmt w:val="bullet"/>
      <w:lvlText w:val=""/>
      <w:lvlJc w:val="left"/>
      <w:pPr>
        <w:ind w:left="1287" w:hanging="360"/>
      </w:pPr>
      <w:rPr>
        <w:rFonts w:ascii="Symbol" w:hAnsi="Symbol" w:hint="default"/>
      </w:rPr>
    </w:lvl>
    <w:lvl w:ilvl="1" w:tplc="04150019" w:tentative="1">
      <w:start w:val="1"/>
      <w:numFmt w:val="lowerLetter"/>
      <w:lvlText w:val="%2."/>
      <w:lvlJc w:val="left"/>
      <w:pPr>
        <w:ind w:left="2007" w:hanging="360"/>
      </w:pPr>
    </w:lvl>
    <w:lvl w:ilvl="2" w:tplc="0415001B" w:tentative="1">
      <w:start w:val="1"/>
      <w:numFmt w:val="lowerRoman"/>
      <w:lvlText w:val="%3."/>
      <w:lvlJc w:val="right"/>
      <w:pPr>
        <w:ind w:left="2727" w:hanging="180"/>
      </w:pPr>
    </w:lvl>
    <w:lvl w:ilvl="3" w:tplc="0415000F" w:tentative="1">
      <w:start w:val="1"/>
      <w:numFmt w:val="decimal"/>
      <w:lvlText w:val="%4."/>
      <w:lvlJc w:val="left"/>
      <w:pPr>
        <w:ind w:left="3447" w:hanging="360"/>
      </w:pPr>
    </w:lvl>
    <w:lvl w:ilvl="4" w:tplc="04150019" w:tentative="1">
      <w:start w:val="1"/>
      <w:numFmt w:val="lowerLetter"/>
      <w:lvlText w:val="%5."/>
      <w:lvlJc w:val="left"/>
      <w:pPr>
        <w:ind w:left="4167" w:hanging="360"/>
      </w:pPr>
    </w:lvl>
    <w:lvl w:ilvl="5" w:tplc="0415001B" w:tentative="1">
      <w:start w:val="1"/>
      <w:numFmt w:val="lowerRoman"/>
      <w:lvlText w:val="%6."/>
      <w:lvlJc w:val="right"/>
      <w:pPr>
        <w:ind w:left="4887" w:hanging="180"/>
      </w:pPr>
    </w:lvl>
    <w:lvl w:ilvl="6" w:tplc="0415000F" w:tentative="1">
      <w:start w:val="1"/>
      <w:numFmt w:val="decimal"/>
      <w:lvlText w:val="%7."/>
      <w:lvlJc w:val="left"/>
      <w:pPr>
        <w:ind w:left="5607" w:hanging="360"/>
      </w:pPr>
    </w:lvl>
    <w:lvl w:ilvl="7" w:tplc="04150019" w:tentative="1">
      <w:start w:val="1"/>
      <w:numFmt w:val="lowerLetter"/>
      <w:lvlText w:val="%8."/>
      <w:lvlJc w:val="left"/>
      <w:pPr>
        <w:ind w:left="6327" w:hanging="360"/>
      </w:pPr>
    </w:lvl>
    <w:lvl w:ilvl="8" w:tplc="0415001B" w:tentative="1">
      <w:start w:val="1"/>
      <w:numFmt w:val="lowerRoman"/>
      <w:lvlText w:val="%9."/>
      <w:lvlJc w:val="right"/>
      <w:pPr>
        <w:ind w:left="7047" w:hanging="180"/>
      </w:pPr>
    </w:lvl>
  </w:abstractNum>
  <w:abstractNum w:abstractNumId="51" w15:restartNumberingAfterBreak="0">
    <w:nsid w:val="236B6848"/>
    <w:multiLevelType w:val="hybridMultilevel"/>
    <w:tmpl w:val="AF70EBA2"/>
    <w:lvl w:ilvl="0" w:tplc="04150001">
      <w:start w:val="1"/>
      <w:numFmt w:val="bullet"/>
      <w:lvlText w:val=""/>
      <w:lvlJc w:val="left"/>
      <w:pPr>
        <w:ind w:left="720" w:hanging="360"/>
      </w:pPr>
      <w:rPr>
        <w:rFonts w:ascii="Symbol" w:hAnsi="Symbol" w:hint="default"/>
      </w:rPr>
    </w:lvl>
    <w:lvl w:ilvl="1" w:tplc="6C64AFC6">
      <w:start w:val="4"/>
      <w:numFmt w:val="bullet"/>
      <w:lvlText w:val=""/>
      <w:lvlJc w:val="left"/>
      <w:pPr>
        <w:ind w:left="1440" w:hanging="360"/>
      </w:pPr>
      <w:rPr>
        <w:rFonts w:ascii="Symbol" w:eastAsiaTheme="minorHAnsi" w:hAnsi="Symbol" w:cstheme="minorBidi"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2" w15:restartNumberingAfterBreak="0">
    <w:nsid w:val="25636E92"/>
    <w:multiLevelType w:val="hybridMultilevel"/>
    <w:tmpl w:val="81EEF2DA"/>
    <w:lvl w:ilvl="0" w:tplc="8462038C">
      <w:numFmt w:val="bullet"/>
      <w:lvlText w:val="-"/>
      <w:lvlJc w:val="left"/>
      <w:pPr>
        <w:ind w:left="1287" w:hanging="360"/>
      </w:pPr>
      <w:rPr>
        <w:rFonts w:ascii="Times New Roman" w:eastAsia="Times New Roman" w:hAnsi="Times New Roman" w:hint="default"/>
      </w:rPr>
    </w:lvl>
    <w:lvl w:ilvl="1" w:tplc="04150003" w:tentative="1">
      <w:start w:val="1"/>
      <w:numFmt w:val="bullet"/>
      <w:lvlText w:val="o"/>
      <w:lvlJc w:val="left"/>
      <w:pPr>
        <w:ind w:left="2007" w:hanging="360"/>
      </w:pPr>
      <w:rPr>
        <w:rFonts w:ascii="Courier New" w:hAnsi="Courier New" w:cs="Courier New" w:hint="default"/>
      </w:rPr>
    </w:lvl>
    <w:lvl w:ilvl="2" w:tplc="04150005" w:tentative="1">
      <w:start w:val="1"/>
      <w:numFmt w:val="bullet"/>
      <w:lvlText w:val=""/>
      <w:lvlJc w:val="left"/>
      <w:pPr>
        <w:ind w:left="2727" w:hanging="360"/>
      </w:pPr>
      <w:rPr>
        <w:rFonts w:ascii="Wingdings" w:hAnsi="Wingdings" w:hint="default"/>
      </w:rPr>
    </w:lvl>
    <w:lvl w:ilvl="3" w:tplc="04150001" w:tentative="1">
      <w:start w:val="1"/>
      <w:numFmt w:val="bullet"/>
      <w:lvlText w:val=""/>
      <w:lvlJc w:val="left"/>
      <w:pPr>
        <w:ind w:left="3447" w:hanging="360"/>
      </w:pPr>
      <w:rPr>
        <w:rFonts w:ascii="Symbol" w:hAnsi="Symbol" w:hint="default"/>
      </w:rPr>
    </w:lvl>
    <w:lvl w:ilvl="4" w:tplc="04150003" w:tentative="1">
      <w:start w:val="1"/>
      <w:numFmt w:val="bullet"/>
      <w:lvlText w:val="o"/>
      <w:lvlJc w:val="left"/>
      <w:pPr>
        <w:ind w:left="4167" w:hanging="360"/>
      </w:pPr>
      <w:rPr>
        <w:rFonts w:ascii="Courier New" w:hAnsi="Courier New" w:cs="Courier New" w:hint="default"/>
      </w:rPr>
    </w:lvl>
    <w:lvl w:ilvl="5" w:tplc="04150005" w:tentative="1">
      <w:start w:val="1"/>
      <w:numFmt w:val="bullet"/>
      <w:lvlText w:val=""/>
      <w:lvlJc w:val="left"/>
      <w:pPr>
        <w:ind w:left="4887" w:hanging="360"/>
      </w:pPr>
      <w:rPr>
        <w:rFonts w:ascii="Wingdings" w:hAnsi="Wingdings" w:hint="default"/>
      </w:rPr>
    </w:lvl>
    <w:lvl w:ilvl="6" w:tplc="04150001" w:tentative="1">
      <w:start w:val="1"/>
      <w:numFmt w:val="bullet"/>
      <w:lvlText w:val=""/>
      <w:lvlJc w:val="left"/>
      <w:pPr>
        <w:ind w:left="5607" w:hanging="360"/>
      </w:pPr>
      <w:rPr>
        <w:rFonts w:ascii="Symbol" w:hAnsi="Symbol" w:hint="default"/>
      </w:rPr>
    </w:lvl>
    <w:lvl w:ilvl="7" w:tplc="04150003" w:tentative="1">
      <w:start w:val="1"/>
      <w:numFmt w:val="bullet"/>
      <w:lvlText w:val="o"/>
      <w:lvlJc w:val="left"/>
      <w:pPr>
        <w:ind w:left="6327" w:hanging="360"/>
      </w:pPr>
      <w:rPr>
        <w:rFonts w:ascii="Courier New" w:hAnsi="Courier New" w:cs="Courier New" w:hint="default"/>
      </w:rPr>
    </w:lvl>
    <w:lvl w:ilvl="8" w:tplc="04150005" w:tentative="1">
      <w:start w:val="1"/>
      <w:numFmt w:val="bullet"/>
      <w:lvlText w:val=""/>
      <w:lvlJc w:val="left"/>
      <w:pPr>
        <w:ind w:left="7047" w:hanging="360"/>
      </w:pPr>
      <w:rPr>
        <w:rFonts w:ascii="Wingdings" w:hAnsi="Wingdings" w:hint="default"/>
      </w:rPr>
    </w:lvl>
  </w:abstractNum>
  <w:abstractNum w:abstractNumId="53" w15:restartNumberingAfterBreak="0">
    <w:nsid w:val="2647387A"/>
    <w:multiLevelType w:val="hybridMultilevel"/>
    <w:tmpl w:val="9C807216"/>
    <w:lvl w:ilvl="0" w:tplc="0415000F">
      <w:start w:val="1"/>
      <w:numFmt w:val="decimal"/>
      <w:lvlText w:val="%1."/>
      <w:lvlJc w:val="left"/>
      <w:pPr>
        <w:ind w:left="1080" w:hanging="360"/>
      </w:pPr>
      <w:rPr>
        <w:rFonts w:hint="default"/>
      </w:rPr>
    </w:lvl>
    <w:lvl w:ilvl="1" w:tplc="04150019">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54" w15:restartNumberingAfterBreak="0">
    <w:nsid w:val="26C63D4E"/>
    <w:multiLevelType w:val="hybridMultilevel"/>
    <w:tmpl w:val="6FCC688A"/>
    <w:lvl w:ilvl="0" w:tplc="FFFFFFFF">
      <w:numFmt w:val="bullet"/>
      <w:lvlText w:val="-"/>
      <w:lvlJc w:val="left"/>
      <w:pPr>
        <w:ind w:left="720" w:hanging="360"/>
      </w:pPr>
      <w:rPr>
        <w:rFonts w:ascii="Times New Roman" w:eastAsia="Times New Roman" w:hAnsi="Times New Roman"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5" w15:restartNumberingAfterBreak="0">
    <w:nsid w:val="27E70D74"/>
    <w:multiLevelType w:val="multilevel"/>
    <w:tmpl w:val="859E75B2"/>
    <w:lvl w:ilvl="0">
      <w:start w:val="1"/>
      <w:numFmt w:val="decimal"/>
      <w:lvlText w:val="%1)"/>
      <w:lvlJc w:val="left"/>
      <w:pPr>
        <w:ind w:left="1440" w:hanging="360"/>
      </w:pPr>
    </w:lvl>
    <w:lvl w:ilvl="1">
      <w:start w:val="1"/>
      <w:numFmt w:val="bullet"/>
      <w:lvlText w:val=""/>
      <w:lvlJc w:val="left"/>
      <w:pPr>
        <w:ind w:left="1800" w:hanging="360"/>
      </w:pPr>
      <w:rPr>
        <w:rFonts w:ascii="Symbol" w:hAnsi="Symbol" w:hint="default"/>
      </w:rPr>
    </w:lvl>
    <w:lvl w:ilvl="2">
      <w:start w:val="1"/>
      <w:numFmt w:val="lowerRoman"/>
      <w:lvlText w:val="%3)"/>
      <w:lvlJc w:val="left"/>
      <w:pPr>
        <w:ind w:left="2160" w:hanging="360"/>
      </w:pPr>
    </w:lvl>
    <w:lvl w:ilvl="3">
      <w:start w:val="1"/>
      <w:numFmt w:val="decimal"/>
      <w:lvlText w:val="(%4)"/>
      <w:lvlJc w:val="left"/>
      <w:pPr>
        <w:ind w:left="2520" w:hanging="360"/>
      </w:pPr>
    </w:lvl>
    <w:lvl w:ilvl="4">
      <w:start w:val="1"/>
      <w:numFmt w:val="lowerLetter"/>
      <w:lvlText w:val="(%5)"/>
      <w:lvlJc w:val="left"/>
      <w:pPr>
        <w:ind w:left="2880" w:hanging="360"/>
      </w:pPr>
    </w:lvl>
    <w:lvl w:ilvl="5">
      <w:start w:val="1"/>
      <w:numFmt w:val="lowerRoman"/>
      <w:lvlText w:val="(%6)"/>
      <w:lvlJc w:val="left"/>
      <w:pPr>
        <w:ind w:left="3240" w:hanging="360"/>
      </w:pPr>
    </w:lvl>
    <w:lvl w:ilvl="6">
      <w:start w:val="1"/>
      <w:numFmt w:val="decimal"/>
      <w:lvlText w:val="%7."/>
      <w:lvlJc w:val="left"/>
      <w:pPr>
        <w:ind w:left="3600" w:hanging="360"/>
      </w:pPr>
    </w:lvl>
    <w:lvl w:ilvl="7">
      <w:start w:val="1"/>
      <w:numFmt w:val="lowerLetter"/>
      <w:lvlText w:val="%8."/>
      <w:lvlJc w:val="left"/>
      <w:pPr>
        <w:ind w:left="3960" w:hanging="360"/>
      </w:pPr>
    </w:lvl>
    <w:lvl w:ilvl="8">
      <w:start w:val="1"/>
      <w:numFmt w:val="lowerRoman"/>
      <w:lvlText w:val="%9."/>
      <w:lvlJc w:val="left"/>
      <w:pPr>
        <w:ind w:left="4320" w:hanging="360"/>
      </w:pPr>
    </w:lvl>
  </w:abstractNum>
  <w:abstractNum w:abstractNumId="56" w15:restartNumberingAfterBreak="0">
    <w:nsid w:val="27E82041"/>
    <w:multiLevelType w:val="hybridMultilevel"/>
    <w:tmpl w:val="1DB04B7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7" w15:restartNumberingAfterBreak="0">
    <w:nsid w:val="28D665A8"/>
    <w:multiLevelType w:val="hybridMultilevel"/>
    <w:tmpl w:val="55702528"/>
    <w:lvl w:ilvl="0" w:tplc="04150001">
      <w:start w:val="1"/>
      <w:numFmt w:val="bullet"/>
      <w:lvlText w:val=""/>
      <w:lvlJc w:val="left"/>
      <w:pPr>
        <w:ind w:left="1428" w:hanging="360"/>
      </w:pPr>
      <w:rPr>
        <w:rFonts w:ascii="Symbol" w:hAnsi="Symbol" w:hint="default"/>
      </w:rPr>
    </w:lvl>
    <w:lvl w:ilvl="1" w:tplc="04150003" w:tentative="1">
      <w:start w:val="1"/>
      <w:numFmt w:val="bullet"/>
      <w:lvlText w:val="o"/>
      <w:lvlJc w:val="left"/>
      <w:pPr>
        <w:ind w:left="2148" w:hanging="360"/>
      </w:pPr>
      <w:rPr>
        <w:rFonts w:ascii="Courier New" w:hAnsi="Courier New" w:cs="Courier New" w:hint="default"/>
      </w:rPr>
    </w:lvl>
    <w:lvl w:ilvl="2" w:tplc="04150005" w:tentative="1">
      <w:start w:val="1"/>
      <w:numFmt w:val="bullet"/>
      <w:lvlText w:val=""/>
      <w:lvlJc w:val="left"/>
      <w:pPr>
        <w:ind w:left="2868" w:hanging="360"/>
      </w:pPr>
      <w:rPr>
        <w:rFonts w:ascii="Wingdings" w:hAnsi="Wingdings" w:hint="default"/>
      </w:rPr>
    </w:lvl>
    <w:lvl w:ilvl="3" w:tplc="04150001" w:tentative="1">
      <w:start w:val="1"/>
      <w:numFmt w:val="bullet"/>
      <w:lvlText w:val=""/>
      <w:lvlJc w:val="left"/>
      <w:pPr>
        <w:ind w:left="3588" w:hanging="360"/>
      </w:pPr>
      <w:rPr>
        <w:rFonts w:ascii="Symbol" w:hAnsi="Symbol" w:hint="default"/>
      </w:rPr>
    </w:lvl>
    <w:lvl w:ilvl="4" w:tplc="04150003" w:tentative="1">
      <w:start w:val="1"/>
      <w:numFmt w:val="bullet"/>
      <w:lvlText w:val="o"/>
      <w:lvlJc w:val="left"/>
      <w:pPr>
        <w:ind w:left="4308" w:hanging="360"/>
      </w:pPr>
      <w:rPr>
        <w:rFonts w:ascii="Courier New" w:hAnsi="Courier New" w:cs="Courier New" w:hint="default"/>
      </w:rPr>
    </w:lvl>
    <w:lvl w:ilvl="5" w:tplc="04150005" w:tentative="1">
      <w:start w:val="1"/>
      <w:numFmt w:val="bullet"/>
      <w:lvlText w:val=""/>
      <w:lvlJc w:val="left"/>
      <w:pPr>
        <w:ind w:left="5028" w:hanging="360"/>
      </w:pPr>
      <w:rPr>
        <w:rFonts w:ascii="Wingdings" w:hAnsi="Wingdings" w:hint="default"/>
      </w:rPr>
    </w:lvl>
    <w:lvl w:ilvl="6" w:tplc="04150001" w:tentative="1">
      <w:start w:val="1"/>
      <w:numFmt w:val="bullet"/>
      <w:lvlText w:val=""/>
      <w:lvlJc w:val="left"/>
      <w:pPr>
        <w:ind w:left="5748" w:hanging="360"/>
      </w:pPr>
      <w:rPr>
        <w:rFonts w:ascii="Symbol" w:hAnsi="Symbol" w:hint="default"/>
      </w:rPr>
    </w:lvl>
    <w:lvl w:ilvl="7" w:tplc="04150003" w:tentative="1">
      <w:start w:val="1"/>
      <w:numFmt w:val="bullet"/>
      <w:lvlText w:val="o"/>
      <w:lvlJc w:val="left"/>
      <w:pPr>
        <w:ind w:left="6468" w:hanging="360"/>
      </w:pPr>
      <w:rPr>
        <w:rFonts w:ascii="Courier New" w:hAnsi="Courier New" w:cs="Courier New" w:hint="default"/>
      </w:rPr>
    </w:lvl>
    <w:lvl w:ilvl="8" w:tplc="04150005" w:tentative="1">
      <w:start w:val="1"/>
      <w:numFmt w:val="bullet"/>
      <w:lvlText w:val=""/>
      <w:lvlJc w:val="left"/>
      <w:pPr>
        <w:ind w:left="7188" w:hanging="360"/>
      </w:pPr>
      <w:rPr>
        <w:rFonts w:ascii="Wingdings" w:hAnsi="Wingdings" w:hint="default"/>
      </w:rPr>
    </w:lvl>
  </w:abstractNum>
  <w:abstractNum w:abstractNumId="58" w15:restartNumberingAfterBreak="0">
    <w:nsid w:val="296E1206"/>
    <w:multiLevelType w:val="hybridMultilevel"/>
    <w:tmpl w:val="4F4A247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9" w15:restartNumberingAfterBreak="0">
    <w:nsid w:val="2A083D94"/>
    <w:multiLevelType w:val="hybridMultilevel"/>
    <w:tmpl w:val="2A36E614"/>
    <w:lvl w:ilvl="0" w:tplc="04150001">
      <w:start w:val="1"/>
      <w:numFmt w:val="bullet"/>
      <w:lvlText w:val=""/>
      <w:lvlJc w:val="left"/>
      <w:pPr>
        <w:ind w:left="720" w:hanging="360"/>
      </w:pPr>
      <w:rPr>
        <w:rFonts w:ascii="Symbol" w:hAnsi="Symbol" w:hint="default"/>
      </w:rPr>
    </w:lvl>
    <w:lvl w:ilvl="1" w:tplc="6C64AFC6">
      <w:start w:val="4"/>
      <w:numFmt w:val="bullet"/>
      <w:lvlText w:val=""/>
      <w:lvlJc w:val="left"/>
      <w:pPr>
        <w:ind w:left="1440" w:hanging="360"/>
      </w:pPr>
      <w:rPr>
        <w:rFonts w:ascii="Symbol" w:eastAsiaTheme="minorHAnsi" w:hAnsi="Symbol" w:cstheme="minorBidi"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0" w15:restartNumberingAfterBreak="0">
    <w:nsid w:val="2B6D200B"/>
    <w:multiLevelType w:val="hybridMultilevel"/>
    <w:tmpl w:val="0A86199A"/>
    <w:lvl w:ilvl="0" w:tplc="0415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61" w15:restartNumberingAfterBreak="0">
    <w:nsid w:val="2C283CD1"/>
    <w:multiLevelType w:val="hybridMultilevel"/>
    <w:tmpl w:val="BBE4A0A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2" w15:restartNumberingAfterBreak="0">
    <w:nsid w:val="2CDC369D"/>
    <w:multiLevelType w:val="hybridMultilevel"/>
    <w:tmpl w:val="B4E67390"/>
    <w:lvl w:ilvl="0" w:tplc="2148242C">
      <w:start w:val="1"/>
      <w:numFmt w:val="bullet"/>
      <w:lvlText w:val=""/>
      <w:lvlJc w:val="left"/>
      <w:pPr>
        <w:tabs>
          <w:tab w:val="num" w:pos="340"/>
        </w:tabs>
        <w:ind w:left="340" w:hanging="340"/>
      </w:pPr>
      <w:rPr>
        <w:rFonts w:ascii="Symbol" w:hAnsi="Symbol" w:hint="default"/>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63" w15:restartNumberingAfterBreak="0">
    <w:nsid w:val="2E3277FE"/>
    <w:multiLevelType w:val="hybridMultilevel"/>
    <w:tmpl w:val="5C50E942"/>
    <w:lvl w:ilvl="0" w:tplc="2148242C">
      <w:start w:val="1"/>
      <w:numFmt w:val="bullet"/>
      <w:lvlText w:val=""/>
      <w:lvlJc w:val="left"/>
      <w:pPr>
        <w:tabs>
          <w:tab w:val="num" w:pos="340"/>
        </w:tabs>
        <w:ind w:left="340" w:hanging="340"/>
      </w:pPr>
      <w:rPr>
        <w:rFonts w:ascii="Symbol" w:hAnsi="Symbol" w:hint="default"/>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64" w15:restartNumberingAfterBreak="0">
    <w:nsid w:val="2ECC037A"/>
    <w:multiLevelType w:val="hybridMultilevel"/>
    <w:tmpl w:val="12EC32E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5" w15:restartNumberingAfterBreak="0">
    <w:nsid w:val="2EE708FA"/>
    <w:multiLevelType w:val="hybridMultilevel"/>
    <w:tmpl w:val="2D0450A6"/>
    <w:lvl w:ilvl="0" w:tplc="04150001">
      <w:start w:val="1"/>
      <w:numFmt w:val="bullet"/>
      <w:lvlText w:val=""/>
      <w:lvlJc w:val="left"/>
      <w:pPr>
        <w:tabs>
          <w:tab w:val="num" w:pos="360"/>
        </w:tabs>
        <w:ind w:left="360" w:hanging="360"/>
      </w:pPr>
      <w:rPr>
        <w:rFonts w:ascii="Symbol" w:hAnsi="Symbol" w:hint="default"/>
      </w:rPr>
    </w:lvl>
    <w:lvl w:ilvl="1" w:tplc="A3349FC2">
      <w:start w:val="3"/>
      <w:numFmt w:val="none"/>
      <w:lvlText w:val="3)"/>
      <w:lvlJc w:val="left"/>
      <w:pPr>
        <w:tabs>
          <w:tab w:val="num" w:pos="1440"/>
        </w:tabs>
        <w:ind w:left="1440" w:hanging="360"/>
      </w:pPr>
      <w:rPr>
        <w:rFonts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66" w15:restartNumberingAfterBreak="0">
    <w:nsid w:val="314C6A44"/>
    <w:multiLevelType w:val="multilevel"/>
    <w:tmpl w:val="EFFAFF98"/>
    <w:lvl w:ilvl="0">
      <w:start w:val="4"/>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67" w15:restartNumberingAfterBreak="0">
    <w:nsid w:val="31525A32"/>
    <w:multiLevelType w:val="hybridMultilevel"/>
    <w:tmpl w:val="7848EF58"/>
    <w:lvl w:ilvl="0" w:tplc="04150011">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8" w15:restartNumberingAfterBreak="0">
    <w:nsid w:val="31B3534D"/>
    <w:multiLevelType w:val="hybridMultilevel"/>
    <w:tmpl w:val="EAA8B08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9" w15:restartNumberingAfterBreak="0">
    <w:nsid w:val="31D2123D"/>
    <w:multiLevelType w:val="multilevel"/>
    <w:tmpl w:val="164A5EE0"/>
    <w:lvl w:ilvl="0">
      <w:start w:val="1"/>
      <w:numFmt w:val="decimal"/>
      <w:lvlText w:val="%1."/>
      <w:lvlJc w:val="left"/>
      <w:pPr>
        <w:tabs>
          <w:tab w:val="num" w:pos="720"/>
        </w:tabs>
        <w:ind w:left="720" w:hanging="360"/>
      </w:pPr>
      <w:rPr>
        <w:rFonts w:hint="default"/>
        <w:sz w:val="24"/>
        <w:szCs w:val="24"/>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0" w15:restartNumberingAfterBreak="0">
    <w:nsid w:val="31F2557F"/>
    <w:multiLevelType w:val="multilevel"/>
    <w:tmpl w:val="55E248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1" w15:restartNumberingAfterBreak="0">
    <w:nsid w:val="33D667B7"/>
    <w:multiLevelType w:val="hybridMultilevel"/>
    <w:tmpl w:val="4CEA3742"/>
    <w:lvl w:ilvl="0" w:tplc="C26E763A">
      <w:start w:val="3"/>
      <w:numFmt w:val="bullet"/>
      <w:lvlText w:val="-"/>
      <w:lvlJc w:val="left"/>
      <w:pPr>
        <w:tabs>
          <w:tab w:val="num" w:pos="1069"/>
        </w:tabs>
        <w:ind w:left="1069" w:hanging="360"/>
      </w:pPr>
    </w:lvl>
    <w:lvl w:ilvl="1" w:tplc="04150003" w:tentative="1">
      <w:start w:val="1"/>
      <w:numFmt w:val="bullet"/>
      <w:lvlText w:val="o"/>
      <w:lvlJc w:val="left"/>
      <w:pPr>
        <w:tabs>
          <w:tab w:val="num" w:pos="2149"/>
        </w:tabs>
        <w:ind w:left="2149" w:hanging="360"/>
      </w:pPr>
      <w:rPr>
        <w:rFonts w:ascii="Courier New" w:hAnsi="Courier New" w:hint="default"/>
      </w:rPr>
    </w:lvl>
    <w:lvl w:ilvl="2" w:tplc="2148242C">
      <w:start w:val="1"/>
      <w:numFmt w:val="bullet"/>
      <w:lvlText w:val=""/>
      <w:lvlJc w:val="left"/>
      <w:pPr>
        <w:tabs>
          <w:tab w:val="num" w:pos="2849"/>
        </w:tabs>
        <w:ind w:left="2849" w:hanging="340"/>
      </w:pPr>
      <w:rPr>
        <w:rFonts w:ascii="Symbol" w:hAnsi="Symbol" w:hint="default"/>
      </w:rPr>
    </w:lvl>
    <w:lvl w:ilvl="3" w:tplc="04150001" w:tentative="1">
      <w:start w:val="1"/>
      <w:numFmt w:val="bullet"/>
      <w:lvlText w:val=""/>
      <w:lvlJc w:val="left"/>
      <w:pPr>
        <w:tabs>
          <w:tab w:val="num" w:pos="3589"/>
        </w:tabs>
        <w:ind w:left="3589" w:hanging="360"/>
      </w:pPr>
      <w:rPr>
        <w:rFonts w:ascii="Symbol" w:hAnsi="Symbol" w:hint="default"/>
      </w:rPr>
    </w:lvl>
    <w:lvl w:ilvl="4" w:tplc="04150003" w:tentative="1">
      <w:start w:val="1"/>
      <w:numFmt w:val="bullet"/>
      <w:lvlText w:val="o"/>
      <w:lvlJc w:val="left"/>
      <w:pPr>
        <w:tabs>
          <w:tab w:val="num" w:pos="4309"/>
        </w:tabs>
        <w:ind w:left="4309" w:hanging="360"/>
      </w:pPr>
      <w:rPr>
        <w:rFonts w:ascii="Courier New" w:hAnsi="Courier New" w:hint="default"/>
      </w:rPr>
    </w:lvl>
    <w:lvl w:ilvl="5" w:tplc="04150005" w:tentative="1">
      <w:start w:val="1"/>
      <w:numFmt w:val="bullet"/>
      <w:lvlText w:val=""/>
      <w:lvlJc w:val="left"/>
      <w:pPr>
        <w:tabs>
          <w:tab w:val="num" w:pos="5029"/>
        </w:tabs>
        <w:ind w:left="5029" w:hanging="360"/>
      </w:pPr>
      <w:rPr>
        <w:rFonts w:ascii="Wingdings" w:hAnsi="Wingdings" w:hint="default"/>
      </w:rPr>
    </w:lvl>
    <w:lvl w:ilvl="6" w:tplc="04150001" w:tentative="1">
      <w:start w:val="1"/>
      <w:numFmt w:val="bullet"/>
      <w:lvlText w:val=""/>
      <w:lvlJc w:val="left"/>
      <w:pPr>
        <w:tabs>
          <w:tab w:val="num" w:pos="5749"/>
        </w:tabs>
        <w:ind w:left="5749" w:hanging="360"/>
      </w:pPr>
      <w:rPr>
        <w:rFonts w:ascii="Symbol" w:hAnsi="Symbol" w:hint="default"/>
      </w:rPr>
    </w:lvl>
    <w:lvl w:ilvl="7" w:tplc="04150003" w:tentative="1">
      <w:start w:val="1"/>
      <w:numFmt w:val="bullet"/>
      <w:lvlText w:val="o"/>
      <w:lvlJc w:val="left"/>
      <w:pPr>
        <w:tabs>
          <w:tab w:val="num" w:pos="6469"/>
        </w:tabs>
        <w:ind w:left="6469" w:hanging="360"/>
      </w:pPr>
      <w:rPr>
        <w:rFonts w:ascii="Courier New" w:hAnsi="Courier New" w:hint="default"/>
      </w:rPr>
    </w:lvl>
    <w:lvl w:ilvl="8" w:tplc="04150005" w:tentative="1">
      <w:start w:val="1"/>
      <w:numFmt w:val="bullet"/>
      <w:lvlText w:val=""/>
      <w:lvlJc w:val="left"/>
      <w:pPr>
        <w:tabs>
          <w:tab w:val="num" w:pos="7189"/>
        </w:tabs>
        <w:ind w:left="7189" w:hanging="360"/>
      </w:pPr>
      <w:rPr>
        <w:rFonts w:ascii="Wingdings" w:hAnsi="Wingdings" w:hint="default"/>
      </w:rPr>
    </w:lvl>
  </w:abstractNum>
  <w:abstractNum w:abstractNumId="72" w15:restartNumberingAfterBreak="0">
    <w:nsid w:val="3544398E"/>
    <w:multiLevelType w:val="hybridMultilevel"/>
    <w:tmpl w:val="52388BA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3" w15:restartNumberingAfterBreak="0">
    <w:nsid w:val="373700BB"/>
    <w:multiLevelType w:val="hybridMultilevel"/>
    <w:tmpl w:val="4684C7D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4" w15:restartNumberingAfterBreak="0">
    <w:nsid w:val="375C7C8B"/>
    <w:multiLevelType w:val="hybridMultilevel"/>
    <w:tmpl w:val="7C52D944"/>
    <w:lvl w:ilvl="0" w:tplc="04150001">
      <w:start w:val="1"/>
      <w:numFmt w:val="bullet"/>
      <w:lvlText w:val=""/>
      <w:lvlJc w:val="left"/>
      <w:pPr>
        <w:ind w:left="1429" w:hanging="360"/>
      </w:pPr>
      <w:rPr>
        <w:rFonts w:ascii="Symbol" w:hAnsi="Symbol" w:hint="default"/>
      </w:rPr>
    </w:lvl>
    <w:lvl w:ilvl="1" w:tplc="04150003" w:tentative="1">
      <w:start w:val="1"/>
      <w:numFmt w:val="bullet"/>
      <w:lvlText w:val="o"/>
      <w:lvlJc w:val="left"/>
      <w:pPr>
        <w:ind w:left="2149" w:hanging="360"/>
      </w:pPr>
      <w:rPr>
        <w:rFonts w:ascii="Courier New" w:hAnsi="Courier New" w:cs="Courier New" w:hint="default"/>
      </w:rPr>
    </w:lvl>
    <w:lvl w:ilvl="2" w:tplc="04150005" w:tentative="1">
      <w:start w:val="1"/>
      <w:numFmt w:val="bullet"/>
      <w:lvlText w:val=""/>
      <w:lvlJc w:val="left"/>
      <w:pPr>
        <w:ind w:left="2869" w:hanging="360"/>
      </w:pPr>
      <w:rPr>
        <w:rFonts w:ascii="Wingdings" w:hAnsi="Wingdings" w:hint="default"/>
      </w:rPr>
    </w:lvl>
    <w:lvl w:ilvl="3" w:tplc="04150001" w:tentative="1">
      <w:start w:val="1"/>
      <w:numFmt w:val="bullet"/>
      <w:lvlText w:val=""/>
      <w:lvlJc w:val="left"/>
      <w:pPr>
        <w:ind w:left="3589" w:hanging="360"/>
      </w:pPr>
      <w:rPr>
        <w:rFonts w:ascii="Symbol" w:hAnsi="Symbol" w:hint="default"/>
      </w:rPr>
    </w:lvl>
    <w:lvl w:ilvl="4" w:tplc="04150003" w:tentative="1">
      <w:start w:val="1"/>
      <w:numFmt w:val="bullet"/>
      <w:lvlText w:val="o"/>
      <w:lvlJc w:val="left"/>
      <w:pPr>
        <w:ind w:left="4309" w:hanging="360"/>
      </w:pPr>
      <w:rPr>
        <w:rFonts w:ascii="Courier New" w:hAnsi="Courier New" w:cs="Courier New" w:hint="default"/>
      </w:rPr>
    </w:lvl>
    <w:lvl w:ilvl="5" w:tplc="04150005" w:tentative="1">
      <w:start w:val="1"/>
      <w:numFmt w:val="bullet"/>
      <w:lvlText w:val=""/>
      <w:lvlJc w:val="left"/>
      <w:pPr>
        <w:ind w:left="5029" w:hanging="360"/>
      </w:pPr>
      <w:rPr>
        <w:rFonts w:ascii="Wingdings" w:hAnsi="Wingdings" w:hint="default"/>
      </w:rPr>
    </w:lvl>
    <w:lvl w:ilvl="6" w:tplc="04150001" w:tentative="1">
      <w:start w:val="1"/>
      <w:numFmt w:val="bullet"/>
      <w:lvlText w:val=""/>
      <w:lvlJc w:val="left"/>
      <w:pPr>
        <w:ind w:left="5749" w:hanging="360"/>
      </w:pPr>
      <w:rPr>
        <w:rFonts w:ascii="Symbol" w:hAnsi="Symbol" w:hint="default"/>
      </w:rPr>
    </w:lvl>
    <w:lvl w:ilvl="7" w:tplc="04150003" w:tentative="1">
      <w:start w:val="1"/>
      <w:numFmt w:val="bullet"/>
      <w:lvlText w:val="o"/>
      <w:lvlJc w:val="left"/>
      <w:pPr>
        <w:ind w:left="6469" w:hanging="360"/>
      </w:pPr>
      <w:rPr>
        <w:rFonts w:ascii="Courier New" w:hAnsi="Courier New" w:cs="Courier New" w:hint="default"/>
      </w:rPr>
    </w:lvl>
    <w:lvl w:ilvl="8" w:tplc="04150005" w:tentative="1">
      <w:start w:val="1"/>
      <w:numFmt w:val="bullet"/>
      <w:lvlText w:val=""/>
      <w:lvlJc w:val="left"/>
      <w:pPr>
        <w:ind w:left="7189" w:hanging="360"/>
      </w:pPr>
      <w:rPr>
        <w:rFonts w:ascii="Wingdings" w:hAnsi="Wingdings" w:hint="default"/>
      </w:rPr>
    </w:lvl>
  </w:abstractNum>
  <w:abstractNum w:abstractNumId="75" w15:restartNumberingAfterBreak="0">
    <w:nsid w:val="377D7DEA"/>
    <w:multiLevelType w:val="hybridMultilevel"/>
    <w:tmpl w:val="9CBECAF0"/>
    <w:lvl w:ilvl="0" w:tplc="0415000F">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76" w15:restartNumberingAfterBreak="0">
    <w:nsid w:val="39495C60"/>
    <w:multiLevelType w:val="hybridMultilevel"/>
    <w:tmpl w:val="231A0742"/>
    <w:lvl w:ilvl="0" w:tplc="FFFFFFFF">
      <w:numFmt w:val="bullet"/>
      <w:lvlText w:val="-"/>
      <w:lvlJc w:val="left"/>
      <w:pPr>
        <w:ind w:left="1080" w:hanging="360"/>
      </w:pPr>
      <w:rPr>
        <w:rFonts w:ascii="Times New Roman" w:eastAsia="Times New Roman" w:hAnsi="Times New Roman" w:cs="Times New Roman" w:hint="default"/>
      </w:rPr>
    </w:lvl>
    <w:lvl w:ilvl="1" w:tplc="FFFFFFFF" w:tentative="1">
      <w:start w:val="1"/>
      <w:numFmt w:val="bullet"/>
      <w:lvlText w:val="o"/>
      <w:lvlJc w:val="left"/>
      <w:pPr>
        <w:ind w:left="1800" w:hanging="360"/>
      </w:pPr>
      <w:rPr>
        <w:rFonts w:ascii="Courier New" w:hAnsi="Courier New" w:cs="Courier New" w:hint="default"/>
      </w:rPr>
    </w:lvl>
    <w:lvl w:ilvl="2" w:tplc="FFFFFFFF" w:tentative="1">
      <w:start w:val="1"/>
      <w:numFmt w:val="bullet"/>
      <w:lvlText w:val=""/>
      <w:lvlJc w:val="left"/>
      <w:pPr>
        <w:ind w:left="2520" w:hanging="360"/>
      </w:pPr>
      <w:rPr>
        <w:rFonts w:ascii="Wingdings" w:hAnsi="Wingdings" w:hint="default"/>
      </w:rPr>
    </w:lvl>
    <w:lvl w:ilvl="3" w:tplc="FFFFFFFF" w:tentative="1">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77" w15:restartNumberingAfterBreak="0">
    <w:nsid w:val="39A05E4B"/>
    <w:multiLevelType w:val="hybridMultilevel"/>
    <w:tmpl w:val="7572243A"/>
    <w:lvl w:ilvl="0" w:tplc="0216750E">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78" w15:restartNumberingAfterBreak="0">
    <w:nsid w:val="39B05E0B"/>
    <w:multiLevelType w:val="hybridMultilevel"/>
    <w:tmpl w:val="4EE4F89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9" w15:restartNumberingAfterBreak="0">
    <w:nsid w:val="3A2B3E4D"/>
    <w:multiLevelType w:val="hybridMultilevel"/>
    <w:tmpl w:val="864A5C4C"/>
    <w:lvl w:ilvl="0" w:tplc="04150001">
      <w:start w:val="1"/>
      <w:numFmt w:val="bullet"/>
      <w:lvlText w:val=""/>
      <w:lvlJc w:val="left"/>
      <w:pPr>
        <w:ind w:left="1056" w:hanging="360"/>
      </w:pPr>
      <w:rPr>
        <w:rFonts w:ascii="Symbol" w:hAnsi="Symbol" w:hint="default"/>
      </w:rPr>
    </w:lvl>
    <w:lvl w:ilvl="1" w:tplc="04150003" w:tentative="1">
      <w:start w:val="1"/>
      <w:numFmt w:val="bullet"/>
      <w:lvlText w:val="o"/>
      <w:lvlJc w:val="left"/>
      <w:pPr>
        <w:ind w:left="1776" w:hanging="360"/>
      </w:pPr>
      <w:rPr>
        <w:rFonts w:ascii="Courier New" w:hAnsi="Courier New" w:cs="Courier New" w:hint="default"/>
      </w:rPr>
    </w:lvl>
    <w:lvl w:ilvl="2" w:tplc="04150005" w:tentative="1">
      <w:start w:val="1"/>
      <w:numFmt w:val="bullet"/>
      <w:lvlText w:val=""/>
      <w:lvlJc w:val="left"/>
      <w:pPr>
        <w:ind w:left="2496" w:hanging="360"/>
      </w:pPr>
      <w:rPr>
        <w:rFonts w:ascii="Wingdings" w:hAnsi="Wingdings" w:hint="default"/>
      </w:rPr>
    </w:lvl>
    <w:lvl w:ilvl="3" w:tplc="04150001" w:tentative="1">
      <w:start w:val="1"/>
      <w:numFmt w:val="bullet"/>
      <w:lvlText w:val=""/>
      <w:lvlJc w:val="left"/>
      <w:pPr>
        <w:ind w:left="3216" w:hanging="360"/>
      </w:pPr>
      <w:rPr>
        <w:rFonts w:ascii="Symbol" w:hAnsi="Symbol" w:hint="default"/>
      </w:rPr>
    </w:lvl>
    <w:lvl w:ilvl="4" w:tplc="04150003" w:tentative="1">
      <w:start w:val="1"/>
      <w:numFmt w:val="bullet"/>
      <w:lvlText w:val="o"/>
      <w:lvlJc w:val="left"/>
      <w:pPr>
        <w:ind w:left="3936" w:hanging="360"/>
      </w:pPr>
      <w:rPr>
        <w:rFonts w:ascii="Courier New" w:hAnsi="Courier New" w:cs="Courier New" w:hint="default"/>
      </w:rPr>
    </w:lvl>
    <w:lvl w:ilvl="5" w:tplc="04150005" w:tentative="1">
      <w:start w:val="1"/>
      <w:numFmt w:val="bullet"/>
      <w:lvlText w:val=""/>
      <w:lvlJc w:val="left"/>
      <w:pPr>
        <w:ind w:left="4656" w:hanging="360"/>
      </w:pPr>
      <w:rPr>
        <w:rFonts w:ascii="Wingdings" w:hAnsi="Wingdings" w:hint="default"/>
      </w:rPr>
    </w:lvl>
    <w:lvl w:ilvl="6" w:tplc="04150001" w:tentative="1">
      <w:start w:val="1"/>
      <w:numFmt w:val="bullet"/>
      <w:lvlText w:val=""/>
      <w:lvlJc w:val="left"/>
      <w:pPr>
        <w:ind w:left="5376" w:hanging="360"/>
      </w:pPr>
      <w:rPr>
        <w:rFonts w:ascii="Symbol" w:hAnsi="Symbol" w:hint="default"/>
      </w:rPr>
    </w:lvl>
    <w:lvl w:ilvl="7" w:tplc="04150003" w:tentative="1">
      <w:start w:val="1"/>
      <w:numFmt w:val="bullet"/>
      <w:lvlText w:val="o"/>
      <w:lvlJc w:val="left"/>
      <w:pPr>
        <w:ind w:left="6096" w:hanging="360"/>
      </w:pPr>
      <w:rPr>
        <w:rFonts w:ascii="Courier New" w:hAnsi="Courier New" w:cs="Courier New" w:hint="default"/>
      </w:rPr>
    </w:lvl>
    <w:lvl w:ilvl="8" w:tplc="04150005" w:tentative="1">
      <w:start w:val="1"/>
      <w:numFmt w:val="bullet"/>
      <w:lvlText w:val=""/>
      <w:lvlJc w:val="left"/>
      <w:pPr>
        <w:ind w:left="6816" w:hanging="360"/>
      </w:pPr>
      <w:rPr>
        <w:rFonts w:ascii="Wingdings" w:hAnsi="Wingdings" w:hint="default"/>
      </w:rPr>
    </w:lvl>
  </w:abstractNum>
  <w:abstractNum w:abstractNumId="80" w15:restartNumberingAfterBreak="0">
    <w:nsid w:val="3BF01EC7"/>
    <w:multiLevelType w:val="multilevel"/>
    <w:tmpl w:val="52388834"/>
    <w:lvl w:ilvl="0">
      <w:start w:val="1"/>
      <w:numFmt w:val="decimal"/>
      <w:lvlText w:val="%1)"/>
      <w:lvlJc w:val="left"/>
      <w:pPr>
        <w:ind w:left="360" w:hanging="360"/>
      </w:pPr>
      <w:rPr>
        <w:b/>
        <w:bCs/>
      </w:rPr>
    </w:lvl>
    <w:lvl w:ilvl="1">
      <w:start w:val="1"/>
      <w:numFmt w:val="lowerLetter"/>
      <w:lvlText w:val="%2)"/>
      <w:lvlJc w:val="left"/>
      <w:pPr>
        <w:ind w:left="720" w:hanging="360"/>
      </w:pPr>
      <w:rPr>
        <w:rFonts w:ascii="Times New Roman" w:hAnsi="Times New Roman" w:cs="Times New Roman" w:hint="default"/>
      </w:r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81" w15:restartNumberingAfterBreak="0">
    <w:nsid w:val="3CE726AC"/>
    <w:multiLevelType w:val="hybridMultilevel"/>
    <w:tmpl w:val="A0F202F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2" w15:restartNumberingAfterBreak="0">
    <w:nsid w:val="3DC276BD"/>
    <w:multiLevelType w:val="hybridMultilevel"/>
    <w:tmpl w:val="FCEC816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3" w15:restartNumberingAfterBreak="0">
    <w:nsid w:val="3E76029E"/>
    <w:multiLevelType w:val="hybridMultilevel"/>
    <w:tmpl w:val="29C48AD0"/>
    <w:lvl w:ilvl="0" w:tplc="04150001">
      <w:start w:val="1"/>
      <w:numFmt w:val="bullet"/>
      <w:lvlText w:val=""/>
      <w:lvlJc w:val="left"/>
      <w:pPr>
        <w:ind w:left="1260" w:hanging="360"/>
      </w:pPr>
      <w:rPr>
        <w:rFonts w:ascii="Symbol" w:hAnsi="Symbol" w:hint="default"/>
      </w:rPr>
    </w:lvl>
    <w:lvl w:ilvl="1" w:tplc="04150003" w:tentative="1">
      <w:start w:val="1"/>
      <w:numFmt w:val="bullet"/>
      <w:lvlText w:val="o"/>
      <w:lvlJc w:val="left"/>
      <w:pPr>
        <w:ind w:left="1980" w:hanging="360"/>
      </w:pPr>
      <w:rPr>
        <w:rFonts w:ascii="Courier New" w:hAnsi="Courier New" w:cs="Courier New" w:hint="default"/>
      </w:rPr>
    </w:lvl>
    <w:lvl w:ilvl="2" w:tplc="04150005" w:tentative="1">
      <w:start w:val="1"/>
      <w:numFmt w:val="bullet"/>
      <w:lvlText w:val=""/>
      <w:lvlJc w:val="left"/>
      <w:pPr>
        <w:ind w:left="2700" w:hanging="360"/>
      </w:pPr>
      <w:rPr>
        <w:rFonts w:ascii="Wingdings" w:hAnsi="Wingdings" w:hint="default"/>
      </w:rPr>
    </w:lvl>
    <w:lvl w:ilvl="3" w:tplc="04150001" w:tentative="1">
      <w:start w:val="1"/>
      <w:numFmt w:val="bullet"/>
      <w:lvlText w:val=""/>
      <w:lvlJc w:val="left"/>
      <w:pPr>
        <w:ind w:left="3420" w:hanging="360"/>
      </w:pPr>
      <w:rPr>
        <w:rFonts w:ascii="Symbol" w:hAnsi="Symbol" w:hint="default"/>
      </w:rPr>
    </w:lvl>
    <w:lvl w:ilvl="4" w:tplc="04150003" w:tentative="1">
      <w:start w:val="1"/>
      <w:numFmt w:val="bullet"/>
      <w:lvlText w:val="o"/>
      <w:lvlJc w:val="left"/>
      <w:pPr>
        <w:ind w:left="4140" w:hanging="360"/>
      </w:pPr>
      <w:rPr>
        <w:rFonts w:ascii="Courier New" w:hAnsi="Courier New" w:cs="Courier New" w:hint="default"/>
      </w:rPr>
    </w:lvl>
    <w:lvl w:ilvl="5" w:tplc="04150005" w:tentative="1">
      <w:start w:val="1"/>
      <w:numFmt w:val="bullet"/>
      <w:lvlText w:val=""/>
      <w:lvlJc w:val="left"/>
      <w:pPr>
        <w:ind w:left="4860" w:hanging="360"/>
      </w:pPr>
      <w:rPr>
        <w:rFonts w:ascii="Wingdings" w:hAnsi="Wingdings" w:hint="default"/>
      </w:rPr>
    </w:lvl>
    <w:lvl w:ilvl="6" w:tplc="04150001" w:tentative="1">
      <w:start w:val="1"/>
      <w:numFmt w:val="bullet"/>
      <w:lvlText w:val=""/>
      <w:lvlJc w:val="left"/>
      <w:pPr>
        <w:ind w:left="5580" w:hanging="360"/>
      </w:pPr>
      <w:rPr>
        <w:rFonts w:ascii="Symbol" w:hAnsi="Symbol" w:hint="default"/>
      </w:rPr>
    </w:lvl>
    <w:lvl w:ilvl="7" w:tplc="04150003" w:tentative="1">
      <w:start w:val="1"/>
      <w:numFmt w:val="bullet"/>
      <w:lvlText w:val="o"/>
      <w:lvlJc w:val="left"/>
      <w:pPr>
        <w:ind w:left="6300" w:hanging="360"/>
      </w:pPr>
      <w:rPr>
        <w:rFonts w:ascii="Courier New" w:hAnsi="Courier New" w:cs="Courier New" w:hint="default"/>
      </w:rPr>
    </w:lvl>
    <w:lvl w:ilvl="8" w:tplc="04150005" w:tentative="1">
      <w:start w:val="1"/>
      <w:numFmt w:val="bullet"/>
      <w:lvlText w:val=""/>
      <w:lvlJc w:val="left"/>
      <w:pPr>
        <w:ind w:left="7020" w:hanging="360"/>
      </w:pPr>
      <w:rPr>
        <w:rFonts w:ascii="Wingdings" w:hAnsi="Wingdings" w:hint="default"/>
      </w:rPr>
    </w:lvl>
  </w:abstractNum>
  <w:abstractNum w:abstractNumId="84" w15:restartNumberingAfterBreak="0">
    <w:nsid w:val="3F61350C"/>
    <w:multiLevelType w:val="hybridMultilevel"/>
    <w:tmpl w:val="00AAF004"/>
    <w:lvl w:ilvl="0" w:tplc="FFFFFFFF">
      <w:numFmt w:val="bullet"/>
      <w:lvlText w:val="-"/>
      <w:lvlJc w:val="left"/>
      <w:pPr>
        <w:ind w:left="720" w:hanging="360"/>
      </w:pPr>
      <w:rPr>
        <w:rFonts w:ascii="Times New Roman" w:eastAsia="Times New Roman" w:hAnsi="Times New Roman"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85" w15:restartNumberingAfterBreak="0">
    <w:nsid w:val="439A2B36"/>
    <w:multiLevelType w:val="multilevel"/>
    <w:tmpl w:val="D69470B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Wingdings" w:hAnsi="Wingdings"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86" w15:restartNumberingAfterBreak="0">
    <w:nsid w:val="43B77975"/>
    <w:multiLevelType w:val="hybridMultilevel"/>
    <w:tmpl w:val="6442902A"/>
    <w:lvl w:ilvl="0" w:tplc="A01824C2">
      <w:start w:val="1"/>
      <w:numFmt w:val="bullet"/>
      <w:lvlText w:val=""/>
      <w:lvlJc w:val="left"/>
      <w:pPr>
        <w:ind w:left="720" w:hanging="360"/>
      </w:pPr>
      <w:rPr>
        <w:rFonts w:ascii="Symbol" w:hAnsi="Symbol" w:hint="default"/>
      </w:rPr>
    </w:lvl>
    <w:lvl w:ilvl="1" w:tplc="099E54F8">
      <w:start w:val="5"/>
      <w:numFmt w:val="bullet"/>
      <w:lvlText w:val="•"/>
      <w:lvlJc w:val="left"/>
      <w:pPr>
        <w:ind w:left="1785" w:hanging="705"/>
      </w:pPr>
      <w:rPr>
        <w:rFonts w:ascii="Times New Roman" w:eastAsiaTheme="minorHAnsi" w:hAnsi="Times New Roman" w:cs="Times New Roman"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7" w15:restartNumberingAfterBreak="0">
    <w:nsid w:val="44356387"/>
    <w:multiLevelType w:val="hybridMultilevel"/>
    <w:tmpl w:val="DE46C56C"/>
    <w:lvl w:ilvl="0" w:tplc="0415000F">
      <w:start w:val="1"/>
      <w:numFmt w:val="decimal"/>
      <w:lvlText w:val="%1."/>
      <w:lvlJc w:val="left"/>
      <w:pPr>
        <w:ind w:left="36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8" w15:restartNumberingAfterBreak="0">
    <w:nsid w:val="4532564B"/>
    <w:multiLevelType w:val="multilevel"/>
    <w:tmpl w:val="E7BA65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9" w15:restartNumberingAfterBreak="0">
    <w:nsid w:val="454B1289"/>
    <w:multiLevelType w:val="hybridMultilevel"/>
    <w:tmpl w:val="79A67982"/>
    <w:lvl w:ilvl="0" w:tplc="0216750E">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0" w15:restartNumberingAfterBreak="0">
    <w:nsid w:val="461E2B18"/>
    <w:multiLevelType w:val="hybridMultilevel"/>
    <w:tmpl w:val="F3B4D13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1" w15:restartNumberingAfterBreak="0">
    <w:nsid w:val="468401D0"/>
    <w:multiLevelType w:val="hybridMultilevel"/>
    <w:tmpl w:val="65DE6D2C"/>
    <w:lvl w:ilvl="0" w:tplc="04150001">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92" w15:restartNumberingAfterBreak="0">
    <w:nsid w:val="47B36B5C"/>
    <w:multiLevelType w:val="hybridMultilevel"/>
    <w:tmpl w:val="FD8EB7D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3" w15:restartNumberingAfterBreak="0">
    <w:nsid w:val="487D24BF"/>
    <w:multiLevelType w:val="hybridMultilevel"/>
    <w:tmpl w:val="B4E4FBF6"/>
    <w:lvl w:ilvl="0" w:tplc="04150003">
      <w:start w:val="1"/>
      <w:numFmt w:val="bullet"/>
      <w:lvlText w:val="o"/>
      <w:lvlJc w:val="left"/>
      <w:pPr>
        <w:ind w:left="1429" w:hanging="360"/>
      </w:pPr>
      <w:rPr>
        <w:rFonts w:ascii="Courier New" w:hAnsi="Courier New" w:cs="Courier New" w:hint="default"/>
      </w:rPr>
    </w:lvl>
    <w:lvl w:ilvl="1" w:tplc="04150003" w:tentative="1">
      <w:start w:val="1"/>
      <w:numFmt w:val="bullet"/>
      <w:lvlText w:val="o"/>
      <w:lvlJc w:val="left"/>
      <w:pPr>
        <w:ind w:left="2149" w:hanging="360"/>
      </w:pPr>
      <w:rPr>
        <w:rFonts w:ascii="Courier New" w:hAnsi="Courier New" w:cs="Courier New" w:hint="default"/>
      </w:rPr>
    </w:lvl>
    <w:lvl w:ilvl="2" w:tplc="04150005" w:tentative="1">
      <w:start w:val="1"/>
      <w:numFmt w:val="bullet"/>
      <w:lvlText w:val=""/>
      <w:lvlJc w:val="left"/>
      <w:pPr>
        <w:ind w:left="2869" w:hanging="360"/>
      </w:pPr>
      <w:rPr>
        <w:rFonts w:ascii="Wingdings" w:hAnsi="Wingdings" w:hint="default"/>
      </w:rPr>
    </w:lvl>
    <w:lvl w:ilvl="3" w:tplc="04150001" w:tentative="1">
      <w:start w:val="1"/>
      <w:numFmt w:val="bullet"/>
      <w:lvlText w:val=""/>
      <w:lvlJc w:val="left"/>
      <w:pPr>
        <w:ind w:left="3589" w:hanging="360"/>
      </w:pPr>
      <w:rPr>
        <w:rFonts w:ascii="Symbol" w:hAnsi="Symbol" w:hint="default"/>
      </w:rPr>
    </w:lvl>
    <w:lvl w:ilvl="4" w:tplc="04150003" w:tentative="1">
      <w:start w:val="1"/>
      <w:numFmt w:val="bullet"/>
      <w:lvlText w:val="o"/>
      <w:lvlJc w:val="left"/>
      <w:pPr>
        <w:ind w:left="4309" w:hanging="360"/>
      </w:pPr>
      <w:rPr>
        <w:rFonts w:ascii="Courier New" w:hAnsi="Courier New" w:cs="Courier New" w:hint="default"/>
      </w:rPr>
    </w:lvl>
    <w:lvl w:ilvl="5" w:tplc="04150005" w:tentative="1">
      <w:start w:val="1"/>
      <w:numFmt w:val="bullet"/>
      <w:lvlText w:val=""/>
      <w:lvlJc w:val="left"/>
      <w:pPr>
        <w:ind w:left="5029" w:hanging="360"/>
      </w:pPr>
      <w:rPr>
        <w:rFonts w:ascii="Wingdings" w:hAnsi="Wingdings" w:hint="default"/>
      </w:rPr>
    </w:lvl>
    <w:lvl w:ilvl="6" w:tplc="04150001" w:tentative="1">
      <w:start w:val="1"/>
      <w:numFmt w:val="bullet"/>
      <w:lvlText w:val=""/>
      <w:lvlJc w:val="left"/>
      <w:pPr>
        <w:ind w:left="5749" w:hanging="360"/>
      </w:pPr>
      <w:rPr>
        <w:rFonts w:ascii="Symbol" w:hAnsi="Symbol" w:hint="default"/>
      </w:rPr>
    </w:lvl>
    <w:lvl w:ilvl="7" w:tplc="04150003" w:tentative="1">
      <w:start w:val="1"/>
      <w:numFmt w:val="bullet"/>
      <w:lvlText w:val="o"/>
      <w:lvlJc w:val="left"/>
      <w:pPr>
        <w:ind w:left="6469" w:hanging="360"/>
      </w:pPr>
      <w:rPr>
        <w:rFonts w:ascii="Courier New" w:hAnsi="Courier New" w:cs="Courier New" w:hint="default"/>
      </w:rPr>
    </w:lvl>
    <w:lvl w:ilvl="8" w:tplc="04150005" w:tentative="1">
      <w:start w:val="1"/>
      <w:numFmt w:val="bullet"/>
      <w:lvlText w:val=""/>
      <w:lvlJc w:val="left"/>
      <w:pPr>
        <w:ind w:left="7189" w:hanging="360"/>
      </w:pPr>
      <w:rPr>
        <w:rFonts w:ascii="Wingdings" w:hAnsi="Wingdings" w:hint="default"/>
      </w:rPr>
    </w:lvl>
  </w:abstractNum>
  <w:abstractNum w:abstractNumId="94" w15:restartNumberingAfterBreak="0">
    <w:nsid w:val="4B53650A"/>
    <w:multiLevelType w:val="hybridMultilevel"/>
    <w:tmpl w:val="02D4C6F6"/>
    <w:lvl w:ilvl="0" w:tplc="04150001">
      <w:start w:val="1"/>
      <w:numFmt w:val="bullet"/>
      <w:lvlText w:val=""/>
      <w:lvlJc w:val="left"/>
      <w:pPr>
        <w:ind w:left="1485" w:hanging="360"/>
      </w:pPr>
      <w:rPr>
        <w:rFonts w:ascii="Symbol" w:hAnsi="Symbol" w:hint="default"/>
      </w:rPr>
    </w:lvl>
    <w:lvl w:ilvl="1" w:tplc="04150003" w:tentative="1">
      <w:start w:val="1"/>
      <w:numFmt w:val="bullet"/>
      <w:lvlText w:val="o"/>
      <w:lvlJc w:val="left"/>
      <w:pPr>
        <w:ind w:left="2205" w:hanging="360"/>
      </w:pPr>
      <w:rPr>
        <w:rFonts w:ascii="Courier New" w:hAnsi="Courier New" w:cs="Courier New" w:hint="default"/>
      </w:rPr>
    </w:lvl>
    <w:lvl w:ilvl="2" w:tplc="04150005" w:tentative="1">
      <w:start w:val="1"/>
      <w:numFmt w:val="bullet"/>
      <w:lvlText w:val=""/>
      <w:lvlJc w:val="left"/>
      <w:pPr>
        <w:ind w:left="2925" w:hanging="360"/>
      </w:pPr>
      <w:rPr>
        <w:rFonts w:ascii="Wingdings" w:hAnsi="Wingdings" w:hint="default"/>
      </w:rPr>
    </w:lvl>
    <w:lvl w:ilvl="3" w:tplc="04150001" w:tentative="1">
      <w:start w:val="1"/>
      <w:numFmt w:val="bullet"/>
      <w:lvlText w:val=""/>
      <w:lvlJc w:val="left"/>
      <w:pPr>
        <w:ind w:left="3645" w:hanging="360"/>
      </w:pPr>
      <w:rPr>
        <w:rFonts w:ascii="Symbol" w:hAnsi="Symbol" w:hint="default"/>
      </w:rPr>
    </w:lvl>
    <w:lvl w:ilvl="4" w:tplc="04150003" w:tentative="1">
      <w:start w:val="1"/>
      <w:numFmt w:val="bullet"/>
      <w:lvlText w:val="o"/>
      <w:lvlJc w:val="left"/>
      <w:pPr>
        <w:ind w:left="4365" w:hanging="360"/>
      </w:pPr>
      <w:rPr>
        <w:rFonts w:ascii="Courier New" w:hAnsi="Courier New" w:cs="Courier New" w:hint="default"/>
      </w:rPr>
    </w:lvl>
    <w:lvl w:ilvl="5" w:tplc="04150005" w:tentative="1">
      <w:start w:val="1"/>
      <w:numFmt w:val="bullet"/>
      <w:lvlText w:val=""/>
      <w:lvlJc w:val="left"/>
      <w:pPr>
        <w:ind w:left="5085" w:hanging="360"/>
      </w:pPr>
      <w:rPr>
        <w:rFonts w:ascii="Wingdings" w:hAnsi="Wingdings" w:hint="default"/>
      </w:rPr>
    </w:lvl>
    <w:lvl w:ilvl="6" w:tplc="04150001" w:tentative="1">
      <w:start w:val="1"/>
      <w:numFmt w:val="bullet"/>
      <w:lvlText w:val=""/>
      <w:lvlJc w:val="left"/>
      <w:pPr>
        <w:ind w:left="5805" w:hanging="360"/>
      </w:pPr>
      <w:rPr>
        <w:rFonts w:ascii="Symbol" w:hAnsi="Symbol" w:hint="default"/>
      </w:rPr>
    </w:lvl>
    <w:lvl w:ilvl="7" w:tplc="04150003" w:tentative="1">
      <w:start w:val="1"/>
      <w:numFmt w:val="bullet"/>
      <w:lvlText w:val="o"/>
      <w:lvlJc w:val="left"/>
      <w:pPr>
        <w:ind w:left="6525" w:hanging="360"/>
      </w:pPr>
      <w:rPr>
        <w:rFonts w:ascii="Courier New" w:hAnsi="Courier New" w:cs="Courier New" w:hint="default"/>
      </w:rPr>
    </w:lvl>
    <w:lvl w:ilvl="8" w:tplc="04150005" w:tentative="1">
      <w:start w:val="1"/>
      <w:numFmt w:val="bullet"/>
      <w:lvlText w:val=""/>
      <w:lvlJc w:val="left"/>
      <w:pPr>
        <w:ind w:left="7245" w:hanging="360"/>
      </w:pPr>
      <w:rPr>
        <w:rFonts w:ascii="Wingdings" w:hAnsi="Wingdings" w:hint="default"/>
      </w:rPr>
    </w:lvl>
  </w:abstractNum>
  <w:abstractNum w:abstractNumId="95" w15:restartNumberingAfterBreak="0">
    <w:nsid w:val="4B565A5E"/>
    <w:multiLevelType w:val="hybridMultilevel"/>
    <w:tmpl w:val="24844E76"/>
    <w:lvl w:ilvl="0" w:tplc="67104016">
      <w:start w:val="1"/>
      <w:numFmt w:val="bullet"/>
      <w:lvlText w:val=""/>
      <w:lvlJc w:val="left"/>
      <w:pPr>
        <w:ind w:left="1428" w:hanging="360"/>
      </w:pPr>
      <w:rPr>
        <w:rFonts w:ascii="Symbol" w:hAnsi="Symbol" w:hint="default"/>
        <w:b w:val="0"/>
      </w:rPr>
    </w:lvl>
    <w:lvl w:ilvl="1" w:tplc="04150003">
      <w:start w:val="1"/>
      <w:numFmt w:val="bullet"/>
      <w:lvlText w:val="o"/>
      <w:lvlJc w:val="left"/>
      <w:pPr>
        <w:ind w:left="2148" w:hanging="360"/>
      </w:pPr>
      <w:rPr>
        <w:rFonts w:ascii="Courier New" w:hAnsi="Courier New" w:cs="Courier New" w:hint="default"/>
      </w:rPr>
    </w:lvl>
    <w:lvl w:ilvl="2" w:tplc="04150005">
      <w:start w:val="1"/>
      <w:numFmt w:val="bullet"/>
      <w:lvlText w:val=""/>
      <w:lvlJc w:val="left"/>
      <w:pPr>
        <w:ind w:left="2868" w:hanging="360"/>
      </w:pPr>
      <w:rPr>
        <w:rFonts w:ascii="Wingdings" w:hAnsi="Wingdings" w:hint="default"/>
      </w:rPr>
    </w:lvl>
    <w:lvl w:ilvl="3" w:tplc="04150001">
      <w:start w:val="1"/>
      <w:numFmt w:val="bullet"/>
      <w:lvlText w:val=""/>
      <w:lvlJc w:val="left"/>
      <w:pPr>
        <w:ind w:left="3588" w:hanging="360"/>
      </w:pPr>
      <w:rPr>
        <w:rFonts w:ascii="Symbol" w:hAnsi="Symbol" w:hint="default"/>
      </w:rPr>
    </w:lvl>
    <w:lvl w:ilvl="4" w:tplc="04150003">
      <w:start w:val="1"/>
      <w:numFmt w:val="bullet"/>
      <w:lvlText w:val="o"/>
      <w:lvlJc w:val="left"/>
      <w:pPr>
        <w:ind w:left="4308" w:hanging="360"/>
      </w:pPr>
      <w:rPr>
        <w:rFonts w:ascii="Courier New" w:hAnsi="Courier New" w:cs="Courier New" w:hint="default"/>
      </w:rPr>
    </w:lvl>
    <w:lvl w:ilvl="5" w:tplc="04150005">
      <w:start w:val="1"/>
      <w:numFmt w:val="bullet"/>
      <w:lvlText w:val=""/>
      <w:lvlJc w:val="left"/>
      <w:pPr>
        <w:ind w:left="5028" w:hanging="360"/>
      </w:pPr>
      <w:rPr>
        <w:rFonts w:ascii="Wingdings" w:hAnsi="Wingdings" w:hint="default"/>
      </w:rPr>
    </w:lvl>
    <w:lvl w:ilvl="6" w:tplc="04150001">
      <w:start w:val="1"/>
      <w:numFmt w:val="bullet"/>
      <w:lvlText w:val=""/>
      <w:lvlJc w:val="left"/>
      <w:pPr>
        <w:ind w:left="5748" w:hanging="360"/>
      </w:pPr>
      <w:rPr>
        <w:rFonts w:ascii="Symbol" w:hAnsi="Symbol" w:hint="default"/>
      </w:rPr>
    </w:lvl>
    <w:lvl w:ilvl="7" w:tplc="04150003">
      <w:start w:val="1"/>
      <w:numFmt w:val="bullet"/>
      <w:lvlText w:val="o"/>
      <w:lvlJc w:val="left"/>
      <w:pPr>
        <w:ind w:left="6468" w:hanging="360"/>
      </w:pPr>
      <w:rPr>
        <w:rFonts w:ascii="Courier New" w:hAnsi="Courier New" w:cs="Courier New" w:hint="default"/>
      </w:rPr>
    </w:lvl>
    <w:lvl w:ilvl="8" w:tplc="04150005">
      <w:start w:val="1"/>
      <w:numFmt w:val="bullet"/>
      <w:lvlText w:val=""/>
      <w:lvlJc w:val="left"/>
      <w:pPr>
        <w:ind w:left="7188" w:hanging="360"/>
      </w:pPr>
      <w:rPr>
        <w:rFonts w:ascii="Wingdings" w:hAnsi="Wingdings" w:hint="default"/>
      </w:rPr>
    </w:lvl>
  </w:abstractNum>
  <w:abstractNum w:abstractNumId="96" w15:restartNumberingAfterBreak="0">
    <w:nsid w:val="4B62407A"/>
    <w:multiLevelType w:val="hybridMultilevel"/>
    <w:tmpl w:val="B2585AB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7" w15:restartNumberingAfterBreak="0">
    <w:nsid w:val="4B890994"/>
    <w:multiLevelType w:val="hybridMultilevel"/>
    <w:tmpl w:val="370A06EE"/>
    <w:lvl w:ilvl="0" w:tplc="04150001">
      <w:start w:val="1"/>
      <w:numFmt w:val="bullet"/>
      <w:lvlText w:val=""/>
      <w:lvlJc w:val="left"/>
      <w:pPr>
        <w:ind w:left="780" w:hanging="360"/>
      </w:pPr>
      <w:rPr>
        <w:rFonts w:ascii="Symbol" w:hAnsi="Symbol" w:hint="default"/>
      </w:rPr>
    </w:lvl>
    <w:lvl w:ilvl="1" w:tplc="04150003" w:tentative="1">
      <w:start w:val="1"/>
      <w:numFmt w:val="bullet"/>
      <w:lvlText w:val="o"/>
      <w:lvlJc w:val="left"/>
      <w:pPr>
        <w:ind w:left="1500" w:hanging="360"/>
      </w:pPr>
      <w:rPr>
        <w:rFonts w:ascii="Courier New" w:hAnsi="Courier New" w:cs="Courier New" w:hint="default"/>
      </w:rPr>
    </w:lvl>
    <w:lvl w:ilvl="2" w:tplc="04150005" w:tentative="1">
      <w:start w:val="1"/>
      <w:numFmt w:val="bullet"/>
      <w:lvlText w:val=""/>
      <w:lvlJc w:val="left"/>
      <w:pPr>
        <w:ind w:left="2220" w:hanging="360"/>
      </w:pPr>
      <w:rPr>
        <w:rFonts w:ascii="Wingdings" w:hAnsi="Wingdings" w:hint="default"/>
      </w:rPr>
    </w:lvl>
    <w:lvl w:ilvl="3" w:tplc="04150001">
      <w:start w:val="1"/>
      <w:numFmt w:val="bullet"/>
      <w:lvlText w:val=""/>
      <w:lvlJc w:val="left"/>
      <w:pPr>
        <w:ind w:left="2940" w:hanging="360"/>
      </w:pPr>
      <w:rPr>
        <w:rFonts w:ascii="Symbol" w:hAnsi="Symbol" w:hint="default"/>
      </w:rPr>
    </w:lvl>
    <w:lvl w:ilvl="4" w:tplc="04150003" w:tentative="1">
      <w:start w:val="1"/>
      <w:numFmt w:val="bullet"/>
      <w:lvlText w:val="o"/>
      <w:lvlJc w:val="left"/>
      <w:pPr>
        <w:ind w:left="3660" w:hanging="360"/>
      </w:pPr>
      <w:rPr>
        <w:rFonts w:ascii="Courier New" w:hAnsi="Courier New" w:cs="Courier New" w:hint="default"/>
      </w:rPr>
    </w:lvl>
    <w:lvl w:ilvl="5" w:tplc="04150005" w:tentative="1">
      <w:start w:val="1"/>
      <w:numFmt w:val="bullet"/>
      <w:lvlText w:val=""/>
      <w:lvlJc w:val="left"/>
      <w:pPr>
        <w:ind w:left="4380" w:hanging="360"/>
      </w:pPr>
      <w:rPr>
        <w:rFonts w:ascii="Wingdings" w:hAnsi="Wingdings" w:hint="default"/>
      </w:rPr>
    </w:lvl>
    <w:lvl w:ilvl="6" w:tplc="04150001" w:tentative="1">
      <w:start w:val="1"/>
      <w:numFmt w:val="bullet"/>
      <w:lvlText w:val=""/>
      <w:lvlJc w:val="left"/>
      <w:pPr>
        <w:ind w:left="5100" w:hanging="360"/>
      </w:pPr>
      <w:rPr>
        <w:rFonts w:ascii="Symbol" w:hAnsi="Symbol" w:hint="default"/>
      </w:rPr>
    </w:lvl>
    <w:lvl w:ilvl="7" w:tplc="04150003" w:tentative="1">
      <w:start w:val="1"/>
      <w:numFmt w:val="bullet"/>
      <w:lvlText w:val="o"/>
      <w:lvlJc w:val="left"/>
      <w:pPr>
        <w:ind w:left="5820" w:hanging="360"/>
      </w:pPr>
      <w:rPr>
        <w:rFonts w:ascii="Courier New" w:hAnsi="Courier New" w:cs="Courier New" w:hint="default"/>
      </w:rPr>
    </w:lvl>
    <w:lvl w:ilvl="8" w:tplc="04150005" w:tentative="1">
      <w:start w:val="1"/>
      <w:numFmt w:val="bullet"/>
      <w:lvlText w:val=""/>
      <w:lvlJc w:val="left"/>
      <w:pPr>
        <w:ind w:left="6540" w:hanging="360"/>
      </w:pPr>
      <w:rPr>
        <w:rFonts w:ascii="Wingdings" w:hAnsi="Wingdings" w:hint="default"/>
      </w:rPr>
    </w:lvl>
  </w:abstractNum>
  <w:abstractNum w:abstractNumId="98" w15:restartNumberingAfterBreak="0">
    <w:nsid w:val="4CA17D41"/>
    <w:multiLevelType w:val="hybridMultilevel"/>
    <w:tmpl w:val="EC8407A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9" w15:restartNumberingAfterBreak="0">
    <w:nsid w:val="4DE76CD3"/>
    <w:multiLevelType w:val="hybridMultilevel"/>
    <w:tmpl w:val="40B84680"/>
    <w:lvl w:ilvl="0" w:tplc="15384E68">
      <w:start w:val="1"/>
      <w:numFmt w:val="bullet"/>
      <w:pStyle w:val="Spistreci5"/>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0" w15:restartNumberingAfterBreak="0">
    <w:nsid w:val="507260C7"/>
    <w:multiLevelType w:val="multilevel"/>
    <w:tmpl w:val="FD3A66C0"/>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01" w15:restartNumberingAfterBreak="0">
    <w:nsid w:val="50E5386E"/>
    <w:multiLevelType w:val="hybridMultilevel"/>
    <w:tmpl w:val="11F68892"/>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2" w15:restartNumberingAfterBreak="0">
    <w:nsid w:val="51E33EFF"/>
    <w:multiLevelType w:val="hybridMultilevel"/>
    <w:tmpl w:val="F84ADCA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3" w15:restartNumberingAfterBreak="0">
    <w:nsid w:val="529A2F82"/>
    <w:multiLevelType w:val="hybridMultilevel"/>
    <w:tmpl w:val="4AAAEAF8"/>
    <w:lvl w:ilvl="0" w:tplc="A8FEC6A2">
      <w:start w:val="1"/>
      <w:numFmt w:val="upperLetter"/>
      <w:lvlText w:val="%1."/>
      <w:lvlJc w:val="left"/>
      <w:pPr>
        <w:ind w:left="720" w:hanging="360"/>
      </w:pPr>
      <w:rPr>
        <w:rFonts w:hint="default"/>
        <w:b/>
        <w:bCs/>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4" w15:restartNumberingAfterBreak="0">
    <w:nsid w:val="52F41536"/>
    <w:multiLevelType w:val="hybridMultilevel"/>
    <w:tmpl w:val="91C816B8"/>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5" w15:restartNumberingAfterBreak="0">
    <w:nsid w:val="538B4670"/>
    <w:multiLevelType w:val="hybridMultilevel"/>
    <w:tmpl w:val="163694E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6" w15:restartNumberingAfterBreak="0">
    <w:nsid w:val="544C2085"/>
    <w:multiLevelType w:val="hybridMultilevel"/>
    <w:tmpl w:val="8140E85A"/>
    <w:lvl w:ilvl="0" w:tplc="04150001">
      <w:start w:val="1"/>
      <w:numFmt w:val="bullet"/>
      <w:lvlText w:val=""/>
      <w:lvlJc w:val="left"/>
      <w:pPr>
        <w:ind w:left="1485" w:hanging="360"/>
      </w:pPr>
      <w:rPr>
        <w:rFonts w:ascii="Symbol" w:hAnsi="Symbol" w:hint="default"/>
      </w:rPr>
    </w:lvl>
    <w:lvl w:ilvl="1" w:tplc="04150003" w:tentative="1">
      <w:start w:val="1"/>
      <w:numFmt w:val="bullet"/>
      <w:lvlText w:val="o"/>
      <w:lvlJc w:val="left"/>
      <w:pPr>
        <w:ind w:left="2205" w:hanging="360"/>
      </w:pPr>
      <w:rPr>
        <w:rFonts w:ascii="Courier New" w:hAnsi="Courier New" w:cs="Courier New" w:hint="default"/>
      </w:rPr>
    </w:lvl>
    <w:lvl w:ilvl="2" w:tplc="04150005" w:tentative="1">
      <w:start w:val="1"/>
      <w:numFmt w:val="bullet"/>
      <w:lvlText w:val=""/>
      <w:lvlJc w:val="left"/>
      <w:pPr>
        <w:ind w:left="2925" w:hanging="360"/>
      </w:pPr>
      <w:rPr>
        <w:rFonts w:ascii="Wingdings" w:hAnsi="Wingdings" w:hint="default"/>
      </w:rPr>
    </w:lvl>
    <w:lvl w:ilvl="3" w:tplc="04150001" w:tentative="1">
      <w:start w:val="1"/>
      <w:numFmt w:val="bullet"/>
      <w:lvlText w:val=""/>
      <w:lvlJc w:val="left"/>
      <w:pPr>
        <w:ind w:left="3645" w:hanging="360"/>
      </w:pPr>
      <w:rPr>
        <w:rFonts w:ascii="Symbol" w:hAnsi="Symbol" w:hint="default"/>
      </w:rPr>
    </w:lvl>
    <w:lvl w:ilvl="4" w:tplc="04150003" w:tentative="1">
      <w:start w:val="1"/>
      <w:numFmt w:val="bullet"/>
      <w:lvlText w:val="o"/>
      <w:lvlJc w:val="left"/>
      <w:pPr>
        <w:ind w:left="4365" w:hanging="360"/>
      </w:pPr>
      <w:rPr>
        <w:rFonts w:ascii="Courier New" w:hAnsi="Courier New" w:cs="Courier New" w:hint="default"/>
      </w:rPr>
    </w:lvl>
    <w:lvl w:ilvl="5" w:tplc="04150005" w:tentative="1">
      <w:start w:val="1"/>
      <w:numFmt w:val="bullet"/>
      <w:lvlText w:val=""/>
      <w:lvlJc w:val="left"/>
      <w:pPr>
        <w:ind w:left="5085" w:hanging="360"/>
      </w:pPr>
      <w:rPr>
        <w:rFonts w:ascii="Wingdings" w:hAnsi="Wingdings" w:hint="default"/>
      </w:rPr>
    </w:lvl>
    <w:lvl w:ilvl="6" w:tplc="04150001" w:tentative="1">
      <w:start w:val="1"/>
      <w:numFmt w:val="bullet"/>
      <w:lvlText w:val=""/>
      <w:lvlJc w:val="left"/>
      <w:pPr>
        <w:ind w:left="5805" w:hanging="360"/>
      </w:pPr>
      <w:rPr>
        <w:rFonts w:ascii="Symbol" w:hAnsi="Symbol" w:hint="default"/>
      </w:rPr>
    </w:lvl>
    <w:lvl w:ilvl="7" w:tplc="04150003" w:tentative="1">
      <w:start w:val="1"/>
      <w:numFmt w:val="bullet"/>
      <w:lvlText w:val="o"/>
      <w:lvlJc w:val="left"/>
      <w:pPr>
        <w:ind w:left="6525" w:hanging="360"/>
      </w:pPr>
      <w:rPr>
        <w:rFonts w:ascii="Courier New" w:hAnsi="Courier New" w:cs="Courier New" w:hint="default"/>
      </w:rPr>
    </w:lvl>
    <w:lvl w:ilvl="8" w:tplc="04150005" w:tentative="1">
      <w:start w:val="1"/>
      <w:numFmt w:val="bullet"/>
      <w:lvlText w:val=""/>
      <w:lvlJc w:val="left"/>
      <w:pPr>
        <w:ind w:left="7245" w:hanging="360"/>
      </w:pPr>
      <w:rPr>
        <w:rFonts w:ascii="Wingdings" w:hAnsi="Wingdings" w:hint="default"/>
      </w:rPr>
    </w:lvl>
  </w:abstractNum>
  <w:abstractNum w:abstractNumId="107" w15:restartNumberingAfterBreak="0">
    <w:nsid w:val="568572D9"/>
    <w:multiLevelType w:val="hybridMultilevel"/>
    <w:tmpl w:val="65980BC6"/>
    <w:lvl w:ilvl="0" w:tplc="04150001">
      <w:start w:val="1"/>
      <w:numFmt w:val="bullet"/>
      <w:lvlText w:val=""/>
      <w:lvlJc w:val="left"/>
      <w:pPr>
        <w:ind w:left="786" w:hanging="360"/>
      </w:pPr>
      <w:rPr>
        <w:rFonts w:ascii="Symbol" w:hAnsi="Symbol" w:hint="default"/>
      </w:rPr>
    </w:lvl>
    <w:lvl w:ilvl="1" w:tplc="04150003" w:tentative="1">
      <w:start w:val="1"/>
      <w:numFmt w:val="bullet"/>
      <w:lvlText w:val="o"/>
      <w:lvlJc w:val="left"/>
      <w:pPr>
        <w:ind w:left="1506" w:hanging="360"/>
      </w:pPr>
      <w:rPr>
        <w:rFonts w:ascii="Courier New" w:hAnsi="Courier New" w:cs="Courier New" w:hint="default"/>
      </w:rPr>
    </w:lvl>
    <w:lvl w:ilvl="2" w:tplc="04150005" w:tentative="1">
      <w:start w:val="1"/>
      <w:numFmt w:val="bullet"/>
      <w:lvlText w:val=""/>
      <w:lvlJc w:val="left"/>
      <w:pPr>
        <w:ind w:left="2226" w:hanging="360"/>
      </w:pPr>
      <w:rPr>
        <w:rFonts w:ascii="Wingdings" w:hAnsi="Wingdings" w:hint="default"/>
      </w:rPr>
    </w:lvl>
    <w:lvl w:ilvl="3" w:tplc="04150001" w:tentative="1">
      <w:start w:val="1"/>
      <w:numFmt w:val="bullet"/>
      <w:lvlText w:val=""/>
      <w:lvlJc w:val="left"/>
      <w:pPr>
        <w:ind w:left="2946" w:hanging="360"/>
      </w:pPr>
      <w:rPr>
        <w:rFonts w:ascii="Symbol" w:hAnsi="Symbol" w:hint="default"/>
      </w:rPr>
    </w:lvl>
    <w:lvl w:ilvl="4" w:tplc="04150003" w:tentative="1">
      <w:start w:val="1"/>
      <w:numFmt w:val="bullet"/>
      <w:lvlText w:val="o"/>
      <w:lvlJc w:val="left"/>
      <w:pPr>
        <w:ind w:left="3666" w:hanging="360"/>
      </w:pPr>
      <w:rPr>
        <w:rFonts w:ascii="Courier New" w:hAnsi="Courier New" w:cs="Courier New" w:hint="default"/>
      </w:rPr>
    </w:lvl>
    <w:lvl w:ilvl="5" w:tplc="04150005" w:tentative="1">
      <w:start w:val="1"/>
      <w:numFmt w:val="bullet"/>
      <w:lvlText w:val=""/>
      <w:lvlJc w:val="left"/>
      <w:pPr>
        <w:ind w:left="4386" w:hanging="360"/>
      </w:pPr>
      <w:rPr>
        <w:rFonts w:ascii="Wingdings" w:hAnsi="Wingdings" w:hint="default"/>
      </w:rPr>
    </w:lvl>
    <w:lvl w:ilvl="6" w:tplc="04150001" w:tentative="1">
      <w:start w:val="1"/>
      <w:numFmt w:val="bullet"/>
      <w:lvlText w:val=""/>
      <w:lvlJc w:val="left"/>
      <w:pPr>
        <w:ind w:left="5106" w:hanging="360"/>
      </w:pPr>
      <w:rPr>
        <w:rFonts w:ascii="Symbol" w:hAnsi="Symbol" w:hint="default"/>
      </w:rPr>
    </w:lvl>
    <w:lvl w:ilvl="7" w:tplc="04150003" w:tentative="1">
      <w:start w:val="1"/>
      <w:numFmt w:val="bullet"/>
      <w:lvlText w:val="o"/>
      <w:lvlJc w:val="left"/>
      <w:pPr>
        <w:ind w:left="5826" w:hanging="360"/>
      </w:pPr>
      <w:rPr>
        <w:rFonts w:ascii="Courier New" w:hAnsi="Courier New" w:cs="Courier New" w:hint="default"/>
      </w:rPr>
    </w:lvl>
    <w:lvl w:ilvl="8" w:tplc="04150005" w:tentative="1">
      <w:start w:val="1"/>
      <w:numFmt w:val="bullet"/>
      <w:lvlText w:val=""/>
      <w:lvlJc w:val="left"/>
      <w:pPr>
        <w:ind w:left="6546" w:hanging="360"/>
      </w:pPr>
      <w:rPr>
        <w:rFonts w:ascii="Wingdings" w:hAnsi="Wingdings" w:hint="default"/>
      </w:rPr>
    </w:lvl>
  </w:abstractNum>
  <w:abstractNum w:abstractNumId="108" w15:restartNumberingAfterBreak="0">
    <w:nsid w:val="56EA1FFD"/>
    <w:multiLevelType w:val="hybridMultilevel"/>
    <w:tmpl w:val="AB9C044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9" w15:restartNumberingAfterBreak="0">
    <w:nsid w:val="571224B1"/>
    <w:multiLevelType w:val="hybridMultilevel"/>
    <w:tmpl w:val="987A19B4"/>
    <w:lvl w:ilvl="0" w:tplc="B706D49A">
      <w:start w:val="1"/>
      <w:numFmt w:val="decimal"/>
      <w:lvlText w:val="%1."/>
      <w:lvlJc w:val="left"/>
      <w:pPr>
        <w:ind w:left="1429" w:hanging="360"/>
      </w:pPr>
    </w:lvl>
    <w:lvl w:ilvl="1" w:tplc="04150019" w:tentative="1">
      <w:start w:val="1"/>
      <w:numFmt w:val="lowerLetter"/>
      <w:lvlText w:val="%2."/>
      <w:lvlJc w:val="left"/>
      <w:pPr>
        <w:ind w:left="2149" w:hanging="360"/>
      </w:pPr>
    </w:lvl>
    <w:lvl w:ilvl="2" w:tplc="0415001B" w:tentative="1">
      <w:start w:val="1"/>
      <w:numFmt w:val="lowerRoman"/>
      <w:lvlText w:val="%3."/>
      <w:lvlJc w:val="right"/>
      <w:pPr>
        <w:ind w:left="2869" w:hanging="180"/>
      </w:pPr>
    </w:lvl>
    <w:lvl w:ilvl="3" w:tplc="0415000F" w:tentative="1">
      <w:start w:val="1"/>
      <w:numFmt w:val="decimal"/>
      <w:lvlText w:val="%4."/>
      <w:lvlJc w:val="left"/>
      <w:pPr>
        <w:ind w:left="3589" w:hanging="360"/>
      </w:pPr>
    </w:lvl>
    <w:lvl w:ilvl="4" w:tplc="04150019" w:tentative="1">
      <w:start w:val="1"/>
      <w:numFmt w:val="lowerLetter"/>
      <w:lvlText w:val="%5."/>
      <w:lvlJc w:val="left"/>
      <w:pPr>
        <w:ind w:left="4309" w:hanging="360"/>
      </w:pPr>
    </w:lvl>
    <w:lvl w:ilvl="5" w:tplc="0415001B" w:tentative="1">
      <w:start w:val="1"/>
      <w:numFmt w:val="lowerRoman"/>
      <w:lvlText w:val="%6."/>
      <w:lvlJc w:val="right"/>
      <w:pPr>
        <w:ind w:left="5029" w:hanging="180"/>
      </w:pPr>
    </w:lvl>
    <w:lvl w:ilvl="6" w:tplc="0415000F" w:tentative="1">
      <w:start w:val="1"/>
      <w:numFmt w:val="decimal"/>
      <w:lvlText w:val="%7."/>
      <w:lvlJc w:val="left"/>
      <w:pPr>
        <w:ind w:left="5749" w:hanging="360"/>
      </w:pPr>
    </w:lvl>
    <w:lvl w:ilvl="7" w:tplc="04150019" w:tentative="1">
      <w:start w:val="1"/>
      <w:numFmt w:val="lowerLetter"/>
      <w:lvlText w:val="%8."/>
      <w:lvlJc w:val="left"/>
      <w:pPr>
        <w:ind w:left="6469" w:hanging="360"/>
      </w:pPr>
    </w:lvl>
    <w:lvl w:ilvl="8" w:tplc="0415001B" w:tentative="1">
      <w:start w:val="1"/>
      <w:numFmt w:val="lowerRoman"/>
      <w:lvlText w:val="%9."/>
      <w:lvlJc w:val="right"/>
      <w:pPr>
        <w:ind w:left="7189" w:hanging="180"/>
      </w:pPr>
    </w:lvl>
  </w:abstractNum>
  <w:abstractNum w:abstractNumId="110" w15:restartNumberingAfterBreak="0">
    <w:nsid w:val="576500DF"/>
    <w:multiLevelType w:val="hybridMultilevel"/>
    <w:tmpl w:val="32262D5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1" w15:restartNumberingAfterBreak="0">
    <w:nsid w:val="5780035B"/>
    <w:multiLevelType w:val="hybridMultilevel"/>
    <w:tmpl w:val="10E20F6C"/>
    <w:lvl w:ilvl="0" w:tplc="FFFFFFFF">
      <w:start w:val="1"/>
      <w:numFmt w:val="decimal"/>
      <w:lvlText w:val="%1."/>
      <w:lvlJc w:val="left"/>
      <w:pPr>
        <w:tabs>
          <w:tab w:val="num" w:pos="720"/>
        </w:tabs>
        <w:ind w:left="720" w:hanging="360"/>
      </w:pPr>
      <w:rPr>
        <w:rFonts w:hint="default"/>
      </w:rPr>
    </w:lvl>
    <w:lvl w:ilvl="1" w:tplc="FFFFFFFF">
      <w:start w:val="1"/>
      <w:numFmt w:val="lowerLetter"/>
      <w:lvlText w:val="%2)"/>
      <w:lvlJc w:val="left"/>
      <w:pPr>
        <w:tabs>
          <w:tab w:val="num" w:pos="1440"/>
        </w:tabs>
        <w:ind w:left="1440" w:hanging="360"/>
      </w:pPr>
      <w:rPr>
        <w:rFonts w:hint="default"/>
      </w:rPr>
    </w:lvl>
    <w:lvl w:ilvl="2" w:tplc="FFFFFFFF">
      <w:numFmt w:val="bullet"/>
      <w:lvlText w:val="-"/>
      <w:lvlJc w:val="left"/>
      <w:pPr>
        <w:tabs>
          <w:tab w:val="num" w:pos="3000"/>
        </w:tabs>
        <w:ind w:left="3000" w:hanging="1020"/>
      </w:pPr>
      <w:rPr>
        <w:rFonts w:ascii="Times New Roman" w:eastAsia="Times New Roman" w:hAnsi="Times New Roman" w:cs="Times New Roman" w:hint="default"/>
      </w:rPr>
    </w:lvl>
    <w:lvl w:ilvl="3" w:tplc="BC5C9A86">
      <w:start w:val="3"/>
      <w:numFmt w:val="upperLetter"/>
      <w:lvlText w:val="%4)"/>
      <w:lvlJc w:val="left"/>
      <w:pPr>
        <w:tabs>
          <w:tab w:val="num" w:pos="2880"/>
        </w:tabs>
        <w:ind w:left="2880" w:hanging="360"/>
      </w:pPr>
      <w:rPr>
        <w:rFonts w:hint="default"/>
      </w:rPr>
    </w:lvl>
    <w:lvl w:ilvl="4" w:tplc="1A92A91C">
      <w:numFmt w:val="bullet"/>
      <w:lvlText w:val="·"/>
      <w:lvlJc w:val="left"/>
      <w:pPr>
        <w:ind w:left="3600" w:hanging="360"/>
      </w:pPr>
      <w:rPr>
        <w:rFonts w:ascii="Times New Roman" w:eastAsia="Times New Roman" w:hAnsi="Times New Roman" w:cs="Times New Roman" w:hint="default"/>
      </w:r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12" w15:restartNumberingAfterBreak="0">
    <w:nsid w:val="583F423F"/>
    <w:multiLevelType w:val="hybridMultilevel"/>
    <w:tmpl w:val="51E0991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3" w15:restartNumberingAfterBreak="0">
    <w:nsid w:val="587833CC"/>
    <w:multiLevelType w:val="hybridMultilevel"/>
    <w:tmpl w:val="D03C33C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4" w15:restartNumberingAfterBreak="0">
    <w:nsid w:val="590615FB"/>
    <w:multiLevelType w:val="hybridMultilevel"/>
    <w:tmpl w:val="0A223ED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5" w15:restartNumberingAfterBreak="0">
    <w:nsid w:val="597B0BFE"/>
    <w:multiLevelType w:val="hybridMultilevel"/>
    <w:tmpl w:val="75D01B0E"/>
    <w:lvl w:ilvl="0" w:tplc="4C608D3C">
      <w:start w:val="1"/>
      <w:numFmt w:val="bullet"/>
      <w:lvlText w:val=""/>
      <w:lvlJc w:val="left"/>
      <w:pPr>
        <w:tabs>
          <w:tab w:val="num" w:pos="340"/>
        </w:tabs>
        <w:ind w:left="340" w:hanging="340"/>
      </w:pPr>
      <w:rPr>
        <w:rFonts w:ascii="Symbol" w:hAnsi="Symbol" w:hint="default"/>
      </w:rPr>
    </w:lvl>
    <w:lvl w:ilvl="1" w:tplc="04150019" w:tentative="1">
      <w:start w:val="1"/>
      <w:numFmt w:val="bullet"/>
      <w:lvlText w:val="o"/>
      <w:lvlJc w:val="left"/>
      <w:pPr>
        <w:tabs>
          <w:tab w:val="num" w:pos="1440"/>
        </w:tabs>
        <w:ind w:left="1440" w:hanging="360"/>
      </w:pPr>
      <w:rPr>
        <w:rFonts w:ascii="Courier New" w:hAnsi="Courier New" w:cs="Courier New" w:hint="default"/>
      </w:rPr>
    </w:lvl>
    <w:lvl w:ilvl="2" w:tplc="0415001B" w:tentative="1">
      <w:start w:val="1"/>
      <w:numFmt w:val="bullet"/>
      <w:lvlText w:val=""/>
      <w:lvlJc w:val="left"/>
      <w:pPr>
        <w:tabs>
          <w:tab w:val="num" w:pos="2160"/>
        </w:tabs>
        <w:ind w:left="2160" w:hanging="360"/>
      </w:pPr>
      <w:rPr>
        <w:rFonts w:ascii="Wingdings" w:hAnsi="Wingdings" w:hint="default"/>
      </w:rPr>
    </w:lvl>
    <w:lvl w:ilvl="3" w:tplc="0415000F" w:tentative="1">
      <w:start w:val="1"/>
      <w:numFmt w:val="bullet"/>
      <w:lvlText w:val=""/>
      <w:lvlJc w:val="left"/>
      <w:pPr>
        <w:tabs>
          <w:tab w:val="num" w:pos="2880"/>
        </w:tabs>
        <w:ind w:left="2880" w:hanging="360"/>
      </w:pPr>
      <w:rPr>
        <w:rFonts w:ascii="Symbol" w:hAnsi="Symbol" w:hint="default"/>
      </w:rPr>
    </w:lvl>
    <w:lvl w:ilvl="4" w:tplc="04150019" w:tentative="1">
      <w:start w:val="1"/>
      <w:numFmt w:val="bullet"/>
      <w:lvlText w:val="o"/>
      <w:lvlJc w:val="left"/>
      <w:pPr>
        <w:tabs>
          <w:tab w:val="num" w:pos="3600"/>
        </w:tabs>
        <w:ind w:left="3600" w:hanging="360"/>
      </w:pPr>
      <w:rPr>
        <w:rFonts w:ascii="Courier New" w:hAnsi="Courier New" w:cs="Courier New" w:hint="default"/>
      </w:rPr>
    </w:lvl>
    <w:lvl w:ilvl="5" w:tplc="0415001B" w:tentative="1">
      <w:start w:val="1"/>
      <w:numFmt w:val="bullet"/>
      <w:lvlText w:val=""/>
      <w:lvlJc w:val="left"/>
      <w:pPr>
        <w:tabs>
          <w:tab w:val="num" w:pos="4320"/>
        </w:tabs>
        <w:ind w:left="4320" w:hanging="360"/>
      </w:pPr>
      <w:rPr>
        <w:rFonts w:ascii="Wingdings" w:hAnsi="Wingdings" w:hint="default"/>
      </w:rPr>
    </w:lvl>
    <w:lvl w:ilvl="6" w:tplc="0415000F" w:tentative="1">
      <w:start w:val="1"/>
      <w:numFmt w:val="bullet"/>
      <w:lvlText w:val=""/>
      <w:lvlJc w:val="left"/>
      <w:pPr>
        <w:tabs>
          <w:tab w:val="num" w:pos="5040"/>
        </w:tabs>
        <w:ind w:left="5040" w:hanging="360"/>
      </w:pPr>
      <w:rPr>
        <w:rFonts w:ascii="Symbol" w:hAnsi="Symbol" w:hint="default"/>
      </w:rPr>
    </w:lvl>
    <w:lvl w:ilvl="7" w:tplc="04150019" w:tentative="1">
      <w:start w:val="1"/>
      <w:numFmt w:val="bullet"/>
      <w:lvlText w:val="o"/>
      <w:lvlJc w:val="left"/>
      <w:pPr>
        <w:tabs>
          <w:tab w:val="num" w:pos="5760"/>
        </w:tabs>
        <w:ind w:left="5760" w:hanging="360"/>
      </w:pPr>
      <w:rPr>
        <w:rFonts w:ascii="Courier New" w:hAnsi="Courier New" w:cs="Courier New" w:hint="default"/>
      </w:rPr>
    </w:lvl>
    <w:lvl w:ilvl="8" w:tplc="0415001B" w:tentative="1">
      <w:start w:val="1"/>
      <w:numFmt w:val="bullet"/>
      <w:lvlText w:val=""/>
      <w:lvlJc w:val="left"/>
      <w:pPr>
        <w:tabs>
          <w:tab w:val="num" w:pos="6480"/>
        </w:tabs>
        <w:ind w:left="6480" w:hanging="360"/>
      </w:pPr>
      <w:rPr>
        <w:rFonts w:ascii="Wingdings" w:hAnsi="Wingdings" w:hint="default"/>
      </w:rPr>
    </w:lvl>
  </w:abstractNum>
  <w:abstractNum w:abstractNumId="116" w15:restartNumberingAfterBreak="0">
    <w:nsid w:val="5BC6103D"/>
    <w:multiLevelType w:val="hybridMultilevel"/>
    <w:tmpl w:val="6BF058FE"/>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7" w15:restartNumberingAfterBreak="0">
    <w:nsid w:val="5C2E1D3B"/>
    <w:multiLevelType w:val="multilevel"/>
    <w:tmpl w:val="4FC83064"/>
    <w:lvl w:ilvl="0">
      <w:start w:val="1"/>
      <w:numFmt w:val="decimal"/>
      <w:lvlText w:val="%1."/>
      <w:lvlJc w:val="left"/>
      <w:pPr>
        <w:tabs>
          <w:tab w:val="num" w:pos="720"/>
        </w:tabs>
        <w:ind w:left="720" w:hanging="360"/>
      </w:pPr>
      <w:rPr>
        <w:rFonts w:hint="default"/>
      </w:rPr>
    </w:lvl>
    <w:lvl w:ilvl="1">
      <w:start w:val="3"/>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18" w15:restartNumberingAfterBreak="0">
    <w:nsid w:val="5D6E2051"/>
    <w:multiLevelType w:val="hybridMultilevel"/>
    <w:tmpl w:val="FAA6530A"/>
    <w:lvl w:ilvl="0" w:tplc="04150001">
      <w:start w:val="1"/>
      <w:numFmt w:val="bullet"/>
      <w:lvlText w:val=""/>
      <w:lvlJc w:val="left"/>
      <w:pPr>
        <w:ind w:left="1065" w:hanging="705"/>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9" w15:restartNumberingAfterBreak="0">
    <w:nsid w:val="5E5121DD"/>
    <w:multiLevelType w:val="multilevel"/>
    <w:tmpl w:val="859E75B2"/>
    <w:lvl w:ilvl="0">
      <w:start w:val="1"/>
      <w:numFmt w:val="decimal"/>
      <w:lvlText w:val="%1)"/>
      <w:lvlJc w:val="left"/>
      <w:pPr>
        <w:ind w:left="1440" w:hanging="360"/>
      </w:pPr>
    </w:lvl>
    <w:lvl w:ilvl="1">
      <w:start w:val="1"/>
      <w:numFmt w:val="bullet"/>
      <w:lvlText w:val=""/>
      <w:lvlJc w:val="left"/>
      <w:pPr>
        <w:ind w:left="1800" w:hanging="360"/>
      </w:pPr>
      <w:rPr>
        <w:rFonts w:ascii="Symbol" w:hAnsi="Symbol" w:hint="default"/>
      </w:rPr>
    </w:lvl>
    <w:lvl w:ilvl="2">
      <w:start w:val="1"/>
      <w:numFmt w:val="lowerRoman"/>
      <w:lvlText w:val="%3)"/>
      <w:lvlJc w:val="left"/>
      <w:pPr>
        <w:ind w:left="2160" w:hanging="360"/>
      </w:pPr>
    </w:lvl>
    <w:lvl w:ilvl="3">
      <w:start w:val="1"/>
      <w:numFmt w:val="decimal"/>
      <w:lvlText w:val="(%4)"/>
      <w:lvlJc w:val="left"/>
      <w:pPr>
        <w:ind w:left="2520" w:hanging="360"/>
      </w:pPr>
    </w:lvl>
    <w:lvl w:ilvl="4">
      <w:start w:val="1"/>
      <w:numFmt w:val="lowerLetter"/>
      <w:lvlText w:val="(%5)"/>
      <w:lvlJc w:val="left"/>
      <w:pPr>
        <w:ind w:left="2880" w:hanging="360"/>
      </w:pPr>
    </w:lvl>
    <w:lvl w:ilvl="5">
      <w:start w:val="1"/>
      <w:numFmt w:val="lowerRoman"/>
      <w:lvlText w:val="(%6)"/>
      <w:lvlJc w:val="left"/>
      <w:pPr>
        <w:ind w:left="3240" w:hanging="360"/>
      </w:pPr>
    </w:lvl>
    <w:lvl w:ilvl="6">
      <w:start w:val="1"/>
      <w:numFmt w:val="decimal"/>
      <w:lvlText w:val="%7."/>
      <w:lvlJc w:val="left"/>
      <w:pPr>
        <w:ind w:left="3600" w:hanging="360"/>
      </w:pPr>
    </w:lvl>
    <w:lvl w:ilvl="7">
      <w:start w:val="1"/>
      <w:numFmt w:val="lowerLetter"/>
      <w:lvlText w:val="%8."/>
      <w:lvlJc w:val="left"/>
      <w:pPr>
        <w:ind w:left="3960" w:hanging="360"/>
      </w:pPr>
    </w:lvl>
    <w:lvl w:ilvl="8">
      <w:start w:val="1"/>
      <w:numFmt w:val="lowerRoman"/>
      <w:lvlText w:val="%9."/>
      <w:lvlJc w:val="left"/>
      <w:pPr>
        <w:ind w:left="4320" w:hanging="360"/>
      </w:pPr>
    </w:lvl>
  </w:abstractNum>
  <w:abstractNum w:abstractNumId="120" w15:restartNumberingAfterBreak="0">
    <w:nsid w:val="60682F80"/>
    <w:multiLevelType w:val="multilevel"/>
    <w:tmpl w:val="00565A40"/>
    <w:lvl w:ilvl="0">
      <w:start w:val="1"/>
      <w:numFmt w:val="decimal"/>
      <w:lvlText w:val="%1"/>
      <w:lvlJc w:val="left"/>
      <w:pPr>
        <w:ind w:left="360" w:hanging="360"/>
      </w:pPr>
      <w:rPr>
        <w:rFonts w:ascii="Times New Roman" w:hAnsi="Times New Roman" w:cs="Times New Roman" w:hint="default"/>
        <w:b w:val="0"/>
        <w:sz w:val="24"/>
      </w:rPr>
    </w:lvl>
    <w:lvl w:ilvl="1">
      <w:start w:val="1"/>
      <w:numFmt w:val="decimal"/>
      <w:lvlText w:val="%1.%2"/>
      <w:lvlJc w:val="left"/>
      <w:pPr>
        <w:ind w:left="927" w:hanging="360"/>
      </w:pPr>
      <w:rPr>
        <w:rFonts w:ascii="Times New Roman" w:hAnsi="Times New Roman" w:cs="Times New Roman" w:hint="default"/>
        <w:b w:val="0"/>
        <w:sz w:val="24"/>
      </w:rPr>
    </w:lvl>
    <w:lvl w:ilvl="2">
      <w:start w:val="1"/>
      <w:numFmt w:val="decimal"/>
      <w:lvlText w:val="%1.%2.%3"/>
      <w:lvlJc w:val="left"/>
      <w:pPr>
        <w:ind w:left="1854" w:hanging="720"/>
      </w:pPr>
      <w:rPr>
        <w:rFonts w:ascii="Times New Roman" w:hAnsi="Times New Roman" w:cs="Times New Roman" w:hint="default"/>
        <w:b w:val="0"/>
        <w:sz w:val="24"/>
      </w:rPr>
    </w:lvl>
    <w:lvl w:ilvl="3">
      <w:start w:val="1"/>
      <w:numFmt w:val="decimal"/>
      <w:lvlText w:val="%1.%2.%3.%4"/>
      <w:lvlJc w:val="left"/>
      <w:pPr>
        <w:ind w:left="2421" w:hanging="720"/>
      </w:pPr>
      <w:rPr>
        <w:rFonts w:ascii="Times New Roman" w:hAnsi="Times New Roman" w:cs="Times New Roman" w:hint="default"/>
        <w:b w:val="0"/>
        <w:sz w:val="24"/>
      </w:rPr>
    </w:lvl>
    <w:lvl w:ilvl="4">
      <w:start w:val="1"/>
      <w:numFmt w:val="decimal"/>
      <w:lvlText w:val="%1.%2.%3.%4.%5"/>
      <w:lvlJc w:val="left"/>
      <w:pPr>
        <w:ind w:left="3348" w:hanging="1080"/>
      </w:pPr>
      <w:rPr>
        <w:rFonts w:ascii="Times New Roman" w:hAnsi="Times New Roman" w:cs="Times New Roman" w:hint="default"/>
        <w:b w:val="0"/>
        <w:sz w:val="24"/>
      </w:rPr>
    </w:lvl>
    <w:lvl w:ilvl="5">
      <w:start w:val="1"/>
      <w:numFmt w:val="decimal"/>
      <w:lvlText w:val="%1.%2.%3.%4.%5.%6"/>
      <w:lvlJc w:val="left"/>
      <w:pPr>
        <w:ind w:left="3915" w:hanging="1080"/>
      </w:pPr>
      <w:rPr>
        <w:rFonts w:ascii="Times New Roman" w:hAnsi="Times New Roman" w:cs="Times New Roman" w:hint="default"/>
        <w:b w:val="0"/>
        <w:sz w:val="24"/>
      </w:rPr>
    </w:lvl>
    <w:lvl w:ilvl="6">
      <w:start w:val="1"/>
      <w:numFmt w:val="decimal"/>
      <w:lvlText w:val="%1.%2.%3.%4.%5.%6.%7"/>
      <w:lvlJc w:val="left"/>
      <w:pPr>
        <w:ind w:left="4842" w:hanging="1440"/>
      </w:pPr>
      <w:rPr>
        <w:rFonts w:ascii="Times New Roman" w:hAnsi="Times New Roman" w:cs="Times New Roman" w:hint="default"/>
        <w:b w:val="0"/>
        <w:sz w:val="24"/>
      </w:rPr>
    </w:lvl>
    <w:lvl w:ilvl="7">
      <w:start w:val="1"/>
      <w:numFmt w:val="decimal"/>
      <w:lvlText w:val="%1.%2.%3.%4.%5.%6.%7.%8"/>
      <w:lvlJc w:val="left"/>
      <w:pPr>
        <w:ind w:left="5409" w:hanging="1440"/>
      </w:pPr>
      <w:rPr>
        <w:rFonts w:ascii="Times New Roman" w:hAnsi="Times New Roman" w:cs="Times New Roman" w:hint="default"/>
        <w:b w:val="0"/>
        <w:sz w:val="24"/>
      </w:rPr>
    </w:lvl>
    <w:lvl w:ilvl="8">
      <w:start w:val="1"/>
      <w:numFmt w:val="decimal"/>
      <w:lvlText w:val="%1.%2.%3.%4.%5.%6.%7.%8.%9"/>
      <w:lvlJc w:val="left"/>
      <w:pPr>
        <w:ind w:left="6336" w:hanging="1800"/>
      </w:pPr>
      <w:rPr>
        <w:rFonts w:ascii="Times New Roman" w:hAnsi="Times New Roman" w:cs="Times New Roman" w:hint="default"/>
        <w:b w:val="0"/>
        <w:sz w:val="24"/>
      </w:rPr>
    </w:lvl>
  </w:abstractNum>
  <w:abstractNum w:abstractNumId="121" w15:restartNumberingAfterBreak="0">
    <w:nsid w:val="60AD0653"/>
    <w:multiLevelType w:val="hybridMultilevel"/>
    <w:tmpl w:val="B3F67942"/>
    <w:lvl w:ilvl="0" w:tplc="0216750E">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22" w15:restartNumberingAfterBreak="0">
    <w:nsid w:val="614E4A0C"/>
    <w:multiLevelType w:val="hybridMultilevel"/>
    <w:tmpl w:val="099AB07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23" w15:restartNumberingAfterBreak="0">
    <w:nsid w:val="61D578AF"/>
    <w:multiLevelType w:val="hybridMultilevel"/>
    <w:tmpl w:val="57803B5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24" w15:restartNumberingAfterBreak="0">
    <w:nsid w:val="62FB0164"/>
    <w:multiLevelType w:val="hybridMultilevel"/>
    <w:tmpl w:val="7580282C"/>
    <w:lvl w:ilvl="0" w:tplc="37D45050">
      <w:start w:val="1"/>
      <w:numFmt w:val="bullet"/>
      <w:lvlText w:val=""/>
      <w:lvlJc w:val="left"/>
      <w:pPr>
        <w:ind w:left="780" w:hanging="360"/>
      </w:pPr>
      <w:rPr>
        <w:rFonts w:ascii="Symbol" w:hAnsi="Symbol" w:hint="default"/>
        <w:sz w:val="24"/>
        <w:szCs w:val="24"/>
      </w:rPr>
    </w:lvl>
    <w:lvl w:ilvl="1" w:tplc="04150003" w:tentative="1">
      <w:start w:val="1"/>
      <w:numFmt w:val="bullet"/>
      <w:lvlText w:val="o"/>
      <w:lvlJc w:val="left"/>
      <w:pPr>
        <w:ind w:left="1500" w:hanging="360"/>
      </w:pPr>
      <w:rPr>
        <w:rFonts w:ascii="Courier New" w:hAnsi="Courier New" w:cs="Courier New" w:hint="default"/>
      </w:rPr>
    </w:lvl>
    <w:lvl w:ilvl="2" w:tplc="04150005" w:tentative="1">
      <w:start w:val="1"/>
      <w:numFmt w:val="bullet"/>
      <w:lvlText w:val=""/>
      <w:lvlJc w:val="left"/>
      <w:pPr>
        <w:ind w:left="2220" w:hanging="360"/>
      </w:pPr>
      <w:rPr>
        <w:rFonts w:ascii="Wingdings" w:hAnsi="Wingdings" w:hint="default"/>
      </w:rPr>
    </w:lvl>
    <w:lvl w:ilvl="3" w:tplc="04150001" w:tentative="1">
      <w:start w:val="1"/>
      <w:numFmt w:val="bullet"/>
      <w:lvlText w:val=""/>
      <w:lvlJc w:val="left"/>
      <w:pPr>
        <w:ind w:left="2940" w:hanging="360"/>
      </w:pPr>
      <w:rPr>
        <w:rFonts w:ascii="Symbol" w:hAnsi="Symbol" w:hint="default"/>
      </w:rPr>
    </w:lvl>
    <w:lvl w:ilvl="4" w:tplc="04150003" w:tentative="1">
      <w:start w:val="1"/>
      <w:numFmt w:val="bullet"/>
      <w:lvlText w:val="o"/>
      <w:lvlJc w:val="left"/>
      <w:pPr>
        <w:ind w:left="3660" w:hanging="360"/>
      </w:pPr>
      <w:rPr>
        <w:rFonts w:ascii="Courier New" w:hAnsi="Courier New" w:cs="Courier New" w:hint="default"/>
      </w:rPr>
    </w:lvl>
    <w:lvl w:ilvl="5" w:tplc="04150005" w:tentative="1">
      <w:start w:val="1"/>
      <w:numFmt w:val="bullet"/>
      <w:lvlText w:val=""/>
      <w:lvlJc w:val="left"/>
      <w:pPr>
        <w:ind w:left="4380" w:hanging="360"/>
      </w:pPr>
      <w:rPr>
        <w:rFonts w:ascii="Wingdings" w:hAnsi="Wingdings" w:hint="default"/>
      </w:rPr>
    </w:lvl>
    <w:lvl w:ilvl="6" w:tplc="04150001" w:tentative="1">
      <w:start w:val="1"/>
      <w:numFmt w:val="bullet"/>
      <w:lvlText w:val=""/>
      <w:lvlJc w:val="left"/>
      <w:pPr>
        <w:ind w:left="5100" w:hanging="360"/>
      </w:pPr>
      <w:rPr>
        <w:rFonts w:ascii="Symbol" w:hAnsi="Symbol" w:hint="default"/>
      </w:rPr>
    </w:lvl>
    <w:lvl w:ilvl="7" w:tplc="04150003" w:tentative="1">
      <w:start w:val="1"/>
      <w:numFmt w:val="bullet"/>
      <w:lvlText w:val="o"/>
      <w:lvlJc w:val="left"/>
      <w:pPr>
        <w:ind w:left="5820" w:hanging="360"/>
      </w:pPr>
      <w:rPr>
        <w:rFonts w:ascii="Courier New" w:hAnsi="Courier New" w:cs="Courier New" w:hint="default"/>
      </w:rPr>
    </w:lvl>
    <w:lvl w:ilvl="8" w:tplc="04150005" w:tentative="1">
      <w:start w:val="1"/>
      <w:numFmt w:val="bullet"/>
      <w:lvlText w:val=""/>
      <w:lvlJc w:val="left"/>
      <w:pPr>
        <w:ind w:left="6540" w:hanging="360"/>
      </w:pPr>
      <w:rPr>
        <w:rFonts w:ascii="Wingdings" w:hAnsi="Wingdings" w:hint="default"/>
      </w:rPr>
    </w:lvl>
  </w:abstractNum>
  <w:abstractNum w:abstractNumId="125" w15:restartNumberingAfterBreak="0">
    <w:nsid w:val="63383921"/>
    <w:multiLevelType w:val="hybridMultilevel"/>
    <w:tmpl w:val="DFB853E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26" w15:restartNumberingAfterBreak="0">
    <w:nsid w:val="63643631"/>
    <w:multiLevelType w:val="hybridMultilevel"/>
    <w:tmpl w:val="4A60C14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27" w15:restartNumberingAfterBreak="0">
    <w:nsid w:val="63893CAE"/>
    <w:multiLevelType w:val="hybridMultilevel"/>
    <w:tmpl w:val="57329AE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28" w15:restartNumberingAfterBreak="0">
    <w:nsid w:val="63CC5A7A"/>
    <w:multiLevelType w:val="hybridMultilevel"/>
    <w:tmpl w:val="787A6500"/>
    <w:lvl w:ilvl="0" w:tplc="04150011">
      <w:start w:val="1"/>
      <w:numFmt w:val="decimal"/>
      <w:lvlText w:val="%1)"/>
      <w:lvlJc w:val="left"/>
      <w:pPr>
        <w:ind w:left="360" w:hanging="360"/>
      </w:p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129" w15:restartNumberingAfterBreak="0">
    <w:nsid w:val="64A31EE8"/>
    <w:multiLevelType w:val="hybridMultilevel"/>
    <w:tmpl w:val="D18C6D9A"/>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0" w15:restartNumberingAfterBreak="0">
    <w:nsid w:val="655D5D2C"/>
    <w:multiLevelType w:val="hybridMultilevel"/>
    <w:tmpl w:val="5C00095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31" w15:restartNumberingAfterBreak="0">
    <w:nsid w:val="65681497"/>
    <w:multiLevelType w:val="hybridMultilevel"/>
    <w:tmpl w:val="0DBAF27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32" w15:restartNumberingAfterBreak="0">
    <w:nsid w:val="660C2B73"/>
    <w:multiLevelType w:val="hybridMultilevel"/>
    <w:tmpl w:val="24924142"/>
    <w:lvl w:ilvl="0" w:tplc="04150001">
      <w:start w:val="1"/>
      <w:numFmt w:val="bullet"/>
      <w:lvlText w:val=""/>
      <w:lvlJc w:val="left"/>
      <w:pPr>
        <w:ind w:left="862" w:hanging="360"/>
      </w:pPr>
      <w:rPr>
        <w:rFonts w:ascii="Symbol" w:hAnsi="Symbol" w:hint="default"/>
      </w:rPr>
    </w:lvl>
    <w:lvl w:ilvl="1" w:tplc="04150003" w:tentative="1">
      <w:start w:val="1"/>
      <w:numFmt w:val="bullet"/>
      <w:lvlText w:val="o"/>
      <w:lvlJc w:val="left"/>
      <w:pPr>
        <w:ind w:left="1582" w:hanging="360"/>
      </w:pPr>
      <w:rPr>
        <w:rFonts w:ascii="Courier New" w:hAnsi="Courier New" w:cs="Courier New" w:hint="default"/>
      </w:rPr>
    </w:lvl>
    <w:lvl w:ilvl="2" w:tplc="04150005" w:tentative="1">
      <w:start w:val="1"/>
      <w:numFmt w:val="bullet"/>
      <w:lvlText w:val=""/>
      <w:lvlJc w:val="left"/>
      <w:pPr>
        <w:ind w:left="2302" w:hanging="360"/>
      </w:pPr>
      <w:rPr>
        <w:rFonts w:ascii="Wingdings" w:hAnsi="Wingdings" w:hint="default"/>
      </w:rPr>
    </w:lvl>
    <w:lvl w:ilvl="3" w:tplc="04150001" w:tentative="1">
      <w:start w:val="1"/>
      <w:numFmt w:val="bullet"/>
      <w:lvlText w:val=""/>
      <w:lvlJc w:val="left"/>
      <w:pPr>
        <w:ind w:left="3022" w:hanging="360"/>
      </w:pPr>
      <w:rPr>
        <w:rFonts w:ascii="Symbol" w:hAnsi="Symbol" w:hint="default"/>
      </w:rPr>
    </w:lvl>
    <w:lvl w:ilvl="4" w:tplc="04150003" w:tentative="1">
      <w:start w:val="1"/>
      <w:numFmt w:val="bullet"/>
      <w:lvlText w:val="o"/>
      <w:lvlJc w:val="left"/>
      <w:pPr>
        <w:ind w:left="3742" w:hanging="360"/>
      </w:pPr>
      <w:rPr>
        <w:rFonts w:ascii="Courier New" w:hAnsi="Courier New" w:cs="Courier New" w:hint="default"/>
      </w:rPr>
    </w:lvl>
    <w:lvl w:ilvl="5" w:tplc="04150005" w:tentative="1">
      <w:start w:val="1"/>
      <w:numFmt w:val="bullet"/>
      <w:lvlText w:val=""/>
      <w:lvlJc w:val="left"/>
      <w:pPr>
        <w:ind w:left="4462" w:hanging="360"/>
      </w:pPr>
      <w:rPr>
        <w:rFonts w:ascii="Wingdings" w:hAnsi="Wingdings" w:hint="default"/>
      </w:rPr>
    </w:lvl>
    <w:lvl w:ilvl="6" w:tplc="04150001" w:tentative="1">
      <w:start w:val="1"/>
      <w:numFmt w:val="bullet"/>
      <w:lvlText w:val=""/>
      <w:lvlJc w:val="left"/>
      <w:pPr>
        <w:ind w:left="5182" w:hanging="360"/>
      </w:pPr>
      <w:rPr>
        <w:rFonts w:ascii="Symbol" w:hAnsi="Symbol" w:hint="default"/>
      </w:rPr>
    </w:lvl>
    <w:lvl w:ilvl="7" w:tplc="04150003" w:tentative="1">
      <w:start w:val="1"/>
      <w:numFmt w:val="bullet"/>
      <w:lvlText w:val="o"/>
      <w:lvlJc w:val="left"/>
      <w:pPr>
        <w:ind w:left="5902" w:hanging="360"/>
      </w:pPr>
      <w:rPr>
        <w:rFonts w:ascii="Courier New" w:hAnsi="Courier New" w:cs="Courier New" w:hint="default"/>
      </w:rPr>
    </w:lvl>
    <w:lvl w:ilvl="8" w:tplc="04150005" w:tentative="1">
      <w:start w:val="1"/>
      <w:numFmt w:val="bullet"/>
      <w:lvlText w:val=""/>
      <w:lvlJc w:val="left"/>
      <w:pPr>
        <w:ind w:left="6622" w:hanging="360"/>
      </w:pPr>
      <w:rPr>
        <w:rFonts w:ascii="Wingdings" w:hAnsi="Wingdings" w:hint="default"/>
      </w:rPr>
    </w:lvl>
  </w:abstractNum>
  <w:abstractNum w:abstractNumId="133" w15:restartNumberingAfterBreak="0">
    <w:nsid w:val="67073481"/>
    <w:multiLevelType w:val="hybridMultilevel"/>
    <w:tmpl w:val="F922437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34" w15:restartNumberingAfterBreak="0">
    <w:nsid w:val="67642E25"/>
    <w:multiLevelType w:val="hybridMultilevel"/>
    <w:tmpl w:val="F278A356"/>
    <w:lvl w:ilvl="0" w:tplc="0216750E">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35" w15:restartNumberingAfterBreak="0">
    <w:nsid w:val="68AD7896"/>
    <w:multiLevelType w:val="hybridMultilevel"/>
    <w:tmpl w:val="C7F69D7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36" w15:restartNumberingAfterBreak="0">
    <w:nsid w:val="698E3F6B"/>
    <w:multiLevelType w:val="hybridMultilevel"/>
    <w:tmpl w:val="3E9C472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37" w15:restartNumberingAfterBreak="0">
    <w:nsid w:val="699E0FB3"/>
    <w:multiLevelType w:val="hybridMultilevel"/>
    <w:tmpl w:val="4DAAF8E2"/>
    <w:lvl w:ilvl="0" w:tplc="0415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38" w15:restartNumberingAfterBreak="0">
    <w:nsid w:val="6B321C83"/>
    <w:multiLevelType w:val="hybridMultilevel"/>
    <w:tmpl w:val="F3A81E7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39" w15:restartNumberingAfterBreak="0">
    <w:nsid w:val="6BB953B4"/>
    <w:multiLevelType w:val="hybridMultilevel"/>
    <w:tmpl w:val="8F88B5C2"/>
    <w:lvl w:ilvl="0" w:tplc="FFFFFFFF">
      <w:start w:val="1"/>
      <w:numFmt w:val="decimal"/>
      <w:lvlText w:val="%1."/>
      <w:lvlJc w:val="left"/>
      <w:pPr>
        <w:ind w:left="720" w:hanging="360"/>
      </w:pPr>
    </w:lvl>
    <w:lvl w:ilvl="1" w:tplc="04150001">
      <w:start w:val="1"/>
      <w:numFmt w:val="bullet"/>
      <w:lvlText w:val=""/>
      <w:lvlJc w:val="left"/>
      <w:pPr>
        <w:ind w:left="720" w:hanging="360"/>
      </w:pPr>
      <w:rPr>
        <w:rFonts w:ascii="Symbol" w:hAnsi="Symbol" w:hint="default"/>
      </w:r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40" w15:restartNumberingAfterBreak="0">
    <w:nsid w:val="6C9266D4"/>
    <w:multiLevelType w:val="hybridMultilevel"/>
    <w:tmpl w:val="48B2453E"/>
    <w:lvl w:ilvl="0" w:tplc="04150001">
      <w:start w:val="1"/>
      <w:numFmt w:val="bullet"/>
      <w:lvlText w:val=""/>
      <w:lvlJc w:val="left"/>
      <w:pPr>
        <w:ind w:left="1429" w:hanging="360"/>
      </w:pPr>
      <w:rPr>
        <w:rFonts w:ascii="Symbol" w:hAnsi="Symbol" w:hint="default"/>
      </w:rPr>
    </w:lvl>
    <w:lvl w:ilvl="1" w:tplc="04150003" w:tentative="1">
      <w:start w:val="1"/>
      <w:numFmt w:val="bullet"/>
      <w:lvlText w:val="o"/>
      <w:lvlJc w:val="left"/>
      <w:pPr>
        <w:ind w:left="2149" w:hanging="360"/>
      </w:pPr>
      <w:rPr>
        <w:rFonts w:ascii="Courier New" w:hAnsi="Courier New" w:cs="Courier New" w:hint="default"/>
      </w:rPr>
    </w:lvl>
    <w:lvl w:ilvl="2" w:tplc="04150005" w:tentative="1">
      <w:start w:val="1"/>
      <w:numFmt w:val="bullet"/>
      <w:lvlText w:val=""/>
      <w:lvlJc w:val="left"/>
      <w:pPr>
        <w:ind w:left="2869" w:hanging="360"/>
      </w:pPr>
      <w:rPr>
        <w:rFonts w:ascii="Wingdings" w:hAnsi="Wingdings" w:hint="default"/>
      </w:rPr>
    </w:lvl>
    <w:lvl w:ilvl="3" w:tplc="04150001" w:tentative="1">
      <w:start w:val="1"/>
      <w:numFmt w:val="bullet"/>
      <w:lvlText w:val=""/>
      <w:lvlJc w:val="left"/>
      <w:pPr>
        <w:ind w:left="3589" w:hanging="360"/>
      </w:pPr>
      <w:rPr>
        <w:rFonts w:ascii="Symbol" w:hAnsi="Symbol" w:hint="default"/>
      </w:rPr>
    </w:lvl>
    <w:lvl w:ilvl="4" w:tplc="04150003" w:tentative="1">
      <w:start w:val="1"/>
      <w:numFmt w:val="bullet"/>
      <w:lvlText w:val="o"/>
      <w:lvlJc w:val="left"/>
      <w:pPr>
        <w:ind w:left="4309" w:hanging="360"/>
      </w:pPr>
      <w:rPr>
        <w:rFonts w:ascii="Courier New" w:hAnsi="Courier New" w:cs="Courier New" w:hint="default"/>
      </w:rPr>
    </w:lvl>
    <w:lvl w:ilvl="5" w:tplc="04150005" w:tentative="1">
      <w:start w:val="1"/>
      <w:numFmt w:val="bullet"/>
      <w:lvlText w:val=""/>
      <w:lvlJc w:val="left"/>
      <w:pPr>
        <w:ind w:left="5029" w:hanging="360"/>
      </w:pPr>
      <w:rPr>
        <w:rFonts w:ascii="Wingdings" w:hAnsi="Wingdings" w:hint="default"/>
      </w:rPr>
    </w:lvl>
    <w:lvl w:ilvl="6" w:tplc="04150001" w:tentative="1">
      <w:start w:val="1"/>
      <w:numFmt w:val="bullet"/>
      <w:lvlText w:val=""/>
      <w:lvlJc w:val="left"/>
      <w:pPr>
        <w:ind w:left="5749" w:hanging="360"/>
      </w:pPr>
      <w:rPr>
        <w:rFonts w:ascii="Symbol" w:hAnsi="Symbol" w:hint="default"/>
      </w:rPr>
    </w:lvl>
    <w:lvl w:ilvl="7" w:tplc="04150003" w:tentative="1">
      <w:start w:val="1"/>
      <w:numFmt w:val="bullet"/>
      <w:lvlText w:val="o"/>
      <w:lvlJc w:val="left"/>
      <w:pPr>
        <w:ind w:left="6469" w:hanging="360"/>
      </w:pPr>
      <w:rPr>
        <w:rFonts w:ascii="Courier New" w:hAnsi="Courier New" w:cs="Courier New" w:hint="default"/>
      </w:rPr>
    </w:lvl>
    <w:lvl w:ilvl="8" w:tplc="04150005" w:tentative="1">
      <w:start w:val="1"/>
      <w:numFmt w:val="bullet"/>
      <w:lvlText w:val=""/>
      <w:lvlJc w:val="left"/>
      <w:pPr>
        <w:ind w:left="7189" w:hanging="360"/>
      </w:pPr>
      <w:rPr>
        <w:rFonts w:ascii="Wingdings" w:hAnsi="Wingdings" w:hint="default"/>
      </w:rPr>
    </w:lvl>
  </w:abstractNum>
  <w:abstractNum w:abstractNumId="141" w15:restartNumberingAfterBreak="0">
    <w:nsid w:val="6D3A11F3"/>
    <w:multiLevelType w:val="hybridMultilevel"/>
    <w:tmpl w:val="A6905A4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42" w15:restartNumberingAfterBreak="0">
    <w:nsid w:val="6D3D7A9B"/>
    <w:multiLevelType w:val="multilevel"/>
    <w:tmpl w:val="CF103E5C"/>
    <w:lvl w:ilvl="0">
      <w:start w:val="1"/>
      <w:numFmt w:val="decimal"/>
      <w:lvlText w:val="%1."/>
      <w:lvlJc w:val="left"/>
      <w:pPr>
        <w:tabs>
          <w:tab w:val="num" w:pos="720"/>
        </w:tabs>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43" w15:restartNumberingAfterBreak="0">
    <w:nsid w:val="6E271DE0"/>
    <w:multiLevelType w:val="hybridMultilevel"/>
    <w:tmpl w:val="39D29DA0"/>
    <w:lvl w:ilvl="0" w:tplc="FFFFFFFF">
      <w:numFmt w:val="bullet"/>
      <w:lvlText w:val="-"/>
      <w:lvlJc w:val="left"/>
      <w:pPr>
        <w:ind w:left="1428" w:hanging="360"/>
      </w:pPr>
      <w:rPr>
        <w:rFonts w:ascii="Times New Roman" w:eastAsia="Times New Roman" w:hAnsi="Times New Roman" w:cs="Times New Roman" w:hint="default"/>
      </w:rPr>
    </w:lvl>
    <w:lvl w:ilvl="1" w:tplc="FFFFFFFF" w:tentative="1">
      <w:start w:val="1"/>
      <w:numFmt w:val="bullet"/>
      <w:lvlText w:val="o"/>
      <w:lvlJc w:val="left"/>
      <w:pPr>
        <w:ind w:left="2148" w:hanging="360"/>
      </w:pPr>
      <w:rPr>
        <w:rFonts w:ascii="Courier New" w:hAnsi="Courier New" w:cs="Courier New" w:hint="default"/>
      </w:rPr>
    </w:lvl>
    <w:lvl w:ilvl="2" w:tplc="FFFFFFFF" w:tentative="1">
      <w:start w:val="1"/>
      <w:numFmt w:val="bullet"/>
      <w:lvlText w:val=""/>
      <w:lvlJc w:val="left"/>
      <w:pPr>
        <w:ind w:left="2868" w:hanging="360"/>
      </w:pPr>
      <w:rPr>
        <w:rFonts w:ascii="Wingdings" w:hAnsi="Wingdings" w:hint="default"/>
      </w:rPr>
    </w:lvl>
    <w:lvl w:ilvl="3" w:tplc="FFFFFFFF" w:tentative="1">
      <w:start w:val="1"/>
      <w:numFmt w:val="bullet"/>
      <w:lvlText w:val=""/>
      <w:lvlJc w:val="left"/>
      <w:pPr>
        <w:ind w:left="3588" w:hanging="360"/>
      </w:pPr>
      <w:rPr>
        <w:rFonts w:ascii="Symbol" w:hAnsi="Symbol" w:hint="default"/>
      </w:rPr>
    </w:lvl>
    <w:lvl w:ilvl="4" w:tplc="FFFFFFFF" w:tentative="1">
      <w:start w:val="1"/>
      <w:numFmt w:val="bullet"/>
      <w:lvlText w:val="o"/>
      <w:lvlJc w:val="left"/>
      <w:pPr>
        <w:ind w:left="4308" w:hanging="360"/>
      </w:pPr>
      <w:rPr>
        <w:rFonts w:ascii="Courier New" w:hAnsi="Courier New" w:cs="Courier New" w:hint="default"/>
      </w:rPr>
    </w:lvl>
    <w:lvl w:ilvl="5" w:tplc="FFFFFFFF" w:tentative="1">
      <w:start w:val="1"/>
      <w:numFmt w:val="bullet"/>
      <w:lvlText w:val=""/>
      <w:lvlJc w:val="left"/>
      <w:pPr>
        <w:ind w:left="5028" w:hanging="360"/>
      </w:pPr>
      <w:rPr>
        <w:rFonts w:ascii="Wingdings" w:hAnsi="Wingdings" w:hint="default"/>
      </w:rPr>
    </w:lvl>
    <w:lvl w:ilvl="6" w:tplc="FFFFFFFF" w:tentative="1">
      <w:start w:val="1"/>
      <w:numFmt w:val="bullet"/>
      <w:lvlText w:val=""/>
      <w:lvlJc w:val="left"/>
      <w:pPr>
        <w:ind w:left="5748" w:hanging="360"/>
      </w:pPr>
      <w:rPr>
        <w:rFonts w:ascii="Symbol" w:hAnsi="Symbol" w:hint="default"/>
      </w:rPr>
    </w:lvl>
    <w:lvl w:ilvl="7" w:tplc="FFFFFFFF" w:tentative="1">
      <w:start w:val="1"/>
      <w:numFmt w:val="bullet"/>
      <w:lvlText w:val="o"/>
      <w:lvlJc w:val="left"/>
      <w:pPr>
        <w:ind w:left="6468" w:hanging="360"/>
      </w:pPr>
      <w:rPr>
        <w:rFonts w:ascii="Courier New" w:hAnsi="Courier New" w:cs="Courier New" w:hint="default"/>
      </w:rPr>
    </w:lvl>
    <w:lvl w:ilvl="8" w:tplc="FFFFFFFF" w:tentative="1">
      <w:start w:val="1"/>
      <w:numFmt w:val="bullet"/>
      <w:lvlText w:val=""/>
      <w:lvlJc w:val="left"/>
      <w:pPr>
        <w:ind w:left="7188" w:hanging="360"/>
      </w:pPr>
      <w:rPr>
        <w:rFonts w:ascii="Wingdings" w:hAnsi="Wingdings" w:hint="default"/>
      </w:rPr>
    </w:lvl>
  </w:abstractNum>
  <w:abstractNum w:abstractNumId="144" w15:restartNumberingAfterBreak="0">
    <w:nsid w:val="6EE51CB6"/>
    <w:multiLevelType w:val="hybridMultilevel"/>
    <w:tmpl w:val="3318847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45" w15:restartNumberingAfterBreak="0">
    <w:nsid w:val="70791C1B"/>
    <w:multiLevelType w:val="hybridMultilevel"/>
    <w:tmpl w:val="9F3C26FC"/>
    <w:lvl w:ilvl="0" w:tplc="0415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46" w15:restartNumberingAfterBreak="0">
    <w:nsid w:val="70C20ABC"/>
    <w:multiLevelType w:val="hybridMultilevel"/>
    <w:tmpl w:val="AD308984"/>
    <w:lvl w:ilvl="0" w:tplc="0415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47" w15:restartNumberingAfterBreak="0">
    <w:nsid w:val="72021676"/>
    <w:multiLevelType w:val="hybridMultilevel"/>
    <w:tmpl w:val="E27091F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48" w15:restartNumberingAfterBreak="0">
    <w:nsid w:val="72143A48"/>
    <w:multiLevelType w:val="hybridMultilevel"/>
    <w:tmpl w:val="21E00DC6"/>
    <w:lvl w:ilvl="0" w:tplc="04150001">
      <w:start w:val="1"/>
      <w:numFmt w:val="bullet"/>
      <w:lvlText w:val=""/>
      <w:lvlJc w:val="left"/>
      <w:pPr>
        <w:ind w:left="1260" w:hanging="360"/>
      </w:pPr>
      <w:rPr>
        <w:rFonts w:ascii="Symbol" w:hAnsi="Symbol" w:hint="default"/>
      </w:rPr>
    </w:lvl>
    <w:lvl w:ilvl="1" w:tplc="04150003" w:tentative="1">
      <w:start w:val="1"/>
      <w:numFmt w:val="bullet"/>
      <w:lvlText w:val="o"/>
      <w:lvlJc w:val="left"/>
      <w:pPr>
        <w:ind w:left="1980" w:hanging="360"/>
      </w:pPr>
      <w:rPr>
        <w:rFonts w:ascii="Courier New" w:hAnsi="Courier New" w:cs="Courier New" w:hint="default"/>
      </w:rPr>
    </w:lvl>
    <w:lvl w:ilvl="2" w:tplc="04150005" w:tentative="1">
      <w:start w:val="1"/>
      <w:numFmt w:val="bullet"/>
      <w:lvlText w:val=""/>
      <w:lvlJc w:val="left"/>
      <w:pPr>
        <w:ind w:left="2700" w:hanging="360"/>
      </w:pPr>
      <w:rPr>
        <w:rFonts w:ascii="Wingdings" w:hAnsi="Wingdings" w:hint="default"/>
      </w:rPr>
    </w:lvl>
    <w:lvl w:ilvl="3" w:tplc="04150001" w:tentative="1">
      <w:start w:val="1"/>
      <w:numFmt w:val="bullet"/>
      <w:lvlText w:val=""/>
      <w:lvlJc w:val="left"/>
      <w:pPr>
        <w:ind w:left="3420" w:hanging="360"/>
      </w:pPr>
      <w:rPr>
        <w:rFonts w:ascii="Symbol" w:hAnsi="Symbol" w:hint="default"/>
      </w:rPr>
    </w:lvl>
    <w:lvl w:ilvl="4" w:tplc="04150003" w:tentative="1">
      <w:start w:val="1"/>
      <w:numFmt w:val="bullet"/>
      <w:lvlText w:val="o"/>
      <w:lvlJc w:val="left"/>
      <w:pPr>
        <w:ind w:left="4140" w:hanging="360"/>
      </w:pPr>
      <w:rPr>
        <w:rFonts w:ascii="Courier New" w:hAnsi="Courier New" w:cs="Courier New" w:hint="default"/>
      </w:rPr>
    </w:lvl>
    <w:lvl w:ilvl="5" w:tplc="04150005" w:tentative="1">
      <w:start w:val="1"/>
      <w:numFmt w:val="bullet"/>
      <w:lvlText w:val=""/>
      <w:lvlJc w:val="left"/>
      <w:pPr>
        <w:ind w:left="4860" w:hanging="360"/>
      </w:pPr>
      <w:rPr>
        <w:rFonts w:ascii="Wingdings" w:hAnsi="Wingdings" w:hint="default"/>
      </w:rPr>
    </w:lvl>
    <w:lvl w:ilvl="6" w:tplc="04150001" w:tentative="1">
      <w:start w:val="1"/>
      <w:numFmt w:val="bullet"/>
      <w:lvlText w:val=""/>
      <w:lvlJc w:val="left"/>
      <w:pPr>
        <w:ind w:left="5580" w:hanging="360"/>
      </w:pPr>
      <w:rPr>
        <w:rFonts w:ascii="Symbol" w:hAnsi="Symbol" w:hint="default"/>
      </w:rPr>
    </w:lvl>
    <w:lvl w:ilvl="7" w:tplc="04150003" w:tentative="1">
      <w:start w:val="1"/>
      <w:numFmt w:val="bullet"/>
      <w:lvlText w:val="o"/>
      <w:lvlJc w:val="left"/>
      <w:pPr>
        <w:ind w:left="6300" w:hanging="360"/>
      </w:pPr>
      <w:rPr>
        <w:rFonts w:ascii="Courier New" w:hAnsi="Courier New" w:cs="Courier New" w:hint="default"/>
      </w:rPr>
    </w:lvl>
    <w:lvl w:ilvl="8" w:tplc="04150005" w:tentative="1">
      <w:start w:val="1"/>
      <w:numFmt w:val="bullet"/>
      <w:lvlText w:val=""/>
      <w:lvlJc w:val="left"/>
      <w:pPr>
        <w:ind w:left="7020" w:hanging="360"/>
      </w:pPr>
      <w:rPr>
        <w:rFonts w:ascii="Wingdings" w:hAnsi="Wingdings" w:hint="default"/>
      </w:rPr>
    </w:lvl>
  </w:abstractNum>
  <w:abstractNum w:abstractNumId="149" w15:restartNumberingAfterBreak="0">
    <w:nsid w:val="72211EAB"/>
    <w:multiLevelType w:val="hybridMultilevel"/>
    <w:tmpl w:val="98B6E9BE"/>
    <w:lvl w:ilvl="0" w:tplc="04150001">
      <w:start w:val="1"/>
      <w:numFmt w:val="bullet"/>
      <w:lvlText w:val=""/>
      <w:lvlJc w:val="left"/>
      <w:pPr>
        <w:ind w:left="862" w:hanging="360"/>
      </w:pPr>
      <w:rPr>
        <w:rFonts w:ascii="Symbol" w:hAnsi="Symbol" w:hint="default"/>
      </w:rPr>
    </w:lvl>
    <w:lvl w:ilvl="1" w:tplc="04150003" w:tentative="1">
      <w:start w:val="1"/>
      <w:numFmt w:val="bullet"/>
      <w:lvlText w:val="o"/>
      <w:lvlJc w:val="left"/>
      <w:pPr>
        <w:ind w:left="1582" w:hanging="360"/>
      </w:pPr>
      <w:rPr>
        <w:rFonts w:ascii="Courier New" w:hAnsi="Courier New" w:cs="Courier New" w:hint="default"/>
      </w:rPr>
    </w:lvl>
    <w:lvl w:ilvl="2" w:tplc="04150005" w:tentative="1">
      <w:start w:val="1"/>
      <w:numFmt w:val="bullet"/>
      <w:lvlText w:val=""/>
      <w:lvlJc w:val="left"/>
      <w:pPr>
        <w:ind w:left="2302" w:hanging="360"/>
      </w:pPr>
      <w:rPr>
        <w:rFonts w:ascii="Wingdings" w:hAnsi="Wingdings" w:hint="default"/>
      </w:rPr>
    </w:lvl>
    <w:lvl w:ilvl="3" w:tplc="04150001" w:tentative="1">
      <w:start w:val="1"/>
      <w:numFmt w:val="bullet"/>
      <w:lvlText w:val=""/>
      <w:lvlJc w:val="left"/>
      <w:pPr>
        <w:ind w:left="3022" w:hanging="360"/>
      </w:pPr>
      <w:rPr>
        <w:rFonts w:ascii="Symbol" w:hAnsi="Symbol" w:hint="default"/>
      </w:rPr>
    </w:lvl>
    <w:lvl w:ilvl="4" w:tplc="04150003" w:tentative="1">
      <w:start w:val="1"/>
      <w:numFmt w:val="bullet"/>
      <w:lvlText w:val="o"/>
      <w:lvlJc w:val="left"/>
      <w:pPr>
        <w:ind w:left="3742" w:hanging="360"/>
      </w:pPr>
      <w:rPr>
        <w:rFonts w:ascii="Courier New" w:hAnsi="Courier New" w:cs="Courier New" w:hint="default"/>
      </w:rPr>
    </w:lvl>
    <w:lvl w:ilvl="5" w:tplc="04150005" w:tentative="1">
      <w:start w:val="1"/>
      <w:numFmt w:val="bullet"/>
      <w:lvlText w:val=""/>
      <w:lvlJc w:val="left"/>
      <w:pPr>
        <w:ind w:left="4462" w:hanging="360"/>
      </w:pPr>
      <w:rPr>
        <w:rFonts w:ascii="Wingdings" w:hAnsi="Wingdings" w:hint="default"/>
      </w:rPr>
    </w:lvl>
    <w:lvl w:ilvl="6" w:tplc="04150001" w:tentative="1">
      <w:start w:val="1"/>
      <w:numFmt w:val="bullet"/>
      <w:lvlText w:val=""/>
      <w:lvlJc w:val="left"/>
      <w:pPr>
        <w:ind w:left="5182" w:hanging="360"/>
      </w:pPr>
      <w:rPr>
        <w:rFonts w:ascii="Symbol" w:hAnsi="Symbol" w:hint="default"/>
      </w:rPr>
    </w:lvl>
    <w:lvl w:ilvl="7" w:tplc="04150003" w:tentative="1">
      <w:start w:val="1"/>
      <w:numFmt w:val="bullet"/>
      <w:lvlText w:val="o"/>
      <w:lvlJc w:val="left"/>
      <w:pPr>
        <w:ind w:left="5902" w:hanging="360"/>
      </w:pPr>
      <w:rPr>
        <w:rFonts w:ascii="Courier New" w:hAnsi="Courier New" w:cs="Courier New" w:hint="default"/>
      </w:rPr>
    </w:lvl>
    <w:lvl w:ilvl="8" w:tplc="04150005" w:tentative="1">
      <w:start w:val="1"/>
      <w:numFmt w:val="bullet"/>
      <w:lvlText w:val=""/>
      <w:lvlJc w:val="left"/>
      <w:pPr>
        <w:ind w:left="6622" w:hanging="360"/>
      </w:pPr>
      <w:rPr>
        <w:rFonts w:ascii="Wingdings" w:hAnsi="Wingdings" w:hint="default"/>
      </w:rPr>
    </w:lvl>
  </w:abstractNum>
  <w:abstractNum w:abstractNumId="150" w15:restartNumberingAfterBreak="0">
    <w:nsid w:val="73AA09EB"/>
    <w:multiLevelType w:val="hybridMultilevel"/>
    <w:tmpl w:val="804450E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51" w15:restartNumberingAfterBreak="0">
    <w:nsid w:val="74E66E5F"/>
    <w:multiLevelType w:val="hybridMultilevel"/>
    <w:tmpl w:val="E48E96E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52" w15:restartNumberingAfterBreak="0">
    <w:nsid w:val="77060517"/>
    <w:multiLevelType w:val="hybridMultilevel"/>
    <w:tmpl w:val="DFEC1804"/>
    <w:lvl w:ilvl="0" w:tplc="0216750E">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153" w15:restartNumberingAfterBreak="0">
    <w:nsid w:val="779A196B"/>
    <w:multiLevelType w:val="multilevel"/>
    <w:tmpl w:val="2F38F024"/>
    <w:lvl w:ilvl="0">
      <w:start w:val="1"/>
      <w:numFmt w:val="decimal"/>
      <w:lvlText w:val="%1."/>
      <w:lvlJc w:val="left"/>
      <w:pPr>
        <w:ind w:left="360" w:hanging="360"/>
      </w:pPr>
      <w:rPr>
        <w:b w:val="0"/>
        <w:bCs w:val="0"/>
      </w:rPr>
    </w:lvl>
    <w:lvl w:ilvl="1">
      <w:start w:val="5"/>
      <w:numFmt w:val="decimal"/>
      <w:isLgl/>
      <w:lvlText w:val="%1.%2"/>
      <w:lvlJc w:val="left"/>
      <w:pPr>
        <w:ind w:left="927" w:hanging="360"/>
      </w:pPr>
      <w:rPr>
        <w:rFonts w:hint="default"/>
      </w:rPr>
    </w:lvl>
    <w:lvl w:ilvl="2">
      <w:start w:val="1"/>
      <w:numFmt w:val="decimal"/>
      <w:isLgl/>
      <w:lvlText w:val="%1.%2.%3"/>
      <w:lvlJc w:val="left"/>
      <w:pPr>
        <w:ind w:left="1854" w:hanging="720"/>
      </w:pPr>
      <w:rPr>
        <w:rFonts w:hint="default"/>
      </w:rPr>
    </w:lvl>
    <w:lvl w:ilvl="3">
      <w:start w:val="1"/>
      <w:numFmt w:val="decimal"/>
      <w:isLgl/>
      <w:lvlText w:val="%1.%2.%3.%4"/>
      <w:lvlJc w:val="left"/>
      <w:pPr>
        <w:ind w:left="2421" w:hanging="720"/>
      </w:pPr>
      <w:rPr>
        <w:rFonts w:hint="default"/>
      </w:rPr>
    </w:lvl>
    <w:lvl w:ilvl="4">
      <w:start w:val="1"/>
      <w:numFmt w:val="decimal"/>
      <w:isLgl/>
      <w:lvlText w:val="%1.%2.%3.%4.%5"/>
      <w:lvlJc w:val="left"/>
      <w:pPr>
        <w:ind w:left="3348" w:hanging="1080"/>
      </w:pPr>
      <w:rPr>
        <w:rFonts w:hint="default"/>
      </w:rPr>
    </w:lvl>
    <w:lvl w:ilvl="5">
      <w:start w:val="1"/>
      <w:numFmt w:val="decimal"/>
      <w:isLgl/>
      <w:lvlText w:val="%1.%2.%3.%4.%5.%6"/>
      <w:lvlJc w:val="left"/>
      <w:pPr>
        <w:ind w:left="3915" w:hanging="1080"/>
      </w:pPr>
      <w:rPr>
        <w:rFonts w:hint="default"/>
      </w:rPr>
    </w:lvl>
    <w:lvl w:ilvl="6">
      <w:start w:val="1"/>
      <w:numFmt w:val="decimal"/>
      <w:isLgl/>
      <w:lvlText w:val="%1.%2.%3.%4.%5.%6.%7"/>
      <w:lvlJc w:val="left"/>
      <w:pPr>
        <w:ind w:left="4842" w:hanging="1440"/>
      </w:pPr>
      <w:rPr>
        <w:rFonts w:hint="default"/>
      </w:rPr>
    </w:lvl>
    <w:lvl w:ilvl="7">
      <w:start w:val="1"/>
      <w:numFmt w:val="decimal"/>
      <w:isLgl/>
      <w:lvlText w:val="%1.%2.%3.%4.%5.%6.%7.%8"/>
      <w:lvlJc w:val="left"/>
      <w:pPr>
        <w:ind w:left="5409" w:hanging="1440"/>
      </w:pPr>
      <w:rPr>
        <w:rFonts w:hint="default"/>
      </w:rPr>
    </w:lvl>
    <w:lvl w:ilvl="8">
      <w:start w:val="1"/>
      <w:numFmt w:val="decimal"/>
      <w:isLgl/>
      <w:lvlText w:val="%1.%2.%3.%4.%5.%6.%7.%8.%9"/>
      <w:lvlJc w:val="left"/>
      <w:pPr>
        <w:ind w:left="6336" w:hanging="1800"/>
      </w:pPr>
      <w:rPr>
        <w:rFonts w:hint="default"/>
      </w:rPr>
    </w:lvl>
  </w:abstractNum>
  <w:abstractNum w:abstractNumId="154" w15:restartNumberingAfterBreak="0">
    <w:nsid w:val="784C44D8"/>
    <w:multiLevelType w:val="hybridMultilevel"/>
    <w:tmpl w:val="C510AC4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55" w15:restartNumberingAfterBreak="0">
    <w:nsid w:val="7907528C"/>
    <w:multiLevelType w:val="hybridMultilevel"/>
    <w:tmpl w:val="F90CCE0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56" w15:restartNumberingAfterBreak="0">
    <w:nsid w:val="797C5DA9"/>
    <w:multiLevelType w:val="hybridMultilevel"/>
    <w:tmpl w:val="CE8A1DE8"/>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57" w15:restartNumberingAfterBreak="0">
    <w:nsid w:val="79DA68E0"/>
    <w:multiLevelType w:val="hybridMultilevel"/>
    <w:tmpl w:val="C1AA279A"/>
    <w:lvl w:ilvl="0" w:tplc="FFFFFFFF">
      <w:numFmt w:val="bullet"/>
      <w:lvlText w:val="-"/>
      <w:lvlJc w:val="left"/>
      <w:pPr>
        <w:ind w:left="720" w:hanging="360"/>
      </w:pPr>
      <w:rPr>
        <w:rFonts w:ascii="Times New Roman" w:eastAsia="Times New Roman" w:hAnsi="Times New Roman"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58" w15:restartNumberingAfterBreak="0">
    <w:nsid w:val="7A514D85"/>
    <w:multiLevelType w:val="singleLevel"/>
    <w:tmpl w:val="04150015"/>
    <w:lvl w:ilvl="0">
      <w:start w:val="1"/>
      <w:numFmt w:val="upperLetter"/>
      <w:lvlText w:val="%1."/>
      <w:lvlJc w:val="left"/>
      <w:pPr>
        <w:ind w:left="720" w:hanging="360"/>
      </w:pPr>
      <w:rPr>
        <w:rFonts w:hint="default"/>
      </w:rPr>
    </w:lvl>
  </w:abstractNum>
  <w:abstractNum w:abstractNumId="159" w15:restartNumberingAfterBreak="0">
    <w:nsid w:val="7BE551CA"/>
    <w:multiLevelType w:val="hybridMultilevel"/>
    <w:tmpl w:val="CD60593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60" w15:restartNumberingAfterBreak="0">
    <w:nsid w:val="7BF665FF"/>
    <w:multiLevelType w:val="hybridMultilevel"/>
    <w:tmpl w:val="7B9C6CC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61" w15:restartNumberingAfterBreak="0">
    <w:nsid w:val="7C6C06EB"/>
    <w:multiLevelType w:val="hybridMultilevel"/>
    <w:tmpl w:val="0BF6536A"/>
    <w:lvl w:ilvl="0" w:tplc="04150001">
      <w:start w:val="1"/>
      <w:numFmt w:val="bullet"/>
      <w:lvlText w:val=""/>
      <w:lvlJc w:val="left"/>
      <w:pPr>
        <w:ind w:left="1004" w:hanging="360"/>
      </w:pPr>
      <w:rPr>
        <w:rFonts w:ascii="Symbol" w:hAnsi="Symbol" w:hint="default"/>
      </w:rPr>
    </w:lvl>
    <w:lvl w:ilvl="1" w:tplc="04150003" w:tentative="1">
      <w:start w:val="1"/>
      <w:numFmt w:val="bullet"/>
      <w:lvlText w:val="o"/>
      <w:lvlJc w:val="left"/>
      <w:pPr>
        <w:ind w:left="1724" w:hanging="360"/>
      </w:pPr>
      <w:rPr>
        <w:rFonts w:ascii="Courier New" w:hAnsi="Courier New" w:cs="Courier New" w:hint="default"/>
      </w:rPr>
    </w:lvl>
    <w:lvl w:ilvl="2" w:tplc="04150005" w:tentative="1">
      <w:start w:val="1"/>
      <w:numFmt w:val="bullet"/>
      <w:lvlText w:val=""/>
      <w:lvlJc w:val="left"/>
      <w:pPr>
        <w:ind w:left="2444" w:hanging="360"/>
      </w:pPr>
      <w:rPr>
        <w:rFonts w:ascii="Wingdings" w:hAnsi="Wingdings" w:hint="default"/>
      </w:rPr>
    </w:lvl>
    <w:lvl w:ilvl="3" w:tplc="04150001" w:tentative="1">
      <w:start w:val="1"/>
      <w:numFmt w:val="bullet"/>
      <w:lvlText w:val=""/>
      <w:lvlJc w:val="left"/>
      <w:pPr>
        <w:ind w:left="3164" w:hanging="360"/>
      </w:pPr>
      <w:rPr>
        <w:rFonts w:ascii="Symbol" w:hAnsi="Symbol" w:hint="default"/>
      </w:rPr>
    </w:lvl>
    <w:lvl w:ilvl="4" w:tplc="04150003" w:tentative="1">
      <w:start w:val="1"/>
      <w:numFmt w:val="bullet"/>
      <w:lvlText w:val="o"/>
      <w:lvlJc w:val="left"/>
      <w:pPr>
        <w:ind w:left="3884" w:hanging="360"/>
      </w:pPr>
      <w:rPr>
        <w:rFonts w:ascii="Courier New" w:hAnsi="Courier New" w:cs="Courier New" w:hint="default"/>
      </w:rPr>
    </w:lvl>
    <w:lvl w:ilvl="5" w:tplc="04150005" w:tentative="1">
      <w:start w:val="1"/>
      <w:numFmt w:val="bullet"/>
      <w:lvlText w:val=""/>
      <w:lvlJc w:val="left"/>
      <w:pPr>
        <w:ind w:left="4604" w:hanging="360"/>
      </w:pPr>
      <w:rPr>
        <w:rFonts w:ascii="Wingdings" w:hAnsi="Wingdings" w:hint="default"/>
      </w:rPr>
    </w:lvl>
    <w:lvl w:ilvl="6" w:tplc="04150001" w:tentative="1">
      <w:start w:val="1"/>
      <w:numFmt w:val="bullet"/>
      <w:lvlText w:val=""/>
      <w:lvlJc w:val="left"/>
      <w:pPr>
        <w:ind w:left="5324" w:hanging="360"/>
      </w:pPr>
      <w:rPr>
        <w:rFonts w:ascii="Symbol" w:hAnsi="Symbol" w:hint="default"/>
      </w:rPr>
    </w:lvl>
    <w:lvl w:ilvl="7" w:tplc="04150003" w:tentative="1">
      <w:start w:val="1"/>
      <w:numFmt w:val="bullet"/>
      <w:lvlText w:val="o"/>
      <w:lvlJc w:val="left"/>
      <w:pPr>
        <w:ind w:left="6044" w:hanging="360"/>
      </w:pPr>
      <w:rPr>
        <w:rFonts w:ascii="Courier New" w:hAnsi="Courier New" w:cs="Courier New" w:hint="default"/>
      </w:rPr>
    </w:lvl>
    <w:lvl w:ilvl="8" w:tplc="04150005" w:tentative="1">
      <w:start w:val="1"/>
      <w:numFmt w:val="bullet"/>
      <w:lvlText w:val=""/>
      <w:lvlJc w:val="left"/>
      <w:pPr>
        <w:ind w:left="6764" w:hanging="360"/>
      </w:pPr>
      <w:rPr>
        <w:rFonts w:ascii="Wingdings" w:hAnsi="Wingdings" w:hint="default"/>
      </w:rPr>
    </w:lvl>
  </w:abstractNum>
  <w:abstractNum w:abstractNumId="162" w15:restartNumberingAfterBreak="0">
    <w:nsid w:val="7F9A1037"/>
    <w:multiLevelType w:val="multilevel"/>
    <w:tmpl w:val="F71EC2FC"/>
    <w:lvl w:ilvl="0">
      <w:start w:val="1"/>
      <w:numFmt w:val="decimal"/>
      <w:lvlText w:val="%1)"/>
      <w:lvlJc w:val="left"/>
      <w:pPr>
        <w:ind w:left="360" w:hanging="360"/>
      </w:pPr>
      <w:rPr>
        <w:b/>
        <w:bCs/>
      </w:rPr>
    </w:lvl>
    <w:lvl w:ilvl="1">
      <w:start w:val="1"/>
      <w:numFmt w:val="lowerLetter"/>
      <w:lvlText w:val="%2)"/>
      <w:lvlJc w:val="left"/>
      <w:pPr>
        <w:ind w:left="720" w:hanging="360"/>
      </w:pPr>
      <w:rPr>
        <w:rFonts w:ascii="Times New Roman" w:hAnsi="Times New Roman" w:cs="Times New Roman" w:hint="default"/>
      </w:rPr>
    </w:lvl>
    <w:lvl w:ilvl="2">
      <w:start w:val="1"/>
      <w:numFmt w:val="bullet"/>
      <w:lvlText w:val=""/>
      <w:lvlJc w:val="left"/>
      <w:pPr>
        <w:ind w:left="1080" w:hanging="360"/>
      </w:pPr>
      <w:rPr>
        <w:rFonts w:ascii="Symbol" w:hAnsi="Symbol" w:hint="default"/>
      </w:r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num w:numId="1" w16cid:durableId="1196848034">
    <w:abstractNumId w:val="34"/>
  </w:num>
  <w:num w:numId="2" w16cid:durableId="160464161">
    <w:abstractNumId w:val="13"/>
    <w:lvlOverride w:ilvl="0">
      <w:startOverride w:val="1"/>
    </w:lvlOverride>
  </w:num>
  <w:num w:numId="3" w16cid:durableId="1124808869">
    <w:abstractNumId w:val="158"/>
  </w:num>
  <w:num w:numId="4" w16cid:durableId="1132477615">
    <w:abstractNumId w:val="117"/>
  </w:num>
  <w:num w:numId="5" w16cid:durableId="1966158099">
    <w:abstractNumId w:val="19"/>
  </w:num>
  <w:num w:numId="6" w16cid:durableId="915044589">
    <w:abstractNumId w:val="79"/>
  </w:num>
  <w:num w:numId="7" w16cid:durableId="1011645425">
    <w:abstractNumId w:val="65"/>
  </w:num>
  <w:num w:numId="8" w16cid:durableId="752898405">
    <w:abstractNumId w:val="112"/>
  </w:num>
  <w:num w:numId="9" w16cid:durableId="2054183779">
    <w:abstractNumId w:val="148"/>
  </w:num>
  <w:num w:numId="10" w16cid:durableId="1058237487">
    <w:abstractNumId w:val="11"/>
  </w:num>
  <w:num w:numId="11" w16cid:durableId="1518352904">
    <w:abstractNumId w:val="83"/>
  </w:num>
  <w:num w:numId="12" w16cid:durableId="1790005105">
    <w:abstractNumId w:val="86"/>
  </w:num>
  <w:num w:numId="13" w16cid:durableId="1194802699">
    <w:abstractNumId w:val="94"/>
  </w:num>
  <w:num w:numId="14" w16cid:durableId="2052221241">
    <w:abstractNumId w:val="106"/>
  </w:num>
  <w:num w:numId="15" w16cid:durableId="985088917">
    <w:abstractNumId w:val="57"/>
  </w:num>
  <w:num w:numId="16" w16cid:durableId="2027554831">
    <w:abstractNumId w:val="73"/>
  </w:num>
  <w:num w:numId="17" w16cid:durableId="588468862">
    <w:abstractNumId w:val="122"/>
  </w:num>
  <w:num w:numId="18" w16cid:durableId="184446383">
    <w:abstractNumId w:val="38"/>
  </w:num>
  <w:num w:numId="19" w16cid:durableId="1597249015">
    <w:abstractNumId w:val="26"/>
  </w:num>
  <w:num w:numId="20" w16cid:durableId="576405386">
    <w:abstractNumId w:val="44"/>
  </w:num>
  <w:num w:numId="21" w16cid:durableId="699086089">
    <w:abstractNumId w:val="103"/>
  </w:num>
  <w:num w:numId="22" w16cid:durableId="2006396392">
    <w:abstractNumId w:val="69"/>
  </w:num>
  <w:num w:numId="23" w16cid:durableId="340551456">
    <w:abstractNumId w:val="12"/>
  </w:num>
  <w:num w:numId="24" w16cid:durableId="97023522">
    <w:abstractNumId w:val="49"/>
  </w:num>
  <w:num w:numId="25" w16cid:durableId="1575429862">
    <w:abstractNumId w:val="111"/>
  </w:num>
  <w:num w:numId="26" w16cid:durableId="27343491">
    <w:abstractNumId w:val="142"/>
  </w:num>
  <w:num w:numId="27" w16cid:durableId="1949967591">
    <w:abstractNumId w:val="78"/>
  </w:num>
  <w:num w:numId="28" w16cid:durableId="2110004450">
    <w:abstractNumId w:val="118"/>
  </w:num>
  <w:num w:numId="29" w16cid:durableId="70005507">
    <w:abstractNumId w:val="59"/>
  </w:num>
  <w:num w:numId="30" w16cid:durableId="217282207">
    <w:abstractNumId w:val="51"/>
  </w:num>
  <w:num w:numId="31" w16cid:durableId="1379933346">
    <w:abstractNumId w:val="91"/>
  </w:num>
  <w:num w:numId="32" w16cid:durableId="446631598">
    <w:abstractNumId w:val="53"/>
  </w:num>
  <w:num w:numId="33" w16cid:durableId="283463072">
    <w:abstractNumId w:val="35"/>
  </w:num>
  <w:num w:numId="34" w16cid:durableId="2025134733">
    <w:abstractNumId w:val="156"/>
  </w:num>
  <w:num w:numId="35" w16cid:durableId="879630772">
    <w:abstractNumId w:val="63"/>
  </w:num>
  <w:num w:numId="36" w16cid:durableId="1290552128">
    <w:abstractNumId w:val="135"/>
  </w:num>
  <w:num w:numId="37" w16cid:durableId="788822231">
    <w:abstractNumId w:val="30"/>
  </w:num>
  <w:num w:numId="38" w16cid:durableId="220411814">
    <w:abstractNumId w:val="153"/>
  </w:num>
  <w:num w:numId="39" w16cid:durableId="799686547">
    <w:abstractNumId w:val="37"/>
  </w:num>
  <w:num w:numId="40" w16cid:durableId="852915908">
    <w:abstractNumId w:val="18"/>
  </w:num>
  <w:num w:numId="41" w16cid:durableId="97452468">
    <w:abstractNumId w:val="123"/>
  </w:num>
  <w:num w:numId="42" w16cid:durableId="1209487233">
    <w:abstractNumId w:val="108"/>
  </w:num>
  <w:num w:numId="43" w16cid:durableId="396905316">
    <w:abstractNumId w:val="48"/>
  </w:num>
  <w:num w:numId="44" w16cid:durableId="1309365131">
    <w:abstractNumId w:val="151"/>
  </w:num>
  <w:num w:numId="45" w16cid:durableId="1110052159">
    <w:abstractNumId w:val="41"/>
  </w:num>
  <w:num w:numId="46" w16cid:durableId="2020766582">
    <w:abstractNumId w:val="29"/>
  </w:num>
  <w:num w:numId="47" w16cid:durableId="756943904">
    <w:abstractNumId w:val="128"/>
  </w:num>
  <w:num w:numId="48" w16cid:durableId="224682744">
    <w:abstractNumId w:val="71"/>
  </w:num>
  <w:num w:numId="49" w16cid:durableId="2088918334">
    <w:abstractNumId w:val="45"/>
  </w:num>
  <w:num w:numId="50" w16cid:durableId="615720276">
    <w:abstractNumId w:val="62"/>
  </w:num>
  <w:num w:numId="51" w16cid:durableId="1235893417">
    <w:abstractNumId w:val="92"/>
  </w:num>
  <w:num w:numId="52" w16cid:durableId="354699339">
    <w:abstractNumId w:val="115"/>
  </w:num>
  <w:num w:numId="53" w16cid:durableId="257296084">
    <w:abstractNumId w:val="2"/>
  </w:num>
  <w:num w:numId="54" w16cid:durableId="111483818">
    <w:abstractNumId w:val="110"/>
  </w:num>
  <w:num w:numId="55" w16cid:durableId="1296257126">
    <w:abstractNumId w:val="70"/>
  </w:num>
  <w:num w:numId="56" w16cid:durableId="1904900775">
    <w:abstractNumId w:val="99"/>
  </w:num>
  <w:num w:numId="57" w16cid:durableId="2131895290">
    <w:abstractNumId w:val="56"/>
  </w:num>
  <w:num w:numId="58" w16cid:durableId="71851002">
    <w:abstractNumId w:val="144"/>
  </w:num>
  <w:num w:numId="59" w16cid:durableId="1352991787">
    <w:abstractNumId w:val="25"/>
  </w:num>
  <w:num w:numId="60" w16cid:durableId="108747447">
    <w:abstractNumId w:val="0"/>
  </w:num>
  <w:num w:numId="61" w16cid:durableId="473986382">
    <w:abstractNumId w:val="68"/>
  </w:num>
  <w:num w:numId="62" w16cid:durableId="196310282">
    <w:abstractNumId w:val="33"/>
  </w:num>
  <w:num w:numId="63" w16cid:durableId="1323852217">
    <w:abstractNumId w:val="14"/>
  </w:num>
  <w:num w:numId="64" w16cid:durableId="2031098778">
    <w:abstractNumId w:val="155"/>
  </w:num>
  <w:num w:numId="65" w16cid:durableId="1903178167">
    <w:abstractNumId w:val="52"/>
  </w:num>
  <w:num w:numId="66" w16cid:durableId="1419987120">
    <w:abstractNumId w:val="28"/>
  </w:num>
  <w:num w:numId="67" w16cid:durableId="1574002856">
    <w:abstractNumId w:val="130"/>
  </w:num>
  <w:num w:numId="68" w16cid:durableId="1806313740">
    <w:abstractNumId w:val="85"/>
  </w:num>
  <w:num w:numId="69" w16cid:durableId="772358534">
    <w:abstractNumId w:val="5"/>
  </w:num>
  <w:num w:numId="70" w16cid:durableId="1697120604">
    <w:abstractNumId w:val="43"/>
  </w:num>
  <w:num w:numId="71" w16cid:durableId="499735778">
    <w:abstractNumId w:val="107"/>
  </w:num>
  <w:num w:numId="72" w16cid:durableId="331877801">
    <w:abstractNumId w:val="46"/>
  </w:num>
  <w:num w:numId="73" w16cid:durableId="113987853">
    <w:abstractNumId w:val="126"/>
  </w:num>
  <w:num w:numId="74" w16cid:durableId="87770386">
    <w:abstractNumId w:val="136"/>
  </w:num>
  <w:num w:numId="75" w16cid:durableId="264314425">
    <w:abstractNumId w:val="114"/>
  </w:num>
  <w:num w:numId="76" w16cid:durableId="330449754">
    <w:abstractNumId w:val="102"/>
  </w:num>
  <w:num w:numId="77" w16cid:durableId="2064135709">
    <w:abstractNumId w:val="125"/>
  </w:num>
  <w:num w:numId="78" w16cid:durableId="1056514303">
    <w:abstractNumId w:val="113"/>
  </w:num>
  <w:num w:numId="79" w16cid:durableId="232934517">
    <w:abstractNumId w:val="131"/>
  </w:num>
  <w:num w:numId="80" w16cid:durableId="38743611">
    <w:abstractNumId w:val="150"/>
  </w:num>
  <w:num w:numId="81" w16cid:durableId="1168061091">
    <w:abstractNumId w:val="21"/>
  </w:num>
  <w:num w:numId="82" w16cid:durableId="649333211">
    <w:abstractNumId w:val="120"/>
  </w:num>
  <w:num w:numId="83" w16cid:durableId="1853952402">
    <w:abstractNumId w:val="75"/>
  </w:num>
  <w:num w:numId="84" w16cid:durableId="1623075967">
    <w:abstractNumId w:val="32"/>
  </w:num>
  <w:num w:numId="85" w16cid:durableId="285360146">
    <w:abstractNumId w:val="61"/>
  </w:num>
  <w:num w:numId="86" w16cid:durableId="1745684941">
    <w:abstractNumId w:val="74"/>
  </w:num>
  <w:num w:numId="87" w16cid:durableId="427241490">
    <w:abstractNumId w:val="10"/>
  </w:num>
  <w:num w:numId="88" w16cid:durableId="16397857">
    <w:abstractNumId w:val="96"/>
  </w:num>
  <w:num w:numId="89" w16cid:durableId="1580599225">
    <w:abstractNumId w:val="98"/>
  </w:num>
  <w:num w:numId="90" w16cid:durableId="324626875">
    <w:abstractNumId w:val="141"/>
  </w:num>
  <w:num w:numId="91" w16cid:durableId="1452433888">
    <w:abstractNumId w:val="160"/>
  </w:num>
  <w:num w:numId="92" w16cid:durableId="1763066685">
    <w:abstractNumId w:val="72"/>
  </w:num>
  <w:num w:numId="93" w16cid:durableId="252126555">
    <w:abstractNumId w:val="24"/>
  </w:num>
  <w:num w:numId="94" w16cid:durableId="762579298">
    <w:abstractNumId w:val="50"/>
  </w:num>
  <w:num w:numId="95" w16cid:durableId="1405637898">
    <w:abstractNumId w:val="127"/>
  </w:num>
  <w:num w:numId="96" w16cid:durableId="2027562018">
    <w:abstractNumId w:val="105"/>
  </w:num>
  <w:num w:numId="97" w16cid:durableId="2105148553">
    <w:abstractNumId w:val="87"/>
  </w:num>
  <w:num w:numId="98" w16cid:durableId="880442680">
    <w:abstractNumId w:val="3"/>
  </w:num>
  <w:num w:numId="99" w16cid:durableId="2009674501">
    <w:abstractNumId w:val="147"/>
  </w:num>
  <w:num w:numId="100" w16cid:durableId="561017161">
    <w:abstractNumId w:val="129"/>
  </w:num>
  <w:num w:numId="101" w16cid:durableId="1416593327">
    <w:abstractNumId w:val="116"/>
  </w:num>
  <w:num w:numId="102" w16cid:durableId="857155781">
    <w:abstractNumId w:val="9"/>
  </w:num>
  <w:num w:numId="103" w16cid:durableId="385568891">
    <w:abstractNumId w:val="152"/>
  </w:num>
  <w:num w:numId="104" w16cid:durableId="1209227062">
    <w:abstractNumId w:val="134"/>
  </w:num>
  <w:num w:numId="105" w16cid:durableId="648830742">
    <w:abstractNumId w:val="40"/>
  </w:num>
  <w:num w:numId="106" w16cid:durableId="303045698">
    <w:abstractNumId w:val="8"/>
  </w:num>
  <w:num w:numId="107" w16cid:durableId="211235452">
    <w:abstractNumId w:val="89"/>
  </w:num>
  <w:num w:numId="108" w16cid:durableId="1411196815">
    <w:abstractNumId w:val="17"/>
  </w:num>
  <w:num w:numId="109" w16cid:durableId="1519587952">
    <w:abstractNumId w:val="77"/>
  </w:num>
  <w:num w:numId="110" w16cid:durableId="474761536">
    <w:abstractNumId w:val="47"/>
  </w:num>
  <w:num w:numId="111" w16cid:durableId="1180776074">
    <w:abstractNumId w:val="121"/>
  </w:num>
  <w:num w:numId="112" w16cid:durableId="1720350815">
    <w:abstractNumId w:val="36"/>
  </w:num>
  <w:num w:numId="113" w16cid:durableId="915749530">
    <w:abstractNumId w:val="100"/>
  </w:num>
  <w:num w:numId="114" w16cid:durableId="460617833">
    <w:abstractNumId w:val="23"/>
  </w:num>
  <w:num w:numId="115" w16cid:durableId="9185046">
    <w:abstractNumId w:val="66"/>
  </w:num>
  <w:num w:numId="116" w16cid:durableId="867060221">
    <w:abstractNumId w:val="39"/>
  </w:num>
  <w:num w:numId="117" w16cid:durableId="840461850">
    <w:abstractNumId w:val="159"/>
  </w:num>
  <w:num w:numId="118" w16cid:durableId="252320641">
    <w:abstractNumId w:val="90"/>
  </w:num>
  <w:num w:numId="119" w16cid:durableId="117913510">
    <w:abstractNumId w:val="138"/>
  </w:num>
  <w:num w:numId="120" w16cid:durableId="1760901991">
    <w:abstractNumId w:val="82"/>
  </w:num>
  <w:num w:numId="121" w16cid:durableId="467213521">
    <w:abstractNumId w:val="133"/>
  </w:num>
  <w:num w:numId="122" w16cid:durableId="672414852">
    <w:abstractNumId w:val="54"/>
  </w:num>
  <w:num w:numId="123" w16cid:durableId="774252677">
    <w:abstractNumId w:val="84"/>
  </w:num>
  <w:num w:numId="124" w16cid:durableId="1974407894">
    <w:abstractNumId w:val="76"/>
  </w:num>
  <w:num w:numId="125" w16cid:durableId="169684797">
    <w:abstractNumId w:val="27"/>
  </w:num>
  <w:num w:numId="126" w16cid:durableId="822159478">
    <w:abstractNumId w:val="143"/>
  </w:num>
  <w:num w:numId="127" w16cid:durableId="1569068853">
    <w:abstractNumId w:val="58"/>
  </w:num>
  <w:num w:numId="128" w16cid:durableId="1279873674">
    <w:abstractNumId w:val="81"/>
  </w:num>
  <w:num w:numId="129" w16cid:durableId="2063670413">
    <w:abstractNumId w:val="15"/>
  </w:num>
  <w:num w:numId="130" w16cid:durableId="1830638167">
    <w:abstractNumId w:val="7"/>
  </w:num>
  <w:num w:numId="131" w16cid:durableId="649134930">
    <w:abstractNumId w:val="93"/>
  </w:num>
  <w:num w:numId="132" w16cid:durableId="86273782">
    <w:abstractNumId w:val="140"/>
  </w:num>
  <w:num w:numId="133" w16cid:durableId="601373604">
    <w:abstractNumId w:val="6"/>
  </w:num>
  <w:num w:numId="134" w16cid:durableId="1015884662">
    <w:abstractNumId w:val="146"/>
  </w:num>
  <w:num w:numId="135" w16cid:durableId="1282803687">
    <w:abstractNumId w:val="161"/>
  </w:num>
  <w:num w:numId="136" w16cid:durableId="1740053630">
    <w:abstractNumId w:val="154"/>
  </w:num>
  <w:num w:numId="137" w16cid:durableId="99569092">
    <w:abstractNumId w:val="145"/>
  </w:num>
  <w:num w:numId="138" w16cid:durableId="869758450">
    <w:abstractNumId w:val="60"/>
  </w:num>
  <w:num w:numId="139" w16cid:durableId="845676954">
    <w:abstractNumId w:val="157"/>
  </w:num>
  <w:num w:numId="140" w16cid:durableId="1654918103">
    <w:abstractNumId w:val="22"/>
  </w:num>
  <w:num w:numId="141" w16cid:durableId="479809390">
    <w:abstractNumId w:val="95"/>
  </w:num>
  <w:num w:numId="142" w16cid:durableId="1294212479">
    <w:abstractNumId w:val="64"/>
  </w:num>
  <w:num w:numId="143" w16cid:durableId="1791048301">
    <w:abstractNumId w:val="88"/>
  </w:num>
  <w:num w:numId="144" w16cid:durableId="1382513325">
    <w:abstractNumId w:val="16"/>
  </w:num>
  <w:num w:numId="145" w16cid:durableId="405539763">
    <w:abstractNumId w:val="1"/>
  </w:num>
  <w:num w:numId="146" w16cid:durableId="1239055696">
    <w:abstractNumId w:val="97"/>
  </w:num>
  <w:num w:numId="147" w16cid:durableId="1510557052">
    <w:abstractNumId w:val="80"/>
  </w:num>
  <w:num w:numId="148" w16cid:durableId="1408504098">
    <w:abstractNumId w:val="55"/>
  </w:num>
  <w:num w:numId="149" w16cid:durableId="1747919208">
    <w:abstractNumId w:val="20"/>
  </w:num>
  <w:num w:numId="150" w16cid:durableId="2052923828">
    <w:abstractNumId w:val="4"/>
  </w:num>
  <w:num w:numId="151" w16cid:durableId="854538693">
    <w:abstractNumId w:val="119"/>
  </w:num>
  <w:num w:numId="152" w16cid:durableId="600261313">
    <w:abstractNumId w:val="67"/>
  </w:num>
  <w:num w:numId="153" w16cid:durableId="64911607">
    <w:abstractNumId w:val="101"/>
  </w:num>
  <w:num w:numId="154" w16cid:durableId="1342977203">
    <w:abstractNumId w:val="104"/>
  </w:num>
  <w:num w:numId="155" w16cid:durableId="1691419419">
    <w:abstractNumId w:val="162"/>
  </w:num>
  <w:num w:numId="156" w16cid:durableId="1795980970">
    <w:abstractNumId w:val="42"/>
  </w:num>
  <w:num w:numId="157" w16cid:durableId="190000036">
    <w:abstractNumId w:val="124"/>
  </w:num>
  <w:num w:numId="158" w16cid:durableId="2104761721">
    <w:abstractNumId w:val="137"/>
  </w:num>
  <w:num w:numId="159" w16cid:durableId="1222134425">
    <w:abstractNumId w:val="132"/>
  </w:num>
  <w:num w:numId="160" w16cid:durableId="166599013">
    <w:abstractNumId w:val="149"/>
  </w:num>
  <w:num w:numId="161" w16cid:durableId="1802453296">
    <w:abstractNumId w:val="31"/>
  </w:num>
  <w:num w:numId="162" w16cid:durableId="1762413924">
    <w:abstractNumId w:val="139"/>
  </w:num>
  <w:num w:numId="163" w16cid:durableId="84688608">
    <w:abstractNumId w:val="109"/>
  </w:num>
  <w:numIdMacAtCleanup w:val="16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SystemFonts/>
  <w:proofState w:spelling="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evenAndOddHeaders/>
  <w:drawingGridHorizontalSpacing w:val="120"/>
  <w:displayHorizontalDrawingGridEvery w:val="2"/>
  <w:characterSpacingControl w:val="doNotCompress"/>
  <w:hdrShapeDefaults>
    <o:shapedefaults v:ext="edit" spidmax="2068">
      <o:colormru v:ext="edit" colors="#f8f8f8"/>
    </o:shapedefaults>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B1FEC"/>
    <w:rsid w:val="00000324"/>
    <w:rsid w:val="00001AA6"/>
    <w:rsid w:val="00001EBD"/>
    <w:rsid w:val="000020BF"/>
    <w:rsid w:val="0000236B"/>
    <w:rsid w:val="000025AB"/>
    <w:rsid w:val="0000278A"/>
    <w:rsid w:val="00002C76"/>
    <w:rsid w:val="0000548C"/>
    <w:rsid w:val="00005C07"/>
    <w:rsid w:val="00006FDF"/>
    <w:rsid w:val="00007055"/>
    <w:rsid w:val="0000711A"/>
    <w:rsid w:val="00007352"/>
    <w:rsid w:val="00007A88"/>
    <w:rsid w:val="00010179"/>
    <w:rsid w:val="0001031A"/>
    <w:rsid w:val="00010339"/>
    <w:rsid w:val="00010650"/>
    <w:rsid w:val="00010A82"/>
    <w:rsid w:val="00010D77"/>
    <w:rsid w:val="00010FBF"/>
    <w:rsid w:val="00011003"/>
    <w:rsid w:val="00011AB5"/>
    <w:rsid w:val="00011B08"/>
    <w:rsid w:val="000120F7"/>
    <w:rsid w:val="00012506"/>
    <w:rsid w:val="000128FA"/>
    <w:rsid w:val="0001367B"/>
    <w:rsid w:val="00013EC2"/>
    <w:rsid w:val="00014451"/>
    <w:rsid w:val="000146C2"/>
    <w:rsid w:val="00014794"/>
    <w:rsid w:val="0001494B"/>
    <w:rsid w:val="00015DA4"/>
    <w:rsid w:val="0001619A"/>
    <w:rsid w:val="00016339"/>
    <w:rsid w:val="00016CBA"/>
    <w:rsid w:val="00017169"/>
    <w:rsid w:val="000173F6"/>
    <w:rsid w:val="00017877"/>
    <w:rsid w:val="00017AE6"/>
    <w:rsid w:val="00017C4B"/>
    <w:rsid w:val="0002001F"/>
    <w:rsid w:val="0002074C"/>
    <w:rsid w:val="00021191"/>
    <w:rsid w:val="000217CF"/>
    <w:rsid w:val="00021B43"/>
    <w:rsid w:val="00021F1A"/>
    <w:rsid w:val="00021FD0"/>
    <w:rsid w:val="000227A0"/>
    <w:rsid w:val="00022C9A"/>
    <w:rsid w:val="00023A3A"/>
    <w:rsid w:val="00024352"/>
    <w:rsid w:val="00024780"/>
    <w:rsid w:val="000247B4"/>
    <w:rsid w:val="00024D81"/>
    <w:rsid w:val="000264BD"/>
    <w:rsid w:val="0002688D"/>
    <w:rsid w:val="00026AB7"/>
    <w:rsid w:val="00026E9F"/>
    <w:rsid w:val="00027CCD"/>
    <w:rsid w:val="0003021F"/>
    <w:rsid w:val="000309CC"/>
    <w:rsid w:val="00030EA5"/>
    <w:rsid w:val="0003100F"/>
    <w:rsid w:val="00031BE8"/>
    <w:rsid w:val="00031E4F"/>
    <w:rsid w:val="00032337"/>
    <w:rsid w:val="00033642"/>
    <w:rsid w:val="00033699"/>
    <w:rsid w:val="00033741"/>
    <w:rsid w:val="00033D04"/>
    <w:rsid w:val="00033F01"/>
    <w:rsid w:val="0003402F"/>
    <w:rsid w:val="00034056"/>
    <w:rsid w:val="0003457E"/>
    <w:rsid w:val="00034648"/>
    <w:rsid w:val="00034C4E"/>
    <w:rsid w:val="000356CB"/>
    <w:rsid w:val="0003607B"/>
    <w:rsid w:val="0003621C"/>
    <w:rsid w:val="0003697A"/>
    <w:rsid w:val="00036A33"/>
    <w:rsid w:val="00036A8E"/>
    <w:rsid w:val="0003715D"/>
    <w:rsid w:val="00037CEE"/>
    <w:rsid w:val="00040628"/>
    <w:rsid w:val="00040849"/>
    <w:rsid w:val="00040C6B"/>
    <w:rsid w:val="00040F76"/>
    <w:rsid w:val="00041221"/>
    <w:rsid w:val="00041E83"/>
    <w:rsid w:val="00042129"/>
    <w:rsid w:val="00042C3B"/>
    <w:rsid w:val="000439E4"/>
    <w:rsid w:val="00043A07"/>
    <w:rsid w:val="00043C89"/>
    <w:rsid w:val="000440B8"/>
    <w:rsid w:val="000446A5"/>
    <w:rsid w:val="00044752"/>
    <w:rsid w:val="000449B3"/>
    <w:rsid w:val="00044B64"/>
    <w:rsid w:val="00044D97"/>
    <w:rsid w:val="00045BEC"/>
    <w:rsid w:val="00045D8B"/>
    <w:rsid w:val="00045DBF"/>
    <w:rsid w:val="000465E1"/>
    <w:rsid w:val="00046824"/>
    <w:rsid w:val="000474EE"/>
    <w:rsid w:val="000477D9"/>
    <w:rsid w:val="00047866"/>
    <w:rsid w:val="000508AF"/>
    <w:rsid w:val="000515C3"/>
    <w:rsid w:val="00051D52"/>
    <w:rsid w:val="00052559"/>
    <w:rsid w:val="000528CB"/>
    <w:rsid w:val="00053076"/>
    <w:rsid w:val="000541B7"/>
    <w:rsid w:val="00054311"/>
    <w:rsid w:val="00054508"/>
    <w:rsid w:val="00055287"/>
    <w:rsid w:val="000552FE"/>
    <w:rsid w:val="00055972"/>
    <w:rsid w:val="00055AA5"/>
    <w:rsid w:val="00055DBA"/>
    <w:rsid w:val="000561D3"/>
    <w:rsid w:val="00056E71"/>
    <w:rsid w:val="000571BC"/>
    <w:rsid w:val="00057E98"/>
    <w:rsid w:val="000603B2"/>
    <w:rsid w:val="00060409"/>
    <w:rsid w:val="00060897"/>
    <w:rsid w:val="00060A9C"/>
    <w:rsid w:val="00060C52"/>
    <w:rsid w:val="00060EDF"/>
    <w:rsid w:val="00060F0D"/>
    <w:rsid w:val="00060FDC"/>
    <w:rsid w:val="000612D3"/>
    <w:rsid w:val="000612EF"/>
    <w:rsid w:val="000617D9"/>
    <w:rsid w:val="00062A22"/>
    <w:rsid w:val="00062DEB"/>
    <w:rsid w:val="00062FD1"/>
    <w:rsid w:val="00063C22"/>
    <w:rsid w:val="00063E19"/>
    <w:rsid w:val="000642C9"/>
    <w:rsid w:val="000643A0"/>
    <w:rsid w:val="00064F44"/>
    <w:rsid w:val="000658BE"/>
    <w:rsid w:val="00065B59"/>
    <w:rsid w:val="00066443"/>
    <w:rsid w:val="00066576"/>
    <w:rsid w:val="00066E3C"/>
    <w:rsid w:val="00066F1C"/>
    <w:rsid w:val="000676C7"/>
    <w:rsid w:val="00070A47"/>
    <w:rsid w:val="0007136C"/>
    <w:rsid w:val="0007164F"/>
    <w:rsid w:val="00071798"/>
    <w:rsid w:val="00071AF5"/>
    <w:rsid w:val="000725E5"/>
    <w:rsid w:val="0007290A"/>
    <w:rsid w:val="00073FF8"/>
    <w:rsid w:val="00074011"/>
    <w:rsid w:val="000741BD"/>
    <w:rsid w:val="00074346"/>
    <w:rsid w:val="0007473D"/>
    <w:rsid w:val="00074EF1"/>
    <w:rsid w:val="000753D3"/>
    <w:rsid w:val="000758EB"/>
    <w:rsid w:val="00076072"/>
    <w:rsid w:val="000770F9"/>
    <w:rsid w:val="00077241"/>
    <w:rsid w:val="00077261"/>
    <w:rsid w:val="000800C4"/>
    <w:rsid w:val="000802B2"/>
    <w:rsid w:val="000802F6"/>
    <w:rsid w:val="0008030B"/>
    <w:rsid w:val="000804F1"/>
    <w:rsid w:val="000807B1"/>
    <w:rsid w:val="00080C3E"/>
    <w:rsid w:val="00080C82"/>
    <w:rsid w:val="00081254"/>
    <w:rsid w:val="0008166C"/>
    <w:rsid w:val="00081DAD"/>
    <w:rsid w:val="00082353"/>
    <w:rsid w:val="00082455"/>
    <w:rsid w:val="00082457"/>
    <w:rsid w:val="000826A5"/>
    <w:rsid w:val="000831F6"/>
    <w:rsid w:val="00083BBB"/>
    <w:rsid w:val="00084118"/>
    <w:rsid w:val="0008439A"/>
    <w:rsid w:val="000845D7"/>
    <w:rsid w:val="00084A58"/>
    <w:rsid w:val="00084A97"/>
    <w:rsid w:val="00084B0D"/>
    <w:rsid w:val="00084B1F"/>
    <w:rsid w:val="00084BA5"/>
    <w:rsid w:val="00084F8A"/>
    <w:rsid w:val="00085ADB"/>
    <w:rsid w:val="00085C93"/>
    <w:rsid w:val="00086946"/>
    <w:rsid w:val="00087456"/>
    <w:rsid w:val="000877A5"/>
    <w:rsid w:val="000877D7"/>
    <w:rsid w:val="00087DBB"/>
    <w:rsid w:val="00087FDF"/>
    <w:rsid w:val="000906E1"/>
    <w:rsid w:val="00090971"/>
    <w:rsid w:val="00090B8D"/>
    <w:rsid w:val="0009182C"/>
    <w:rsid w:val="0009205F"/>
    <w:rsid w:val="00092311"/>
    <w:rsid w:val="000928A6"/>
    <w:rsid w:val="00092B98"/>
    <w:rsid w:val="00093366"/>
    <w:rsid w:val="0009383F"/>
    <w:rsid w:val="00093A50"/>
    <w:rsid w:val="00094537"/>
    <w:rsid w:val="000945E7"/>
    <w:rsid w:val="0009469E"/>
    <w:rsid w:val="000946F0"/>
    <w:rsid w:val="0009501D"/>
    <w:rsid w:val="0009534C"/>
    <w:rsid w:val="0009550A"/>
    <w:rsid w:val="00096471"/>
    <w:rsid w:val="00096D1A"/>
    <w:rsid w:val="00096F52"/>
    <w:rsid w:val="0009711B"/>
    <w:rsid w:val="000972F6"/>
    <w:rsid w:val="000973D7"/>
    <w:rsid w:val="00097C07"/>
    <w:rsid w:val="00097C25"/>
    <w:rsid w:val="000A0BF1"/>
    <w:rsid w:val="000A0C42"/>
    <w:rsid w:val="000A0F0A"/>
    <w:rsid w:val="000A195D"/>
    <w:rsid w:val="000A2958"/>
    <w:rsid w:val="000A2EF0"/>
    <w:rsid w:val="000A350A"/>
    <w:rsid w:val="000A35DB"/>
    <w:rsid w:val="000A3BE0"/>
    <w:rsid w:val="000A4757"/>
    <w:rsid w:val="000A4900"/>
    <w:rsid w:val="000A4C04"/>
    <w:rsid w:val="000A5523"/>
    <w:rsid w:val="000A6491"/>
    <w:rsid w:val="000A6FB5"/>
    <w:rsid w:val="000A71CC"/>
    <w:rsid w:val="000B05CF"/>
    <w:rsid w:val="000B080C"/>
    <w:rsid w:val="000B157C"/>
    <w:rsid w:val="000B2304"/>
    <w:rsid w:val="000B25F9"/>
    <w:rsid w:val="000B2EDE"/>
    <w:rsid w:val="000B2F4D"/>
    <w:rsid w:val="000B3570"/>
    <w:rsid w:val="000B40DF"/>
    <w:rsid w:val="000B42DA"/>
    <w:rsid w:val="000B43C0"/>
    <w:rsid w:val="000B459E"/>
    <w:rsid w:val="000B4827"/>
    <w:rsid w:val="000B48E4"/>
    <w:rsid w:val="000B4D6C"/>
    <w:rsid w:val="000B5409"/>
    <w:rsid w:val="000B54A4"/>
    <w:rsid w:val="000B5B06"/>
    <w:rsid w:val="000B5B5C"/>
    <w:rsid w:val="000B6720"/>
    <w:rsid w:val="000B68AF"/>
    <w:rsid w:val="000B6D34"/>
    <w:rsid w:val="000B72F7"/>
    <w:rsid w:val="000B7A86"/>
    <w:rsid w:val="000B7BF9"/>
    <w:rsid w:val="000B7F85"/>
    <w:rsid w:val="000C00BD"/>
    <w:rsid w:val="000C024F"/>
    <w:rsid w:val="000C1509"/>
    <w:rsid w:val="000C1AEB"/>
    <w:rsid w:val="000C1F7C"/>
    <w:rsid w:val="000C2580"/>
    <w:rsid w:val="000C3090"/>
    <w:rsid w:val="000C3D3E"/>
    <w:rsid w:val="000C3E9B"/>
    <w:rsid w:val="000C3FD8"/>
    <w:rsid w:val="000C4892"/>
    <w:rsid w:val="000C4B7F"/>
    <w:rsid w:val="000C601E"/>
    <w:rsid w:val="000C623A"/>
    <w:rsid w:val="000C7340"/>
    <w:rsid w:val="000C754B"/>
    <w:rsid w:val="000C798A"/>
    <w:rsid w:val="000D01C8"/>
    <w:rsid w:val="000D06EF"/>
    <w:rsid w:val="000D14BF"/>
    <w:rsid w:val="000D15A8"/>
    <w:rsid w:val="000D19C3"/>
    <w:rsid w:val="000D2959"/>
    <w:rsid w:val="000D29A0"/>
    <w:rsid w:val="000D2A1C"/>
    <w:rsid w:val="000D2CEE"/>
    <w:rsid w:val="000D3524"/>
    <w:rsid w:val="000D43AA"/>
    <w:rsid w:val="000D4422"/>
    <w:rsid w:val="000D56DF"/>
    <w:rsid w:val="000D56EA"/>
    <w:rsid w:val="000D5B03"/>
    <w:rsid w:val="000D5C13"/>
    <w:rsid w:val="000D5C93"/>
    <w:rsid w:val="000D627F"/>
    <w:rsid w:val="000D6D8E"/>
    <w:rsid w:val="000D7396"/>
    <w:rsid w:val="000D75AC"/>
    <w:rsid w:val="000D790C"/>
    <w:rsid w:val="000D79E4"/>
    <w:rsid w:val="000D7AB9"/>
    <w:rsid w:val="000E0167"/>
    <w:rsid w:val="000E0847"/>
    <w:rsid w:val="000E0D73"/>
    <w:rsid w:val="000E0EE0"/>
    <w:rsid w:val="000E1488"/>
    <w:rsid w:val="000E1719"/>
    <w:rsid w:val="000E1C42"/>
    <w:rsid w:val="000E1ECD"/>
    <w:rsid w:val="000E22D7"/>
    <w:rsid w:val="000E23D3"/>
    <w:rsid w:val="000E24A2"/>
    <w:rsid w:val="000E256C"/>
    <w:rsid w:val="000E2ACB"/>
    <w:rsid w:val="000E2F2D"/>
    <w:rsid w:val="000E3313"/>
    <w:rsid w:val="000E34EC"/>
    <w:rsid w:val="000E3F0D"/>
    <w:rsid w:val="000E406D"/>
    <w:rsid w:val="000E5487"/>
    <w:rsid w:val="000E58A0"/>
    <w:rsid w:val="000E5B2E"/>
    <w:rsid w:val="000E5CD4"/>
    <w:rsid w:val="000E6AC1"/>
    <w:rsid w:val="000E6D33"/>
    <w:rsid w:val="000E7971"/>
    <w:rsid w:val="000E7A2E"/>
    <w:rsid w:val="000F03A5"/>
    <w:rsid w:val="000F075D"/>
    <w:rsid w:val="000F0F7C"/>
    <w:rsid w:val="000F0FFD"/>
    <w:rsid w:val="000F11F6"/>
    <w:rsid w:val="000F1455"/>
    <w:rsid w:val="000F16EA"/>
    <w:rsid w:val="000F1ECC"/>
    <w:rsid w:val="000F2141"/>
    <w:rsid w:val="000F26FE"/>
    <w:rsid w:val="000F2BAA"/>
    <w:rsid w:val="000F3484"/>
    <w:rsid w:val="000F3BF9"/>
    <w:rsid w:val="000F3E4C"/>
    <w:rsid w:val="000F3EB6"/>
    <w:rsid w:val="000F451A"/>
    <w:rsid w:val="000F4767"/>
    <w:rsid w:val="000F4EF5"/>
    <w:rsid w:val="000F5873"/>
    <w:rsid w:val="000F5895"/>
    <w:rsid w:val="000F5D40"/>
    <w:rsid w:val="000F618D"/>
    <w:rsid w:val="000F6686"/>
    <w:rsid w:val="000F71D4"/>
    <w:rsid w:val="000F7881"/>
    <w:rsid w:val="000F7A82"/>
    <w:rsid w:val="001005A0"/>
    <w:rsid w:val="00100B74"/>
    <w:rsid w:val="00100CBE"/>
    <w:rsid w:val="00101548"/>
    <w:rsid w:val="00101A97"/>
    <w:rsid w:val="00102078"/>
    <w:rsid w:val="00102759"/>
    <w:rsid w:val="001035BD"/>
    <w:rsid w:val="0010379D"/>
    <w:rsid w:val="00103CB2"/>
    <w:rsid w:val="00103F59"/>
    <w:rsid w:val="00104A11"/>
    <w:rsid w:val="001050A5"/>
    <w:rsid w:val="001055F3"/>
    <w:rsid w:val="00105A40"/>
    <w:rsid w:val="00107807"/>
    <w:rsid w:val="00110F45"/>
    <w:rsid w:val="00111066"/>
    <w:rsid w:val="00111194"/>
    <w:rsid w:val="001122A8"/>
    <w:rsid w:val="0011247D"/>
    <w:rsid w:val="00112DDB"/>
    <w:rsid w:val="00112F1E"/>
    <w:rsid w:val="001134B1"/>
    <w:rsid w:val="0011357A"/>
    <w:rsid w:val="001137D8"/>
    <w:rsid w:val="0011437D"/>
    <w:rsid w:val="001145A6"/>
    <w:rsid w:val="00114C9E"/>
    <w:rsid w:val="00115626"/>
    <w:rsid w:val="00115800"/>
    <w:rsid w:val="00115B06"/>
    <w:rsid w:val="00115EF8"/>
    <w:rsid w:val="00116222"/>
    <w:rsid w:val="0011718D"/>
    <w:rsid w:val="001176E2"/>
    <w:rsid w:val="001215BF"/>
    <w:rsid w:val="00121AE4"/>
    <w:rsid w:val="00121B56"/>
    <w:rsid w:val="00121C6A"/>
    <w:rsid w:val="00121F62"/>
    <w:rsid w:val="00122116"/>
    <w:rsid w:val="00122131"/>
    <w:rsid w:val="0012218D"/>
    <w:rsid w:val="001227EC"/>
    <w:rsid w:val="00122E13"/>
    <w:rsid w:val="001230FF"/>
    <w:rsid w:val="001237E6"/>
    <w:rsid w:val="00123E18"/>
    <w:rsid w:val="001240C5"/>
    <w:rsid w:val="001249BF"/>
    <w:rsid w:val="00124BB4"/>
    <w:rsid w:val="00124E71"/>
    <w:rsid w:val="00124F0B"/>
    <w:rsid w:val="0012533C"/>
    <w:rsid w:val="0012547B"/>
    <w:rsid w:val="00125776"/>
    <w:rsid w:val="00126635"/>
    <w:rsid w:val="00126B5F"/>
    <w:rsid w:val="00126CAC"/>
    <w:rsid w:val="00127445"/>
    <w:rsid w:val="001279A5"/>
    <w:rsid w:val="00130732"/>
    <w:rsid w:val="0013094B"/>
    <w:rsid w:val="00130E19"/>
    <w:rsid w:val="001315CE"/>
    <w:rsid w:val="001316CC"/>
    <w:rsid w:val="001316D5"/>
    <w:rsid w:val="00131802"/>
    <w:rsid w:val="00131C93"/>
    <w:rsid w:val="00131CB8"/>
    <w:rsid w:val="00131D89"/>
    <w:rsid w:val="00132746"/>
    <w:rsid w:val="00133340"/>
    <w:rsid w:val="00133565"/>
    <w:rsid w:val="00134370"/>
    <w:rsid w:val="00134BED"/>
    <w:rsid w:val="00134D2A"/>
    <w:rsid w:val="00135251"/>
    <w:rsid w:val="00135351"/>
    <w:rsid w:val="001356A8"/>
    <w:rsid w:val="0013584C"/>
    <w:rsid w:val="00135F0B"/>
    <w:rsid w:val="001362EA"/>
    <w:rsid w:val="00136FAE"/>
    <w:rsid w:val="00137ADF"/>
    <w:rsid w:val="00137C49"/>
    <w:rsid w:val="00137D33"/>
    <w:rsid w:val="0014006B"/>
    <w:rsid w:val="0014148F"/>
    <w:rsid w:val="001414D4"/>
    <w:rsid w:val="001420C1"/>
    <w:rsid w:val="0014225C"/>
    <w:rsid w:val="00142811"/>
    <w:rsid w:val="001431A2"/>
    <w:rsid w:val="0014329F"/>
    <w:rsid w:val="00144104"/>
    <w:rsid w:val="00144214"/>
    <w:rsid w:val="00144D22"/>
    <w:rsid w:val="00146503"/>
    <w:rsid w:val="00146F75"/>
    <w:rsid w:val="00146FD6"/>
    <w:rsid w:val="001471DF"/>
    <w:rsid w:val="001477FD"/>
    <w:rsid w:val="001478C1"/>
    <w:rsid w:val="00147C32"/>
    <w:rsid w:val="0015126A"/>
    <w:rsid w:val="00151346"/>
    <w:rsid w:val="00151B3D"/>
    <w:rsid w:val="00152AA4"/>
    <w:rsid w:val="0015337A"/>
    <w:rsid w:val="00153F53"/>
    <w:rsid w:val="00153F8E"/>
    <w:rsid w:val="00154091"/>
    <w:rsid w:val="00154487"/>
    <w:rsid w:val="00154DA8"/>
    <w:rsid w:val="001555ED"/>
    <w:rsid w:val="00155BA9"/>
    <w:rsid w:val="001560F1"/>
    <w:rsid w:val="00156189"/>
    <w:rsid w:val="0015652F"/>
    <w:rsid w:val="001566FC"/>
    <w:rsid w:val="00156EF0"/>
    <w:rsid w:val="001570EA"/>
    <w:rsid w:val="001572CF"/>
    <w:rsid w:val="001574AF"/>
    <w:rsid w:val="0015779B"/>
    <w:rsid w:val="00157801"/>
    <w:rsid w:val="001578F8"/>
    <w:rsid w:val="0016066F"/>
    <w:rsid w:val="001606A9"/>
    <w:rsid w:val="001607AD"/>
    <w:rsid w:val="001613F8"/>
    <w:rsid w:val="00161A30"/>
    <w:rsid w:val="00161BBE"/>
    <w:rsid w:val="00161F4B"/>
    <w:rsid w:val="0016207B"/>
    <w:rsid w:val="001621A3"/>
    <w:rsid w:val="001623DE"/>
    <w:rsid w:val="001624EE"/>
    <w:rsid w:val="00163C54"/>
    <w:rsid w:val="00163E8A"/>
    <w:rsid w:val="001640F1"/>
    <w:rsid w:val="0016441C"/>
    <w:rsid w:val="00164512"/>
    <w:rsid w:val="00165514"/>
    <w:rsid w:val="0016565A"/>
    <w:rsid w:val="00165EF5"/>
    <w:rsid w:val="001660C8"/>
    <w:rsid w:val="00166138"/>
    <w:rsid w:val="0016687D"/>
    <w:rsid w:val="00166A29"/>
    <w:rsid w:val="00170242"/>
    <w:rsid w:val="001707D4"/>
    <w:rsid w:val="0017158D"/>
    <w:rsid w:val="00171640"/>
    <w:rsid w:val="00171D74"/>
    <w:rsid w:val="00172078"/>
    <w:rsid w:val="0017208F"/>
    <w:rsid w:val="0017260C"/>
    <w:rsid w:val="0017283D"/>
    <w:rsid w:val="00173727"/>
    <w:rsid w:val="00173B9A"/>
    <w:rsid w:val="00173EFF"/>
    <w:rsid w:val="00174BF7"/>
    <w:rsid w:val="001752E9"/>
    <w:rsid w:val="001763B0"/>
    <w:rsid w:val="001764CF"/>
    <w:rsid w:val="0017652B"/>
    <w:rsid w:val="0017659C"/>
    <w:rsid w:val="0017662B"/>
    <w:rsid w:val="00177243"/>
    <w:rsid w:val="0017734A"/>
    <w:rsid w:val="00177906"/>
    <w:rsid w:val="00177A9F"/>
    <w:rsid w:val="00177C4D"/>
    <w:rsid w:val="00180125"/>
    <w:rsid w:val="00180184"/>
    <w:rsid w:val="00180879"/>
    <w:rsid w:val="00180B22"/>
    <w:rsid w:val="00181176"/>
    <w:rsid w:val="00181656"/>
    <w:rsid w:val="00181666"/>
    <w:rsid w:val="001816FC"/>
    <w:rsid w:val="00182669"/>
    <w:rsid w:val="00183EA9"/>
    <w:rsid w:val="00185AB7"/>
    <w:rsid w:val="0018651B"/>
    <w:rsid w:val="00186D1C"/>
    <w:rsid w:val="00187C9F"/>
    <w:rsid w:val="00187D38"/>
    <w:rsid w:val="0019016A"/>
    <w:rsid w:val="00191211"/>
    <w:rsid w:val="0019173F"/>
    <w:rsid w:val="00191EB1"/>
    <w:rsid w:val="00191F74"/>
    <w:rsid w:val="0019212A"/>
    <w:rsid w:val="001921E1"/>
    <w:rsid w:val="001924F6"/>
    <w:rsid w:val="00193509"/>
    <w:rsid w:val="0019361F"/>
    <w:rsid w:val="001941E7"/>
    <w:rsid w:val="00195161"/>
    <w:rsid w:val="001953A1"/>
    <w:rsid w:val="0019567C"/>
    <w:rsid w:val="00195807"/>
    <w:rsid w:val="0019590A"/>
    <w:rsid w:val="00195C86"/>
    <w:rsid w:val="00195F20"/>
    <w:rsid w:val="00196203"/>
    <w:rsid w:val="00196D8B"/>
    <w:rsid w:val="00197DDE"/>
    <w:rsid w:val="00197DFF"/>
    <w:rsid w:val="00197E98"/>
    <w:rsid w:val="001A004F"/>
    <w:rsid w:val="001A046F"/>
    <w:rsid w:val="001A075A"/>
    <w:rsid w:val="001A08F1"/>
    <w:rsid w:val="001A099E"/>
    <w:rsid w:val="001A0E22"/>
    <w:rsid w:val="001A0E4E"/>
    <w:rsid w:val="001A1007"/>
    <w:rsid w:val="001A1121"/>
    <w:rsid w:val="001A157F"/>
    <w:rsid w:val="001A1730"/>
    <w:rsid w:val="001A1999"/>
    <w:rsid w:val="001A272D"/>
    <w:rsid w:val="001A27B8"/>
    <w:rsid w:val="001A2894"/>
    <w:rsid w:val="001A30A0"/>
    <w:rsid w:val="001A31F3"/>
    <w:rsid w:val="001A3693"/>
    <w:rsid w:val="001A3F40"/>
    <w:rsid w:val="001A413B"/>
    <w:rsid w:val="001A450F"/>
    <w:rsid w:val="001A47E4"/>
    <w:rsid w:val="001A4B25"/>
    <w:rsid w:val="001A4FCF"/>
    <w:rsid w:val="001A5BDC"/>
    <w:rsid w:val="001A5D7C"/>
    <w:rsid w:val="001A5FF7"/>
    <w:rsid w:val="001A62A5"/>
    <w:rsid w:val="001A7054"/>
    <w:rsid w:val="001A7C35"/>
    <w:rsid w:val="001A7D57"/>
    <w:rsid w:val="001A7D62"/>
    <w:rsid w:val="001B04DB"/>
    <w:rsid w:val="001B0575"/>
    <w:rsid w:val="001B09D4"/>
    <w:rsid w:val="001B0A03"/>
    <w:rsid w:val="001B108E"/>
    <w:rsid w:val="001B1621"/>
    <w:rsid w:val="001B1665"/>
    <w:rsid w:val="001B1896"/>
    <w:rsid w:val="001B1BFB"/>
    <w:rsid w:val="001B2F3F"/>
    <w:rsid w:val="001B3953"/>
    <w:rsid w:val="001B4070"/>
    <w:rsid w:val="001B448A"/>
    <w:rsid w:val="001B44D5"/>
    <w:rsid w:val="001B549E"/>
    <w:rsid w:val="001B58FC"/>
    <w:rsid w:val="001B5A2A"/>
    <w:rsid w:val="001B5EBF"/>
    <w:rsid w:val="001B61B1"/>
    <w:rsid w:val="001B6E79"/>
    <w:rsid w:val="001B6FDF"/>
    <w:rsid w:val="001B76C4"/>
    <w:rsid w:val="001B7C9F"/>
    <w:rsid w:val="001C0CB5"/>
    <w:rsid w:val="001C0CFB"/>
    <w:rsid w:val="001C0F8C"/>
    <w:rsid w:val="001C146E"/>
    <w:rsid w:val="001C18AF"/>
    <w:rsid w:val="001C1BCA"/>
    <w:rsid w:val="001C25E7"/>
    <w:rsid w:val="001C3721"/>
    <w:rsid w:val="001C38F1"/>
    <w:rsid w:val="001C42F2"/>
    <w:rsid w:val="001C463C"/>
    <w:rsid w:val="001C4C87"/>
    <w:rsid w:val="001C4D1C"/>
    <w:rsid w:val="001C4E55"/>
    <w:rsid w:val="001C50F4"/>
    <w:rsid w:val="001C586F"/>
    <w:rsid w:val="001C58BC"/>
    <w:rsid w:val="001C5974"/>
    <w:rsid w:val="001C5F33"/>
    <w:rsid w:val="001C60F0"/>
    <w:rsid w:val="001C68FD"/>
    <w:rsid w:val="001C7068"/>
    <w:rsid w:val="001C766F"/>
    <w:rsid w:val="001D008A"/>
    <w:rsid w:val="001D0BE9"/>
    <w:rsid w:val="001D136D"/>
    <w:rsid w:val="001D16E6"/>
    <w:rsid w:val="001D1F47"/>
    <w:rsid w:val="001D23ED"/>
    <w:rsid w:val="001D2E4F"/>
    <w:rsid w:val="001D3264"/>
    <w:rsid w:val="001D3AF6"/>
    <w:rsid w:val="001D3EC0"/>
    <w:rsid w:val="001D441E"/>
    <w:rsid w:val="001D45DD"/>
    <w:rsid w:val="001D4C27"/>
    <w:rsid w:val="001D4FCE"/>
    <w:rsid w:val="001D549A"/>
    <w:rsid w:val="001D6A2D"/>
    <w:rsid w:val="001D71AE"/>
    <w:rsid w:val="001D7217"/>
    <w:rsid w:val="001D7235"/>
    <w:rsid w:val="001D773C"/>
    <w:rsid w:val="001D7C94"/>
    <w:rsid w:val="001E0204"/>
    <w:rsid w:val="001E0606"/>
    <w:rsid w:val="001E074B"/>
    <w:rsid w:val="001E1106"/>
    <w:rsid w:val="001E220A"/>
    <w:rsid w:val="001E28B1"/>
    <w:rsid w:val="001E2B73"/>
    <w:rsid w:val="001E357A"/>
    <w:rsid w:val="001E3AB7"/>
    <w:rsid w:val="001E3BCD"/>
    <w:rsid w:val="001E4822"/>
    <w:rsid w:val="001E489E"/>
    <w:rsid w:val="001E55EE"/>
    <w:rsid w:val="001E6131"/>
    <w:rsid w:val="001E6144"/>
    <w:rsid w:val="001E6549"/>
    <w:rsid w:val="001E688F"/>
    <w:rsid w:val="001E6BC0"/>
    <w:rsid w:val="001E7D29"/>
    <w:rsid w:val="001E7D56"/>
    <w:rsid w:val="001E7EC9"/>
    <w:rsid w:val="001E7ED5"/>
    <w:rsid w:val="001F028C"/>
    <w:rsid w:val="001F0A7F"/>
    <w:rsid w:val="001F0F7B"/>
    <w:rsid w:val="001F127A"/>
    <w:rsid w:val="001F15DE"/>
    <w:rsid w:val="001F167C"/>
    <w:rsid w:val="001F1864"/>
    <w:rsid w:val="001F1D2B"/>
    <w:rsid w:val="001F2010"/>
    <w:rsid w:val="001F2182"/>
    <w:rsid w:val="001F2707"/>
    <w:rsid w:val="001F33EE"/>
    <w:rsid w:val="001F3991"/>
    <w:rsid w:val="001F460B"/>
    <w:rsid w:val="001F4643"/>
    <w:rsid w:val="001F4D9E"/>
    <w:rsid w:val="001F5DF9"/>
    <w:rsid w:val="001F6236"/>
    <w:rsid w:val="001F6331"/>
    <w:rsid w:val="001F63FD"/>
    <w:rsid w:val="001F698F"/>
    <w:rsid w:val="001F6B58"/>
    <w:rsid w:val="001F6D61"/>
    <w:rsid w:val="001F6D74"/>
    <w:rsid w:val="001F7148"/>
    <w:rsid w:val="001F7794"/>
    <w:rsid w:val="001F7850"/>
    <w:rsid w:val="002004C6"/>
    <w:rsid w:val="002006F6"/>
    <w:rsid w:val="0020097C"/>
    <w:rsid w:val="00200FD7"/>
    <w:rsid w:val="00201393"/>
    <w:rsid w:val="002016D3"/>
    <w:rsid w:val="00201CDB"/>
    <w:rsid w:val="00202114"/>
    <w:rsid w:val="002050B7"/>
    <w:rsid w:val="00205A0E"/>
    <w:rsid w:val="002061FB"/>
    <w:rsid w:val="002063FC"/>
    <w:rsid w:val="0020774B"/>
    <w:rsid w:val="002077D8"/>
    <w:rsid w:val="002078D8"/>
    <w:rsid w:val="00207DFA"/>
    <w:rsid w:val="002102D7"/>
    <w:rsid w:val="002104C5"/>
    <w:rsid w:val="002108D2"/>
    <w:rsid w:val="00210BBA"/>
    <w:rsid w:val="00210C27"/>
    <w:rsid w:val="00211030"/>
    <w:rsid w:val="002115A9"/>
    <w:rsid w:val="00211825"/>
    <w:rsid w:val="00211A29"/>
    <w:rsid w:val="00211E5C"/>
    <w:rsid w:val="002127E0"/>
    <w:rsid w:val="0021283A"/>
    <w:rsid w:val="002133A0"/>
    <w:rsid w:val="0021376C"/>
    <w:rsid w:val="00213D81"/>
    <w:rsid w:val="00213DAD"/>
    <w:rsid w:val="002141CE"/>
    <w:rsid w:val="00214992"/>
    <w:rsid w:val="00214DCC"/>
    <w:rsid w:val="00214E0C"/>
    <w:rsid w:val="002155BF"/>
    <w:rsid w:val="00216087"/>
    <w:rsid w:val="002164B0"/>
    <w:rsid w:val="00216644"/>
    <w:rsid w:val="0021682F"/>
    <w:rsid w:val="00216BF0"/>
    <w:rsid w:val="00216D45"/>
    <w:rsid w:val="00217457"/>
    <w:rsid w:val="00217FAE"/>
    <w:rsid w:val="00220A76"/>
    <w:rsid w:val="002215DA"/>
    <w:rsid w:val="00221722"/>
    <w:rsid w:val="002221BC"/>
    <w:rsid w:val="002223A6"/>
    <w:rsid w:val="002226DE"/>
    <w:rsid w:val="0022282E"/>
    <w:rsid w:val="00222DFA"/>
    <w:rsid w:val="00225328"/>
    <w:rsid w:val="00225881"/>
    <w:rsid w:val="00225AD1"/>
    <w:rsid w:val="00226D3A"/>
    <w:rsid w:val="002275FF"/>
    <w:rsid w:val="00230081"/>
    <w:rsid w:val="00230447"/>
    <w:rsid w:val="002308E6"/>
    <w:rsid w:val="002309FC"/>
    <w:rsid w:val="00231979"/>
    <w:rsid w:val="002319FC"/>
    <w:rsid w:val="00231C8C"/>
    <w:rsid w:val="00232AC3"/>
    <w:rsid w:val="00232D47"/>
    <w:rsid w:val="00233300"/>
    <w:rsid w:val="00233AD5"/>
    <w:rsid w:val="00233C70"/>
    <w:rsid w:val="00234C49"/>
    <w:rsid w:val="00235235"/>
    <w:rsid w:val="0023596D"/>
    <w:rsid w:val="0023602C"/>
    <w:rsid w:val="0023640E"/>
    <w:rsid w:val="00236FF2"/>
    <w:rsid w:val="00237126"/>
    <w:rsid w:val="0023730C"/>
    <w:rsid w:val="0023777C"/>
    <w:rsid w:val="00237C83"/>
    <w:rsid w:val="002400DD"/>
    <w:rsid w:val="00240DD4"/>
    <w:rsid w:val="00241193"/>
    <w:rsid w:val="00241501"/>
    <w:rsid w:val="00241B29"/>
    <w:rsid w:val="00242009"/>
    <w:rsid w:val="0024220F"/>
    <w:rsid w:val="002422AC"/>
    <w:rsid w:val="002422B1"/>
    <w:rsid w:val="002423E8"/>
    <w:rsid w:val="002435BF"/>
    <w:rsid w:val="002435C5"/>
    <w:rsid w:val="00245FB2"/>
    <w:rsid w:val="0024633B"/>
    <w:rsid w:val="00246B98"/>
    <w:rsid w:val="002474B9"/>
    <w:rsid w:val="002476D8"/>
    <w:rsid w:val="00247725"/>
    <w:rsid w:val="00247DC0"/>
    <w:rsid w:val="002509A1"/>
    <w:rsid w:val="00251093"/>
    <w:rsid w:val="00251402"/>
    <w:rsid w:val="00251567"/>
    <w:rsid w:val="00251634"/>
    <w:rsid w:val="00251A07"/>
    <w:rsid w:val="00251A77"/>
    <w:rsid w:val="00251AA8"/>
    <w:rsid w:val="0025252F"/>
    <w:rsid w:val="00252A4A"/>
    <w:rsid w:val="00253B23"/>
    <w:rsid w:val="00254611"/>
    <w:rsid w:val="00255544"/>
    <w:rsid w:val="0025604C"/>
    <w:rsid w:val="002565A7"/>
    <w:rsid w:val="00256E43"/>
    <w:rsid w:val="002570B3"/>
    <w:rsid w:val="0025786B"/>
    <w:rsid w:val="002578DF"/>
    <w:rsid w:val="0026084C"/>
    <w:rsid w:val="00260B2F"/>
    <w:rsid w:val="002612A9"/>
    <w:rsid w:val="00261DB8"/>
    <w:rsid w:val="00262802"/>
    <w:rsid w:val="0026287D"/>
    <w:rsid w:val="00262B6D"/>
    <w:rsid w:val="00262E21"/>
    <w:rsid w:val="0026353F"/>
    <w:rsid w:val="00263A19"/>
    <w:rsid w:val="00263B8E"/>
    <w:rsid w:val="00263BC4"/>
    <w:rsid w:val="00263BEE"/>
    <w:rsid w:val="00264179"/>
    <w:rsid w:val="00264289"/>
    <w:rsid w:val="002643B7"/>
    <w:rsid w:val="002645D3"/>
    <w:rsid w:val="00264B59"/>
    <w:rsid w:val="00264CFE"/>
    <w:rsid w:val="0026517F"/>
    <w:rsid w:val="002655E5"/>
    <w:rsid w:val="00265B2F"/>
    <w:rsid w:val="00265F39"/>
    <w:rsid w:val="00266A32"/>
    <w:rsid w:val="002674E2"/>
    <w:rsid w:val="00267E9A"/>
    <w:rsid w:val="0027017E"/>
    <w:rsid w:val="0027051D"/>
    <w:rsid w:val="00270F18"/>
    <w:rsid w:val="0027128F"/>
    <w:rsid w:val="00271342"/>
    <w:rsid w:val="0027155C"/>
    <w:rsid w:val="00271853"/>
    <w:rsid w:val="00271B4B"/>
    <w:rsid w:val="00271D09"/>
    <w:rsid w:val="00271F45"/>
    <w:rsid w:val="00272409"/>
    <w:rsid w:val="002725D6"/>
    <w:rsid w:val="00272D8A"/>
    <w:rsid w:val="00273D8A"/>
    <w:rsid w:val="0027509A"/>
    <w:rsid w:val="002759F4"/>
    <w:rsid w:val="00277458"/>
    <w:rsid w:val="0027777C"/>
    <w:rsid w:val="002777D2"/>
    <w:rsid w:val="00277829"/>
    <w:rsid w:val="0027788B"/>
    <w:rsid w:val="00277F2E"/>
    <w:rsid w:val="00277FF8"/>
    <w:rsid w:val="0028059F"/>
    <w:rsid w:val="002808EE"/>
    <w:rsid w:val="00280C58"/>
    <w:rsid w:val="00280EAA"/>
    <w:rsid w:val="002814FE"/>
    <w:rsid w:val="00281596"/>
    <w:rsid w:val="0028178B"/>
    <w:rsid w:val="002819C3"/>
    <w:rsid w:val="00281A20"/>
    <w:rsid w:val="00281B95"/>
    <w:rsid w:val="00281BDE"/>
    <w:rsid w:val="0028234A"/>
    <w:rsid w:val="00282411"/>
    <w:rsid w:val="00282511"/>
    <w:rsid w:val="002828D8"/>
    <w:rsid w:val="00283073"/>
    <w:rsid w:val="002838B6"/>
    <w:rsid w:val="00283E23"/>
    <w:rsid w:val="00283F4B"/>
    <w:rsid w:val="0028428C"/>
    <w:rsid w:val="002842AC"/>
    <w:rsid w:val="002849A1"/>
    <w:rsid w:val="00284D2B"/>
    <w:rsid w:val="0028598A"/>
    <w:rsid w:val="00285C71"/>
    <w:rsid w:val="00285E80"/>
    <w:rsid w:val="002868DD"/>
    <w:rsid w:val="00286915"/>
    <w:rsid w:val="00286A8C"/>
    <w:rsid w:val="00286BC9"/>
    <w:rsid w:val="00286C6A"/>
    <w:rsid w:val="00286E83"/>
    <w:rsid w:val="002870B3"/>
    <w:rsid w:val="00287C4A"/>
    <w:rsid w:val="002900EA"/>
    <w:rsid w:val="002901B4"/>
    <w:rsid w:val="002906B2"/>
    <w:rsid w:val="00290CB9"/>
    <w:rsid w:val="00290D71"/>
    <w:rsid w:val="002919E2"/>
    <w:rsid w:val="002922ED"/>
    <w:rsid w:val="00293163"/>
    <w:rsid w:val="00293472"/>
    <w:rsid w:val="00293CA8"/>
    <w:rsid w:val="00294797"/>
    <w:rsid w:val="00294F86"/>
    <w:rsid w:val="00295028"/>
    <w:rsid w:val="0029519F"/>
    <w:rsid w:val="002957BE"/>
    <w:rsid w:val="00295F69"/>
    <w:rsid w:val="002960E8"/>
    <w:rsid w:val="002962B9"/>
    <w:rsid w:val="00296BFB"/>
    <w:rsid w:val="00297651"/>
    <w:rsid w:val="00297A8F"/>
    <w:rsid w:val="00297E18"/>
    <w:rsid w:val="00297E3F"/>
    <w:rsid w:val="002A054C"/>
    <w:rsid w:val="002A0F70"/>
    <w:rsid w:val="002A0FF0"/>
    <w:rsid w:val="002A16C8"/>
    <w:rsid w:val="002A19BF"/>
    <w:rsid w:val="002A19DE"/>
    <w:rsid w:val="002A1AC1"/>
    <w:rsid w:val="002A1BFB"/>
    <w:rsid w:val="002A1DC2"/>
    <w:rsid w:val="002A28EC"/>
    <w:rsid w:val="002A297B"/>
    <w:rsid w:val="002A2B95"/>
    <w:rsid w:val="002A2C0C"/>
    <w:rsid w:val="002A3B6A"/>
    <w:rsid w:val="002A3BCC"/>
    <w:rsid w:val="002A4176"/>
    <w:rsid w:val="002A42A3"/>
    <w:rsid w:val="002A4DAD"/>
    <w:rsid w:val="002A5D83"/>
    <w:rsid w:val="002A5FF8"/>
    <w:rsid w:val="002A6463"/>
    <w:rsid w:val="002A6D74"/>
    <w:rsid w:val="002A711D"/>
    <w:rsid w:val="002A7801"/>
    <w:rsid w:val="002A786C"/>
    <w:rsid w:val="002A792F"/>
    <w:rsid w:val="002A7EC6"/>
    <w:rsid w:val="002B054B"/>
    <w:rsid w:val="002B08B9"/>
    <w:rsid w:val="002B0BBA"/>
    <w:rsid w:val="002B0EDA"/>
    <w:rsid w:val="002B11D9"/>
    <w:rsid w:val="002B14CD"/>
    <w:rsid w:val="002B18E1"/>
    <w:rsid w:val="002B1990"/>
    <w:rsid w:val="002B25FE"/>
    <w:rsid w:val="002B265E"/>
    <w:rsid w:val="002B3430"/>
    <w:rsid w:val="002B34AB"/>
    <w:rsid w:val="002B3B85"/>
    <w:rsid w:val="002B3DFE"/>
    <w:rsid w:val="002B402C"/>
    <w:rsid w:val="002B4C62"/>
    <w:rsid w:val="002B530B"/>
    <w:rsid w:val="002B594A"/>
    <w:rsid w:val="002B5BAB"/>
    <w:rsid w:val="002B5C76"/>
    <w:rsid w:val="002B5D43"/>
    <w:rsid w:val="002B5F20"/>
    <w:rsid w:val="002B6292"/>
    <w:rsid w:val="002B69EE"/>
    <w:rsid w:val="002B6EB8"/>
    <w:rsid w:val="002B71B6"/>
    <w:rsid w:val="002B75AF"/>
    <w:rsid w:val="002B7818"/>
    <w:rsid w:val="002B7DE2"/>
    <w:rsid w:val="002C0B00"/>
    <w:rsid w:val="002C0DDE"/>
    <w:rsid w:val="002C0DF9"/>
    <w:rsid w:val="002C0F16"/>
    <w:rsid w:val="002C1828"/>
    <w:rsid w:val="002C1924"/>
    <w:rsid w:val="002C1B42"/>
    <w:rsid w:val="002C20B0"/>
    <w:rsid w:val="002C31AF"/>
    <w:rsid w:val="002C355D"/>
    <w:rsid w:val="002C4DB3"/>
    <w:rsid w:val="002C538E"/>
    <w:rsid w:val="002C53FF"/>
    <w:rsid w:val="002C5779"/>
    <w:rsid w:val="002C60B4"/>
    <w:rsid w:val="002C6686"/>
    <w:rsid w:val="002C6905"/>
    <w:rsid w:val="002C6B8D"/>
    <w:rsid w:val="002C6D5B"/>
    <w:rsid w:val="002C6E5C"/>
    <w:rsid w:val="002C6EF6"/>
    <w:rsid w:val="002C7034"/>
    <w:rsid w:val="002C7619"/>
    <w:rsid w:val="002C7A14"/>
    <w:rsid w:val="002C7E70"/>
    <w:rsid w:val="002C7F18"/>
    <w:rsid w:val="002D0319"/>
    <w:rsid w:val="002D07D6"/>
    <w:rsid w:val="002D0DE4"/>
    <w:rsid w:val="002D14E2"/>
    <w:rsid w:val="002D160A"/>
    <w:rsid w:val="002D1AB5"/>
    <w:rsid w:val="002D241F"/>
    <w:rsid w:val="002D2616"/>
    <w:rsid w:val="002D2BF9"/>
    <w:rsid w:val="002D3306"/>
    <w:rsid w:val="002D390B"/>
    <w:rsid w:val="002D3BDE"/>
    <w:rsid w:val="002D3BFD"/>
    <w:rsid w:val="002D3FD2"/>
    <w:rsid w:val="002D45BB"/>
    <w:rsid w:val="002D4AAF"/>
    <w:rsid w:val="002D4AFF"/>
    <w:rsid w:val="002D4DA6"/>
    <w:rsid w:val="002D4E21"/>
    <w:rsid w:val="002D5849"/>
    <w:rsid w:val="002D5D28"/>
    <w:rsid w:val="002D5EC8"/>
    <w:rsid w:val="002D601C"/>
    <w:rsid w:val="002D6AD9"/>
    <w:rsid w:val="002D6E8E"/>
    <w:rsid w:val="002E0747"/>
    <w:rsid w:val="002E1062"/>
    <w:rsid w:val="002E10C4"/>
    <w:rsid w:val="002E1297"/>
    <w:rsid w:val="002E20FE"/>
    <w:rsid w:val="002E2144"/>
    <w:rsid w:val="002E258B"/>
    <w:rsid w:val="002E31D3"/>
    <w:rsid w:val="002E3B17"/>
    <w:rsid w:val="002E3EA1"/>
    <w:rsid w:val="002E47D2"/>
    <w:rsid w:val="002E5669"/>
    <w:rsid w:val="002E66B0"/>
    <w:rsid w:val="002E69A2"/>
    <w:rsid w:val="002E6CC5"/>
    <w:rsid w:val="002E758D"/>
    <w:rsid w:val="002E7803"/>
    <w:rsid w:val="002E7D9C"/>
    <w:rsid w:val="002E7DB5"/>
    <w:rsid w:val="002F002E"/>
    <w:rsid w:val="002F0DC0"/>
    <w:rsid w:val="002F0EA8"/>
    <w:rsid w:val="002F21C8"/>
    <w:rsid w:val="002F28C8"/>
    <w:rsid w:val="002F2A98"/>
    <w:rsid w:val="002F30C2"/>
    <w:rsid w:val="002F368A"/>
    <w:rsid w:val="002F36C8"/>
    <w:rsid w:val="002F36C9"/>
    <w:rsid w:val="002F39BF"/>
    <w:rsid w:val="002F3C4C"/>
    <w:rsid w:val="002F44AE"/>
    <w:rsid w:val="002F4AAA"/>
    <w:rsid w:val="002F57A6"/>
    <w:rsid w:val="002F5BB0"/>
    <w:rsid w:val="002F5ECF"/>
    <w:rsid w:val="002F6572"/>
    <w:rsid w:val="002F68EA"/>
    <w:rsid w:val="002F6B1D"/>
    <w:rsid w:val="002F6D93"/>
    <w:rsid w:val="002F716C"/>
    <w:rsid w:val="002F7700"/>
    <w:rsid w:val="002F7981"/>
    <w:rsid w:val="003001F3"/>
    <w:rsid w:val="003009F4"/>
    <w:rsid w:val="00300DE7"/>
    <w:rsid w:val="0030129E"/>
    <w:rsid w:val="003018D4"/>
    <w:rsid w:val="00301935"/>
    <w:rsid w:val="00302255"/>
    <w:rsid w:val="00302866"/>
    <w:rsid w:val="003028BB"/>
    <w:rsid w:val="00302E99"/>
    <w:rsid w:val="00303034"/>
    <w:rsid w:val="00303602"/>
    <w:rsid w:val="0030368D"/>
    <w:rsid w:val="00303CD2"/>
    <w:rsid w:val="0030423B"/>
    <w:rsid w:val="00304DD8"/>
    <w:rsid w:val="00305057"/>
    <w:rsid w:val="00305CF7"/>
    <w:rsid w:val="00305F56"/>
    <w:rsid w:val="003060B0"/>
    <w:rsid w:val="00306683"/>
    <w:rsid w:val="003068F4"/>
    <w:rsid w:val="00306A87"/>
    <w:rsid w:val="00306D88"/>
    <w:rsid w:val="00306E32"/>
    <w:rsid w:val="0030715B"/>
    <w:rsid w:val="00307A9D"/>
    <w:rsid w:val="00307BD9"/>
    <w:rsid w:val="00307C5D"/>
    <w:rsid w:val="00307E5A"/>
    <w:rsid w:val="00310A55"/>
    <w:rsid w:val="00310E6E"/>
    <w:rsid w:val="00311255"/>
    <w:rsid w:val="003115DA"/>
    <w:rsid w:val="0031173D"/>
    <w:rsid w:val="00312430"/>
    <w:rsid w:val="00312757"/>
    <w:rsid w:val="003128FC"/>
    <w:rsid w:val="00313ADC"/>
    <w:rsid w:val="00313ECE"/>
    <w:rsid w:val="00314308"/>
    <w:rsid w:val="00314AA3"/>
    <w:rsid w:val="00314B2D"/>
    <w:rsid w:val="00314CA5"/>
    <w:rsid w:val="00314F5E"/>
    <w:rsid w:val="003151B0"/>
    <w:rsid w:val="003152AD"/>
    <w:rsid w:val="0031569A"/>
    <w:rsid w:val="003156B5"/>
    <w:rsid w:val="00315DA9"/>
    <w:rsid w:val="003168E5"/>
    <w:rsid w:val="00317625"/>
    <w:rsid w:val="0031766C"/>
    <w:rsid w:val="003179FD"/>
    <w:rsid w:val="00320F37"/>
    <w:rsid w:val="00321B72"/>
    <w:rsid w:val="0032247B"/>
    <w:rsid w:val="003224BF"/>
    <w:rsid w:val="003228E1"/>
    <w:rsid w:val="00322C2C"/>
    <w:rsid w:val="00322D1E"/>
    <w:rsid w:val="00322EEE"/>
    <w:rsid w:val="00323160"/>
    <w:rsid w:val="00323C1B"/>
    <w:rsid w:val="00324562"/>
    <w:rsid w:val="003246E5"/>
    <w:rsid w:val="00325783"/>
    <w:rsid w:val="00325E83"/>
    <w:rsid w:val="003261C9"/>
    <w:rsid w:val="00326207"/>
    <w:rsid w:val="003266DA"/>
    <w:rsid w:val="00326F44"/>
    <w:rsid w:val="00326FA6"/>
    <w:rsid w:val="003273AB"/>
    <w:rsid w:val="00327571"/>
    <w:rsid w:val="003277CF"/>
    <w:rsid w:val="00327950"/>
    <w:rsid w:val="00330708"/>
    <w:rsid w:val="00331150"/>
    <w:rsid w:val="0033152B"/>
    <w:rsid w:val="003315C6"/>
    <w:rsid w:val="003328FE"/>
    <w:rsid w:val="0033291D"/>
    <w:rsid w:val="00334067"/>
    <w:rsid w:val="00334664"/>
    <w:rsid w:val="00334BC3"/>
    <w:rsid w:val="0033535F"/>
    <w:rsid w:val="00335891"/>
    <w:rsid w:val="003362E6"/>
    <w:rsid w:val="00336DA4"/>
    <w:rsid w:val="003371AB"/>
    <w:rsid w:val="003372D7"/>
    <w:rsid w:val="00337C86"/>
    <w:rsid w:val="00340AD6"/>
    <w:rsid w:val="00340CBA"/>
    <w:rsid w:val="00340CFB"/>
    <w:rsid w:val="003419C7"/>
    <w:rsid w:val="00341F34"/>
    <w:rsid w:val="0034206F"/>
    <w:rsid w:val="00342ADF"/>
    <w:rsid w:val="0034347D"/>
    <w:rsid w:val="00343674"/>
    <w:rsid w:val="00343690"/>
    <w:rsid w:val="003436FD"/>
    <w:rsid w:val="00343DA4"/>
    <w:rsid w:val="00343E91"/>
    <w:rsid w:val="0034450C"/>
    <w:rsid w:val="00346636"/>
    <w:rsid w:val="00347081"/>
    <w:rsid w:val="0034760C"/>
    <w:rsid w:val="003476DE"/>
    <w:rsid w:val="0034774C"/>
    <w:rsid w:val="00347A6E"/>
    <w:rsid w:val="00347DF1"/>
    <w:rsid w:val="00350135"/>
    <w:rsid w:val="00350A69"/>
    <w:rsid w:val="003525F0"/>
    <w:rsid w:val="00352DD2"/>
    <w:rsid w:val="0035326D"/>
    <w:rsid w:val="003536BF"/>
    <w:rsid w:val="003537BB"/>
    <w:rsid w:val="00353C2F"/>
    <w:rsid w:val="00354480"/>
    <w:rsid w:val="0035449F"/>
    <w:rsid w:val="00354BCB"/>
    <w:rsid w:val="00355EB8"/>
    <w:rsid w:val="00356B32"/>
    <w:rsid w:val="0035720B"/>
    <w:rsid w:val="00357433"/>
    <w:rsid w:val="00357824"/>
    <w:rsid w:val="00357D7D"/>
    <w:rsid w:val="0036036C"/>
    <w:rsid w:val="00360732"/>
    <w:rsid w:val="00361317"/>
    <w:rsid w:val="00361739"/>
    <w:rsid w:val="00361765"/>
    <w:rsid w:val="00361970"/>
    <w:rsid w:val="00361CA5"/>
    <w:rsid w:val="00361D94"/>
    <w:rsid w:val="003622D6"/>
    <w:rsid w:val="00362344"/>
    <w:rsid w:val="00362F46"/>
    <w:rsid w:val="00363084"/>
    <w:rsid w:val="00363BAE"/>
    <w:rsid w:val="00363CF3"/>
    <w:rsid w:val="00364895"/>
    <w:rsid w:val="00364CE9"/>
    <w:rsid w:val="00365186"/>
    <w:rsid w:val="00365312"/>
    <w:rsid w:val="003655AC"/>
    <w:rsid w:val="00365CD3"/>
    <w:rsid w:val="00366001"/>
    <w:rsid w:val="0036625F"/>
    <w:rsid w:val="00366EB0"/>
    <w:rsid w:val="003673CE"/>
    <w:rsid w:val="00370237"/>
    <w:rsid w:val="00371095"/>
    <w:rsid w:val="0037111C"/>
    <w:rsid w:val="003712ED"/>
    <w:rsid w:val="003723A0"/>
    <w:rsid w:val="00373CD9"/>
    <w:rsid w:val="003741D4"/>
    <w:rsid w:val="00374BD5"/>
    <w:rsid w:val="003755AA"/>
    <w:rsid w:val="00375665"/>
    <w:rsid w:val="003759EB"/>
    <w:rsid w:val="0037706D"/>
    <w:rsid w:val="00377C6F"/>
    <w:rsid w:val="00377D63"/>
    <w:rsid w:val="0038005C"/>
    <w:rsid w:val="003809AE"/>
    <w:rsid w:val="00381330"/>
    <w:rsid w:val="00381654"/>
    <w:rsid w:val="00381DB5"/>
    <w:rsid w:val="00382778"/>
    <w:rsid w:val="00382ACD"/>
    <w:rsid w:val="00382C18"/>
    <w:rsid w:val="0038439E"/>
    <w:rsid w:val="0038450B"/>
    <w:rsid w:val="00384A2A"/>
    <w:rsid w:val="00384A3C"/>
    <w:rsid w:val="003854F2"/>
    <w:rsid w:val="0038566F"/>
    <w:rsid w:val="00385EB2"/>
    <w:rsid w:val="00386237"/>
    <w:rsid w:val="003862E0"/>
    <w:rsid w:val="00386316"/>
    <w:rsid w:val="00387AF3"/>
    <w:rsid w:val="0039008C"/>
    <w:rsid w:val="00390764"/>
    <w:rsid w:val="003908B3"/>
    <w:rsid w:val="0039124C"/>
    <w:rsid w:val="00391290"/>
    <w:rsid w:val="00391985"/>
    <w:rsid w:val="00391D37"/>
    <w:rsid w:val="00391F82"/>
    <w:rsid w:val="00392206"/>
    <w:rsid w:val="0039257D"/>
    <w:rsid w:val="00392623"/>
    <w:rsid w:val="0039384C"/>
    <w:rsid w:val="00393B7A"/>
    <w:rsid w:val="00393DDD"/>
    <w:rsid w:val="00393E23"/>
    <w:rsid w:val="0039488E"/>
    <w:rsid w:val="00395039"/>
    <w:rsid w:val="00395470"/>
    <w:rsid w:val="003955D7"/>
    <w:rsid w:val="00395EC9"/>
    <w:rsid w:val="00396146"/>
    <w:rsid w:val="00396FD2"/>
    <w:rsid w:val="0039711E"/>
    <w:rsid w:val="00397488"/>
    <w:rsid w:val="003976F2"/>
    <w:rsid w:val="00397924"/>
    <w:rsid w:val="00397A22"/>
    <w:rsid w:val="00397EBE"/>
    <w:rsid w:val="003A044E"/>
    <w:rsid w:val="003A0459"/>
    <w:rsid w:val="003A0982"/>
    <w:rsid w:val="003A0B1F"/>
    <w:rsid w:val="003A0BFF"/>
    <w:rsid w:val="003A0E8A"/>
    <w:rsid w:val="003A1041"/>
    <w:rsid w:val="003A2502"/>
    <w:rsid w:val="003A251E"/>
    <w:rsid w:val="003A2677"/>
    <w:rsid w:val="003A2A0E"/>
    <w:rsid w:val="003A2DA4"/>
    <w:rsid w:val="003A4175"/>
    <w:rsid w:val="003A48DE"/>
    <w:rsid w:val="003A4A68"/>
    <w:rsid w:val="003A50D7"/>
    <w:rsid w:val="003A571E"/>
    <w:rsid w:val="003A58F1"/>
    <w:rsid w:val="003A6339"/>
    <w:rsid w:val="003A6ADC"/>
    <w:rsid w:val="003A6B4F"/>
    <w:rsid w:val="003A6CD5"/>
    <w:rsid w:val="003A6FD8"/>
    <w:rsid w:val="003A76E1"/>
    <w:rsid w:val="003A79AB"/>
    <w:rsid w:val="003B005D"/>
    <w:rsid w:val="003B06BD"/>
    <w:rsid w:val="003B08C0"/>
    <w:rsid w:val="003B0D68"/>
    <w:rsid w:val="003B13A1"/>
    <w:rsid w:val="003B14BF"/>
    <w:rsid w:val="003B14EE"/>
    <w:rsid w:val="003B1706"/>
    <w:rsid w:val="003B231B"/>
    <w:rsid w:val="003B2494"/>
    <w:rsid w:val="003B2919"/>
    <w:rsid w:val="003B2922"/>
    <w:rsid w:val="003B29BB"/>
    <w:rsid w:val="003B2D40"/>
    <w:rsid w:val="003B33CA"/>
    <w:rsid w:val="003B3A16"/>
    <w:rsid w:val="003B3AD3"/>
    <w:rsid w:val="003B3DC9"/>
    <w:rsid w:val="003B40FD"/>
    <w:rsid w:val="003B4462"/>
    <w:rsid w:val="003B4707"/>
    <w:rsid w:val="003B5117"/>
    <w:rsid w:val="003B5198"/>
    <w:rsid w:val="003B5E1E"/>
    <w:rsid w:val="003B5EBF"/>
    <w:rsid w:val="003C0844"/>
    <w:rsid w:val="003C1DDF"/>
    <w:rsid w:val="003C2179"/>
    <w:rsid w:val="003C291D"/>
    <w:rsid w:val="003C3EEC"/>
    <w:rsid w:val="003C43A7"/>
    <w:rsid w:val="003C4597"/>
    <w:rsid w:val="003C4A53"/>
    <w:rsid w:val="003C4EED"/>
    <w:rsid w:val="003C52B4"/>
    <w:rsid w:val="003C5AA5"/>
    <w:rsid w:val="003C5B22"/>
    <w:rsid w:val="003C6A04"/>
    <w:rsid w:val="003C6EC7"/>
    <w:rsid w:val="003C729C"/>
    <w:rsid w:val="003D077D"/>
    <w:rsid w:val="003D10D8"/>
    <w:rsid w:val="003D1B7B"/>
    <w:rsid w:val="003D2868"/>
    <w:rsid w:val="003D28B4"/>
    <w:rsid w:val="003D2C75"/>
    <w:rsid w:val="003D2F34"/>
    <w:rsid w:val="003D3CBD"/>
    <w:rsid w:val="003D3CC1"/>
    <w:rsid w:val="003D4979"/>
    <w:rsid w:val="003D5A48"/>
    <w:rsid w:val="003D5BFC"/>
    <w:rsid w:val="003D5D8B"/>
    <w:rsid w:val="003D609C"/>
    <w:rsid w:val="003D6FC2"/>
    <w:rsid w:val="003D78C7"/>
    <w:rsid w:val="003E0C84"/>
    <w:rsid w:val="003E0F1B"/>
    <w:rsid w:val="003E1176"/>
    <w:rsid w:val="003E1197"/>
    <w:rsid w:val="003E11B7"/>
    <w:rsid w:val="003E1317"/>
    <w:rsid w:val="003E1642"/>
    <w:rsid w:val="003E16FC"/>
    <w:rsid w:val="003E1780"/>
    <w:rsid w:val="003E2513"/>
    <w:rsid w:val="003E284C"/>
    <w:rsid w:val="003E2BC1"/>
    <w:rsid w:val="003E2DD7"/>
    <w:rsid w:val="003E37C4"/>
    <w:rsid w:val="003E3C90"/>
    <w:rsid w:val="003E4057"/>
    <w:rsid w:val="003E4157"/>
    <w:rsid w:val="003E4543"/>
    <w:rsid w:val="003E45C2"/>
    <w:rsid w:val="003E49BD"/>
    <w:rsid w:val="003E4A37"/>
    <w:rsid w:val="003E53B4"/>
    <w:rsid w:val="003E5720"/>
    <w:rsid w:val="003E5769"/>
    <w:rsid w:val="003E5EE0"/>
    <w:rsid w:val="003E6218"/>
    <w:rsid w:val="003E62E3"/>
    <w:rsid w:val="003E683D"/>
    <w:rsid w:val="003E742B"/>
    <w:rsid w:val="003E7478"/>
    <w:rsid w:val="003E7C2A"/>
    <w:rsid w:val="003E7C2D"/>
    <w:rsid w:val="003F0013"/>
    <w:rsid w:val="003F005F"/>
    <w:rsid w:val="003F065F"/>
    <w:rsid w:val="003F08AA"/>
    <w:rsid w:val="003F0E59"/>
    <w:rsid w:val="003F12F1"/>
    <w:rsid w:val="003F1D77"/>
    <w:rsid w:val="003F1EB2"/>
    <w:rsid w:val="003F1FB2"/>
    <w:rsid w:val="003F2245"/>
    <w:rsid w:val="003F2E0D"/>
    <w:rsid w:val="003F2F7B"/>
    <w:rsid w:val="003F30A3"/>
    <w:rsid w:val="003F3505"/>
    <w:rsid w:val="003F4027"/>
    <w:rsid w:val="003F477E"/>
    <w:rsid w:val="003F49C8"/>
    <w:rsid w:val="003F4C71"/>
    <w:rsid w:val="003F5072"/>
    <w:rsid w:val="003F594E"/>
    <w:rsid w:val="003F5F00"/>
    <w:rsid w:val="003F60DF"/>
    <w:rsid w:val="003F693F"/>
    <w:rsid w:val="003F6C5B"/>
    <w:rsid w:val="003F6C91"/>
    <w:rsid w:val="0040058C"/>
    <w:rsid w:val="004018DF"/>
    <w:rsid w:val="00401C33"/>
    <w:rsid w:val="00401EB7"/>
    <w:rsid w:val="004023D6"/>
    <w:rsid w:val="0040240F"/>
    <w:rsid w:val="00402504"/>
    <w:rsid w:val="00402BBA"/>
    <w:rsid w:val="00403119"/>
    <w:rsid w:val="004031C2"/>
    <w:rsid w:val="0040387E"/>
    <w:rsid w:val="00403AA2"/>
    <w:rsid w:val="00403D9C"/>
    <w:rsid w:val="00403E2E"/>
    <w:rsid w:val="00403FBE"/>
    <w:rsid w:val="0040489A"/>
    <w:rsid w:val="00404B5D"/>
    <w:rsid w:val="00404CBC"/>
    <w:rsid w:val="00404F86"/>
    <w:rsid w:val="00405032"/>
    <w:rsid w:val="00405B80"/>
    <w:rsid w:val="00406045"/>
    <w:rsid w:val="004070A6"/>
    <w:rsid w:val="004078FA"/>
    <w:rsid w:val="0041015E"/>
    <w:rsid w:val="00410516"/>
    <w:rsid w:val="004105C6"/>
    <w:rsid w:val="00410B19"/>
    <w:rsid w:val="004112B3"/>
    <w:rsid w:val="0041167D"/>
    <w:rsid w:val="0041289F"/>
    <w:rsid w:val="00412A0F"/>
    <w:rsid w:val="00412CE1"/>
    <w:rsid w:val="00413291"/>
    <w:rsid w:val="0041345A"/>
    <w:rsid w:val="00413879"/>
    <w:rsid w:val="004139F6"/>
    <w:rsid w:val="0041403E"/>
    <w:rsid w:val="0041480A"/>
    <w:rsid w:val="00414E92"/>
    <w:rsid w:val="00415231"/>
    <w:rsid w:val="00415367"/>
    <w:rsid w:val="004155A6"/>
    <w:rsid w:val="004159B9"/>
    <w:rsid w:val="00416495"/>
    <w:rsid w:val="0041673F"/>
    <w:rsid w:val="0041685D"/>
    <w:rsid w:val="00416883"/>
    <w:rsid w:val="004169DB"/>
    <w:rsid w:val="0041723D"/>
    <w:rsid w:val="00417951"/>
    <w:rsid w:val="00417ACC"/>
    <w:rsid w:val="00420233"/>
    <w:rsid w:val="00421189"/>
    <w:rsid w:val="004213A1"/>
    <w:rsid w:val="004217B9"/>
    <w:rsid w:val="00421C75"/>
    <w:rsid w:val="00422302"/>
    <w:rsid w:val="00422E8C"/>
    <w:rsid w:val="00423F4A"/>
    <w:rsid w:val="00423F73"/>
    <w:rsid w:val="004249DA"/>
    <w:rsid w:val="00424A78"/>
    <w:rsid w:val="0042505C"/>
    <w:rsid w:val="00426499"/>
    <w:rsid w:val="004270FA"/>
    <w:rsid w:val="00427293"/>
    <w:rsid w:val="00427987"/>
    <w:rsid w:val="00427E2E"/>
    <w:rsid w:val="00427E90"/>
    <w:rsid w:val="004301C6"/>
    <w:rsid w:val="00430480"/>
    <w:rsid w:val="004311C9"/>
    <w:rsid w:val="004312CD"/>
    <w:rsid w:val="00431302"/>
    <w:rsid w:val="004315BE"/>
    <w:rsid w:val="00431AFA"/>
    <w:rsid w:val="00432219"/>
    <w:rsid w:val="0043272E"/>
    <w:rsid w:val="00432754"/>
    <w:rsid w:val="0043294D"/>
    <w:rsid w:val="00432DCC"/>
    <w:rsid w:val="00433697"/>
    <w:rsid w:val="0043379F"/>
    <w:rsid w:val="004339DE"/>
    <w:rsid w:val="00433A4E"/>
    <w:rsid w:val="00433B7F"/>
    <w:rsid w:val="00434C5F"/>
    <w:rsid w:val="00434E0F"/>
    <w:rsid w:val="0043546B"/>
    <w:rsid w:val="0043575E"/>
    <w:rsid w:val="00436FD8"/>
    <w:rsid w:val="004372E8"/>
    <w:rsid w:val="004378F3"/>
    <w:rsid w:val="00437F31"/>
    <w:rsid w:val="00440CB6"/>
    <w:rsid w:val="00441016"/>
    <w:rsid w:val="004412E5"/>
    <w:rsid w:val="004419CE"/>
    <w:rsid w:val="00441B1E"/>
    <w:rsid w:val="00441B4A"/>
    <w:rsid w:val="00442543"/>
    <w:rsid w:val="0044274A"/>
    <w:rsid w:val="00442753"/>
    <w:rsid w:val="00442909"/>
    <w:rsid w:val="00442C91"/>
    <w:rsid w:val="00443C13"/>
    <w:rsid w:val="00444DC1"/>
    <w:rsid w:val="00444E17"/>
    <w:rsid w:val="00444FAB"/>
    <w:rsid w:val="004450FE"/>
    <w:rsid w:val="004467C6"/>
    <w:rsid w:val="00446979"/>
    <w:rsid w:val="00447013"/>
    <w:rsid w:val="00447C07"/>
    <w:rsid w:val="0045024B"/>
    <w:rsid w:val="004505D4"/>
    <w:rsid w:val="00450E39"/>
    <w:rsid w:val="00450EB2"/>
    <w:rsid w:val="00451465"/>
    <w:rsid w:val="004515BC"/>
    <w:rsid w:val="00451E0D"/>
    <w:rsid w:val="0045239D"/>
    <w:rsid w:val="004535B6"/>
    <w:rsid w:val="00453DF7"/>
    <w:rsid w:val="004544E1"/>
    <w:rsid w:val="00455117"/>
    <w:rsid w:val="004554A5"/>
    <w:rsid w:val="00455540"/>
    <w:rsid w:val="0045569F"/>
    <w:rsid w:val="004565A0"/>
    <w:rsid w:val="00457D11"/>
    <w:rsid w:val="00457DF2"/>
    <w:rsid w:val="00460306"/>
    <w:rsid w:val="004605BB"/>
    <w:rsid w:val="00460926"/>
    <w:rsid w:val="00460CA9"/>
    <w:rsid w:val="00460D9D"/>
    <w:rsid w:val="00460E84"/>
    <w:rsid w:val="00461319"/>
    <w:rsid w:val="00461A74"/>
    <w:rsid w:val="004622E9"/>
    <w:rsid w:val="00462924"/>
    <w:rsid w:val="0046301E"/>
    <w:rsid w:val="00463C71"/>
    <w:rsid w:val="00463FB5"/>
    <w:rsid w:val="004647FF"/>
    <w:rsid w:val="004649DB"/>
    <w:rsid w:val="00464EF0"/>
    <w:rsid w:val="004654E9"/>
    <w:rsid w:val="004657B4"/>
    <w:rsid w:val="00465F45"/>
    <w:rsid w:val="004661CB"/>
    <w:rsid w:val="00466C9D"/>
    <w:rsid w:val="00467A63"/>
    <w:rsid w:val="00467EFE"/>
    <w:rsid w:val="004701EA"/>
    <w:rsid w:val="004707FF"/>
    <w:rsid w:val="004711C4"/>
    <w:rsid w:val="004713BB"/>
    <w:rsid w:val="00471BDA"/>
    <w:rsid w:val="00471CAB"/>
    <w:rsid w:val="00471CFC"/>
    <w:rsid w:val="00472248"/>
    <w:rsid w:val="00472617"/>
    <w:rsid w:val="004732AD"/>
    <w:rsid w:val="004737F8"/>
    <w:rsid w:val="00473D9E"/>
    <w:rsid w:val="00474216"/>
    <w:rsid w:val="004743E3"/>
    <w:rsid w:val="00474D3F"/>
    <w:rsid w:val="00474FFB"/>
    <w:rsid w:val="0047548E"/>
    <w:rsid w:val="004755E1"/>
    <w:rsid w:val="00476297"/>
    <w:rsid w:val="00476B7A"/>
    <w:rsid w:val="00477279"/>
    <w:rsid w:val="0047752E"/>
    <w:rsid w:val="00477653"/>
    <w:rsid w:val="00477CA1"/>
    <w:rsid w:val="004805BF"/>
    <w:rsid w:val="004812CB"/>
    <w:rsid w:val="0048147D"/>
    <w:rsid w:val="0048192D"/>
    <w:rsid w:val="00481E5C"/>
    <w:rsid w:val="00481F77"/>
    <w:rsid w:val="00482367"/>
    <w:rsid w:val="0048243E"/>
    <w:rsid w:val="004834DB"/>
    <w:rsid w:val="00483B1C"/>
    <w:rsid w:val="00484740"/>
    <w:rsid w:val="00484FF3"/>
    <w:rsid w:val="0048511B"/>
    <w:rsid w:val="00486AA4"/>
    <w:rsid w:val="00487876"/>
    <w:rsid w:val="00487C83"/>
    <w:rsid w:val="00490179"/>
    <w:rsid w:val="004906BE"/>
    <w:rsid w:val="00491073"/>
    <w:rsid w:val="004919D6"/>
    <w:rsid w:val="00491FA8"/>
    <w:rsid w:val="00491FC1"/>
    <w:rsid w:val="0049235E"/>
    <w:rsid w:val="00492ED8"/>
    <w:rsid w:val="00493992"/>
    <w:rsid w:val="004942A3"/>
    <w:rsid w:val="004944AB"/>
    <w:rsid w:val="004944FE"/>
    <w:rsid w:val="004945FF"/>
    <w:rsid w:val="00494872"/>
    <w:rsid w:val="00494946"/>
    <w:rsid w:val="00494CEE"/>
    <w:rsid w:val="004951CB"/>
    <w:rsid w:val="004952D2"/>
    <w:rsid w:val="004956F6"/>
    <w:rsid w:val="004961EF"/>
    <w:rsid w:val="0049629F"/>
    <w:rsid w:val="00496707"/>
    <w:rsid w:val="0049684D"/>
    <w:rsid w:val="00496AD4"/>
    <w:rsid w:val="00497064"/>
    <w:rsid w:val="004979EC"/>
    <w:rsid w:val="004A04BC"/>
    <w:rsid w:val="004A0DC8"/>
    <w:rsid w:val="004A1075"/>
    <w:rsid w:val="004A11A0"/>
    <w:rsid w:val="004A1600"/>
    <w:rsid w:val="004A168D"/>
    <w:rsid w:val="004A1A91"/>
    <w:rsid w:val="004A1B92"/>
    <w:rsid w:val="004A2E1B"/>
    <w:rsid w:val="004A3030"/>
    <w:rsid w:val="004A3903"/>
    <w:rsid w:val="004A416A"/>
    <w:rsid w:val="004A41DB"/>
    <w:rsid w:val="004A420B"/>
    <w:rsid w:val="004A446C"/>
    <w:rsid w:val="004A45D9"/>
    <w:rsid w:val="004A5636"/>
    <w:rsid w:val="004A57B2"/>
    <w:rsid w:val="004A5829"/>
    <w:rsid w:val="004A58C1"/>
    <w:rsid w:val="004A599A"/>
    <w:rsid w:val="004A5F17"/>
    <w:rsid w:val="004A68A7"/>
    <w:rsid w:val="004A7660"/>
    <w:rsid w:val="004A76A8"/>
    <w:rsid w:val="004A7DE1"/>
    <w:rsid w:val="004A7DF6"/>
    <w:rsid w:val="004A7EE8"/>
    <w:rsid w:val="004A7FED"/>
    <w:rsid w:val="004B0930"/>
    <w:rsid w:val="004B0EAC"/>
    <w:rsid w:val="004B1140"/>
    <w:rsid w:val="004B236C"/>
    <w:rsid w:val="004B23F1"/>
    <w:rsid w:val="004B28F9"/>
    <w:rsid w:val="004B3011"/>
    <w:rsid w:val="004B37B5"/>
    <w:rsid w:val="004B45C9"/>
    <w:rsid w:val="004B4770"/>
    <w:rsid w:val="004B48D1"/>
    <w:rsid w:val="004B4DF8"/>
    <w:rsid w:val="004B5DAE"/>
    <w:rsid w:val="004B5FE6"/>
    <w:rsid w:val="004B6433"/>
    <w:rsid w:val="004B64CC"/>
    <w:rsid w:val="004B6E86"/>
    <w:rsid w:val="004B7817"/>
    <w:rsid w:val="004B79C1"/>
    <w:rsid w:val="004C001D"/>
    <w:rsid w:val="004C07AF"/>
    <w:rsid w:val="004C08B2"/>
    <w:rsid w:val="004C1161"/>
    <w:rsid w:val="004C122B"/>
    <w:rsid w:val="004C1A1F"/>
    <w:rsid w:val="004C1D24"/>
    <w:rsid w:val="004C2239"/>
    <w:rsid w:val="004C24D8"/>
    <w:rsid w:val="004C290B"/>
    <w:rsid w:val="004C2D5A"/>
    <w:rsid w:val="004C2EB7"/>
    <w:rsid w:val="004C3CC2"/>
    <w:rsid w:val="004C470D"/>
    <w:rsid w:val="004C48BE"/>
    <w:rsid w:val="004C4E61"/>
    <w:rsid w:val="004C51DB"/>
    <w:rsid w:val="004C55D1"/>
    <w:rsid w:val="004C5FB8"/>
    <w:rsid w:val="004C68C0"/>
    <w:rsid w:val="004C6C8E"/>
    <w:rsid w:val="004C7663"/>
    <w:rsid w:val="004D01BD"/>
    <w:rsid w:val="004D0871"/>
    <w:rsid w:val="004D0B0D"/>
    <w:rsid w:val="004D2492"/>
    <w:rsid w:val="004D2DC3"/>
    <w:rsid w:val="004D3BBB"/>
    <w:rsid w:val="004D3CE4"/>
    <w:rsid w:val="004D440A"/>
    <w:rsid w:val="004D4BEB"/>
    <w:rsid w:val="004D5475"/>
    <w:rsid w:val="004D5BA7"/>
    <w:rsid w:val="004D7113"/>
    <w:rsid w:val="004E0AB2"/>
    <w:rsid w:val="004E1666"/>
    <w:rsid w:val="004E1B80"/>
    <w:rsid w:val="004E236D"/>
    <w:rsid w:val="004E2838"/>
    <w:rsid w:val="004E3059"/>
    <w:rsid w:val="004E3A4E"/>
    <w:rsid w:val="004E3A6D"/>
    <w:rsid w:val="004E3E09"/>
    <w:rsid w:val="004E4014"/>
    <w:rsid w:val="004E4344"/>
    <w:rsid w:val="004E4E9B"/>
    <w:rsid w:val="004E5B0D"/>
    <w:rsid w:val="004E6B2A"/>
    <w:rsid w:val="004E6FE2"/>
    <w:rsid w:val="004E731A"/>
    <w:rsid w:val="004E7D30"/>
    <w:rsid w:val="004F03B6"/>
    <w:rsid w:val="004F03C7"/>
    <w:rsid w:val="004F062B"/>
    <w:rsid w:val="004F0725"/>
    <w:rsid w:val="004F0821"/>
    <w:rsid w:val="004F0AF8"/>
    <w:rsid w:val="004F0C88"/>
    <w:rsid w:val="004F13B1"/>
    <w:rsid w:val="004F1E25"/>
    <w:rsid w:val="004F1FCC"/>
    <w:rsid w:val="004F23EA"/>
    <w:rsid w:val="004F252F"/>
    <w:rsid w:val="004F253E"/>
    <w:rsid w:val="004F2EDE"/>
    <w:rsid w:val="004F344C"/>
    <w:rsid w:val="004F3C36"/>
    <w:rsid w:val="004F414B"/>
    <w:rsid w:val="004F4278"/>
    <w:rsid w:val="004F42C4"/>
    <w:rsid w:val="004F4523"/>
    <w:rsid w:val="004F4C64"/>
    <w:rsid w:val="004F551C"/>
    <w:rsid w:val="004F571B"/>
    <w:rsid w:val="004F61C9"/>
    <w:rsid w:val="004F6546"/>
    <w:rsid w:val="004F6CEE"/>
    <w:rsid w:val="004F6DA8"/>
    <w:rsid w:val="004F6E22"/>
    <w:rsid w:val="004F6ECE"/>
    <w:rsid w:val="004F73C6"/>
    <w:rsid w:val="004F7C45"/>
    <w:rsid w:val="00500066"/>
    <w:rsid w:val="00500F1F"/>
    <w:rsid w:val="005010F1"/>
    <w:rsid w:val="0050218D"/>
    <w:rsid w:val="0050233A"/>
    <w:rsid w:val="005028D5"/>
    <w:rsid w:val="00503292"/>
    <w:rsid w:val="00503482"/>
    <w:rsid w:val="00503501"/>
    <w:rsid w:val="005035A2"/>
    <w:rsid w:val="0050374E"/>
    <w:rsid w:val="005047F8"/>
    <w:rsid w:val="005048BB"/>
    <w:rsid w:val="00504913"/>
    <w:rsid w:val="00504A19"/>
    <w:rsid w:val="00504D7A"/>
    <w:rsid w:val="005052E2"/>
    <w:rsid w:val="00505412"/>
    <w:rsid w:val="00505597"/>
    <w:rsid w:val="005064DB"/>
    <w:rsid w:val="00507296"/>
    <w:rsid w:val="00507FC1"/>
    <w:rsid w:val="005109A7"/>
    <w:rsid w:val="00511180"/>
    <w:rsid w:val="00511903"/>
    <w:rsid w:val="00511B78"/>
    <w:rsid w:val="00512549"/>
    <w:rsid w:val="00512851"/>
    <w:rsid w:val="00513AE0"/>
    <w:rsid w:val="00513CA5"/>
    <w:rsid w:val="00513DF9"/>
    <w:rsid w:val="00514B2A"/>
    <w:rsid w:val="00515716"/>
    <w:rsid w:val="00515F75"/>
    <w:rsid w:val="00516127"/>
    <w:rsid w:val="005164B9"/>
    <w:rsid w:val="0051704E"/>
    <w:rsid w:val="00517521"/>
    <w:rsid w:val="0052044D"/>
    <w:rsid w:val="00520A3C"/>
    <w:rsid w:val="00520C27"/>
    <w:rsid w:val="00520C8B"/>
    <w:rsid w:val="00521302"/>
    <w:rsid w:val="0052168A"/>
    <w:rsid w:val="005217B3"/>
    <w:rsid w:val="00521F4B"/>
    <w:rsid w:val="005220D1"/>
    <w:rsid w:val="00522D02"/>
    <w:rsid w:val="00522D49"/>
    <w:rsid w:val="005237B4"/>
    <w:rsid w:val="00523AF9"/>
    <w:rsid w:val="00523D68"/>
    <w:rsid w:val="005242DB"/>
    <w:rsid w:val="005243B9"/>
    <w:rsid w:val="00524448"/>
    <w:rsid w:val="005249F4"/>
    <w:rsid w:val="00524DAC"/>
    <w:rsid w:val="00524E59"/>
    <w:rsid w:val="005251F3"/>
    <w:rsid w:val="0052521A"/>
    <w:rsid w:val="00525880"/>
    <w:rsid w:val="0052599C"/>
    <w:rsid w:val="00525C50"/>
    <w:rsid w:val="0052705E"/>
    <w:rsid w:val="0052732C"/>
    <w:rsid w:val="00527581"/>
    <w:rsid w:val="00527611"/>
    <w:rsid w:val="00527A45"/>
    <w:rsid w:val="00530227"/>
    <w:rsid w:val="0053081B"/>
    <w:rsid w:val="00530948"/>
    <w:rsid w:val="00530E6B"/>
    <w:rsid w:val="00530F77"/>
    <w:rsid w:val="005310C7"/>
    <w:rsid w:val="005311BD"/>
    <w:rsid w:val="005318B6"/>
    <w:rsid w:val="005319ED"/>
    <w:rsid w:val="00531EA6"/>
    <w:rsid w:val="00531EDC"/>
    <w:rsid w:val="005320F0"/>
    <w:rsid w:val="00532314"/>
    <w:rsid w:val="00532E96"/>
    <w:rsid w:val="00533733"/>
    <w:rsid w:val="00533B9A"/>
    <w:rsid w:val="00533CA1"/>
    <w:rsid w:val="00534104"/>
    <w:rsid w:val="00534E85"/>
    <w:rsid w:val="00535787"/>
    <w:rsid w:val="0053593F"/>
    <w:rsid w:val="00535D88"/>
    <w:rsid w:val="005364DA"/>
    <w:rsid w:val="00536B02"/>
    <w:rsid w:val="00536FD3"/>
    <w:rsid w:val="005373A8"/>
    <w:rsid w:val="00537633"/>
    <w:rsid w:val="00537680"/>
    <w:rsid w:val="00537E29"/>
    <w:rsid w:val="00537F11"/>
    <w:rsid w:val="005407B7"/>
    <w:rsid w:val="005430C7"/>
    <w:rsid w:val="005431BB"/>
    <w:rsid w:val="00543659"/>
    <w:rsid w:val="005437F2"/>
    <w:rsid w:val="00543A95"/>
    <w:rsid w:val="00543C4F"/>
    <w:rsid w:val="00543DBD"/>
    <w:rsid w:val="005440F1"/>
    <w:rsid w:val="0054430F"/>
    <w:rsid w:val="0054436C"/>
    <w:rsid w:val="00544B57"/>
    <w:rsid w:val="00544FA3"/>
    <w:rsid w:val="00545679"/>
    <w:rsid w:val="0054654A"/>
    <w:rsid w:val="00546AFB"/>
    <w:rsid w:val="00547105"/>
    <w:rsid w:val="005478B5"/>
    <w:rsid w:val="005503F4"/>
    <w:rsid w:val="00550A85"/>
    <w:rsid w:val="005511FB"/>
    <w:rsid w:val="00551551"/>
    <w:rsid w:val="005515D6"/>
    <w:rsid w:val="00551693"/>
    <w:rsid w:val="00551FA1"/>
    <w:rsid w:val="005531A0"/>
    <w:rsid w:val="0055345A"/>
    <w:rsid w:val="005534AB"/>
    <w:rsid w:val="00553680"/>
    <w:rsid w:val="005536F4"/>
    <w:rsid w:val="00553829"/>
    <w:rsid w:val="00553DDF"/>
    <w:rsid w:val="00553EDD"/>
    <w:rsid w:val="00554BF5"/>
    <w:rsid w:val="00554C44"/>
    <w:rsid w:val="0055512D"/>
    <w:rsid w:val="005562CF"/>
    <w:rsid w:val="005563C2"/>
    <w:rsid w:val="00556536"/>
    <w:rsid w:val="00556675"/>
    <w:rsid w:val="005566CF"/>
    <w:rsid w:val="00556B13"/>
    <w:rsid w:val="00557BAA"/>
    <w:rsid w:val="00557BBE"/>
    <w:rsid w:val="00557C8F"/>
    <w:rsid w:val="00557CDB"/>
    <w:rsid w:val="005601C9"/>
    <w:rsid w:val="00560CBB"/>
    <w:rsid w:val="0056133F"/>
    <w:rsid w:val="00561386"/>
    <w:rsid w:val="005616F8"/>
    <w:rsid w:val="00561862"/>
    <w:rsid w:val="00561E3B"/>
    <w:rsid w:val="005627B7"/>
    <w:rsid w:val="00562834"/>
    <w:rsid w:val="00562CD9"/>
    <w:rsid w:val="00562DC9"/>
    <w:rsid w:val="00563855"/>
    <w:rsid w:val="005641D9"/>
    <w:rsid w:val="00564881"/>
    <w:rsid w:val="0056546F"/>
    <w:rsid w:val="005654CE"/>
    <w:rsid w:val="005658C8"/>
    <w:rsid w:val="005658F7"/>
    <w:rsid w:val="00565A97"/>
    <w:rsid w:val="00565E19"/>
    <w:rsid w:val="00566241"/>
    <w:rsid w:val="00566253"/>
    <w:rsid w:val="00566D5C"/>
    <w:rsid w:val="00567943"/>
    <w:rsid w:val="00570A8F"/>
    <w:rsid w:val="00570C98"/>
    <w:rsid w:val="005713D9"/>
    <w:rsid w:val="00571767"/>
    <w:rsid w:val="0057188C"/>
    <w:rsid w:val="00571A2B"/>
    <w:rsid w:val="00572C4D"/>
    <w:rsid w:val="00572F5B"/>
    <w:rsid w:val="00572FB0"/>
    <w:rsid w:val="005747D8"/>
    <w:rsid w:val="00574816"/>
    <w:rsid w:val="00574DB0"/>
    <w:rsid w:val="00574F85"/>
    <w:rsid w:val="0057585C"/>
    <w:rsid w:val="0057670F"/>
    <w:rsid w:val="0057739D"/>
    <w:rsid w:val="00577DAC"/>
    <w:rsid w:val="005809E1"/>
    <w:rsid w:val="00581AC7"/>
    <w:rsid w:val="00582063"/>
    <w:rsid w:val="00582322"/>
    <w:rsid w:val="00582F61"/>
    <w:rsid w:val="00583151"/>
    <w:rsid w:val="00583476"/>
    <w:rsid w:val="0058367F"/>
    <w:rsid w:val="00583B52"/>
    <w:rsid w:val="00583E9D"/>
    <w:rsid w:val="00583FCE"/>
    <w:rsid w:val="00584748"/>
    <w:rsid w:val="00584D3E"/>
    <w:rsid w:val="00584D60"/>
    <w:rsid w:val="0058592D"/>
    <w:rsid w:val="00586083"/>
    <w:rsid w:val="00586597"/>
    <w:rsid w:val="005869FA"/>
    <w:rsid w:val="00586A9E"/>
    <w:rsid w:val="00587254"/>
    <w:rsid w:val="005902E5"/>
    <w:rsid w:val="00590EF5"/>
    <w:rsid w:val="0059230F"/>
    <w:rsid w:val="005924CD"/>
    <w:rsid w:val="00592541"/>
    <w:rsid w:val="00592ACA"/>
    <w:rsid w:val="0059409C"/>
    <w:rsid w:val="00594307"/>
    <w:rsid w:val="0059452B"/>
    <w:rsid w:val="00595099"/>
    <w:rsid w:val="005952EF"/>
    <w:rsid w:val="005954F9"/>
    <w:rsid w:val="00595A45"/>
    <w:rsid w:val="00595DEB"/>
    <w:rsid w:val="005963BA"/>
    <w:rsid w:val="00596429"/>
    <w:rsid w:val="005964D5"/>
    <w:rsid w:val="0059654B"/>
    <w:rsid w:val="00596735"/>
    <w:rsid w:val="00596882"/>
    <w:rsid w:val="00596C2E"/>
    <w:rsid w:val="005970AD"/>
    <w:rsid w:val="00597940"/>
    <w:rsid w:val="00597E7C"/>
    <w:rsid w:val="005A0130"/>
    <w:rsid w:val="005A0B6E"/>
    <w:rsid w:val="005A0BF5"/>
    <w:rsid w:val="005A0C87"/>
    <w:rsid w:val="005A0CFF"/>
    <w:rsid w:val="005A0D78"/>
    <w:rsid w:val="005A0E48"/>
    <w:rsid w:val="005A1D01"/>
    <w:rsid w:val="005A1DD2"/>
    <w:rsid w:val="005A21FC"/>
    <w:rsid w:val="005A22C7"/>
    <w:rsid w:val="005A277E"/>
    <w:rsid w:val="005A5507"/>
    <w:rsid w:val="005A562C"/>
    <w:rsid w:val="005A5672"/>
    <w:rsid w:val="005A5AC9"/>
    <w:rsid w:val="005A6B0D"/>
    <w:rsid w:val="005B026D"/>
    <w:rsid w:val="005B0899"/>
    <w:rsid w:val="005B0EFB"/>
    <w:rsid w:val="005B1509"/>
    <w:rsid w:val="005B203C"/>
    <w:rsid w:val="005B2E02"/>
    <w:rsid w:val="005B329B"/>
    <w:rsid w:val="005B45E6"/>
    <w:rsid w:val="005B463C"/>
    <w:rsid w:val="005B46E8"/>
    <w:rsid w:val="005B5195"/>
    <w:rsid w:val="005B6AA0"/>
    <w:rsid w:val="005B7B48"/>
    <w:rsid w:val="005C0717"/>
    <w:rsid w:val="005C0E6E"/>
    <w:rsid w:val="005C2258"/>
    <w:rsid w:val="005C23C6"/>
    <w:rsid w:val="005C34BF"/>
    <w:rsid w:val="005C36AF"/>
    <w:rsid w:val="005C3E27"/>
    <w:rsid w:val="005C426C"/>
    <w:rsid w:val="005C47BF"/>
    <w:rsid w:val="005C4941"/>
    <w:rsid w:val="005C4956"/>
    <w:rsid w:val="005C5347"/>
    <w:rsid w:val="005C5636"/>
    <w:rsid w:val="005C5930"/>
    <w:rsid w:val="005C5B39"/>
    <w:rsid w:val="005C6B68"/>
    <w:rsid w:val="005C70AC"/>
    <w:rsid w:val="005C7593"/>
    <w:rsid w:val="005C7E43"/>
    <w:rsid w:val="005D037E"/>
    <w:rsid w:val="005D0461"/>
    <w:rsid w:val="005D063C"/>
    <w:rsid w:val="005D1A68"/>
    <w:rsid w:val="005D1B75"/>
    <w:rsid w:val="005D1D40"/>
    <w:rsid w:val="005D315D"/>
    <w:rsid w:val="005D351F"/>
    <w:rsid w:val="005D368E"/>
    <w:rsid w:val="005D3B02"/>
    <w:rsid w:val="005D402F"/>
    <w:rsid w:val="005D4227"/>
    <w:rsid w:val="005D4D2C"/>
    <w:rsid w:val="005D4F31"/>
    <w:rsid w:val="005D5160"/>
    <w:rsid w:val="005D7544"/>
    <w:rsid w:val="005E0865"/>
    <w:rsid w:val="005E09C9"/>
    <w:rsid w:val="005E0A25"/>
    <w:rsid w:val="005E0A76"/>
    <w:rsid w:val="005E0EB6"/>
    <w:rsid w:val="005E2469"/>
    <w:rsid w:val="005E33A0"/>
    <w:rsid w:val="005E350B"/>
    <w:rsid w:val="005E3632"/>
    <w:rsid w:val="005E38A5"/>
    <w:rsid w:val="005E3D6D"/>
    <w:rsid w:val="005E453F"/>
    <w:rsid w:val="005E4AF8"/>
    <w:rsid w:val="005E4C05"/>
    <w:rsid w:val="005E56BE"/>
    <w:rsid w:val="005E5897"/>
    <w:rsid w:val="005E65E6"/>
    <w:rsid w:val="005E768A"/>
    <w:rsid w:val="005E7964"/>
    <w:rsid w:val="005F01C2"/>
    <w:rsid w:val="005F0C50"/>
    <w:rsid w:val="005F10E3"/>
    <w:rsid w:val="005F1271"/>
    <w:rsid w:val="005F145C"/>
    <w:rsid w:val="005F17CC"/>
    <w:rsid w:val="005F1B90"/>
    <w:rsid w:val="005F1C2D"/>
    <w:rsid w:val="005F1F72"/>
    <w:rsid w:val="005F23FD"/>
    <w:rsid w:val="005F2C47"/>
    <w:rsid w:val="005F3715"/>
    <w:rsid w:val="005F3777"/>
    <w:rsid w:val="005F4301"/>
    <w:rsid w:val="005F4C68"/>
    <w:rsid w:val="005F4CA3"/>
    <w:rsid w:val="005F5579"/>
    <w:rsid w:val="005F5BD5"/>
    <w:rsid w:val="005F5F60"/>
    <w:rsid w:val="005F6189"/>
    <w:rsid w:val="005F6410"/>
    <w:rsid w:val="005F6DCB"/>
    <w:rsid w:val="005F71D6"/>
    <w:rsid w:val="005F7438"/>
    <w:rsid w:val="005F7551"/>
    <w:rsid w:val="005F7724"/>
    <w:rsid w:val="006001C9"/>
    <w:rsid w:val="006013F7"/>
    <w:rsid w:val="0060166D"/>
    <w:rsid w:val="00601AD9"/>
    <w:rsid w:val="00602136"/>
    <w:rsid w:val="006025D9"/>
    <w:rsid w:val="00602A15"/>
    <w:rsid w:val="00602C00"/>
    <w:rsid w:val="0060306C"/>
    <w:rsid w:val="00603182"/>
    <w:rsid w:val="00603197"/>
    <w:rsid w:val="006031B5"/>
    <w:rsid w:val="00603538"/>
    <w:rsid w:val="00603696"/>
    <w:rsid w:val="00603883"/>
    <w:rsid w:val="006049C8"/>
    <w:rsid w:val="00604EF2"/>
    <w:rsid w:val="00605A4A"/>
    <w:rsid w:val="0060614A"/>
    <w:rsid w:val="00606342"/>
    <w:rsid w:val="00606839"/>
    <w:rsid w:val="00607772"/>
    <w:rsid w:val="00607BFB"/>
    <w:rsid w:val="0061007F"/>
    <w:rsid w:val="006106DC"/>
    <w:rsid w:val="0061086D"/>
    <w:rsid w:val="00610B3B"/>
    <w:rsid w:val="0061129B"/>
    <w:rsid w:val="00611593"/>
    <w:rsid w:val="00611AE7"/>
    <w:rsid w:val="00611E76"/>
    <w:rsid w:val="00611F16"/>
    <w:rsid w:val="00612C09"/>
    <w:rsid w:val="00612C2C"/>
    <w:rsid w:val="00612C73"/>
    <w:rsid w:val="00612CE8"/>
    <w:rsid w:val="00612E1B"/>
    <w:rsid w:val="00612E9A"/>
    <w:rsid w:val="00613258"/>
    <w:rsid w:val="00613297"/>
    <w:rsid w:val="0061330C"/>
    <w:rsid w:val="006134DF"/>
    <w:rsid w:val="006135B8"/>
    <w:rsid w:val="00613AA5"/>
    <w:rsid w:val="006142C8"/>
    <w:rsid w:val="00614556"/>
    <w:rsid w:val="006145A0"/>
    <w:rsid w:val="006153CE"/>
    <w:rsid w:val="0061547F"/>
    <w:rsid w:val="006156FF"/>
    <w:rsid w:val="00615764"/>
    <w:rsid w:val="00616208"/>
    <w:rsid w:val="00616A6E"/>
    <w:rsid w:val="00616B3C"/>
    <w:rsid w:val="00616B97"/>
    <w:rsid w:val="00617086"/>
    <w:rsid w:val="0061745D"/>
    <w:rsid w:val="00617660"/>
    <w:rsid w:val="006200E8"/>
    <w:rsid w:val="006211B7"/>
    <w:rsid w:val="00621612"/>
    <w:rsid w:val="00622015"/>
    <w:rsid w:val="0062397D"/>
    <w:rsid w:val="00624072"/>
    <w:rsid w:val="006244E1"/>
    <w:rsid w:val="00624818"/>
    <w:rsid w:val="00624CF0"/>
    <w:rsid w:val="00624E45"/>
    <w:rsid w:val="006279C0"/>
    <w:rsid w:val="00627A12"/>
    <w:rsid w:val="00627DA0"/>
    <w:rsid w:val="006300EA"/>
    <w:rsid w:val="0063032F"/>
    <w:rsid w:val="00630B4C"/>
    <w:rsid w:val="00630C77"/>
    <w:rsid w:val="006310EE"/>
    <w:rsid w:val="00631409"/>
    <w:rsid w:val="006315C5"/>
    <w:rsid w:val="00631DE3"/>
    <w:rsid w:val="00631F93"/>
    <w:rsid w:val="00632253"/>
    <w:rsid w:val="006335D2"/>
    <w:rsid w:val="006338C0"/>
    <w:rsid w:val="00633DF7"/>
    <w:rsid w:val="00633E5E"/>
    <w:rsid w:val="00634892"/>
    <w:rsid w:val="006348FD"/>
    <w:rsid w:val="006349EA"/>
    <w:rsid w:val="00635A84"/>
    <w:rsid w:val="00635BF1"/>
    <w:rsid w:val="00636DBF"/>
    <w:rsid w:val="006372EC"/>
    <w:rsid w:val="00637443"/>
    <w:rsid w:val="00637626"/>
    <w:rsid w:val="006379AD"/>
    <w:rsid w:val="00637FAA"/>
    <w:rsid w:val="0064035D"/>
    <w:rsid w:val="006407D9"/>
    <w:rsid w:val="00640911"/>
    <w:rsid w:val="006409CB"/>
    <w:rsid w:val="00640BF1"/>
    <w:rsid w:val="00642919"/>
    <w:rsid w:val="00642BDA"/>
    <w:rsid w:val="00643729"/>
    <w:rsid w:val="00643763"/>
    <w:rsid w:val="00643B36"/>
    <w:rsid w:val="00643D1D"/>
    <w:rsid w:val="00643DD0"/>
    <w:rsid w:val="006441A5"/>
    <w:rsid w:val="00645C90"/>
    <w:rsid w:val="00646375"/>
    <w:rsid w:val="006463B0"/>
    <w:rsid w:val="00646AE3"/>
    <w:rsid w:val="00646FEB"/>
    <w:rsid w:val="006475A2"/>
    <w:rsid w:val="00650A4C"/>
    <w:rsid w:val="00651823"/>
    <w:rsid w:val="0065189B"/>
    <w:rsid w:val="00652161"/>
    <w:rsid w:val="00652AC0"/>
    <w:rsid w:val="00652EB6"/>
    <w:rsid w:val="00652ED4"/>
    <w:rsid w:val="006531FD"/>
    <w:rsid w:val="00653ADA"/>
    <w:rsid w:val="00653CF0"/>
    <w:rsid w:val="00653CF1"/>
    <w:rsid w:val="006540D0"/>
    <w:rsid w:val="00654260"/>
    <w:rsid w:val="006548BE"/>
    <w:rsid w:val="00655201"/>
    <w:rsid w:val="00655548"/>
    <w:rsid w:val="006555F9"/>
    <w:rsid w:val="006555FE"/>
    <w:rsid w:val="00655BA3"/>
    <w:rsid w:val="00655C87"/>
    <w:rsid w:val="00655DD7"/>
    <w:rsid w:val="00655F80"/>
    <w:rsid w:val="0065613F"/>
    <w:rsid w:val="00657C8E"/>
    <w:rsid w:val="00660214"/>
    <w:rsid w:val="00660344"/>
    <w:rsid w:val="0066071D"/>
    <w:rsid w:val="00660EF3"/>
    <w:rsid w:val="00662498"/>
    <w:rsid w:val="00663A40"/>
    <w:rsid w:val="00664CBC"/>
    <w:rsid w:val="00664CFD"/>
    <w:rsid w:val="00664E33"/>
    <w:rsid w:val="00665208"/>
    <w:rsid w:val="00665440"/>
    <w:rsid w:val="006656D2"/>
    <w:rsid w:val="006657AB"/>
    <w:rsid w:val="00666500"/>
    <w:rsid w:val="00666AEF"/>
    <w:rsid w:val="006673F7"/>
    <w:rsid w:val="006676A5"/>
    <w:rsid w:val="006676E3"/>
    <w:rsid w:val="00670360"/>
    <w:rsid w:val="00670505"/>
    <w:rsid w:val="00671165"/>
    <w:rsid w:val="00671CC2"/>
    <w:rsid w:val="00671E11"/>
    <w:rsid w:val="00672250"/>
    <w:rsid w:val="00672C97"/>
    <w:rsid w:val="00672F4E"/>
    <w:rsid w:val="0067325C"/>
    <w:rsid w:val="00673FB6"/>
    <w:rsid w:val="00674488"/>
    <w:rsid w:val="006746F0"/>
    <w:rsid w:val="00674A38"/>
    <w:rsid w:val="0067504D"/>
    <w:rsid w:val="006751BC"/>
    <w:rsid w:val="00675E49"/>
    <w:rsid w:val="00676184"/>
    <w:rsid w:val="00676590"/>
    <w:rsid w:val="006768AE"/>
    <w:rsid w:val="00677046"/>
    <w:rsid w:val="00680A4B"/>
    <w:rsid w:val="00681527"/>
    <w:rsid w:val="00682073"/>
    <w:rsid w:val="00682360"/>
    <w:rsid w:val="00682580"/>
    <w:rsid w:val="0068284E"/>
    <w:rsid w:val="006828DF"/>
    <w:rsid w:val="006829A1"/>
    <w:rsid w:val="00682BA8"/>
    <w:rsid w:val="006832D7"/>
    <w:rsid w:val="0068332D"/>
    <w:rsid w:val="006834B9"/>
    <w:rsid w:val="00683829"/>
    <w:rsid w:val="00683872"/>
    <w:rsid w:val="006845D6"/>
    <w:rsid w:val="00684730"/>
    <w:rsid w:val="00684E28"/>
    <w:rsid w:val="00685CDF"/>
    <w:rsid w:val="00685EA4"/>
    <w:rsid w:val="00686112"/>
    <w:rsid w:val="00686484"/>
    <w:rsid w:val="006865B4"/>
    <w:rsid w:val="00686E92"/>
    <w:rsid w:val="006876DF"/>
    <w:rsid w:val="006906F1"/>
    <w:rsid w:val="00690BB8"/>
    <w:rsid w:val="006912D7"/>
    <w:rsid w:val="006916B8"/>
    <w:rsid w:val="006923DD"/>
    <w:rsid w:val="0069243F"/>
    <w:rsid w:val="006924B2"/>
    <w:rsid w:val="0069266E"/>
    <w:rsid w:val="0069268A"/>
    <w:rsid w:val="00692CF0"/>
    <w:rsid w:val="00692D33"/>
    <w:rsid w:val="00692F55"/>
    <w:rsid w:val="00693103"/>
    <w:rsid w:val="00693755"/>
    <w:rsid w:val="006937D9"/>
    <w:rsid w:val="00693825"/>
    <w:rsid w:val="00693D85"/>
    <w:rsid w:val="00693E17"/>
    <w:rsid w:val="006957A7"/>
    <w:rsid w:val="00695E04"/>
    <w:rsid w:val="00696728"/>
    <w:rsid w:val="00696759"/>
    <w:rsid w:val="00696EE1"/>
    <w:rsid w:val="006970F0"/>
    <w:rsid w:val="006971AD"/>
    <w:rsid w:val="006A072D"/>
    <w:rsid w:val="006A0B2F"/>
    <w:rsid w:val="006A1287"/>
    <w:rsid w:val="006A1942"/>
    <w:rsid w:val="006A1C2C"/>
    <w:rsid w:val="006A2244"/>
    <w:rsid w:val="006A341D"/>
    <w:rsid w:val="006A423C"/>
    <w:rsid w:val="006A43EE"/>
    <w:rsid w:val="006A4C88"/>
    <w:rsid w:val="006A4E43"/>
    <w:rsid w:val="006A500D"/>
    <w:rsid w:val="006A5400"/>
    <w:rsid w:val="006A54DE"/>
    <w:rsid w:val="006A56B0"/>
    <w:rsid w:val="006A5734"/>
    <w:rsid w:val="006A5992"/>
    <w:rsid w:val="006A5DF5"/>
    <w:rsid w:val="006A6235"/>
    <w:rsid w:val="006A6355"/>
    <w:rsid w:val="006A64F4"/>
    <w:rsid w:val="006A66BD"/>
    <w:rsid w:val="006A6D82"/>
    <w:rsid w:val="006A6E6E"/>
    <w:rsid w:val="006A753F"/>
    <w:rsid w:val="006A7614"/>
    <w:rsid w:val="006A7863"/>
    <w:rsid w:val="006A7909"/>
    <w:rsid w:val="006B0154"/>
    <w:rsid w:val="006B08EC"/>
    <w:rsid w:val="006B0A6F"/>
    <w:rsid w:val="006B0C3F"/>
    <w:rsid w:val="006B0D11"/>
    <w:rsid w:val="006B1033"/>
    <w:rsid w:val="006B118D"/>
    <w:rsid w:val="006B13FB"/>
    <w:rsid w:val="006B156A"/>
    <w:rsid w:val="006B1651"/>
    <w:rsid w:val="006B1D96"/>
    <w:rsid w:val="006B1F27"/>
    <w:rsid w:val="006B1F61"/>
    <w:rsid w:val="006B2343"/>
    <w:rsid w:val="006B33E8"/>
    <w:rsid w:val="006B3BBC"/>
    <w:rsid w:val="006B4BB3"/>
    <w:rsid w:val="006B5304"/>
    <w:rsid w:val="006B55E1"/>
    <w:rsid w:val="006B632E"/>
    <w:rsid w:val="006B6600"/>
    <w:rsid w:val="006B69C3"/>
    <w:rsid w:val="006B6E55"/>
    <w:rsid w:val="006B70B1"/>
    <w:rsid w:val="006B70BB"/>
    <w:rsid w:val="006B7117"/>
    <w:rsid w:val="006B73D7"/>
    <w:rsid w:val="006B7746"/>
    <w:rsid w:val="006B795F"/>
    <w:rsid w:val="006B79DC"/>
    <w:rsid w:val="006C008B"/>
    <w:rsid w:val="006C1569"/>
    <w:rsid w:val="006C1B95"/>
    <w:rsid w:val="006C26A5"/>
    <w:rsid w:val="006C29E7"/>
    <w:rsid w:val="006C31F9"/>
    <w:rsid w:val="006C347E"/>
    <w:rsid w:val="006C3581"/>
    <w:rsid w:val="006C3A04"/>
    <w:rsid w:val="006C3C1D"/>
    <w:rsid w:val="006C409B"/>
    <w:rsid w:val="006C467B"/>
    <w:rsid w:val="006C468B"/>
    <w:rsid w:val="006C4E92"/>
    <w:rsid w:val="006C4F69"/>
    <w:rsid w:val="006C578D"/>
    <w:rsid w:val="006C612D"/>
    <w:rsid w:val="006C7BD2"/>
    <w:rsid w:val="006D0318"/>
    <w:rsid w:val="006D0943"/>
    <w:rsid w:val="006D0C8D"/>
    <w:rsid w:val="006D1D66"/>
    <w:rsid w:val="006D1EC8"/>
    <w:rsid w:val="006D236A"/>
    <w:rsid w:val="006D2EF3"/>
    <w:rsid w:val="006D2FAB"/>
    <w:rsid w:val="006D312B"/>
    <w:rsid w:val="006D385A"/>
    <w:rsid w:val="006D3927"/>
    <w:rsid w:val="006D3D4F"/>
    <w:rsid w:val="006D3DA2"/>
    <w:rsid w:val="006D43D1"/>
    <w:rsid w:val="006D46EB"/>
    <w:rsid w:val="006D4955"/>
    <w:rsid w:val="006D4BF3"/>
    <w:rsid w:val="006D4E61"/>
    <w:rsid w:val="006D4F58"/>
    <w:rsid w:val="006D5774"/>
    <w:rsid w:val="006D58DD"/>
    <w:rsid w:val="006D6632"/>
    <w:rsid w:val="006D6D05"/>
    <w:rsid w:val="006D707F"/>
    <w:rsid w:val="006D715E"/>
    <w:rsid w:val="006D7B6B"/>
    <w:rsid w:val="006D7EA0"/>
    <w:rsid w:val="006D7F5D"/>
    <w:rsid w:val="006E07FC"/>
    <w:rsid w:val="006E0CBD"/>
    <w:rsid w:val="006E12E8"/>
    <w:rsid w:val="006E17C6"/>
    <w:rsid w:val="006E20DD"/>
    <w:rsid w:val="006E255C"/>
    <w:rsid w:val="006E26C0"/>
    <w:rsid w:val="006E26E5"/>
    <w:rsid w:val="006E2F0E"/>
    <w:rsid w:val="006E32CA"/>
    <w:rsid w:val="006E331E"/>
    <w:rsid w:val="006E35D7"/>
    <w:rsid w:val="006E38A4"/>
    <w:rsid w:val="006E421A"/>
    <w:rsid w:val="006E4F71"/>
    <w:rsid w:val="006E5199"/>
    <w:rsid w:val="006E52C5"/>
    <w:rsid w:val="006E5387"/>
    <w:rsid w:val="006E5837"/>
    <w:rsid w:val="006E5AF5"/>
    <w:rsid w:val="006E5BD1"/>
    <w:rsid w:val="006E5E30"/>
    <w:rsid w:val="006E61F2"/>
    <w:rsid w:val="006E6994"/>
    <w:rsid w:val="006E71B2"/>
    <w:rsid w:val="006E7288"/>
    <w:rsid w:val="006E7590"/>
    <w:rsid w:val="006E7752"/>
    <w:rsid w:val="006E7753"/>
    <w:rsid w:val="006E77D6"/>
    <w:rsid w:val="006E79FC"/>
    <w:rsid w:val="006E7ACE"/>
    <w:rsid w:val="006E7DC8"/>
    <w:rsid w:val="006F0386"/>
    <w:rsid w:val="006F03C5"/>
    <w:rsid w:val="006F0662"/>
    <w:rsid w:val="006F0897"/>
    <w:rsid w:val="006F0D77"/>
    <w:rsid w:val="006F0E3A"/>
    <w:rsid w:val="006F0FC9"/>
    <w:rsid w:val="006F16FF"/>
    <w:rsid w:val="006F1C4F"/>
    <w:rsid w:val="006F21C7"/>
    <w:rsid w:val="006F27EE"/>
    <w:rsid w:val="006F35DA"/>
    <w:rsid w:val="006F37D3"/>
    <w:rsid w:val="006F3900"/>
    <w:rsid w:val="006F3B25"/>
    <w:rsid w:val="006F4045"/>
    <w:rsid w:val="006F438B"/>
    <w:rsid w:val="006F55C1"/>
    <w:rsid w:val="006F58E6"/>
    <w:rsid w:val="006F5909"/>
    <w:rsid w:val="006F5B60"/>
    <w:rsid w:val="006F604D"/>
    <w:rsid w:val="006F6238"/>
    <w:rsid w:val="006F62EC"/>
    <w:rsid w:val="006F6692"/>
    <w:rsid w:val="006F75E8"/>
    <w:rsid w:val="006F7A03"/>
    <w:rsid w:val="00701250"/>
    <w:rsid w:val="00701468"/>
    <w:rsid w:val="00701677"/>
    <w:rsid w:val="00701C56"/>
    <w:rsid w:val="00702932"/>
    <w:rsid w:val="0070364F"/>
    <w:rsid w:val="00703E36"/>
    <w:rsid w:val="00703ECF"/>
    <w:rsid w:val="00704360"/>
    <w:rsid w:val="007045C7"/>
    <w:rsid w:val="00704B6F"/>
    <w:rsid w:val="00704BBF"/>
    <w:rsid w:val="00704CB5"/>
    <w:rsid w:val="0070532F"/>
    <w:rsid w:val="007054D0"/>
    <w:rsid w:val="00705D83"/>
    <w:rsid w:val="00705F75"/>
    <w:rsid w:val="007065F4"/>
    <w:rsid w:val="00706B3C"/>
    <w:rsid w:val="00706E89"/>
    <w:rsid w:val="00707343"/>
    <w:rsid w:val="00707892"/>
    <w:rsid w:val="00707AE1"/>
    <w:rsid w:val="007106E8"/>
    <w:rsid w:val="0071075A"/>
    <w:rsid w:val="00710F33"/>
    <w:rsid w:val="00711295"/>
    <w:rsid w:val="00711E7C"/>
    <w:rsid w:val="0071216E"/>
    <w:rsid w:val="007123B9"/>
    <w:rsid w:val="007149F1"/>
    <w:rsid w:val="00714BCB"/>
    <w:rsid w:val="00714F4F"/>
    <w:rsid w:val="00715321"/>
    <w:rsid w:val="0071537C"/>
    <w:rsid w:val="007153A1"/>
    <w:rsid w:val="00715B2E"/>
    <w:rsid w:val="00715C95"/>
    <w:rsid w:val="00715FE4"/>
    <w:rsid w:val="0071618C"/>
    <w:rsid w:val="00716E49"/>
    <w:rsid w:val="007171B9"/>
    <w:rsid w:val="0071721F"/>
    <w:rsid w:val="0071723C"/>
    <w:rsid w:val="007174E7"/>
    <w:rsid w:val="0071787C"/>
    <w:rsid w:val="007178E5"/>
    <w:rsid w:val="00717E22"/>
    <w:rsid w:val="0072014A"/>
    <w:rsid w:val="007204EC"/>
    <w:rsid w:val="00720779"/>
    <w:rsid w:val="007208CB"/>
    <w:rsid w:val="00720BEC"/>
    <w:rsid w:val="00720E02"/>
    <w:rsid w:val="0072157D"/>
    <w:rsid w:val="007217EC"/>
    <w:rsid w:val="00721BB3"/>
    <w:rsid w:val="00721DEE"/>
    <w:rsid w:val="00721FFE"/>
    <w:rsid w:val="0072275B"/>
    <w:rsid w:val="0072299C"/>
    <w:rsid w:val="0072397D"/>
    <w:rsid w:val="00723A2F"/>
    <w:rsid w:val="00723E9D"/>
    <w:rsid w:val="00723EFE"/>
    <w:rsid w:val="00723F4B"/>
    <w:rsid w:val="00724329"/>
    <w:rsid w:val="00724391"/>
    <w:rsid w:val="0072441E"/>
    <w:rsid w:val="00724A43"/>
    <w:rsid w:val="00725D0E"/>
    <w:rsid w:val="00726001"/>
    <w:rsid w:val="007270CB"/>
    <w:rsid w:val="007276BF"/>
    <w:rsid w:val="0072788F"/>
    <w:rsid w:val="00727A1C"/>
    <w:rsid w:val="0073189D"/>
    <w:rsid w:val="00731ADA"/>
    <w:rsid w:val="007324D2"/>
    <w:rsid w:val="00732514"/>
    <w:rsid w:val="007328F8"/>
    <w:rsid w:val="00732CF8"/>
    <w:rsid w:val="00733F70"/>
    <w:rsid w:val="007340D4"/>
    <w:rsid w:val="00734493"/>
    <w:rsid w:val="00734CFE"/>
    <w:rsid w:val="0073596C"/>
    <w:rsid w:val="007360C2"/>
    <w:rsid w:val="0073640D"/>
    <w:rsid w:val="0073648E"/>
    <w:rsid w:val="007367B0"/>
    <w:rsid w:val="00736E43"/>
    <w:rsid w:val="00737962"/>
    <w:rsid w:val="007402E0"/>
    <w:rsid w:val="00740A83"/>
    <w:rsid w:val="00740D11"/>
    <w:rsid w:val="00740E04"/>
    <w:rsid w:val="00740FFD"/>
    <w:rsid w:val="007416F0"/>
    <w:rsid w:val="0074170E"/>
    <w:rsid w:val="0074179C"/>
    <w:rsid w:val="0074233E"/>
    <w:rsid w:val="007427A3"/>
    <w:rsid w:val="00742858"/>
    <w:rsid w:val="00742A4F"/>
    <w:rsid w:val="00742C09"/>
    <w:rsid w:val="00743765"/>
    <w:rsid w:val="007447FC"/>
    <w:rsid w:val="00745040"/>
    <w:rsid w:val="00745559"/>
    <w:rsid w:val="0074578C"/>
    <w:rsid w:val="00745D15"/>
    <w:rsid w:val="0074680A"/>
    <w:rsid w:val="007468F7"/>
    <w:rsid w:val="00746F45"/>
    <w:rsid w:val="00747372"/>
    <w:rsid w:val="007474A3"/>
    <w:rsid w:val="00747566"/>
    <w:rsid w:val="0074765D"/>
    <w:rsid w:val="007517BF"/>
    <w:rsid w:val="00751B65"/>
    <w:rsid w:val="00751C60"/>
    <w:rsid w:val="00751D75"/>
    <w:rsid w:val="00752BAF"/>
    <w:rsid w:val="00752BD5"/>
    <w:rsid w:val="00753400"/>
    <w:rsid w:val="00753F9D"/>
    <w:rsid w:val="0075428D"/>
    <w:rsid w:val="00754C61"/>
    <w:rsid w:val="00755253"/>
    <w:rsid w:val="00755365"/>
    <w:rsid w:val="00755563"/>
    <w:rsid w:val="007556F4"/>
    <w:rsid w:val="00755BF2"/>
    <w:rsid w:val="007560F4"/>
    <w:rsid w:val="00756263"/>
    <w:rsid w:val="0075724C"/>
    <w:rsid w:val="007574EF"/>
    <w:rsid w:val="0075792B"/>
    <w:rsid w:val="00757999"/>
    <w:rsid w:val="00757C22"/>
    <w:rsid w:val="00760693"/>
    <w:rsid w:val="00762A3B"/>
    <w:rsid w:val="00762F14"/>
    <w:rsid w:val="0076391E"/>
    <w:rsid w:val="00763938"/>
    <w:rsid w:val="00763F26"/>
    <w:rsid w:val="007647D2"/>
    <w:rsid w:val="00764C59"/>
    <w:rsid w:val="00764E9A"/>
    <w:rsid w:val="00765B1C"/>
    <w:rsid w:val="00765F5B"/>
    <w:rsid w:val="00767119"/>
    <w:rsid w:val="007671CE"/>
    <w:rsid w:val="00767C5F"/>
    <w:rsid w:val="00767D3F"/>
    <w:rsid w:val="007703E8"/>
    <w:rsid w:val="007704AD"/>
    <w:rsid w:val="00770C36"/>
    <w:rsid w:val="00770F53"/>
    <w:rsid w:val="00770FF1"/>
    <w:rsid w:val="0077135F"/>
    <w:rsid w:val="007720FA"/>
    <w:rsid w:val="007723B0"/>
    <w:rsid w:val="00772D6A"/>
    <w:rsid w:val="0077355D"/>
    <w:rsid w:val="00773566"/>
    <w:rsid w:val="00773AAF"/>
    <w:rsid w:val="007740B0"/>
    <w:rsid w:val="0077427A"/>
    <w:rsid w:val="0077452A"/>
    <w:rsid w:val="00774623"/>
    <w:rsid w:val="00774F51"/>
    <w:rsid w:val="00775EC3"/>
    <w:rsid w:val="00776019"/>
    <w:rsid w:val="007761BB"/>
    <w:rsid w:val="007762C2"/>
    <w:rsid w:val="0077651B"/>
    <w:rsid w:val="0077654F"/>
    <w:rsid w:val="00776691"/>
    <w:rsid w:val="00776BA0"/>
    <w:rsid w:val="0077758E"/>
    <w:rsid w:val="007778DD"/>
    <w:rsid w:val="00780154"/>
    <w:rsid w:val="00780195"/>
    <w:rsid w:val="007804EA"/>
    <w:rsid w:val="007805E4"/>
    <w:rsid w:val="00780870"/>
    <w:rsid w:val="00780E3B"/>
    <w:rsid w:val="00781243"/>
    <w:rsid w:val="00781503"/>
    <w:rsid w:val="00781F76"/>
    <w:rsid w:val="00781F86"/>
    <w:rsid w:val="0078230C"/>
    <w:rsid w:val="00782C5C"/>
    <w:rsid w:val="00782E27"/>
    <w:rsid w:val="00783064"/>
    <w:rsid w:val="00783B83"/>
    <w:rsid w:val="0078452E"/>
    <w:rsid w:val="007854EB"/>
    <w:rsid w:val="00785BE0"/>
    <w:rsid w:val="00786D92"/>
    <w:rsid w:val="00786F13"/>
    <w:rsid w:val="007873B0"/>
    <w:rsid w:val="00787C09"/>
    <w:rsid w:val="00790E84"/>
    <w:rsid w:val="00792677"/>
    <w:rsid w:val="00792761"/>
    <w:rsid w:val="00792861"/>
    <w:rsid w:val="0079287C"/>
    <w:rsid w:val="00792CF4"/>
    <w:rsid w:val="00792DAC"/>
    <w:rsid w:val="00793395"/>
    <w:rsid w:val="0079395C"/>
    <w:rsid w:val="00793E00"/>
    <w:rsid w:val="00794367"/>
    <w:rsid w:val="0079471B"/>
    <w:rsid w:val="007950B1"/>
    <w:rsid w:val="007951EB"/>
    <w:rsid w:val="007955E8"/>
    <w:rsid w:val="00795A75"/>
    <w:rsid w:val="00795CD7"/>
    <w:rsid w:val="00796139"/>
    <w:rsid w:val="00796162"/>
    <w:rsid w:val="00796AA2"/>
    <w:rsid w:val="00796BEF"/>
    <w:rsid w:val="00796CE4"/>
    <w:rsid w:val="00796E14"/>
    <w:rsid w:val="0079786D"/>
    <w:rsid w:val="007A03A6"/>
    <w:rsid w:val="007A0732"/>
    <w:rsid w:val="007A0840"/>
    <w:rsid w:val="007A0CCE"/>
    <w:rsid w:val="007A0D57"/>
    <w:rsid w:val="007A13D0"/>
    <w:rsid w:val="007A1448"/>
    <w:rsid w:val="007A1472"/>
    <w:rsid w:val="007A17A3"/>
    <w:rsid w:val="007A1B0C"/>
    <w:rsid w:val="007A1D10"/>
    <w:rsid w:val="007A20BF"/>
    <w:rsid w:val="007A2262"/>
    <w:rsid w:val="007A2922"/>
    <w:rsid w:val="007A3F4F"/>
    <w:rsid w:val="007A421F"/>
    <w:rsid w:val="007A47EF"/>
    <w:rsid w:val="007A4D3C"/>
    <w:rsid w:val="007A52F1"/>
    <w:rsid w:val="007A53A9"/>
    <w:rsid w:val="007A6077"/>
    <w:rsid w:val="007A65C9"/>
    <w:rsid w:val="007A684D"/>
    <w:rsid w:val="007A771A"/>
    <w:rsid w:val="007A771E"/>
    <w:rsid w:val="007A795C"/>
    <w:rsid w:val="007A796D"/>
    <w:rsid w:val="007B00E0"/>
    <w:rsid w:val="007B0306"/>
    <w:rsid w:val="007B0704"/>
    <w:rsid w:val="007B0EDC"/>
    <w:rsid w:val="007B0EDF"/>
    <w:rsid w:val="007B1C38"/>
    <w:rsid w:val="007B1D34"/>
    <w:rsid w:val="007B1FEC"/>
    <w:rsid w:val="007B2314"/>
    <w:rsid w:val="007B28E6"/>
    <w:rsid w:val="007B3169"/>
    <w:rsid w:val="007B3DD6"/>
    <w:rsid w:val="007B45C7"/>
    <w:rsid w:val="007B4642"/>
    <w:rsid w:val="007B5758"/>
    <w:rsid w:val="007B5AAF"/>
    <w:rsid w:val="007B5C4E"/>
    <w:rsid w:val="007B62BA"/>
    <w:rsid w:val="007B6310"/>
    <w:rsid w:val="007B6343"/>
    <w:rsid w:val="007B6C9B"/>
    <w:rsid w:val="007B6CFB"/>
    <w:rsid w:val="007B7102"/>
    <w:rsid w:val="007B7480"/>
    <w:rsid w:val="007B75C4"/>
    <w:rsid w:val="007C03C3"/>
    <w:rsid w:val="007C03E5"/>
    <w:rsid w:val="007C0A57"/>
    <w:rsid w:val="007C0D4E"/>
    <w:rsid w:val="007C0EBC"/>
    <w:rsid w:val="007C333E"/>
    <w:rsid w:val="007C41F6"/>
    <w:rsid w:val="007C46E6"/>
    <w:rsid w:val="007C58FD"/>
    <w:rsid w:val="007C6133"/>
    <w:rsid w:val="007C65ED"/>
    <w:rsid w:val="007C6F32"/>
    <w:rsid w:val="007C732D"/>
    <w:rsid w:val="007C739F"/>
    <w:rsid w:val="007C74F0"/>
    <w:rsid w:val="007C7E52"/>
    <w:rsid w:val="007D0478"/>
    <w:rsid w:val="007D0F17"/>
    <w:rsid w:val="007D113B"/>
    <w:rsid w:val="007D1150"/>
    <w:rsid w:val="007D29D6"/>
    <w:rsid w:val="007D2D59"/>
    <w:rsid w:val="007D2E11"/>
    <w:rsid w:val="007D4B74"/>
    <w:rsid w:val="007D63AD"/>
    <w:rsid w:val="007D65C2"/>
    <w:rsid w:val="007D7B56"/>
    <w:rsid w:val="007D7C7A"/>
    <w:rsid w:val="007D7CFC"/>
    <w:rsid w:val="007E0013"/>
    <w:rsid w:val="007E0A1F"/>
    <w:rsid w:val="007E11F7"/>
    <w:rsid w:val="007E14A3"/>
    <w:rsid w:val="007E1882"/>
    <w:rsid w:val="007E1B8C"/>
    <w:rsid w:val="007E1DAF"/>
    <w:rsid w:val="007E23DD"/>
    <w:rsid w:val="007E4319"/>
    <w:rsid w:val="007E5147"/>
    <w:rsid w:val="007E53BC"/>
    <w:rsid w:val="007E55A2"/>
    <w:rsid w:val="007E5C01"/>
    <w:rsid w:val="007E5D28"/>
    <w:rsid w:val="007E6CD9"/>
    <w:rsid w:val="007E70B3"/>
    <w:rsid w:val="007E7ABA"/>
    <w:rsid w:val="007E7AE5"/>
    <w:rsid w:val="007F0713"/>
    <w:rsid w:val="007F1733"/>
    <w:rsid w:val="007F221B"/>
    <w:rsid w:val="007F2EE0"/>
    <w:rsid w:val="007F34A7"/>
    <w:rsid w:val="007F357C"/>
    <w:rsid w:val="007F377B"/>
    <w:rsid w:val="007F37D9"/>
    <w:rsid w:val="007F3FEA"/>
    <w:rsid w:val="007F49FC"/>
    <w:rsid w:val="007F4DA7"/>
    <w:rsid w:val="007F54FA"/>
    <w:rsid w:val="007F56AF"/>
    <w:rsid w:val="007F581B"/>
    <w:rsid w:val="007F5B8C"/>
    <w:rsid w:val="007F5FCD"/>
    <w:rsid w:val="007F6C63"/>
    <w:rsid w:val="007F7833"/>
    <w:rsid w:val="0080057C"/>
    <w:rsid w:val="00800655"/>
    <w:rsid w:val="008009FF"/>
    <w:rsid w:val="00800B7F"/>
    <w:rsid w:val="00801092"/>
    <w:rsid w:val="0080112E"/>
    <w:rsid w:val="00801521"/>
    <w:rsid w:val="00801D56"/>
    <w:rsid w:val="008022AC"/>
    <w:rsid w:val="00802AA7"/>
    <w:rsid w:val="00802B83"/>
    <w:rsid w:val="00803038"/>
    <w:rsid w:val="00803F8F"/>
    <w:rsid w:val="00804BEB"/>
    <w:rsid w:val="00804CED"/>
    <w:rsid w:val="0080503D"/>
    <w:rsid w:val="00805548"/>
    <w:rsid w:val="00805565"/>
    <w:rsid w:val="00805740"/>
    <w:rsid w:val="0080583A"/>
    <w:rsid w:val="0080589E"/>
    <w:rsid w:val="00805981"/>
    <w:rsid w:val="00805F6C"/>
    <w:rsid w:val="00806182"/>
    <w:rsid w:val="00807C6F"/>
    <w:rsid w:val="00807DC7"/>
    <w:rsid w:val="00807F9C"/>
    <w:rsid w:val="00810A41"/>
    <w:rsid w:val="00810CC9"/>
    <w:rsid w:val="00810F27"/>
    <w:rsid w:val="008114BB"/>
    <w:rsid w:val="0081176E"/>
    <w:rsid w:val="0081273D"/>
    <w:rsid w:val="00812CED"/>
    <w:rsid w:val="00813B8E"/>
    <w:rsid w:val="00813C7C"/>
    <w:rsid w:val="0081496D"/>
    <w:rsid w:val="00814C67"/>
    <w:rsid w:val="00815181"/>
    <w:rsid w:val="00815527"/>
    <w:rsid w:val="00815720"/>
    <w:rsid w:val="00815753"/>
    <w:rsid w:val="008164DC"/>
    <w:rsid w:val="00816504"/>
    <w:rsid w:val="00816797"/>
    <w:rsid w:val="00816B0C"/>
    <w:rsid w:val="00816CAA"/>
    <w:rsid w:val="00816D53"/>
    <w:rsid w:val="00816FBC"/>
    <w:rsid w:val="00817266"/>
    <w:rsid w:val="00817370"/>
    <w:rsid w:val="0081777C"/>
    <w:rsid w:val="008202E2"/>
    <w:rsid w:val="00820416"/>
    <w:rsid w:val="0082072C"/>
    <w:rsid w:val="0082110C"/>
    <w:rsid w:val="0082123E"/>
    <w:rsid w:val="00821869"/>
    <w:rsid w:val="00821A72"/>
    <w:rsid w:val="0082231C"/>
    <w:rsid w:val="0082232D"/>
    <w:rsid w:val="008228A4"/>
    <w:rsid w:val="00822AA4"/>
    <w:rsid w:val="00822C11"/>
    <w:rsid w:val="00822EDD"/>
    <w:rsid w:val="00823077"/>
    <w:rsid w:val="00823092"/>
    <w:rsid w:val="00823238"/>
    <w:rsid w:val="0082393A"/>
    <w:rsid w:val="008241FE"/>
    <w:rsid w:val="00824CC0"/>
    <w:rsid w:val="00825393"/>
    <w:rsid w:val="00825A35"/>
    <w:rsid w:val="00825B3D"/>
    <w:rsid w:val="00825B77"/>
    <w:rsid w:val="00825FD2"/>
    <w:rsid w:val="008266A1"/>
    <w:rsid w:val="0082788A"/>
    <w:rsid w:val="0083003E"/>
    <w:rsid w:val="0083086D"/>
    <w:rsid w:val="00830FB4"/>
    <w:rsid w:val="008313D3"/>
    <w:rsid w:val="0083159D"/>
    <w:rsid w:val="008319F3"/>
    <w:rsid w:val="00831B25"/>
    <w:rsid w:val="00831E77"/>
    <w:rsid w:val="0083202D"/>
    <w:rsid w:val="00832175"/>
    <w:rsid w:val="008325CD"/>
    <w:rsid w:val="00832EFD"/>
    <w:rsid w:val="00833078"/>
    <w:rsid w:val="008331FA"/>
    <w:rsid w:val="00833438"/>
    <w:rsid w:val="00833C69"/>
    <w:rsid w:val="00833DC2"/>
    <w:rsid w:val="00833EE3"/>
    <w:rsid w:val="0083453C"/>
    <w:rsid w:val="00834A2F"/>
    <w:rsid w:val="00834B96"/>
    <w:rsid w:val="00834E29"/>
    <w:rsid w:val="0083593C"/>
    <w:rsid w:val="00835D8B"/>
    <w:rsid w:val="008360C6"/>
    <w:rsid w:val="0083680E"/>
    <w:rsid w:val="0083717B"/>
    <w:rsid w:val="00840177"/>
    <w:rsid w:val="00840CA8"/>
    <w:rsid w:val="00840CCE"/>
    <w:rsid w:val="00841033"/>
    <w:rsid w:val="0084151D"/>
    <w:rsid w:val="008416DC"/>
    <w:rsid w:val="00841826"/>
    <w:rsid w:val="00841A34"/>
    <w:rsid w:val="0084295C"/>
    <w:rsid w:val="008431D6"/>
    <w:rsid w:val="00843FD7"/>
    <w:rsid w:val="00844330"/>
    <w:rsid w:val="0084445B"/>
    <w:rsid w:val="00844723"/>
    <w:rsid w:val="0084669D"/>
    <w:rsid w:val="00846ACF"/>
    <w:rsid w:val="00846BB5"/>
    <w:rsid w:val="00846CDB"/>
    <w:rsid w:val="00846D42"/>
    <w:rsid w:val="00846EBE"/>
    <w:rsid w:val="00847031"/>
    <w:rsid w:val="00847433"/>
    <w:rsid w:val="00847829"/>
    <w:rsid w:val="0084790F"/>
    <w:rsid w:val="0085021B"/>
    <w:rsid w:val="00850573"/>
    <w:rsid w:val="00850752"/>
    <w:rsid w:val="008507CB"/>
    <w:rsid w:val="00850959"/>
    <w:rsid w:val="00850B40"/>
    <w:rsid w:val="00850E5D"/>
    <w:rsid w:val="00851087"/>
    <w:rsid w:val="008510E6"/>
    <w:rsid w:val="00851242"/>
    <w:rsid w:val="00851336"/>
    <w:rsid w:val="00851407"/>
    <w:rsid w:val="00851EA4"/>
    <w:rsid w:val="00851FAA"/>
    <w:rsid w:val="008520DE"/>
    <w:rsid w:val="008526C7"/>
    <w:rsid w:val="00852FAE"/>
    <w:rsid w:val="00853046"/>
    <w:rsid w:val="008540CE"/>
    <w:rsid w:val="008543C5"/>
    <w:rsid w:val="00854B3C"/>
    <w:rsid w:val="00854D96"/>
    <w:rsid w:val="008550AF"/>
    <w:rsid w:val="00855AC2"/>
    <w:rsid w:val="00855CEA"/>
    <w:rsid w:val="008564BE"/>
    <w:rsid w:val="0085667E"/>
    <w:rsid w:val="008570A3"/>
    <w:rsid w:val="0085720A"/>
    <w:rsid w:val="0085720D"/>
    <w:rsid w:val="008574B5"/>
    <w:rsid w:val="008574C0"/>
    <w:rsid w:val="0085771F"/>
    <w:rsid w:val="00857E00"/>
    <w:rsid w:val="00860227"/>
    <w:rsid w:val="00860712"/>
    <w:rsid w:val="00860B5E"/>
    <w:rsid w:val="00861780"/>
    <w:rsid w:val="00861C8E"/>
    <w:rsid w:val="00861D8F"/>
    <w:rsid w:val="00862736"/>
    <w:rsid w:val="00863309"/>
    <w:rsid w:val="0086389A"/>
    <w:rsid w:val="00864B48"/>
    <w:rsid w:val="00864B68"/>
    <w:rsid w:val="00864F3B"/>
    <w:rsid w:val="00865C11"/>
    <w:rsid w:val="0086642C"/>
    <w:rsid w:val="00867032"/>
    <w:rsid w:val="00867C14"/>
    <w:rsid w:val="00867C7A"/>
    <w:rsid w:val="00867ECB"/>
    <w:rsid w:val="00870814"/>
    <w:rsid w:val="00870F18"/>
    <w:rsid w:val="0087114E"/>
    <w:rsid w:val="00871891"/>
    <w:rsid w:val="00871937"/>
    <w:rsid w:val="00871A4B"/>
    <w:rsid w:val="008721A8"/>
    <w:rsid w:val="00872B03"/>
    <w:rsid w:val="008749E6"/>
    <w:rsid w:val="0087503C"/>
    <w:rsid w:val="00875549"/>
    <w:rsid w:val="008756E6"/>
    <w:rsid w:val="008762F2"/>
    <w:rsid w:val="00876A7C"/>
    <w:rsid w:val="00876CA2"/>
    <w:rsid w:val="00876DD0"/>
    <w:rsid w:val="0087757F"/>
    <w:rsid w:val="0087798E"/>
    <w:rsid w:val="008779D2"/>
    <w:rsid w:val="00877E00"/>
    <w:rsid w:val="00877EC8"/>
    <w:rsid w:val="00880A77"/>
    <w:rsid w:val="008819F6"/>
    <w:rsid w:val="00882501"/>
    <w:rsid w:val="00882D9F"/>
    <w:rsid w:val="00882E5B"/>
    <w:rsid w:val="008832F1"/>
    <w:rsid w:val="00883565"/>
    <w:rsid w:val="0088365C"/>
    <w:rsid w:val="008839B1"/>
    <w:rsid w:val="00883EC0"/>
    <w:rsid w:val="0088447B"/>
    <w:rsid w:val="00884590"/>
    <w:rsid w:val="0088480A"/>
    <w:rsid w:val="00885717"/>
    <w:rsid w:val="008857ED"/>
    <w:rsid w:val="008858B7"/>
    <w:rsid w:val="008862EF"/>
    <w:rsid w:val="00887343"/>
    <w:rsid w:val="0088770D"/>
    <w:rsid w:val="008906A6"/>
    <w:rsid w:val="00890B12"/>
    <w:rsid w:val="00890B25"/>
    <w:rsid w:val="0089149C"/>
    <w:rsid w:val="008919A9"/>
    <w:rsid w:val="00891B5F"/>
    <w:rsid w:val="0089245C"/>
    <w:rsid w:val="00892517"/>
    <w:rsid w:val="00892B37"/>
    <w:rsid w:val="00892C75"/>
    <w:rsid w:val="00893674"/>
    <w:rsid w:val="00893804"/>
    <w:rsid w:val="00893F04"/>
    <w:rsid w:val="0089424A"/>
    <w:rsid w:val="0089485F"/>
    <w:rsid w:val="00894D2E"/>
    <w:rsid w:val="008959DF"/>
    <w:rsid w:val="00895F58"/>
    <w:rsid w:val="008963EF"/>
    <w:rsid w:val="00897182"/>
    <w:rsid w:val="008972F2"/>
    <w:rsid w:val="00897474"/>
    <w:rsid w:val="008978AF"/>
    <w:rsid w:val="00897A65"/>
    <w:rsid w:val="00897DC0"/>
    <w:rsid w:val="008A002C"/>
    <w:rsid w:val="008A02BC"/>
    <w:rsid w:val="008A02D8"/>
    <w:rsid w:val="008A0BBD"/>
    <w:rsid w:val="008A0C60"/>
    <w:rsid w:val="008A19DD"/>
    <w:rsid w:val="008A1D3D"/>
    <w:rsid w:val="008A262E"/>
    <w:rsid w:val="008A27AD"/>
    <w:rsid w:val="008A2972"/>
    <w:rsid w:val="008A305C"/>
    <w:rsid w:val="008A375A"/>
    <w:rsid w:val="008A39B6"/>
    <w:rsid w:val="008A4448"/>
    <w:rsid w:val="008A4619"/>
    <w:rsid w:val="008A49C4"/>
    <w:rsid w:val="008A4BEF"/>
    <w:rsid w:val="008A4E63"/>
    <w:rsid w:val="008A53E6"/>
    <w:rsid w:val="008A573B"/>
    <w:rsid w:val="008A5754"/>
    <w:rsid w:val="008A587B"/>
    <w:rsid w:val="008A5EA4"/>
    <w:rsid w:val="008A5F9A"/>
    <w:rsid w:val="008A6074"/>
    <w:rsid w:val="008A67B0"/>
    <w:rsid w:val="008A6AAD"/>
    <w:rsid w:val="008B02E5"/>
    <w:rsid w:val="008B0607"/>
    <w:rsid w:val="008B0611"/>
    <w:rsid w:val="008B1232"/>
    <w:rsid w:val="008B1CF2"/>
    <w:rsid w:val="008B2000"/>
    <w:rsid w:val="008B21B8"/>
    <w:rsid w:val="008B263C"/>
    <w:rsid w:val="008B2D85"/>
    <w:rsid w:val="008B2EBC"/>
    <w:rsid w:val="008B2F21"/>
    <w:rsid w:val="008B2FE3"/>
    <w:rsid w:val="008B35D9"/>
    <w:rsid w:val="008B389E"/>
    <w:rsid w:val="008B3FAC"/>
    <w:rsid w:val="008B4795"/>
    <w:rsid w:val="008B4CE6"/>
    <w:rsid w:val="008B4D96"/>
    <w:rsid w:val="008B4F11"/>
    <w:rsid w:val="008B5318"/>
    <w:rsid w:val="008B5652"/>
    <w:rsid w:val="008B56EA"/>
    <w:rsid w:val="008B59DA"/>
    <w:rsid w:val="008B5ED5"/>
    <w:rsid w:val="008B6DCA"/>
    <w:rsid w:val="008B716E"/>
    <w:rsid w:val="008B7AC6"/>
    <w:rsid w:val="008C01BE"/>
    <w:rsid w:val="008C0580"/>
    <w:rsid w:val="008C0C4A"/>
    <w:rsid w:val="008C1556"/>
    <w:rsid w:val="008C17D6"/>
    <w:rsid w:val="008C2224"/>
    <w:rsid w:val="008C293E"/>
    <w:rsid w:val="008C2B27"/>
    <w:rsid w:val="008C2D84"/>
    <w:rsid w:val="008C2D9F"/>
    <w:rsid w:val="008C34FE"/>
    <w:rsid w:val="008C5C17"/>
    <w:rsid w:val="008C5E3F"/>
    <w:rsid w:val="008C5E67"/>
    <w:rsid w:val="008C61E1"/>
    <w:rsid w:val="008C67F3"/>
    <w:rsid w:val="008C6846"/>
    <w:rsid w:val="008C69E9"/>
    <w:rsid w:val="008C6DED"/>
    <w:rsid w:val="008C70EF"/>
    <w:rsid w:val="008C78FD"/>
    <w:rsid w:val="008C7A61"/>
    <w:rsid w:val="008C7AEC"/>
    <w:rsid w:val="008C7FB0"/>
    <w:rsid w:val="008D0001"/>
    <w:rsid w:val="008D01EB"/>
    <w:rsid w:val="008D06CF"/>
    <w:rsid w:val="008D160D"/>
    <w:rsid w:val="008D22DD"/>
    <w:rsid w:val="008D22F2"/>
    <w:rsid w:val="008D2393"/>
    <w:rsid w:val="008D305C"/>
    <w:rsid w:val="008D3433"/>
    <w:rsid w:val="008D3530"/>
    <w:rsid w:val="008D3AE7"/>
    <w:rsid w:val="008D48FF"/>
    <w:rsid w:val="008D584A"/>
    <w:rsid w:val="008D5FEF"/>
    <w:rsid w:val="008D7440"/>
    <w:rsid w:val="008E0084"/>
    <w:rsid w:val="008E0730"/>
    <w:rsid w:val="008E0A3C"/>
    <w:rsid w:val="008E0A64"/>
    <w:rsid w:val="008E0DF0"/>
    <w:rsid w:val="008E14AF"/>
    <w:rsid w:val="008E15E1"/>
    <w:rsid w:val="008E217E"/>
    <w:rsid w:val="008E25D0"/>
    <w:rsid w:val="008E270A"/>
    <w:rsid w:val="008E2A93"/>
    <w:rsid w:val="008E3810"/>
    <w:rsid w:val="008E401F"/>
    <w:rsid w:val="008E4205"/>
    <w:rsid w:val="008E4CD9"/>
    <w:rsid w:val="008E552A"/>
    <w:rsid w:val="008E5FDE"/>
    <w:rsid w:val="008E5FEF"/>
    <w:rsid w:val="008E682E"/>
    <w:rsid w:val="008E682F"/>
    <w:rsid w:val="008E6B0F"/>
    <w:rsid w:val="008E6C3E"/>
    <w:rsid w:val="008E7166"/>
    <w:rsid w:val="008E7400"/>
    <w:rsid w:val="008E7AEC"/>
    <w:rsid w:val="008E7EC1"/>
    <w:rsid w:val="008F0278"/>
    <w:rsid w:val="008F03DA"/>
    <w:rsid w:val="008F0618"/>
    <w:rsid w:val="008F0675"/>
    <w:rsid w:val="008F0A02"/>
    <w:rsid w:val="008F0A88"/>
    <w:rsid w:val="008F0AA2"/>
    <w:rsid w:val="008F16CA"/>
    <w:rsid w:val="008F1955"/>
    <w:rsid w:val="008F19BA"/>
    <w:rsid w:val="008F2C47"/>
    <w:rsid w:val="008F2ED3"/>
    <w:rsid w:val="008F2F6A"/>
    <w:rsid w:val="008F2FE7"/>
    <w:rsid w:val="008F447F"/>
    <w:rsid w:val="008F47FB"/>
    <w:rsid w:val="008F4993"/>
    <w:rsid w:val="008F4EF7"/>
    <w:rsid w:val="008F51E4"/>
    <w:rsid w:val="008F5338"/>
    <w:rsid w:val="008F538C"/>
    <w:rsid w:val="008F5843"/>
    <w:rsid w:val="008F6B09"/>
    <w:rsid w:val="008F6F50"/>
    <w:rsid w:val="008F7101"/>
    <w:rsid w:val="008F7121"/>
    <w:rsid w:val="008F7B07"/>
    <w:rsid w:val="008F7B22"/>
    <w:rsid w:val="00900F11"/>
    <w:rsid w:val="00900F21"/>
    <w:rsid w:val="0090153D"/>
    <w:rsid w:val="00901882"/>
    <w:rsid w:val="00901EB8"/>
    <w:rsid w:val="00902128"/>
    <w:rsid w:val="00902159"/>
    <w:rsid w:val="009025A6"/>
    <w:rsid w:val="0090292A"/>
    <w:rsid w:val="00903EF0"/>
    <w:rsid w:val="009040B5"/>
    <w:rsid w:val="0090426F"/>
    <w:rsid w:val="00904743"/>
    <w:rsid w:val="00904778"/>
    <w:rsid w:val="009049F4"/>
    <w:rsid w:val="00904B8C"/>
    <w:rsid w:val="00905602"/>
    <w:rsid w:val="009058C2"/>
    <w:rsid w:val="00905D55"/>
    <w:rsid w:val="00906B48"/>
    <w:rsid w:val="00906B6E"/>
    <w:rsid w:val="009073B5"/>
    <w:rsid w:val="009074F4"/>
    <w:rsid w:val="0090781E"/>
    <w:rsid w:val="00907B73"/>
    <w:rsid w:val="00907C58"/>
    <w:rsid w:val="00907D48"/>
    <w:rsid w:val="00907DFC"/>
    <w:rsid w:val="00907EAC"/>
    <w:rsid w:val="00911CD0"/>
    <w:rsid w:val="009130D2"/>
    <w:rsid w:val="00913482"/>
    <w:rsid w:val="0091394F"/>
    <w:rsid w:val="009139DB"/>
    <w:rsid w:val="00913A7F"/>
    <w:rsid w:val="0091425D"/>
    <w:rsid w:val="00914414"/>
    <w:rsid w:val="009147B8"/>
    <w:rsid w:val="009148CD"/>
    <w:rsid w:val="00914EE3"/>
    <w:rsid w:val="009156EA"/>
    <w:rsid w:val="00915B6C"/>
    <w:rsid w:val="00915BEE"/>
    <w:rsid w:val="00915C01"/>
    <w:rsid w:val="009160F3"/>
    <w:rsid w:val="009168CA"/>
    <w:rsid w:val="00917550"/>
    <w:rsid w:val="00920296"/>
    <w:rsid w:val="0092046E"/>
    <w:rsid w:val="0092062F"/>
    <w:rsid w:val="0092127B"/>
    <w:rsid w:val="00921861"/>
    <w:rsid w:val="00922B83"/>
    <w:rsid w:val="009237DD"/>
    <w:rsid w:val="00923BC7"/>
    <w:rsid w:val="00923D41"/>
    <w:rsid w:val="009248D7"/>
    <w:rsid w:val="00924B22"/>
    <w:rsid w:val="00924ED1"/>
    <w:rsid w:val="009263FA"/>
    <w:rsid w:val="009273D4"/>
    <w:rsid w:val="00927AAB"/>
    <w:rsid w:val="00927D4F"/>
    <w:rsid w:val="00927DA1"/>
    <w:rsid w:val="00927ED6"/>
    <w:rsid w:val="00930855"/>
    <w:rsid w:val="00930C91"/>
    <w:rsid w:val="00930E40"/>
    <w:rsid w:val="009320D8"/>
    <w:rsid w:val="009325C5"/>
    <w:rsid w:val="00932950"/>
    <w:rsid w:val="00932F22"/>
    <w:rsid w:val="00934247"/>
    <w:rsid w:val="009342C2"/>
    <w:rsid w:val="00934359"/>
    <w:rsid w:val="009343DA"/>
    <w:rsid w:val="00934B75"/>
    <w:rsid w:val="00934D93"/>
    <w:rsid w:val="00935209"/>
    <w:rsid w:val="00935D57"/>
    <w:rsid w:val="00935E6F"/>
    <w:rsid w:val="00936D22"/>
    <w:rsid w:val="00936E7D"/>
    <w:rsid w:val="00937373"/>
    <w:rsid w:val="00937409"/>
    <w:rsid w:val="00937BD5"/>
    <w:rsid w:val="00940D27"/>
    <w:rsid w:val="0094183C"/>
    <w:rsid w:val="0094249D"/>
    <w:rsid w:val="009424CF"/>
    <w:rsid w:val="0094259A"/>
    <w:rsid w:val="00942B31"/>
    <w:rsid w:val="0094377A"/>
    <w:rsid w:val="00943A6A"/>
    <w:rsid w:val="009440CE"/>
    <w:rsid w:val="00944458"/>
    <w:rsid w:val="009445EC"/>
    <w:rsid w:val="0094461B"/>
    <w:rsid w:val="00944BEE"/>
    <w:rsid w:val="009450E5"/>
    <w:rsid w:val="009451B6"/>
    <w:rsid w:val="00945A88"/>
    <w:rsid w:val="00945AB9"/>
    <w:rsid w:val="00945C5B"/>
    <w:rsid w:val="00945EDC"/>
    <w:rsid w:val="009460D9"/>
    <w:rsid w:val="00946658"/>
    <w:rsid w:val="00946746"/>
    <w:rsid w:val="00946E78"/>
    <w:rsid w:val="00946E9A"/>
    <w:rsid w:val="00947161"/>
    <w:rsid w:val="00947A45"/>
    <w:rsid w:val="00947D62"/>
    <w:rsid w:val="00947F6F"/>
    <w:rsid w:val="009508CB"/>
    <w:rsid w:val="00950EE4"/>
    <w:rsid w:val="00950F9E"/>
    <w:rsid w:val="009520AA"/>
    <w:rsid w:val="00952D7C"/>
    <w:rsid w:val="00952DA6"/>
    <w:rsid w:val="00952DBF"/>
    <w:rsid w:val="00952F97"/>
    <w:rsid w:val="00953741"/>
    <w:rsid w:val="00953C80"/>
    <w:rsid w:val="00953F2E"/>
    <w:rsid w:val="00954CCA"/>
    <w:rsid w:val="0095548A"/>
    <w:rsid w:val="009559DF"/>
    <w:rsid w:val="009562D9"/>
    <w:rsid w:val="009563C1"/>
    <w:rsid w:val="00956586"/>
    <w:rsid w:val="00957657"/>
    <w:rsid w:val="009576E4"/>
    <w:rsid w:val="00957840"/>
    <w:rsid w:val="00960828"/>
    <w:rsid w:val="00960BD8"/>
    <w:rsid w:val="009612B9"/>
    <w:rsid w:val="009619D6"/>
    <w:rsid w:val="00961FF8"/>
    <w:rsid w:val="00962DB2"/>
    <w:rsid w:val="00962ECE"/>
    <w:rsid w:val="00963131"/>
    <w:rsid w:val="009632D2"/>
    <w:rsid w:val="00963AC1"/>
    <w:rsid w:val="00963E3D"/>
    <w:rsid w:val="00964C45"/>
    <w:rsid w:val="00964D4B"/>
    <w:rsid w:val="009664FD"/>
    <w:rsid w:val="00966D7A"/>
    <w:rsid w:val="00966F9B"/>
    <w:rsid w:val="00967049"/>
    <w:rsid w:val="0096744B"/>
    <w:rsid w:val="00967FA3"/>
    <w:rsid w:val="00970110"/>
    <w:rsid w:val="0097034B"/>
    <w:rsid w:val="00970628"/>
    <w:rsid w:val="00970808"/>
    <w:rsid w:val="0097094B"/>
    <w:rsid w:val="00971597"/>
    <w:rsid w:val="009715A3"/>
    <w:rsid w:val="00971BAD"/>
    <w:rsid w:val="00972CEE"/>
    <w:rsid w:val="00972E8B"/>
    <w:rsid w:val="00973BC8"/>
    <w:rsid w:val="00973C43"/>
    <w:rsid w:val="00973E4B"/>
    <w:rsid w:val="00973EB2"/>
    <w:rsid w:val="00973EB5"/>
    <w:rsid w:val="00973F2E"/>
    <w:rsid w:val="00974352"/>
    <w:rsid w:val="00974389"/>
    <w:rsid w:val="00974723"/>
    <w:rsid w:val="009748B7"/>
    <w:rsid w:val="00974940"/>
    <w:rsid w:val="009753DF"/>
    <w:rsid w:val="00975D49"/>
    <w:rsid w:val="009762A5"/>
    <w:rsid w:val="00977787"/>
    <w:rsid w:val="00977883"/>
    <w:rsid w:val="00977CFC"/>
    <w:rsid w:val="00980248"/>
    <w:rsid w:val="00980270"/>
    <w:rsid w:val="009802D8"/>
    <w:rsid w:val="0098086A"/>
    <w:rsid w:val="009808AC"/>
    <w:rsid w:val="00980CB3"/>
    <w:rsid w:val="00980CC6"/>
    <w:rsid w:val="00980DED"/>
    <w:rsid w:val="00980F1E"/>
    <w:rsid w:val="00980F2C"/>
    <w:rsid w:val="00981440"/>
    <w:rsid w:val="00981B8B"/>
    <w:rsid w:val="00981FF0"/>
    <w:rsid w:val="00982B2B"/>
    <w:rsid w:val="00982E17"/>
    <w:rsid w:val="00983675"/>
    <w:rsid w:val="00983781"/>
    <w:rsid w:val="00983857"/>
    <w:rsid w:val="009839C8"/>
    <w:rsid w:val="00983CD9"/>
    <w:rsid w:val="00984B24"/>
    <w:rsid w:val="00984B48"/>
    <w:rsid w:val="00984C45"/>
    <w:rsid w:val="00984CC9"/>
    <w:rsid w:val="00984F41"/>
    <w:rsid w:val="0098523E"/>
    <w:rsid w:val="00985462"/>
    <w:rsid w:val="00985DF1"/>
    <w:rsid w:val="00986BD2"/>
    <w:rsid w:val="00986BFA"/>
    <w:rsid w:val="00986C5C"/>
    <w:rsid w:val="00986D0B"/>
    <w:rsid w:val="00987924"/>
    <w:rsid w:val="009901A7"/>
    <w:rsid w:val="009905C9"/>
    <w:rsid w:val="00990E6D"/>
    <w:rsid w:val="009915F0"/>
    <w:rsid w:val="009918A6"/>
    <w:rsid w:val="00991A17"/>
    <w:rsid w:val="00992003"/>
    <w:rsid w:val="0099208F"/>
    <w:rsid w:val="009922A8"/>
    <w:rsid w:val="009923F4"/>
    <w:rsid w:val="009924F6"/>
    <w:rsid w:val="00992533"/>
    <w:rsid w:val="009929C1"/>
    <w:rsid w:val="009930F4"/>
    <w:rsid w:val="009937ED"/>
    <w:rsid w:val="00993815"/>
    <w:rsid w:val="00993945"/>
    <w:rsid w:val="0099467F"/>
    <w:rsid w:val="00994924"/>
    <w:rsid w:val="00994972"/>
    <w:rsid w:val="00995424"/>
    <w:rsid w:val="00995F76"/>
    <w:rsid w:val="00996006"/>
    <w:rsid w:val="0099617C"/>
    <w:rsid w:val="00996AA2"/>
    <w:rsid w:val="009970AC"/>
    <w:rsid w:val="009975D0"/>
    <w:rsid w:val="00997C30"/>
    <w:rsid w:val="00997F38"/>
    <w:rsid w:val="009A14A6"/>
    <w:rsid w:val="009A17EF"/>
    <w:rsid w:val="009A1DB8"/>
    <w:rsid w:val="009A1F78"/>
    <w:rsid w:val="009A229A"/>
    <w:rsid w:val="009A3315"/>
    <w:rsid w:val="009A4BBA"/>
    <w:rsid w:val="009A4F7E"/>
    <w:rsid w:val="009A527A"/>
    <w:rsid w:val="009A533A"/>
    <w:rsid w:val="009A5693"/>
    <w:rsid w:val="009A6199"/>
    <w:rsid w:val="009B01D1"/>
    <w:rsid w:val="009B0EAD"/>
    <w:rsid w:val="009B1176"/>
    <w:rsid w:val="009B129A"/>
    <w:rsid w:val="009B2004"/>
    <w:rsid w:val="009B23F7"/>
    <w:rsid w:val="009B24A3"/>
    <w:rsid w:val="009B36B2"/>
    <w:rsid w:val="009B36EB"/>
    <w:rsid w:val="009B38FE"/>
    <w:rsid w:val="009B3D7E"/>
    <w:rsid w:val="009B3DDB"/>
    <w:rsid w:val="009B4673"/>
    <w:rsid w:val="009B46D7"/>
    <w:rsid w:val="009B4890"/>
    <w:rsid w:val="009B48E4"/>
    <w:rsid w:val="009B4EB3"/>
    <w:rsid w:val="009B5023"/>
    <w:rsid w:val="009B5375"/>
    <w:rsid w:val="009B5396"/>
    <w:rsid w:val="009B585D"/>
    <w:rsid w:val="009B5CAF"/>
    <w:rsid w:val="009B6B61"/>
    <w:rsid w:val="009B6FCC"/>
    <w:rsid w:val="009B77A8"/>
    <w:rsid w:val="009C061D"/>
    <w:rsid w:val="009C0672"/>
    <w:rsid w:val="009C07DC"/>
    <w:rsid w:val="009C1092"/>
    <w:rsid w:val="009C109C"/>
    <w:rsid w:val="009C1366"/>
    <w:rsid w:val="009C1662"/>
    <w:rsid w:val="009C1796"/>
    <w:rsid w:val="009C2091"/>
    <w:rsid w:val="009C2473"/>
    <w:rsid w:val="009C2574"/>
    <w:rsid w:val="009C266D"/>
    <w:rsid w:val="009C28B1"/>
    <w:rsid w:val="009C3680"/>
    <w:rsid w:val="009C3C7B"/>
    <w:rsid w:val="009C4154"/>
    <w:rsid w:val="009C4CC4"/>
    <w:rsid w:val="009C4D24"/>
    <w:rsid w:val="009C5276"/>
    <w:rsid w:val="009C58DA"/>
    <w:rsid w:val="009C6260"/>
    <w:rsid w:val="009C6B36"/>
    <w:rsid w:val="009C6F63"/>
    <w:rsid w:val="009C7F6F"/>
    <w:rsid w:val="009D11C5"/>
    <w:rsid w:val="009D17D1"/>
    <w:rsid w:val="009D198F"/>
    <w:rsid w:val="009D2049"/>
    <w:rsid w:val="009D266D"/>
    <w:rsid w:val="009D27FE"/>
    <w:rsid w:val="009D2972"/>
    <w:rsid w:val="009D2D6C"/>
    <w:rsid w:val="009D4310"/>
    <w:rsid w:val="009D432F"/>
    <w:rsid w:val="009D4C58"/>
    <w:rsid w:val="009D5E85"/>
    <w:rsid w:val="009D6A53"/>
    <w:rsid w:val="009D6B97"/>
    <w:rsid w:val="009D6D45"/>
    <w:rsid w:val="009D762B"/>
    <w:rsid w:val="009D76BA"/>
    <w:rsid w:val="009D79A1"/>
    <w:rsid w:val="009D7D60"/>
    <w:rsid w:val="009D7E6E"/>
    <w:rsid w:val="009E0098"/>
    <w:rsid w:val="009E0471"/>
    <w:rsid w:val="009E0E03"/>
    <w:rsid w:val="009E1D16"/>
    <w:rsid w:val="009E215F"/>
    <w:rsid w:val="009E3142"/>
    <w:rsid w:val="009E3433"/>
    <w:rsid w:val="009E3642"/>
    <w:rsid w:val="009E37F3"/>
    <w:rsid w:val="009E416F"/>
    <w:rsid w:val="009E4684"/>
    <w:rsid w:val="009E4D07"/>
    <w:rsid w:val="009E5A9F"/>
    <w:rsid w:val="009E6168"/>
    <w:rsid w:val="009E67DA"/>
    <w:rsid w:val="009E7671"/>
    <w:rsid w:val="009E77EF"/>
    <w:rsid w:val="009E7C17"/>
    <w:rsid w:val="009F030F"/>
    <w:rsid w:val="009F048C"/>
    <w:rsid w:val="009F0653"/>
    <w:rsid w:val="009F0718"/>
    <w:rsid w:val="009F09B9"/>
    <w:rsid w:val="009F0E8F"/>
    <w:rsid w:val="009F1166"/>
    <w:rsid w:val="009F1604"/>
    <w:rsid w:val="009F185A"/>
    <w:rsid w:val="009F20D7"/>
    <w:rsid w:val="009F2BB8"/>
    <w:rsid w:val="009F303D"/>
    <w:rsid w:val="009F351C"/>
    <w:rsid w:val="009F37EE"/>
    <w:rsid w:val="009F424B"/>
    <w:rsid w:val="009F46B4"/>
    <w:rsid w:val="009F4C46"/>
    <w:rsid w:val="009F591B"/>
    <w:rsid w:val="009F5ADF"/>
    <w:rsid w:val="009F6356"/>
    <w:rsid w:val="009F684B"/>
    <w:rsid w:val="009F6B81"/>
    <w:rsid w:val="009F7625"/>
    <w:rsid w:val="009F76D0"/>
    <w:rsid w:val="009F7CD6"/>
    <w:rsid w:val="00A007B0"/>
    <w:rsid w:val="00A009B6"/>
    <w:rsid w:val="00A00B49"/>
    <w:rsid w:val="00A00DBA"/>
    <w:rsid w:val="00A011BC"/>
    <w:rsid w:val="00A0138C"/>
    <w:rsid w:val="00A01497"/>
    <w:rsid w:val="00A017A6"/>
    <w:rsid w:val="00A01905"/>
    <w:rsid w:val="00A01A8D"/>
    <w:rsid w:val="00A01FCB"/>
    <w:rsid w:val="00A020CE"/>
    <w:rsid w:val="00A02303"/>
    <w:rsid w:val="00A02418"/>
    <w:rsid w:val="00A02A56"/>
    <w:rsid w:val="00A02CE6"/>
    <w:rsid w:val="00A03AE6"/>
    <w:rsid w:val="00A03B5B"/>
    <w:rsid w:val="00A041DD"/>
    <w:rsid w:val="00A0469E"/>
    <w:rsid w:val="00A046E0"/>
    <w:rsid w:val="00A04A9E"/>
    <w:rsid w:val="00A050D6"/>
    <w:rsid w:val="00A050ED"/>
    <w:rsid w:val="00A052B1"/>
    <w:rsid w:val="00A055C7"/>
    <w:rsid w:val="00A05746"/>
    <w:rsid w:val="00A065A9"/>
    <w:rsid w:val="00A06D0F"/>
    <w:rsid w:val="00A0713F"/>
    <w:rsid w:val="00A072D9"/>
    <w:rsid w:val="00A075D7"/>
    <w:rsid w:val="00A07A41"/>
    <w:rsid w:val="00A07AF4"/>
    <w:rsid w:val="00A07D32"/>
    <w:rsid w:val="00A1010D"/>
    <w:rsid w:val="00A108CD"/>
    <w:rsid w:val="00A10A84"/>
    <w:rsid w:val="00A10B4B"/>
    <w:rsid w:val="00A10B5D"/>
    <w:rsid w:val="00A11575"/>
    <w:rsid w:val="00A11F8C"/>
    <w:rsid w:val="00A12251"/>
    <w:rsid w:val="00A12FE9"/>
    <w:rsid w:val="00A134DA"/>
    <w:rsid w:val="00A13D94"/>
    <w:rsid w:val="00A1444D"/>
    <w:rsid w:val="00A14887"/>
    <w:rsid w:val="00A149B8"/>
    <w:rsid w:val="00A157A9"/>
    <w:rsid w:val="00A16238"/>
    <w:rsid w:val="00A1638D"/>
    <w:rsid w:val="00A1699A"/>
    <w:rsid w:val="00A17BA2"/>
    <w:rsid w:val="00A2015B"/>
    <w:rsid w:val="00A203E1"/>
    <w:rsid w:val="00A20854"/>
    <w:rsid w:val="00A212E6"/>
    <w:rsid w:val="00A21A97"/>
    <w:rsid w:val="00A2249C"/>
    <w:rsid w:val="00A22673"/>
    <w:rsid w:val="00A22B2E"/>
    <w:rsid w:val="00A22F7F"/>
    <w:rsid w:val="00A23074"/>
    <w:rsid w:val="00A23939"/>
    <w:rsid w:val="00A2412B"/>
    <w:rsid w:val="00A249E4"/>
    <w:rsid w:val="00A24EE5"/>
    <w:rsid w:val="00A25261"/>
    <w:rsid w:val="00A2553E"/>
    <w:rsid w:val="00A255A4"/>
    <w:rsid w:val="00A25E22"/>
    <w:rsid w:val="00A26290"/>
    <w:rsid w:val="00A26F6A"/>
    <w:rsid w:val="00A278F5"/>
    <w:rsid w:val="00A30253"/>
    <w:rsid w:val="00A3048D"/>
    <w:rsid w:val="00A30568"/>
    <w:rsid w:val="00A30928"/>
    <w:rsid w:val="00A31881"/>
    <w:rsid w:val="00A31A2F"/>
    <w:rsid w:val="00A31AE0"/>
    <w:rsid w:val="00A32C9C"/>
    <w:rsid w:val="00A3323C"/>
    <w:rsid w:val="00A334B3"/>
    <w:rsid w:val="00A335D9"/>
    <w:rsid w:val="00A33AA8"/>
    <w:rsid w:val="00A33C92"/>
    <w:rsid w:val="00A3464F"/>
    <w:rsid w:val="00A34682"/>
    <w:rsid w:val="00A34B55"/>
    <w:rsid w:val="00A34FFE"/>
    <w:rsid w:val="00A35195"/>
    <w:rsid w:val="00A3584B"/>
    <w:rsid w:val="00A35CEC"/>
    <w:rsid w:val="00A35F89"/>
    <w:rsid w:val="00A36260"/>
    <w:rsid w:val="00A36633"/>
    <w:rsid w:val="00A3671B"/>
    <w:rsid w:val="00A36D0D"/>
    <w:rsid w:val="00A3710C"/>
    <w:rsid w:val="00A374EE"/>
    <w:rsid w:val="00A37DE1"/>
    <w:rsid w:val="00A37E66"/>
    <w:rsid w:val="00A405DE"/>
    <w:rsid w:val="00A40769"/>
    <w:rsid w:val="00A40896"/>
    <w:rsid w:val="00A41BE7"/>
    <w:rsid w:val="00A4278B"/>
    <w:rsid w:val="00A428D1"/>
    <w:rsid w:val="00A4292F"/>
    <w:rsid w:val="00A42B8E"/>
    <w:rsid w:val="00A42E61"/>
    <w:rsid w:val="00A42E71"/>
    <w:rsid w:val="00A4320B"/>
    <w:rsid w:val="00A4361F"/>
    <w:rsid w:val="00A437C4"/>
    <w:rsid w:val="00A43A44"/>
    <w:rsid w:val="00A43C94"/>
    <w:rsid w:val="00A44235"/>
    <w:rsid w:val="00A44311"/>
    <w:rsid w:val="00A44550"/>
    <w:rsid w:val="00A4587D"/>
    <w:rsid w:val="00A45CC0"/>
    <w:rsid w:val="00A45D03"/>
    <w:rsid w:val="00A45DA5"/>
    <w:rsid w:val="00A46501"/>
    <w:rsid w:val="00A46550"/>
    <w:rsid w:val="00A4767A"/>
    <w:rsid w:val="00A5022C"/>
    <w:rsid w:val="00A50605"/>
    <w:rsid w:val="00A51108"/>
    <w:rsid w:val="00A5115E"/>
    <w:rsid w:val="00A511BF"/>
    <w:rsid w:val="00A512AB"/>
    <w:rsid w:val="00A51BAA"/>
    <w:rsid w:val="00A51DE2"/>
    <w:rsid w:val="00A525C2"/>
    <w:rsid w:val="00A52958"/>
    <w:rsid w:val="00A52DEB"/>
    <w:rsid w:val="00A538B6"/>
    <w:rsid w:val="00A5396B"/>
    <w:rsid w:val="00A54441"/>
    <w:rsid w:val="00A5514E"/>
    <w:rsid w:val="00A551F3"/>
    <w:rsid w:val="00A559BF"/>
    <w:rsid w:val="00A55DB8"/>
    <w:rsid w:val="00A561BE"/>
    <w:rsid w:val="00A56479"/>
    <w:rsid w:val="00A56EBF"/>
    <w:rsid w:val="00A57276"/>
    <w:rsid w:val="00A57AF3"/>
    <w:rsid w:val="00A6036E"/>
    <w:rsid w:val="00A608D6"/>
    <w:rsid w:val="00A60956"/>
    <w:rsid w:val="00A60EAB"/>
    <w:rsid w:val="00A61D8D"/>
    <w:rsid w:val="00A61DFE"/>
    <w:rsid w:val="00A61ED3"/>
    <w:rsid w:val="00A62021"/>
    <w:rsid w:val="00A62371"/>
    <w:rsid w:val="00A62D7A"/>
    <w:rsid w:val="00A632BD"/>
    <w:rsid w:val="00A6357B"/>
    <w:rsid w:val="00A638EC"/>
    <w:rsid w:val="00A641EC"/>
    <w:rsid w:val="00A64650"/>
    <w:rsid w:val="00A6475A"/>
    <w:rsid w:val="00A65066"/>
    <w:rsid w:val="00A6521E"/>
    <w:rsid w:val="00A66155"/>
    <w:rsid w:val="00A66A04"/>
    <w:rsid w:val="00A66D8B"/>
    <w:rsid w:val="00A673FF"/>
    <w:rsid w:val="00A719C5"/>
    <w:rsid w:val="00A71B92"/>
    <w:rsid w:val="00A71C1C"/>
    <w:rsid w:val="00A7245F"/>
    <w:rsid w:val="00A73042"/>
    <w:rsid w:val="00A7316F"/>
    <w:rsid w:val="00A73D38"/>
    <w:rsid w:val="00A73F19"/>
    <w:rsid w:val="00A740C0"/>
    <w:rsid w:val="00A74224"/>
    <w:rsid w:val="00A7478B"/>
    <w:rsid w:val="00A74801"/>
    <w:rsid w:val="00A75F28"/>
    <w:rsid w:val="00A779F1"/>
    <w:rsid w:val="00A77AF5"/>
    <w:rsid w:val="00A77E27"/>
    <w:rsid w:val="00A8054B"/>
    <w:rsid w:val="00A819B1"/>
    <w:rsid w:val="00A81E2A"/>
    <w:rsid w:val="00A826A8"/>
    <w:rsid w:val="00A8299C"/>
    <w:rsid w:val="00A82E64"/>
    <w:rsid w:val="00A838CB"/>
    <w:rsid w:val="00A83B5B"/>
    <w:rsid w:val="00A83D69"/>
    <w:rsid w:val="00A83E8C"/>
    <w:rsid w:val="00A83F62"/>
    <w:rsid w:val="00A84409"/>
    <w:rsid w:val="00A84640"/>
    <w:rsid w:val="00A84B29"/>
    <w:rsid w:val="00A85215"/>
    <w:rsid w:val="00A853E8"/>
    <w:rsid w:val="00A85495"/>
    <w:rsid w:val="00A855C7"/>
    <w:rsid w:val="00A857CA"/>
    <w:rsid w:val="00A85BE2"/>
    <w:rsid w:val="00A86578"/>
    <w:rsid w:val="00A869ED"/>
    <w:rsid w:val="00A87B15"/>
    <w:rsid w:val="00A90213"/>
    <w:rsid w:val="00A902AE"/>
    <w:rsid w:val="00A90768"/>
    <w:rsid w:val="00A90A32"/>
    <w:rsid w:val="00A90A9F"/>
    <w:rsid w:val="00A90F0E"/>
    <w:rsid w:val="00A91881"/>
    <w:rsid w:val="00A918A8"/>
    <w:rsid w:val="00A91B65"/>
    <w:rsid w:val="00A91C61"/>
    <w:rsid w:val="00A92524"/>
    <w:rsid w:val="00A9256E"/>
    <w:rsid w:val="00A92B55"/>
    <w:rsid w:val="00A92BAD"/>
    <w:rsid w:val="00A930D4"/>
    <w:rsid w:val="00A93590"/>
    <w:rsid w:val="00A93B1F"/>
    <w:rsid w:val="00A94058"/>
    <w:rsid w:val="00A94674"/>
    <w:rsid w:val="00A94732"/>
    <w:rsid w:val="00A948AD"/>
    <w:rsid w:val="00A94B14"/>
    <w:rsid w:val="00A94BC0"/>
    <w:rsid w:val="00A94E81"/>
    <w:rsid w:val="00A95984"/>
    <w:rsid w:val="00A95D4C"/>
    <w:rsid w:val="00A96395"/>
    <w:rsid w:val="00A9671F"/>
    <w:rsid w:val="00A96A8F"/>
    <w:rsid w:val="00A9707B"/>
    <w:rsid w:val="00A9714A"/>
    <w:rsid w:val="00A97505"/>
    <w:rsid w:val="00AA00CD"/>
    <w:rsid w:val="00AA18D4"/>
    <w:rsid w:val="00AA1972"/>
    <w:rsid w:val="00AA1A63"/>
    <w:rsid w:val="00AA23A6"/>
    <w:rsid w:val="00AA25C7"/>
    <w:rsid w:val="00AA289B"/>
    <w:rsid w:val="00AA2AF4"/>
    <w:rsid w:val="00AA35D4"/>
    <w:rsid w:val="00AA3E4F"/>
    <w:rsid w:val="00AA3F17"/>
    <w:rsid w:val="00AA42A2"/>
    <w:rsid w:val="00AA4585"/>
    <w:rsid w:val="00AA4FCB"/>
    <w:rsid w:val="00AA522B"/>
    <w:rsid w:val="00AA53CC"/>
    <w:rsid w:val="00AA5FD9"/>
    <w:rsid w:val="00AA669E"/>
    <w:rsid w:val="00AA675D"/>
    <w:rsid w:val="00AA795C"/>
    <w:rsid w:val="00AB0494"/>
    <w:rsid w:val="00AB05AA"/>
    <w:rsid w:val="00AB0CA0"/>
    <w:rsid w:val="00AB10DD"/>
    <w:rsid w:val="00AB1D54"/>
    <w:rsid w:val="00AB2609"/>
    <w:rsid w:val="00AB297E"/>
    <w:rsid w:val="00AB3829"/>
    <w:rsid w:val="00AB4A82"/>
    <w:rsid w:val="00AB51E8"/>
    <w:rsid w:val="00AB570C"/>
    <w:rsid w:val="00AB653F"/>
    <w:rsid w:val="00AB6644"/>
    <w:rsid w:val="00AB68DC"/>
    <w:rsid w:val="00AB6A95"/>
    <w:rsid w:val="00AB7091"/>
    <w:rsid w:val="00AB742C"/>
    <w:rsid w:val="00AB7D04"/>
    <w:rsid w:val="00AC043A"/>
    <w:rsid w:val="00AC0CC7"/>
    <w:rsid w:val="00AC1DD6"/>
    <w:rsid w:val="00AC2608"/>
    <w:rsid w:val="00AC273B"/>
    <w:rsid w:val="00AC2934"/>
    <w:rsid w:val="00AC2A6D"/>
    <w:rsid w:val="00AC2F1B"/>
    <w:rsid w:val="00AC2F72"/>
    <w:rsid w:val="00AC332A"/>
    <w:rsid w:val="00AC33C6"/>
    <w:rsid w:val="00AC4B01"/>
    <w:rsid w:val="00AC4D0E"/>
    <w:rsid w:val="00AC4D7B"/>
    <w:rsid w:val="00AC4F97"/>
    <w:rsid w:val="00AC57F5"/>
    <w:rsid w:val="00AC5A93"/>
    <w:rsid w:val="00AC5ACE"/>
    <w:rsid w:val="00AC5B27"/>
    <w:rsid w:val="00AC659D"/>
    <w:rsid w:val="00AC667B"/>
    <w:rsid w:val="00AC6B64"/>
    <w:rsid w:val="00AC6D93"/>
    <w:rsid w:val="00AC7E26"/>
    <w:rsid w:val="00AC7F96"/>
    <w:rsid w:val="00AD0D9E"/>
    <w:rsid w:val="00AD1141"/>
    <w:rsid w:val="00AD2B6D"/>
    <w:rsid w:val="00AD2D9E"/>
    <w:rsid w:val="00AD3096"/>
    <w:rsid w:val="00AD31E7"/>
    <w:rsid w:val="00AD35AB"/>
    <w:rsid w:val="00AD468E"/>
    <w:rsid w:val="00AD4DFC"/>
    <w:rsid w:val="00AD53B1"/>
    <w:rsid w:val="00AD6389"/>
    <w:rsid w:val="00AD6562"/>
    <w:rsid w:val="00AD6A7B"/>
    <w:rsid w:val="00AD702F"/>
    <w:rsid w:val="00AD711E"/>
    <w:rsid w:val="00AD715B"/>
    <w:rsid w:val="00AD7510"/>
    <w:rsid w:val="00AD7938"/>
    <w:rsid w:val="00AE01D4"/>
    <w:rsid w:val="00AE071C"/>
    <w:rsid w:val="00AE07A3"/>
    <w:rsid w:val="00AE0C25"/>
    <w:rsid w:val="00AE135D"/>
    <w:rsid w:val="00AE1367"/>
    <w:rsid w:val="00AE1743"/>
    <w:rsid w:val="00AE1964"/>
    <w:rsid w:val="00AE1E38"/>
    <w:rsid w:val="00AE1E39"/>
    <w:rsid w:val="00AE205D"/>
    <w:rsid w:val="00AE2A10"/>
    <w:rsid w:val="00AE40FA"/>
    <w:rsid w:val="00AE4112"/>
    <w:rsid w:val="00AE550C"/>
    <w:rsid w:val="00AE5875"/>
    <w:rsid w:val="00AE5948"/>
    <w:rsid w:val="00AE5CAC"/>
    <w:rsid w:val="00AE6C82"/>
    <w:rsid w:val="00AE6CD1"/>
    <w:rsid w:val="00AE71B6"/>
    <w:rsid w:val="00AE758B"/>
    <w:rsid w:val="00AE7B76"/>
    <w:rsid w:val="00AF02F3"/>
    <w:rsid w:val="00AF049D"/>
    <w:rsid w:val="00AF04A4"/>
    <w:rsid w:val="00AF0615"/>
    <w:rsid w:val="00AF0D96"/>
    <w:rsid w:val="00AF0DA8"/>
    <w:rsid w:val="00AF10A2"/>
    <w:rsid w:val="00AF1524"/>
    <w:rsid w:val="00AF1A49"/>
    <w:rsid w:val="00AF1C56"/>
    <w:rsid w:val="00AF2006"/>
    <w:rsid w:val="00AF2527"/>
    <w:rsid w:val="00AF2535"/>
    <w:rsid w:val="00AF2F12"/>
    <w:rsid w:val="00AF322E"/>
    <w:rsid w:val="00AF359B"/>
    <w:rsid w:val="00AF3726"/>
    <w:rsid w:val="00AF3A46"/>
    <w:rsid w:val="00AF41D0"/>
    <w:rsid w:val="00AF42AD"/>
    <w:rsid w:val="00AF4892"/>
    <w:rsid w:val="00AF49C1"/>
    <w:rsid w:val="00AF4C26"/>
    <w:rsid w:val="00AF55FE"/>
    <w:rsid w:val="00AF6292"/>
    <w:rsid w:val="00AF6F6D"/>
    <w:rsid w:val="00AF722D"/>
    <w:rsid w:val="00AF7436"/>
    <w:rsid w:val="00AF7467"/>
    <w:rsid w:val="00AF7491"/>
    <w:rsid w:val="00AF7536"/>
    <w:rsid w:val="00AF7703"/>
    <w:rsid w:val="00AF7E1D"/>
    <w:rsid w:val="00B000BF"/>
    <w:rsid w:val="00B00191"/>
    <w:rsid w:val="00B00205"/>
    <w:rsid w:val="00B00308"/>
    <w:rsid w:val="00B006B6"/>
    <w:rsid w:val="00B00E65"/>
    <w:rsid w:val="00B00FD6"/>
    <w:rsid w:val="00B0142A"/>
    <w:rsid w:val="00B0168C"/>
    <w:rsid w:val="00B01A0F"/>
    <w:rsid w:val="00B01C02"/>
    <w:rsid w:val="00B01D1C"/>
    <w:rsid w:val="00B031A5"/>
    <w:rsid w:val="00B040A7"/>
    <w:rsid w:val="00B04709"/>
    <w:rsid w:val="00B04BE5"/>
    <w:rsid w:val="00B04D4E"/>
    <w:rsid w:val="00B052C9"/>
    <w:rsid w:val="00B053BB"/>
    <w:rsid w:val="00B057B4"/>
    <w:rsid w:val="00B05ABC"/>
    <w:rsid w:val="00B05D86"/>
    <w:rsid w:val="00B05E5C"/>
    <w:rsid w:val="00B06D39"/>
    <w:rsid w:val="00B06F72"/>
    <w:rsid w:val="00B072D9"/>
    <w:rsid w:val="00B07AC8"/>
    <w:rsid w:val="00B07EA3"/>
    <w:rsid w:val="00B10326"/>
    <w:rsid w:val="00B106D2"/>
    <w:rsid w:val="00B108F5"/>
    <w:rsid w:val="00B1099E"/>
    <w:rsid w:val="00B10E1E"/>
    <w:rsid w:val="00B115A6"/>
    <w:rsid w:val="00B11AE0"/>
    <w:rsid w:val="00B11B70"/>
    <w:rsid w:val="00B11BEC"/>
    <w:rsid w:val="00B11D8E"/>
    <w:rsid w:val="00B11F34"/>
    <w:rsid w:val="00B12543"/>
    <w:rsid w:val="00B12B66"/>
    <w:rsid w:val="00B1310D"/>
    <w:rsid w:val="00B137A3"/>
    <w:rsid w:val="00B13934"/>
    <w:rsid w:val="00B13DD2"/>
    <w:rsid w:val="00B13F11"/>
    <w:rsid w:val="00B14914"/>
    <w:rsid w:val="00B152B2"/>
    <w:rsid w:val="00B156E5"/>
    <w:rsid w:val="00B162EC"/>
    <w:rsid w:val="00B163AC"/>
    <w:rsid w:val="00B16662"/>
    <w:rsid w:val="00B16761"/>
    <w:rsid w:val="00B17025"/>
    <w:rsid w:val="00B177D3"/>
    <w:rsid w:val="00B177D8"/>
    <w:rsid w:val="00B2071D"/>
    <w:rsid w:val="00B2079C"/>
    <w:rsid w:val="00B20DF4"/>
    <w:rsid w:val="00B21867"/>
    <w:rsid w:val="00B21A5E"/>
    <w:rsid w:val="00B237B3"/>
    <w:rsid w:val="00B23DE2"/>
    <w:rsid w:val="00B2404C"/>
    <w:rsid w:val="00B245B9"/>
    <w:rsid w:val="00B2471D"/>
    <w:rsid w:val="00B24751"/>
    <w:rsid w:val="00B2480E"/>
    <w:rsid w:val="00B24B32"/>
    <w:rsid w:val="00B24E7D"/>
    <w:rsid w:val="00B25AC0"/>
    <w:rsid w:val="00B265B6"/>
    <w:rsid w:val="00B266D2"/>
    <w:rsid w:val="00B27025"/>
    <w:rsid w:val="00B270B9"/>
    <w:rsid w:val="00B2711B"/>
    <w:rsid w:val="00B271F6"/>
    <w:rsid w:val="00B279A1"/>
    <w:rsid w:val="00B27B8E"/>
    <w:rsid w:val="00B27ED8"/>
    <w:rsid w:val="00B27EE2"/>
    <w:rsid w:val="00B302CD"/>
    <w:rsid w:val="00B3057A"/>
    <w:rsid w:val="00B3114F"/>
    <w:rsid w:val="00B31239"/>
    <w:rsid w:val="00B31457"/>
    <w:rsid w:val="00B315F7"/>
    <w:rsid w:val="00B320AF"/>
    <w:rsid w:val="00B32580"/>
    <w:rsid w:val="00B327F8"/>
    <w:rsid w:val="00B32885"/>
    <w:rsid w:val="00B329DE"/>
    <w:rsid w:val="00B32A32"/>
    <w:rsid w:val="00B32E7D"/>
    <w:rsid w:val="00B33112"/>
    <w:rsid w:val="00B33174"/>
    <w:rsid w:val="00B3323B"/>
    <w:rsid w:val="00B33405"/>
    <w:rsid w:val="00B33A00"/>
    <w:rsid w:val="00B33BA0"/>
    <w:rsid w:val="00B33CAC"/>
    <w:rsid w:val="00B3436E"/>
    <w:rsid w:val="00B345B6"/>
    <w:rsid w:val="00B34726"/>
    <w:rsid w:val="00B349E5"/>
    <w:rsid w:val="00B34AAF"/>
    <w:rsid w:val="00B35120"/>
    <w:rsid w:val="00B3514A"/>
    <w:rsid w:val="00B35797"/>
    <w:rsid w:val="00B35830"/>
    <w:rsid w:val="00B35D1A"/>
    <w:rsid w:val="00B361AD"/>
    <w:rsid w:val="00B36327"/>
    <w:rsid w:val="00B366D1"/>
    <w:rsid w:val="00B3691C"/>
    <w:rsid w:val="00B36C45"/>
    <w:rsid w:val="00B36C6E"/>
    <w:rsid w:val="00B37DB4"/>
    <w:rsid w:val="00B37DCB"/>
    <w:rsid w:val="00B40383"/>
    <w:rsid w:val="00B4048B"/>
    <w:rsid w:val="00B4134C"/>
    <w:rsid w:val="00B418C8"/>
    <w:rsid w:val="00B41AEE"/>
    <w:rsid w:val="00B425AC"/>
    <w:rsid w:val="00B4388B"/>
    <w:rsid w:val="00B43CC7"/>
    <w:rsid w:val="00B43CC8"/>
    <w:rsid w:val="00B43DF5"/>
    <w:rsid w:val="00B43FCF"/>
    <w:rsid w:val="00B43FEF"/>
    <w:rsid w:val="00B44A08"/>
    <w:rsid w:val="00B44ACD"/>
    <w:rsid w:val="00B44B99"/>
    <w:rsid w:val="00B45098"/>
    <w:rsid w:val="00B4543A"/>
    <w:rsid w:val="00B4554B"/>
    <w:rsid w:val="00B45767"/>
    <w:rsid w:val="00B46CEA"/>
    <w:rsid w:val="00B47B0E"/>
    <w:rsid w:val="00B50845"/>
    <w:rsid w:val="00B50CE7"/>
    <w:rsid w:val="00B50D9C"/>
    <w:rsid w:val="00B50E5A"/>
    <w:rsid w:val="00B51201"/>
    <w:rsid w:val="00B513E0"/>
    <w:rsid w:val="00B530E9"/>
    <w:rsid w:val="00B53C33"/>
    <w:rsid w:val="00B54150"/>
    <w:rsid w:val="00B54606"/>
    <w:rsid w:val="00B54A9B"/>
    <w:rsid w:val="00B55032"/>
    <w:rsid w:val="00B55054"/>
    <w:rsid w:val="00B5512F"/>
    <w:rsid w:val="00B56219"/>
    <w:rsid w:val="00B564C6"/>
    <w:rsid w:val="00B564EF"/>
    <w:rsid w:val="00B566E3"/>
    <w:rsid w:val="00B572F3"/>
    <w:rsid w:val="00B5733F"/>
    <w:rsid w:val="00B5736E"/>
    <w:rsid w:val="00B57594"/>
    <w:rsid w:val="00B577B3"/>
    <w:rsid w:val="00B57BCB"/>
    <w:rsid w:val="00B57DE2"/>
    <w:rsid w:val="00B57FF0"/>
    <w:rsid w:val="00B60504"/>
    <w:rsid w:val="00B60532"/>
    <w:rsid w:val="00B60E60"/>
    <w:rsid w:val="00B61160"/>
    <w:rsid w:val="00B614C5"/>
    <w:rsid w:val="00B61684"/>
    <w:rsid w:val="00B619BA"/>
    <w:rsid w:val="00B61E40"/>
    <w:rsid w:val="00B6268E"/>
    <w:rsid w:val="00B626F9"/>
    <w:rsid w:val="00B62738"/>
    <w:rsid w:val="00B63552"/>
    <w:rsid w:val="00B63A97"/>
    <w:rsid w:val="00B645F1"/>
    <w:rsid w:val="00B6477B"/>
    <w:rsid w:val="00B64BC8"/>
    <w:rsid w:val="00B64CAA"/>
    <w:rsid w:val="00B64EFC"/>
    <w:rsid w:val="00B6591D"/>
    <w:rsid w:val="00B65944"/>
    <w:rsid w:val="00B6621C"/>
    <w:rsid w:val="00B66A48"/>
    <w:rsid w:val="00B66F14"/>
    <w:rsid w:val="00B66F46"/>
    <w:rsid w:val="00B66FA9"/>
    <w:rsid w:val="00B675CC"/>
    <w:rsid w:val="00B679AB"/>
    <w:rsid w:val="00B67C44"/>
    <w:rsid w:val="00B700EE"/>
    <w:rsid w:val="00B704F1"/>
    <w:rsid w:val="00B706A8"/>
    <w:rsid w:val="00B7152D"/>
    <w:rsid w:val="00B71B9C"/>
    <w:rsid w:val="00B71F77"/>
    <w:rsid w:val="00B7216C"/>
    <w:rsid w:val="00B7229D"/>
    <w:rsid w:val="00B725D3"/>
    <w:rsid w:val="00B72846"/>
    <w:rsid w:val="00B72B58"/>
    <w:rsid w:val="00B72E1E"/>
    <w:rsid w:val="00B72E9F"/>
    <w:rsid w:val="00B7355C"/>
    <w:rsid w:val="00B73894"/>
    <w:rsid w:val="00B74010"/>
    <w:rsid w:val="00B74803"/>
    <w:rsid w:val="00B74AFC"/>
    <w:rsid w:val="00B751C3"/>
    <w:rsid w:val="00B752B8"/>
    <w:rsid w:val="00B75A9F"/>
    <w:rsid w:val="00B75DC0"/>
    <w:rsid w:val="00B764AD"/>
    <w:rsid w:val="00B76E61"/>
    <w:rsid w:val="00B7751C"/>
    <w:rsid w:val="00B77B80"/>
    <w:rsid w:val="00B80057"/>
    <w:rsid w:val="00B80A36"/>
    <w:rsid w:val="00B8124F"/>
    <w:rsid w:val="00B81254"/>
    <w:rsid w:val="00B815E9"/>
    <w:rsid w:val="00B8188D"/>
    <w:rsid w:val="00B81C1E"/>
    <w:rsid w:val="00B821FA"/>
    <w:rsid w:val="00B82BDB"/>
    <w:rsid w:val="00B83AFD"/>
    <w:rsid w:val="00B83EA9"/>
    <w:rsid w:val="00B84490"/>
    <w:rsid w:val="00B844D6"/>
    <w:rsid w:val="00B84615"/>
    <w:rsid w:val="00B84695"/>
    <w:rsid w:val="00B849AA"/>
    <w:rsid w:val="00B8506D"/>
    <w:rsid w:val="00B85B78"/>
    <w:rsid w:val="00B869C4"/>
    <w:rsid w:val="00B906C5"/>
    <w:rsid w:val="00B90CC3"/>
    <w:rsid w:val="00B90D13"/>
    <w:rsid w:val="00B91079"/>
    <w:rsid w:val="00B91479"/>
    <w:rsid w:val="00B91C62"/>
    <w:rsid w:val="00B91DA3"/>
    <w:rsid w:val="00B921F7"/>
    <w:rsid w:val="00B92295"/>
    <w:rsid w:val="00B927B9"/>
    <w:rsid w:val="00B92A28"/>
    <w:rsid w:val="00B9304C"/>
    <w:rsid w:val="00B93172"/>
    <w:rsid w:val="00B9318A"/>
    <w:rsid w:val="00B933C8"/>
    <w:rsid w:val="00B93454"/>
    <w:rsid w:val="00B94794"/>
    <w:rsid w:val="00B94D9C"/>
    <w:rsid w:val="00B95042"/>
    <w:rsid w:val="00B955D9"/>
    <w:rsid w:val="00B957CF"/>
    <w:rsid w:val="00B95FFA"/>
    <w:rsid w:val="00B96237"/>
    <w:rsid w:val="00B965C0"/>
    <w:rsid w:val="00B9688A"/>
    <w:rsid w:val="00B97506"/>
    <w:rsid w:val="00B97D4A"/>
    <w:rsid w:val="00BA11F9"/>
    <w:rsid w:val="00BA1295"/>
    <w:rsid w:val="00BA1343"/>
    <w:rsid w:val="00BA1996"/>
    <w:rsid w:val="00BA21C2"/>
    <w:rsid w:val="00BA22E2"/>
    <w:rsid w:val="00BA2430"/>
    <w:rsid w:val="00BA2712"/>
    <w:rsid w:val="00BA282D"/>
    <w:rsid w:val="00BA2F0A"/>
    <w:rsid w:val="00BA309C"/>
    <w:rsid w:val="00BA3145"/>
    <w:rsid w:val="00BA31B6"/>
    <w:rsid w:val="00BA389F"/>
    <w:rsid w:val="00BA3DC9"/>
    <w:rsid w:val="00BA5109"/>
    <w:rsid w:val="00BA6A11"/>
    <w:rsid w:val="00BA776E"/>
    <w:rsid w:val="00BA79CD"/>
    <w:rsid w:val="00BB069C"/>
    <w:rsid w:val="00BB131E"/>
    <w:rsid w:val="00BB195C"/>
    <w:rsid w:val="00BB1B0D"/>
    <w:rsid w:val="00BB1DE5"/>
    <w:rsid w:val="00BB304E"/>
    <w:rsid w:val="00BB3843"/>
    <w:rsid w:val="00BB3D91"/>
    <w:rsid w:val="00BB3F88"/>
    <w:rsid w:val="00BB415C"/>
    <w:rsid w:val="00BB437B"/>
    <w:rsid w:val="00BB45D3"/>
    <w:rsid w:val="00BB4A97"/>
    <w:rsid w:val="00BB4F10"/>
    <w:rsid w:val="00BB5294"/>
    <w:rsid w:val="00BB551F"/>
    <w:rsid w:val="00BB595B"/>
    <w:rsid w:val="00BB5AA7"/>
    <w:rsid w:val="00BB5B65"/>
    <w:rsid w:val="00BB5EC1"/>
    <w:rsid w:val="00BB6077"/>
    <w:rsid w:val="00BB68B2"/>
    <w:rsid w:val="00BB6A68"/>
    <w:rsid w:val="00BB727F"/>
    <w:rsid w:val="00BB74AD"/>
    <w:rsid w:val="00BB76E4"/>
    <w:rsid w:val="00BB7764"/>
    <w:rsid w:val="00BB7EA8"/>
    <w:rsid w:val="00BC0297"/>
    <w:rsid w:val="00BC1164"/>
    <w:rsid w:val="00BC141C"/>
    <w:rsid w:val="00BC14E5"/>
    <w:rsid w:val="00BC15D5"/>
    <w:rsid w:val="00BC1600"/>
    <w:rsid w:val="00BC184B"/>
    <w:rsid w:val="00BC1C8A"/>
    <w:rsid w:val="00BC1FEC"/>
    <w:rsid w:val="00BC2719"/>
    <w:rsid w:val="00BC2D46"/>
    <w:rsid w:val="00BC30A1"/>
    <w:rsid w:val="00BC3A0A"/>
    <w:rsid w:val="00BC3BAF"/>
    <w:rsid w:val="00BC480E"/>
    <w:rsid w:val="00BC4F09"/>
    <w:rsid w:val="00BC5075"/>
    <w:rsid w:val="00BC55BA"/>
    <w:rsid w:val="00BC57CD"/>
    <w:rsid w:val="00BC5CD9"/>
    <w:rsid w:val="00BC62A3"/>
    <w:rsid w:val="00BC6869"/>
    <w:rsid w:val="00BC6AFD"/>
    <w:rsid w:val="00BC6F8C"/>
    <w:rsid w:val="00BC76D6"/>
    <w:rsid w:val="00BC7884"/>
    <w:rsid w:val="00BC7E28"/>
    <w:rsid w:val="00BD01C9"/>
    <w:rsid w:val="00BD0326"/>
    <w:rsid w:val="00BD06AF"/>
    <w:rsid w:val="00BD077E"/>
    <w:rsid w:val="00BD0E74"/>
    <w:rsid w:val="00BD1626"/>
    <w:rsid w:val="00BD1DAC"/>
    <w:rsid w:val="00BD1EB1"/>
    <w:rsid w:val="00BD20F1"/>
    <w:rsid w:val="00BD3861"/>
    <w:rsid w:val="00BD3937"/>
    <w:rsid w:val="00BD42B7"/>
    <w:rsid w:val="00BD42DD"/>
    <w:rsid w:val="00BD45B6"/>
    <w:rsid w:val="00BD58EF"/>
    <w:rsid w:val="00BD5C1E"/>
    <w:rsid w:val="00BD692B"/>
    <w:rsid w:val="00BD6A4B"/>
    <w:rsid w:val="00BD7622"/>
    <w:rsid w:val="00BD7F69"/>
    <w:rsid w:val="00BE02C5"/>
    <w:rsid w:val="00BE1CDE"/>
    <w:rsid w:val="00BE214D"/>
    <w:rsid w:val="00BE2624"/>
    <w:rsid w:val="00BE27A1"/>
    <w:rsid w:val="00BE34A0"/>
    <w:rsid w:val="00BE3889"/>
    <w:rsid w:val="00BE390C"/>
    <w:rsid w:val="00BE399C"/>
    <w:rsid w:val="00BE4393"/>
    <w:rsid w:val="00BE47D6"/>
    <w:rsid w:val="00BE5131"/>
    <w:rsid w:val="00BE55D6"/>
    <w:rsid w:val="00BE5BFC"/>
    <w:rsid w:val="00BE5DE7"/>
    <w:rsid w:val="00BE5FFA"/>
    <w:rsid w:val="00BE62C7"/>
    <w:rsid w:val="00BE62D7"/>
    <w:rsid w:val="00BE6AEB"/>
    <w:rsid w:val="00BE77E5"/>
    <w:rsid w:val="00BE799F"/>
    <w:rsid w:val="00BE7D42"/>
    <w:rsid w:val="00BE7E88"/>
    <w:rsid w:val="00BF00CD"/>
    <w:rsid w:val="00BF061B"/>
    <w:rsid w:val="00BF07CF"/>
    <w:rsid w:val="00BF0F10"/>
    <w:rsid w:val="00BF23C2"/>
    <w:rsid w:val="00BF251C"/>
    <w:rsid w:val="00BF316F"/>
    <w:rsid w:val="00BF31B2"/>
    <w:rsid w:val="00BF3A25"/>
    <w:rsid w:val="00BF3AC9"/>
    <w:rsid w:val="00BF3E6B"/>
    <w:rsid w:val="00BF50F4"/>
    <w:rsid w:val="00BF52BD"/>
    <w:rsid w:val="00BF5A74"/>
    <w:rsid w:val="00BF5AE3"/>
    <w:rsid w:val="00BF5ECE"/>
    <w:rsid w:val="00BF684A"/>
    <w:rsid w:val="00BF6BDA"/>
    <w:rsid w:val="00BF6E11"/>
    <w:rsid w:val="00BF6E82"/>
    <w:rsid w:val="00BF769A"/>
    <w:rsid w:val="00BF7F2A"/>
    <w:rsid w:val="00C006B8"/>
    <w:rsid w:val="00C00933"/>
    <w:rsid w:val="00C00AC1"/>
    <w:rsid w:val="00C00FE2"/>
    <w:rsid w:val="00C01E48"/>
    <w:rsid w:val="00C023BA"/>
    <w:rsid w:val="00C02666"/>
    <w:rsid w:val="00C02F30"/>
    <w:rsid w:val="00C04B45"/>
    <w:rsid w:val="00C04E44"/>
    <w:rsid w:val="00C05191"/>
    <w:rsid w:val="00C058BC"/>
    <w:rsid w:val="00C05C37"/>
    <w:rsid w:val="00C063B7"/>
    <w:rsid w:val="00C068AE"/>
    <w:rsid w:val="00C069C4"/>
    <w:rsid w:val="00C075FA"/>
    <w:rsid w:val="00C10012"/>
    <w:rsid w:val="00C112C2"/>
    <w:rsid w:val="00C114C2"/>
    <w:rsid w:val="00C118FD"/>
    <w:rsid w:val="00C11B83"/>
    <w:rsid w:val="00C11F76"/>
    <w:rsid w:val="00C1206D"/>
    <w:rsid w:val="00C12395"/>
    <w:rsid w:val="00C12486"/>
    <w:rsid w:val="00C124F7"/>
    <w:rsid w:val="00C127B0"/>
    <w:rsid w:val="00C12E23"/>
    <w:rsid w:val="00C136ED"/>
    <w:rsid w:val="00C13E4B"/>
    <w:rsid w:val="00C13FB6"/>
    <w:rsid w:val="00C149DD"/>
    <w:rsid w:val="00C14A36"/>
    <w:rsid w:val="00C14FE2"/>
    <w:rsid w:val="00C15108"/>
    <w:rsid w:val="00C15A78"/>
    <w:rsid w:val="00C15C21"/>
    <w:rsid w:val="00C16205"/>
    <w:rsid w:val="00C16268"/>
    <w:rsid w:val="00C1632B"/>
    <w:rsid w:val="00C1656B"/>
    <w:rsid w:val="00C16A1A"/>
    <w:rsid w:val="00C16D64"/>
    <w:rsid w:val="00C172AB"/>
    <w:rsid w:val="00C176B2"/>
    <w:rsid w:val="00C17883"/>
    <w:rsid w:val="00C20377"/>
    <w:rsid w:val="00C20D05"/>
    <w:rsid w:val="00C20DBA"/>
    <w:rsid w:val="00C21540"/>
    <w:rsid w:val="00C2157A"/>
    <w:rsid w:val="00C217D3"/>
    <w:rsid w:val="00C21B10"/>
    <w:rsid w:val="00C21F0F"/>
    <w:rsid w:val="00C2256F"/>
    <w:rsid w:val="00C22877"/>
    <w:rsid w:val="00C22B4B"/>
    <w:rsid w:val="00C22DA6"/>
    <w:rsid w:val="00C23977"/>
    <w:rsid w:val="00C24A78"/>
    <w:rsid w:val="00C25420"/>
    <w:rsid w:val="00C25514"/>
    <w:rsid w:val="00C25949"/>
    <w:rsid w:val="00C25D64"/>
    <w:rsid w:val="00C26366"/>
    <w:rsid w:val="00C27E8F"/>
    <w:rsid w:val="00C30500"/>
    <w:rsid w:val="00C30585"/>
    <w:rsid w:val="00C30831"/>
    <w:rsid w:val="00C30F80"/>
    <w:rsid w:val="00C3116D"/>
    <w:rsid w:val="00C311E5"/>
    <w:rsid w:val="00C3120D"/>
    <w:rsid w:val="00C31F74"/>
    <w:rsid w:val="00C324C3"/>
    <w:rsid w:val="00C327BB"/>
    <w:rsid w:val="00C343A1"/>
    <w:rsid w:val="00C3456B"/>
    <w:rsid w:val="00C34B43"/>
    <w:rsid w:val="00C354B9"/>
    <w:rsid w:val="00C35848"/>
    <w:rsid w:val="00C363C9"/>
    <w:rsid w:val="00C36A69"/>
    <w:rsid w:val="00C37885"/>
    <w:rsid w:val="00C37D1E"/>
    <w:rsid w:val="00C40376"/>
    <w:rsid w:val="00C409AF"/>
    <w:rsid w:val="00C413E3"/>
    <w:rsid w:val="00C41458"/>
    <w:rsid w:val="00C415FB"/>
    <w:rsid w:val="00C41738"/>
    <w:rsid w:val="00C4179E"/>
    <w:rsid w:val="00C426FD"/>
    <w:rsid w:val="00C42B0E"/>
    <w:rsid w:val="00C42BA5"/>
    <w:rsid w:val="00C432F3"/>
    <w:rsid w:val="00C43433"/>
    <w:rsid w:val="00C44174"/>
    <w:rsid w:val="00C4448F"/>
    <w:rsid w:val="00C45146"/>
    <w:rsid w:val="00C456F7"/>
    <w:rsid w:val="00C458C6"/>
    <w:rsid w:val="00C460E8"/>
    <w:rsid w:val="00C466E7"/>
    <w:rsid w:val="00C46AD7"/>
    <w:rsid w:val="00C46C80"/>
    <w:rsid w:val="00C475B6"/>
    <w:rsid w:val="00C4794B"/>
    <w:rsid w:val="00C47CB0"/>
    <w:rsid w:val="00C47D1A"/>
    <w:rsid w:val="00C50718"/>
    <w:rsid w:val="00C507BB"/>
    <w:rsid w:val="00C508D2"/>
    <w:rsid w:val="00C50C23"/>
    <w:rsid w:val="00C51742"/>
    <w:rsid w:val="00C51B2B"/>
    <w:rsid w:val="00C51EF9"/>
    <w:rsid w:val="00C527BF"/>
    <w:rsid w:val="00C533BA"/>
    <w:rsid w:val="00C53558"/>
    <w:rsid w:val="00C535B1"/>
    <w:rsid w:val="00C53774"/>
    <w:rsid w:val="00C53A88"/>
    <w:rsid w:val="00C54203"/>
    <w:rsid w:val="00C5437E"/>
    <w:rsid w:val="00C543E4"/>
    <w:rsid w:val="00C5464A"/>
    <w:rsid w:val="00C55893"/>
    <w:rsid w:val="00C56405"/>
    <w:rsid w:val="00C568B1"/>
    <w:rsid w:val="00C56C47"/>
    <w:rsid w:val="00C5740E"/>
    <w:rsid w:val="00C60111"/>
    <w:rsid w:val="00C6017B"/>
    <w:rsid w:val="00C602E6"/>
    <w:rsid w:val="00C60B3B"/>
    <w:rsid w:val="00C60DBD"/>
    <w:rsid w:val="00C610E0"/>
    <w:rsid w:val="00C615DF"/>
    <w:rsid w:val="00C61D73"/>
    <w:rsid w:val="00C61FEF"/>
    <w:rsid w:val="00C624BA"/>
    <w:rsid w:val="00C627C4"/>
    <w:rsid w:val="00C627DE"/>
    <w:rsid w:val="00C6336B"/>
    <w:rsid w:val="00C642B0"/>
    <w:rsid w:val="00C646B0"/>
    <w:rsid w:val="00C64E00"/>
    <w:rsid w:val="00C65712"/>
    <w:rsid w:val="00C664A2"/>
    <w:rsid w:val="00C66AB6"/>
    <w:rsid w:val="00C66E33"/>
    <w:rsid w:val="00C673D3"/>
    <w:rsid w:val="00C67D90"/>
    <w:rsid w:val="00C67FCE"/>
    <w:rsid w:val="00C7052C"/>
    <w:rsid w:val="00C708C3"/>
    <w:rsid w:val="00C709A5"/>
    <w:rsid w:val="00C70DC7"/>
    <w:rsid w:val="00C70EBD"/>
    <w:rsid w:val="00C714B2"/>
    <w:rsid w:val="00C7192C"/>
    <w:rsid w:val="00C73505"/>
    <w:rsid w:val="00C73804"/>
    <w:rsid w:val="00C73D91"/>
    <w:rsid w:val="00C74A55"/>
    <w:rsid w:val="00C75DF9"/>
    <w:rsid w:val="00C7613F"/>
    <w:rsid w:val="00C76351"/>
    <w:rsid w:val="00C76608"/>
    <w:rsid w:val="00C766C6"/>
    <w:rsid w:val="00C76775"/>
    <w:rsid w:val="00C7684B"/>
    <w:rsid w:val="00C768A9"/>
    <w:rsid w:val="00C76B70"/>
    <w:rsid w:val="00C77FE9"/>
    <w:rsid w:val="00C812C0"/>
    <w:rsid w:val="00C8140E"/>
    <w:rsid w:val="00C8150E"/>
    <w:rsid w:val="00C82769"/>
    <w:rsid w:val="00C82AB5"/>
    <w:rsid w:val="00C82FD4"/>
    <w:rsid w:val="00C830C6"/>
    <w:rsid w:val="00C83637"/>
    <w:rsid w:val="00C849D7"/>
    <w:rsid w:val="00C85692"/>
    <w:rsid w:val="00C858AA"/>
    <w:rsid w:val="00C8593F"/>
    <w:rsid w:val="00C85B92"/>
    <w:rsid w:val="00C85E92"/>
    <w:rsid w:val="00C86697"/>
    <w:rsid w:val="00C86934"/>
    <w:rsid w:val="00C86A9F"/>
    <w:rsid w:val="00C86DFD"/>
    <w:rsid w:val="00C86E9D"/>
    <w:rsid w:val="00C904A1"/>
    <w:rsid w:val="00C905FB"/>
    <w:rsid w:val="00C907EA"/>
    <w:rsid w:val="00C90C95"/>
    <w:rsid w:val="00C90CD8"/>
    <w:rsid w:val="00C9119F"/>
    <w:rsid w:val="00C911E4"/>
    <w:rsid w:val="00C91CE6"/>
    <w:rsid w:val="00C91F09"/>
    <w:rsid w:val="00C92202"/>
    <w:rsid w:val="00C92D82"/>
    <w:rsid w:val="00C92F27"/>
    <w:rsid w:val="00C93807"/>
    <w:rsid w:val="00C9381F"/>
    <w:rsid w:val="00C94047"/>
    <w:rsid w:val="00C9485C"/>
    <w:rsid w:val="00C94A20"/>
    <w:rsid w:val="00C9624F"/>
    <w:rsid w:val="00C96C07"/>
    <w:rsid w:val="00C97396"/>
    <w:rsid w:val="00C973C2"/>
    <w:rsid w:val="00C97DF3"/>
    <w:rsid w:val="00C97EC3"/>
    <w:rsid w:val="00CA01B4"/>
    <w:rsid w:val="00CA0692"/>
    <w:rsid w:val="00CA1488"/>
    <w:rsid w:val="00CA1635"/>
    <w:rsid w:val="00CA1782"/>
    <w:rsid w:val="00CA1AE4"/>
    <w:rsid w:val="00CA1D65"/>
    <w:rsid w:val="00CA2617"/>
    <w:rsid w:val="00CA29FE"/>
    <w:rsid w:val="00CA3972"/>
    <w:rsid w:val="00CA3D6E"/>
    <w:rsid w:val="00CA3E36"/>
    <w:rsid w:val="00CA3FE2"/>
    <w:rsid w:val="00CA4653"/>
    <w:rsid w:val="00CA4F94"/>
    <w:rsid w:val="00CA5031"/>
    <w:rsid w:val="00CA571D"/>
    <w:rsid w:val="00CA5FDA"/>
    <w:rsid w:val="00CA66A6"/>
    <w:rsid w:val="00CA6A6E"/>
    <w:rsid w:val="00CA70B9"/>
    <w:rsid w:val="00CA7B21"/>
    <w:rsid w:val="00CB01BE"/>
    <w:rsid w:val="00CB05E5"/>
    <w:rsid w:val="00CB0665"/>
    <w:rsid w:val="00CB06B9"/>
    <w:rsid w:val="00CB0D94"/>
    <w:rsid w:val="00CB1EEF"/>
    <w:rsid w:val="00CB31F2"/>
    <w:rsid w:val="00CB354C"/>
    <w:rsid w:val="00CB3EB0"/>
    <w:rsid w:val="00CB4026"/>
    <w:rsid w:val="00CB42EB"/>
    <w:rsid w:val="00CB4484"/>
    <w:rsid w:val="00CB462E"/>
    <w:rsid w:val="00CB4A8D"/>
    <w:rsid w:val="00CB4B9C"/>
    <w:rsid w:val="00CB4FFD"/>
    <w:rsid w:val="00CB5881"/>
    <w:rsid w:val="00CB5DE9"/>
    <w:rsid w:val="00CB6A32"/>
    <w:rsid w:val="00CB6B47"/>
    <w:rsid w:val="00CB6D0C"/>
    <w:rsid w:val="00CB7456"/>
    <w:rsid w:val="00CB79D6"/>
    <w:rsid w:val="00CC11DA"/>
    <w:rsid w:val="00CC13B9"/>
    <w:rsid w:val="00CC14D1"/>
    <w:rsid w:val="00CC19B2"/>
    <w:rsid w:val="00CC1BF0"/>
    <w:rsid w:val="00CC3973"/>
    <w:rsid w:val="00CC40D0"/>
    <w:rsid w:val="00CC4438"/>
    <w:rsid w:val="00CC49B4"/>
    <w:rsid w:val="00CC4C90"/>
    <w:rsid w:val="00CC52E9"/>
    <w:rsid w:val="00CC575B"/>
    <w:rsid w:val="00CC609C"/>
    <w:rsid w:val="00CC65F5"/>
    <w:rsid w:val="00CC67ED"/>
    <w:rsid w:val="00CC6B63"/>
    <w:rsid w:val="00CC6C25"/>
    <w:rsid w:val="00CC701A"/>
    <w:rsid w:val="00CC7167"/>
    <w:rsid w:val="00CC7347"/>
    <w:rsid w:val="00CD0500"/>
    <w:rsid w:val="00CD08DC"/>
    <w:rsid w:val="00CD09C7"/>
    <w:rsid w:val="00CD1263"/>
    <w:rsid w:val="00CD135A"/>
    <w:rsid w:val="00CD20AE"/>
    <w:rsid w:val="00CD2159"/>
    <w:rsid w:val="00CD2A25"/>
    <w:rsid w:val="00CD2BB6"/>
    <w:rsid w:val="00CD34F0"/>
    <w:rsid w:val="00CD4363"/>
    <w:rsid w:val="00CD4D57"/>
    <w:rsid w:val="00CD56DB"/>
    <w:rsid w:val="00CD5C2E"/>
    <w:rsid w:val="00CD6591"/>
    <w:rsid w:val="00CD6E49"/>
    <w:rsid w:val="00CD6F91"/>
    <w:rsid w:val="00CD704A"/>
    <w:rsid w:val="00CD7437"/>
    <w:rsid w:val="00CD780C"/>
    <w:rsid w:val="00CD7C06"/>
    <w:rsid w:val="00CE0103"/>
    <w:rsid w:val="00CE0936"/>
    <w:rsid w:val="00CE0ADA"/>
    <w:rsid w:val="00CE0BAB"/>
    <w:rsid w:val="00CE0CD6"/>
    <w:rsid w:val="00CE12B9"/>
    <w:rsid w:val="00CE1CA7"/>
    <w:rsid w:val="00CE274A"/>
    <w:rsid w:val="00CE2763"/>
    <w:rsid w:val="00CE289A"/>
    <w:rsid w:val="00CE3133"/>
    <w:rsid w:val="00CE339C"/>
    <w:rsid w:val="00CE368B"/>
    <w:rsid w:val="00CE39EF"/>
    <w:rsid w:val="00CE45D6"/>
    <w:rsid w:val="00CE4678"/>
    <w:rsid w:val="00CE47F5"/>
    <w:rsid w:val="00CE4A77"/>
    <w:rsid w:val="00CE4BFD"/>
    <w:rsid w:val="00CE5373"/>
    <w:rsid w:val="00CE5C49"/>
    <w:rsid w:val="00CE6926"/>
    <w:rsid w:val="00CE77DF"/>
    <w:rsid w:val="00CE78FB"/>
    <w:rsid w:val="00CF03E7"/>
    <w:rsid w:val="00CF04E0"/>
    <w:rsid w:val="00CF0E1E"/>
    <w:rsid w:val="00CF143E"/>
    <w:rsid w:val="00CF1577"/>
    <w:rsid w:val="00CF1ECF"/>
    <w:rsid w:val="00CF21B8"/>
    <w:rsid w:val="00CF2667"/>
    <w:rsid w:val="00CF360A"/>
    <w:rsid w:val="00CF37FA"/>
    <w:rsid w:val="00CF38B2"/>
    <w:rsid w:val="00CF3AD5"/>
    <w:rsid w:val="00CF4232"/>
    <w:rsid w:val="00CF42BF"/>
    <w:rsid w:val="00CF4348"/>
    <w:rsid w:val="00CF49B3"/>
    <w:rsid w:val="00CF66B5"/>
    <w:rsid w:val="00CF682C"/>
    <w:rsid w:val="00CF690E"/>
    <w:rsid w:val="00CF776E"/>
    <w:rsid w:val="00CF78D8"/>
    <w:rsid w:val="00CF7CE8"/>
    <w:rsid w:val="00CF7F1F"/>
    <w:rsid w:val="00D000BF"/>
    <w:rsid w:val="00D002D1"/>
    <w:rsid w:val="00D003A3"/>
    <w:rsid w:val="00D00A63"/>
    <w:rsid w:val="00D00E6B"/>
    <w:rsid w:val="00D01157"/>
    <w:rsid w:val="00D01244"/>
    <w:rsid w:val="00D0168E"/>
    <w:rsid w:val="00D01B79"/>
    <w:rsid w:val="00D01BC2"/>
    <w:rsid w:val="00D01CC1"/>
    <w:rsid w:val="00D0235A"/>
    <w:rsid w:val="00D023F1"/>
    <w:rsid w:val="00D02779"/>
    <w:rsid w:val="00D027D8"/>
    <w:rsid w:val="00D02E51"/>
    <w:rsid w:val="00D035C1"/>
    <w:rsid w:val="00D0363C"/>
    <w:rsid w:val="00D0369F"/>
    <w:rsid w:val="00D037E9"/>
    <w:rsid w:val="00D03FF0"/>
    <w:rsid w:val="00D040B0"/>
    <w:rsid w:val="00D0419C"/>
    <w:rsid w:val="00D044E8"/>
    <w:rsid w:val="00D04E9B"/>
    <w:rsid w:val="00D055B5"/>
    <w:rsid w:val="00D0569C"/>
    <w:rsid w:val="00D05798"/>
    <w:rsid w:val="00D06554"/>
    <w:rsid w:val="00D074CE"/>
    <w:rsid w:val="00D079F7"/>
    <w:rsid w:val="00D106D7"/>
    <w:rsid w:val="00D10781"/>
    <w:rsid w:val="00D10820"/>
    <w:rsid w:val="00D10D84"/>
    <w:rsid w:val="00D113A8"/>
    <w:rsid w:val="00D1172E"/>
    <w:rsid w:val="00D11CAC"/>
    <w:rsid w:val="00D122E7"/>
    <w:rsid w:val="00D1291B"/>
    <w:rsid w:val="00D12C11"/>
    <w:rsid w:val="00D13081"/>
    <w:rsid w:val="00D131ED"/>
    <w:rsid w:val="00D13360"/>
    <w:rsid w:val="00D13CCE"/>
    <w:rsid w:val="00D13F42"/>
    <w:rsid w:val="00D13FF0"/>
    <w:rsid w:val="00D14A9F"/>
    <w:rsid w:val="00D15327"/>
    <w:rsid w:val="00D1547C"/>
    <w:rsid w:val="00D15DA9"/>
    <w:rsid w:val="00D15E65"/>
    <w:rsid w:val="00D15EE1"/>
    <w:rsid w:val="00D15FD7"/>
    <w:rsid w:val="00D1749B"/>
    <w:rsid w:val="00D17F4A"/>
    <w:rsid w:val="00D2014D"/>
    <w:rsid w:val="00D201BE"/>
    <w:rsid w:val="00D202F6"/>
    <w:rsid w:val="00D20325"/>
    <w:rsid w:val="00D20B3E"/>
    <w:rsid w:val="00D20F2C"/>
    <w:rsid w:val="00D21669"/>
    <w:rsid w:val="00D21DAB"/>
    <w:rsid w:val="00D2262E"/>
    <w:rsid w:val="00D22AF4"/>
    <w:rsid w:val="00D22F45"/>
    <w:rsid w:val="00D22FD4"/>
    <w:rsid w:val="00D2314D"/>
    <w:rsid w:val="00D24C7A"/>
    <w:rsid w:val="00D25501"/>
    <w:rsid w:val="00D257F6"/>
    <w:rsid w:val="00D26AB8"/>
    <w:rsid w:val="00D26BD8"/>
    <w:rsid w:val="00D26EB1"/>
    <w:rsid w:val="00D26F4B"/>
    <w:rsid w:val="00D279CE"/>
    <w:rsid w:val="00D27A01"/>
    <w:rsid w:val="00D3018F"/>
    <w:rsid w:val="00D30280"/>
    <w:rsid w:val="00D30436"/>
    <w:rsid w:val="00D3052D"/>
    <w:rsid w:val="00D307B9"/>
    <w:rsid w:val="00D31428"/>
    <w:rsid w:val="00D31EDE"/>
    <w:rsid w:val="00D328B9"/>
    <w:rsid w:val="00D32D32"/>
    <w:rsid w:val="00D3305A"/>
    <w:rsid w:val="00D33EE0"/>
    <w:rsid w:val="00D340D6"/>
    <w:rsid w:val="00D349F2"/>
    <w:rsid w:val="00D34F29"/>
    <w:rsid w:val="00D3503E"/>
    <w:rsid w:val="00D35144"/>
    <w:rsid w:val="00D35EF6"/>
    <w:rsid w:val="00D36F77"/>
    <w:rsid w:val="00D3714B"/>
    <w:rsid w:val="00D37DA9"/>
    <w:rsid w:val="00D4008B"/>
    <w:rsid w:val="00D40850"/>
    <w:rsid w:val="00D4095F"/>
    <w:rsid w:val="00D40D05"/>
    <w:rsid w:val="00D40FA4"/>
    <w:rsid w:val="00D41A15"/>
    <w:rsid w:val="00D4202A"/>
    <w:rsid w:val="00D420FB"/>
    <w:rsid w:val="00D42301"/>
    <w:rsid w:val="00D42C06"/>
    <w:rsid w:val="00D42C80"/>
    <w:rsid w:val="00D43036"/>
    <w:rsid w:val="00D43AE6"/>
    <w:rsid w:val="00D441DB"/>
    <w:rsid w:val="00D44320"/>
    <w:rsid w:val="00D45032"/>
    <w:rsid w:val="00D4544A"/>
    <w:rsid w:val="00D457BD"/>
    <w:rsid w:val="00D460ED"/>
    <w:rsid w:val="00D46348"/>
    <w:rsid w:val="00D464F7"/>
    <w:rsid w:val="00D467E4"/>
    <w:rsid w:val="00D469F3"/>
    <w:rsid w:val="00D46C2D"/>
    <w:rsid w:val="00D47341"/>
    <w:rsid w:val="00D477D5"/>
    <w:rsid w:val="00D47886"/>
    <w:rsid w:val="00D509F3"/>
    <w:rsid w:val="00D50DF2"/>
    <w:rsid w:val="00D50F49"/>
    <w:rsid w:val="00D50FF2"/>
    <w:rsid w:val="00D517A3"/>
    <w:rsid w:val="00D51B69"/>
    <w:rsid w:val="00D51DB9"/>
    <w:rsid w:val="00D521EB"/>
    <w:rsid w:val="00D52A6C"/>
    <w:rsid w:val="00D53372"/>
    <w:rsid w:val="00D5515A"/>
    <w:rsid w:val="00D55247"/>
    <w:rsid w:val="00D552D6"/>
    <w:rsid w:val="00D553CB"/>
    <w:rsid w:val="00D55FB1"/>
    <w:rsid w:val="00D56B3F"/>
    <w:rsid w:val="00D56DDB"/>
    <w:rsid w:val="00D57528"/>
    <w:rsid w:val="00D57A08"/>
    <w:rsid w:val="00D57CAE"/>
    <w:rsid w:val="00D60072"/>
    <w:rsid w:val="00D6020C"/>
    <w:rsid w:val="00D608C2"/>
    <w:rsid w:val="00D60A3D"/>
    <w:rsid w:val="00D61053"/>
    <w:rsid w:val="00D61174"/>
    <w:rsid w:val="00D61625"/>
    <w:rsid w:val="00D629D4"/>
    <w:rsid w:val="00D62E14"/>
    <w:rsid w:val="00D63096"/>
    <w:rsid w:val="00D6322B"/>
    <w:rsid w:val="00D6368C"/>
    <w:rsid w:val="00D638C2"/>
    <w:rsid w:val="00D63F77"/>
    <w:rsid w:val="00D63F8E"/>
    <w:rsid w:val="00D64040"/>
    <w:rsid w:val="00D649DA"/>
    <w:rsid w:val="00D652FC"/>
    <w:rsid w:val="00D6592E"/>
    <w:rsid w:val="00D65BD4"/>
    <w:rsid w:val="00D65CA7"/>
    <w:rsid w:val="00D65D9C"/>
    <w:rsid w:val="00D65F72"/>
    <w:rsid w:val="00D66169"/>
    <w:rsid w:val="00D6622D"/>
    <w:rsid w:val="00D66874"/>
    <w:rsid w:val="00D66A98"/>
    <w:rsid w:val="00D672C5"/>
    <w:rsid w:val="00D67693"/>
    <w:rsid w:val="00D676DC"/>
    <w:rsid w:val="00D6773E"/>
    <w:rsid w:val="00D70257"/>
    <w:rsid w:val="00D703C6"/>
    <w:rsid w:val="00D7085D"/>
    <w:rsid w:val="00D71108"/>
    <w:rsid w:val="00D7138D"/>
    <w:rsid w:val="00D71C2B"/>
    <w:rsid w:val="00D7204A"/>
    <w:rsid w:val="00D723DA"/>
    <w:rsid w:val="00D72566"/>
    <w:rsid w:val="00D7267F"/>
    <w:rsid w:val="00D7283A"/>
    <w:rsid w:val="00D72BE6"/>
    <w:rsid w:val="00D72C02"/>
    <w:rsid w:val="00D72E4D"/>
    <w:rsid w:val="00D73271"/>
    <w:rsid w:val="00D7327E"/>
    <w:rsid w:val="00D736E0"/>
    <w:rsid w:val="00D73D99"/>
    <w:rsid w:val="00D74194"/>
    <w:rsid w:val="00D741FC"/>
    <w:rsid w:val="00D74345"/>
    <w:rsid w:val="00D74420"/>
    <w:rsid w:val="00D75126"/>
    <w:rsid w:val="00D75237"/>
    <w:rsid w:val="00D75450"/>
    <w:rsid w:val="00D75798"/>
    <w:rsid w:val="00D7671D"/>
    <w:rsid w:val="00D76BDB"/>
    <w:rsid w:val="00D76EB0"/>
    <w:rsid w:val="00D771A0"/>
    <w:rsid w:val="00D7790C"/>
    <w:rsid w:val="00D77939"/>
    <w:rsid w:val="00D80230"/>
    <w:rsid w:val="00D8049A"/>
    <w:rsid w:val="00D80A02"/>
    <w:rsid w:val="00D80D5C"/>
    <w:rsid w:val="00D80FC9"/>
    <w:rsid w:val="00D81203"/>
    <w:rsid w:val="00D81871"/>
    <w:rsid w:val="00D82139"/>
    <w:rsid w:val="00D82671"/>
    <w:rsid w:val="00D827C6"/>
    <w:rsid w:val="00D8296B"/>
    <w:rsid w:val="00D82E15"/>
    <w:rsid w:val="00D83130"/>
    <w:rsid w:val="00D83248"/>
    <w:rsid w:val="00D83F3A"/>
    <w:rsid w:val="00D841F3"/>
    <w:rsid w:val="00D85407"/>
    <w:rsid w:val="00D858D5"/>
    <w:rsid w:val="00D8683D"/>
    <w:rsid w:val="00D8746D"/>
    <w:rsid w:val="00D90132"/>
    <w:rsid w:val="00D911D9"/>
    <w:rsid w:val="00D916C6"/>
    <w:rsid w:val="00D917E2"/>
    <w:rsid w:val="00D918FF"/>
    <w:rsid w:val="00D91A69"/>
    <w:rsid w:val="00D925B4"/>
    <w:rsid w:val="00D926B2"/>
    <w:rsid w:val="00D92EEE"/>
    <w:rsid w:val="00D92F63"/>
    <w:rsid w:val="00D930F9"/>
    <w:rsid w:val="00D93242"/>
    <w:rsid w:val="00D93815"/>
    <w:rsid w:val="00D94673"/>
    <w:rsid w:val="00D94F83"/>
    <w:rsid w:val="00D9504E"/>
    <w:rsid w:val="00D95275"/>
    <w:rsid w:val="00D95384"/>
    <w:rsid w:val="00D9584D"/>
    <w:rsid w:val="00D959FB"/>
    <w:rsid w:val="00D95F86"/>
    <w:rsid w:val="00D9623A"/>
    <w:rsid w:val="00D97CE5"/>
    <w:rsid w:val="00DA0BC9"/>
    <w:rsid w:val="00DA10F5"/>
    <w:rsid w:val="00DA1A50"/>
    <w:rsid w:val="00DA1CAF"/>
    <w:rsid w:val="00DA24F4"/>
    <w:rsid w:val="00DA337F"/>
    <w:rsid w:val="00DA3387"/>
    <w:rsid w:val="00DA4B81"/>
    <w:rsid w:val="00DA4E87"/>
    <w:rsid w:val="00DA5372"/>
    <w:rsid w:val="00DA5402"/>
    <w:rsid w:val="00DA5488"/>
    <w:rsid w:val="00DA5710"/>
    <w:rsid w:val="00DA5E96"/>
    <w:rsid w:val="00DA6293"/>
    <w:rsid w:val="00DA68C2"/>
    <w:rsid w:val="00DA69FD"/>
    <w:rsid w:val="00DA7086"/>
    <w:rsid w:val="00DA74AB"/>
    <w:rsid w:val="00DA75F3"/>
    <w:rsid w:val="00DB01A6"/>
    <w:rsid w:val="00DB040C"/>
    <w:rsid w:val="00DB11AD"/>
    <w:rsid w:val="00DB12B7"/>
    <w:rsid w:val="00DB1B3E"/>
    <w:rsid w:val="00DB1F51"/>
    <w:rsid w:val="00DB2135"/>
    <w:rsid w:val="00DB21BB"/>
    <w:rsid w:val="00DB2279"/>
    <w:rsid w:val="00DB3352"/>
    <w:rsid w:val="00DB3879"/>
    <w:rsid w:val="00DB39EC"/>
    <w:rsid w:val="00DB3E76"/>
    <w:rsid w:val="00DB4283"/>
    <w:rsid w:val="00DB432D"/>
    <w:rsid w:val="00DB4663"/>
    <w:rsid w:val="00DB5313"/>
    <w:rsid w:val="00DB55C1"/>
    <w:rsid w:val="00DB59A7"/>
    <w:rsid w:val="00DB6802"/>
    <w:rsid w:val="00DB7141"/>
    <w:rsid w:val="00DB73FF"/>
    <w:rsid w:val="00DB74E1"/>
    <w:rsid w:val="00DB7D69"/>
    <w:rsid w:val="00DC02CE"/>
    <w:rsid w:val="00DC041C"/>
    <w:rsid w:val="00DC04E2"/>
    <w:rsid w:val="00DC174E"/>
    <w:rsid w:val="00DC1FA6"/>
    <w:rsid w:val="00DC2578"/>
    <w:rsid w:val="00DC257A"/>
    <w:rsid w:val="00DC26D0"/>
    <w:rsid w:val="00DC28D3"/>
    <w:rsid w:val="00DC2BB9"/>
    <w:rsid w:val="00DC305F"/>
    <w:rsid w:val="00DC3180"/>
    <w:rsid w:val="00DC3587"/>
    <w:rsid w:val="00DC36CD"/>
    <w:rsid w:val="00DC3F0E"/>
    <w:rsid w:val="00DC3FFB"/>
    <w:rsid w:val="00DC4117"/>
    <w:rsid w:val="00DC45EF"/>
    <w:rsid w:val="00DC508C"/>
    <w:rsid w:val="00DC51B2"/>
    <w:rsid w:val="00DC58DB"/>
    <w:rsid w:val="00DC5B76"/>
    <w:rsid w:val="00DC5E55"/>
    <w:rsid w:val="00DC66F8"/>
    <w:rsid w:val="00DC722C"/>
    <w:rsid w:val="00DC7314"/>
    <w:rsid w:val="00DC7B23"/>
    <w:rsid w:val="00DC7C62"/>
    <w:rsid w:val="00DC7CD0"/>
    <w:rsid w:val="00DC7E43"/>
    <w:rsid w:val="00DD03BD"/>
    <w:rsid w:val="00DD119E"/>
    <w:rsid w:val="00DD1427"/>
    <w:rsid w:val="00DD15D3"/>
    <w:rsid w:val="00DD1794"/>
    <w:rsid w:val="00DD1898"/>
    <w:rsid w:val="00DD2A2E"/>
    <w:rsid w:val="00DD32EE"/>
    <w:rsid w:val="00DD33CB"/>
    <w:rsid w:val="00DD34DD"/>
    <w:rsid w:val="00DD3858"/>
    <w:rsid w:val="00DD3A4C"/>
    <w:rsid w:val="00DD4058"/>
    <w:rsid w:val="00DD40FB"/>
    <w:rsid w:val="00DD4F83"/>
    <w:rsid w:val="00DD51D2"/>
    <w:rsid w:val="00DD55F5"/>
    <w:rsid w:val="00DD5853"/>
    <w:rsid w:val="00DD5BE1"/>
    <w:rsid w:val="00DD5BE6"/>
    <w:rsid w:val="00DD5DF2"/>
    <w:rsid w:val="00DD5F55"/>
    <w:rsid w:val="00DD6CAD"/>
    <w:rsid w:val="00DD7FAE"/>
    <w:rsid w:val="00DE03D1"/>
    <w:rsid w:val="00DE1297"/>
    <w:rsid w:val="00DE16BD"/>
    <w:rsid w:val="00DE1F04"/>
    <w:rsid w:val="00DE2938"/>
    <w:rsid w:val="00DE3498"/>
    <w:rsid w:val="00DE3966"/>
    <w:rsid w:val="00DE3BF6"/>
    <w:rsid w:val="00DE3F1B"/>
    <w:rsid w:val="00DE4314"/>
    <w:rsid w:val="00DE4582"/>
    <w:rsid w:val="00DE4CC4"/>
    <w:rsid w:val="00DE4EA3"/>
    <w:rsid w:val="00DE5057"/>
    <w:rsid w:val="00DE50C1"/>
    <w:rsid w:val="00DE5403"/>
    <w:rsid w:val="00DE553E"/>
    <w:rsid w:val="00DE5E0C"/>
    <w:rsid w:val="00DE67CF"/>
    <w:rsid w:val="00DE7F7E"/>
    <w:rsid w:val="00DF09D0"/>
    <w:rsid w:val="00DF0C3F"/>
    <w:rsid w:val="00DF0C98"/>
    <w:rsid w:val="00DF0CB0"/>
    <w:rsid w:val="00DF0D35"/>
    <w:rsid w:val="00DF0DDE"/>
    <w:rsid w:val="00DF1419"/>
    <w:rsid w:val="00DF17E7"/>
    <w:rsid w:val="00DF1B97"/>
    <w:rsid w:val="00DF32E2"/>
    <w:rsid w:val="00DF3B10"/>
    <w:rsid w:val="00DF414B"/>
    <w:rsid w:val="00DF48C1"/>
    <w:rsid w:val="00DF50AE"/>
    <w:rsid w:val="00DF52E5"/>
    <w:rsid w:val="00DF6537"/>
    <w:rsid w:val="00DF678B"/>
    <w:rsid w:val="00DF689F"/>
    <w:rsid w:val="00DF6BF3"/>
    <w:rsid w:val="00DF6F5F"/>
    <w:rsid w:val="00DF7328"/>
    <w:rsid w:val="00DF7CD5"/>
    <w:rsid w:val="00DF7EF8"/>
    <w:rsid w:val="00E00B96"/>
    <w:rsid w:val="00E00BB4"/>
    <w:rsid w:val="00E00C51"/>
    <w:rsid w:val="00E0139A"/>
    <w:rsid w:val="00E02606"/>
    <w:rsid w:val="00E02870"/>
    <w:rsid w:val="00E02BCB"/>
    <w:rsid w:val="00E02BF4"/>
    <w:rsid w:val="00E0329D"/>
    <w:rsid w:val="00E03977"/>
    <w:rsid w:val="00E03A1B"/>
    <w:rsid w:val="00E03DA0"/>
    <w:rsid w:val="00E04520"/>
    <w:rsid w:val="00E045B4"/>
    <w:rsid w:val="00E04937"/>
    <w:rsid w:val="00E04CC6"/>
    <w:rsid w:val="00E04DF5"/>
    <w:rsid w:val="00E04F8C"/>
    <w:rsid w:val="00E0523D"/>
    <w:rsid w:val="00E052A7"/>
    <w:rsid w:val="00E0565C"/>
    <w:rsid w:val="00E05AE5"/>
    <w:rsid w:val="00E05BF3"/>
    <w:rsid w:val="00E05F25"/>
    <w:rsid w:val="00E06061"/>
    <w:rsid w:val="00E060BB"/>
    <w:rsid w:val="00E06B1F"/>
    <w:rsid w:val="00E06B2F"/>
    <w:rsid w:val="00E06DA7"/>
    <w:rsid w:val="00E06EFA"/>
    <w:rsid w:val="00E072CA"/>
    <w:rsid w:val="00E07402"/>
    <w:rsid w:val="00E0748F"/>
    <w:rsid w:val="00E07B2E"/>
    <w:rsid w:val="00E07FF8"/>
    <w:rsid w:val="00E10485"/>
    <w:rsid w:val="00E10A5D"/>
    <w:rsid w:val="00E10BE5"/>
    <w:rsid w:val="00E10F24"/>
    <w:rsid w:val="00E111F0"/>
    <w:rsid w:val="00E113AA"/>
    <w:rsid w:val="00E114A7"/>
    <w:rsid w:val="00E11664"/>
    <w:rsid w:val="00E11B9D"/>
    <w:rsid w:val="00E11ED1"/>
    <w:rsid w:val="00E12546"/>
    <w:rsid w:val="00E1254B"/>
    <w:rsid w:val="00E12813"/>
    <w:rsid w:val="00E12D23"/>
    <w:rsid w:val="00E12EC9"/>
    <w:rsid w:val="00E130E1"/>
    <w:rsid w:val="00E13BCB"/>
    <w:rsid w:val="00E13F27"/>
    <w:rsid w:val="00E147C6"/>
    <w:rsid w:val="00E14C9A"/>
    <w:rsid w:val="00E15873"/>
    <w:rsid w:val="00E1587A"/>
    <w:rsid w:val="00E1588D"/>
    <w:rsid w:val="00E15B3A"/>
    <w:rsid w:val="00E15BC4"/>
    <w:rsid w:val="00E15F6A"/>
    <w:rsid w:val="00E162AB"/>
    <w:rsid w:val="00E16569"/>
    <w:rsid w:val="00E16C06"/>
    <w:rsid w:val="00E178E2"/>
    <w:rsid w:val="00E202E7"/>
    <w:rsid w:val="00E20926"/>
    <w:rsid w:val="00E209DD"/>
    <w:rsid w:val="00E20CF2"/>
    <w:rsid w:val="00E21137"/>
    <w:rsid w:val="00E21257"/>
    <w:rsid w:val="00E21BF7"/>
    <w:rsid w:val="00E21F0A"/>
    <w:rsid w:val="00E223C4"/>
    <w:rsid w:val="00E225BE"/>
    <w:rsid w:val="00E2276E"/>
    <w:rsid w:val="00E2315A"/>
    <w:rsid w:val="00E2378E"/>
    <w:rsid w:val="00E2560F"/>
    <w:rsid w:val="00E25673"/>
    <w:rsid w:val="00E25A68"/>
    <w:rsid w:val="00E26496"/>
    <w:rsid w:val="00E2650F"/>
    <w:rsid w:val="00E2735C"/>
    <w:rsid w:val="00E274D8"/>
    <w:rsid w:val="00E27896"/>
    <w:rsid w:val="00E3069A"/>
    <w:rsid w:val="00E3075F"/>
    <w:rsid w:val="00E30D74"/>
    <w:rsid w:val="00E30F9C"/>
    <w:rsid w:val="00E321B1"/>
    <w:rsid w:val="00E3278F"/>
    <w:rsid w:val="00E32975"/>
    <w:rsid w:val="00E32B6B"/>
    <w:rsid w:val="00E32FD0"/>
    <w:rsid w:val="00E33816"/>
    <w:rsid w:val="00E33D04"/>
    <w:rsid w:val="00E3403C"/>
    <w:rsid w:val="00E348F2"/>
    <w:rsid w:val="00E3536F"/>
    <w:rsid w:val="00E3573B"/>
    <w:rsid w:val="00E35D6F"/>
    <w:rsid w:val="00E37E04"/>
    <w:rsid w:val="00E37E4C"/>
    <w:rsid w:val="00E37EB4"/>
    <w:rsid w:val="00E40EE8"/>
    <w:rsid w:val="00E40FC3"/>
    <w:rsid w:val="00E41137"/>
    <w:rsid w:val="00E412E2"/>
    <w:rsid w:val="00E413EB"/>
    <w:rsid w:val="00E41E07"/>
    <w:rsid w:val="00E42440"/>
    <w:rsid w:val="00E424CC"/>
    <w:rsid w:val="00E4260B"/>
    <w:rsid w:val="00E430A7"/>
    <w:rsid w:val="00E4360E"/>
    <w:rsid w:val="00E43964"/>
    <w:rsid w:val="00E43EAF"/>
    <w:rsid w:val="00E4516E"/>
    <w:rsid w:val="00E4524E"/>
    <w:rsid w:val="00E4531B"/>
    <w:rsid w:val="00E45CB9"/>
    <w:rsid w:val="00E46076"/>
    <w:rsid w:val="00E464AB"/>
    <w:rsid w:val="00E47A9A"/>
    <w:rsid w:val="00E47E99"/>
    <w:rsid w:val="00E47F27"/>
    <w:rsid w:val="00E50280"/>
    <w:rsid w:val="00E50437"/>
    <w:rsid w:val="00E505FE"/>
    <w:rsid w:val="00E50C40"/>
    <w:rsid w:val="00E50F58"/>
    <w:rsid w:val="00E511CB"/>
    <w:rsid w:val="00E51788"/>
    <w:rsid w:val="00E51FE5"/>
    <w:rsid w:val="00E5314F"/>
    <w:rsid w:val="00E531AA"/>
    <w:rsid w:val="00E53C5E"/>
    <w:rsid w:val="00E53D5D"/>
    <w:rsid w:val="00E54585"/>
    <w:rsid w:val="00E5465D"/>
    <w:rsid w:val="00E54CF1"/>
    <w:rsid w:val="00E54D1E"/>
    <w:rsid w:val="00E54E4F"/>
    <w:rsid w:val="00E5514D"/>
    <w:rsid w:val="00E552D3"/>
    <w:rsid w:val="00E5547B"/>
    <w:rsid w:val="00E559CA"/>
    <w:rsid w:val="00E55DE0"/>
    <w:rsid w:val="00E55F08"/>
    <w:rsid w:val="00E55F50"/>
    <w:rsid w:val="00E56DE1"/>
    <w:rsid w:val="00E57285"/>
    <w:rsid w:val="00E57D42"/>
    <w:rsid w:val="00E60286"/>
    <w:rsid w:val="00E608B2"/>
    <w:rsid w:val="00E613F3"/>
    <w:rsid w:val="00E62800"/>
    <w:rsid w:val="00E62B88"/>
    <w:rsid w:val="00E63DC3"/>
    <w:rsid w:val="00E63F3C"/>
    <w:rsid w:val="00E658EA"/>
    <w:rsid w:val="00E65B8E"/>
    <w:rsid w:val="00E65D30"/>
    <w:rsid w:val="00E66AF9"/>
    <w:rsid w:val="00E671F4"/>
    <w:rsid w:val="00E67A50"/>
    <w:rsid w:val="00E700F9"/>
    <w:rsid w:val="00E703CA"/>
    <w:rsid w:val="00E70C40"/>
    <w:rsid w:val="00E71B07"/>
    <w:rsid w:val="00E727B7"/>
    <w:rsid w:val="00E72997"/>
    <w:rsid w:val="00E72A9E"/>
    <w:rsid w:val="00E73307"/>
    <w:rsid w:val="00E73E16"/>
    <w:rsid w:val="00E73E49"/>
    <w:rsid w:val="00E73ED5"/>
    <w:rsid w:val="00E74552"/>
    <w:rsid w:val="00E745A7"/>
    <w:rsid w:val="00E745EF"/>
    <w:rsid w:val="00E755AD"/>
    <w:rsid w:val="00E75700"/>
    <w:rsid w:val="00E75C0F"/>
    <w:rsid w:val="00E7648B"/>
    <w:rsid w:val="00E765B9"/>
    <w:rsid w:val="00E770ED"/>
    <w:rsid w:val="00E77A00"/>
    <w:rsid w:val="00E80033"/>
    <w:rsid w:val="00E80747"/>
    <w:rsid w:val="00E814C7"/>
    <w:rsid w:val="00E81AD1"/>
    <w:rsid w:val="00E81F7A"/>
    <w:rsid w:val="00E82874"/>
    <w:rsid w:val="00E82B0C"/>
    <w:rsid w:val="00E82D29"/>
    <w:rsid w:val="00E83582"/>
    <w:rsid w:val="00E83980"/>
    <w:rsid w:val="00E83AAA"/>
    <w:rsid w:val="00E84412"/>
    <w:rsid w:val="00E84694"/>
    <w:rsid w:val="00E84A21"/>
    <w:rsid w:val="00E84FC7"/>
    <w:rsid w:val="00E85D0D"/>
    <w:rsid w:val="00E8609A"/>
    <w:rsid w:val="00E872D5"/>
    <w:rsid w:val="00E87E57"/>
    <w:rsid w:val="00E90DAD"/>
    <w:rsid w:val="00E90E0C"/>
    <w:rsid w:val="00E91087"/>
    <w:rsid w:val="00E912D4"/>
    <w:rsid w:val="00E91A55"/>
    <w:rsid w:val="00E91DAE"/>
    <w:rsid w:val="00E91F0E"/>
    <w:rsid w:val="00E922F3"/>
    <w:rsid w:val="00E92B81"/>
    <w:rsid w:val="00E93079"/>
    <w:rsid w:val="00E93082"/>
    <w:rsid w:val="00E9499C"/>
    <w:rsid w:val="00E94A5E"/>
    <w:rsid w:val="00E94A93"/>
    <w:rsid w:val="00E94C02"/>
    <w:rsid w:val="00E955D1"/>
    <w:rsid w:val="00E97233"/>
    <w:rsid w:val="00E973AB"/>
    <w:rsid w:val="00E9760E"/>
    <w:rsid w:val="00E97657"/>
    <w:rsid w:val="00E97D5C"/>
    <w:rsid w:val="00EA0542"/>
    <w:rsid w:val="00EA0565"/>
    <w:rsid w:val="00EA0AE4"/>
    <w:rsid w:val="00EA0B96"/>
    <w:rsid w:val="00EA0BCA"/>
    <w:rsid w:val="00EA1768"/>
    <w:rsid w:val="00EA17A0"/>
    <w:rsid w:val="00EA1F1B"/>
    <w:rsid w:val="00EA20BA"/>
    <w:rsid w:val="00EA25FE"/>
    <w:rsid w:val="00EA2E1C"/>
    <w:rsid w:val="00EA2F6F"/>
    <w:rsid w:val="00EA3137"/>
    <w:rsid w:val="00EA38E7"/>
    <w:rsid w:val="00EA3F23"/>
    <w:rsid w:val="00EA3F3D"/>
    <w:rsid w:val="00EA3FF4"/>
    <w:rsid w:val="00EA422E"/>
    <w:rsid w:val="00EA47B4"/>
    <w:rsid w:val="00EA4850"/>
    <w:rsid w:val="00EA5A18"/>
    <w:rsid w:val="00EA5BB5"/>
    <w:rsid w:val="00EA6269"/>
    <w:rsid w:val="00EA63C5"/>
    <w:rsid w:val="00EA6814"/>
    <w:rsid w:val="00EA692B"/>
    <w:rsid w:val="00EA6B05"/>
    <w:rsid w:val="00EA722E"/>
    <w:rsid w:val="00EA781E"/>
    <w:rsid w:val="00EA7AD7"/>
    <w:rsid w:val="00EB0565"/>
    <w:rsid w:val="00EB05B9"/>
    <w:rsid w:val="00EB05CA"/>
    <w:rsid w:val="00EB0CF3"/>
    <w:rsid w:val="00EB0EF7"/>
    <w:rsid w:val="00EB18C3"/>
    <w:rsid w:val="00EB2458"/>
    <w:rsid w:val="00EB2577"/>
    <w:rsid w:val="00EB29EE"/>
    <w:rsid w:val="00EB2D78"/>
    <w:rsid w:val="00EB324A"/>
    <w:rsid w:val="00EB3334"/>
    <w:rsid w:val="00EB375C"/>
    <w:rsid w:val="00EB38BA"/>
    <w:rsid w:val="00EB3D35"/>
    <w:rsid w:val="00EB3DA4"/>
    <w:rsid w:val="00EB41E0"/>
    <w:rsid w:val="00EB46BE"/>
    <w:rsid w:val="00EB4926"/>
    <w:rsid w:val="00EB496A"/>
    <w:rsid w:val="00EB4C9C"/>
    <w:rsid w:val="00EB5067"/>
    <w:rsid w:val="00EB5471"/>
    <w:rsid w:val="00EB6453"/>
    <w:rsid w:val="00EB64B3"/>
    <w:rsid w:val="00EB64DD"/>
    <w:rsid w:val="00EB7040"/>
    <w:rsid w:val="00EB718F"/>
    <w:rsid w:val="00EB7DDC"/>
    <w:rsid w:val="00EB7FCA"/>
    <w:rsid w:val="00EC0068"/>
    <w:rsid w:val="00EC0BF9"/>
    <w:rsid w:val="00EC0D1B"/>
    <w:rsid w:val="00EC28B2"/>
    <w:rsid w:val="00EC2905"/>
    <w:rsid w:val="00EC4762"/>
    <w:rsid w:val="00EC4A58"/>
    <w:rsid w:val="00EC5178"/>
    <w:rsid w:val="00EC549E"/>
    <w:rsid w:val="00EC6214"/>
    <w:rsid w:val="00EC6455"/>
    <w:rsid w:val="00EC6AFD"/>
    <w:rsid w:val="00EC6BC0"/>
    <w:rsid w:val="00EC7397"/>
    <w:rsid w:val="00EC73E1"/>
    <w:rsid w:val="00EC7B59"/>
    <w:rsid w:val="00ED0685"/>
    <w:rsid w:val="00ED0BD9"/>
    <w:rsid w:val="00ED1018"/>
    <w:rsid w:val="00ED11D6"/>
    <w:rsid w:val="00ED1656"/>
    <w:rsid w:val="00ED19BE"/>
    <w:rsid w:val="00ED1DFF"/>
    <w:rsid w:val="00ED20A2"/>
    <w:rsid w:val="00ED281C"/>
    <w:rsid w:val="00ED32E9"/>
    <w:rsid w:val="00ED4142"/>
    <w:rsid w:val="00ED4175"/>
    <w:rsid w:val="00ED469F"/>
    <w:rsid w:val="00ED4980"/>
    <w:rsid w:val="00ED52AC"/>
    <w:rsid w:val="00ED6109"/>
    <w:rsid w:val="00ED6AB1"/>
    <w:rsid w:val="00ED6B09"/>
    <w:rsid w:val="00ED6D9B"/>
    <w:rsid w:val="00ED6EF7"/>
    <w:rsid w:val="00ED6FFF"/>
    <w:rsid w:val="00ED7368"/>
    <w:rsid w:val="00ED7E35"/>
    <w:rsid w:val="00EE03BC"/>
    <w:rsid w:val="00EE123A"/>
    <w:rsid w:val="00EE19CC"/>
    <w:rsid w:val="00EE1E21"/>
    <w:rsid w:val="00EE1FD0"/>
    <w:rsid w:val="00EE290F"/>
    <w:rsid w:val="00EE2CC0"/>
    <w:rsid w:val="00EE3AFB"/>
    <w:rsid w:val="00EE43F3"/>
    <w:rsid w:val="00EE4A60"/>
    <w:rsid w:val="00EE4E72"/>
    <w:rsid w:val="00EE5D72"/>
    <w:rsid w:val="00EE62BE"/>
    <w:rsid w:val="00EE71F4"/>
    <w:rsid w:val="00EF016B"/>
    <w:rsid w:val="00EF01F6"/>
    <w:rsid w:val="00EF0B3B"/>
    <w:rsid w:val="00EF1BDB"/>
    <w:rsid w:val="00EF233E"/>
    <w:rsid w:val="00EF239A"/>
    <w:rsid w:val="00EF39F9"/>
    <w:rsid w:val="00EF3ECE"/>
    <w:rsid w:val="00EF3F11"/>
    <w:rsid w:val="00EF4695"/>
    <w:rsid w:val="00EF4E0E"/>
    <w:rsid w:val="00EF516A"/>
    <w:rsid w:val="00EF5266"/>
    <w:rsid w:val="00EF54C0"/>
    <w:rsid w:val="00EF54F0"/>
    <w:rsid w:val="00EF5A19"/>
    <w:rsid w:val="00EF5A1A"/>
    <w:rsid w:val="00EF5D89"/>
    <w:rsid w:val="00EF5EE8"/>
    <w:rsid w:val="00EF7634"/>
    <w:rsid w:val="00EF765F"/>
    <w:rsid w:val="00EF7682"/>
    <w:rsid w:val="00EF770C"/>
    <w:rsid w:val="00EF77D0"/>
    <w:rsid w:val="00EF7B39"/>
    <w:rsid w:val="00EF7C31"/>
    <w:rsid w:val="00F00C59"/>
    <w:rsid w:val="00F00F4D"/>
    <w:rsid w:val="00F01211"/>
    <w:rsid w:val="00F014E6"/>
    <w:rsid w:val="00F01514"/>
    <w:rsid w:val="00F016CB"/>
    <w:rsid w:val="00F01BAF"/>
    <w:rsid w:val="00F01FE8"/>
    <w:rsid w:val="00F026FC"/>
    <w:rsid w:val="00F0276E"/>
    <w:rsid w:val="00F035FC"/>
    <w:rsid w:val="00F0387D"/>
    <w:rsid w:val="00F041B0"/>
    <w:rsid w:val="00F0486C"/>
    <w:rsid w:val="00F0570C"/>
    <w:rsid w:val="00F057E5"/>
    <w:rsid w:val="00F05ED4"/>
    <w:rsid w:val="00F05F03"/>
    <w:rsid w:val="00F05F4E"/>
    <w:rsid w:val="00F06413"/>
    <w:rsid w:val="00F06ECD"/>
    <w:rsid w:val="00F073BF"/>
    <w:rsid w:val="00F07524"/>
    <w:rsid w:val="00F0785B"/>
    <w:rsid w:val="00F078D1"/>
    <w:rsid w:val="00F07FA9"/>
    <w:rsid w:val="00F1018A"/>
    <w:rsid w:val="00F111BD"/>
    <w:rsid w:val="00F1127B"/>
    <w:rsid w:val="00F11466"/>
    <w:rsid w:val="00F12014"/>
    <w:rsid w:val="00F123D2"/>
    <w:rsid w:val="00F123DA"/>
    <w:rsid w:val="00F128EF"/>
    <w:rsid w:val="00F1310B"/>
    <w:rsid w:val="00F14CEF"/>
    <w:rsid w:val="00F15417"/>
    <w:rsid w:val="00F16E72"/>
    <w:rsid w:val="00F17486"/>
    <w:rsid w:val="00F1787D"/>
    <w:rsid w:val="00F20088"/>
    <w:rsid w:val="00F20B4B"/>
    <w:rsid w:val="00F20C39"/>
    <w:rsid w:val="00F20C4C"/>
    <w:rsid w:val="00F20CDE"/>
    <w:rsid w:val="00F215D8"/>
    <w:rsid w:val="00F21EE6"/>
    <w:rsid w:val="00F23285"/>
    <w:rsid w:val="00F23838"/>
    <w:rsid w:val="00F23A29"/>
    <w:rsid w:val="00F2405F"/>
    <w:rsid w:val="00F25178"/>
    <w:rsid w:val="00F25291"/>
    <w:rsid w:val="00F27004"/>
    <w:rsid w:val="00F27119"/>
    <w:rsid w:val="00F2741E"/>
    <w:rsid w:val="00F3008E"/>
    <w:rsid w:val="00F30946"/>
    <w:rsid w:val="00F31F07"/>
    <w:rsid w:val="00F323CC"/>
    <w:rsid w:val="00F326AD"/>
    <w:rsid w:val="00F32D50"/>
    <w:rsid w:val="00F32E6C"/>
    <w:rsid w:val="00F33009"/>
    <w:rsid w:val="00F3321A"/>
    <w:rsid w:val="00F332B1"/>
    <w:rsid w:val="00F33AD8"/>
    <w:rsid w:val="00F33C14"/>
    <w:rsid w:val="00F33CB9"/>
    <w:rsid w:val="00F34875"/>
    <w:rsid w:val="00F34B36"/>
    <w:rsid w:val="00F34E40"/>
    <w:rsid w:val="00F35B05"/>
    <w:rsid w:val="00F35DAD"/>
    <w:rsid w:val="00F361CA"/>
    <w:rsid w:val="00F361E6"/>
    <w:rsid w:val="00F37D6D"/>
    <w:rsid w:val="00F37E05"/>
    <w:rsid w:val="00F40689"/>
    <w:rsid w:val="00F4133D"/>
    <w:rsid w:val="00F414D3"/>
    <w:rsid w:val="00F419E4"/>
    <w:rsid w:val="00F41B25"/>
    <w:rsid w:val="00F42220"/>
    <w:rsid w:val="00F424E0"/>
    <w:rsid w:val="00F42EE1"/>
    <w:rsid w:val="00F42F16"/>
    <w:rsid w:val="00F439D2"/>
    <w:rsid w:val="00F448EE"/>
    <w:rsid w:val="00F44B02"/>
    <w:rsid w:val="00F455E0"/>
    <w:rsid w:val="00F45904"/>
    <w:rsid w:val="00F46470"/>
    <w:rsid w:val="00F4688E"/>
    <w:rsid w:val="00F46B01"/>
    <w:rsid w:val="00F46BB8"/>
    <w:rsid w:val="00F47DA3"/>
    <w:rsid w:val="00F47ED2"/>
    <w:rsid w:val="00F505EE"/>
    <w:rsid w:val="00F50904"/>
    <w:rsid w:val="00F509B2"/>
    <w:rsid w:val="00F50B40"/>
    <w:rsid w:val="00F5119A"/>
    <w:rsid w:val="00F51202"/>
    <w:rsid w:val="00F51355"/>
    <w:rsid w:val="00F52455"/>
    <w:rsid w:val="00F52D85"/>
    <w:rsid w:val="00F53364"/>
    <w:rsid w:val="00F536D9"/>
    <w:rsid w:val="00F53742"/>
    <w:rsid w:val="00F53F93"/>
    <w:rsid w:val="00F54074"/>
    <w:rsid w:val="00F541ED"/>
    <w:rsid w:val="00F541F1"/>
    <w:rsid w:val="00F55CE4"/>
    <w:rsid w:val="00F566D4"/>
    <w:rsid w:val="00F56709"/>
    <w:rsid w:val="00F5740A"/>
    <w:rsid w:val="00F575FC"/>
    <w:rsid w:val="00F57FB1"/>
    <w:rsid w:val="00F600FA"/>
    <w:rsid w:val="00F6061D"/>
    <w:rsid w:val="00F607D7"/>
    <w:rsid w:val="00F6173E"/>
    <w:rsid w:val="00F62180"/>
    <w:rsid w:val="00F626F0"/>
    <w:rsid w:val="00F6284F"/>
    <w:rsid w:val="00F6312B"/>
    <w:rsid w:val="00F63BEC"/>
    <w:rsid w:val="00F64C97"/>
    <w:rsid w:val="00F65561"/>
    <w:rsid w:val="00F65940"/>
    <w:rsid w:val="00F65EAF"/>
    <w:rsid w:val="00F663FC"/>
    <w:rsid w:val="00F66888"/>
    <w:rsid w:val="00F66EF2"/>
    <w:rsid w:val="00F67120"/>
    <w:rsid w:val="00F67849"/>
    <w:rsid w:val="00F70EA3"/>
    <w:rsid w:val="00F71C2D"/>
    <w:rsid w:val="00F721ED"/>
    <w:rsid w:val="00F72250"/>
    <w:rsid w:val="00F72257"/>
    <w:rsid w:val="00F72566"/>
    <w:rsid w:val="00F72A50"/>
    <w:rsid w:val="00F72F3B"/>
    <w:rsid w:val="00F73B1C"/>
    <w:rsid w:val="00F7462E"/>
    <w:rsid w:val="00F75166"/>
    <w:rsid w:val="00F75181"/>
    <w:rsid w:val="00F75B19"/>
    <w:rsid w:val="00F75B2E"/>
    <w:rsid w:val="00F76282"/>
    <w:rsid w:val="00F768CB"/>
    <w:rsid w:val="00F76E06"/>
    <w:rsid w:val="00F771ED"/>
    <w:rsid w:val="00F775CE"/>
    <w:rsid w:val="00F77D3E"/>
    <w:rsid w:val="00F8051A"/>
    <w:rsid w:val="00F80616"/>
    <w:rsid w:val="00F80E9D"/>
    <w:rsid w:val="00F81D48"/>
    <w:rsid w:val="00F82127"/>
    <w:rsid w:val="00F825AD"/>
    <w:rsid w:val="00F83478"/>
    <w:rsid w:val="00F83773"/>
    <w:rsid w:val="00F83A40"/>
    <w:rsid w:val="00F83E61"/>
    <w:rsid w:val="00F84F71"/>
    <w:rsid w:val="00F8501B"/>
    <w:rsid w:val="00F8546F"/>
    <w:rsid w:val="00F85686"/>
    <w:rsid w:val="00F86CB0"/>
    <w:rsid w:val="00F86CF2"/>
    <w:rsid w:val="00F86D29"/>
    <w:rsid w:val="00F86DE8"/>
    <w:rsid w:val="00F874F8"/>
    <w:rsid w:val="00F87C98"/>
    <w:rsid w:val="00F906F9"/>
    <w:rsid w:val="00F90BEB"/>
    <w:rsid w:val="00F911AB"/>
    <w:rsid w:val="00F91282"/>
    <w:rsid w:val="00F917C3"/>
    <w:rsid w:val="00F91FA6"/>
    <w:rsid w:val="00F92204"/>
    <w:rsid w:val="00F92334"/>
    <w:rsid w:val="00F92DB4"/>
    <w:rsid w:val="00F93283"/>
    <w:rsid w:val="00F93A54"/>
    <w:rsid w:val="00F93CD5"/>
    <w:rsid w:val="00F93E5E"/>
    <w:rsid w:val="00F94138"/>
    <w:rsid w:val="00F9428C"/>
    <w:rsid w:val="00F9458E"/>
    <w:rsid w:val="00F9460B"/>
    <w:rsid w:val="00F94715"/>
    <w:rsid w:val="00F94C81"/>
    <w:rsid w:val="00F95130"/>
    <w:rsid w:val="00F95B5A"/>
    <w:rsid w:val="00F96DA6"/>
    <w:rsid w:val="00F97722"/>
    <w:rsid w:val="00F977C4"/>
    <w:rsid w:val="00F97D42"/>
    <w:rsid w:val="00F97DED"/>
    <w:rsid w:val="00FA0204"/>
    <w:rsid w:val="00FA0456"/>
    <w:rsid w:val="00FA04F3"/>
    <w:rsid w:val="00FA05DE"/>
    <w:rsid w:val="00FA0BF1"/>
    <w:rsid w:val="00FA182B"/>
    <w:rsid w:val="00FA1F8A"/>
    <w:rsid w:val="00FA2651"/>
    <w:rsid w:val="00FA2DD7"/>
    <w:rsid w:val="00FA2FB5"/>
    <w:rsid w:val="00FA3A01"/>
    <w:rsid w:val="00FA405E"/>
    <w:rsid w:val="00FA4493"/>
    <w:rsid w:val="00FA5798"/>
    <w:rsid w:val="00FA5CD1"/>
    <w:rsid w:val="00FA6137"/>
    <w:rsid w:val="00FA6DEB"/>
    <w:rsid w:val="00FA6EBA"/>
    <w:rsid w:val="00FA7092"/>
    <w:rsid w:val="00FA7B8A"/>
    <w:rsid w:val="00FA7CF0"/>
    <w:rsid w:val="00FA7EE3"/>
    <w:rsid w:val="00FB0DE0"/>
    <w:rsid w:val="00FB0DE9"/>
    <w:rsid w:val="00FB0E47"/>
    <w:rsid w:val="00FB1091"/>
    <w:rsid w:val="00FB1E22"/>
    <w:rsid w:val="00FB2B2C"/>
    <w:rsid w:val="00FB2B75"/>
    <w:rsid w:val="00FB2D2C"/>
    <w:rsid w:val="00FB317E"/>
    <w:rsid w:val="00FB34A6"/>
    <w:rsid w:val="00FB387B"/>
    <w:rsid w:val="00FB40DB"/>
    <w:rsid w:val="00FB4923"/>
    <w:rsid w:val="00FB4C12"/>
    <w:rsid w:val="00FB4CFB"/>
    <w:rsid w:val="00FB4EAC"/>
    <w:rsid w:val="00FB5ADF"/>
    <w:rsid w:val="00FB5F6A"/>
    <w:rsid w:val="00FB6C18"/>
    <w:rsid w:val="00FB709D"/>
    <w:rsid w:val="00FB7683"/>
    <w:rsid w:val="00FB7779"/>
    <w:rsid w:val="00FB7BDA"/>
    <w:rsid w:val="00FB7ED2"/>
    <w:rsid w:val="00FB7FF8"/>
    <w:rsid w:val="00FC0086"/>
    <w:rsid w:val="00FC073B"/>
    <w:rsid w:val="00FC1694"/>
    <w:rsid w:val="00FC1EA6"/>
    <w:rsid w:val="00FC2078"/>
    <w:rsid w:val="00FC298F"/>
    <w:rsid w:val="00FC2A6F"/>
    <w:rsid w:val="00FC34B8"/>
    <w:rsid w:val="00FC3716"/>
    <w:rsid w:val="00FC3C2B"/>
    <w:rsid w:val="00FC47C6"/>
    <w:rsid w:val="00FC4D8C"/>
    <w:rsid w:val="00FC4E1F"/>
    <w:rsid w:val="00FC4EB1"/>
    <w:rsid w:val="00FC5405"/>
    <w:rsid w:val="00FC54E6"/>
    <w:rsid w:val="00FC5A0C"/>
    <w:rsid w:val="00FC66E4"/>
    <w:rsid w:val="00FC67B2"/>
    <w:rsid w:val="00FC6CCB"/>
    <w:rsid w:val="00FC7001"/>
    <w:rsid w:val="00FC71CD"/>
    <w:rsid w:val="00FC74A8"/>
    <w:rsid w:val="00FC75C4"/>
    <w:rsid w:val="00FC7746"/>
    <w:rsid w:val="00FC7E94"/>
    <w:rsid w:val="00FC7F12"/>
    <w:rsid w:val="00FD005F"/>
    <w:rsid w:val="00FD05A0"/>
    <w:rsid w:val="00FD16DB"/>
    <w:rsid w:val="00FD17DA"/>
    <w:rsid w:val="00FD1A9D"/>
    <w:rsid w:val="00FD1F62"/>
    <w:rsid w:val="00FD24E1"/>
    <w:rsid w:val="00FD28F0"/>
    <w:rsid w:val="00FD29FD"/>
    <w:rsid w:val="00FD413E"/>
    <w:rsid w:val="00FD45EF"/>
    <w:rsid w:val="00FD478F"/>
    <w:rsid w:val="00FD47A4"/>
    <w:rsid w:val="00FD5632"/>
    <w:rsid w:val="00FD563C"/>
    <w:rsid w:val="00FD5667"/>
    <w:rsid w:val="00FD5E23"/>
    <w:rsid w:val="00FD63F0"/>
    <w:rsid w:val="00FD6DD9"/>
    <w:rsid w:val="00FD70C8"/>
    <w:rsid w:val="00FD776C"/>
    <w:rsid w:val="00FD78BD"/>
    <w:rsid w:val="00FD7B96"/>
    <w:rsid w:val="00FD7D9A"/>
    <w:rsid w:val="00FE013D"/>
    <w:rsid w:val="00FE0215"/>
    <w:rsid w:val="00FE0449"/>
    <w:rsid w:val="00FE056D"/>
    <w:rsid w:val="00FE0882"/>
    <w:rsid w:val="00FE0A9A"/>
    <w:rsid w:val="00FE0EBB"/>
    <w:rsid w:val="00FE1FA5"/>
    <w:rsid w:val="00FE2039"/>
    <w:rsid w:val="00FE241B"/>
    <w:rsid w:val="00FE2556"/>
    <w:rsid w:val="00FE27A3"/>
    <w:rsid w:val="00FE3026"/>
    <w:rsid w:val="00FE38AC"/>
    <w:rsid w:val="00FE4088"/>
    <w:rsid w:val="00FE4636"/>
    <w:rsid w:val="00FE46E7"/>
    <w:rsid w:val="00FE4AD0"/>
    <w:rsid w:val="00FE55C1"/>
    <w:rsid w:val="00FE5A37"/>
    <w:rsid w:val="00FE5F24"/>
    <w:rsid w:val="00FE673A"/>
    <w:rsid w:val="00FE723E"/>
    <w:rsid w:val="00FE7678"/>
    <w:rsid w:val="00FF057E"/>
    <w:rsid w:val="00FF16BF"/>
    <w:rsid w:val="00FF2193"/>
    <w:rsid w:val="00FF27E2"/>
    <w:rsid w:val="00FF30AE"/>
    <w:rsid w:val="00FF32C7"/>
    <w:rsid w:val="00FF3BB3"/>
    <w:rsid w:val="00FF4171"/>
    <w:rsid w:val="00FF44CD"/>
    <w:rsid w:val="00FF4642"/>
    <w:rsid w:val="00FF4C73"/>
    <w:rsid w:val="00FF4EFF"/>
    <w:rsid w:val="00FF5047"/>
    <w:rsid w:val="00FF50D1"/>
    <w:rsid w:val="00FF5124"/>
    <w:rsid w:val="00FF5A21"/>
    <w:rsid w:val="00FF7173"/>
    <w:rsid w:val="00FF7C23"/>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68">
      <o:colormru v:ext="edit" colors="#f8f8f8"/>
    </o:shapedefaults>
    <o:shapelayout v:ext="edit">
      <o:idmap v:ext="edit" data="2"/>
    </o:shapelayout>
  </w:shapeDefaults>
  <w:decimalSymbol w:val=","/>
  <w:listSeparator w:val=";"/>
  <w14:docId w14:val="30B148E0"/>
  <w15:docId w15:val="{07E2A337-7EE4-4DA2-AE8B-4F760E44FFD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pl-PL" w:eastAsia="pl-PL"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iPriority="99" w:unhideWhenUsed="1"/>
    <w:lsdException w:name="annotation text" w:semiHidden="1" w:uiPriority="99" w:unhideWhenUsed="1"/>
    <w:lsdException w:name="header" w:semiHidden="1" w:uiPriority="99" w:unhideWhenUsed="1"/>
    <w:lsdException w:name="footer" w:semiHidden="1" w:uiPriority="99"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iPriority="99" w:unhideWhenUsed="1"/>
    <w:lsdException w:name="line number" w:semiHidden="1" w:unhideWhenUsed="1"/>
    <w:lsdException w:name="page number" w:semiHidden="1" w:unhideWhenUsed="1"/>
    <w:lsdException w:name="endnote reference" w:semiHidden="1" w:uiPriority="99" w:unhideWhenUsed="1"/>
    <w:lsdException w:name="endnote text" w:semiHidden="1" w:uiPriority="99" w:unhideWhenUsed="1"/>
    <w:lsdException w:name="macro" w:semiHidden="1" w:unhideWhenUsed="1"/>
    <w:lsdException w:name="toa heading"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99" w:qFormat="1"/>
    <w:lsdException w:name="Closing" w:semiHidden="1" w:unhideWhenUsed="1"/>
    <w:lsdException w:name="Signature" w:semiHidden="1" w:unhideWhenUsed="1"/>
    <w:lsdException w:name="Default Paragraph Font" w:semiHidden="1" w:unhideWhenUsed="1"/>
    <w:lsdException w:name="Body Text" w:semiHidden="1" w:uiPriority="99" w:unhideWhenUsed="1"/>
    <w:lsdException w:name="Body Text Indent" w:semiHidden="1" w:unhideWhenUsed="1"/>
    <w:lsdException w:name="List Continue"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99"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ny">
    <w:name w:val="Normal"/>
    <w:qFormat/>
    <w:rsid w:val="00696759"/>
    <w:rPr>
      <w:sz w:val="24"/>
      <w:szCs w:val="24"/>
    </w:rPr>
  </w:style>
  <w:style w:type="paragraph" w:styleId="Nagwek1">
    <w:name w:val="heading 1"/>
    <w:basedOn w:val="Normalny"/>
    <w:next w:val="Normalny"/>
    <w:link w:val="Nagwek1Znak"/>
    <w:qFormat/>
    <w:rsid w:val="001C7068"/>
    <w:pPr>
      <w:keepNext/>
      <w:outlineLvl w:val="0"/>
    </w:pPr>
    <w:rPr>
      <w:b/>
      <w:bCs/>
    </w:rPr>
  </w:style>
  <w:style w:type="paragraph" w:styleId="Nagwek2">
    <w:name w:val="heading 2"/>
    <w:basedOn w:val="Normalny"/>
    <w:next w:val="Normalny"/>
    <w:link w:val="Nagwek2Znak"/>
    <w:qFormat/>
    <w:rsid w:val="001C7068"/>
    <w:pPr>
      <w:keepNext/>
      <w:outlineLvl w:val="1"/>
    </w:pPr>
    <w:rPr>
      <w:szCs w:val="20"/>
    </w:rPr>
  </w:style>
  <w:style w:type="paragraph" w:styleId="Nagwek3">
    <w:name w:val="heading 3"/>
    <w:basedOn w:val="Normalny"/>
    <w:next w:val="Normalny"/>
    <w:qFormat/>
    <w:rsid w:val="001C7068"/>
    <w:pPr>
      <w:keepNext/>
      <w:spacing w:before="240" w:after="60"/>
      <w:outlineLvl w:val="2"/>
    </w:pPr>
    <w:rPr>
      <w:rFonts w:ascii="Arial" w:hAnsi="Arial" w:cs="Arial"/>
      <w:b/>
      <w:bCs/>
      <w:sz w:val="26"/>
      <w:szCs w:val="26"/>
    </w:rPr>
  </w:style>
  <w:style w:type="paragraph" w:styleId="Nagwek4">
    <w:name w:val="heading 4"/>
    <w:basedOn w:val="Normalny"/>
    <w:next w:val="Normalny"/>
    <w:link w:val="Nagwek4Znak"/>
    <w:qFormat/>
    <w:rsid w:val="001C7068"/>
    <w:pPr>
      <w:keepNext/>
      <w:spacing w:before="240" w:after="60"/>
      <w:outlineLvl w:val="3"/>
    </w:pPr>
    <w:rPr>
      <w:b/>
      <w:bCs/>
      <w:sz w:val="28"/>
      <w:szCs w:val="28"/>
    </w:rPr>
  </w:style>
  <w:style w:type="paragraph" w:styleId="Nagwek5">
    <w:name w:val="heading 5"/>
    <w:basedOn w:val="Normalny"/>
    <w:next w:val="Normalny"/>
    <w:link w:val="Nagwek5Znak"/>
    <w:qFormat/>
    <w:rsid w:val="001C7068"/>
    <w:pPr>
      <w:spacing w:before="240" w:after="60"/>
      <w:outlineLvl w:val="4"/>
    </w:pPr>
    <w:rPr>
      <w:b/>
      <w:bCs/>
      <w:i/>
      <w:iCs/>
      <w:sz w:val="26"/>
      <w:szCs w:val="26"/>
    </w:rPr>
  </w:style>
  <w:style w:type="paragraph" w:styleId="Nagwek6">
    <w:name w:val="heading 6"/>
    <w:basedOn w:val="Normalny"/>
    <w:next w:val="Normalny"/>
    <w:qFormat/>
    <w:rsid w:val="001C7068"/>
    <w:pPr>
      <w:spacing w:before="240" w:after="60"/>
      <w:outlineLvl w:val="5"/>
    </w:pPr>
    <w:rPr>
      <w:b/>
      <w:bCs/>
      <w:sz w:val="22"/>
      <w:szCs w:val="22"/>
    </w:rPr>
  </w:style>
  <w:style w:type="paragraph" w:styleId="Nagwek7">
    <w:name w:val="heading 7"/>
    <w:basedOn w:val="Normalny"/>
    <w:next w:val="Normalny"/>
    <w:qFormat/>
    <w:rsid w:val="001C7068"/>
    <w:pPr>
      <w:spacing w:before="240" w:after="60"/>
      <w:outlineLvl w:val="6"/>
    </w:p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4Znak">
    <w:name w:val="Nagłówek 4 Znak"/>
    <w:basedOn w:val="Domylnaczcionkaakapitu"/>
    <w:link w:val="Nagwek4"/>
    <w:rsid w:val="001D1F47"/>
    <w:rPr>
      <w:b/>
      <w:bCs/>
      <w:sz w:val="28"/>
      <w:szCs w:val="28"/>
    </w:rPr>
  </w:style>
  <w:style w:type="character" w:customStyle="1" w:styleId="Nagwek5Znak">
    <w:name w:val="Nagłówek 5 Znak"/>
    <w:basedOn w:val="Domylnaczcionkaakapitu"/>
    <w:link w:val="Nagwek5"/>
    <w:rsid w:val="001D1F47"/>
    <w:rPr>
      <w:b/>
      <w:bCs/>
      <w:i/>
      <w:iCs/>
      <w:sz w:val="26"/>
      <w:szCs w:val="26"/>
    </w:rPr>
  </w:style>
  <w:style w:type="paragraph" w:styleId="Tekstpodstawowywcity">
    <w:name w:val="Body Text Indent"/>
    <w:basedOn w:val="Normalny"/>
    <w:rsid w:val="001C7068"/>
    <w:pPr>
      <w:jc w:val="both"/>
    </w:pPr>
    <w:rPr>
      <w:szCs w:val="20"/>
    </w:rPr>
  </w:style>
  <w:style w:type="paragraph" w:styleId="Tekstpodstawowywcity2">
    <w:name w:val="Body Text Indent 2"/>
    <w:basedOn w:val="Normalny"/>
    <w:link w:val="Tekstpodstawowywcity2Znak"/>
    <w:rsid w:val="001C7068"/>
    <w:pPr>
      <w:spacing w:line="360" w:lineRule="auto"/>
      <w:ind w:firstLine="709"/>
      <w:jc w:val="both"/>
    </w:pPr>
    <w:rPr>
      <w:rFonts w:ascii="Arial" w:hAnsi="Arial"/>
      <w:szCs w:val="20"/>
    </w:rPr>
  </w:style>
  <w:style w:type="character" w:customStyle="1" w:styleId="Tekstpodstawowywcity2Znak">
    <w:name w:val="Tekst podstawowy wcięty 2 Znak"/>
    <w:basedOn w:val="Domylnaczcionkaakapitu"/>
    <w:link w:val="Tekstpodstawowywcity2"/>
    <w:rsid w:val="00211825"/>
    <w:rPr>
      <w:rFonts w:ascii="Arial" w:hAnsi="Arial"/>
      <w:sz w:val="24"/>
    </w:rPr>
  </w:style>
  <w:style w:type="paragraph" w:customStyle="1" w:styleId="Tekstpodstawowy31">
    <w:name w:val="Tekst podstawowy 31"/>
    <w:basedOn w:val="Normalny"/>
    <w:rsid w:val="001C7068"/>
    <w:pPr>
      <w:widowControl w:val="0"/>
      <w:jc w:val="both"/>
    </w:pPr>
    <w:rPr>
      <w:rFonts w:ascii="Arial" w:hAnsi="Arial"/>
      <w:color w:val="000000"/>
      <w:szCs w:val="20"/>
    </w:rPr>
  </w:style>
  <w:style w:type="paragraph" w:styleId="Tekstpodstawowy3">
    <w:name w:val="Body Text 3"/>
    <w:basedOn w:val="Normalny"/>
    <w:rsid w:val="001C7068"/>
    <w:pPr>
      <w:tabs>
        <w:tab w:val="right" w:pos="9072"/>
      </w:tabs>
    </w:pPr>
    <w:rPr>
      <w:rFonts w:ascii="Arial" w:hAnsi="Arial"/>
      <w:color w:val="000000"/>
      <w:sz w:val="22"/>
      <w:szCs w:val="20"/>
    </w:rPr>
  </w:style>
  <w:style w:type="paragraph" w:styleId="Tekstprzypisudolnego">
    <w:name w:val="footnote text"/>
    <w:aliases w:val="Podrozdział"/>
    <w:basedOn w:val="Normalny"/>
    <w:link w:val="TekstprzypisudolnegoZnak"/>
    <w:uiPriority w:val="99"/>
    <w:semiHidden/>
    <w:rsid w:val="001C7068"/>
    <w:rPr>
      <w:sz w:val="20"/>
      <w:szCs w:val="20"/>
    </w:rPr>
  </w:style>
  <w:style w:type="character" w:customStyle="1" w:styleId="TekstprzypisudolnegoZnak">
    <w:name w:val="Tekst przypisu dolnego Znak"/>
    <w:aliases w:val="Podrozdział Znak"/>
    <w:basedOn w:val="Domylnaczcionkaakapitu"/>
    <w:link w:val="Tekstprzypisudolnego"/>
    <w:uiPriority w:val="99"/>
    <w:semiHidden/>
    <w:rsid w:val="000946F0"/>
  </w:style>
  <w:style w:type="paragraph" w:styleId="Tekstpodstawowy">
    <w:name w:val="Body Text"/>
    <w:aliases w:val="bt,b,Tekst podstawowy Znak Znak Znak Znak Znak Znak Znak Znak,block style,Tekst podstawowy Znak,Tekst podstawowy Znak Znak Znak Znak Znak,Tekst podstawowy Znak Znak Znak,Tekst podstawowy Znak Znak Znak Znak Znak Znak,szaro,aga"/>
    <w:basedOn w:val="Normalny"/>
    <w:link w:val="TekstpodstawowyZnak1"/>
    <w:uiPriority w:val="99"/>
    <w:rsid w:val="001C7068"/>
    <w:pPr>
      <w:spacing w:after="120"/>
    </w:pPr>
  </w:style>
  <w:style w:type="character" w:customStyle="1" w:styleId="TekstpodstawowyZnak1">
    <w:name w:val="Tekst podstawowy Znak1"/>
    <w:aliases w:val="bt Znak,b Znak,Tekst podstawowy Znak Znak Znak Znak Znak Znak Znak Znak Znak,block style Znak,Tekst podstawowy Znak Znak,Tekst podstawowy Znak Znak Znak Znak Znak Znak1,Tekst podstawowy Znak Znak Znak Znak,szaro Znak,aga Znak"/>
    <w:link w:val="Tekstpodstawowy"/>
    <w:uiPriority w:val="99"/>
    <w:locked/>
    <w:rsid w:val="005534AB"/>
    <w:rPr>
      <w:sz w:val="24"/>
      <w:szCs w:val="24"/>
    </w:rPr>
  </w:style>
  <w:style w:type="paragraph" w:styleId="Tekstpodstawowy2">
    <w:name w:val="Body Text 2"/>
    <w:basedOn w:val="Normalny"/>
    <w:link w:val="Tekstpodstawowy2Znak"/>
    <w:uiPriority w:val="99"/>
    <w:rsid w:val="001C7068"/>
    <w:pPr>
      <w:spacing w:after="120" w:line="480" w:lineRule="auto"/>
    </w:pPr>
  </w:style>
  <w:style w:type="character" w:customStyle="1" w:styleId="Tekstpodstawowy2Znak">
    <w:name w:val="Tekst podstawowy 2 Znak"/>
    <w:basedOn w:val="Domylnaczcionkaakapitu"/>
    <w:link w:val="Tekstpodstawowy2"/>
    <w:uiPriority w:val="99"/>
    <w:rsid w:val="0026517F"/>
    <w:rPr>
      <w:sz w:val="24"/>
      <w:szCs w:val="24"/>
    </w:rPr>
  </w:style>
  <w:style w:type="paragraph" w:styleId="Stopka">
    <w:name w:val="footer"/>
    <w:basedOn w:val="Normalny"/>
    <w:link w:val="StopkaZnak"/>
    <w:uiPriority w:val="99"/>
    <w:rsid w:val="001C7068"/>
    <w:pPr>
      <w:tabs>
        <w:tab w:val="center" w:pos="4536"/>
        <w:tab w:val="right" w:pos="9072"/>
      </w:tabs>
    </w:pPr>
    <w:rPr>
      <w:szCs w:val="20"/>
    </w:rPr>
  </w:style>
  <w:style w:type="character" w:customStyle="1" w:styleId="StopkaZnak">
    <w:name w:val="Stopka Znak"/>
    <w:basedOn w:val="Domylnaczcionkaakapitu"/>
    <w:link w:val="Stopka"/>
    <w:uiPriority w:val="99"/>
    <w:rsid w:val="005C7593"/>
    <w:rPr>
      <w:sz w:val="24"/>
    </w:rPr>
  </w:style>
  <w:style w:type="paragraph" w:styleId="Tekstpodstawowywcity3">
    <w:name w:val="Body Text Indent 3"/>
    <w:basedOn w:val="Normalny"/>
    <w:link w:val="Tekstpodstawowywcity3Znak"/>
    <w:rsid w:val="001C7068"/>
    <w:pPr>
      <w:spacing w:after="120"/>
      <w:ind w:left="283"/>
    </w:pPr>
    <w:rPr>
      <w:sz w:val="16"/>
      <w:szCs w:val="16"/>
    </w:rPr>
  </w:style>
  <w:style w:type="character" w:customStyle="1" w:styleId="Tekstpodstawowywcity3Znak">
    <w:name w:val="Tekst podstawowy wcięty 3 Znak"/>
    <w:basedOn w:val="Domylnaczcionkaakapitu"/>
    <w:link w:val="Tekstpodstawowywcity3"/>
    <w:rsid w:val="00C4179E"/>
    <w:rPr>
      <w:sz w:val="16"/>
      <w:szCs w:val="16"/>
    </w:rPr>
  </w:style>
  <w:style w:type="paragraph" w:customStyle="1" w:styleId="txt-title-m">
    <w:name w:val="txt-title-m"/>
    <w:basedOn w:val="Normalny"/>
    <w:rsid w:val="001C7068"/>
    <w:pPr>
      <w:spacing w:before="100" w:beforeAutospacing="1" w:after="100" w:afterAutospacing="1"/>
    </w:pPr>
  </w:style>
  <w:style w:type="character" w:customStyle="1" w:styleId="txt-title-11">
    <w:name w:val="txt-title-11"/>
    <w:basedOn w:val="Domylnaczcionkaakapitu"/>
    <w:rsid w:val="001C7068"/>
    <w:rPr>
      <w:rFonts w:ascii="Tahoma" w:hAnsi="Tahoma" w:cs="Tahoma" w:hint="default"/>
      <w:color w:val="FF6600"/>
      <w:sz w:val="26"/>
      <w:szCs w:val="26"/>
    </w:rPr>
  </w:style>
  <w:style w:type="character" w:styleId="Numerstrony">
    <w:name w:val="page number"/>
    <w:basedOn w:val="Domylnaczcionkaakapitu"/>
    <w:rsid w:val="001C7068"/>
  </w:style>
  <w:style w:type="paragraph" w:styleId="Tytu">
    <w:name w:val="Title"/>
    <w:basedOn w:val="Normalny"/>
    <w:link w:val="TytuZnak"/>
    <w:uiPriority w:val="99"/>
    <w:qFormat/>
    <w:rsid w:val="001C7068"/>
    <w:pPr>
      <w:jc w:val="center"/>
    </w:pPr>
    <w:rPr>
      <w:rFonts w:ascii="Arial" w:hAnsi="Arial"/>
      <w:b/>
      <w:szCs w:val="20"/>
    </w:rPr>
  </w:style>
  <w:style w:type="character" w:customStyle="1" w:styleId="TytuZnak">
    <w:name w:val="Tytuł Znak"/>
    <w:basedOn w:val="Domylnaczcionkaakapitu"/>
    <w:link w:val="Tytu"/>
    <w:uiPriority w:val="99"/>
    <w:locked/>
    <w:rsid w:val="00EB7DDC"/>
    <w:rPr>
      <w:rFonts w:ascii="Arial" w:hAnsi="Arial"/>
      <w:b/>
      <w:sz w:val="24"/>
    </w:rPr>
  </w:style>
  <w:style w:type="paragraph" w:styleId="Nagwek">
    <w:name w:val="header"/>
    <w:basedOn w:val="Normalny"/>
    <w:link w:val="NagwekZnak"/>
    <w:uiPriority w:val="99"/>
    <w:rsid w:val="001C7068"/>
    <w:pPr>
      <w:tabs>
        <w:tab w:val="center" w:pos="4536"/>
        <w:tab w:val="right" w:pos="9072"/>
      </w:tabs>
    </w:pPr>
  </w:style>
  <w:style w:type="character" w:customStyle="1" w:styleId="NagwekZnak">
    <w:name w:val="Nagłówek Znak"/>
    <w:basedOn w:val="Domylnaczcionkaakapitu"/>
    <w:link w:val="Nagwek"/>
    <w:uiPriority w:val="99"/>
    <w:rsid w:val="005C7593"/>
    <w:rPr>
      <w:sz w:val="24"/>
      <w:szCs w:val="24"/>
    </w:rPr>
  </w:style>
  <w:style w:type="paragraph" w:customStyle="1" w:styleId="Nagwek-wyliczanka">
    <w:name w:val="Nagłówek-wyliczanka"/>
    <w:basedOn w:val="Normalny"/>
    <w:rsid w:val="001C7068"/>
    <w:pPr>
      <w:numPr>
        <w:numId w:val="2"/>
      </w:numPr>
      <w:spacing w:after="120" w:line="24" w:lineRule="atLeast"/>
      <w:jc w:val="both"/>
    </w:pPr>
    <w:rPr>
      <w:sz w:val="28"/>
      <w:szCs w:val="20"/>
    </w:rPr>
  </w:style>
  <w:style w:type="paragraph" w:styleId="NormalnyWeb">
    <w:name w:val="Normal (Web)"/>
    <w:basedOn w:val="Normalny"/>
    <w:uiPriority w:val="99"/>
    <w:rsid w:val="001C7068"/>
    <w:pPr>
      <w:spacing w:before="100" w:beforeAutospacing="1" w:after="100" w:afterAutospacing="1"/>
    </w:pPr>
    <w:rPr>
      <w:rFonts w:ascii="Arial Unicode MS" w:eastAsia="Arial Unicode MS" w:hAnsi="Arial Unicode MS" w:cs="Arial Unicode MS"/>
    </w:rPr>
  </w:style>
  <w:style w:type="paragraph" w:customStyle="1" w:styleId="Tekstpodstawowy21">
    <w:name w:val="Tekst podstawowy 21"/>
    <w:basedOn w:val="Normalny"/>
    <w:rsid w:val="001C7068"/>
    <w:pPr>
      <w:spacing w:line="360" w:lineRule="auto"/>
      <w:ind w:left="-142" w:firstLine="851"/>
      <w:jc w:val="both"/>
    </w:pPr>
    <w:rPr>
      <w:szCs w:val="20"/>
    </w:rPr>
  </w:style>
  <w:style w:type="character" w:customStyle="1" w:styleId="tresc">
    <w:name w:val="tresc"/>
    <w:basedOn w:val="Domylnaczcionkaakapitu"/>
    <w:rsid w:val="001C7068"/>
  </w:style>
  <w:style w:type="character" w:styleId="Pogrubienie">
    <w:name w:val="Strong"/>
    <w:basedOn w:val="Domylnaczcionkaakapitu"/>
    <w:uiPriority w:val="22"/>
    <w:qFormat/>
    <w:rsid w:val="001C7068"/>
    <w:rPr>
      <w:b/>
      <w:bCs/>
    </w:rPr>
  </w:style>
  <w:style w:type="paragraph" w:styleId="Tekstprzypisukocowego">
    <w:name w:val="endnote text"/>
    <w:basedOn w:val="Normalny"/>
    <w:link w:val="TekstprzypisukocowegoZnak"/>
    <w:uiPriority w:val="99"/>
    <w:semiHidden/>
    <w:rsid w:val="00193509"/>
    <w:rPr>
      <w:sz w:val="20"/>
      <w:szCs w:val="20"/>
    </w:rPr>
  </w:style>
  <w:style w:type="character" w:styleId="Odwoanieprzypisukocowego">
    <w:name w:val="endnote reference"/>
    <w:basedOn w:val="Domylnaczcionkaakapitu"/>
    <w:uiPriority w:val="99"/>
    <w:semiHidden/>
    <w:rsid w:val="00193509"/>
    <w:rPr>
      <w:vertAlign w:val="superscript"/>
    </w:rPr>
  </w:style>
  <w:style w:type="paragraph" w:customStyle="1" w:styleId="Tekstpodstawowy32">
    <w:name w:val="Tekst podstawowy 32"/>
    <w:basedOn w:val="Normalny"/>
    <w:rsid w:val="00357824"/>
    <w:pPr>
      <w:widowControl w:val="0"/>
      <w:jc w:val="both"/>
    </w:pPr>
    <w:rPr>
      <w:rFonts w:ascii="Arial" w:hAnsi="Arial"/>
      <w:color w:val="000000"/>
      <w:szCs w:val="20"/>
    </w:rPr>
  </w:style>
  <w:style w:type="paragraph" w:customStyle="1" w:styleId="Tekstpodstawowy22">
    <w:name w:val="Tekst podstawowy 22"/>
    <w:basedOn w:val="Normalny"/>
    <w:rsid w:val="00357824"/>
    <w:pPr>
      <w:spacing w:line="360" w:lineRule="auto"/>
      <w:ind w:left="-142" w:firstLine="851"/>
      <w:jc w:val="both"/>
    </w:pPr>
    <w:rPr>
      <w:szCs w:val="20"/>
    </w:rPr>
  </w:style>
  <w:style w:type="paragraph" w:styleId="Tekstdymka">
    <w:name w:val="Balloon Text"/>
    <w:basedOn w:val="Normalny"/>
    <w:link w:val="TekstdymkaZnak"/>
    <w:rsid w:val="005C7593"/>
    <w:rPr>
      <w:rFonts w:ascii="Tahoma" w:hAnsi="Tahoma" w:cs="Tahoma"/>
      <w:sz w:val="16"/>
      <w:szCs w:val="16"/>
    </w:rPr>
  </w:style>
  <w:style w:type="character" w:customStyle="1" w:styleId="TekstdymkaZnak">
    <w:name w:val="Tekst dymka Znak"/>
    <w:basedOn w:val="Domylnaczcionkaakapitu"/>
    <w:link w:val="Tekstdymka"/>
    <w:rsid w:val="005C7593"/>
    <w:rPr>
      <w:rFonts w:ascii="Tahoma" w:hAnsi="Tahoma" w:cs="Tahoma"/>
      <w:sz w:val="16"/>
      <w:szCs w:val="16"/>
    </w:rPr>
  </w:style>
  <w:style w:type="table" w:styleId="Tabela-Siatka">
    <w:name w:val="Table Grid"/>
    <w:basedOn w:val="Standardowy"/>
    <w:uiPriority w:val="39"/>
    <w:rsid w:val="00D672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ezodstpw">
    <w:name w:val="No Spacing"/>
    <w:link w:val="BezodstpwZnak"/>
    <w:uiPriority w:val="1"/>
    <w:qFormat/>
    <w:rsid w:val="00A638EC"/>
    <w:rPr>
      <w:rFonts w:ascii="Calibri" w:hAnsi="Calibri"/>
      <w:sz w:val="22"/>
      <w:szCs w:val="22"/>
      <w:lang w:eastAsia="en-US"/>
    </w:rPr>
  </w:style>
  <w:style w:type="character" w:customStyle="1" w:styleId="BezodstpwZnak">
    <w:name w:val="Bez odstępów Znak"/>
    <w:basedOn w:val="Domylnaczcionkaakapitu"/>
    <w:link w:val="Bezodstpw"/>
    <w:uiPriority w:val="1"/>
    <w:rsid w:val="00A638EC"/>
    <w:rPr>
      <w:rFonts w:ascii="Calibri" w:eastAsia="Times New Roman" w:hAnsi="Calibri" w:cs="Times New Roman"/>
      <w:sz w:val="22"/>
      <w:szCs w:val="22"/>
      <w:lang w:val="pl-PL" w:eastAsia="en-US" w:bidi="ar-SA"/>
    </w:rPr>
  </w:style>
  <w:style w:type="paragraph" w:customStyle="1" w:styleId="878F654F4684448A9CDD7E81A13E8821">
    <w:name w:val="878F654F4684448A9CDD7E81A13E8821"/>
    <w:rsid w:val="00A638EC"/>
    <w:pPr>
      <w:spacing w:after="200" w:line="276" w:lineRule="auto"/>
    </w:pPr>
    <w:rPr>
      <w:rFonts w:ascii="Calibri" w:hAnsi="Calibri"/>
      <w:sz w:val="22"/>
      <w:szCs w:val="22"/>
      <w:lang w:val="en-US" w:eastAsia="en-US"/>
    </w:rPr>
  </w:style>
  <w:style w:type="paragraph" w:styleId="Akapitzlist">
    <w:name w:val="List Paragraph"/>
    <w:aliases w:val="BulletC,Wyliczanie,List Paragraph,Akapit z listą BS,Kielce_wypunktowanie,A_wyliczenie,lubu 1)_wypkt.,K-P_odwolanie,Lublin_odwolanie,Sl_Akapit z listą,maz_wyliczenie,opis dzialania,Akapit z listą5"/>
    <w:basedOn w:val="Normalny"/>
    <w:link w:val="AkapitzlistZnak"/>
    <w:uiPriority w:val="34"/>
    <w:qFormat/>
    <w:rsid w:val="005534AB"/>
    <w:pPr>
      <w:suppressAutoHyphens/>
      <w:spacing w:after="200" w:line="276" w:lineRule="auto"/>
      <w:ind w:left="720"/>
    </w:pPr>
    <w:rPr>
      <w:rFonts w:ascii="Calibri" w:eastAsia="Calibri" w:hAnsi="Calibri" w:cs="Calibri"/>
      <w:sz w:val="22"/>
      <w:szCs w:val="22"/>
      <w:lang w:eastAsia="ar-SA"/>
    </w:rPr>
  </w:style>
  <w:style w:type="character" w:customStyle="1" w:styleId="AkapitzlistZnak">
    <w:name w:val="Akapit z listą Znak"/>
    <w:aliases w:val="BulletC Znak,Wyliczanie Znak,List Paragraph Znak,Akapit z listą BS Znak,Kielce_wypunktowanie Znak,A_wyliczenie Znak,lubu 1)_wypkt. Znak,K-P_odwolanie Znak,Lublin_odwolanie Znak,Sl_Akapit z listą Znak,maz_wyliczenie Znak"/>
    <w:link w:val="Akapitzlist"/>
    <w:uiPriority w:val="34"/>
    <w:rsid w:val="00F20088"/>
    <w:rPr>
      <w:rFonts w:ascii="Calibri" w:eastAsia="Calibri" w:hAnsi="Calibri" w:cs="Calibri"/>
      <w:sz w:val="22"/>
      <w:szCs w:val="22"/>
      <w:lang w:eastAsia="ar-SA"/>
    </w:rPr>
  </w:style>
  <w:style w:type="paragraph" w:styleId="Nagwekspisutreci">
    <w:name w:val="TOC Heading"/>
    <w:basedOn w:val="Nagwek1"/>
    <w:next w:val="Normalny"/>
    <w:uiPriority w:val="39"/>
    <w:unhideWhenUsed/>
    <w:qFormat/>
    <w:rsid w:val="00C01E48"/>
    <w:pPr>
      <w:keepLines/>
      <w:spacing w:before="480" w:line="276" w:lineRule="auto"/>
      <w:outlineLvl w:val="9"/>
    </w:pPr>
    <w:rPr>
      <w:rFonts w:asciiTheme="majorHAnsi" w:eastAsiaTheme="majorEastAsia" w:hAnsiTheme="majorHAnsi" w:cstheme="majorBidi"/>
      <w:color w:val="2F5496" w:themeColor="accent1" w:themeShade="BF"/>
      <w:sz w:val="28"/>
      <w:szCs w:val="28"/>
      <w:lang w:eastAsia="en-US"/>
    </w:rPr>
  </w:style>
  <w:style w:type="paragraph" w:styleId="Spistreci2">
    <w:name w:val="toc 2"/>
    <w:basedOn w:val="Normalny"/>
    <w:next w:val="Normalny"/>
    <w:autoRedefine/>
    <w:uiPriority w:val="39"/>
    <w:qFormat/>
    <w:rsid w:val="00CD7437"/>
    <w:pPr>
      <w:tabs>
        <w:tab w:val="right" w:pos="9854"/>
      </w:tabs>
      <w:spacing w:before="240"/>
      <w:ind w:left="567" w:hanging="567"/>
    </w:pPr>
    <w:rPr>
      <w:rFonts w:asciiTheme="minorHAnsi" w:hAnsiTheme="minorHAnsi" w:cstheme="minorHAnsi"/>
      <w:b/>
      <w:bCs/>
      <w:sz w:val="20"/>
      <w:szCs w:val="20"/>
    </w:rPr>
  </w:style>
  <w:style w:type="character" w:styleId="Hipercze">
    <w:name w:val="Hyperlink"/>
    <w:basedOn w:val="Domylnaczcionkaakapitu"/>
    <w:uiPriority w:val="99"/>
    <w:unhideWhenUsed/>
    <w:rsid w:val="00C01E48"/>
    <w:rPr>
      <w:color w:val="0563C1" w:themeColor="hyperlink"/>
      <w:u w:val="single"/>
    </w:rPr>
  </w:style>
  <w:style w:type="paragraph" w:styleId="Spistreci1">
    <w:name w:val="toc 1"/>
    <w:basedOn w:val="Normalny"/>
    <w:next w:val="Normalny"/>
    <w:autoRedefine/>
    <w:uiPriority w:val="39"/>
    <w:qFormat/>
    <w:rsid w:val="006912D7"/>
    <w:pPr>
      <w:tabs>
        <w:tab w:val="right" w:pos="9854"/>
      </w:tabs>
      <w:spacing w:before="240"/>
      <w:ind w:left="567" w:hanging="283"/>
    </w:pPr>
    <w:rPr>
      <w:rFonts w:asciiTheme="minorHAnsi" w:hAnsiTheme="minorHAnsi" w:cstheme="minorHAnsi"/>
      <w:b/>
      <w:bCs/>
      <w:noProof/>
      <w:sz w:val="20"/>
      <w:szCs w:val="20"/>
    </w:rPr>
  </w:style>
  <w:style w:type="paragraph" w:styleId="Spistreci3">
    <w:name w:val="toc 3"/>
    <w:basedOn w:val="Normalny"/>
    <w:next w:val="Normalny"/>
    <w:autoRedefine/>
    <w:uiPriority w:val="39"/>
    <w:qFormat/>
    <w:rsid w:val="00720E02"/>
    <w:pPr>
      <w:ind w:left="240"/>
    </w:pPr>
    <w:rPr>
      <w:rFonts w:asciiTheme="minorHAnsi" w:hAnsiTheme="minorHAnsi" w:cstheme="minorHAnsi"/>
      <w:sz w:val="20"/>
      <w:szCs w:val="20"/>
    </w:rPr>
  </w:style>
  <w:style w:type="paragraph" w:styleId="Spistreci4">
    <w:name w:val="toc 4"/>
    <w:basedOn w:val="Normalny"/>
    <w:next w:val="Normalny"/>
    <w:autoRedefine/>
    <w:rsid w:val="00C01E48"/>
    <w:pPr>
      <w:ind w:left="480"/>
    </w:pPr>
    <w:rPr>
      <w:rFonts w:asciiTheme="minorHAnsi" w:hAnsiTheme="minorHAnsi" w:cstheme="minorHAnsi"/>
      <w:sz w:val="20"/>
      <w:szCs w:val="20"/>
    </w:rPr>
  </w:style>
  <w:style w:type="paragraph" w:styleId="Spistreci5">
    <w:name w:val="toc 5"/>
    <w:basedOn w:val="Normalny"/>
    <w:next w:val="Normalny"/>
    <w:autoRedefine/>
    <w:rsid w:val="00DC7B23"/>
    <w:pPr>
      <w:numPr>
        <w:numId w:val="56"/>
      </w:numPr>
      <w:spacing w:line="360" w:lineRule="auto"/>
      <w:ind w:left="1134"/>
      <w:jc w:val="both"/>
    </w:pPr>
  </w:style>
  <w:style w:type="paragraph" w:styleId="Spistreci6">
    <w:name w:val="toc 6"/>
    <w:basedOn w:val="Normalny"/>
    <w:next w:val="Normalny"/>
    <w:autoRedefine/>
    <w:rsid w:val="00C01E48"/>
    <w:pPr>
      <w:ind w:left="960"/>
    </w:pPr>
    <w:rPr>
      <w:rFonts w:asciiTheme="minorHAnsi" w:hAnsiTheme="minorHAnsi" w:cstheme="minorHAnsi"/>
      <w:sz w:val="20"/>
      <w:szCs w:val="20"/>
    </w:rPr>
  </w:style>
  <w:style w:type="paragraph" w:styleId="Spistreci7">
    <w:name w:val="toc 7"/>
    <w:basedOn w:val="Normalny"/>
    <w:next w:val="Normalny"/>
    <w:autoRedefine/>
    <w:rsid w:val="00C01E48"/>
    <w:pPr>
      <w:ind w:left="1200"/>
    </w:pPr>
    <w:rPr>
      <w:rFonts w:asciiTheme="minorHAnsi" w:hAnsiTheme="minorHAnsi" w:cstheme="minorHAnsi"/>
      <w:sz w:val="20"/>
      <w:szCs w:val="20"/>
    </w:rPr>
  </w:style>
  <w:style w:type="paragraph" w:styleId="Spistreci8">
    <w:name w:val="toc 8"/>
    <w:basedOn w:val="Normalny"/>
    <w:next w:val="Normalny"/>
    <w:autoRedefine/>
    <w:rsid w:val="00C01E48"/>
    <w:pPr>
      <w:ind w:left="1440"/>
    </w:pPr>
    <w:rPr>
      <w:rFonts w:asciiTheme="minorHAnsi" w:hAnsiTheme="minorHAnsi" w:cstheme="minorHAnsi"/>
      <w:sz w:val="20"/>
      <w:szCs w:val="20"/>
    </w:rPr>
  </w:style>
  <w:style w:type="paragraph" w:styleId="Spistreci9">
    <w:name w:val="toc 9"/>
    <w:basedOn w:val="Normalny"/>
    <w:next w:val="Normalny"/>
    <w:autoRedefine/>
    <w:rsid w:val="00C01E48"/>
    <w:pPr>
      <w:ind w:left="1680"/>
    </w:pPr>
    <w:rPr>
      <w:rFonts w:asciiTheme="minorHAnsi" w:hAnsiTheme="minorHAnsi" w:cstheme="minorHAnsi"/>
      <w:sz w:val="20"/>
      <w:szCs w:val="20"/>
    </w:rPr>
  </w:style>
  <w:style w:type="paragraph" w:customStyle="1" w:styleId="Default">
    <w:name w:val="Default"/>
    <w:qFormat/>
    <w:rsid w:val="00711E7C"/>
    <w:pPr>
      <w:autoSpaceDE w:val="0"/>
      <w:autoSpaceDN w:val="0"/>
      <w:adjustRightInd w:val="0"/>
    </w:pPr>
    <w:rPr>
      <w:rFonts w:ascii="Wingdings" w:hAnsi="Wingdings" w:cs="Wingdings"/>
      <w:color w:val="000000"/>
      <w:sz w:val="24"/>
      <w:szCs w:val="24"/>
    </w:rPr>
  </w:style>
  <w:style w:type="paragraph" w:customStyle="1" w:styleId="Akapitzlist1">
    <w:name w:val="Akapit z listą1"/>
    <w:basedOn w:val="Normalny"/>
    <w:uiPriority w:val="99"/>
    <w:rsid w:val="00EB7DDC"/>
    <w:pPr>
      <w:autoSpaceDE w:val="0"/>
      <w:autoSpaceDN w:val="0"/>
      <w:spacing w:after="200" w:line="276" w:lineRule="auto"/>
      <w:ind w:left="720"/>
    </w:pPr>
    <w:rPr>
      <w:rFonts w:ascii="Calibri" w:hAnsi="Calibri" w:cs="Calibri"/>
      <w:sz w:val="22"/>
      <w:szCs w:val="22"/>
    </w:rPr>
  </w:style>
  <w:style w:type="character" w:customStyle="1" w:styleId="CharacterStyle2">
    <w:name w:val="Character Style 2"/>
    <w:uiPriority w:val="99"/>
    <w:rsid w:val="00EB7DDC"/>
    <w:rPr>
      <w:sz w:val="20"/>
      <w:szCs w:val="20"/>
    </w:rPr>
  </w:style>
  <w:style w:type="character" w:styleId="Odwoanieprzypisudolnego">
    <w:name w:val="footnote reference"/>
    <w:basedOn w:val="Domylnaczcionkaakapitu"/>
    <w:uiPriority w:val="99"/>
    <w:unhideWhenUsed/>
    <w:rsid w:val="000946F0"/>
    <w:rPr>
      <w:vertAlign w:val="superscript"/>
    </w:rPr>
  </w:style>
  <w:style w:type="paragraph" w:customStyle="1" w:styleId="intro">
    <w:name w:val="intro"/>
    <w:basedOn w:val="Normalny"/>
    <w:rsid w:val="005B203C"/>
    <w:pPr>
      <w:spacing w:before="100" w:beforeAutospacing="1" w:after="100" w:afterAutospacing="1"/>
    </w:pPr>
  </w:style>
  <w:style w:type="character" w:styleId="Uwydatnienie">
    <w:name w:val="Emphasis"/>
    <w:basedOn w:val="Domylnaczcionkaakapitu"/>
    <w:uiPriority w:val="20"/>
    <w:qFormat/>
    <w:rsid w:val="00496AD4"/>
    <w:rPr>
      <w:i/>
      <w:iCs/>
    </w:rPr>
  </w:style>
  <w:style w:type="character" w:customStyle="1" w:styleId="Znakiprzypiswdolnych">
    <w:name w:val="Znaki przypisów dolnych"/>
    <w:qFormat/>
    <w:rsid w:val="003B5198"/>
  </w:style>
  <w:style w:type="character" w:customStyle="1" w:styleId="Zakotwiczenieprzypisudolnego">
    <w:name w:val="Zakotwiczenie przypisu dolnego"/>
    <w:rsid w:val="003B5198"/>
    <w:rPr>
      <w:vertAlign w:val="superscript"/>
    </w:rPr>
  </w:style>
  <w:style w:type="character" w:styleId="Odwoaniedokomentarza">
    <w:name w:val="annotation reference"/>
    <w:basedOn w:val="Domylnaczcionkaakapitu"/>
    <w:uiPriority w:val="99"/>
    <w:semiHidden/>
    <w:unhideWhenUsed/>
    <w:rsid w:val="00416495"/>
    <w:rPr>
      <w:sz w:val="16"/>
      <w:szCs w:val="16"/>
    </w:rPr>
  </w:style>
  <w:style w:type="paragraph" w:styleId="Tekstkomentarza">
    <w:name w:val="annotation text"/>
    <w:basedOn w:val="Normalny"/>
    <w:link w:val="TekstkomentarzaZnak"/>
    <w:uiPriority w:val="99"/>
    <w:semiHidden/>
    <w:unhideWhenUsed/>
    <w:rsid w:val="00416495"/>
    <w:rPr>
      <w:sz w:val="20"/>
      <w:szCs w:val="20"/>
    </w:rPr>
  </w:style>
  <w:style w:type="character" w:customStyle="1" w:styleId="TekstkomentarzaZnak">
    <w:name w:val="Tekst komentarza Znak"/>
    <w:basedOn w:val="Domylnaczcionkaakapitu"/>
    <w:link w:val="Tekstkomentarza"/>
    <w:uiPriority w:val="99"/>
    <w:semiHidden/>
    <w:rsid w:val="00416495"/>
  </w:style>
  <w:style w:type="paragraph" w:styleId="Tematkomentarza">
    <w:name w:val="annotation subject"/>
    <w:basedOn w:val="Tekstkomentarza"/>
    <w:next w:val="Tekstkomentarza"/>
    <w:link w:val="TematkomentarzaZnak"/>
    <w:semiHidden/>
    <w:unhideWhenUsed/>
    <w:rsid w:val="00416495"/>
    <w:rPr>
      <w:b/>
      <w:bCs/>
    </w:rPr>
  </w:style>
  <w:style w:type="character" w:customStyle="1" w:styleId="TematkomentarzaZnak">
    <w:name w:val="Temat komentarza Znak"/>
    <w:basedOn w:val="TekstkomentarzaZnak"/>
    <w:link w:val="Tematkomentarza"/>
    <w:semiHidden/>
    <w:rsid w:val="00416495"/>
    <w:rPr>
      <w:b/>
      <w:bCs/>
    </w:rPr>
  </w:style>
  <w:style w:type="paragraph" w:customStyle="1" w:styleId="Zawartotabeli">
    <w:name w:val="Zawartość tabeli"/>
    <w:basedOn w:val="Normalny"/>
    <w:qFormat/>
    <w:rsid w:val="009F2BB8"/>
    <w:pPr>
      <w:suppressLineNumbers/>
    </w:pPr>
    <w:rPr>
      <w:rFonts w:ascii="Liberation Serif" w:eastAsia="NSimSun" w:hAnsi="Liberation Serif" w:cs="Arial"/>
      <w:kern w:val="2"/>
      <w:lang w:eastAsia="zh-CN" w:bidi="hi-IN"/>
    </w:rPr>
  </w:style>
  <w:style w:type="paragraph" w:customStyle="1" w:styleId="Standard">
    <w:name w:val="Standard"/>
    <w:rsid w:val="005318B6"/>
    <w:rPr>
      <w:sz w:val="24"/>
    </w:rPr>
  </w:style>
  <w:style w:type="paragraph" w:customStyle="1" w:styleId="graf-500">
    <w:name w:val="graf-500"/>
    <w:basedOn w:val="Normalny"/>
    <w:rsid w:val="000E24A2"/>
    <w:pPr>
      <w:spacing w:before="100" w:beforeAutospacing="1" w:after="100" w:afterAutospacing="1"/>
    </w:pPr>
  </w:style>
  <w:style w:type="paragraph" w:styleId="Cytat">
    <w:name w:val="Quote"/>
    <w:basedOn w:val="Normalny"/>
    <w:next w:val="Normalny"/>
    <w:link w:val="CytatZnak"/>
    <w:uiPriority w:val="29"/>
    <w:qFormat/>
    <w:rsid w:val="00557BBE"/>
    <w:pPr>
      <w:spacing w:before="200" w:after="160"/>
      <w:ind w:left="864" w:right="864"/>
      <w:jc w:val="center"/>
    </w:pPr>
    <w:rPr>
      <w:i/>
      <w:iCs/>
      <w:color w:val="404040" w:themeColor="text1" w:themeTint="BF"/>
    </w:rPr>
  </w:style>
  <w:style w:type="character" w:customStyle="1" w:styleId="CytatZnak">
    <w:name w:val="Cytat Znak"/>
    <w:basedOn w:val="Domylnaczcionkaakapitu"/>
    <w:link w:val="Cytat"/>
    <w:uiPriority w:val="29"/>
    <w:rsid w:val="00557BBE"/>
    <w:rPr>
      <w:i/>
      <w:iCs/>
      <w:color w:val="404040" w:themeColor="text1" w:themeTint="BF"/>
      <w:sz w:val="24"/>
      <w:szCs w:val="24"/>
    </w:rPr>
  </w:style>
  <w:style w:type="paragraph" w:customStyle="1" w:styleId="msonormal0">
    <w:name w:val="msonormal"/>
    <w:basedOn w:val="Normalny"/>
    <w:rsid w:val="00FB4923"/>
    <w:pPr>
      <w:spacing w:before="100" w:beforeAutospacing="1" w:after="100" w:afterAutospacing="1"/>
    </w:pPr>
  </w:style>
  <w:style w:type="character" w:customStyle="1" w:styleId="nomobile">
    <w:name w:val="nomobile"/>
    <w:basedOn w:val="Domylnaczcionkaakapitu"/>
    <w:rsid w:val="00FB4923"/>
  </w:style>
  <w:style w:type="character" w:customStyle="1" w:styleId="Nagwek1Znak">
    <w:name w:val="Nagłówek 1 Znak"/>
    <w:basedOn w:val="Domylnaczcionkaakapitu"/>
    <w:link w:val="Nagwek1"/>
    <w:rsid w:val="002B0BBA"/>
    <w:rPr>
      <w:b/>
      <w:bCs/>
      <w:sz w:val="24"/>
      <w:szCs w:val="24"/>
    </w:rPr>
  </w:style>
  <w:style w:type="character" w:styleId="UyteHipercze">
    <w:name w:val="FollowedHyperlink"/>
    <w:basedOn w:val="Domylnaczcionkaakapitu"/>
    <w:unhideWhenUsed/>
    <w:rsid w:val="002B0BBA"/>
    <w:rPr>
      <w:color w:val="954F72" w:themeColor="followedHyperlink"/>
      <w:u w:val="single"/>
    </w:rPr>
  </w:style>
  <w:style w:type="paragraph" w:styleId="Mapadokumentu">
    <w:name w:val="Document Map"/>
    <w:basedOn w:val="Normalny"/>
    <w:link w:val="MapadokumentuZnak"/>
    <w:unhideWhenUsed/>
    <w:rsid w:val="002B0BBA"/>
    <w:rPr>
      <w:rFonts w:ascii="Tahoma" w:hAnsi="Tahoma" w:cs="Tahoma"/>
      <w:sz w:val="16"/>
      <w:szCs w:val="16"/>
    </w:rPr>
  </w:style>
  <w:style w:type="character" w:customStyle="1" w:styleId="MapadokumentuZnak">
    <w:name w:val="Mapa dokumentu Znak"/>
    <w:basedOn w:val="Domylnaczcionkaakapitu"/>
    <w:link w:val="Mapadokumentu"/>
    <w:rsid w:val="002B0BBA"/>
    <w:rPr>
      <w:rFonts w:ascii="Tahoma" w:hAnsi="Tahoma" w:cs="Tahoma"/>
      <w:sz w:val="16"/>
      <w:szCs w:val="16"/>
    </w:rPr>
  </w:style>
  <w:style w:type="character" w:customStyle="1" w:styleId="WW-Absatz-Standardschriftart">
    <w:name w:val="WW-Absatz-Standardschriftart"/>
    <w:rsid w:val="002B0BBA"/>
  </w:style>
  <w:style w:type="paragraph" w:customStyle="1" w:styleId="xl65">
    <w:name w:val="xl65"/>
    <w:basedOn w:val="Normalny"/>
    <w:rsid w:val="00A81E2A"/>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rPr>
  </w:style>
  <w:style w:type="paragraph" w:customStyle="1" w:styleId="xl66">
    <w:name w:val="xl66"/>
    <w:basedOn w:val="Normalny"/>
    <w:rsid w:val="00A81E2A"/>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67">
    <w:name w:val="xl67"/>
    <w:basedOn w:val="Normalny"/>
    <w:rsid w:val="00A81E2A"/>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68">
    <w:name w:val="xl68"/>
    <w:basedOn w:val="Normalny"/>
    <w:rsid w:val="00A81E2A"/>
    <w:pPr>
      <w:spacing w:before="100" w:beforeAutospacing="1" w:after="100" w:afterAutospacing="1"/>
      <w:jc w:val="center"/>
    </w:pPr>
  </w:style>
  <w:style w:type="paragraph" w:customStyle="1" w:styleId="xl69">
    <w:name w:val="xl69"/>
    <w:basedOn w:val="Normalny"/>
    <w:rsid w:val="00A81E2A"/>
    <w:pPr>
      <w:pBdr>
        <w:top w:val="single" w:sz="4" w:space="0" w:color="auto"/>
        <w:left w:val="single" w:sz="4" w:space="0" w:color="auto"/>
        <w:bottom w:val="single" w:sz="4" w:space="0" w:color="auto"/>
        <w:right w:val="single" w:sz="4" w:space="0" w:color="auto"/>
      </w:pBdr>
      <w:spacing w:before="100" w:beforeAutospacing="1" w:after="100" w:afterAutospacing="1"/>
      <w:jc w:val="center"/>
    </w:pPr>
    <w:rPr>
      <w:color w:val="FF0000"/>
    </w:rPr>
  </w:style>
  <w:style w:type="paragraph" w:customStyle="1" w:styleId="xl70">
    <w:name w:val="xl70"/>
    <w:basedOn w:val="Normalny"/>
    <w:rsid w:val="00A81E2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style>
  <w:style w:type="paragraph" w:styleId="Lista2">
    <w:name w:val="List 2"/>
    <w:basedOn w:val="Normalny"/>
    <w:rsid w:val="00325783"/>
    <w:pPr>
      <w:ind w:left="566" w:hanging="283"/>
    </w:pPr>
  </w:style>
  <w:style w:type="paragraph" w:styleId="Lista-kontynuacja2">
    <w:name w:val="List Continue 2"/>
    <w:basedOn w:val="Normalny"/>
    <w:rsid w:val="00325783"/>
    <w:pPr>
      <w:spacing w:after="120"/>
      <w:ind w:left="566"/>
      <w:contextualSpacing/>
    </w:pPr>
  </w:style>
  <w:style w:type="character" w:customStyle="1" w:styleId="TekstprzypisukocowegoZnak">
    <w:name w:val="Tekst przypisu końcowego Znak"/>
    <w:basedOn w:val="Domylnaczcionkaakapitu"/>
    <w:link w:val="Tekstprzypisukocowego"/>
    <w:uiPriority w:val="99"/>
    <w:semiHidden/>
    <w:rsid w:val="00325783"/>
  </w:style>
  <w:style w:type="paragraph" w:customStyle="1" w:styleId="tytuinformacji">
    <w:name w:val="tytuł informacji"/>
    <w:basedOn w:val="Normalny"/>
    <w:rsid w:val="00325783"/>
    <w:pPr>
      <w:spacing w:before="120"/>
    </w:pPr>
    <w:rPr>
      <w:rFonts w:ascii="Fira Sans Extra Condensed SemiB" w:eastAsiaTheme="minorHAnsi" w:hAnsi="Fira Sans Extra Condensed SemiB" w:cstheme="minorBidi"/>
      <w:color w:val="000000" w:themeColor="text1"/>
      <w:sz w:val="40"/>
      <w:szCs w:val="26"/>
      <w:lang w:eastAsia="en-US"/>
    </w:rPr>
  </w:style>
  <w:style w:type="character" w:customStyle="1" w:styleId="Nierozpoznanawzmianka1">
    <w:name w:val="Nierozpoznana wzmianka1"/>
    <w:basedOn w:val="Domylnaczcionkaakapitu"/>
    <w:uiPriority w:val="99"/>
    <w:semiHidden/>
    <w:unhideWhenUsed/>
    <w:rsid w:val="00AC6B64"/>
    <w:rPr>
      <w:color w:val="605E5C"/>
      <w:shd w:val="clear" w:color="auto" w:fill="E1DFDD"/>
    </w:rPr>
  </w:style>
  <w:style w:type="table" w:customStyle="1" w:styleId="Rownanie2mgr1">
    <w:name w:val="Rownanie 2 mgr1"/>
    <w:basedOn w:val="Standardowy"/>
    <w:next w:val="Tabela-Siatka"/>
    <w:rsid w:val="00E202E7"/>
    <w:rPr>
      <w:rFonts w:asciiTheme="minorHAnsi" w:hAnsiTheme="minorHAnsi" w:cstheme="minorBid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ela-Siatka1">
    <w:name w:val="Tabela - Siatka1"/>
    <w:basedOn w:val="Standardowy"/>
    <w:next w:val="Tabela-Siatka"/>
    <w:rsid w:val="00AC6B6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re">
    <w:name w:val="_Treść"/>
    <w:basedOn w:val="Normalny"/>
    <w:qFormat/>
    <w:rsid w:val="00EF5266"/>
    <w:pPr>
      <w:spacing w:line="360" w:lineRule="auto"/>
      <w:ind w:firstLine="709"/>
      <w:jc w:val="both"/>
    </w:pPr>
    <w:rPr>
      <w:rFonts w:ascii="Calibri" w:eastAsiaTheme="minorHAnsi" w:hAnsi="Calibri"/>
      <w:sz w:val="22"/>
    </w:rPr>
  </w:style>
  <w:style w:type="character" w:customStyle="1" w:styleId="Nagwek2Znak">
    <w:name w:val="Nagłówek 2 Znak"/>
    <w:basedOn w:val="Domylnaczcionkaakapitu"/>
    <w:link w:val="Nagwek2"/>
    <w:rsid w:val="007178E5"/>
    <w:rPr>
      <w:sz w:val="24"/>
    </w:rPr>
  </w:style>
  <w:style w:type="paragraph" w:styleId="Legenda">
    <w:name w:val="caption"/>
    <w:aliases w:val="Stopka rysunku"/>
    <w:basedOn w:val="Normalny"/>
    <w:next w:val="Normalny"/>
    <w:link w:val="LegendaZnak"/>
    <w:uiPriority w:val="35"/>
    <w:unhideWhenUsed/>
    <w:qFormat/>
    <w:rsid w:val="00557CDB"/>
    <w:pPr>
      <w:spacing w:after="200"/>
      <w:jc w:val="both"/>
    </w:pPr>
    <w:rPr>
      <w:rFonts w:asciiTheme="minorHAnsi" w:eastAsiaTheme="minorHAnsi" w:hAnsiTheme="minorHAnsi" w:cstheme="minorBidi"/>
      <w:i/>
      <w:iCs/>
      <w:color w:val="44546A" w:themeColor="text2"/>
      <w:sz w:val="18"/>
      <w:szCs w:val="18"/>
      <w:lang w:eastAsia="en-US"/>
    </w:rPr>
  </w:style>
  <w:style w:type="character" w:customStyle="1" w:styleId="LegendaZnak">
    <w:name w:val="Legenda Znak"/>
    <w:aliases w:val="Stopka rysunku Znak"/>
    <w:basedOn w:val="Domylnaczcionkaakapitu"/>
    <w:link w:val="Legenda"/>
    <w:uiPriority w:val="35"/>
    <w:rsid w:val="00557CDB"/>
    <w:rPr>
      <w:rFonts w:asciiTheme="minorHAnsi" w:eastAsiaTheme="minorHAnsi" w:hAnsiTheme="minorHAnsi" w:cstheme="minorBidi"/>
      <w:i/>
      <w:iCs/>
      <w:color w:val="44546A" w:themeColor="text2"/>
      <w:sz w:val="18"/>
      <w:szCs w:val="18"/>
      <w:lang w:eastAsia="en-US"/>
    </w:rPr>
  </w:style>
  <w:style w:type="table" w:styleId="Tabelasiatki4akcent3">
    <w:name w:val="Grid Table 4 Accent 3"/>
    <w:basedOn w:val="Standardowy"/>
    <w:uiPriority w:val="49"/>
    <w:rsid w:val="00557CDB"/>
    <w:rPr>
      <w:rFonts w:asciiTheme="minorHAnsi" w:eastAsiaTheme="minorHAnsi" w:hAnsiTheme="minorHAnsi" w:cstheme="minorBidi"/>
      <w:sz w:val="22"/>
      <w:szCs w:val="22"/>
      <w:lang w:eastAsia="en-US"/>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paragraph" w:styleId="Poprawka">
    <w:name w:val="Revision"/>
    <w:hidden/>
    <w:uiPriority w:val="99"/>
    <w:semiHidden/>
    <w:rsid w:val="00572C4D"/>
    <w:rPr>
      <w:sz w:val="24"/>
      <w:szCs w:val="24"/>
    </w:rPr>
  </w:style>
  <w:style w:type="character" w:styleId="Nierozpoznanawzmianka">
    <w:name w:val="Unresolved Mention"/>
    <w:basedOn w:val="Domylnaczcionkaakapitu"/>
    <w:uiPriority w:val="99"/>
    <w:semiHidden/>
    <w:unhideWhenUsed/>
    <w:rsid w:val="00207DFA"/>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4449385">
      <w:bodyDiv w:val="1"/>
      <w:marLeft w:val="0"/>
      <w:marRight w:val="0"/>
      <w:marTop w:val="0"/>
      <w:marBottom w:val="0"/>
      <w:divBdr>
        <w:top w:val="none" w:sz="0" w:space="0" w:color="auto"/>
        <w:left w:val="none" w:sz="0" w:space="0" w:color="auto"/>
        <w:bottom w:val="none" w:sz="0" w:space="0" w:color="auto"/>
        <w:right w:val="none" w:sz="0" w:space="0" w:color="auto"/>
      </w:divBdr>
    </w:div>
    <w:div w:id="75136373">
      <w:bodyDiv w:val="1"/>
      <w:marLeft w:val="0"/>
      <w:marRight w:val="0"/>
      <w:marTop w:val="0"/>
      <w:marBottom w:val="0"/>
      <w:divBdr>
        <w:top w:val="none" w:sz="0" w:space="0" w:color="auto"/>
        <w:left w:val="none" w:sz="0" w:space="0" w:color="auto"/>
        <w:bottom w:val="none" w:sz="0" w:space="0" w:color="auto"/>
        <w:right w:val="none" w:sz="0" w:space="0" w:color="auto"/>
      </w:divBdr>
    </w:div>
    <w:div w:id="75710146">
      <w:bodyDiv w:val="1"/>
      <w:marLeft w:val="0"/>
      <w:marRight w:val="0"/>
      <w:marTop w:val="0"/>
      <w:marBottom w:val="0"/>
      <w:divBdr>
        <w:top w:val="none" w:sz="0" w:space="0" w:color="auto"/>
        <w:left w:val="none" w:sz="0" w:space="0" w:color="auto"/>
        <w:bottom w:val="none" w:sz="0" w:space="0" w:color="auto"/>
        <w:right w:val="none" w:sz="0" w:space="0" w:color="auto"/>
      </w:divBdr>
      <w:divsChild>
        <w:div w:id="640310469">
          <w:marLeft w:val="0"/>
          <w:marRight w:val="0"/>
          <w:marTop w:val="0"/>
          <w:marBottom w:val="0"/>
          <w:divBdr>
            <w:top w:val="none" w:sz="0" w:space="0" w:color="auto"/>
            <w:left w:val="none" w:sz="0" w:space="0" w:color="auto"/>
            <w:bottom w:val="none" w:sz="0" w:space="0" w:color="auto"/>
            <w:right w:val="none" w:sz="0" w:space="0" w:color="auto"/>
          </w:divBdr>
          <w:divsChild>
            <w:div w:id="1152209390">
              <w:marLeft w:val="0"/>
              <w:marRight w:val="0"/>
              <w:marTop w:val="0"/>
              <w:marBottom w:val="0"/>
              <w:divBdr>
                <w:top w:val="none" w:sz="0" w:space="0" w:color="auto"/>
                <w:left w:val="none" w:sz="0" w:space="0" w:color="auto"/>
                <w:bottom w:val="none" w:sz="0" w:space="0" w:color="auto"/>
                <w:right w:val="none" w:sz="0" w:space="0" w:color="auto"/>
              </w:divBdr>
              <w:divsChild>
                <w:div w:id="525751833">
                  <w:blockQuote w:val="1"/>
                  <w:marLeft w:val="0"/>
                  <w:marRight w:val="0"/>
                  <w:marTop w:val="0"/>
                  <w:marBottom w:val="0"/>
                  <w:divBdr>
                    <w:top w:val="none" w:sz="0" w:space="0" w:color="auto"/>
                    <w:left w:val="none" w:sz="0" w:space="0" w:color="auto"/>
                    <w:bottom w:val="none" w:sz="0" w:space="0" w:color="auto"/>
                    <w:right w:val="none" w:sz="0" w:space="0" w:color="auto"/>
                  </w:divBdr>
                </w:div>
                <w:div w:id="241568113">
                  <w:blockQuote w:val="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5510350">
      <w:bodyDiv w:val="1"/>
      <w:marLeft w:val="0"/>
      <w:marRight w:val="0"/>
      <w:marTop w:val="0"/>
      <w:marBottom w:val="0"/>
      <w:divBdr>
        <w:top w:val="none" w:sz="0" w:space="0" w:color="auto"/>
        <w:left w:val="none" w:sz="0" w:space="0" w:color="auto"/>
        <w:bottom w:val="none" w:sz="0" w:space="0" w:color="auto"/>
        <w:right w:val="none" w:sz="0" w:space="0" w:color="auto"/>
      </w:divBdr>
    </w:div>
    <w:div w:id="139736125">
      <w:bodyDiv w:val="1"/>
      <w:marLeft w:val="0"/>
      <w:marRight w:val="0"/>
      <w:marTop w:val="0"/>
      <w:marBottom w:val="0"/>
      <w:divBdr>
        <w:top w:val="none" w:sz="0" w:space="0" w:color="auto"/>
        <w:left w:val="none" w:sz="0" w:space="0" w:color="auto"/>
        <w:bottom w:val="none" w:sz="0" w:space="0" w:color="auto"/>
        <w:right w:val="none" w:sz="0" w:space="0" w:color="auto"/>
      </w:divBdr>
    </w:div>
    <w:div w:id="161630692">
      <w:bodyDiv w:val="1"/>
      <w:marLeft w:val="0"/>
      <w:marRight w:val="0"/>
      <w:marTop w:val="0"/>
      <w:marBottom w:val="0"/>
      <w:divBdr>
        <w:top w:val="none" w:sz="0" w:space="0" w:color="auto"/>
        <w:left w:val="none" w:sz="0" w:space="0" w:color="auto"/>
        <w:bottom w:val="none" w:sz="0" w:space="0" w:color="auto"/>
        <w:right w:val="none" w:sz="0" w:space="0" w:color="auto"/>
      </w:divBdr>
    </w:div>
    <w:div w:id="266080553">
      <w:bodyDiv w:val="1"/>
      <w:marLeft w:val="0"/>
      <w:marRight w:val="0"/>
      <w:marTop w:val="0"/>
      <w:marBottom w:val="0"/>
      <w:divBdr>
        <w:top w:val="none" w:sz="0" w:space="0" w:color="auto"/>
        <w:left w:val="none" w:sz="0" w:space="0" w:color="auto"/>
        <w:bottom w:val="none" w:sz="0" w:space="0" w:color="auto"/>
        <w:right w:val="none" w:sz="0" w:space="0" w:color="auto"/>
      </w:divBdr>
      <w:divsChild>
        <w:div w:id="1486507047">
          <w:marLeft w:val="0"/>
          <w:marRight w:val="0"/>
          <w:marTop w:val="0"/>
          <w:marBottom w:val="0"/>
          <w:divBdr>
            <w:top w:val="none" w:sz="0" w:space="0" w:color="auto"/>
            <w:left w:val="none" w:sz="0" w:space="0" w:color="auto"/>
            <w:bottom w:val="none" w:sz="0" w:space="0" w:color="auto"/>
            <w:right w:val="none" w:sz="0" w:space="0" w:color="auto"/>
          </w:divBdr>
          <w:divsChild>
            <w:div w:id="914822855">
              <w:marLeft w:val="0"/>
              <w:marRight w:val="0"/>
              <w:marTop w:val="0"/>
              <w:marBottom w:val="0"/>
              <w:divBdr>
                <w:top w:val="none" w:sz="0" w:space="0" w:color="auto"/>
                <w:left w:val="none" w:sz="0" w:space="0" w:color="auto"/>
                <w:bottom w:val="none" w:sz="0" w:space="0" w:color="auto"/>
                <w:right w:val="none" w:sz="0" w:space="0" w:color="auto"/>
              </w:divBdr>
              <w:divsChild>
                <w:div w:id="72626364">
                  <w:marLeft w:val="0"/>
                  <w:marRight w:val="0"/>
                  <w:marTop w:val="0"/>
                  <w:marBottom w:val="0"/>
                  <w:divBdr>
                    <w:top w:val="none" w:sz="0" w:space="0" w:color="auto"/>
                    <w:left w:val="none" w:sz="0" w:space="0" w:color="auto"/>
                    <w:bottom w:val="none" w:sz="0" w:space="0" w:color="auto"/>
                    <w:right w:val="none" w:sz="0" w:space="0" w:color="auto"/>
                  </w:divBdr>
                  <w:divsChild>
                    <w:div w:id="1082145850">
                      <w:marLeft w:val="0"/>
                      <w:marRight w:val="0"/>
                      <w:marTop w:val="100"/>
                      <w:marBottom w:val="100"/>
                      <w:divBdr>
                        <w:top w:val="none" w:sz="0" w:space="0" w:color="auto"/>
                        <w:left w:val="none" w:sz="0" w:space="0" w:color="auto"/>
                        <w:bottom w:val="none" w:sz="0" w:space="0" w:color="auto"/>
                        <w:right w:val="none" w:sz="0" w:space="0" w:color="auto"/>
                      </w:divBdr>
                      <w:divsChild>
                        <w:div w:id="1953785942">
                          <w:marLeft w:val="0"/>
                          <w:marRight w:val="0"/>
                          <w:marTop w:val="0"/>
                          <w:marBottom w:val="0"/>
                          <w:divBdr>
                            <w:top w:val="none" w:sz="0" w:space="0" w:color="auto"/>
                            <w:left w:val="none" w:sz="0" w:space="0" w:color="auto"/>
                            <w:bottom w:val="none" w:sz="0" w:space="0" w:color="auto"/>
                            <w:right w:val="none" w:sz="0" w:space="0" w:color="auto"/>
                          </w:divBdr>
                          <w:divsChild>
                            <w:div w:id="1669288181">
                              <w:marLeft w:val="150"/>
                              <w:marRight w:val="0"/>
                              <w:marTop w:val="0"/>
                              <w:marBottom w:val="0"/>
                              <w:divBdr>
                                <w:top w:val="none" w:sz="0" w:space="0" w:color="auto"/>
                                <w:left w:val="none" w:sz="0" w:space="0" w:color="auto"/>
                                <w:bottom w:val="none" w:sz="0" w:space="0" w:color="auto"/>
                                <w:right w:val="none" w:sz="0" w:space="0" w:color="auto"/>
                              </w:divBdr>
                              <w:divsChild>
                                <w:div w:id="1710493252">
                                  <w:marLeft w:val="0"/>
                                  <w:marRight w:val="0"/>
                                  <w:marTop w:val="0"/>
                                  <w:marBottom w:val="0"/>
                                  <w:divBdr>
                                    <w:top w:val="none" w:sz="0" w:space="0" w:color="auto"/>
                                    <w:left w:val="none" w:sz="0" w:space="0" w:color="auto"/>
                                    <w:bottom w:val="none" w:sz="0" w:space="0" w:color="auto"/>
                                    <w:right w:val="none" w:sz="0" w:space="0" w:color="auto"/>
                                  </w:divBdr>
                                  <w:divsChild>
                                    <w:div w:id="158422011">
                                      <w:marLeft w:val="0"/>
                                      <w:marRight w:val="0"/>
                                      <w:marTop w:val="0"/>
                                      <w:marBottom w:val="0"/>
                                      <w:divBdr>
                                        <w:top w:val="none" w:sz="0" w:space="0" w:color="auto"/>
                                        <w:left w:val="none" w:sz="0" w:space="0" w:color="auto"/>
                                        <w:bottom w:val="none" w:sz="0" w:space="0" w:color="auto"/>
                                        <w:right w:val="none" w:sz="0" w:space="0" w:color="auto"/>
                                      </w:divBdr>
                                      <w:divsChild>
                                        <w:div w:id="1623073958">
                                          <w:marLeft w:val="0"/>
                                          <w:marRight w:val="0"/>
                                          <w:marTop w:val="0"/>
                                          <w:marBottom w:val="0"/>
                                          <w:divBdr>
                                            <w:top w:val="none" w:sz="0" w:space="0" w:color="auto"/>
                                            <w:left w:val="none" w:sz="0" w:space="0" w:color="auto"/>
                                            <w:bottom w:val="none" w:sz="0" w:space="0" w:color="auto"/>
                                            <w:right w:val="none" w:sz="0" w:space="0" w:color="auto"/>
                                          </w:divBdr>
                                          <w:divsChild>
                                            <w:div w:id="1043217762">
                                              <w:marLeft w:val="0"/>
                                              <w:marRight w:val="0"/>
                                              <w:marTop w:val="0"/>
                                              <w:marBottom w:val="0"/>
                                              <w:divBdr>
                                                <w:top w:val="none" w:sz="0" w:space="0" w:color="auto"/>
                                                <w:left w:val="none" w:sz="0" w:space="0" w:color="auto"/>
                                                <w:bottom w:val="none" w:sz="0" w:space="0" w:color="auto"/>
                                                <w:right w:val="none" w:sz="0" w:space="0" w:color="auto"/>
                                              </w:divBdr>
                                              <w:divsChild>
                                                <w:div w:id="899636215">
                                                  <w:marLeft w:val="0"/>
                                                  <w:marRight w:val="0"/>
                                                  <w:marTop w:val="0"/>
                                                  <w:marBottom w:val="0"/>
                                                  <w:divBdr>
                                                    <w:top w:val="none" w:sz="0" w:space="0" w:color="auto"/>
                                                    <w:left w:val="none" w:sz="0" w:space="0" w:color="auto"/>
                                                    <w:bottom w:val="none" w:sz="0" w:space="0" w:color="auto"/>
                                                    <w:right w:val="none" w:sz="0" w:space="0" w:color="auto"/>
                                                  </w:divBdr>
                                                  <w:divsChild>
                                                    <w:div w:id="1525631423">
                                                      <w:marLeft w:val="0"/>
                                                      <w:marRight w:val="0"/>
                                                      <w:marTop w:val="0"/>
                                                      <w:marBottom w:val="0"/>
                                                      <w:divBdr>
                                                        <w:top w:val="none" w:sz="0" w:space="0" w:color="auto"/>
                                                        <w:left w:val="none" w:sz="0" w:space="0" w:color="auto"/>
                                                        <w:bottom w:val="none" w:sz="0" w:space="0" w:color="auto"/>
                                                        <w:right w:val="none" w:sz="0" w:space="0" w:color="auto"/>
                                                      </w:divBdr>
                                                      <w:divsChild>
                                                        <w:div w:id="333071554">
                                                          <w:marLeft w:val="0"/>
                                                          <w:marRight w:val="0"/>
                                                          <w:marTop w:val="0"/>
                                                          <w:marBottom w:val="0"/>
                                                          <w:divBdr>
                                                            <w:top w:val="none" w:sz="0" w:space="0" w:color="auto"/>
                                                            <w:left w:val="none" w:sz="0" w:space="0" w:color="auto"/>
                                                            <w:bottom w:val="none" w:sz="0" w:space="0" w:color="auto"/>
                                                            <w:right w:val="none" w:sz="0" w:space="0" w:color="auto"/>
                                                          </w:divBdr>
                                                          <w:divsChild>
                                                            <w:div w:id="789932950">
                                                              <w:marLeft w:val="0"/>
                                                              <w:marRight w:val="0"/>
                                                              <w:marTop w:val="0"/>
                                                              <w:marBottom w:val="0"/>
                                                              <w:divBdr>
                                                                <w:top w:val="none" w:sz="0" w:space="0" w:color="auto"/>
                                                                <w:left w:val="none" w:sz="0" w:space="0" w:color="auto"/>
                                                                <w:bottom w:val="none" w:sz="0" w:space="0" w:color="auto"/>
                                                                <w:right w:val="none" w:sz="0" w:space="0" w:color="auto"/>
                                                              </w:divBdr>
                                                              <w:divsChild>
                                                                <w:div w:id="19645381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268704951">
      <w:bodyDiv w:val="1"/>
      <w:marLeft w:val="0"/>
      <w:marRight w:val="0"/>
      <w:marTop w:val="0"/>
      <w:marBottom w:val="0"/>
      <w:divBdr>
        <w:top w:val="none" w:sz="0" w:space="0" w:color="auto"/>
        <w:left w:val="none" w:sz="0" w:space="0" w:color="auto"/>
        <w:bottom w:val="none" w:sz="0" w:space="0" w:color="auto"/>
        <w:right w:val="none" w:sz="0" w:space="0" w:color="auto"/>
      </w:divBdr>
    </w:div>
    <w:div w:id="292254366">
      <w:bodyDiv w:val="1"/>
      <w:marLeft w:val="0"/>
      <w:marRight w:val="0"/>
      <w:marTop w:val="0"/>
      <w:marBottom w:val="0"/>
      <w:divBdr>
        <w:top w:val="none" w:sz="0" w:space="0" w:color="auto"/>
        <w:left w:val="none" w:sz="0" w:space="0" w:color="auto"/>
        <w:bottom w:val="none" w:sz="0" w:space="0" w:color="auto"/>
        <w:right w:val="none" w:sz="0" w:space="0" w:color="auto"/>
      </w:divBdr>
    </w:div>
    <w:div w:id="369453188">
      <w:bodyDiv w:val="1"/>
      <w:marLeft w:val="0"/>
      <w:marRight w:val="0"/>
      <w:marTop w:val="0"/>
      <w:marBottom w:val="0"/>
      <w:divBdr>
        <w:top w:val="none" w:sz="0" w:space="0" w:color="auto"/>
        <w:left w:val="none" w:sz="0" w:space="0" w:color="auto"/>
        <w:bottom w:val="none" w:sz="0" w:space="0" w:color="auto"/>
        <w:right w:val="none" w:sz="0" w:space="0" w:color="auto"/>
      </w:divBdr>
    </w:div>
    <w:div w:id="376973263">
      <w:bodyDiv w:val="1"/>
      <w:marLeft w:val="0"/>
      <w:marRight w:val="0"/>
      <w:marTop w:val="0"/>
      <w:marBottom w:val="0"/>
      <w:divBdr>
        <w:top w:val="none" w:sz="0" w:space="0" w:color="auto"/>
        <w:left w:val="none" w:sz="0" w:space="0" w:color="auto"/>
        <w:bottom w:val="none" w:sz="0" w:space="0" w:color="auto"/>
        <w:right w:val="none" w:sz="0" w:space="0" w:color="auto"/>
      </w:divBdr>
    </w:div>
    <w:div w:id="382019698">
      <w:bodyDiv w:val="1"/>
      <w:marLeft w:val="0"/>
      <w:marRight w:val="0"/>
      <w:marTop w:val="0"/>
      <w:marBottom w:val="0"/>
      <w:divBdr>
        <w:top w:val="none" w:sz="0" w:space="0" w:color="auto"/>
        <w:left w:val="none" w:sz="0" w:space="0" w:color="auto"/>
        <w:bottom w:val="none" w:sz="0" w:space="0" w:color="auto"/>
        <w:right w:val="none" w:sz="0" w:space="0" w:color="auto"/>
      </w:divBdr>
    </w:div>
    <w:div w:id="403112824">
      <w:bodyDiv w:val="1"/>
      <w:marLeft w:val="0"/>
      <w:marRight w:val="0"/>
      <w:marTop w:val="0"/>
      <w:marBottom w:val="0"/>
      <w:divBdr>
        <w:top w:val="none" w:sz="0" w:space="0" w:color="auto"/>
        <w:left w:val="none" w:sz="0" w:space="0" w:color="auto"/>
        <w:bottom w:val="none" w:sz="0" w:space="0" w:color="auto"/>
        <w:right w:val="none" w:sz="0" w:space="0" w:color="auto"/>
      </w:divBdr>
    </w:div>
    <w:div w:id="428475797">
      <w:bodyDiv w:val="1"/>
      <w:marLeft w:val="0"/>
      <w:marRight w:val="0"/>
      <w:marTop w:val="0"/>
      <w:marBottom w:val="0"/>
      <w:divBdr>
        <w:top w:val="none" w:sz="0" w:space="0" w:color="auto"/>
        <w:left w:val="none" w:sz="0" w:space="0" w:color="auto"/>
        <w:bottom w:val="none" w:sz="0" w:space="0" w:color="auto"/>
        <w:right w:val="none" w:sz="0" w:space="0" w:color="auto"/>
      </w:divBdr>
    </w:div>
    <w:div w:id="535583151">
      <w:bodyDiv w:val="1"/>
      <w:marLeft w:val="0"/>
      <w:marRight w:val="0"/>
      <w:marTop w:val="0"/>
      <w:marBottom w:val="0"/>
      <w:divBdr>
        <w:top w:val="none" w:sz="0" w:space="0" w:color="auto"/>
        <w:left w:val="none" w:sz="0" w:space="0" w:color="auto"/>
        <w:bottom w:val="none" w:sz="0" w:space="0" w:color="auto"/>
        <w:right w:val="none" w:sz="0" w:space="0" w:color="auto"/>
      </w:divBdr>
    </w:div>
    <w:div w:id="582225365">
      <w:bodyDiv w:val="1"/>
      <w:marLeft w:val="0"/>
      <w:marRight w:val="0"/>
      <w:marTop w:val="0"/>
      <w:marBottom w:val="0"/>
      <w:divBdr>
        <w:top w:val="none" w:sz="0" w:space="0" w:color="auto"/>
        <w:left w:val="none" w:sz="0" w:space="0" w:color="auto"/>
        <w:bottom w:val="none" w:sz="0" w:space="0" w:color="auto"/>
        <w:right w:val="none" w:sz="0" w:space="0" w:color="auto"/>
      </w:divBdr>
    </w:div>
    <w:div w:id="634027343">
      <w:bodyDiv w:val="1"/>
      <w:marLeft w:val="0"/>
      <w:marRight w:val="0"/>
      <w:marTop w:val="0"/>
      <w:marBottom w:val="0"/>
      <w:divBdr>
        <w:top w:val="none" w:sz="0" w:space="0" w:color="auto"/>
        <w:left w:val="none" w:sz="0" w:space="0" w:color="auto"/>
        <w:bottom w:val="none" w:sz="0" w:space="0" w:color="auto"/>
        <w:right w:val="none" w:sz="0" w:space="0" w:color="auto"/>
      </w:divBdr>
    </w:div>
    <w:div w:id="778917094">
      <w:bodyDiv w:val="1"/>
      <w:marLeft w:val="0"/>
      <w:marRight w:val="0"/>
      <w:marTop w:val="0"/>
      <w:marBottom w:val="0"/>
      <w:divBdr>
        <w:top w:val="none" w:sz="0" w:space="0" w:color="auto"/>
        <w:left w:val="none" w:sz="0" w:space="0" w:color="auto"/>
        <w:bottom w:val="none" w:sz="0" w:space="0" w:color="auto"/>
        <w:right w:val="none" w:sz="0" w:space="0" w:color="auto"/>
      </w:divBdr>
    </w:div>
    <w:div w:id="800657966">
      <w:bodyDiv w:val="1"/>
      <w:marLeft w:val="0"/>
      <w:marRight w:val="0"/>
      <w:marTop w:val="0"/>
      <w:marBottom w:val="0"/>
      <w:divBdr>
        <w:top w:val="none" w:sz="0" w:space="0" w:color="auto"/>
        <w:left w:val="none" w:sz="0" w:space="0" w:color="auto"/>
        <w:bottom w:val="none" w:sz="0" w:space="0" w:color="auto"/>
        <w:right w:val="none" w:sz="0" w:space="0" w:color="auto"/>
      </w:divBdr>
    </w:div>
    <w:div w:id="803695009">
      <w:bodyDiv w:val="1"/>
      <w:marLeft w:val="0"/>
      <w:marRight w:val="0"/>
      <w:marTop w:val="0"/>
      <w:marBottom w:val="0"/>
      <w:divBdr>
        <w:top w:val="none" w:sz="0" w:space="0" w:color="auto"/>
        <w:left w:val="none" w:sz="0" w:space="0" w:color="auto"/>
        <w:bottom w:val="none" w:sz="0" w:space="0" w:color="auto"/>
        <w:right w:val="none" w:sz="0" w:space="0" w:color="auto"/>
      </w:divBdr>
    </w:div>
    <w:div w:id="896009120">
      <w:bodyDiv w:val="1"/>
      <w:marLeft w:val="0"/>
      <w:marRight w:val="0"/>
      <w:marTop w:val="0"/>
      <w:marBottom w:val="0"/>
      <w:divBdr>
        <w:top w:val="none" w:sz="0" w:space="0" w:color="auto"/>
        <w:left w:val="none" w:sz="0" w:space="0" w:color="auto"/>
        <w:bottom w:val="none" w:sz="0" w:space="0" w:color="auto"/>
        <w:right w:val="none" w:sz="0" w:space="0" w:color="auto"/>
      </w:divBdr>
    </w:div>
    <w:div w:id="963269288">
      <w:bodyDiv w:val="1"/>
      <w:marLeft w:val="0"/>
      <w:marRight w:val="0"/>
      <w:marTop w:val="0"/>
      <w:marBottom w:val="0"/>
      <w:divBdr>
        <w:top w:val="none" w:sz="0" w:space="0" w:color="auto"/>
        <w:left w:val="none" w:sz="0" w:space="0" w:color="auto"/>
        <w:bottom w:val="none" w:sz="0" w:space="0" w:color="auto"/>
        <w:right w:val="none" w:sz="0" w:space="0" w:color="auto"/>
      </w:divBdr>
    </w:div>
    <w:div w:id="984547541">
      <w:bodyDiv w:val="1"/>
      <w:marLeft w:val="0"/>
      <w:marRight w:val="0"/>
      <w:marTop w:val="0"/>
      <w:marBottom w:val="0"/>
      <w:divBdr>
        <w:top w:val="none" w:sz="0" w:space="0" w:color="auto"/>
        <w:left w:val="none" w:sz="0" w:space="0" w:color="auto"/>
        <w:bottom w:val="none" w:sz="0" w:space="0" w:color="auto"/>
        <w:right w:val="none" w:sz="0" w:space="0" w:color="auto"/>
      </w:divBdr>
    </w:div>
    <w:div w:id="1071536370">
      <w:bodyDiv w:val="1"/>
      <w:marLeft w:val="0"/>
      <w:marRight w:val="0"/>
      <w:marTop w:val="0"/>
      <w:marBottom w:val="0"/>
      <w:divBdr>
        <w:top w:val="none" w:sz="0" w:space="0" w:color="auto"/>
        <w:left w:val="none" w:sz="0" w:space="0" w:color="auto"/>
        <w:bottom w:val="none" w:sz="0" w:space="0" w:color="auto"/>
        <w:right w:val="none" w:sz="0" w:space="0" w:color="auto"/>
      </w:divBdr>
    </w:div>
    <w:div w:id="1100178908">
      <w:bodyDiv w:val="1"/>
      <w:marLeft w:val="0"/>
      <w:marRight w:val="0"/>
      <w:marTop w:val="0"/>
      <w:marBottom w:val="0"/>
      <w:divBdr>
        <w:top w:val="none" w:sz="0" w:space="0" w:color="auto"/>
        <w:left w:val="none" w:sz="0" w:space="0" w:color="auto"/>
        <w:bottom w:val="none" w:sz="0" w:space="0" w:color="auto"/>
        <w:right w:val="none" w:sz="0" w:space="0" w:color="auto"/>
      </w:divBdr>
    </w:div>
    <w:div w:id="1121996458">
      <w:bodyDiv w:val="1"/>
      <w:marLeft w:val="0"/>
      <w:marRight w:val="0"/>
      <w:marTop w:val="0"/>
      <w:marBottom w:val="0"/>
      <w:divBdr>
        <w:top w:val="none" w:sz="0" w:space="0" w:color="auto"/>
        <w:left w:val="none" w:sz="0" w:space="0" w:color="auto"/>
        <w:bottom w:val="none" w:sz="0" w:space="0" w:color="auto"/>
        <w:right w:val="none" w:sz="0" w:space="0" w:color="auto"/>
      </w:divBdr>
    </w:div>
    <w:div w:id="1145971247">
      <w:bodyDiv w:val="1"/>
      <w:marLeft w:val="0"/>
      <w:marRight w:val="0"/>
      <w:marTop w:val="0"/>
      <w:marBottom w:val="0"/>
      <w:divBdr>
        <w:top w:val="none" w:sz="0" w:space="0" w:color="auto"/>
        <w:left w:val="none" w:sz="0" w:space="0" w:color="auto"/>
        <w:bottom w:val="none" w:sz="0" w:space="0" w:color="auto"/>
        <w:right w:val="none" w:sz="0" w:space="0" w:color="auto"/>
      </w:divBdr>
    </w:div>
    <w:div w:id="1177161491">
      <w:bodyDiv w:val="1"/>
      <w:marLeft w:val="0"/>
      <w:marRight w:val="0"/>
      <w:marTop w:val="0"/>
      <w:marBottom w:val="0"/>
      <w:divBdr>
        <w:top w:val="none" w:sz="0" w:space="0" w:color="auto"/>
        <w:left w:val="none" w:sz="0" w:space="0" w:color="auto"/>
        <w:bottom w:val="none" w:sz="0" w:space="0" w:color="auto"/>
        <w:right w:val="none" w:sz="0" w:space="0" w:color="auto"/>
      </w:divBdr>
    </w:div>
    <w:div w:id="1186946955">
      <w:bodyDiv w:val="1"/>
      <w:marLeft w:val="0"/>
      <w:marRight w:val="0"/>
      <w:marTop w:val="0"/>
      <w:marBottom w:val="0"/>
      <w:divBdr>
        <w:top w:val="none" w:sz="0" w:space="0" w:color="auto"/>
        <w:left w:val="none" w:sz="0" w:space="0" w:color="auto"/>
        <w:bottom w:val="none" w:sz="0" w:space="0" w:color="auto"/>
        <w:right w:val="none" w:sz="0" w:space="0" w:color="auto"/>
      </w:divBdr>
      <w:divsChild>
        <w:div w:id="1616477907">
          <w:marLeft w:val="0"/>
          <w:marRight w:val="0"/>
          <w:marTop w:val="0"/>
          <w:marBottom w:val="0"/>
          <w:divBdr>
            <w:top w:val="none" w:sz="0" w:space="0" w:color="auto"/>
            <w:left w:val="none" w:sz="0" w:space="0" w:color="auto"/>
            <w:bottom w:val="none" w:sz="0" w:space="0" w:color="auto"/>
            <w:right w:val="none" w:sz="0" w:space="0" w:color="auto"/>
          </w:divBdr>
        </w:div>
      </w:divsChild>
    </w:div>
    <w:div w:id="1254171498">
      <w:bodyDiv w:val="1"/>
      <w:marLeft w:val="0"/>
      <w:marRight w:val="0"/>
      <w:marTop w:val="0"/>
      <w:marBottom w:val="0"/>
      <w:divBdr>
        <w:top w:val="none" w:sz="0" w:space="0" w:color="auto"/>
        <w:left w:val="none" w:sz="0" w:space="0" w:color="auto"/>
        <w:bottom w:val="none" w:sz="0" w:space="0" w:color="auto"/>
        <w:right w:val="none" w:sz="0" w:space="0" w:color="auto"/>
      </w:divBdr>
    </w:div>
    <w:div w:id="1291201837">
      <w:bodyDiv w:val="1"/>
      <w:marLeft w:val="0"/>
      <w:marRight w:val="0"/>
      <w:marTop w:val="0"/>
      <w:marBottom w:val="0"/>
      <w:divBdr>
        <w:top w:val="none" w:sz="0" w:space="0" w:color="auto"/>
        <w:left w:val="none" w:sz="0" w:space="0" w:color="auto"/>
        <w:bottom w:val="none" w:sz="0" w:space="0" w:color="auto"/>
        <w:right w:val="none" w:sz="0" w:space="0" w:color="auto"/>
      </w:divBdr>
    </w:div>
    <w:div w:id="1300067590">
      <w:bodyDiv w:val="1"/>
      <w:marLeft w:val="0"/>
      <w:marRight w:val="0"/>
      <w:marTop w:val="0"/>
      <w:marBottom w:val="0"/>
      <w:divBdr>
        <w:top w:val="none" w:sz="0" w:space="0" w:color="auto"/>
        <w:left w:val="none" w:sz="0" w:space="0" w:color="auto"/>
        <w:bottom w:val="none" w:sz="0" w:space="0" w:color="auto"/>
        <w:right w:val="none" w:sz="0" w:space="0" w:color="auto"/>
      </w:divBdr>
    </w:div>
    <w:div w:id="1320646324">
      <w:bodyDiv w:val="1"/>
      <w:marLeft w:val="0"/>
      <w:marRight w:val="0"/>
      <w:marTop w:val="0"/>
      <w:marBottom w:val="0"/>
      <w:divBdr>
        <w:top w:val="none" w:sz="0" w:space="0" w:color="auto"/>
        <w:left w:val="none" w:sz="0" w:space="0" w:color="auto"/>
        <w:bottom w:val="none" w:sz="0" w:space="0" w:color="auto"/>
        <w:right w:val="none" w:sz="0" w:space="0" w:color="auto"/>
      </w:divBdr>
    </w:div>
    <w:div w:id="1321811468">
      <w:bodyDiv w:val="1"/>
      <w:marLeft w:val="0"/>
      <w:marRight w:val="0"/>
      <w:marTop w:val="0"/>
      <w:marBottom w:val="0"/>
      <w:divBdr>
        <w:top w:val="none" w:sz="0" w:space="0" w:color="auto"/>
        <w:left w:val="none" w:sz="0" w:space="0" w:color="auto"/>
        <w:bottom w:val="none" w:sz="0" w:space="0" w:color="auto"/>
        <w:right w:val="none" w:sz="0" w:space="0" w:color="auto"/>
      </w:divBdr>
    </w:div>
    <w:div w:id="1341853494">
      <w:bodyDiv w:val="1"/>
      <w:marLeft w:val="0"/>
      <w:marRight w:val="0"/>
      <w:marTop w:val="0"/>
      <w:marBottom w:val="0"/>
      <w:divBdr>
        <w:top w:val="none" w:sz="0" w:space="0" w:color="auto"/>
        <w:left w:val="none" w:sz="0" w:space="0" w:color="auto"/>
        <w:bottom w:val="none" w:sz="0" w:space="0" w:color="auto"/>
        <w:right w:val="none" w:sz="0" w:space="0" w:color="auto"/>
      </w:divBdr>
      <w:divsChild>
        <w:div w:id="638002080">
          <w:marLeft w:val="0"/>
          <w:marRight w:val="0"/>
          <w:marTop w:val="0"/>
          <w:marBottom w:val="0"/>
          <w:divBdr>
            <w:top w:val="none" w:sz="0" w:space="0" w:color="auto"/>
            <w:left w:val="none" w:sz="0" w:space="0" w:color="auto"/>
            <w:bottom w:val="none" w:sz="0" w:space="0" w:color="auto"/>
            <w:right w:val="none" w:sz="0" w:space="0" w:color="auto"/>
          </w:divBdr>
          <w:divsChild>
            <w:div w:id="18210023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84060080">
      <w:bodyDiv w:val="1"/>
      <w:marLeft w:val="0"/>
      <w:marRight w:val="0"/>
      <w:marTop w:val="0"/>
      <w:marBottom w:val="0"/>
      <w:divBdr>
        <w:top w:val="none" w:sz="0" w:space="0" w:color="auto"/>
        <w:left w:val="none" w:sz="0" w:space="0" w:color="auto"/>
        <w:bottom w:val="none" w:sz="0" w:space="0" w:color="auto"/>
        <w:right w:val="none" w:sz="0" w:space="0" w:color="auto"/>
      </w:divBdr>
    </w:div>
    <w:div w:id="1396271493">
      <w:bodyDiv w:val="1"/>
      <w:marLeft w:val="0"/>
      <w:marRight w:val="0"/>
      <w:marTop w:val="0"/>
      <w:marBottom w:val="0"/>
      <w:divBdr>
        <w:top w:val="none" w:sz="0" w:space="0" w:color="auto"/>
        <w:left w:val="none" w:sz="0" w:space="0" w:color="auto"/>
        <w:bottom w:val="none" w:sz="0" w:space="0" w:color="auto"/>
        <w:right w:val="none" w:sz="0" w:space="0" w:color="auto"/>
      </w:divBdr>
    </w:div>
    <w:div w:id="1430202663">
      <w:bodyDiv w:val="1"/>
      <w:marLeft w:val="0"/>
      <w:marRight w:val="0"/>
      <w:marTop w:val="0"/>
      <w:marBottom w:val="0"/>
      <w:divBdr>
        <w:top w:val="none" w:sz="0" w:space="0" w:color="auto"/>
        <w:left w:val="none" w:sz="0" w:space="0" w:color="auto"/>
        <w:bottom w:val="none" w:sz="0" w:space="0" w:color="auto"/>
        <w:right w:val="none" w:sz="0" w:space="0" w:color="auto"/>
      </w:divBdr>
    </w:div>
    <w:div w:id="1466923232">
      <w:bodyDiv w:val="1"/>
      <w:marLeft w:val="0"/>
      <w:marRight w:val="0"/>
      <w:marTop w:val="0"/>
      <w:marBottom w:val="0"/>
      <w:divBdr>
        <w:top w:val="none" w:sz="0" w:space="0" w:color="auto"/>
        <w:left w:val="none" w:sz="0" w:space="0" w:color="auto"/>
        <w:bottom w:val="none" w:sz="0" w:space="0" w:color="auto"/>
        <w:right w:val="none" w:sz="0" w:space="0" w:color="auto"/>
      </w:divBdr>
    </w:div>
    <w:div w:id="1623536806">
      <w:bodyDiv w:val="1"/>
      <w:marLeft w:val="0"/>
      <w:marRight w:val="0"/>
      <w:marTop w:val="0"/>
      <w:marBottom w:val="0"/>
      <w:divBdr>
        <w:top w:val="none" w:sz="0" w:space="0" w:color="auto"/>
        <w:left w:val="none" w:sz="0" w:space="0" w:color="auto"/>
        <w:bottom w:val="none" w:sz="0" w:space="0" w:color="auto"/>
        <w:right w:val="none" w:sz="0" w:space="0" w:color="auto"/>
      </w:divBdr>
    </w:div>
    <w:div w:id="1681197641">
      <w:bodyDiv w:val="1"/>
      <w:marLeft w:val="0"/>
      <w:marRight w:val="0"/>
      <w:marTop w:val="0"/>
      <w:marBottom w:val="0"/>
      <w:divBdr>
        <w:top w:val="none" w:sz="0" w:space="0" w:color="auto"/>
        <w:left w:val="none" w:sz="0" w:space="0" w:color="auto"/>
        <w:bottom w:val="none" w:sz="0" w:space="0" w:color="auto"/>
        <w:right w:val="none" w:sz="0" w:space="0" w:color="auto"/>
      </w:divBdr>
    </w:div>
    <w:div w:id="1813448430">
      <w:bodyDiv w:val="1"/>
      <w:marLeft w:val="0"/>
      <w:marRight w:val="0"/>
      <w:marTop w:val="0"/>
      <w:marBottom w:val="0"/>
      <w:divBdr>
        <w:top w:val="none" w:sz="0" w:space="0" w:color="auto"/>
        <w:left w:val="none" w:sz="0" w:space="0" w:color="auto"/>
        <w:bottom w:val="none" w:sz="0" w:space="0" w:color="auto"/>
        <w:right w:val="none" w:sz="0" w:space="0" w:color="auto"/>
      </w:divBdr>
    </w:div>
    <w:div w:id="1956478470">
      <w:bodyDiv w:val="1"/>
      <w:marLeft w:val="0"/>
      <w:marRight w:val="0"/>
      <w:marTop w:val="0"/>
      <w:marBottom w:val="0"/>
      <w:divBdr>
        <w:top w:val="none" w:sz="0" w:space="0" w:color="auto"/>
        <w:left w:val="none" w:sz="0" w:space="0" w:color="auto"/>
        <w:bottom w:val="none" w:sz="0" w:space="0" w:color="auto"/>
        <w:right w:val="none" w:sz="0" w:space="0" w:color="auto"/>
      </w:divBdr>
    </w:div>
    <w:div w:id="1972520220">
      <w:bodyDiv w:val="1"/>
      <w:marLeft w:val="0"/>
      <w:marRight w:val="0"/>
      <w:marTop w:val="0"/>
      <w:marBottom w:val="0"/>
      <w:divBdr>
        <w:top w:val="none" w:sz="0" w:space="0" w:color="auto"/>
        <w:left w:val="none" w:sz="0" w:space="0" w:color="auto"/>
        <w:bottom w:val="none" w:sz="0" w:space="0" w:color="auto"/>
        <w:right w:val="none" w:sz="0" w:space="0" w:color="auto"/>
      </w:divBdr>
    </w:div>
    <w:div w:id="2054187667">
      <w:bodyDiv w:val="1"/>
      <w:marLeft w:val="0"/>
      <w:marRight w:val="0"/>
      <w:marTop w:val="0"/>
      <w:marBottom w:val="0"/>
      <w:divBdr>
        <w:top w:val="none" w:sz="0" w:space="0" w:color="auto"/>
        <w:left w:val="none" w:sz="0" w:space="0" w:color="auto"/>
        <w:bottom w:val="none" w:sz="0" w:space="0" w:color="auto"/>
        <w:right w:val="none" w:sz="0" w:space="0" w:color="auto"/>
      </w:divBdr>
    </w:div>
    <w:div w:id="212769324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81.jpg"/><Relationship Id="rId21" Type="http://schemas.openxmlformats.org/officeDocument/2006/relationships/image" Target="media/image10.jpeg"/><Relationship Id="rId42" Type="http://schemas.openxmlformats.org/officeDocument/2006/relationships/image" Target="media/image24.png"/><Relationship Id="rId63" Type="http://schemas.openxmlformats.org/officeDocument/2006/relationships/image" Target="media/image41.png"/><Relationship Id="rId84" Type="http://schemas.openxmlformats.org/officeDocument/2006/relationships/image" Target="media/image54.png"/><Relationship Id="rId138" Type="http://schemas.openxmlformats.org/officeDocument/2006/relationships/image" Target="media/image97.jpeg"/><Relationship Id="rId107" Type="http://schemas.openxmlformats.org/officeDocument/2006/relationships/image" Target="media/image73.jpg"/><Relationship Id="rId11" Type="http://schemas.openxmlformats.org/officeDocument/2006/relationships/image" Target="media/image3.emf"/><Relationship Id="rId32" Type="http://schemas.openxmlformats.org/officeDocument/2006/relationships/image" Target="media/image14.emf"/><Relationship Id="rId53" Type="http://schemas.openxmlformats.org/officeDocument/2006/relationships/image" Target="media/image35.jpeg"/><Relationship Id="rId74" Type="http://schemas.openxmlformats.org/officeDocument/2006/relationships/image" Target="media/image45.jpeg"/><Relationship Id="rId128" Type="http://schemas.openxmlformats.org/officeDocument/2006/relationships/image" Target="media/image87.jpeg"/><Relationship Id="rId149" Type="http://schemas.openxmlformats.org/officeDocument/2006/relationships/image" Target="media/image108.jpeg"/><Relationship Id="rId5" Type="http://schemas.openxmlformats.org/officeDocument/2006/relationships/settings" Target="settings.xml"/><Relationship Id="rId95" Type="http://schemas.openxmlformats.org/officeDocument/2006/relationships/image" Target="media/image61.png"/><Relationship Id="rId22" Type="http://schemas.openxmlformats.org/officeDocument/2006/relationships/chart" Target="charts/chart1.xml"/><Relationship Id="rId43" Type="http://schemas.openxmlformats.org/officeDocument/2006/relationships/image" Target="media/image25.jpeg"/><Relationship Id="rId64" Type="http://schemas.openxmlformats.org/officeDocument/2006/relationships/chart" Target="charts/chart12.xml"/><Relationship Id="rId118" Type="http://schemas.openxmlformats.org/officeDocument/2006/relationships/image" Target="media/image82.jpg"/><Relationship Id="rId139" Type="http://schemas.openxmlformats.org/officeDocument/2006/relationships/image" Target="media/image98.jpeg"/><Relationship Id="rId80" Type="http://schemas.openxmlformats.org/officeDocument/2006/relationships/image" Target="media/image50.png"/><Relationship Id="rId85" Type="http://schemas.openxmlformats.org/officeDocument/2006/relationships/image" Target="media/image55.png"/><Relationship Id="rId150" Type="http://schemas.openxmlformats.org/officeDocument/2006/relationships/image" Target="media/image109.jpeg"/><Relationship Id="rId155" Type="http://schemas.openxmlformats.org/officeDocument/2006/relationships/image" Target="media/image114.png"/><Relationship Id="rId12" Type="http://schemas.openxmlformats.org/officeDocument/2006/relationships/oleObject" Target="embeddings/oleObject1.bin"/><Relationship Id="rId17" Type="http://schemas.openxmlformats.org/officeDocument/2006/relationships/image" Target="media/image6.jpeg"/><Relationship Id="rId33" Type="http://schemas.openxmlformats.org/officeDocument/2006/relationships/image" Target="media/image15.emf"/><Relationship Id="rId38" Type="http://schemas.openxmlformats.org/officeDocument/2006/relationships/image" Target="media/image20.emf"/><Relationship Id="rId59" Type="http://schemas.openxmlformats.org/officeDocument/2006/relationships/chart" Target="charts/chart8.xml"/><Relationship Id="rId103" Type="http://schemas.openxmlformats.org/officeDocument/2006/relationships/image" Target="media/image69.png"/><Relationship Id="rId108" Type="http://schemas.openxmlformats.org/officeDocument/2006/relationships/image" Target="media/image74.jpg"/><Relationship Id="rId124" Type="http://schemas.openxmlformats.org/officeDocument/2006/relationships/footer" Target="footer2.xml"/><Relationship Id="rId129" Type="http://schemas.openxmlformats.org/officeDocument/2006/relationships/image" Target="media/image88.jpeg"/><Relationship Id="rId54" Type="http://schemas.openxmlformats.org/officeDocument/2006/relationships/image" Target="media/image36.jpeg"/><Relationship Id="rId70" Type="http://schemas.openxmlformats.org/officeDocument/2006/relationships/hyperlink" Target="javascript:__doPostBack('ctl00$ContentPlaceHolder$tablica$ctl00$ctl02$ctl03$ctl01','')" TargetMode="External"/><Relationship Id="rId75" Type="http://schemas.openxmlformats.org/officeDocument/2006/relationships/image" Target="media/image46.jpeg"/><Relationship Id="rId91" Type="http://schemas.openxmlformats.org/officeDocument/2006/relationships/image" Target="media/image59.emf"/><Relationship Id="rId96" Type="http://schemas.openxmlformats.org/officeDocument/2006/relationships/image" Target="media/image62.png"/><Relationship Id="rId140" Type="http://schemas.openxmlformats.org/officeDocument/2006/relationships/image" Target="media/image99.jpeg"/><Relationship Id="rId145" Type="http://schemas.openxmlformats.org/officeDocument/2006/relationships/image" Target="media/image104.jpeg"/><Relationship Id="rId1" Type="http://schemas.openxmlformats.org/officeDocument/2006/relationships/customXml" Target="../customXml/item1.xml"/><Relationship Id="rId6" Type="http://schemas.openxmlformats.org/officeDocument/2006/relationships/webSettings" Target="webSettings.xml"/><Relationship Id="rId23" Type="http://schemas.openxmlformats.org/officeDocument/2006/relationships/chart" Target="charts/chart2.xml"/><Relationship Id="rId28" Type="http://schemas.openxmlformats.org/officeDocument/2006/relationships/chart" Target="charts/chart6.xml"/><Relationship Id="rId49" Type="http://schemas.openxmlformats.org/officeDocument/2006/relationships/image" Target="media/image31.png"/><Relationship Id="rId114" Type="http://schemas.openxmlformats.org/officeDocument/2006/relationships/image" Target="media/image79.jpg"/><Relationship Id="rId119" Type="http://schemas.openxmlformats.org/officeDocument/2006/relationships/image" Target="media/image83.jpeg"/><Relationship Id="rId44" Type="http://schemas.openxmlformats.org/officeDocument/2006/relationships/image" Target="media/image26.jpeg"/><Relationship Id="rId60" Type="http://schemas.openxmlformats.org/officeDocument/2006/relationships/chart" Target="charts/chart9.xml"/><Relationship Id="rId65" Type="http://schemas.openxmlformats.org/officeDocument/2006/relationships/hyperlink" Target="https://pl.wikipedia.org/wiki/EuroVelo" TargetMode="External"/><Relationship Id="rId81" Type="http://schemas.openxmlformats.org/officeDocument/2006/relationships/image" Target="media/image51.png"/><Relationship Id="rId86" Type="http://schemas.openxmlformats.org/officeDocument/2006/relationships/image" Target="media/image56.png"/><Relationship Id="rId130" Type="http://schemas.openxmlformats.org/officeDocument/2006/relationships/image" Target="media/image89.jpeg"/><Relationship Id="rId135" Type="http://schemas.openxmlformats.org/officeDocument/2006/relationships/image" Target="media/image94.jpeg"/><Relationship Id="rId151" Type="http://schemas.openxmlformats.org/officeDocument/2006/relationships/image" Target="media/image110.jpeg"/><Relationship Id="rId156" Type="http://schemas.openxmlformats.org/officeDocument/2006/relationships/image" Target="media/image115.png"/><Relationship Id="rId13" Type="http://schemas.openxmlformats.org/officeDocument/2006/relationships/image" Target="media/image4.emf"/><Relationship Id="rId18" Type="http://schemas.openxmlformats.org/officeDocument/2006/relationships/image" Target="media/image7.jpeg"/><Relationship Id="rId39" Type="http://schemas.openxmlformats.org/officeDocument/2006/relationships/image" Target="media/image21.emf"/><Relationship Id="rId109" Type="http://schemas.openxmlformats.org/officeDocument/2006/relationships/image" Target="media/image75.jpg"/><Relationship Id="rId34" Type="http://schemas.openxmlformats.org/officeDocument/2006/relationships/image" Target="media/image16.emf"/><Relationship Id="rId50" Type="http://schemas.openxmlformats.org/officeDocument/2006/relationships/image" Target="media/image32.png"/><Relationship Id="rId55" Type="http://schemas.openxmlformats.org/officeDocument/2006/relationships/image" Target="media/image37.jpeg"/><Relationship Id="rId76" Type="http://schemas.openxmlformats.org/officeDocument/2006/relationships/image" Target="media/image47.jpeg"/><Relationship Id="rId97" Type="http://schemas.openxmlformats.org/officeDocument/2006/relationships/image" Target="media/image63.png"/><Relationship Id="rId104" Type="http://schemas.openxmlformats.org/officeDocument/2006/relationships/image" Target="media/image70.png"/><Relationship Id="rId120" Type="http://schemas.openxmlformats.org/officeDocument/2006/relationships/image" Target="media/image84.jpeg"/><Relationship Id="rId125" Type="http://schemas.openxmlformats.org/officeDocument/2006/relationships/header" Target="header3.xml"/><Relationship Id="rId141" Type="http://schemas.openxmlformats.org/officeDocument/2006/relationships/image" Target="media/image100.jpeg"/><Relationship Id="rId146" Type="http://schemas.openxmlformats.org/officeDocument/2006/relationships/image" Target="media/image105.jpeg"/><Relationship Id="rId7" Type="http://schemas.openxmlformats.org/officeDocument/2006/relationships/footnotes" Target="footnotes.xml"/><Relationship Id="rId71" Type="http://schemas.openxmlformats.org/officeDocument/2006/relationships/image" Target="media/image43.png"/><Relationship Id="rId92" Type="http://schemas.openxmlformats.org/officeDocument/2006/relationships/oleObject" Target="embeddings/oleObject7.bin"/><Relationship Id="rId2" Type="http://schemas.openxmlformats.org/officeDocument/2006/relationships/customXml" Target="../customXml/item2.xml"/><Relationship Id="rId29" Type="http://schemas.openxmlformats.org/officeDocument/2006/relationships/chart" Target="charts/chart7.xml"/><Relationship Id="rId24" Type="http://schemas.openxmlformats.org/officeDocument/2006/relationships/chart" Target="charts/chart3.xml"/><Relationship Id="rId40" Type="http://schemas.openxmlformats.org/officeDocument/2006/relationships/image" Target="media/image22.emf"/><Relationship Id="rId45" Type="http://schemas.openxmlformats.org/officeDocument/2006/relationships/image" Target="media/image27.png"/><Relationship Id="rId66" Type="http://schemas.openxmlformats.org/officeDocument/2006/relationships/chart" Target="charts/chart13.xml"/><Relationship Id="rId87" Type="http://schemas.openxmlformats.org/officeDocument/2006/relationships/image" Target="media/image57.emf"/><Relationship Id="rId110" Type="http://schemas.openxmlformats.org/officeDocument/2006/relationships/image" Target="media/image76.jpg"/><Relationship Id="rId115" Type="http://schemas.openxmlformats.org/officeDocument/2006/relationships/image" Target="media/image80.jpg"/><Relationship Id="rId131" Type="http://schemas.openxmlformats.org/officeDocument/2006/relationships/image" Target="media/image90.jpeg"/><Relationship Id="rId136" Type="http://schemas.openxmlformats.org/officeDocument/2006/relationships/image" Target="media/image95.jpeg"/><Relationship Id="rId157" Type="http://schemas.openxmlformats.org/officeDocument/2006/relationships/fontTable" Target="fontTable.xml"/><Relationship Id="rId61" Type="http://schemas.openxmlformats.org/officeDocument/2006/relationships/chart" Target="charts/chart10.xml"/><Relationship Id="rId82" Type="http://schemas.openxmlformats.org/officeDocument/2006/relationships/image" Target="media/image52.png"/><Relationship Id="rId152" Type="http://schemas.openxmlformats.org/officeDocument/2006/relationships/image" Target="media/image111.jpeg"/><Relationship Id="rId19" Type="http://schemas.openxmlformats.org/officeDocument/2006/relationships/image" Target="media/image8.jpeg"/><Relationship Id="rId14" Type="http://schemas.openxmlformats.org/officeDocument/2006/relationships/oleObject" Target="embeddings/oleObject2.bin"/><Relationship Id="rId30" Type="http://schemas.openxmlformats.org/officeDocument/2006/relationships/image" Target="media/image12.emf"/><Relationship Id="rId35" Type="http://schemas.openxmlformats.org/officeDocument/2006/relationships/image" Target="media/image17.emf"/><Relationship Id="rId56" Type="http://schemas.openxmlformats.org/officeDocument/2006/relationships/image" Target="media/image38.png"/><Relationship Id="rId77" Type="http://schemas.openxmlformats.org/officeDocument/2006/relationships/chart" Target="charts/chart15.xml"/><Relationship Id="rId100" Type="http://schemas.openxmlformats.org/officeDocument/2006/relationships/image" Target="media/image66.png"/><Relationship Id="rId105" Type="http://schemas.openxmlformats.org/officeDocument/2006/relationships/image" Target="media/image71.jpg"/><Relationship Id="rId126" Type="http://schemas.openxmlformats.org/officeDocument/2006/relationships/footer" Target="footer3.xml"/><Relationship Id="rId147" Type="http://schemas.openxmlformats.org/officeDocument/2006/relationships/image" Target="media/image106.jpeg"/><Relationship Id="rId8" Type="http://schemas.openxmlformats.org/officeDocument/2006/relationships/endnotes" Target="endnotes.xml"/><Relationship Id="rId51" Type="http://schemas.openxmlformats.org/officeDocument/2006/relationships/image" Target="media/image33.png"/><Relationship Id="rId72" Type="http://schemas.openxmlformats.org/officeDocument/2006/relationships/oleObject" Target="embeddings/oleObject4.bin"/><Relationship Id="rId93" Type="http://schemas.openxmlformats.org/officeDocument/2006/relationships/image" Target="media/image60.emf"/><Relationship Id="rId98" Type="http://schemas.openxmlformats.org/officeDocument/2006/relationships/image" Target="media/image64.png"/><Relationship Id="rId121" Type="http://schemas.openxmlformats.org/officeDocument/2006/relationships/header" Target="header1.xml"/><Relationship Id="rId142" Type="http://schemas.openxmlformats.org/officeDocument/2006/relationships/image" Target="media/image101.jpeg"/><Relationship Id="rId3" Type="http://schemas.openxmlformats.org/officeDocument/2006/relationships/numbering" Target="numbering.xml"/><Relationship Id="rId25" Type="http://schemas.openxmlformats.org/officeDocument/2006/relationships/chart" Target="charts/chart4.xml"/><Relationship Id="rId46" Type="http://schemas.openxmlformats.org/officeDocument/2006/relationships/image" Target="media/image28.png"/><Relationship Id="rId67" Type="http://schemas.openxmlformats.org/officeDocument/2006/relationships/chart" Target="charts/chart14.xml"/><Relationship Id="rId116" Type="http://schemas.openxmlformats.org/officeDocument/2006/relationships/chart" Target="charts/chart17.xml"/><Relationship Id="rId137" Type="http://schemas.openxmlformats.org/officeDocument/2006/relationships/image" Target="media/image96.jpeg"/><Relationship Id="rId158" Type="http://schemas.openxmlformats.org/officeDocument/2006/relationships/theme" Target="theme/theme1.xml"/><Relationship Id="rId20" Type="http://schemas.openxmlformats.org/officeDocument/2006/relationships/image" Target="media/image9.jpeg"/><Relationship Id="rId41" Type="http://schemas.openxmlformats.org/officeDocument/2006/relationships/image" Target="media/image23.emf"/><Relationship Id="rId62" Type="http://schemas.openxmlformats.org/officeDocument/2006/relationships/chart" Target="charts/chart11.xml"/><Relationship Id="rId83" Type="http://schemas.openxmlformats.org/officeDocument/2006/relationships/image" Target="media/image53.png"/><Relationship Id="rId88" Type="http://schemas.openxmlformats.org/officeDocument/2006/relationships/oleObject" Target="embeddings/oleObject5.bin"/><Relationship Id="rId111" Type="http://schemas.openxmlformats.org/officeDocument/2006/relationships/chart" Target="charts/chart16.xml"/><Relationship Id="rId132" Type="http://schemas.openxmlformats.org/officeDocument/2006/relationships/image" Target="media/image91.jpeg"/><Relationship Id="rId153" Type="http://schemas.openxmlformats.org/officeDocument/2006/relationships/image" Target="media/image112.jpeg"/><Relationship Id="rId15" Type="http://schemas.openxmlformats.org/officeDocument/2006/relationships/image" Target="media/image5.emf"/><Relationship Id="rId36" Type="http://schemas.openxmlformats.org/officeDocument/2006/relationships/image" Target="media/image18.emf"/><Relationship Id="rId57" Type="http://schemas.openxmlformats.org/officeDocument/2006/relationships/image" Target="media/image39.png"/><Relationship Id="rId106" Type="http://schemas.openxmlformats.org/officeDocument/2006/relationships/image" Target="media/image72.jpg"/><Relationship Id="rId127" Type="http://schemas.openxmlformats.org/officeDocument/2006/relationships/image" Target="media/image86.jpeg"/><Relationship Id="rId10" Type="http://schemas.openxmlformats.org/officeDocument/2006/relationships/image" Target="media/image2.png"/><Relationship Id="rId31" Type="http://schemas.openxmlformats.org/officeDocument/2006/relationships/image" Target="media/image13.emf"/><Relationship Id="rId52" Type="http://schemas.openxmlformats.org/officeDocument/2006/relationships/image" Target="media/image34.png"/><Relationship Id="rId73" Type="http://schemas.openxmlformats.org/officeDocument/2006/relationships/image" Target="media/image44.jpeg"/><Relationship Id="rId78" Type="http://schemas.openxmlformats.org/officeDocument/2006/relationships/image" Target="media/image48.png"/><Relationship Id="rId94" Type="http://schemas.openxmlformats.org/officeDocument/2006/relationships/oleObject" Target="embeddings/oleObject8.bin"/><Relationship Id="rId99" Type="http://schemas.openxmlformats.org/officeDocument/2006/relationships/image" Target="media/image65.png"/><Relationship Id="rId101" Type="http://schemas.openxmlformats.org/officeDocument/2006/relationships/image" Target="media/image67.png"/><Relationship Id="rId122" Type="http://schemas.openxmlformats.org/officeDocument/2006/relationships/header" Target="header2.xml"/><Relationship Id="rId143" Type="http://schemas.openxmlformats.org/officeDocument/2006/relationships/image" Target="media/image102.jpeg"/><Relationship Id="rId148" Type="http://schemas.openxmlformats.org/officeDocument/2006/relationships/image" Target="media/image107.jpeg"/><Relationship Id="rId4" Type="http://schemas.openxmlformats.org/officeDocument/2006/relationships/styles" Target="styles.xml"/><Relationship Id="rId9" Type="http://schemas.openxmlformats.org/officeDocument/2006/relationships/image" Target="media/image1.png"/><Relationship Id="rId26" Type="http://schemas.openxmlformats.org/officeDocument/2006/relationships/chart" Target="charts/chart5.xml"/><Relationship Id="rId47" Type="http://schemas.openxmlformats.org/officeDocument/2006/relationships/image" Target="media/image29.png"/><Relationship Id="rId68" Type="http://schemas.openxmlformats.org/officeDocument/2006/relationships/image" Target="media/image42.png"/><Relationship Id="rId89" Type="http://schemas.openxmlformats.org/officeDocument/2006/relationships/image" Target="media/image58.emf"/><Relationship Id="rId112" Type="http://schemas.openxmlformats.org/officeDocument/2006/relationships/image" Target="media/image77.jpg"/><Relationship Id="rId133" Type="http://schemas.openxmlformats.org/officeDocument/2006/relationships/image" Target="media/image92.jpeg"/><Relationship Id="rId154" Type="http://schemas.openxmlformats.org/officeDocument/2006/relationships/image" Target="media/image113.png"/><Relationship Id="rId16" Type="http://schemas.openxmlformats.org/officeDocument/2006/relationships/oleObject" Target="embeddings/oleObject3.bin"/><Relationship Id="rId37" Type="http://schemas.openxmlformats.org/officeDocument/2006/relationships/image" Target="media/image19.emf"/><Relationship Id="rId58" Type="http://schemas.openxmlformats.org/officeDocument/2006/relationships/image" Target="media/image40.png"/><Relationship Id="rId79" Type="http://schemas.openxmlformats.org/officeDocument/2006/relationships/image" Target="media/image49.png"/><Relationship Id="rId102" Type="http://schemas.openxmlformats.org/officeDocument/2006/relationships/image" Target="media/image68.png"/><Relationship Id="rId123" Type="http://schemas.openxmlformats.org/officeDocument/2006/relationships/footer" Target="footer1.xml"/><Relationship Id="rId144" Type="http://schemas.openxmlformats.org/officeDocument/2006/relationships/image" Target="media/image103.jpeg"/><Relationship Id="rId90" Type="http://schemas.openxmlformats.org/officeDocument/2006/relationships/oleObject" Target="embeddings/oleObject6.bin"/><Relationship Id="rId27" Type="http://schemas.openxmlformats.org/officeDocument/2006/relationships/image" Target="media/image11.emf"/><Relationship Id="rId48" Type="http://schemas.openxmlformats.org/officeDocument/2006/relationships/image" Target="media/image30.png"/><Relationship Id="rId69" Type="http://schemas.openxmlformats.org/officeDocument/2006/relationships/hyperlink" Target="javascript:__doPostBack('ctl00$ContentPlaceHolder$tablica$ctl00$ctl02$ctl03$ctl01','')" TargetMode="External"/><Relationship Id="rId113" Type="http://schemas.openxmlformats.org/officeDocument/2006/relationships/image" Target="media/image78.jpg"/><Relationship Id="rId134" Type="http://schemas.openxmlformats.org/officeDocument/2006/relationships/image" Target="media/image93.jpeg"/></Relationships>
</file>

<file path=word/_rels/footer1.xml.rels><?xml version="1.0" encoding="UTF-8" standalone="yes"?>
<Relationships xmlns="http://schemas.openxmlformats.org/package/2006/relationships"><Relationship Id="rId1" Type="http://schemas.openxmlformats.org/officeDocument/2006/relationships/image" Target="media/image85.png"/></Relationships>
</file>

<file path=word/_rels/footer2.xml.rels><?xml version="1.0" encoding="UTF-8" standalone="yes"?>
<Relationships xmlns="http://schemas.openxmlformats.org/package/2006/relationships"><Relationship Id="rId1" Type="http://schemas.openxmlformats.org/officeDocument/2006/relationships/image" Target="media/image85.png"/></Relationships>
</file>

<file path=word/_rels/footnotes.xml.rels><?xml version="1.0" encoding="UTF-8" standalone="yes"?>
<Relationships xmlns="http://schemas.openxmlformats.org/package/2006/relationships"><Relationship Id="rId1" Type="http://schemas.openxmlformats.org/officeDocument/2006/relationships/hyperlink" Target="http://eur-lex.europa.eu/legal-content/EN/ALL/?uri=CELEX:32013R1315" TargetMode="External"/></Relationships>
</file>

<file path=word/charts/_rels/chart1.xml.rels><?xml version="1.0" encoding="UTF-8" standalone="yes"?>
<Relationships xmlns="http://schemas.openxmlformats.org/package/2006/relationships"><Relationship Id="rId3" Type="http://schemas.openxmlformats.org/officeDocument/2006/relationships/package" Target="../embeddings/Microsoft_Excel_Worksheet.xlsx"/><Relationship Id="rId2" Type="http://schemas.microsoft.com/office/2011/relationships/chartColorStyle" Target="colors1.xml"/><Relationship Id="rId1" Type="http://schemas.microsoft.com/office/2011/relationships/chartStyle" Target="style1.xml"/></Relationships>
</file>

<file path=word/charts/_rels/chart10.xml.rels><?xml version="1.0" encoding="UTF-8" standalone="yes"?>
<Relationships xmlns="http://schemas.openxmlformats.org/package/2006/relationships"><Relationship Id="rId3" Type="http://schemas.openxmlformats.org/officeDocument/2006/relationships/themeOverride" Target="../theme/themeOverride3.xml"/><Relationship Id="rId2" Type="http://schemas.microsoft.com/office/2011/relationships/chartColorStyle" Target="colors7.xml"/><Relationship Id="rId1" Type="http://schemas.microsoft.com/office/2011/relationships/chartStyle" Target="style7.xml"/><Relationship Id="rId4" Type="http://schemas.openxmlformats.org/officeDocument/2006/relationships/package" Target="../embeddings/Microsoft_Excel_Worksheet9.xlsx"/></Relationships>
</file>

<file path=word/charts/_rels/chart11.xml.rels><?xml version="1.0" encoding="UTF-8" standalone="yes"?>
<Relationships xmlns="http://schemas.openxmlformats.org/package/2006/relationships"><Relationship Id="rId3" Type="http://schemas.openxmlformats.org/officeDocument/2006/relationships/themeOverride" Target="../theme/themeOverride4.xml"/><Relationship Id="rId2" Type="http://schemas.microsoft.com/office/2011/relationships/chartColorStyle" Target="colors8.xml"/><Relationship Id="rId1" Type="http://schemas.microsoft.com/office/2011/relationships/chartStyle" Target="style8.xml"/><Relationship Id="rId4" Type="http://schemas.openxmlformats.org/officeDocument/2006/relationships/package" Target="../embeddings/Microsoft_Excel_Worksheet10.xlsx"/></Relationships>
</file>

<file path=word/charts/_rels/chart12.xml.rels><?xml version="1.0" encoding="UTF-8" standalone="yes"?>
<Relationships xmlns="http://schemas.openxmlformats.org/package/2006/relationships"><Relationship Id="rId3" Type="http://schemas.openxmlformats.org/officeDocument/2006/relationships/themeOverride" Target="../theme/themeOverride5.xml"/><Relationship Id="rId2" Type="http://schemas.microsoft.com/office/2011/relationships/chartColorStyle" Target="colors9.xml"/><Relationship Id="rId1" Type="http://schemas.microsoft.com/office/2011/relationships/chartStyle" Target="style9.xml"/><Relationship Id="rId4" Type="http://schemas.openxmlformats.org/officeDocument/2006/relationships/package" Target="../embeddings/Microsoft_Excel_Worksheet11.xlsx"/></Relationships>
</file>

<file path=word/charts/_rels/chart13.xml.rels><?xml version="1.0" encoding="UTF-8" standalone="yes"?>
<Relationships xmlns="http://schemas.openxmlformats.org/package/2006/relationships"><Relationship Id="rId3" Type="http://schemas.openxmlformats.org/officeDocument/2006/relationships/package" Target="../embeddings/Microsoft_Excel_Worksheet12.xlsx"/><Relationship Id="rId2" Type="http://schemas.microsoft.com/office/2011/relationships/chartColorStyle" Target="colors10.xml"/><Relationship Id="rId1" Type="http://schemas.microsoft.com/office/2011/relationships/chartStyle" Target="style10.xml"/></Relationships>
</file>

<file path=word/charts/_rels/chart14.xml.rels><?xml version="1.0" encoding="UTF-8" standalone="yes"?>
<Relationships xmlns="http://schemas.openxmlformats.org/package/2006/relationships"><Relationship Id="rId3" Type="http://schemas.openxmlformats.org/officeDocument/2006/relationships/package" Target="../embeddings/Microsoft_Excel_Worksheet13.xlsx"/><Relationship Id="rId2" Type="http://schemas.microsoft.com/office/2011/relationships/chartColorStyle" Target="colors11.xml"/><Relationship Id="rId1" Type="http://schemas.microsoft.com/office/2011/relationships/chartStyle" Target="style11.xml"/></Relationships>
</file>

<file path=word/charts/_rels/chart15.xml.rels><?xml version="1.0" encoding="UTF-8" standalone="yes"?>
<Relationships xmlns="http://schemas.openxmlformats.org/package/2006/relationships"><Relationship Id="rId3" Type="http://schemas.openxmlformats.org/officeDocument/2006/relationships/package" Target="../embeddings/Microsoft_Excel_Worksheet14.xlsx"/><Relationship Id="rId2" Type="http://schemas.microsoft.com/office/2011/relationships/chartColorStyle" Target="colors12.xml"/><Relationship Id="rId1" Type="http://schemas.microsoft.com/office/2011/relationships/chartStyle" Target="style12.xml"/></Relationships>
</file>

<file path=word/charts/_rels/chart16.xml.rels><?xml version="1.0" encoding="UTF-8" standalone="yes"?>
<Relationships xmlns="http://schemas.openxmlformats.org/package/2006/relationships"><Relationship Id="rId3" Type="http://schemas.openxmlformats.org/officeDocument/2006/relationships/oleObject" Target="https://gradienspl-my.sharepoint.com/personal/kamila_tobola_gradiens_pl/Documents/projekty/MRWS/Analiza%20&#347;rodowiskowa.xlsx" TargetMode="External"/><Relationship Id="rId2" Type="http://schemas.microsoft.com/office/2011/relationships/chartColorStyle" Target="colors13.xml"/><Relationship Id="rId1" Type="http://schemas.microsoft.com/office/2011/relationships/chartStyle" Target="style13.xml"/></Relationships>
</file>

<file path=word/charts/_rels/chart17.xml.rels><?xml version="1.0" encoding="UTF-8" standalone="yes"?>
<Relationships xmlns="http://schemas.openxmlformats.org/package/2006/relationships"><Relationship Id="rId3" Type="http://schemas.openxmlformats.org/officeDocument/2006/relationships/oleObject" Target="https://gradienspl-my.sharepoint.com/personal/kamila_tobola_gradiens_pl/Documents/projekty/MRWS/Analiza%20&#347;rodowiskowa.xlsx" TargetMode="External"/><Relationship Id="rId2" Type="http://schemas.microsoft.com/office/2011/relationships/chartColorStyle" Target="colors14.xml"/><Relationship Id="rId1" Type="http://schemas.microsoft.com/office/2011/relationships/chartStyle" Target="style14.xml"/></Relationships>
</file>

<file path=word/charts/_rels/chart2.xml.rels><?xml version="1.0" encoding="UTF-8" standalone="yes"?>
<Relationships xmlns="http://schemas.openxmlformats.org/package/2006/relationships"><Relationship Id="rId2" Type="http://schemas.openxmlformats.org/officeDocument/2006/relationships/chartUserShapes" Target="../drawings/drawing1.xml"/><Relationship Id="rId1" Type="http://schemas.openxmlformats.org/officeDocument/2006/relationships/package" Target="../embeddings/Microsoft_Excel_Worksheet1.xlsx"/></Relationships>
</file>

<file path=word/charts/_rels/chart3.xml.rels><?xml version="1.0" encoding="UTF-8" standalone="yes"?>
<Relationships xmlns="http://schemas.openxmlformats.org/package/2006/relationships"><Relationship Id="rId3" Type="http://schemas.openxmlformats.org/officeDocument/2006/relationships/package" Target="../embeddings/Microsoft_Excel_Worksheet2.xlsx"/><Relationship Id="rId2" Type="http://schemas.microsoft.com/office/2011/relationships/chartColorStyle" Target="colors2.xml"/><Relationship Id="rId1" Type="http://schemas.microsoft.com/office/2011/relationships/chartStyle" Target="style2.xml"/></Relationships>
</file>

<file path=word/charts/_rels/chart4.xml.rels><?xml version="1.0" encoding="UTF-8" standalone="yes"?>
<Relationships xmlns="http://schemas.openxmlformats.org/package/2006/relationships"><Relationship Id="rId1" Type="http://schemas.openxmlformats.org/officeDocument/2006/relationships/package" Target="../embeddings/Microsoft_Excel_Worksheet3.xlsx"/></Relationships>
</file>

<file path=word/charts/_rels/chart5.xml.rels><?xml version="1.0" encoding="UTF-8" standalone="yes"?>
<Relationships xmlns="http://schemas.openxmlformats.org/package/2006/relationships"><Relationship Id="rId3" Type="http://schemas.openxmlformats.org/officeDocument/2006/relationships/package" Target="../embeddings/Microsoft_Excel_Worksheet4.xlsx"/><Relationship Id="rId2" Type="http://schemas.microsoft.com/office/2011/relationships/chartColorStyle" Target="colors3.xml"/><Relationship Id="rId1" Type="http://schemas.microsoft.com/office/2011/relationships/chartStyle" Target="style3.xml"/></Relationships>
</file>

<file path=word/charts/_rels/chart6.xml.rels><?xml version="1.0" encoding="UTF-8" standalone="yes"?>
<Relationships xmlns="http://schemas.openxmlformats.org/package/2006/relationships"><Relationship Id="rId1" Type="http://schemas.openxmlformats.org/officeDocument/2006/relationships/package" Target="../embeddings/Microsoft_Excel_Worksheet5.xlsx"/></Relationships>
</file>

<file path=word/charts/_rels/chart7.xml.rels><?xml version="1.0" encoding="UTF-8" standalone="yes"?>
<Relationships xmlns="http://schemas.openxmlformats.org/package/2006/relationships"><Relationship Id="rId3" Type="http://schemas.openxmlformats.org/officeDocument/2006/relationships/package" Target="../embeddings/Microsoft_Excel_Worksheet6.xlsx"/><Relationship Id="rId2" Type="http://schemas.microsoft.com/office/2011/relationships/chartColorStyle" Target="colors4.xml"/><Relationship Id="rId1" Type="http://schemas.microsoft.com/office/2011/relationships/chartStyle" Target="style4.xml"/></Relationships>
</file>

<file path=word/charts/_rels/chart8.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5.xml"/><Relationship Id="rId1" Type="http://schemas.microsoft.com/office/2011/relationships/chartStyle" Target="style5.xml"/><Relationship Id="rId4" Type="http://schemas.openxmlformats.org/officeDocument/2006/relationships/package" Target="../embeddings/Microsoft_Excel_Worksheet7.xlsx"/></Relationships>
</file>

<file path=word/charts/_rels/chart9.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6.xml"/><Relationship Id="rId1" Type="http://schemas.microsoft.com/office/2011/relationships/chartStyle" Target="style6.xml"/><Relationship Id="rId4" Type="http://schemas.openxmlformats.org/officeDocument/2006/relationships/package" Target="../embeddings/Microsoft_Excel_Worksheet8.xlsx"/></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8.5664335664335664E-2"/>
          <c:y val="6.4715430308053587E-2"/>
          <c:w val="0.91083916083916083"/>
          <c:h val="0.68564269926785459"/>
        </c:manualLayout>
      </c:layout>
      <c:barChart>
        <c:barDir val="col"/>
        <c:grouping val="clustered"/>
        <c:varyColors val="0"/>
        <c:ser>
          <c:idx val="0"/>
          <c:order val="0"/>
          <c:tx>
            <c:strRef>
              <c:f>Sheet1!$A$2</c:f>
              <c:strCache>
                <c:ptCount val="1"/>
                <c:pt idx="0">
                  <c:v>Ludność ogółem</c:v>
                </c:pt>
              </c:strCache>
            </c:strRef>
          </c:tx>
          <c:spPr>
            <a:solidFill>
              <a:schemeClr val="tx2">
                <a:lumMod val="40000"/>
                <a:lumOff val="60000"/>
              </a:schemeClr>
            </a:solidFill>
            <a:ln w="9525" cap="flat" cmpd="sng" algn="ctr">
              <a:noFill/>
              <a:round/>
            </a:ln>
            <a:effectLst/>
          </c:spPr>
          <c:invertIfNegative val="0"/>
          <c:dLbls>
            <c:spPr>
              <a:noFill/>
              <a:ln>
                <a:noFill/>
              </a:ln>
              <a:effectLst/>
            </c:spPr>
            <c:txPr>
              <a:bodyPr rot="-5400000" spcFirstLastPara="1" vertOverflow="ellipsis" wrap="square" lIns="38100" tIns="19050" rIns="38100" bIns="19050" anchor="ctr" anchorCtr="1">
                <a:spAutoFit/>
              </a:bodyPr>
              <a:lstStyle/>
              <a:p>
                <a:pPr>
                  <a:defRPr sz="800" b="0" i="0" u="none" strike="noStrike" kern="1200" baseline="0">
                    <a:solidFill>
                      <a:schemeClr val="tx1">
                        <a:lumMod val="65000"/>
                        <a:lumOff val="35000"/>
                      </a:schemeClr>
                    </a:solidFill>
                    <a:latin typeface="Arial" panose="020B0604020202020204" pitchFamily="34" charset="0"/>
                    <a:ea typeface="+mn-ea"/>
                    <a:cs typeface="+mn-cs"/>
                  </a:defRPr>
                </a:pPr>
                <a:endParaRPr lang="pl-PL"/>
              </a:p>
            </c:txPr>
            <c:dLblPos val="in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Sheet1!$B$1:$H$1</c:f>
              <c:strCache>
                <c:ptCount val="7"/>
                <c:pt idx="0">
                  <c:v>2002</c:v>
                </c:pt>
                <c:pt idx="1">
                  <c:v>2011</c:v>
                </c:pt>
                <c:pt idx="2">
                  <c:v>2014</c:v>
                </c:pt>
                <c:pt idx="3">
                  <c:v>2020</c:v>
                </c:pt>
                <c:pt idx="4">
                  <c:v>2030*</c:v>
                </c:pt>
                <c:pt idx="5">
                  <c:v>2035*</c:v>
                </c:pt>
                <c:pt idx="6">
                  <c:v>2050*</c:v>
                </c:pt>
              </c:strCache>
            </c:strRef>
          </c:cat>
          <c:val>
            <c:numRef>
              <c:f>Sheet1!$B$2:$H$2</c:f>
              <c:numCache>
                <c:formatCode>General</c:formatCode>
                <c:ptCount val="7"/>
                <c:pt idx="0">
                  <c:v>1295885</c:v>
                </c:pt>
                <c:pt idx="1">
                  <c:v>1278116</c:v>
                </c:pt>
                <c:pt idx="2">
                  <c:v>1263176</c:v>
                </c:pt>
                <c:pt idx="3">
                  <c:v>1224626</c:v>
                </c:pt>
                <c:pt idx="4">
                  <c:v>1157400</c:v>
                </c:pt>
                <c:pt idx="5">
                  <c:v>1116600</c:v>
                </c:pt>
                <c:pt idx="6">
                  <c:v>976900</c:v>
                </c:pt>
              </c:numCache>
            </c:numRef>
          </c:val>
          <c:extLst>
            <c:ext xmlns:c16="http://schemas.microsoft.com/office/drawing/2014/chart" uri="{C3380CC4-5D6E-409C-BE32-E72D297353CC}">
              <c16:uniqueId val="{00000000-0E26-4B4F-816E-E2F268CE9E23}"/>
            </c:ext>
          </c:extLst>
        </c:ser>
        <c:ser>
          <c:idx val="1"/>
          <c:order val="1"/>
          <c:tx>
            <c:strRef>
              <c:f>Sheet1!$A$3</c:f>
              <c:strCache>
                <c:ptCount val="1"/>
                <c:pt idx="0">
                  <c:v>w miastach</c:v>
                </c:pt>
              </c:strCache>
            </c:strRef>
          </c:tx>
          <c:spPr>
            <a:gradFill rotWithShape="1">
              <a:gsLst>
                <a:gs pos="0">
                  <a:schemeClr val="accent2">
                    <a:lumMod val="110000"/>
                    <a:satMod val="105000"/>
                    <a:tint val="67000"/>
                  </a:schemeClr>
                </a:gs>
                <a:gs pos="50000">
                  <a:schemeClr val="accent2">
                    <a:lumMod val="105000"/>
                    <a:satMod val="103000"/>
                    <a:tint val="73000"/>
                  </a:schemeClr>
                </a:gs>
                <a:gs pos="100000">
                  <a:schemeClr val="accent2">
                    <a:lumMod val="105000"/>
                    <a:satMod val="109000"/>
                    <a:tint val="81000"/>
                  </a:schemeClr>
                </a:gs>
              </a:gsLst>
              <a:lin ang="5400000" scaled="0"/>
            </a:gradFill>
            <a:ln w="9525" cap="flat" cmpd="sng" algn="ctr">
              <a:noFill/>
              <a:round/>
            </a:ln>
            <a:effectLst/>
          </c:spPr>
          <c:invertIfNegative val="0"/>
          <c:dLbls>
            <c:spPr>
              <a:noFill/>
              <a:ln>
                <a:noFill/>
              </a:ln>
              <a:effectLst/>
            </c:spPr>
            <c:txPr>
              <a:bodyPr rot="-5400000" spcFirstLastPara="1" vertOverflow="ellipsis" wrap="square" lIns="38100" tIns="19050" rIns="38100" bIns="19050" anchor="ctr" anchorCtr="1">
                <a:spAutoFit/>
              </a:bodyPr>
              <a:lstStyle/>
              <a:p>
                <a:pPr>
                  <a:defRPr sz="800" b="0" i="0" u="none" strike="noStrike" kern="1200" baseline="0">
                    <a:solidFill>
                      <a:schemeClr val="tx1">
                        <a:lumMod val="65000"/>
                        <a:lumOff val="35000"/>
                      </a:schemeClr>
                    </a:solidFill>
                    <a:latin typeface="Arial" panose="020B0604020202020204" pitchFamily="34" charset="0"/>
                    <a:ea typeface="+mn-ea"/>
                    <a:cs typeface="+mn-cs"/>
                  </a:defRPr>
                </a:pPr>
                <a:endParaRPr lang="pl-PL"/>
              </a:p>
            </c:txPr>
            <c:dLblPos val="in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Sheet1!$B$1:$H$1</c:f>
              <c:strCache>
                <c:ptCount val="7"/>
                <c:pt idx="0">
                  <c:v>2002</c:v>
                </c:pt>
                <c:pt idx="1">
                  <c:v>2011</c:v>
                </c:pt>
                <c:pt idx="2">
                  <c:v>2014</c:v>
                </c:pt>
                <c:pt idx="3">
                  <c:v>2020</c:v>
                </c:pt>
                <c:pt idx="4">
                  <c:v>2030*</c:v>
                </c:pt>
                <c:pt idx="5">
                  <c:v>2035*</c:v>
                </c:pt>
                <c:pt idx="6">
                  <c:v>2050*</c:v>
                </c:pt>
              </c:strCache>
            </c:strRef>
          </c:cat>
          <c:val>
            <c:numRef>
              <c:f>Sheet1!$B$3:$H$3</c:f>
              <c:numCache>
                <c:formatCode>General</c:formatCode>
                <c:ptCount val="7"/>
                <c:pt idx="0">
                  <c:v>593026</c:v>
                </c:pt>
                <c:pt idx="1">
                  <c:v>575507</c:v>
                </c:pt>
                <c:pt idx="2">
                  <c:v>563842</c:v>
                </c:pt>
                <c:pt idx="3">
                  <c:v>555807</c:v>
                </c:pt>
                <c:pt idx="4">
                  <c:v>485000</c:v>
                </c:pt>
                <c:pt idx="5">
                  <c:v>456900</c:v>
                </c:pt>
                <c:pt idx="6">
                  <c:v>368300</c:v>
                </c:pt>
              </c:numCache>
            </c:numRef>
          </c:val>
          <c:extLst>
            <c:ext xmlns:c16="http://schemas.microsoft.com/office/drawing/2014/chart" uri="{C3380CC4-5D6E-409C-BE32-E72D297353CC}">
              <c16:uniqueId val="{00000001-0E26-4B4F-816E-E2F268CE9E23}"/>
            </c:ext>
          </c:extLst>
        </c:ser>
        <c:ser>
          <c:idx val="2"/>
          <c:order val="2"/>
          <c:tx>
            <c:strRef>
              <c:f>Sheet1!$A$4</c:f>
              <c:strCache>
                <c:ptCount val="1"/>
                <c:pt idx="0">
                  <c:v>na wsi</c:v>
                </c:pt>
              </c:strCache>
            </c:strRef>
          </c:tx>
          <c:spPr>
            <a:solidFill>
              <a:schemeClr val="bg2">
                <a:lumMod val="90000"/>
              </a:schemeClr>
            </a:solidFill>
            <a:ln w="9525" cap="flat" cmpd="sng" algn="ctr">
              <a:noFill/>
              <a:round/>
            </a:ln>
            <a:effectLst/>
          </c:spPr>
          <c:invertIfNegative val="0"/>
          <c:dLbls>
            <c:spPr>
              <a:noFill/>
              <a:ln>
                <a:noFill/>
              </a:ln>
              <a:effectLst/>
            </c:spPr>
            <c:txPr>
              <a:bodyPr rot="-5400000" spcFirstLastPara="1" vertOverflow="ellipsis" wrap="square" lIns="38100" tIns="19050" rIns="38100" bIns="19050" anchor="ctr" anchorCtr="1">
                <a:spAutoFit/>
              </a:bodyPr>
              <a:lstStyle/>
              <a:p>
                <a:pPr>
                  <a:defRPr sz="800" b="0" i="0" u="none" strike="noStrike" kern="1200" baseline="0">
                    <a:solidFill>
                      <a:schemeClr val="tx1">
                        <a:lumMod val="65000"/>
                        <a:lumOff val="35000"/>
                      </a:schemeClr>
                    </a:solidFill>
                    <a:latin typeface="Arial" panose="020B0604020202020204" pitchFamily="34" charset="0"/>
                    <a:ea typeface="+mn-ea"/>
                    <a:cs typeface="+mn-cs"/>
                  </a:defRPr>
                </a:pPr>
                <a:endParaRPr lang="pl-PL"/>
              </a:p>
            </c:txPr>
            <c:dLblPos val="in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Sheet1!$B$1:$H$1</c:f>
              <c:strCache>
                <c:ptCount val="7"/>
                <c:pt idx="0">
                  <c:v>2002</c:v>
                </c:pt>
                <c:pt idx="1">
                  <c:v>2011</c:v>
                </c:pt>
                <c:pt idx="2">
                  <c:v>2014</c:v>
                </c:pt>
                <c:pt idx="3">
                  <c:v>2020</c:v>
                </c:pt>
                <c:pt idx="4">
                  <c:v>2030*</c:v>
                </c:pt>
                <c:pt idx="5">
                  <c:v>2035*</c:v>
                </c:pt>
                <c:pt idx="6">
                  <c:v>2050*</c:v>
                </c:pt>
              </c:strCache>
            </c:strRef>
          </c:cat>
          <c:val>
            <c:numRef>
              <c:f>Sheet1!$B$4:$H$4</c:f>
              <c:numCache>
                <c:formatCode>General</c:formatCode>
                <c:ptCount val="7"/>
                <c:pt idx="0">
                  <c:v>702859</c:v>
                </c:pt>
                <c:pt idx="1">
                  <c:v>702609</c:v>
                </c:pt>
                <c:pt idx="2">
                  <c:v>699334</c:v>
                </c:pt>
                <c:pt idx="3">
                  <c:v>668819</c:v>
                </c:pt>
                <c:pt idx="4">
                  <c:v>672400</c:v>
                </c:pt>
                <c:pt idx="5">
                  <c:v>659700</c:v>
                </c:pt>
                <c:pt idx="6">
                  <c:v>608700</c:v>
                </c:pt>
              </c:numCache>
            </c:numRef>
          </c:val>
          <c:extLst>
            <c:ext xmlns:c16="http://schemas.microsoft.com/office/drawing/2014/chart" uri="{C3380CC4-5D6E-409C-BE32-E72D297353CC}">
              <c16:uniqueId val="{00000002-0E26-4B4F-816E-E2F268CE9E23}"/>
            </c:ext>
          </c:extLst>
        </c:ser>
        <c:dLbls>
          <c:dLblPos val="inEnd"/>
          <c:showLegendKey val="0"/>
          <c:showVal val="1"/>
          <c:showCatName val="0"/>
          <c:showSerName val="0"/>
          <c:showPercent val="0"/>
          <c:showBubbleSize val="0"/>
        </c:dLbls>
        <c:gapWidth val="100"/>
        <c:overlap val="-24"/>
        <c:axId val="587779736"/>
        <c:axId val="587779344"/>
      </c:barChart>
      <c:catAx>
        <c:axId val="58777973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0" spcFirstLastPara="1" vertOverflow="ellipsis" wrap="square" anchor="ctr" anchorCtr="1"/>
          <a:lstStyle/>
          <a:p>
            <a:pPr>
              <a:defRPr sz="1000" b="0" i="0" u="none" strike="noStrike" kern="1200" baseline="0">
                <a:solidFill>
                  <a:schemeClr val="tx1">
                    <a:lumMod val="65000"/>
                    <a:lumOff val="35000"/>
                  </a:schemeClr>
                </a:solidFill>
                <a:latin typeface="Arial" panose="020B0604020202020204" pitchFamily="34" charset="0"/>
                <a:ea typeface="+mn-ea"/>
                <a:cs typeface="+mn-cs"/>
              </a:defRPr>
            </a:pPr>
            <a:endParaRPr lang="pl-PL"/>
          </a:p>
        </c:txPr>
        <c:crossAx val="587779344"/>
        <c:crosses val="autoZero"/>
        <c:auto val="1"/>
        <c:lblAlgn val="ctr"/>
        <c:lblOffset val="100"/>
        <c:noMultiLvlLbl val="0"/>
      </c:catAx>
      <c:valAx>
        <c:axId val="587779344"/>
        <c:scaling>
          <c:orientation val="minMax"/>
        </c:scaling>
        <c:delete val="0"/>
        <c:axPos val="l"/>
        <c:majorGridlines>
          <c:spPr>
            <a:ln w="9525" cap="flat" cmpd="sng" algn="ctr">
              <a:solidFill>
                <a:schemeClr val="bg2">
                  <a:lumMod val="7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Arial" panose="020B0604020202020204" pitchFamily="34" charset="0"/>
                <a:ea typeface="+mn-ea"/>
                <a:cs typeface="+mn-cs"/>
              </a:defRPr>
            </a:pPr>
            <a:endParaRPr lang="pl-PL"/>
          </a:p>
        </c:txPr>
        <c:crossAx val="587779736"/>
        <c:crosses val="autoZero"/>
        <c:crossBetween val="between"/>
      </c:valAx>
      <c:spPr>
        <a:noFill/>
        <a:ln>
          <a:noFill/>
        </a:ln>
        <a:effectLst/>
      </c:spPr>
    </c:plotArea>
    <c:legend>
      <c:legendPos val="b"/>
      <c:layout>
        <c:manualLayout>
          <c:xMode val="edge"/>
          <c:yMode val="edge"/>
          <c:x val="0.21647646316937655"/>
          <c:y val="0.86458036249405823"/>
          <c:w val="0.56704707366124685"/>
          <c:h val="9.6049558765784193E-2"/>
        </c:manualLayout>
      </c:layout>
      <c:overlay val="0"/>
      <c:spPr>
        <a:noFill/>
        <a:ln>
          <a:noFill/>
        </a:ln>
        <a:effectLst/>
      </c:spPr>
      <c:txPr>
        <a:bodyPr rot="0" spcFirstLastPara="1" vertOverflow="ellipsis" vert="horz" wrap="square" anchor="ctr" anchorCtr="1"/>
        <a:lstStyle/>
        <a:p>
          <a:pPr>
            <a:defRPr sz="1100" b="0" i="0" u="none" strike="noStrike" kern="1200" baseline="0">
              <a:solidFill>
                <a:schemeClr val="tx1">
                  <a:lumMod val="65000"/>
                  <a:lumOff val="35000"/>
                </a:schemeClr>
              </a:solidFill>
              <a:latin typeface="Arial" panose="020B0604020202020204" pitchFamily="34" charset="0"/>
              <a:ea typeface="+mn-ea"/>
              <a:cs typeface="+mn-cs"/>
            </a:defRPr>
          </a:pPr>
          <a:endParaRPr lang="pl-PL"/>
        </a:p>
      </c:txPr>
    </c:legend>
    <c:plotVisOnly val="1"/>
    <c:dispBlanksAs val="gap"/>
    <c:showDLblsOverMax val="0"/>
  </c:chart>
  <c:spPr>
    <a:solidFill>
      <a:schemeClr val="bg1"/>
    </a:solidFill>
    <a:ln w="9525" cap="flat" cmpd="sng" algn="ctr">
      <a:noFill/>
      <a:round/>
    </a:ln>
    <a:effectLst/>
  </c:spPr>
  <c:txPr>
    <a:bodyPr/>
    <a:lstStyle/>
    <a:p>
      <a:pPr>
        <a:defRPr/>
      </a:pPr>
      <a:endParaRPr lang="pl-PL"/>
    </a:p>
  </c:txPr>
  <c:externalData r:id="rId3">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600" b="1" i="0" u="none" strike="noStrike" kern="1200" spc="100" baseline="0">
                <a:solidFill>
                  <a:schemeClr val="lt1">
                    <a:lumMod val="95000"/>
                  </a:schemeClr>
                </a:solidFill>
                <a:effectLst>
                  <a:outerShdw blurRad="50800" dist="38100" dir="5400000" algn="t" rotWithShape="0">
                    <a:prstClr val="black">
                      <a:alpha val="40000"/>
                    </a:prstClr>
                  </a:outerShdw>
                </a:effectLst>
                <a:latin typeface="+mn-lt"/>
                <a:ea typeface="+mn-ea"/>
                <a:cs typeface="+mn-cs"/>
              </a:defRPr>
            </a:pPr>
            <a:r>
              <a:rPr lang="pl-PL"/>
              <a:t>Liczba organizatorów</a:t>
            </a:r>
            <a:r>
              <a:rPr lang="pl-PL" baseline="0"/>
              <a:t> oraz zezwoleń wydanych przewoźnikom w Województwie Świętokrzyskim</a:t>
            </a:r>
            <a:endParaRPr lang="pl-PL"/>
          </a:p>
        </c:rich>
      </c:tx>
      <c:overlay val="0"/>
      <c:spPr>
        <a:noFill/>
        <a:ln>
          <a:noFill/>
        </a:ln>
        <a:effectLst/>
      </c:spPr>
      <c:txPr>
        <a:bodyPr rot="0" spcFirstLastPara="1" vertOverflow="ellipsis" vert="horz" wrap="square" anchor="ctr" anchorCtr="1"/>
        <a:lstStyle/>
        <a:p>
          <a:pPr>
            <a:defRPr sz="1600" b="1" i="0" u="none" strike="noStrike" kern="1200" spc="100" baseline="0">
              <a:solidFill>
                <a:schemeClr val="lt1">
                  <a:lumMod val="95000"/>
                </a:schemeClr>
              </a:solidFill>
              <a:effectLst>
                <a:outerShdw blurRad="50800" dist="38100" dir="5400000" algn="t" rotWithShape="0">
                  <a:prstClr val="black">
                    <a:alpha val="40000"/>
                  </a:prstClr>
                </a:outerShdw>
              </a:effectLst>
              <a:latin typeface="+mn-lt"/>
              <a:ea typeface="+mn-ea"/>
              <a:cs typeface="+mn-cs"/>
            </a:defRPr>
          </a:pPr>
          <a:endParaRPr lang="pl-PL"/>
        </a:p>
      </c:txPr>
    </c:title>
    <c:autoTitleDeleted val="0"/>
    <c:plotArea>
      <c:layout/>
      <c:lineChart>
        <c:grouping val="standard"/>
        <c:varyColors val="0"/>
        <c:ser>
          <c:idx val="1"/>
          <c:order val="0"/>
          <c:tx>
            <c:strRef>
              <c:f>'Zezwolenia (2)'!$A$3</c:f>
              <c:strCache>
                <c:ptCount val="1"/>
                <c:pt idx="0">
                  <c:v>Organizatorzy</c:v>
                </c:pt>
              </c:strCache>
            </c:strRef>
          </c:tx>
          <c:spPr>
            <a:ln w="34925" cap="rnd">
              <a:solidFill>
                <a:schemeClr val="accent2"/>
              </a:solidFill>
              <a:round/>
            </a:ln>
            <a:effectLst>
              <a:outerShdw blurRad="57150" dist="19050" dir="5400000" algn="ctr" rotWithShape="0">
                <a:srgbClr val="000000">
                  <a:alpha val="63000"/>
                </a:srgbClr>
              </a:outerShdw>
            </a:effectLst>
          </c:spPr>
          <c:marker>
            <c:symbol val="circle"/>
            <c:size val="18"/>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w="9525">
                <a:solidFill>
                  <a:schemeClr val="accent2"/>
                </a:solidFill>
                <a:round/>
              </a:ln>
              <a:effectLst>
                <a:outerShdw blurRad="57150" dist="19050" dir="5400000" algn="ctr" rotWithShape="0">
                  <a:srgbClr val="000000">
                    <a:alpha val="63000"/>
                  </a:srgbClr>
                </a:outerShdw>
              </a:effectLst>
            </c:spPr>
          </c:marker>
          <c:dLbls>
            <c:spPr>
              <a:noFill/>
              <a:ln>
                <a:noFill/>
              </a:ln>
              <a:effectLst>
                <a:outerShdw sx="1000" sy="1000" algn="ctr" rotWithShape="0">
                  <a:schemeClr val="bg1"/>
                </a:outerShdw>
              </a:effectLst>
            </c:spPr>
            <c:txPr>
              <a:bodyPr rot="0" spcFirstLastPara="1" vertOverflow="clip" horzOverflow="clip" vert="horz" wrap="square" lIns="38100" tIns="19050" rIns="38100" bIns="19050" anchor="ctr" anchorCtr="1">
                <a:spAutoFit/>
              </a:bodyPr>
              <a:lstStyle/>
              <a:p>
                <a:pPr>
                  <a:defRPr sz="900" b="0" i="0" u="none" strike="noStrike" kern="1200" baseline="0">
                    <a:solidFill>
                      <a:schemeClr val="bg1"/>
                    </a:solidFill>
                    <a:latin typeface="+mn-lt"/>
                    <a:ea typeface="+mn-ea"/>
                    <a:cs typeface="+mn-cs"/>
                  </a:defRPr>
                </a:pPr>
                <a:endParaRPr lang="pl-PL"/>
              </a:p>
            </c:txPr>
            <c:dLblPos val="ctr"/>
            <c:showLegendKey val="0"/>
            <c:showVal val="1"/>
            <c:showCatName val="0"/>
            <c:showSerName val="0"/>
            <c:showPercent val="0"/>
            <c:showBubbleSize val="0"/>
            <c:showLeaderLines val="0"/>
            <c:extLst>
              <c:ext xmlns:c15="http://schemas.microsoft.com/office/drawing/2012/chart" uri="{CE6537A1-D6FC-4f65-9D91-7224C49458BB}">
                <c15:spPr xmlns:c15="http://schemas.microsoft.com/office/drawing/2012/chart">
                  <a:prstGeom prst="rect">
                    <a:avLst/>
                  </a:prstGeom>
                  <a:noFill/>
                  <a:ln>
                    <a:noFill/>
                  </a:ln>
                </c15:spPr>
                <c15:showLeaderLines val="0"/>
              </c:ext>
            </c:extLst>
          </c:dLbls>
          <c:cat>
            <c:numRef>
              <c:f>'Zezwolenia (2)'!$B$2:$E$2</c:f>
              <c:numCache>
                <c:formatCode>General</c:formatCode>
                <c:ptCount val="4"/>
                <c:pt idx="0">
                  <c:v>2019</c:v>
                </c:pt>
                <c:pt idx="1">
                  <c:v>2020</c:v>
                </c:pt>
                <c:pt idx="2">
                  <c:v>2021</c:v>
                </c:pt>
                <c:pt idx="3">
                  <c:v>2022</c:v>
                </c:pt>
              </c:numCache>
            </c:numRef>
          </c:cat>
          <c:val>
            <c:numRef>
              <c:f>'Zezwolenia (2)'!$B$3:$E$3</c:f>
              <c:numCache>
                <c:formatCode>#,##0</c:formatCode>
                <c:ptCount val="4"/>
                <c:pt idx="0">
                  <c:v>35</c:v>
                </c:pt>
                <c:pt idx="1">
                  <c:v>41</c:v>
                </c:pt>
                <c:pt idx="2">
                  <c:v>48</c:v>
                </c:pt>
                <c:pt idx="3">
                  <c:v>62</c:v>
                </c:pt>
              </c:numCache>
            </c:numRef>
          </c:val>
          <c:smooth val="1"/>
          <c:extLst>
            <c:ext xmlns:c16="http://schemas.microsoft.com/office/drawing/2014/chart" uri="{C3380CC4-5D6E-409C-BE32-E72D297353CC}">
              <c16:uniqueId val="{00000000-199B-4524-898C-3E8463F1E2A0}"/>
            </c:ext>
          </c:extLst>
        </c:ser>
        <c:ser>
          <c:idx val="2"/>
          <c:order val="1"/>
          <c:tx>
            <c:strRef>
              <c:f>'Zezwolenia (2)'!$A$4</c:f>
              <c:strCache>
                <c:ptCount val="1"/>
                <c:pt idx="0">
                  <c:v>Zezwolenia</c:v>
                </c:pt>
              </c:strCache>
            </c:strRef>
          </c:tx>
          <c:spPr>
            <a:ln w="34925" cap="rnd">
              <a:solidFill>
                <a:schemeClr val="accent3"/>
              </a:solidFill>
              <a:round/>
            </a:ln>
            <a:effectLst>
              <a:outerShdw blurRad="57150" dist="19050" dir="5400000" algn="ctr" rotWithShape="0">
                <a:srgbClr val="000000">
                  <a:alpha val="63000"/>
                </a:srgbClr>
              </a:outerShdw>
            </a:effectLst>
          </c:spPr>
          <c:marker>
            <c:symbol val="circle"/>
            <c:size val="18"/>
            <c:spPr>
              <a:gradFill rotWithShape="1">
                <a:gsLst>
                  <a:gs pos="0">
                    <a:schemeClr val="accent3">
                      <a:satMod val="103000"/>
                      <a:lumMod val="102000"/>
                      <a:tint val="94000"/>
                    </a:schemeClr>
                  </a:gs>
                  <a:gs pos="50000">
                    <a:schemeClr val="accent3">
                      <a:satMod val="110000"/>
                      <a:lumMod val="100000"/>
                      <a:shade val="100000"/>
                    </a:schemeClr>
                  </a:gs>
                  <a:gs pos="100000">
                    <a:schemeClr val="accent3">
                      <a:lumMod val="99000"/>
                      <a:satMod val="120000"/>
                      <a:shade val="78000"/>
                    </a:schemeClr>
                  </a:gs>
                </a:gsLst>
                <a:lin ang="5400000" scaled="0"/>
              </a:gradFill>
              <a:ln w="9525">
                <a:solidFill>
                  <a:schemeClr val="accent3"/>
                </a:solidFill>
                <a:round/>
              </a:ln>
              <a:effectLst>
                <a:outerShdw blurRad="57150" dist="19050" dir="5400000" algn="ctr" rotWithShape="0">
                  <a:srgbClr val="000000">
                    <a:alpha val="63000"/>
                  </a:srgbClr>
                </a:outerShdw>
              </a:effectLst>
            </c:spPr>
          </c:marker>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85000"/>
                        <a:lumOff val="15000"/>
                      </a:schemeClr>
                    </a:solidFill>
                    <a:latin typeface="+mn-lt"/>
                    <a:ea typeface="+mn-ea"/>
                    <a:cs typeface="+mn-cs"/>
                  </a:defRPr>
                </a:pPr>
                <a:endParaRPr lang="pl-PL"/>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'Zezwolenia (2)'!$B$2:$E$2</c:f>
              <c:numCache>
                <c:formatCode>General</c:formatCode>
                <c:ptCount val="4"/>
                <c:pt idx="0">
                  <c:v>2019</c:v>
                </c:pt>
                <c:pt idx="1">
                  <c:v>2020</c:v>
                </c:pt>
                <c:pt idx="2">
                  <c:v>2021</c:v>
                </c:pt>
                <c:pt idx="3">
                  <c:v>2022</c:v>
                </c:pt>
              </c:numCache>
            </c:numRef>
          </c:cat>
          <c:val>
            <c:numRef>
              <c:f>'Zezwolenia (2)'!$B$4:$E$4</c:f>
              <c:numCache>
                <c:formatCode>#,##0</c:formatCode>
                <c:ptCount val="4"/>
                <c:pt idx="0">
                  <c:v>414</c:v>
                </c:pt>
                <c:pt idx="1">
                  <c:v>396</c:v>
                </c:pt>
                <c:pt idx="2">
                  <c:v>230</c:v>
                </c:pt>
                <c:pt idx="3">
                  <c:v>230</c:v>
                </c:pt>
              </c:numCache>
            </c:numRef>
          </c:val>
          <c:smooth val="1"/>
          <c:extLst>
            <c:ext xmlns:c16="http://schemas.microsoft.com/office/drawing/2014/chart" uri="{C3380CC4-5D6E-409C-BE32-E72D297353CC}">
              <c16:uniqueId val="{00000001-199B-4524-898C-3E8463F1E2A0}"/>
            </c:ext>
          </c:extLst>
        </c:ser>
        <c:dLbls>
          <c:showLegendKey val="0"/>
          <c:showVal val="0"/>
          <c:showCatName val="0"/>
          <c:showSerName val="0"/>
          <c:showPercent val="0"/>
          <c:showBubbleSize val="0"/>
        </c:dLbls>
        <c:marker val="1"/>
        <c:smooth val="0"/>
        <c:axId val="690432464"/>
        <c:axId val="690430112"/>
      </c:lineChart>
      <c:catAx>
        <c:axId val="690432464"/>
        <c:scaling>
          <c:orientation val="minMax"/>
        </c:scaling>
        <c:delete val="0"/>
        <c:axPos val="b"/>
        <c:title>
          <c:tx>
            <c:rich>
              <a:bodyPr rot="0" spcFirstLastPara="1" vertOverflow="ellipsis" vert="horz" wrap="square" anchor="ctr" anchorCtr="1"/>
              <a:lstStyle/>
              <a:p>
                <a:pPr>
                  <a:defRPr sz="900" b="1" i="0" u="none" strike="noStrike" kern="1200" cap="all" baseline="0">
                    <a:solidFill>
                      <a:schemeClr val="lt1">
                        <a:lumMod val="85000"/>
                      </a:schemeClr>
                    </a:solidFill>
                    <a:latin typeface="+mn-lt"/>
                    <a:ea typeface="+mn-ea"/>
                    <a:cs typeface="+mn-cs"/>
                  </a:defRPr>
                </a:pPr>
                <a:r>
                  <a:rPr lang="pl-PL"/>
                  <a:t>LATA</a:t>
                </a:r>
              </a:p>
            </c:rich>
          </c:tx>
          <c:overlay val="0"/>
          <c:spPr>
            <a:noFill/>
            <a:ln>
              <a:noFill/>
            </a:ln>
            <a:effectLst/>
          </c:spPr>
          <c:txPr>
            <a:bodyPr rot="0" spcFirstLastPara="1" vertOverflow="ellipsis" vert="horz" wrap="square" anchor="ctr" anchorCtr="1"/>
            <a:lstStyle/>
            <a:p>
              <a:pPr>
                <a:defRPr sz="900" b="1" i="0" u="none" strike="noStrike" kern="1200" cap="all" baseline="0">
                  <a:solidFill>
                    <a:schemeClr val="lt1">
                      <a:lumMod val="85000"/>
                    </a:schemeClr>
                  </a:solidFill>
                  <a:latin typeface="+mn-lt"/>
                  <a:ea typeface="+mn-ea"/>
                  <a:cs typeface="+mn-cs"/>
                </a:defRPr>
              </a:pPr>
              <a:endParaRPr lang="pl-PL"/>
            </a:p>
          </c:txPr>
        </c:title>
        <c:numFmt formatCode="General" sourceLinked="1"/>
        <c:majorTickMark val="none"/>
        <c:minorTickMark val="none"/>
        <c:tickLblPos val="nextTo"/>
        <c:spPr>
          <a:noFill/>
          <a:ln w="9525" cap="flat" cmpd="sng" algn="ctr">
            <a:solidFill>
              <a:schemeClr val="lt1">
                <a:lumMod val="95000"/>
                <a:alpha val="10000"/>
              </a:schemeClr>
            </a:solidFill>
            <a:round/>
          </a:ln>
          <a:effectLst/>
        </c:spPr>
        <c:txPr>
          <a:bodyPr rot="-60000000" spcFirstLastPara="1" vertOverflow="ellipsis" vert="horz" wrap="square" anchor="ctr" anchorCtr="1"/>
          <a:lstStyle/>
          <a:p>
            <a:pPr>
              <a:defRPr sz="900" b="0" i="0" u="none" strike="noStrike" kern="1200" baseline="0">
                <a:solidFill>
                  <a:schemeClr val="lt1">
                    <a:lumMod val="85000"/>
                  </a:schemeClr>
                </a:solidFill>
                <a:latin typeface="+mn-lt"/>
                <a:ea typeface="+mn-ea"/>
                <a:cs typeface="+mn-cs"/>
              </a:defRPr>
            </a:pPr>
            <a:endParaRPr lang="pl-PL"/>
          </a:p>
        </c:txPr>
        <c:crossAx val="690430112"/>
        <c:crosses val="autoZero"/>
        <c:auto val="1"/>
        <c:lblAlgn val="ctr"/>
        <c:lblOffset val="100"/>
        <c:noMultiLvlLbl val="0"/>
      </c:catAx>
      <c:valAx>
        <c:axId val="690430112"/>
        <c:scaling>
          <c:orientation val="minMax"/>
        </c:scaling>
        <c:delete val="0"/>
        <c:axPos val="l"/>
        <c:majorGridlines>
          <c:spPr>
            <a:ln w="9525" cap="flat" cmpd="sng" algn="ctr">
              <a:solidFill>
                <a:schemeClr val="lt1">
                  <a:lumMod val="95000"/>
                  <a:alpha val="10000"/>
                </a:schemeClr>
              </a:solidFill>
              <a:round/>
            </a:ln>
            <a:effectLst/>
          </c:spPr>
        </c:majorGridlines>
        <c:title>
          <c:tx>
            <c:rich>
              <a:bodyPr rot="-5400000" spcFirstLastPara="1" vertOverflow="ellipsis" vert="horz" wrap="square" anchor="ctr" anchorCtr="1"/>
              <a:lstStyle/>
              <a:p>
                <a:pPr>
                  <a:defRPr sz="900" b="1" i="0" u="none" strike="noStrike" kern="1200" cap="all" baseline="0">
                    <a:solidFill>
                      <a:schemeClr val="lt1">
                        <a:lumMod val="85000"/>
                      </a:schemeClr>
                    </a:solidFill>
                    <a:latin typeface="+mn-lt"/>
                    <a:ea typeface="+mn-ea"/>
                    <a:cs typeface="+mn-cs"/>
                  </a:defRPr>
                </a:pPr>
                <a:r>
                  <a:rPr lang="pl-PL"/>
                  <a:t>Ilość</a:t>
                </a:r>
              </a:p>
            </c:rich>
          </c:tx>
          <c:overlay val="0"/>
          <c:spPr>
            <a:noFill/>
            <a:ln>
              <a:noFill/>
            </a:ln>
            <a:effectLst/>
          </c:spPr>
          <c:txPr>
            <a:bodyPr rot="-5400000" spcFirstLastPara="1" vertOverflow="ellipsis" vert="horz" wrap="square" anchor="ctr" anchorCtr="1"/>
            <a:lstStyle/>
            <a:p>
              <a:pPr>
                <a:defRPr sz="900" b="1" i="0" u="none" strike="noStrike" kern="1200" cap="all" baseline="0">
                  <a:solidFill>
                    <a:schemeClr val="lt1">
                      <a:lumMod val="85000"/>
                    </a:schemeClr>
                  </a:solidFill>
                  <a:latin typeface="+mn-lt"/>
                  <a:ea typeface="+mn-ea"/>
                  <a:cs typeface="+mn-cs"/>
                </a:defRPr>
              </a:pPr>
              <a:endParaRPr lang="pl-PL"/>
            </a:p>
          </c:txPr>
        </c:title>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lt1">
                    <a:lumMod val="85000"/>
                  </a:schemeClr>
                </a:solidFill>
                <a:latin typeface="+mn-lt"/>
                <a:ea typeface="+mn-ea"/>
                <a:cs typeface="+mn-cs"/>
              </a:defRPr>
            </a:pPr>
            <a:endParaRPr lang="pl-PL"/>
          </a:p>
        </c:txPr>
        <c:crossAx val="690432464"/>
        <c:crosses val="autoZero"/>
        <c:crossBetween val="between"/>
      </c:valAx>
      <c:spPr>
        <a:noFill/>
        <a:ln>
          <a:noFill/>
        </a:ln>
        <a:effectLst/>
      </c:spPr>
    </c:plotArea>
    <c:legend>
      <c:legendPos val="b"/>
      <c:legendEntry>
        <c:idx val="1"/>
        <c:txPr>
          <a:bodyPr rot="0" spcFirstLastPara="1" vertOverflow="ellipsis" vert="horz" wrap="square" anchor="ctr" anchorCtr="1"/>
          <a:lstStyle/>
          <a:p>
            <a:pPr>
              <a:defRPr sz="900" b="0" i="0" u="none" strike="noStrike" kern="1200" baseline="0">
                <a:solidFill>
                  <a:schemeClr val="lt1">
                    <a:lumMod val="85000"/>
                  </a:schemeClr>
                </a:solidFill>
                <a:latin typeface="+mn-lt"/>
                <a:ea typeface="+mn-ea"/>
                <a:cs typeface="+mn-cs"/>
              </a:defRPr>
            </a:pPr>
            <a:endParaRPr lang="pl-PL"/>
          </a:p>
        </c:txPr>
      </c:legendEntry>
      <c:overlay val="0"/>
      <c:spPr>
        <a:noFill/>
        <a:ln>
          <a:noFill/>
        </a:ln>
        <a:effectLst/>
      </c:spPr>
      <c:txPr>
        <a:bodyPr rot="0" spcFirstLastPara="1" vertOverflow="ellipsis" vert="horz" wrap="square" anchor="ctr" anchorCtr="1"/>
        <a:lstStyle/>
        <a:p>
          <a:pPr>
            <a:defRPr sz="900" b="0" i="0" u="none" strike="noStrike" kern="1200" baseline="0">
              <a:solidFill>
                <a:schemeClr val="lt1">
                  <a:lumMod val="85000"/>
                </a:schemeClr>
              </a:solidFill>
              <a:latin typeface="+mn-lt"/>
              <a:ea typeface="+mn-ea"/>
              <a:cs typeface="+mn-cs"/>
            </a:defRPr>
          </a:pPr>
          <a:endParaRPr lang="pl-PL"/>
        </a:p>
      </c:txPr>
    </c:legend>
    <c:plotVisOnly val="1"/>
    <c:dispBlanksAs val="gap"/>
    <c:showDLblsOverMax val="0"/>
  </c:chart>
  <c:spPr>
    <a:gradFill flip="none" rotWithShape="1">
      <a:gsLst>
        <a:gs pos="0">
          <a:schemeClr val="dk1">
            <a:lumMod val="65000"/>
            <a:lumOff val="35000"/>
          </a:schemeClr>
        </a:gs>
        <a:gs pos="100000">
          <a:schemeClr val="dk1">
            <a:lumMod val="85000"/>
            <a:lumOff val="15000"/>
          </a:schemeClr>
        </a:gs>
      </a:gsLst>
      <a:path path="circle">
        <a:fillToRect l="50000" t="50000" r="50000" b="50000"/>
      </a:path>
      <a:tileRect/>
    </a:gradFill>
    <a:ln>
      <a:noFill/>
    </a:ln>
    <a:effectLst/>
  </c:spPr>
  <c:txPr>
    <a:bodyPr/>
    <a:lstStyle/>
    <a:p>
      <a:pPr>
        <a:defRPr/>
      </a:pPr>
      <a:endParaRPr lang="pl-PL"/>
    </a:p>
  </c:txPr>
  <c:externalData r:id="rId4">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600" b="1" i="0" u="none" strike="noStrike" kern="1200" spc="100" baseline="0">
                <a:solidFill>
                  <a:schemeClr val="lt1">
                    <a:lumMod val="95000"/>
                  </a:schemeClr>
                </a:solidFill>
                <a:effectLst>
                  <a:outerShdw blurRad="50800" dist="38100" dir="5400000" algn="t" rotWithShape="0">
                    <a:prstClr val="black">
                      <a:alpha val="40000"/>
                    </a:prstClr>
                  </a:outerShdw>
                </a:effectLst>
                <a:latin typeface="+mn-lt"/>
                <a:ea typeface="+mn-ea"/>
                <a:cs typeface="+mn-cs"/>
              </a:defRPr>
            </a:pPr>
            <a:r>
              <a:rPr lang="pl-PL"/>
              <a:t>Liczba przewiezionych</a:t>
            </a:r>
            <a:r>
              <a:rPr lang="pl-PL" baseline="0"/>
              <a:t> pasażerów na podstawie liczby sprzedanych biletów jednorazowych</a:t>
            </a:r>
            <a:endParaRPr lang="pl-PL"/>
          </a:p>
        </c:rich>
      </c:tx>
      <c:overlay val="0"/>
      <c:spPr>
        <a:noFill/>
        <a:ln>
          <a:noFill/>
        </a:ln>
        <a:effectLst/>
      </c:spPr>
      <c:txPr>
        <a:bodyPr rot="0" spcFirstLastPara="1" vertOverflow="ellipsis" vert="horz" wrap="square" anchor="ctr" anchorCtr="1"/>
        <a:lstStyle/>
        <a:p>
          <a:pPr>
            <a:defRPr sz="1600" b="1" i="0" u="none" strike="noStrike" kern="1200" spc="100" baseline="0">
              <a:solidFill>
                <a:schemeClr val="lt1">
                  <a:lumMod val="95000"/>
                </a:schemeClr>
              </a:solidFill>
              <a:effectLst>
                <a:outerShdw blurRad="50800" dist="38100" dir="5400000" algn="t" rotWithShape="0">
                  <a:prstClr val="black">
                    <a:alpha val="40000"/>
                  </a:prstClr>
                </a:outerShdw>
              </a:effectLst>
              <a:latin typeface="+mn-lt"/>
              <a:ea typeface="+mn-ea"/>
              <a:cs typeface="+mn-cs"/>
            </a:defRPr>
          </a:pPr>
          <a:endParaRPr lang="pl-PL"/>
        </a:p>
      </c:txPr>
    </c:title>
    <c:autoTitleDeleted val="0"/>
    <c:plotArea>
      <c:layout/>
      <c:lineChart>
        <c:grouping val="standard"/>
        <c:varyColors val="0"/>
        <c:ser>
          <c:idx val="1"/>
          <c:order val="0"/>
          <c:tx>
            <c:strRef>
              <c:f>'Zezwolenia (2)'!$A$6</c:f>
              <c:strCache>
                <c:ptCount val="1"/>
                <c:pt idx="0">
                  <c:v>miejska</c:v>
                </c:pt>
              </c:strCache>
            </c:strRef>
          </c:tx>
          <c:spPr>
            <a:ln w="34925" cap="rnd">
              <a:solidFill>
                <a:schemeClr val="accent2"/>
              </a:solidFill>
              <a:round/>
            </a:ln>
            <a:effectLst>
              <a:outerShdw blurRad="57150" dist="19050" dir="5400000" algn="ctr" rotWithShape="0">
                <a:srgbClr val="000000">
                  <a:alpha val="63000"/>
                </a:srgbClr>
              </a:outerShdw>
            </a:effectLst>
          </c:spPr>
          <c:marker>
            <c:symbol val="circle"/>
            <c:size val="18"/>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w="9525">
                <a:solidFill>
                  <a:schemeClr val="accent2"/>
                </a:solidFill>
                <a:round/>
              </a:ln>
              <a:effectLst>
                <a:outerShdw blurRad="57150" dist="19050" dir="5400000" algn="ctr" rotWithShape="0">
                  <a:srgbClr val="000000">
                    <a:alpha val="63000"/>
                  </a:srgbClr>
                </a:outerShdw>
              </a:effectLst>
            </c:spPr>
          </c:marker>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lt1">
                        <a:lumMod val="85000"/>
                      </a:schemeClr>
                    </a:solidFill>
                    <a:latin typeface="+mn-lt"/>
                    <a:ea typeface="+mn-ea"/>
                    <a:cs typeface="+mn-cs"/>
                  </a:defRPr>
                </a:pPr>
                <a:endParaRPr lang="pl-PL"/>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'Zezwolenia (2)'!$B$2:$E$2</c:f>
              <c:numCache>
                <c:formatCode>General</c:formatCode>
                <c:ptCount val="4"/>
                <c:pt idx="0">
                  <c:v>2019</c:v>
                </c:pt>
                <c:pt idx="1">
                  <c:v>2020</c:v>
                </c:pt>
                <c:pt idx="2">
                  <c:v>2021</c:v>
                </c:pt>
                <c:pt idx="3">
                  <c:v>2022</c:v>
                </c:pt>
              </c:numCache>
            </c:numRef>
          </c:cat>
          <c:val>
            <c:numRef>
              <c:f>'Zezwolenia (2)'!$B$6:$E$6</c:f>
              <c:numCache>
                <c:formatCode>0.00</c:formatCode>
                <c:ptCount val="4"/>
                <c:pt idx="0">
                  <c:v>10952091</c:v>
                </c:pt>
                <c:pt idx="1">
                  <c:v>7792942</c:v>
                </c:pt>
                <c:pt idx="2">
                  <c:v>7659706</c:v>
                </c:pt>
                <c:pt idx="3">
                  <c:v>7515074</c:v>
                </c:pt>
              </c:numCache>
            </c:numRef>
          </c:val>
          <c:smooth val="1"/>
          <c:extLst>
            <c:ext xmlns:c16="http://schemas.microsoft.com/office/drawing/2014/chart" uri="{C3380CC4-5D6E-409C-BE32-E72D297353CC}">
              <c16:uniqueId val="{00000000-58FC-4C75-BA7A-F5ED76EF5415}"/>
            </c:ext>
          </c:extLst>
        </c:ser>
        <c:ser>
          <c:idx val="2"/>
          <c:order val="1"/>
          <c:tx>
            <c:strRef>
              <c:f>'Zezwolenia (2)'!$A$7</c:f>
              <c:strCache>
                <c:ptCount val="1"/>
                <c:pt idx="0">
                  <c:v>gminne</c:v>
                </c:pt>
              </c:strCache>
            </c:strRef>
          </c:tx>
          <c:spPr>
            <a:ln w="34925" cap="rnd">
              <a:solidFill>
                <a:schemeClr val="accent3"/>
              </a:solidFill>
              <a:round/>
            </a:ln>
            <a:effectLst>
              <a:outerShdw blurRad="57150" dist="19050" dir="5400000" algn="ctr" rotWithShape="0">
                <a:srgbClr val="000000">
                  <a:alpha val="63000"/>
                </a:srgbClr>
              </a:outerShdw>
            </a:effectLst>
          </c:spPr>
          <c:marker>
            <c:symbol val="circle"/>
            <c:size val="18"/>
            <c:spPr>
              <a:gradFill rotWithShape="1">
                <a:gsLst>
                  <a:gs pos="0">
                    <a:schemeClr val="accent3">
                      <a:satMod val="103000"/>
                      <a:lumMod val="102000"/>
                      <a:tint val="94000"/>
                    </a:schemeClr>
                  </a:gs>
                  <a:gs pos="50000">
                    <a:schemeClr val="accent3">
                      <a:satMod val="110000"/>
                      <a:lumMod val="100000"/>
                      <a:shade val="100000"/>
                    </a:schemeClr>
                  </a:gs>
                  <a:gs pos="100000">
                    <a:schemeClr val="accent3">
                      <a:lumMod val="99000"/>
                      <a:satMod val="120000"/>
                      <a:shade val="78000"/>
                    </a:schemeClr>
                  </a:gs>
                </a:gsLst>
                <a:lin ang="5400000" scaled="0"/>
              </a:gradFill>
              <a:ln w="9525">
                <a:solidFill>
                  <a:schemeClr val="accent3"/>
                </a:solidFill>
                <a:round/>
              </a:ln>
              <a:effectLst>
                <a:outerShdw blurRad="57150" dist="19050" dir="5400000" algn="ctr" rotWithShape="0">
                  <a:srgbClr val="000000">
                    <a:alpha val="63000"/>
                  </a:srgbClr>
                </a:outerShdw>
              </a:effectLst>
            </c:spPr>
          </c:marker>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85000"/>
                        <a:lumOff val="15000"/>
                      </a:schemeClr>
                    </a:solidFill>
                    <a:latin typeface="+mn-lt"/>
                    <a:ea typeface="+mn-ea"/>
                    <a:cs typeface="+mn-cs"/>
                  </a:defRPr>
                </a:pPr>
                <a:endParaRPr lang="pl-PL"/>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'Zezwolenia (2)'!$B$2:$E$2</c:f>
              <c:numCache>
                <c:formatCode>General</c:formatCode>
                <c:ptCount val="4"/>
                <c:pt idx="0">
                  <c:v>2019</c:v>
                </c:pt>
                <c:pt idx="1">
                  <c:v>2020</c:v>
                </c:pt>
                <c:pt idx="2">
                  <c:v>2021</c:v>
                </c:pt>
                <c:pt idx="3">
                  <c:v>2022</c:v>
                </c:pt>
              </c:numCache>
            </c:numRef>
          </c:cat>
          <c:val>
            <c:numRef>
              <c:f>'Zezwolenia (2)'!$B$7:$E$7</c:f>
              <c:numCache>
                <c:formatCode>#,##0.00</c:formatCode>
                <c:ptCount val="4"/>
                <c:pt idx="0">
                  <c:v>3468613</c:v>
                </c:pt>
                <c:pt idx="1">
                  <c:v>1798918</c:v>
                </c:pt>
                <c:pt idx="2">
                  <c:v>1891985</c:v>
                </c:pt>
                <c:pt idx="3">
                  <c:v>2215869</c:v>
                </c:pt>
              </c:numCache>
            </c:numRef>
          </c:val>
          <c:smooth val="1"/>
          <c:extLst>
            <c:ext xmlns:c16="http://schemas.microsoft.com/office/drawing/2014/chart" uri="{C3380CC4-5D6E-409C-BE32-E72D297353CC}">
              <c16:uniqueId val="{00000001-58FC-4C75-BA7A-F5ED76EF5415}"/>
            </c:ext>
          </c:extLst>
        </c:ser>
        <c:dLbls>
          <c:dLblPos val="t"/>
          <c:showLegendKey val="0"/>
          <c:showVal val="1"/>
          <c:showCatName val="0"/>
          <c:showSerName val="0"/>
          <c:showPercent val="0"/>
          <c:showBubbleSize val="0"/>
        </c:dLbls>
        <c:marker val="1"/>
        <c:smooth val="0"/>
        <c:axId val="690430896"/>
        <c:axId val="690432856"/>
      </c:lineChart>
      <c:catAx>
        <c:axId val="690430896"/>
        <c:scaling>
          <c:orientation val="minMax"/>
        </c:scaling>
        <c:delete val="0"/>
        <c:axPos val="b"/>
        <c:title>
          <c:tx>
            <c:rich>
              <a:bodyPr rot="0" spcFirstLastPara="1" vertOverflow="ellipsis" vert="horz" wrap="square" anchor="ctr" anchorCtr="1"/>
              <a:lstStyle/>
              <a:p>
                <a:pPr>
                  <a:defRPr sz="900" b="1" i="0" u="none" strike="noStrike" kern="1200" cap="all" baseline="0">
                    <a:solidFill>
                      <a:schemeClr val="lt1">
                        <a:lumMod val="85000"/>
                      </a:schemeClr>
                    </a:solidFill>
                    <a:latin typeface="+mn-lt"/>
                    <a:ea typeface="+mn-ea"/>
                    <a:cs typeface="+mn-cs"/>
                  </a:defRPr>
                </a:pPr>
                <a:r>
                  <a:rPr lang="pl-PL"/>
                  <a:t>LATA</a:t>
                </a:r>
              </a:p>
            </c:rich>
          </c:tx>
          <c:overlay val="0"/>
          <c:spPr>
            <a:noFill/>
            <a:ln>
              <a:noFill/>
            </a:ln>
            <a:effectLst/>
          </c:spPr>
          <c:txPr>
            <a:bodyPr rot="0" spcFirstLastPara="1" vertOverflow="ellipsis" vert="horz" wrap="square" anchor="ctr" anchorCtr="1"/>
            <a:lstStyle/>
            <a:p>
              <a:pPr>
                <a:defRPr sz="900" b="1" i="0" u="none" strike="noStrike" kern="1200" cap="all" baseline="0">
                  <a:solidFill>
                    <a:schemeClr val="lt1">
                      <a:lumMod val="85000"/>
                    </a:schemeClr>
                  </a:solidFill>
                  <a:latin typeface="+mn-lt"/>
                  <a:ea typeface="+mn-ea"/>
                  <a:cs typeface="+mn-cs"/>
                </a:defRPr>
              </a:pPr>
              <a:endParaRPr lang="pl-PL"/>
            </a:p>
          </c:txPr>
        </c:title>
        <c:numFmt formatCode="General" sourceLinked="1"/>
        <c:majorTickMark val="none"/>
        <c:minorTickMark val="none"/>
        <c:tickLblPos val="nextTo"/>
        <c:spPr>
          <a:noFill/>
          <a:ln w="9525" cap="flat" cmpd="sng" algn="ctr">
            <a:solidFill>
              <a:schemeClr val="lt1">
                <a:lumMod val="95000"/>
                <a:alpha val="10000"/>
              </a:schemeClr>
            </a:solidFill>
            <a:round/>
          </a:ln>
          <a:effectLst/>
        </c:spPr>
        <c:txPr>
          <a:bodyPr rot="-60000000" spcFirstLastPara="1" vertOverflow="ellipsis" vert="horz" wrap="square" anchor="ctr" anchorCtr="1"/>
          <a:lstStyle/>
          <a:p>
            <a:pPr>
              <a:defRPr sz="900" b="0" i="0" u="none" strike="noStrike" kern="1200" baseline="0">
                <a:solidFill>
                  <a:schemeClr val="lt1">
                    <a:lumMod val="85000"/>
                  </a:schemeClr>
                </a:solidFill>
                <a:latin typeface="+mn-lt"/>
                <a:ea typeface="+mn-ea"/>
                <a:cs typeface="+mn-cs"/>
              </a:defRPr>
            </a:pPr>
            <a:endParaRPr lang="pl-PL"/>
          </a:p>
        </c:txPr>
        <c:crossAx val="690432856"/>
        <c:crosses val="autoZero"/>
        <c:auto val="1"/>
        <c:lblAlgn val="ctr"/>
        <c:lblOffset val="100"/>
        <c:noMultiLvlLbl val="0"/>
      </c:catAx>
      <c:valAx>
        <c:axId val="690432856"/>
        <c:scaling>
          <c:orientation val="minMax"/>
        </c:scaling>
        <c:delete val="0"/>
        <c:axPos val="l"/>
        <c:majorGridlines>
          <c:spPr>
            <a:ln w="9525" cap="flat" cmpd="sng" algn="ctr">
              <a:solidFill>
                <a:schemeClr val="lt1">
                  <a:lumMod val="95000"/>
                  <a:alpha val="10000"/>
                </a:schemeClr>
              </a:solidFill>
              <a:round/>
            </a:ln>
            <a:effectLst/>
          </c:spPr>
        </c:majorGridlines>
        <c:title>
          <c:tx>
            <c:rich>
              <a:bodyPr rot="-5400000" spcFirstLastPara="1" vertOverflow="ellipsis" vert="horz" wrap="square" anchor="ctr" anchorCtr="1"/>
              <a:lstStyle/>
              <a:p>
                <a:pPr>
                  <a:defRPr sz="900" b="1" i="0" u="none" strike="noStrike" kern="1200" cap="all" baseline="0">
                    <a:solidFill>
                      <a:schemeClr val="lt1">
                        <a:lumMod val="85000"/>
                      </a:schemeClr>
                    </a:solidFill>
                    <a:latin typeface="+mn-lt"/>
                    <a:ea typeface="+mn-ea"/>
                    <a:cs typeface="+mn-cs"/>
                  </a:defRPr>
                </a:pPr>
                <a:r>
                  <a:rPr lang="pl-PL"/>
                  <a:t>Liczba Pasażerów</a:t>
                </a:r>
              </a:p>
            </c:rich>
          </c:tx>
          <c:overlay val="0"/>
          <c:spPr>
            <a:noFill/>
            <a:ln>
              <a:noFill/>
            </a:ln>
            <a:effectLst/>
          </c:spPr>
          <c:txPr>
            <a:bodyPr rot="-5400000" spcFirstLastPara="1" vertOverflow="ellipsis" vert="horz" wrap="square" anchor="ctr" anchorCtr="1"/>
            <a:lstStyle/>
            <a:p>
              <a:pPr>
                <a:defRPr sz="900" b="1" i="0" u="none" strike="noStrike" kern="1200" cap="all" baseline="0">
                  <a:solidFill>
                    <a:schemeClr val="lt1">
                      <a:lumMod val="85000"/>
                    </a:schemeClr>
                  </a:solidFill>
                  <a:latin typeface="+mn-lt"/>
                  <a:ea typeface="+mn-ea"/>
                  <a:cs typeface="+mn-cs"/>
                </a:defRPr>
              </a:pPr>
              <a:endParaRPr lang="pl-PL"/>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lt1">
                    <a:lumMod val="85000"/>
                  </a:schemeClr>
                </a:solidFill>
                <a:latin typeface="+mn-lt"/>
                <a:ea typeface="+mn-ea"/>
                <a:cs typeface="+mn-cs"/>
              </a:defRPr>
            </a:pPr>
            <a:endParaRPr lang="pl-PL"/>
          </a:p>
        </c:txPr>
        <c:crossAx val="690430896"/>
        <c:crosses val="autoZero"/>
        <c:crossBetween val="between"/>
        <c:dispUnits>
          <c:builtInUnit val="millions"/>
          <c:dispUnitsLbl>
            <c:spPr>
              <a:noFill/>
              <a:ln>
                <a:noFill/>
              </a:ln>
              <a:effectLst/>
            </c:spPr>
            <c:txPr>
              <a:bodyPr rot="-5400000" spcFirstLastPara="1" vertOverflow="ellipsis" vert="horz" wrap="square" anchor="ctr" anchorCtr="1"/>
              <a:lstStyle/>
              <a:p>
                <a:pPr>
                  <a:defRPr sz="900" b="1" i="0" u="none" strike="noStrike" kern="1200" cap="all" baseline="0">
                    <a:solidFill>
                      <a:schemeClr val="lt1">
                        <a:lumMod val="85000"/>
                      </a:schemeClr>
                    </a:solidFill>
                    <a:latin typeface="+mn-lt"/>
                    <a:ea typeface="+mn-ea"/>
                    <a:cs typeface="+mn-cs"/>
                  </a:defRPr>
                </a:pPr>
                <a:endParaRPr lang="pl-PL"/>
              </a:p>
            </c:txPr>
          </c:dispUnitsLbl>
        </c:dispUnits>
      </c:valAx>
      <c:spPr>
        <a:noFill/>
        <a:ln>
          <a:noFill/>
        </a:ln>
        <a:effectLst/>
      </c:spPr>
    </c:plotArea>
    <c:legend>
      <c:legendPos val="b"/>
      <c:legendEntry>
        <c:idx val="1"/>
        <c:txPr>
          <a:bodyPr rot="0" spcFirstLastPara="1" vertOverflow="ellipsis" vert="horz" wrap="square" anchor="ctr" anchorCtr="1"/>
          <a:lstStyle/>
          <a:p>
            <a:pPr>
              <a:defRPr sz="900" b="0" i="0" u="none" strike="noStrike" kern="1200" baseline="0">
                <a:solidFill>
                  <a:schemeClr val="lt1">
                    <a:lumMod val="85000"/>
                  </a:schemeClr>
                </a:solidFill>
                <a:latin typeface="+mn-lt"/>
                <a:ea typeface="+mn-ea"/>
                <a:cs typeface="+mn-cs"/>
              </a:defRPr>
            </a:pPr>
            <a:endParaRPr lang="pl-PL"/>
          </a:p>
        </c:txPr>
      </c:legendEntry>
      <c:overlay val="0"/>
      <c:spPr>
        <a:noFill/>
        <a:ln>
          <a:noFill/>
        </a:ln>
        <a:effectLst/>
      </c:spPr>
      <c:txPr>
        <a:bodyPr rot="0" spcFirstLastPara="1" vertOverflow="ellipsis" vert="horz" wrap="square" anchor="ctr" anchorCtr="1"/>
        <a:lstStyle/>
        <a:p>
          <a:pPr>
            <a:defRPr sz="900" b="0" i="0" u="none" strike="noStrike" kern="1200" baseline="0">
              <a:solidFill>
                <a:schemeClr val="lt1">
                  <a:lumMod val="85000"/>
                </a:schemeClr>
              </a:solidFill>
              <a:latin typeface="+mn-lt"/>
              <a:ea typeface="+mn-ea"/>
              <a:cs typeface="+mn-cs"/>
            </a:defRPr>
          </a:pPr>
          <a:endParaRPr lang="pl-PL"/>
        </a:p>
      </c:txPr>
    </c:legend>
    <c:plotVisOnly val="1"/>
    <c:dispBlanksAs val="gap"/>
    <c:showDLblsOverMax val="0"/>
  </c:chart>
  <c:spPr>
    <a:gradFill flip="none" rotWithShape="1">
      <a:gsLst>
        <a:gs pos="0">
          <a:schemeClr val="dk1">
            <a:lumMod val="65000"/>
            <a:lumOff val="35000"/>
          </a:schemeClr>
        </a:gs>
        <a:gs pos="100000">
          <a:schemeClr val="dk1">
            <a:lumMod val="85000"/>
            <a:lumOff val="15000"/>
          </a:schemeClr>
        </a:gs>
      </a:gsLst>
      <a:path path="circle">
        <a:fillToRect l="50000" t="50000" r="50000" b="50000"/>
      </a:path>
      <a:tileRect/>
    </a:gradFill>
    <a:ln>
      <a:noFill/>
    </a:ln>
    <a:effectLst/>
  </c:spPr>
  <c:txPr>
    <a:bodyPr/>
    <a:lstStyle/>
    <a:p>
      <a:pPr>
        <a:defRPr/>
      </a:pPr>
      <a:endParaRPr lang="pl-PL"/>
    </a:p>
  </c:txPr>
  <c:externalData r:id="rId4">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600" b="1" i="0" u="none" strike="noStrike" kern="1200" spc="100" baseline="0">
                <a:solidFill>
                  <a:schemeClr val="lt1">
                    <a:lumMod val="95000"/>
                  </a:schemeClr>
                </a:solidFill>
                <a:effectLst>
                  <a:outerShdw blurRad="50800" dist="38100" dir="5400000" algn="t" rotWithShape="0">
                    <a:prstClr val="black">
                      <a:alpha val="40000"/>
                    </a:prstClr>
                  </a:outerShdw>
                </a:effectLst>
                <a:latin typeface="+mn-lt"/>
                <a:ea typeface="+mn-ea"/>
                <a:cs typeface="+mn-cs"/>
              </a:defRPr>
            </a:pPr>
            <a:r>
              <a:rPr lang="pl-PL"/>
              <a:t>Zezwolenia </a:t>
            </a:r>
            <a:r>
              <a:rPr lang="pl-PL" sz="1600" b="1" i="0" u="none" strike="noStrike" baseline="0">
                <a:effectLst/>
              </a:rPr>
              <a:t>na wykonywanie przewozów regularnych </a:t>
            </a:r>
          </a:p>
          <a:p>
            <a:pPr>
              <a:defRPr/>
            </a:pPr>
            <a:r>
              <a:rPr lang="pl-PL" sz="1600" b="1" i="0" u="none" strike="noStrike" baseline="0">
                <a:effectLst/>
              </a:rPr>
              <a:t>i regularnych specjalnych</a:t>
            </a:r>
            <a:r>
              <a:rPr lang="pl-PL"/>
              <a:t> wydane przez Marszałka Województwa Świętokrzyskiego   </a:t>
            </a:r>
          </a:p>
        </c:rich>
      </c:tx>
      <c:overlay val="0"/>
      <c:spPr>
        <a:noFill/>
        <a:ln>
          <a:noFill/>
        </a:ln>
        <a:effectLst/>
      </c:spPr>
      <c:txPr>
        <a:bodyPr rot="0" spcFirstLastPara="1" vertOverflow="ellipsis" vert="horz" wrap="square" anchor="ctr" anchorCtr="1"/>
        <a:lstStyle/>
        <a:p>
          <a:pPr>
            <a:defRPr sz="1600" b="1" i="0" u="none" strike="noStrike" kern="1200" spc="100" baseline="0">
              <a:solidFill>
                <a:schemeClr val="lt1">
                  <a:lumMod val="95000"/>
                </a:schemeClr>
              </a:solidFill>
              <a:effectLst>
                <a:outerShdw blurRad="50800" dist="38100" dir="5400000" algn="t" rotWithShape="0">
                  <a:prstClr val="black">
                    <a:alpha val="40000"/>
                  </a:prstClr>
                </a:outerShdw>
              </a:effectLst>
              <a:latin typeface="+mn-lt"/>
              <a:ea typeface="+mn-ea"/>
              <a:cs typeface="+mn-cs"/>
            </a:defRPr>
          </a:pPr>
          <a:endParaRPr lang="pl-PL"/>
        </a:p>
      </c:txPr>
    </c:title>
    <c:autoTitleDeleted val="0"/>
    <c:plotArea>
      <c:layout/>
      <c:lineChart>
        <c:grouping val="standard"/>
        <c:varyColors val="0"/>
        <c:ser>
          <c:idx val="1"/>
          <c:order val="0"/>
          <c:tx>
            <c:strRef>
              <c:f>Zezwolenia!$A$3</c:f>
              <c:strCache>
                <c:ptCount val="1"/>
                <c:pt idx="0">
                  <c:v>Zezwolenia - ogółem</c:v>
                </c:pt>
              </c:strCache>
            </c:strRef>
          </c:tx>
          <c:spPr>
            <a:ln w="34925" cap="rnd">
              <a:solidFill>
                <a:schemeClr val="accent2"/>
              </a:solidFill>
              <a:prstDash val="solid"/>
              <a:round/>
              <a:headEnd type="none"/>
              <a:tailEnd type="none"/>
            </a:ln>
            <a:effectLst>
              <a:outerShdw blurRad="57150" dist="19050" dir="5400000" algn="ctr" rotWithShape="0">
                <a:srgbClr val="000000">
                  <a:alpha val="63000"/>
                </a:srgbClr>
              </a:outerShdw>
            </a:effectLst>
          </c:spPr>
          <c:marker>
            <c:symbol val="circle"/>
            <c:size val="18"/>
            <c:spPr>
              <a:solidFill>
                <a:schemeClr val="accent2"/>
              </a:solidFill>
              <a:ln w="9525" cap="rnd">
                <a:solidFill>
                  <a:schemeClr val="accent2"/>
                </a:solidFill>
                <a:round/>
                <a:headEnd type="oval"/>
                <a:tailEnd type="oval"/>
              </a:ln>
              <a:effectLst>
                <a:outerShdw blurRad="57150" dist="19050" dir="5400000" algn="ctr" rotWithShape="0">
                  <a:srgbClr val="000000">
                    <a:alpha val="63000"/>
                  </a:srgbClr>
                </a:outerShdw>
              </a:effectLst>
            </c:spPr>
          </c:marker>
          <c:dLbls>
            <c:spPr>
              <a:noFill/>
              <a:ln>
                <a:noFill/>
              </a:ln>
              <a:effectLst>
                <a:outerShdw sx="1000" sy="1000" algn="ctr" rotWithShape="0">
                  <a:schemeClr val="bg1"/>
                </a:outerShdw>
              </a:effectLst>
            </c:spPr>
            <c:txPr>
              <a:bodyPr rot="0" spcFirstLastPara="1" vertOverflow="clip" horzOverflow="clip" vert="horz" wrap="square" lIns="38100" tIns="19050" rIns="38100" bIns="19050" anchor="ctr" anchorCtr="1">
                <a:spAutoFit/>
              </a:bodyPr>
              <a:lstStyle/>
              <a:p>
                <a:pPr>
                  <a:defRPr sz="900" b="0" i="0" u="none" strike="noStrike" kern="1200" baseline="0">
                    <a:solidFill>
                      <a:schemeClr val="bg1"/>
                    </a:solidFill>
                    <a:latin typeface="+mn-lt"/>
                    <a:ea typeface="+mn-ea"/>
                    <a:cs typeface="+mn-cs"/>
                  </a:defRPr>
                </a:pPr>
                <a:endParaRPr lang="pl-PL"/>
              </a:p>
            </c:txPr>
            <c:dLblPos val="ctr"/>
            <c:showLegendKey val="0"/>
            <c:showVal val="1"/>
            <c:showCatName val="0"/>
            <c:showSerName val="0"/>
            <c:showPercent val="0"/>
            <c:showBubbleSize val="0"/>
            <c:showLeaderLines val="0"/>
            <c:extLst>
              <c:ext xmlns:c15="http://schemas.microsoft.com/office/drawing/2012/chart" uri="{CE6537A1-D6FC-4f65-9D91-7224C49458BB}">
                <c15:spPr xmlns:c15="http://schemas.microsoft.com/office/drawing/2012/chart">
                  <a:prstGeom prst="rect">
                    <a:avLst/>
                  </a:prstGeom>
                  <a:noFill/>
                  <a:ln>
                    <a:noFill/>
                  </a:ln>
                </c15:spPr>
                <c15:showLeaderLines val="0"/>
              </c:ext>
            </c:extLst>
          </c:dLbls>
          <c:cat>
            <c:numRef>
              <c:f>Zezwolenia!$B$2:$H$2</c:f>
              <c:numCache>
                <c:formatCode>General</c:formatCode>
                <c:ptCount val="7"/>
                <c:pt idx="0">
                  <c:v>2016</c:v>
                </c:pt>
                <c:pt idx="1">
                  <c:v>2017</c:v>
                </c:pt>
                <c:pt idx="2">
                  <c:v>2018</c:v>
                </c:pt>
                <c:pt idx="3">
                  <c:v>2019</c:v>
                </c:pt>
                <c:pt idx="4">
                  <c:v>2020</c:v>
                </c:pt>
                <c:pt idx="5">
                  <c:v>2021</c:v>
                </c:pt>
                <c:pt idx="6">
                  <c:v>2022</c:v>
                </c:pt>
              </c:numCache>
            </c:numRef>
          </c:cat>
          <c:val>
            <c:numRef>
              <c:f>Zezwolenia!$B$3:$H$3</c:f>
              <c:numCache>
                <c:formatCode>General</c:formatCode>
                <c:ptCount val="7"/>
                <c:pt idx="0">
                  <c:v>268</c:v>
                </c:pt>
                <c:pt idx="1">
                  <c:v>260</c:v>
                </c:pt>
                <c:pt idx="2">
                  <c:v>246</c:v>
                </c:pt>
                <c:pt idx="3" formatCode="#,##0">
                  <c:v>228</c:v>
                </c:pt>
                <c:pt idx="4" formatCode="#,##0">
                  <c:v>226</c:v>
                </c:pt>
                <c:pt idx="5" formatCode="#,##0">
                  <c:v>187</c:v>
                </c:pt>
                <c:pt idx="6" formatCode="#,##0">
                  <c:v>184</c:v>
                </c:pt>
              </c:numCache>
            </c:numRef>
          </c:val>
          <c:smooth val="1"/>
          <c:extLst>
            <c:ext xmlns:c16="http://schemas.microsoft.com/office/drawing/2014/chart" uri="{C3380CC4-5D6E-409C-BE32-E72D297353CC}">
              <c16:uniqueId val="{00000000-B195-407A-85EA-48D2DD10A24F}"/>
            </c:ext>
          </c:extLst>
        </c:ser>
        <c:ser>
          <c:idx val="2"/>
          <c:order val="1"/>
          <c:tx>
            <c:strRef>
              <c:f>Zezwolenia!$A$4</c:f>
              <c:strCache>
                <c:ptCount val="1"/>
                <c:pt idx="0">
                  <c:v>Zezwolenia - nowe</c:v>
                </c:pt>
              </c:strCache>
            </c:strRef>
          </c:tx>
          <c:spPr>
            <a:ln w="34925" cap="rnd">
              <a:solidFill>
                <a:schemeClr val="accent3"/>
              </a:solidFill>
              <a:round/>
            </a:ln>
            <a:effectLst>
              <a:outerShdw blurRad="57150" dist="19050" dir="5400000" algn="ctr" rotWithShape="0">
                <a:srgbClr val="000000">
                  <a:alpha val="63000"/>
                </a:srgbClr>
              </a:outerShdw>
            </a:effectLst>
          </c:spPr>
          <c:marker>
            <c:symbol val="circle"/>
            <c:size val="18"/>
            <c:spPr>
              <a:gradFill rotWithShape="1">
                <a:gsLst>
                  <a:gs pos="0">
                    <a:schemeClr val="accent3">
                      <a:satMod val="103000"/>
                      <a:lumMod val="102000"/>
                      <a:tint val="94000"/>
                    </a:schemeClr>
                  </a:gs>
                  <a:gs pos="50000">
                    <a:schemeClr val="accent3">
                      <a:satMod val="110000"/>
                      <a:lumMod val="100000"/>
                      <a:shade val="100000"/>
                    </a:schemeClr>
                  </a:gs>
                  <a:gs pos="100000">
                    <a:schemeClr val="accent3">
                      <a:lumMod val="99000"/>
                      <a:satMod val="120000"/>
                      <a:shade val="78000"/>
                    </a:schemeClr>
                  </a:gs>
                </a:gsLst>
                <a:lin ang="5400000" scaled="0"/>
              </a:gradFill>
              <a:ln w="9525">
                <a:solidFill>
                  <a:schemeClr val="accent3"/>
                </a:solidFill>
                <a:round/>
              </a:ln>
              <a:effectLst>
                <a:outerShdw blurRad="57150" dist="19050" dir="5400000" algn="ctr" rotWithShape="0">
                  <a:srgbClr val="000000">
                    <a:alpha val="63000"/>
                  </a:srgbClr>
                </a:outerShdw>
              </a:effectLst>
            </c:spPr>
          </c:marker>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85000"/>
                        <a:lumOff val="15000"/>
                      </a:schemeClr>
                    </a:solidFill>
                    <a:latin typeface="+mn-lt"/>
                    <a:ea typeface="+mn-ea"/>
                    <a:cs typeface="+mn-cs"/>
                  </a:defRPr>
                </a:pPr>
                <a:endParaRPr lang="pl-PL"/>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Zezwolenia!$B$2:$H$2</c:f>
              <c:numCache>
                <c:formatCode>General</c:formatCode>
                <c:ptCount val="7"/>
                <c:pt idx="0">
                  <c:v>2016</c:v>
                </c:pt>
                <c:pt idx="1">
                  <c:v>2017</c:v>
                </c:pt>
                <c:pt idx="2">
                  <c:v>2018</c:v>
                </c:pt>
                <c:pt idx="3">
                  <c:v>2019</c:v>
                </c:pt>
                <c:pt idx="4">
                  <c:v>2020</c:v>
                </c:pt>
                <c:pt idx="5">
                  <c:v>2021</c:v>
                </c:pt>
                <c:pt idx="6">
                  <c:v>2022</c:v>
                </c:pt>
              </c:numCache>
            </c:numRef>
          </c:cat>
          <c:val>
            <c:numRef>
              <c:f>Zezwolenia!$B$4:$H$4</c:f>
              <c:numCache>
                <c:formatCode>General</c:formatCode>
                <c:ptCount val="7"/>
                <c:pt idx="0">
                  <c:v>60</c:v>
                </c:pt>
                <c:pt idx="1">
                  <c:v>25</c:v>
                </c:pt>
                <c:pt idx="2">
                  <c:v>26</c:v>
                </c:pt>
                <c:pt idx="3">
                  <c:v>20</c:v>
                </c:pt>
                <c:pt idx="4">
                  <c:v>23</c:v>
                </c:pt>
                <c:pt idx="5">
                  <c:v>13</c:v>
                </c:pt>
                <c:pt idx="6">
                  <c:v>21</c:v>
                </c:pt>
              </c:numCache>
            </c:numRef>
          </c:val>
          <c:smooth val="1"/>
          <c:extLst>
            <c:ext xmlns:c16="http://schemas.microsoft.com/office/drawing/2014/chart" uri="{C3380CC4-5D6E-409C-BE32-E72D297353CC}">
              <c16:uniqueId val="{00000001-B195-407A-85EA-48D2DD10A24F}"/>
            </c:ext>
          </c:extLst>
        </c:ser>
        <c:dLbls>
          <c:showLegendKey val="0"/>
          <c:showVal val="0"/>
          <c:showCatName val="0"/>
          <c:showSerName val="0"/>
          <c:showPercent val="0"/>
          <c:showBubbleSize val="0"/>
        </c:dLbls>
        <c:marker val="1"/>
        <c:smooth val="0"/>
        <c:axId val="690431680"/>
        <c:axId val="690432072"/>
      </c:lineChart>
      <c:catAx>
        <c:axId val="690431680"/>
        <c:scaling>
          <c:orientation val="minMax"/>
        </c:scaling>
        <c:delete val="0"/>
        <c:axPos val="b"/>
        <c:title>
          <c:tx>
            <c:rich>
              <a:bodyPr rot="0" spcFirstLastPara="1" vertOverflow="ellipsis" vert="horz" wrap="square" anchor="ctr" anchorCtr="1"/>
              <a:lstStyle/>
              <a:p>
                <a:pPr>
                  <a:defRPr sz="900" b="1" i="0" u="none" strike="noStrike" kern="1200" cap="all" baseline="0">
                    <a:solidFill>
                      <a:schemeClr val="lt1">
                        <a:lumMod val="85000"/>
                      </a:schemeClr>
                    </a:solidFill>
                    <a:latin typeface="+mn-lt"/>
                    <a:ea typeface="+mn-ea"/>
                    <a:cs typeface="+mn-cs"/>
                  </a:defRPr>
                </a:pPr>
                <a:r>
                  <a:rPr lang="pl-PL"/>
                  <a:t>Lata</a:t>
                </a:r>
              </a:p>
            </c:rich>
          </c:tx>
          <c:overlay val="0"/>
          <c:spPr>
            <a:noFill/>
            <a:ln>
              <a:noFill/>
            </a:ln>
            <a:effectLst/>
          </c:spPr>
          <c:txPr>
            <a:bodyPr rot="0" spcFirstLastPara="1" vertOverflow="ellipsis" vert="horz" wrap="square" anchor="ctr" anchorCtr="1"/>
            <a:lstStyle/>
            <a:p>
              <a:pPr>
                <a:defRPr sz="900" b="1" i="0" u="none" strike="noStrike" kern="1200" cap="all" baseline="0">
                  <a:solidFill>
                    <a:schemeClr val="lt1">
                      <a:lumMod val="85000"/>
                    </a:schemeClr>
                  </a:solidFill>
                  <a:latin typeface="+mn-lt"/>
                  <a:ea typeface="+mn-ea"/>
                  <a:cs typeface="+mn-cs"/>
                </a:defRPr>
              </a:pPr>
              <a:endParaRPr lang="pl-PL"/>
            </a:p>
          </c:txPr>
        </c:title>
        <c:numFmt formatCode="General" sourceLinked="1"/>
        <c:majorTickMark val="none"/>
        <c:minorTickMark val="none"/>
        <c:tickLblPos val="nextTo"/>
        <c:spPr>
          <a:noFill/>
          <a:ln w="9525" cap="flat" cmpd="sng" algn="ctr">
            <a:solidFill>
              <a:schemeClr val="lt1">
                <a:lumMod val="95000"/>
                <a:alpha val="10000"/>
              </a:schemeClr>
            </a:solidFill>
            <a:round/>
          </a:ln>
          <a:effectLst/>
        </c:spPr>
        <c:txPr>
          <a:bodyPr rot="-60000000" spcFirstLastPara="1" vertOverflow="ellipsis" vert="horz" wrap="square" anchor="ctr" anchorCtr="1"/>
          <a:lstStyle/>
          <a:p>
            <a:pPr>
              <a:defRPr sz="900" b="0" i="0" u="none" strike="noStrike" kern="1200" baseline="0">
                <a:solidFill>
                  <a:schemeClr val="lt1">
                    <a:lumMod val="85000"/>
                  </a:schemeClr>
                </a:solidFill>
                <a:latin typeface="+mn-lt"/>
                <a:ea typeface="+mn-ea"/>
                <a:cs typeface="+mn-cs"/>
              </a:defRPr>
            </a:pPr>
            <a:endParaRPr lang="pl-PL"/>
          </a:p>
        </c:txPr>
        <c:crossAx val="690432072"/>
        <c:crosses val="autoZero"/>
        <c:auto val="1"/>
        <c:lblAlgn val="ctr"/>
        <c:lblOffset val="100"/>
        <c:noMultiLvlLbl val="0"/>
      </c:catAx>
      <c:valAx>
        <c:axId val="690432072"/>
        <c:scaling>
          <c:orientation val="minMax"/>
        </c:scaling>
        <c:delete val="0"/>
        <c:axPos val="l"/>
        <c:majorGridlines>
          <c:spPr>
            <a:ln w="9525" cap="flat" cmpd="sng" algn="ctr">
              <a:solidFill>
                <a:schemeClr val="lt1">
                  <a:lumMod val="95000"/>
                  <a:alpha val="10000"/>
                </a:schemeClr>
              </a:solidFill>
              <a:round/>
            </a:ln>
            <a:effectLst/>
          </c:spPr>
        </c:majorGridlines>
        <c:title>
          <c:tx>
            <c:rich>
              <a:bodyPr rot="-5400000" spcFirstLastPara="1" vertOverflow="ellipsis" vert="horz" wrap="square" anchor="ctr" anchorCtr="1"/>
              <a:lstStyle/>
              <a:p>
                <a:pPr>
                  <a:defRPr sz="900" b="1" i="0" u="none" strike="noStrike" kern="1200" cap="all" baseline="0">
                    <a:solidFill>
                      <a:schemeClr val="lt1">
                        <a:lumMod val="85000"/>
                      </a:schemeClr>
                    </a:solidFill>
                    <a:latin typeface="+mn-lt"/>
                    <a:ea typeface="+mn-ea"/>
                    <a:cs typeface="+mn-cs"/>
                  </a:defRPr>
                </a:pPr>
                <a:r>
                  <a:rPr lang="pl-PL"/>
                  <a:t>Liczba Zezwoleń</a:t>
                </a:r>
              </a:p>
            </c:rich>
          </c:tx>
          <c:overlay val="0"/>
          <c:spPr>
            <a:noFill/>
            <a:ln>
              <a:noFill/>
            </a:ln>
            <a:effectLst/>
          </c:spPr>
          <c:txPr>
            <a:bodyPr rot="-5400000" spcFirstLastPara="1" vertOverflow="ellipsis" vert="horz" wrap="square" anchor="ctr" anchorCtr="1"/>
            <a:lstStyle/>
            <a:p>
              <a:pPr>
                <a:defRPr sz="900" b="1" i="0" u="none" strike="noStrike" kern="1200" cap="all" baseline="0">
                  <a:solidFill>
                    <a:schemeClr val="lt1">
                      <a:lumMod val="85000"/>
                    </a:schemeClr>
                  </a:solidFill>
                  <a:latin typeface="+mn-lt"/>
                  <a:ea typeface="+mn-ea"/>
                  <a:cs typeface="+mn-cs"/>
                </a:defRPr>
              </a:pPr>
              <a:endParaRPr lang="pl-PL"/>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lt1">
                    <a:lumMod val="85000"/>
                  </a:schemeClr>
                </a:solidFill>
                <a:latin typeface="+mn-lt"/>
                <a:ea typeface="+mn-ea"/>
                <a:cs typeface="+mn-cs"/>
              </a:defRPr>
            </a:pPr>
            <a:endParaRPr lang="pl-PL"/>
          </a:p>
        </c:txPr>
        <c:crossAx val="690431680"/>
        <c:crosses val="autoZero"/>
        <c:crossBetween val="between"/>
      </c:valAx>
      <c:spPr>
        <a:noFill/>
        <a:ln>
          <a:noFill/>
        </a:ln>
        <a:effectLst/>
      </c:spPr>
    </c:plotArea>
    <c:legend>
      <c:legendPos val="b"/>
      <c:legendEntry>
        <c:idx val="1"/>
        <c:txPr>
          <a:bodyPr rot="0" spcFirstLastPara="1" vertOverflow="ellipsis" vert="horz" wrap="square" anchor="ctr" anchorCtr="1"/>
          <a:lstStyle/>
          <a:p>
            <a:pPr>
              <a:defRPr sz="900" b="0" i="0" u="none" strike="noStrike" kern="1200" baseline="0">
                <a:solidFill>
                  <a:schemeClr val="lt1">
                    <a:lumMod val="85000"/>
                  </a:schemeClr>
                </a:solidFill>
                <a:latin typeface="+mn-lt"/>
                <a:ea typeface="+mn-ea"/>
                <a:cs typeface="+mn-cs"/>
              </a:defRPr>
            </a:pPr>
            <a:endParaRPr lang="pl-PL"/>
          </a:p>
        </c:txPr>
      </c:legendEntry>
      <c:overlay val="0"/>
      <c:spPr>
        <a:noFill/>
        <a:ln>
          <a:noFill/>
        </a:ln>
        <a:effectLst/>
      </c:spPr>
      <c:txPr>
        <a:bodyPr rot="0" spcFirstLastPara="1" vertOverflow="ellipsis" vert="horz" wrap="square" anchor="ctr" anchorCtr="1"/>
        <a:lstStyle/>
        <a:p>
          <a:pPr>
            <a:defRPr sz="900" b="0" i="0" u="none" strike="noStrike" kern="1200" baseline="0">
              <a:solidFill>
                <a:schemeClr val="lt1">
                  <a:lumMod val="85000"/>
                </a:schemeClr>
              </a:solidFill>
              <a:latin typeface="+mn-lt"/>
              <a:ea typeface="+mn-ea"/>
              <a:cs typeface="+mn-cs"/>
            </a:defRPr>
          </a:pPr>
          <a:endParaRPr lang="pl-PL"/>
        </a:p>
      </c:txPr>
    </c:legend>
    <c:plotVisOnly val="1"/>
    <c:dispBlanksAs val="gap"/>
    <c:showDLblsOverMax val="0"/>
  </c:chart>
  <c:spPr>
    <a:gradFill flip="none" rotWithShape="1">
      <a:gsLst>
        <a:gs pos="0">
          <a:schemeClr val="dk1">
            <a:lumMod val="65000"/>
            <a:lumOff val="35000"/>
          </a:schemeClr>
        </a:gs>
        <a:gs pos="100000">
          <a:schemeClr val="dk1">
            <a:lumMod val="85000"/>
            <a:lumOff val="15000"/>
          </a:schemeClr>
        </a:gs>
      </a:gsLst>
      <a:path path="circle">
        <a:fillToRect l="50000" t="50000" r="50000" b="50000"/>
      </a:path>
      <a:tileRect/>
    </a:gradFill>
    <a:ln>
      <a:noFill/>
    </a:ln>
    <a:effectLst/>
  </c:spPr>
  <c:txPr>
    <a:bodyPr/>
    <a:lstStyle/>
    <a:p>
      <a:pPr>
        <a:defRPr/>
      </a:pPr>
      <a:endParaRPr lang="pl-PL"/>
    </a:p>
  </c:txPr>
  <c:externalData r:id="rId4">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30"/>
      <c:rotY val="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pie3DChart>
        <c:varyColors val="1"/>
        <c:ser>
          <c:idx val="0"/>
          <c:order val="0"/>
          <c:tx>
            <c:strRef>
              <c:f>Arkusz1!$B$1</c:f>
              <c:strCache>
                <c:ptCount val="1"/>
                <c:pt idx="0">
                  <c:v>Stan oznakowania szlaków rowerowych wg. Długości</c:v>
                </c:pt>
              </c:strCache>
            </c:strRef>
          </c:tx>
          <c:dPt>
            <c:idx val="0"/>
            <c:bubble3D val="0"/>
            <c:spPr>
              <a:solidFill>
                <a:srgbClr val="92D050"/>
              </a:solidFill>
              <a:ln>
                <a:noFill/>
              </a:ln>
              <a:effectLst/>
              <a:sp3d/>
            </c:spPr>
            <c:extLst>
              <c:ext xmlns:c16="http://schemas.microsoft.com/office/drawing/2014/chart" uri="{C3380CC4-5D6E-409C-BE32-E72D297353CC}">
                <c16:uniqueId val="{00000001-A9B8-4D48-B1B4-858EBDFB2834}"/>
              </c:ext>
            </c:extLst>
          </c:dPt>
          <c:dPt>
            <c:idx val="1"/>
            <c:bubble3D val="0"/>
            <c:spPr>
              <a:solidFill>
                <a:srgbClr val="FFFF00"/>
              </a:solidFill>
              <a:ln>
                <a:noFill/>
              </a:ln>
              <a:effectLst/>
              <a:sp3d/>
            </c:spPr>
            <c:extLst>
              <c:ext xmlns:c16="http://schemas.microsoft.com/office/drawing/2014/chart" uri="{C3380CC4-5D6E-409C-BE32-E72D297353CC}">
                <c16:uniqueId val="{00000003-A9B8-4D48-B1B4-858EBDFB2834}"/>
              </c:ext>
            </c:extLst>
          </c:dPt>
          <c:dPt>
            <c:idx val="2"/>
            <c:bubble3D val="0"/>
            <c:spPr>
              <a:solidFill>
                <a:srgbClr val="FF0000"/>
              </a:solidFill>
              <a:ln>
                <a:noFill/>
              </a:ln>
              <a:effectLst/>
              <a:sp3d/>
            </c:spPr>
            <c:extLst>
              <c:ext xmlns:c16="http://schemas.microsoft.com/office/drawing/2014/chart" uri="{C3380CC4-5D6E-409C-BE32-E72D297353CC}">
                <c16:uniqueId val="{00000005-A9B8-4D48-B1B4-858EBDFB2834}"/>
              </c:ext>
            </c:extLst>
          </c:dPt>
          <c:dPt>
            <c:idx val="3"/>
            <c:bubble3D val="0"/>
            <c:spPr>
              <a:gradFill rotWithShape="1">
                <a:gsLst>
                  <a:gs pos="0">
                    <a:schemeClr val="accent4">
                      <a:satMod val="103000"/>
                      <a:lumMod val="102000"/>
                      <a:tint val="94000"/>
                    </a:schemeClr>
                  </a:gs>
                  <a:gs pos="50000">
                    <a:schemeClr val="accent4">
                      <a:satMod val="110000"/>
                      <a:lumMod val="100000"/>
                      <a:shade val="100000"/>
                    </a:schemeClr>
                  </a:gs>
                  <a:gs pos="100000">
                    <a:schemeClr val="accent4">
                      <a:lumMod val="99000"/>
                      <a:satMod val="120000"/>
                      <a:shade val="78000"/>
                    </a:schemeClr>
                  </a:gs>
                </a:gsLst>
                <a:lin ang="5400000" scaled="0"/>
              </a:gradFill>
              <a:ln>
                <a:noFill/>
              </a:ln>
              <a:effectLst/>
              <a:sp3d/>
            </c:spPr>
            <c:extLst>
              <c:ext xmlns:c16="http://schemas.microsoft.com/office/drawing/2014/chart" uri="{C3380CC4-5D6E-409C-BE32-E72D297353CC}">
                <c16:uniqueId val="{00000007-A9B8-4D48-B1B4-858EBDFB2834}"/>
              </c:ext>
            </c:extLst>
          </c:dPt>
          <c:dLbls>
            <c:dLbl>
              <c:idx val="0"/>
              <c:layout>
                <c:manualLayout>
                  <c:x val="-0.11996651876652766"/>
                  <c:y val="4.5402577105046388E-2"/>
                </c:manualLayout>
              </c:layout>
              <c:tx>
                <c:rich>
                  <a:bodyPr/>
                  <a:lstStyle/>
                  <a:p>
                    <a:fld id="{AB3503AF-2C15-4755-9D3A-9989A31C6E7B}" type="PERCENTAGE">
                      <a:rPr lang="en-US" b="1" baseline="0">
                        <a:solidFill>
                          <a:sysClr val="windowText" lastClr="000000"/>
                        </a:solidFill>
                      </a:rPr>
                      <a:pPr/>
                      <a:t>[PROCENTOWE]</a:t>
                    </a:fld>
                    <a:endParaRPr lang="pl-PL"/>
                  </a:p>
                </c:rich>
              </c:tx>
              <c:dLblPos val="bestFit"/>
              <c:showLegendKey val="0"/>
              <c:showVal val="0"/>
              <c:showCatName val="1"/>
              <c:showSerName val="0"/>
              <c:showPercent val="1"/>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1-A9B8-4D48-B1B4-858EBDFB2834}"/>
                </c:ext>
              </c:extLst>
            </c:dLbl>
            <c:dLbl>
              <c:idx val="1"/>
              <c:layout>
                <c:manualLayout>
                  <c:x val="3.9564786292588208E-2"/>
                  <c:y val="-0.25194769343152495"/>
                </c:manualLayout>
              </c:layout>
              <c:tx>
                <c:rich>
                  <a:bodyPr/>
                  <a:lstStyle/>
                  <a:p>
                    <a:fld id="{7FBCB848-600E-418A-98A4-DE12BAF86D78}" type="PERCENTAGE">
                      <a:rPr lang="en-US"/>
                      <a:pPr/>
                      <a:t>[PROCENTOWE]</a:t>
                    </a:fld>
                    <a:endParaRPr lang="pl-PL"/>
                  </a:p>
                </c:rich>
              </c:tx>
              <c:dLblPos val="bestFit"/>
              <c:showLegendKey val="0"/>
              <c:showVal val="0"/>
              <c:showCatName val="1"/>
              <c:showSerName val="0"/>
              <c:showPercent val="1"/>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3-A9B8-4D48-B1B4-858EBDFB2834}"/>
                </c:ext>
              </c:extLst>
            </c:dLbl>
            <c:dLbl>
              <c:idx val="2"/>
              <c:layout>
                <c:manualLayout>
                  <c:x val="0.12416627601700304"/>
                  <c:y val="5.7636606103848617E-2"/>
                </c:manualLayout>
              </c:layout>
              <c:tx>
                <c:rich>
                  <a:bodyPr/>
                  <a:lstStyle/>
                  <a:p>
                    <a:fld id="{DC1D76A8-446E-42AB-AC54-36FF1E5C28C9}" type="PERCENTAGE">
                      <a:rPr lang="en-US" b="1" baseline="0">
                        <a:solidFill>
                          <a:sysClr val="windowText" lastClr="000000"/>
                        </a:solidFill>
                      </a:rPr>
                      <a:pPr/>
                      <a:t>[PROCENTOWE]</a:t>
                    </a:fld>
                    <a:endParaRPr lang="pl-PL"/>
                  </a:p>
                </c:rich>
              </c:tx>
              <c:dLblPos val="bestFit"/>
              <c:showLegendKey val="0"/>
              <c:showVal val="0"/>
              <c:showCatName val="1"/>
              <c:showSerName val="0"/>
              <c:showPercent val="1"/>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5-A9B8-4D48-B1B4-858EBDFB2834}"/>
                </c:ext>
              </c:extLst>
            </c:dLbl>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pl-PL"/>
              </a:p>
            </c:txPr>
            <c:dLblPos val="inEnd"/>
            <c:showLegendKey val="0"/>
            <c:showVal val="0"/>
            <c:showCatName val="1"/>
            <c:showSerName val="0"/>
            <c:showPercent val="1"/>
            <c:showBubbleSize val="0"/>
            <c:showLeaderLines val="1"/>
            <c:leaderLines>
              <c:spPr>
                <a:ln w="9525">
                  <a:solidFill>
                    <a:schemeClr val="tx2">
                      <a:lumMod val="35000"/>
                      <a:lumOff val="65000"/>
                    </a:schemeClr>
                  </a:solidFill>
                </a:ln>
                <a:effectLst/>
              </c:spPr>
            </c:leaderLines>
            <c:extLst>
              <c:ext xmlns:c15="http://schemas.microsoft.com/office/drawing/2012/chart" uri="{CE6537A1-D6FC-4f65-9D91-7224C49458BB}"/>
            </c:extLst>
          </c:dLbls>
          <c:cat>
            <c:strRef>
              <c:f>Arkusz1!$A$2:$A$5</c:f>
              <c:strCache>
                <c:ptCount val="3"/>
                <c:pt idx="0">
                  <c:v>dobre</c:v>
                </c:pt>
                <c:pt idx="1">
                  <c:v>dostateczne</c:v>
                </c:pt>
                <c:pt idx="2">
                  <c:v>złe</c:v>
                </c:pt>
              </c:strCache>
            </c:strRef>
          </c:cat>
          <c:val>
            <c:numRef>
              <c:f>Arkusz1!$B$2:$B$5</c:f>
              <c:numCache>
                <c:formatCode>0%</c:formatCode>
                <c:ptCount val="4"/>
                <c:pt idx="0">
                  <c:v>0.4</c:v>
                </c:pt>
                <c:pt idx="1">
                  <c:v>0.23</c:v>
                </c:pt>
                <c:pt idx="2">
                  <c:v>0.37</c:v>
                </c:pt>
              </c:numCache>
            </c:numRef>
          </c:val>
          <c:extLst>
            <c:ext xmlns:c16="http://schemas.microsoft.com/office/drawing/2014/chart" uri="{C3380CC4-5D6E-409C-BE32-E72D297353CC}">
              <c16:uniqueId val="{00000008-A9B8-4D48-B1B4-858EBDFB2834}"/>
            </c:ext>
          </c:extLst>
        </c:ser>
        <c:dLbls>
          <c:dLblPos val="inEnd"/>
          <c:showLegendKey val="0"/>
          <c:showVal val="0"/>
          <c:showCatName val="1"/>
          <c:showSerName val="0"/>
          <c:showPercent val="0"/>
          <c:showBubbleSize val="0"/>
          <c:showLeaderLines val="1"/>
        </c:dLbls>
      </c:pie3DChart>
      <c:spPr>
        <a:noFill/>
        <a:ln>
          <a:noFill/>
        </a:ln>
        <a:effectLst/>
      </c:spPr>
    </c:plotArea>
    <c:legend>
      <c:legendPos val="b"/>
      <c:legendEntry>
        <c:idx val="3"/>
        <c:delete val="1"/>
      </c:legendEntry>
      <c:overlay val="0"/>
      <c:spPr>
        <a:noFill/>
        <a:ln>
          <a:noFill/>
        </a:ln>
        <a:effectLst/>
      </c:spPr>
      <c:txPr>
        <a:bodyPr rot="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pl-PL"/>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pPr>
      <a:endParaRPr lang="pl-PL"/>
    </a:p>
  </c:txPr>
  <c:externalData r:id="rId3">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30"/>
      <c:rotY val="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pie3DChart>
        <c:varyColors val="1"/>
        <c:ser>
          <c:idx val="0"/>
          <c:order val="0"/>
          <c:tx>
            <c:strRef>
              <c:f>Arkusz1!$B$1</c:f>
              <c:strCache>
                <c:ptCount val="1"/>
                <c:pt idx="0">
                  <c:v>Stan oznakowania szlaków rowerowych wg.długości w km  (stan na kwiecień 2020 r.)
</c:v>
                </c:pt>
              </c:strCache>
            </c:strRef>
          </c:tx>
          <c:dPt>
            <c:idx val="0"/>
            <c:bubble3D val="0"/>
            <c:spPr>
              <a:solidFill>
                <a:srgbClr val="92D050"/>
              </a:solidFill>
              <a:ln>
                <a:noFill/>
              </a:ln>
              <a:effectLst/>
              <a:sp3d/>
            </c:spPr>
            <c:extLst>
              <c:ext xmlns:c16="http://schemas.microsoft.com/office/drawing/2014/chart" uri="{C3380CC4-5D6E-409C-BE32-E72D297353CC}">
                <c16:uniqueId val="{00000001-E98C-4118-B068-5B5E781D1BF5}"/>
              </c:ext>
            </c:extLst>
          </c:dPt>
          <c:dPt>
            <c:idx val="1"/>
            <c:bubble3D val="0"/>
            <c:spPr>
              <a:solidFill>
                <a:srgbClr val="FFFF00"/>
              </a:solidFill>
              <a:ln>
                <a:noFill/>
              </a:ln>
              <a:effectLst/>
              <a:sp3d/>
            </c:spPr>
            <c:extLst>
              <c:ext xmlns:c16="http://schemas.microsoft.com/office/drawing/2014/chart" uri="{C3380CC4-5D6E-409C-BE32-E72D297353CC}">
                <c16:uniqueId val="{00000003-E98C-4118-B068-5B5E781D1BF5}"/>
              </c:ext>
            </c:extLst>
          </c:dPt>
          <c:dPt>
            <c:idx val="2"/>
            <c:bubble3D val="0"/>
            <c:spPr>
              <a:solidFill>
                <a:srgbClr val="FF0000"/>
              </a:solidFill>
              <a:ln>
                <a:noFill/>
              </a:ln>
              <a:effectLst/>
              <a:sp3d/>
            </c:spPr>
            <c:extLst>
              <c:ext xmlns:c16="http://schemas.microsoft.com/office/drawing/2014/chart" uri="{C3380CC4-5D6E-409C-BE32-E72D297353CC}">
                <c16:uniqueId val="{00000005-E98C-4118-B068-5B5E781D1BF5}"/>
              </c:ext>
            </c:extLst>
          </c:dPt>
          <c:dLbls>
            <c:dLbl>
              <c:idx val="0"/>
              <c:layout>
                <c:manualLayout>
                  <c:x val="-0.10709711426090408"/>
                  <c:y val="6.0191481746599905E-2"/>
                </c:manualLayout>
              </c:layout>
              <c:tx>
                <c:rich>
                  <a:bodyPr/>
                  <a:lstStyle/>
                  <a:p>
                    <a:fld id="{DA10B433-B347-4B34-A705-E1DDB6872292}" type="PERCENTAGE">
                      <a:rPr lang="en-US" baseline="0"/>
                      <a:pPr/>
                      <a:t>[PROCENTOWE]</a:t>
                    </a:fld>
                    <a:endParaRPr lang="pl-PL"/>
                  </a:p>
                </c:rich>
              </c:tx>
              <c:dLblPos val="bestFit"/>
              <c:showLegendKey val="0"/>
              <c:showVal val="0"/>
              <c:showCatName val="1"/>
              <c:showSerName val="0"/>
              <c:showPercent val="1"/>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1-E98C-4118-B068-5B5E781D1BF5}"/>
                </c:ext>
              </c:extLst>
            </c:dLbl>
            <c:dLbl>
              <c:idx val="1"/>
              <c:layout>
                <c:manualLayout>
                  <c:x val="-0.10838610502397696"/>
                  <c:y val="-0.22487706576203667"/>
                </c:manualLayout>
              </c:layout>
              <c:tx>
                <c:rich>
                  <a:bodyPr/>
                  <a:lstStyle/>
                  <a:p>
                    <a:fld id="{68D6E399-9784-400E-A076-3F81568CB645}" type="PERCENTAGE">
                      <a:rPr lang="en-US" baseline="0"/>
                      <a:pPr/>
                      <a:t>[PROCENTOWE]</a:t>
                    </a:fld>
                    <a:endParaRPr lang="pl-PL"/>
                  </a:p>
                </c:rich>
              </c:tx>
              <c:dLblPos val="bestFit"/>
              <c:showLegendKey val="0"/>
              <c:showVal val="0"/>
              <c:showCatName val="1"/>
              <c:showSerName val="0"/>
              <c:showPercent val="1"/>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3-E98C-4118-B068-5B5E781D1BF5}"/>
                </c:ext>
              </c:extLst>
            </c:dLbl>
            <c:dLbl>
              <c:idx val="2"/>
              <c:layout>
                <c:manualLayout>
                  <c:x val="0.16551771207289576"/>
                  <c:y val="1.9334910211322397E-2"/>
                </c:manualLayout>
              </c:layout>
              <c:tx>
                <c:rich>
                  <a:bodyPr/>
                  <a:lstStyle/>
                  <a:p>
                    <a:fld id="{C68302CF-4B07-49E4-882F-C90ED74CABDC}" type="PERCENTAGE">
                      <a:rPr lang="en-US" baseline="0"/>
                      <a:pPr/>
                      <a:t>[PROCENTOWE]</a:t>
                    </a:fld>
                    <a:endParaRPr lang="pl-PL"/>
                  </a:p>
                </c:rich>
              </c:tx>
              <c:dLblPos val="bestFit"/>
              <c:showLegendKey val="0"/>
              <c:showVal val="0"/>
              <c:showCatName val="1"/>
              <c:showSerName val="0"/>
              <c:showPercent val="1"/>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5-E98C-4118-B068-5B5E781D1BF5}"/>
                </c:ext>
              </c:extLst>
            </c:dLbl>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pl-PL"/>
              </a:p>
            </c:txPr>
            <c:dLblPos val="ctr"/>
            <c:showLegendKey val="0"/>
            <c:showVal val="0"/>
            <c:showCatName val="1"/>
            <c:showSerName val="0"/>
            <c:showPercent val="1"/>
            <c:showBubbleSize val="0"/>
            <c:showLeaderLines val="1"/>
            <c:leaderLines>
              <c:spPr>
                <a:ln w="9525">
                  <a:solidFill>
                    <a:schemeClr val="tx2">
                      <a:lumMod val="35000"/>
                      <a:lumOff val="65000"/>
                    </a:schemeClr>
                  </a:solidFill>
                </a:ln>
                <a:effectLst/>
              </c:spPr>
            </c:leaderLines>
            <c:extLst>
              <c:ext xmlns:c15="http://schemas.microsoft.com/office/drawing/2012/chart" uri="{CE6537A1-D6FC-4f65-9D91-7224C49458BB}"/>
            </c:extLst>
          </c:dLbls>
          <c:cat>
            <c:strRef>
              <c:f>Arkusz1!$A$2:$A$4</c:f>
              <c:strCache>
                <c:ptCount val="3"/>
                <c:pt idx="0">
                  <c:v>dobre</c:v>
                </c:pt>
                <c:pt idx="1">
                  <c:v>dostateczne</c:v>
                </c:pt>
                <c:pt idx="2">
                  <c:v>złe</c:v>
                </c:pt>
              </c:strCache>
            </c:strRef>
          </c:cat>
          <c:val>
            <c:numRef>
              <c:f>Arkusz1!$B$2:$B$4</c:f>
              <c:numCache>
                <c:formatCode>0%</c:formatCode>
                <c:ptCount val="3"/>
                <c:pt idx="0">
                  <c:v>0.31</c:v>
                </c:pt>
                <c:pt idx="1">
                  <c:v>0.2</c:v>
                </c:pt>
                <c:pt idx="2">
                  <c:v>0.49</c:v>
                </c:pt>
              </c:numCache>
            </c:numRef>
          </c:val>
          <c:extLst>
            <c:ext xmlns:c16="http://schemas.microsoft.com/office/drawing/2014/chart" uri="{C3380CC4-5D6E-409C-BE32-E72D297353CC}">
              <c16:uniqueId val="{00000006-E98C-4118-B068-5B5E781D1BF5}"/>
            </c:ext>
          </c:extLst>
        </c:ser>
        <c:dLbls>
          <c:dLblPos val="ctr"/>
          <c:showLegendKey val="0"/>
          <c:showVal val="0"/>
          <c:showCatName val="1"/>
          <c:showSerName val="0"/>
          <c:showPercent val="0"/>
          <c:showBubbleSize val="0"/>
          <c:showLeaderLines val="1"/>
        </c:dLbls>
      </c:pie3DChart>
      <c:spPr>
        <a:noFill/>
        <a:ln>
          <a:noFill/>
        </a:ln>
        <a:effectLst/>
      </c:spPr>
    </c:plotArea>
    <c:legend>
      <c:legendPos val="b"/>
      <c:overlay val="0"/>
      <c:spPr>
        <a:noFill/>
        <a:ln>
          <a:noFill/>
        </a:ln>
        <a:effectLst/>
      </c:spPr>
      <c:txPr>
        <a:bodyPr rot="0" spcFirstLastPara="1" vertOverflow="ellipsis" vert="horz" wrap="square" anchor="ctr" anchorCtr="1"/>
        <a:lstStyle/>
        <a:p>
          <a:pPr>
            <a:defRPr sz="900" b="1"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pl-PL"/>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pPr>
      <a:endParaRPr lang="pl-PL"/>
    </a:p>
  </c:txPr>
  <c:externalData r:id="rId3">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tx>
            <c:strRef>
              <c:f>Arkusz1!$B$1</c:f>
              <c:strCache>
                <c:ptCount val="1"/>
                <c:pt idx="0">
                  <c:v>odcinki w stanie dobrym w skali kraju</c:v>
                </c:pt>
              </c:strCache>
            </c:strRef>
          </c:tx>
          <c:spPr>
            <a:ln w="28575" cap="rnd">
              <a:solidFill>
                <a:srgbClr val="00B050"/>
              </a:solidFill>
              <a:round/>
            </a:ln>
            <a:effectLst/>
          </c:spPr>
          <c:marker>
            <c:symbol val="none"/>
          </c:marker>
          <c:cat>
            <c:strRef>
              <c:f>Arkusz1!$A$2:$A$9</c:f>
              <c:strCache>
                <c:ptCount val="8"/>
                <c:pt idx="0">
                  <c:v>rok 2012</c:v>
                </c:pt>
                <c:pt idx="1">
                  <c:v>rok 2013</c:v>
                </c:pt>
                <c:pt idx="2">
                  <c:v>rok 2014</c:v>
                </c:pt>
                <c:pt idx="3">
                  <c:v>rok 2015</c:v>
                </c:pt>
                <c:pt idx="4">
                  <c:v>rok 2016</c:v>
                </c:pt>
                <c:pt idx="5">
                  <c:v>rok 2017</c:v>
                </c:pt>
                <c:pt idx="6">
                  <c:v>rok 2018</c:v>
                </c:pt>
                <c:pt idx="7">
                  <c:v>rok 2019</c:v>
                </c:pt>
              </c:strCache>
            </c:strRef>
          </c:cat>
          <c:val>
            <c:numRef>
              <c:f>Arkusz1!$B$2:$B$9</c:f>
              <c:numCache>
                <c:formatCode>General</c:formatCode>
                <c:ptCount val="8"/>
                <c:pt idx="0">
                  <c:v>62.7</c:v>
                </c:pt>
                <c:pt idx="1">
                  <c:v>66.099999999999994</c:v>
                </c:pt>
                <c:pt idx="2">
                  <c:v>61.7</c:v>
                </c:pt>
                <c:pt idx="3">
                  <c:v>60.6</c:v>
                </c:pt>
                <c:pt idx="4">
                  <c:v>51.8</c:v>
                </c:pt>
                <c:pt idx="5">
                  <c:v>58.1</c:v>
                </c:pt>
                <c:pt idx="6">
                  <c:v>59.3</c:v>
                </c:pt>
                <c:pt idx="7">
                  <c:v>66.400000000000006</c:v>
                </c:pt>
              </c:numCache>
            </c:numRef>
          </c:val>
          <c:smooth val="0"/>
          <c:extLst>
            <c:ext xmlns:c16="http://schemas.microsoft.com/office/drawing/2014/chart" uri="{C3380CC4-5D6E-409C-BE32-E72D297353CC}">
              <c16:uniqueId val="{00000000-6E58-4D51-85F4-8C3889648EF7}"/>
            </c:ext>
          </c:extLst>
        </c:ser>
        <c:ser>
          <c:idx val="1"/>
          <c:order val="1"/>
          <c:tx>
            <c:strRef>
              <c:f>Arkusz1!$C$1</c:f>
              <c:strCache>
                <c:ptCount val="1"/>
                <c:pt idx="0">
                  <c:v>odcinki w stanie niezadowalającym w skali kraju</c:v>
                </c:pt>
              </c:strCache>
            </c:strRef>
          </c:tx>
          <c:spPr>
            <a:ln w="28575" cap="rnd">
              <a:solidFill>
                <a:schemeClr val="accent2"/>
              </a:solidFill>
              <a:round/>
            </a:ln>
            <a:effectLst/>
          </c:spPr>
          <c:marker>
            <c:symbol val="none"/>
          </c:marker>
          <c:cat>
            <c:strRef>
              <c:f>Arkusz1!$A$2:$A$9</c:f>
              <c:strCache>
                <c:ptCount val="8"/>
                <c:pt idx="0">
                  <c:v>rok 2012</c:v>
                </c:pt>
                <c:pt idx="1">
                  <c:v>rok 2013</c:v>
                </c:pt>
                <c:pt idx="2">
                  <c:v>rok 2014</c:v>
                </c:pt>
                <c:pt idx="3">
                  <c:v>rok 2015</c:v>
                </c:pt>
                <c:pt idx="4">
                  <c:v>rok 2016</c:v>
                </c:pt>
                <c:pt idx="5">
                  <c:v>rok 2017</c:v>
                </c:pt>
                <c:pt idx="6">
                  <c:v>rok 2018</c:v>
                </c:pt>
                <c:pt idx="7">
                  <c:v>rok 2019</c:v>
                </c:pt>
              </c:strCache>
            </c:strRef>
          </c:cat>
          <c:val>
            <c:numRef>
              <c:f>Arkusz1!$C$2:$C$9</c:f>
              <c:numCache>
                <c:formatCode>General</c:formatCode>
                <c:ptCount val="8"/>
                <c:pt idx="0">
                  <c:v>23.8</c:v>
                </c:pt>
                <c:pt idx="1">
                  <c:v>21.4</c:v>
                </c:pt>
                <c:pt idx="2">
                  <c:v>25.1</c:v>
                </c:pt>
                <c:pt idx="3">
                  <c:v>25.3</c:v>
                </c:pt>
                <c:pt idx="4">
                  <c:v>31.3</c:v>
                </c:pt>
                <c:pt idx="5">
                  <c:v>26</c:v>
                </c:pt>
                <c:pt idx="6">
                  <c:v>23.4</c:v>
                </c:pt>
                <c:pt idx="7">
                  <c:v>23.7</c:v>
                </c:pt>
              </c:numCache>
            </c:numRef>
          </c:val>
          <c:smooth val="0"/>
          <c:extLst>
            <c:ext xmlns:c16="http://schemas.microsoft.com/office/drawing/2014/chart" uri="{C3380CC4-5D6E-409C-BE32-E72D297353CC}">
              <c16:uniqueId val="{00000001-6E58-4D51-85F4-8C3889648EF7}"/>
            </c:ext>
          </c:extLst>
        </c:ser>
        <c:ser>
          <c:idx val="2"/>
          <c:order val="2"/>
          <c:tx>
            <c:strRef>
              <c:f>Arkusz1!$D$1</c:f>
              <c:strCache>
                <c:ptCount val="1"/>
                <c:pt idx="0">
                  <c:v>odcinki w stanie złym w skali kraju</c:v>
                </c:pt>
              </c:strCache>
            </c:strRef>
          </c:tx>
          <c:spPr>
            <a:ln w="28575" cap="rnd">
              <a:solidFill>
                <a:srgbClr val="FFC000"/>
              </a:solidFill>
              <a:round/>
            </a:ln>
            <a:effectLst/>
          </c:spPr>
          <c:marker>
            <c:symbol val="none"/>
          </c:marker>
          <c:cat>
            <c:strRef>
              <c:f>Arkusz1!$A$2:$A$9</c:f>
              <c:strCache>
                <c:ptCount val="8"/>
                <c:pt idx="0">
                  <c:v>rok 2012</c:v>
                </c:pt>
                <c:pt idx="1">
                  <c:v>rok 2013</c:v>
                </c:pt>
                <c:pt idx="2">
                  <c:v>rok 2014</c:v>
                </c:pt>
                <c:pt idx="3">
                  <c:v>rok 2015</c:v>
                </c:pt>
                <c:pt idx="4">
                  <c:v>rok 2016</c:v>
                </c:pt>
                <c:pt idx="5">
                  <c:v>rok 2017</c:v>
                </c:pt>
                <c:pt idx="6">
                  <c:v>rok 2018</c:v>
                </c:pt>
                <c:pt idx="7">
                  <c:v>rok 2019</c:v>
                </c:pt>
              </c:strCache>
            </c:strRef>
          </c:cat>
          <c:val>
            <c:numRef>
              <c:f>Arkusz1!$D$2:$D$9</c:f>
              <c:numCache>
                <c:formatCode>General</c:formatCode>
                <c:ptCount val="8"/>
                <c:pt idx="0">
                  <c:v>13.5</c:v>
                </c:pt>
                <c:pt idx="1">
                  <c:v>12.5</c:v>
                </c:pt>
                <c:pt idx="2">
                  <c:v>13.2</c:v>
                </c:pt>
                <c:pt idx="3">
                  <c:v>14.1</c:v>
                </c:pt>
                <c:pt idx="4">
                  <c:v>16.899999999999999</c:v>
                </c:pt>
                <c:pt idx="5">
                  <c:v>14.5</c:v>
                </c:pt>
                <c:pt idx="6">
                  <c:v>14.8</c:v>
                </c:pt>
                <c:pt idx="7">
                  <c:v>7.6</c:v>
                </c:pt>
              </c:numCache>
            </c:numRef>
          </c:val>
          <c:smooth val="0"/>
          <c:extLst>
            <c:ext xmlns:c16="http://schemas.microsoft.com/office/drawing/2014/chart" uri="{C3380CC4-5D6E-409C-BE32-E72D297353CC}">
              <c16:uniqueId val="{00000002-6E58-4D51-85F4-8C3889648EF7}"/>
            </c:ext>
          </c:extLst>
        </c:ser>
        <c:ser>
          <c:idx val="3"/>
          <c:order val="3"/>
          <c:tx>
            <c:strRef>
              <c:f>Arkusz1!$E$1</c:f>
              <c:strCache>
                <c:ptCount val="1"/>
                <c:pt idx="0">
                  <c:v>odcinki w stanie dobrym w skali województwa</c:v>
                </c:pt>
              </c:strCache>
            </c:strRef>
          </c:tx>
          <c:spPr>
            <a:ln w="28575" cap="rnd">
              <a:solidFill>
                <a:srgbClr val="FFFF00"/>
              </a:solidFill>
              <a:round/>
            </a:ln>
            <a:effectLst/>
          </c:spPr>
          <c:marker>
            <c:symbol val="none"/>
          </c:marker>
          <c:cat>
            <c:strRef>
              <c:f>Arkusz1!$A$2:$A$9</c:f>
              <c:strCache>
                <c:ptCount val="8"/>
                <c:pt idx="0">
                  <c:v>rok 2012</c:v>
                </c:pt>
                <c:pt idx="1">
                  <c:v>rok 2013</c:v>
                </c:pt>
                <c:pt idx="2">
                  <c:v>rok 2014</c:v>
                </c:pt>
                <c:pt idx="3">
                  <c:v>rok 2015</c:v>
                </c:pt>
                <c:pt idx="4">
                  <c:v>rok 2016</c:v>
                </c:pt>
                <c:pt idx="5">
                  <c:v>rok 2017</c:v>
                </c:pt>
                <c:pt idx="6">
                  <c:v>rok 2018</c:v>
                </c:pt>
                <c:pt idx="7">
                  <c:v>rok 2019</c:v>
                </c:pt>
              </c:strCache>
            </c:strRef>
          </c:cat>
          <c:val>
            <c:numRef>
              <c:f>Arkusz1!$E$2:$E$9</c:f>
              <c:numCache>
                <c:formatCode>General</c:formatCode>
                <c:ptCount val="8"/>
                <c:pt idx="0">
                  <c:v>66.599999999999994</c:v>
                </c:pt>
                <c:pt idx="1">
                  <c:v>67</c:v>
                </c:pt>
                <c:pt idx="2">
                  <c:v>55.3</c:v>
                </c:pt>
                <c:pt idx="3">
                  <c:v>62.8</c:v>
                </c:pt>
                <c:pt idx="4">
                  <c:v>51.7</c:v>
                </c:pt>
                <c:pt idx="5">
                  <c:v>71.94</c:v>
                </c:pt>
                <c:pt idx="6">
                  <c:v>74.05</c:v>
                </c:pt>
                <c:pt idx="7">
                  <c:v>73</c:v>
                </c:pt>
              </c:numCache>
            </c:numRef>
          </c:val>
          <c:smooth val="0"/>
          <c:extLst>
            <c:ext xmlns:c16="http://schemas.microsoft.com/office/drawing/2014/chart" uri="{C3380CC4-5D6E-409C-BE32-E72D297353CC}">
              <c16:uniqueId val="{00000003-6E58-4D51-85F4-8C3889648EF7}"/>
            </c:ext>
          </c:extLst>
        </c:ser>
        <c:ser>
          <c:idx val="4"/>
          <c:order val="4"/>
          <c:tx>
            <c:strRef>
              <c:f>Arkusz1!$F$1</c:f>
              <c:strCache>
                <c:ptCount val="1"/>
                <c:pt idx="0">
                  <c:v>odcinki w stanie niezadowalającym w skali województwa</c:v>
                </c:pt>
              </c:strCache>
            </c:strRef>
          </c:tx>
          <c:spPr>
            <a:ln w="28575" cap="rnd">
              <a:solidFill>
                <a:schemeClr val="accent5"/>
              </a:solidFill>
              <a:round/>
            </a:ln>
            <a:effectLst/>
          </c:spPr>
          <c:marker>
            <c:symbol val="none"/>
          </c:marker>
          <c:cat>
            <c:strRef>
              <c:f>Arkusz1!$A$2:$A$9</c:f>
              <c:strCache>
                <c:ptCount val="8"/>
                <c:pt idx="0">
                  <c:v>rok 2012</c:v>
                </c:pt>
                <c:pt idx="1">
                  <c:v>rok 2013</c:v>
                </c:pt>
                <c:pt idx="2">
                  <c:v>rok 2014</c:v>
                </c:pt>
                <c:pt idx="3">
                  <c:v>rok 2015</c:v>
                </c:pt>
                <c:pt idx="4">
                  <c:v>rok 2016</c:v>
                </c:pt>
                <c:pt idx="5">
                  <c:v>rok 2017</c:v>
                </c:pt>
                <c:pt idx="6">
                  <c:v>rok 2018</c:v>
                </c:pt>
                <c:pt idx="7">
                  <c:v>rok 2019</c:v>
                </c:pt>
              </c:strCache>
            </c:strRef>
          </c:cat>
          <c:val>
            <c:numRef>
              <c:f>Arkusz1!$F$2:$F$9</c:f>
              <c:numCache>
                <c:formatCode>General</c:formatCode>
                <c:ptCount val="8"/>
                <c:pt idx="0">
                  <c:v>21.7</c:v>
                </c:pt>
                <c:pt idx="1">
                  <c:v>22.7</c:v>
                </c:pt>
                <c:pt idx="2">
                  <c:v>29</c:v>
                </c:pt>
                <c:pt idx="3">
                  <c:v>24.3</c:v>
                </c:pt>
                <c:pt idx="4">
                  <c:v>34.5</c:v>
                </c:pt>
                <c:pt idx="5">
                  <c:v>18.91</c:v>
                </c:pt>
                <c:pt idx="6">
                  <c:v>17.329999999999998</c:v>
                </c:pt>
                <c:pt idx="7">
                  <c:v>18.899999999999999</c:v>
                </c:pt>
              </c:numCache>
            </c:numRef>
          </c:val>
          <c:smooth val="0"/>
          <c:extLst>
            <c:ext xmlns:c16="http://schemas.microsoft.com/office/drawing/2014/chart" uri="{C3380CC4-5D6E-409C-BE32-E72D297353CC}">
              <c16:uniqueId val="{00000004-6E58-4D51-85F4-8C3889648EF7}"/>
            </c:ext>
          </c:extLst>
        </c:ser>
        <c:ser>
          <c:idx val="5"/>
          <c:order val="5"/>
          <c:tx>
            <c:strRef>
              <c:f>Arkusz1!$G$1</c:f>
              <c:strCache>
                <c:ptCount val="1"/>
                <c:pt idx="0">
                  <c:v>odcinki w stanie złym w skali województwa</c:v>
                </c:pt>
              </c:strCache>
            </c:strRef>
          </c:tx>
          <c:spPr>
            <a:ln w="28575" cap="rnd">
              <a:solidFill>
                <a:srgbClr val="FF0000"/>
              </a:solidFill>
              <a:round/>
            </a:ln>
            <a:effectLst/>
          </c:spPr>
          <c:marker>
            <c:symbol val="none"/>
          </c:marker>
          <c:cat>
            <c:strRef>
              <c:f>Arkusz1!$A$2:$A$9</c:f>
              <c:strCache>
                <c:ptCount val="8"/>
                <c:pt idx="0">
                  <c:v>rok 2012</c:v>
                </c:pt>
                <c:pt idx="1">
                  <c:v>rok 2013</c:v>
                </c:pt>
                <c:pt idx="2">
                  <c:v>rok 2014</c:v>
                </c:pt>
                <c:pt idx="3">
                  <c:v>rok 2015</c:v>
                </c:pt>
                <c:pt idx="4">
                  <c:v>rok 2016</c:v>
                </c:pt>
                <c:pt idx="5">
                  <c:v>rok 2017</c:v>
                </c:pt>
                <c:pt idx="6">
                  <c:v>rok 2018</c:v>
                </c:pt>
                <c:pt idx="7">
                  <c:v>rok 2019</c:v>
                </c:pt>
              </c:strCache>
            </c:strRef>
          </c:cat>
          <c:val>
            <c:numRef>
              <c:f>Arkusz1!$G$2:$G$9</c:f>
              <c:numCache>
                <c:formatCode>General</c:formatCode>
                <c:ptCount val="8"/>
                <c:pt idx="0">
                  <c:v>11.7</c:v>
                </c:pt>
                <c:pt idx="1">
                  <c:v>10.3</c:v>
                </c:pt>
                <c:pt idx="2">
                  <c:v>15.7</c:v>
                </c:pt>
                <c:pt idx="3">
                  <c:v>12.9</c:v>
                </c:pt>
                <c:pt idx="4">
                  <c:v>13.8</c:v>
                </c:pt>
                <c:pt idx="5">
                  <c:v>9.14</c:v>
                </c:pt>
                <c:pt idx="6">
                  <c:v>8.6300000000000008</c:v>
                </c:pt>
                <c:pt idx="7">
                  <c:v>8.1</c:v>
                </c:pt>
              </c:numCache>
            </c:numRef>
          </c:val>
          <c:smooth val="0"/>
          <c:extLst>
            <c:ext xmlns:c16="http://schemas.microsoft.com/office/drawing/2014/chart" uri="{C3380CC4-5D6E-409C-BE32-E72D297353CC}">
              <c16:uniqueId val="{00000005-6E58-4D51-85F4-8C3889648EF7}"/>
            </c:ext>
          </c:extLst>
        </c:ser>
        <c:dLbls>
          <c:showLegendKey val="0"/>
          <c:showVal val="0"/>
          <c:showCatName val="0"/>
          <c:showSerName val="0"/>
          <c:showPercent val="0"/>
          <c:showBubbleSize val="0"/>
        </c:dLbls>
        <c:smooth val="0"/>
        <c:axId val="688974976"/>
        <c:axId val="688971840"/>
      </c:lineChart>
      <c:catAx>
        <c:axId val="68897497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l-PL"/>
          </a:p>
        </c:txPr>
        <c:crossAx val="688971840"/>
        <c:crosses val="autoZero"/>
        <c:auto val="1"/>
        <c:lblAlgn val="ctr"/>
        <c:lblOffset val="100"/>
        <c:noMultiLvlLbl val="0"/>
      </c:catAx>
      <c:valAx>
        <c:axId val="688971840"/>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l-PL"/>
          </a:p>
        </c:txPr>
        <c:crossAx val="688974976"/>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l-PL"/>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bg1"/>
      </a:solidFill>
      <a:round/>
    </a:ln>
    <a:effectLst/>
  </c:spPr>
  <c:txPr>
    <a:bodyPr/>
    <a:lstStyle/>
    <a:p>
      <a:pPr>
        <a:defRPr/>
      </a:pPr>
      <a:endParaRPr lang="pl-PL"/>
    </a:p>
  </c:txPr>
  <c:externalData r:id="rId3">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pl-PL"/>
              <a:t>Zmiany emisji środowiskowych względem wariantu pesymistycznego</a:t>
            </a:r>
            <a:r>
              <a:rPr lang="pl-PL" baseline="0"/>
              <a:t> - rok 2030</a:t>
            </a:r>
            <a:r>
              <a:rPr lang="pl-PL"/>
              <a:t> </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pl-PL"/>
        </a:p>
      </c:txPr>
    </c:title>
    <c:autoTitleDeleted val="0"/>
    <c:plotArea>
      <c:layout/>
      <c:barChart>
        <c:barDir val="col"/>
        <c:grouping val="clustered"/>
        <c:varyColors val="0"/>
        <c:ser>
          <c:idx val="0"/>
          <c:order val="0"/>
          <c:tx>
            <c:strRef>
              <c:f>'v4'!$CA$15</c:f>
              <c:strCache>
                <c:ptCount val="1"/>
                <c:pt idx="0">
                  <c:v>WR</c:v>
                </c:pt>
              </c:strCache>
            </c:strRef>
          </c:tx>
          <c:spPr>
            <a:solidFill>
              <a:schemeClr val="accent1"/>
            </a:solidFill>
            <a:ln>
              <a:noFill/>
            </a:ln>
            <a:effectLst/>
          </c:spPr>
          <c:invertIfNegative val="0"/>
          <c:cat>
            <c:strRef>
              <c:f>'v4'!$CB$14:$CG$14</c:f>
              <c:strCache>
                <c:ptCount val="6"/>
                <c:pt idx="0">
                  <c:v>CO2</c:v>
                </c:pt>
                <c:pt idx="1">
                  <c:v>CO </c:v>
                </c:pt>
                <c:pt idx="2">
                  <c:v>HC </c:v>
                </c:pt>
                <c:pt idx="3">
                  <c:v>Nox </c:v>
                </c:pt>
                <c:pt idx="4">
                  <c:v>SO2</c:v>
                </c:pt>
                <c:pt idx="5">
                  <c:v>hałas </c:v>
                </c:pt>
              </c:strCache>
            </c:strRef>
          </c:cat>
          <c:val>
            <c:numRef>
              <c:f>'v4'!$CB$15:$CG$15</c:f>
              <c:numCache>
                <c:formatCode>0.0%</c:formatCode>
                <c:ptCount val="6"/>
                <c:pt idx="0">
                  <c:v>-9.0364210742916187E-2</c:v>
                </c:pt>
                <c:pt idx="1">
                  <c:v>-7.9476812558234577E-2</c:v>
                </c:pt>
                <c:pt idx="2">
                  <c:v>-9.3062994094682022E-2</c:v>
                </c:pt>
                <c:pt idx="3">
                  <c:v>-8.4576206022951766E-2</c:v>
                </c:pt>
                <c:pt idx="4">
                  <c:v>-9.3933027090223303E-2</c:v>
                </c:pt>
                <c:pt idx="5">
                  <c:v>-4.6556168378697844E-3</c:v>
                </c:pt>
              </c:numCache>
            </c:numRef>
          </c:val>
          <c:extLst>
            <c:ext xmlns:c16="http://schemas.microsoft.com/office/drawing/2014/chart" uri="{C3380CC4-5D6E-409C-BE32-E72D297353CC}">
              <c16:uniqueId val="{00000000-D2AF-4286-A33F-256FBB7EA856}"/>
            </c:ext>
          </c:extLst>
        </c:ser>
        <c:ser>
          <c:idx val="1"/>
          <c:order val="1"/>
          <c:tx>
            <c:strRef>
              <c:f>'v4'!$CA$16</c:f>
              <c:strCache>
                <c:ptCount val="1"/>
                <c:pt idx="0">
                  <c:v>WO</c:v>
                </c:pt>
              </c:strCache>
            </c:strRef>
          </c:tx>
          <c:spPr>
            <a:solidFill>
              <a:schemeClr val="accent2"/>
            </a:solidFill>
            <a:ln>
              <a:noFill/>
            </a:ln>
            <a:effectLst/>
          </c:spPr>
          <c:invertIfNegative val="0"/>
          <c:cat>
            <c:strRef>
              <c:f>'v4'!$CB$14:$CG$14</c:f>
              <c:strCache>
                <c:ptCount val="6"/>
                <c:pt idx="0">
                  <c:v>CO2</c:v>
                </c:pt>
                <c:pt idx="1">
                  <c:v>CO </c:v>
                </c:pt>
                <c:pt idx="2">
                  <c:v>HC </c:v>
                </c:pt>
                <c:pt idx="3">
                  <c:v>Nox </c:v>
                </c:pt>
                <c:pt idx="4">
                  <c:v>SO2</c:v>
                </c:pt>
                <c:pt idx="5">
                  <c:v>hałas </c:v>
                </c:pt>
              </c:strCache>
            </c:strRef>
          </c:cat>
          <c:val>
            <c:numRef>
              <c:f>'v4'!$CB$16:$CG$16</c:f>
              <c:numCache>
                <c:formatCode>0.0%</c:formatCode>
                <c:ptCount val="6"/>
                <c:pt idx="0">
                  <c:v>-6.5300161940022115E-3</c:v>
                </c:pt>
                <c:pt idx="1">
                  <c:v>7.0055651224202259E-3</c:v>
                </c:pt>
                <c:pt idx="2">
                  <c:v>-2.9061340437861777E-3</c:v>
                </c:pt>
                <c:pt idx="3">
                  <c:v>1.4633495708350399E-2</c:v>
                </c:pt>
                <c:pt idx="4">
                  <c:v>8.3063070608240218E-3</c:v>
                </c:pt>
                <c:pt idx="5">
                  <c:v>-2.7575310656641166E-3</c:v>
                </c:pt>
              </c:numCache>
            </c:numRef>
          </c:val>
          <c:extLst>
            <c:ext xmlns:c16="http://schemas.microsoft.com/office/drawing/2014/chart" uri="{C3380CC4-5D6E-409C-BE32-E72D297353CC}">
              <c16:uniqueId val="{00000001-D2AF-4286-A33F-256FBB7EA856}"/>
            </c:ext>
          </c:extLst>
        </c:ser>
        <c:dLbls>
          <c:showLegendKey val="0"/>
          <c:showVal val="0"/>
          <c:showCatName val="0"/>
          <c:showSerName val="0"/>
          <c:showPercent val="0"/>
          <c:showBubbleSize val="0"/>
        </c:dLbls>
        <c:gapWidth val="219"/>
        <c:overlap val="-27"/>
        <c:axId val="688972232"/>
        <c:axId val="737933000"/>
      </c:barChart>
      <c:catAx>
        <c:axId val="688972232"/>
        <c:scaling>
          <c:orientation val="minMax"/>
        </c:scaling>
        <c:delete val="0"/>
        <c:axPos val="b"/>
        <c:numFmt formatCode="General" sourceLinked="1"/>
        <c:majorTickMark val="none"/>
        <c:minorTickMark val="none"/>
        <c:tickLblPos val="nextTo"/>
        <c:spPr>
          <a:noFill/>
          <a:ln w="9525" cap="flat" cmpd="sng" algn="ctr">
            <a:solidFill>
              <a:schemeClr val="bg2"/>
            </a:solidFill>
            <a:round/>
          </a:ln>
          <a:effectLst/>
        </c:spPr>
        <c:txPr>
          <a:bodyPr rot="-60000000" spcFirstLastPara="1" vertOverflow="ellipsis" vert="horz" wrap="square" anchor="ctr" anchorCtr="1"/>
          <a:lstStyle/>
          <a:p>
            <a:pPr>
              <a:defRPr sz="900" b="0" i="0" u="none" strike="noStrike" kern="1200" baseline="0">
                <a:solidFill>
                  <a:schemeClr val="tx1"/>
                </a:solidFill>
                <a:latin typeface="+mn-lt"/>
                <a:ea typeface="+mn-ea"/>
                <a:cs typeface="+mn-cs"/>
              </a:defRPr>
            </a:pPr>
            <a:endParaRPr lang="pl-PL"/>
          </a:p>
        </c:txPr>
        <c:crossAx val="737933000"/>
        <c:crosses val="autoZero"/>
        <c:auto val="1"/>
        <c:lblAlgn val="ctr"/>
        <c:lblOffset val="100"/>
        <c:noMultiLvlLbl val="0"/>
      </c:catAx>
      <c:valAx>
        <c:axId val="737933000"/>
        <c:scaling>
          <c:orientation val="minMax"/>
        </c:scaling>
        <c:delete val="0"/>
        <c:axPos val="l"/>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l-PL"/>
          </a:p>
        </c:txPr>
        <c:crossAx val="688972232"/>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l-PL"/>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pl-PL"/>
    </a:p>
  </c:txPr>
  <c:externalData r:id="rId3">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pl-PL" sz="1400" b="0" i="0" baseline="0">
                <a:effectLst/>
              </a:rPr>
              <a:t>Zmiany emisji środowiskowych względem wariantu pesymistycznego - rok 2050 </a:t>
            </a:r>
            <a:endParaRPr lang="pl-PL" sz="1400">
              <a:effectLst/>
            </a:endParaRP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pl-PL"/>
        </a:p>
      </c:txPr>
    </c:title>
    <c:autoTitleDeleted val="0"/>
    <c:plotArea>
      <c:layout/>
      <c:barChart>
        <c:barDir val="col"/>
        <c:grouping val="clustered"/>
        <c:varyColors val="0"/>
        <c:ser>
          <c:idx val="0"/>
          <c:order val="0"/>
          <c:tx>
            <c:strRef>
              <c:f>'v4'!$CA$48</c:f>
              <c:strCache>
                <c:ptCount val="1"/>
                <c:pt idx="0">
                  <c:v>WR</c:v>
                </c:pt>
              </c:strCache>
            </c:strRef>
          </c:tx>
          <c:spPr>
            <a:solidFill>
              <a:schemeClr val="accent1"/>
            </a:solidFill>
            <a:ln>
              <a:noFill/>
            </a:ln>
            <a:effectLst/>
          </c:spPr>
          <c:invertIfNegative val="0"/>
          <c:cat>
            <c:strRef>
              <c:f>'v4'!$CB$47:$CG$47</c:f>
              <c:strCache>
                <c:ptCount val="6"/>
                <c:pt idx="0">
                  <c:v>CO2</c:v>
                </c:pt>
                <c:pt idx="1">
                  <c:v>CO </c:v>
                </c:pt>
                <c:pt idx="2">
                  <c:v>HC </c:v>
                </c:pt>
                <c:pt idx="3">
                  <c:v>Nox </c:v>
                </c:pt>
                <c:pt idx="4">
                  <c:v>SO2</c:v>
                </c:pt>
                <c:pt idx="5">
                  <c:v>hałas </c:v>
                </c:pt>
              </c:strCache>
            </c:strRef>
          </c:cat>
          <c:val>
            <c:numRef>
              <c:f>'v4'!$CB$48:$CG$48</c:f>
              <c:numCache>
                <c:formatCode>0%</c:formatCode>
                <c:ptCount val="6"/>
                <c:pt idx="0">
                  <c:v>-0.10849401197052594</c:v>
                </c:pt>
                <c:pt idx="1">
                  <c:v>-0.17901217316847956</c:v>
                </c:pt>
                <c:pt idx="2">
                  <c:v>-0.16898065834688455</c:v>
                </c:pt>
                <c:pt idx="3">
                  <c:v>-0.11559494181918742</c:v>
                </c:pt>
                <c:pt idx="4">
                  <c:v>-0.12841721963034489</c:v>
                </c:pt>
                <c:pt idx="5" formatCode="0.0%">
                  <c:v>-6.5454419384964229E-3</c:v>
                </c:pt>
              </c:numCache>
            </c:numRef>
          </c:val>
          <c:extLst>
            <c:ext xmlns:c16="http://schemas.microsoft.com/office/drawing/2014/chart" uri="{C3380CC4-5D6E-409C-BE32-E72D297353CC}">
              <c16:uniqueId val="{00000000-D17A-4888-A57D-7CDF71C861AC}"/>
            </c:ext>
          </c:extLst>
        </c:ser>
        <c:ser>
          <c:idx val="1"/>
          <c:order val="1"/>
          <c:tx>
            <c:strRef>
              <c:f>'v4'!$CA$49</c:f>
              <c:strCache>
                <c:ptCount val="1"/>
                <c:pt idx="0">
                  <c:v>WO</c:v>
                </c:pt>
              </c:strCache>
            </c:strRef>
          </c:tx>
          <c:spPr>
            <a:solidFill>
              <a:schemeClr val="accent2"/>
            </a:solidFill>
            <a:ln>
              <a:noFill/>
            </a:ln>
            <a:effectLst/>
          </c:spPr>
          <c:invertIfNegative val="0"/>
          <c:cat>
            <c:strRef>
              <c:f>'v4'!$CB$47:$CG$47</c:f>
              <c:strCache>
                <c:ptCount val="6"/>
                <c:pt idx="0">
                  <c:v>CO2</c:v>
                </c:pt>
                <c:pt idx="1">
                  <c:v>CO </c:v>
                </c:pt>
                <c:pt idx="2">
                  <c:v>HC </c:v>
                </c:pt>
                <c:pt idx="3">
                  <c:v>Nox </c:v>
                </c:pt>
                <c:pt idx="4">
                  <c:v>SO2</c:v>
                </c:pt>
                <c:pt idx="5">
                  <c:v>hałas </c:v>
                </c:pt>
              </c:strCache>
            </c:strRef>
          </c:cat>
          <c:val>
            <c:numRef>
              <c:f>'v4'!$CB$49:$CG$49</c:f>
              <c:numCache>
                <c:formatCode>0%</c:formatCode>
                <c:ptCount val="6"/>
                <c:pt idx="0">
                  <c:v>-7.1915526711998183E-3</c:v>
                </c:pt>
                <c:pt idx="1">
                  <c:v>1.1270471019706371E-2</c:v>
                </c:pt>
                <c:pt idx="2">
                  <c:v>1.0965721931743372E-4</c:v>
                </c:pt>
                <c:pt idx="3">
                  <c:v>2.6402621773208283E-2</c:v>
                </c:pt>
                <c:pt idx="4">
                  <c:v>1.656266564804755E-2</c:v>
                </c:pt>
                <c:pt idx="5" formatCode="0.0%">
                  <c:v>-2.8220940321742704E-3</c:v>
                </c:pt>
              </c:numCache>
            </c:numRef>
          </c:val>
          <c:extLst>
            <c:ext xmlns:c16="http://schemas.microsoft.com/office/drawing/2014/chart" uri="{C3380CC4-5D6E-409C-BE32-E72D297353CC}">
              <c16:uniqueId val="{00000001-D17A-4888-A57D-7CDF71C861AC}"/>
            </c:ext>
          </c:extLst>
        </c:ser>
        <c:dLbls>
          <c:showLegendKey val="0"/>
          <c:showVal val="0"/>
          <c:showCatName val="0"/>
          <c:showSerName val="0"/>
          <c:showPercent val="0"/>
          <c:showBubbleSize val="0"/>
        </c:dLbls>
        <c:gapWidth val="219"/>
        <c:overlap val="-27"/>
        <c:axId val="737931432"/>
        <c:axId val="737928296"/>
      </c:barChart>
      <c:catAx>
        <c:axId val="73793143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l-PL"/>
          </a:p>
        </c:txPr>
        <c:crossAx val="737928296"/>
        <c:crosses val="autoZero"/>
        <c:auto val="1"/>
        <c:lblAlgn val="ctr"/>
        <c:lblOffset val="100"/>
        <c:noMultiLvlLbl val="0"/>
      </c:catAx>
      <c:valAx>
        <c:axId val="737928296"/>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l-PL"/>
          </a:p>
        </c:txPr>
        <c:crossAx val="737931432"/>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l-PL"/>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pl-PL"/>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4.2910447761194029E-2"/>
          <c:y val="6.4724253681939625E-2"/>
          <c:w val="0.93265157287890332"/>
          <c:h val="0.66160316061890867"/>
        </c:manualLayout>
      </c:layout>
      <c:barChart>
        <c:barDir val="col"/>
        <c:grouping val="clustered"/>
        <c:varyColors val="0"/>
        <c:ser>
          <c:idx val="0"/>
          <c:order val="0"/>
          <c:tx>
            <c:strRef>
              <c:f>Sheet1!$A$2</c:f>
              <c:strCache>
                <c:ptCount val="1"/>
                <c:pt idx="0">
                  <c:v>wiek przedprodukcyjny</c:v>
                </c:pt>
              </c:strCache>
            </c:strRef>
          </c:tx>
          <c:spPr>
            <a:solidFill>
              <a:schemeClr val="accent2">
                <a:lumMod val="60000"/>
                <a:lumOff val="40000"/>
              </a:schemeClr>
            </a:solidFill>
            <a:ln w="25381">
              <a:solidFill>
                <a:srgbClr val="FFFFFF"/>
              </a:solidFill>
              <a:prstDash val="solid"/>
            </a:ln>
          </c:spPr>
          <c:invertIfNegative val="0"/>
          <c:dLbls>
            <c:dLbl>
              <c:idx val="0"/>
              <c:layout>
                <c:manualLayout>
                  <c:x val="2.5725449460849148E-3"/>
                  <c:y val="-7.6271147195701161E-3"/>
                </c:manualLayout>
              </c:layout>
              <c:spPr>
                <a:noFill/>
                <a:ln w="25381">
                  <a:noFill/>
                </a:ln>
              </c:spPr>
              <c:txPr>
                <a:bodyPr/>
                <a:lstStyle/>
                <a:p>
                  <a:pPr>
                    <a:defRPr sz="800" b="0" i="0" u="none" strike="noStrike" baseline="0">
                      <a:solidFill>
                        <a:srgbClr val="000000"/>
                      </a:solidFill>
                      <a:latin typeface="Arial"/>
                      <a:ea typeface="Arial"/>
                      <a:cs typeface="Arial"/>
                    </a:defRPr>
                  </a:pPr>
                  <a:endParaRPr lang="pl-PL"/>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7E55-443A-A7FF-B85C057214A8}"/>
                </c:ext>
              </c:extLst>
            </c:dLbl>
            <c:dLbl>
              <c:idx val="1"/>
              <c:layout>
                <c:manualLayout>
                  <c:x val="2.0394483122751772E-3"/>
                  <c:y val="-3.8487003824978494E-3"/>
                </c:manualLayout>
              </c:layout>
              <c:spPr>
                <a:noFill/>
                <a:ln w="25381">
                  <a:noFill/>
                </a:ln>
              </c:spPr>
              <c:txPr>
                <a:bodyPr/>
                <a:lstStyle/>
                <a:p>
                  <a:pPr>
                    <a:defRPr sz="800" b="0" i="0" u="none" strike="noStrike" baseline="0">
                      <a:solidFill>
                        <a:srgbClr val="000000"/>
                      </a:solidFill>
                      <a:latin typeface="Arial"/>
                      <a:ea typeface="Arial"/>
                      <a:cs typeface="Arial"/>
                    </a:defRPr>
                  </a:pPr>
                  <a:endParaRPr lang="pl-PL"/>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7E55-443A-A7FF-B85C057214A8}"/>
                </c:ext>
              </c:extLst>
            </c:dLbl>
            <c:spPr>
              <a:noFill/>
              <a:ln w="25381">
                <a:noFill/>
              </a:ln>
            </c:spPr>
            <c:txPr>
              <a:bodyPr wrap="square" lIns="38100" tIns="19050" rIns="38100" bIns="19050" anchor="ctr">
                <a:spAutoFit/>
              </a:bodyPr>
              <a:lstStyle/>
              <a:p>
                <a:pPr>
                  <a:defRPr sz="800" b="0" i="0" u="none" strike="noStrike" baseline="0">
                    <a:solidFill>
                      <a:srgbClr val="000000"/>
                    </a:solidFill>
                    <a:latin typeface="Arial"/>
                    <a:ea typeface="Arial"/>
                    <a:cs typeface="Arial"/>
                  </a:defRPr>
                </a:pPr>
                <a:endParaRPr lang="pl-PL"/>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Sheet1!$B$1:$H$1</c:f>
              <c:strCache>
                <c:ptCount val="7"/>
                <c:pt idx="0">
                  <c:v>2002</c:v>
                </c:pt>
                <c:pt idx="1">
                  <c:v>2012</c:v>
                </c:pt>
                <c:pt idx="2">
                  <c:v>2014</c:v>
                </c:pt>
                <c:pt idx="3">
                  <c:v>2020</c:v>
                </c:pt>
                <c:pt idx="4">
                  <c:v>2035*</c:v>
                </c:pt>
                <c:pt idx="5">
                  <c:v>2045*</c:v>
                </c:pt>
                <c:pt idx="6">
                  <c:v>2050*</c:v>
                </c:pt>
              </c:strCache>
            </c:strRef>
          </c:cat>
          <c:val>
            <c:numRef>
              <c:f>Sheet1!$B$2:$H$2</c:f>
              <c:numCache>
                <c:formatCode>General</c:formatCode>
                <c:ptCount val="7"/>
                <c:pt idx="0">
                  <c:v>22.7</c:v>
                </c:pt>
                <c:pt idx="1">
                  <c:v>17.600000000000001</c:v>
                </c:pt>
                <c:pt idx="2">
                  <c:v>17</c:v>
                </c:pt>
                <c:pt idx="3">
                  <c:v>16.5</c:v>
                </c:pt>
                <c:pt idx="4">
                  <c:v>13.8</c:v>
                </c:pt>
                <c:pt idx="5">
                  <c:v>12.8</c:v>
                </c:pt>
                <c:pt idx="6">
                  <c:v>12.7</c:v>
                </c:pt>
              </c:numCache>
            </c:numRef>
          </c:val>
          <c:extLst>
            <c:ext xmlns:c16="http://schemas.microsoft.com/office/drawing/2014/chart" uri="{C3380CC4-5D6E-409C-BE32-E72D297353CC}">
              <c16:uniqueId val="{00000002-7E55-443A-A7FF-B85C057214A8}"/>
            </c:ext>
          </c:extLst>
        </c:ser>
        <c:ser>
          <c:idx val="1"/>
          <c:order val="1"/>
          <c:tx>
            <c:strRef>
              <c:f>Sheet1!$A$3</c:f>
              <c:strCache>
                <c:ptCount val="1"/>
                <c:pt idx="0">
                  <c:v>wiek produkcyjny</c:v>
                </c:pt>
              </c:strCache>
            </c:strRef>
          </c:tx>
          <c:spPr>
            <a:solidFill>
              <a:schemeClr val="tx2">
                <a:lumMod val="40000"/>
                <a:lumOff val="60000"/>
              </a:schemeClr>
            </a:solidFill>
            <a:ln w="25381">
              <a:solidFill>
                <a:srgbClr val="FFFFFF"/>
              </a:solidFill>
              <a:prstDash val="solid"/>
            </a:ln>
          </c:spPr>
          <c:invertIfNegative val="0"/>
          <c:dLbls>
            <c:dLbl>
              <c:idx val="0"/>
              <c:layout>
                <c:manualLayout>
                  <c:x val="5.4662925472390989E-3"/>
                  <c:y val="1.3910538630741986E-3"/>
                </c:manualLayout>
              </c:layout>
              <c:spPr>
                <a:noFill/>
                <a:ln w="25381">
                  <a:noFill/>
                </a:ln>
              </c:spPr>
              <c:txPr>
                <a:bodyPr/>
                <a:lstStyle/>
                <a:p>
                  <a:pPr>
                    <a:defRPr sz="800" b="0" i="0" u="none" strike="noStrike" baseline="0">
                      <a:solidFill>
                        <a:srgbClr val="000000"/>
                      </a:solidFill>
                      <a:latin typeface="Arial"/>
                      <a:ea typeface="Arial"/>
                      <a:cs typeface="Arial"/>
                    </a:defRPr>
                  </a:pPr>
                  <a:endParaRPr lang="pl-PL"/>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7E55-443A-A7FF-B85C057214A8}"/>
                </c:ext>
              </c:extLst>
            </c:dLbl>
            <c:dLbl>
              <c:idx val="1"/>
              <c:layout>
                <c:manualLayout>
                  <c:x val="4.933195913429389E-3"/>
                  <c:y val="5.7485811907644346E-3"/>
                </c:manualLayout>
              </c:layout>
              <c:spPr>
                <a:noFill/>
                <a:ln w="25381">
                  <a:noFill/>
                </a:ln>
              </c:spPr>
              <c:txPr>
                <a:bodyPr/>
                <a:lstStyle/>
                <a:p>
                  <a:pPr>
                    <a:defRPr sz="800" b="0" i="0" u="none" strike="noStrike" baseline="0">
                      <a:solidFill>
                        <a:srgbClr val="000000"/>
                      </a:solidFill>
                      <a:latin typeface="Arial"/>
                      <a:ea typeface="Arial"/>
                      <a:cs typeface="Arial"/>
                    </a:defRPr>
                  </a:pPr>
                  <a:endParaRPr lang="pl-PL"/>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7E55-443A-A7FF-B85C057214A8}"/>
                </c:ext>
              </c:extLst>
            </c:dLbl>
            <c:dLbl>
              <c:idx val="2"/>
              <c:layout>
                <c:manualLayout>
                  <c:x val="4.4000992796196514E-3"/>
                  <c:y val="4.1487876811132085E-3"/>
                </c:manualLayout>
              </c:layout>
              <c:spPr>
                <a:noFill/>
                <a:ln w="25381">
                  <a:noFill/>
                </a:ln>
              </c:spPr>
              <c:txPr>
                <a:bodyPr/>
                <a:lstStyle/>
                <a:p>
                  <a:pPr>
                    <a:defRPr sz="800" b="0" i="0" u="none" strike="noStrike" baseline="0">
                      <a:solidFill>
                        <a:srgbClr val="000000"/>
                      </a:solidFill>
                      <a:latin typeface="Arial"/>
                      <a:ea typeface="Arial"/>
                      <a:cs typeface="Arial"/>
                    </a:defRPr>
                  </a:pPr>
                  <a:endParaRPr lang="pl-PL"/>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7E55-443A-A7FF-B85C057214A8}"/>
                </c:ext>
              </c:extLst>
            </c:dLbl>
            <c:dLbl>
              <c:idx val="3"/>
              <c:layout>
                <c:manualLayout>
                  <c:x val="3.8670026458098583E-3"/>
                  <c:y val="2.0519429617771312E-4"/>
                </c:manualLayout>
              </c:layout>
              <c:spPr>
                <a:noFill/>
                <a:ln w="25381">
                  <a:noFill/>
                </a:ln>
              </c:spPr>
              <c:txPr>
                <a:bodyPr/>
                <a:lstStyle/>
                <a:p>
                  <a:pPr>
                    <a:defRPr sz="800" b="0" i="0" u="none" strike="noStrike" baseline="0">
                      <a:solidFill>
                        <a:srgbClr val="000000"/>
                      </a:solidFill>
                      <a:latin typeface="Arial"/>
                      <a:ea typeface="Arial"/>
                      <a:cs typeface="Arial"/>
                    </a:defRPr>
                  </a:pPr>
                  <a:endParaRPr lang="pl-PL"/>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7E55-443A-A7FF-B85C057214A8}"/>
                </c:ext>
              </c:extLst>
            </c:dLbl>
            <c:dLbl>
              <c:idx val="4"/>
              <c:layout>
                <c:manualLayout>
                  <c:x val="3.334098436627464E-3"/>
                  <c:y val="4.038668315871019E-3"/>
                </c:manualLayout>
              </c:layout>
              <c:spPr>
                <a:noFill/>
                <a:ln w="25381">
                  <a:noFill/>
                </a:ln>
              </c:spPr>
              <c:txPr>
                <a:bodyPr/>
                <a:lstStyle/>
                <a:p>
                  <a:pPr>
                    <a:defRPr sz="800" b="0" i="0" u="none" strike="noStrike" baseline="0">
                      <a:solidFill>
                        <a:srgbClr val="000000"/>
                      </a:solidFill>
                      <a:latin typeface="Arial"/>
                      <a:ea typeface="Arial"/>
                      <a:cs typeface="Arial"/>
                    </a:defRPr>
                  </a:pPr>
                  <a:endParaRPr lang="pl-PL"/>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7E55-443A-A7FF-B85C057214A8}"/>
                </c:ext>
              </c:extLst>
            </c:dLbl>
            <c:dLbl>
              <c:idx val="5"/>
              <c:layout>
                <c:manualLayout>
                  <c:x val="4.6666734446088043E-3"/>
                  <c:y val="2.1355533902556179E-3"/>
                </c:manualLayout>
              </c:layout>
              <c:spPr>
                <a:noFill/>
                <a:ln w="25381">
                  <a:noFill/>
                </a:ln>
              </c:spPr>
              <c:txPr>
                <a:bodyPr/>
                <a:lstStyle/>
                <a:p>
                  <a:pPr>
                    <a:defRPr sz="800" b="0" i="0" u="none" strike="noStrike" baseline="0">
                      <a:solidFill>
                        <a:srgbClr val="000000"/>
                      </a:solidFill>
                      <a:latin typeface="Arial"/>
                      <a:ea typeface="Arial"/>
                      <a:cs typeface="Arial"/>
                    </a:defRPr>
                  </a:pPr>
                  <a:endParaRPr lang="pl-PL"/>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7E55-443A-A7FF-B85C057214A8}"/>
                </c:ext>
              </c:extLst>
            </c:dLbl>
            <c:dLbl>
              <c:idx val="6"/>
              <c:layout>
                <c:manualLayout>
                  <c:x val="4.1335768107990667E-3"/>
                  <c:y val="4.8106976843629301E-3"/>
                </c:manualLayout>
              </c:layout>
              <c:spPr>
                <a:noFill/>
                <a:ln w="25381">
                  <a:noFill/>
                </a:ln>
              </c:spPr>
              <c:txPr>
                <a:bodyPr/>
                <a:lstStyle/>
                <a:p>
                  <a:pPr>
                    <a:defRPr sz="800" b="0" i="0" u="none" strike="noStrike" baseline="0">
                      <a:solidFill>
                        <a:srgbClr val="000000"/>
                      </a:solidFill>
                      <a:latin typeface="Arial"/>
                      <a:ea typeface="Arial"/>
                      <a:cs typeface="Arial"/>
                    </a:defRPr>
                  </a:pPr>
                  <a:endParaRPr lang="pl-PL"/>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7E55-443A-A7FF-B85C057214A8}"/>
                </c:ext>
              </c:extLst>
            </c:dLbl>
            <c:dLbl>
              <c:idx val="7"/>
              <c:spPr>
                <a:noFill/>
                <a:ln w="25381">
                  <a:noFill/>
                </a:ln>
              </c:spPr>
              <c:txPr>
                <a:bodyPr/>
                <a:lstStyle/>
                <a:p>
                  <a:pPr>
                    <a:defRPr sz="800" b="0" i="0" u="none" strike="noStrike" baseline="0">
                      <a:solidFill>
                        <a:srgbClr val="000000"/>
                      </a:solidFill>
                      <a:latin typeface="Arial"/>
                      <a:ea typeface="Arial"/>
                      <a:cs typeface="Arial"/>
                    </a:defRPr>
                  </a:pPr>
                  <a:endParaRPr lang="pl-PL"/>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7E55-443A-A7FF-B85C057214A8}"/>
                </c:ext>
              </c:extLst>
            </c:dLbl>
            <c:dLbl>
              <c:idx val="8"/>
              <c:spPr>
                <a:noFill/>
                <a:ln w="25381">
                  <a:noFill/>
                </a:ln>
              </c:spPr>
              <c:txPr>
                <a:bodyPr/>
                <a:lstStyle/>
                <a:p>
                  <a:pPr>
                    <a:defRPr sz="800" b="0" i="0" u="none" strike="noStrike" baseline="0">
                      <a:solidFill>
                        <a:srgbClr val="000000"/>
                      </a:solidFill>
                      <a:latin typeface="Arial"/>
                      <a:ea typeface="Arial"/>
                      <a:cs typeface="Arial"/>
                    </a:defRPr>
                  </a:pPr>
                  <a:endParaRPr lang="pl-PL"/>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7E55-443A-A7FF-B85C057214A8}"/>
                </c:ext>
              </c:extLst>
            </c:dLbl>
            <c:dLbl>
              <c:idx val="9"/>
              <c:spPr>
                <a:noFill/>
                <a:ln w="25381">
                  <a:noFill/>
                </a:ln>
              </c:spPr>
              <c:txPr>
                <a:bodyPr/>
                <a:lstStyle/>
                <a:p>
                  <a:pPr>
                    <a:defRPr sz="800" b="0" i="0" u="none" strike="noStrike" baseline="0">
                      <a:solidFill>
                        <a:srgbClr val="000000"/>
                      </a:solidFill>
                      <a:latin typeface="Arial"/>
                      <a:ea typeface="Arial"/>
                      <a:cs typeface="Arial"/>
                    </a:defRPr>
                  </a:pPr>
                  <a:endParaRPr lang="pl-PL"/>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7E55-443A-A7FF-B85C057214A8}"/>
                </c:ext>
              </c:extLst>
            </c:dLbl>
            <c:dLbl>
              <c:idx val="10"/>
              <c:spPr>
                <a:noFill/>
                <a:ln w="25381">
                  <a:noFill/>
                </a:ln>
              </c:spPr>
              <c:txPr>
                <a:bodyPr/>
                <a:lstStyle/>
                <a:p>
                  <a:pPr>
                    <a:defRPr sz="800" b="0" i="0" u="none" strike="noStrike" baseline="0">
                      <a:solidFill>
                        <a:srgbClr val="000000"/>
                      </a:solidFill>
                      <a:latin typeface="Arial"/>
                      <a:ea typeface="Arial"/>
                      <a:cs typeface="Arial"/>
                    </a:defRPr>
                  </a:pPr>
                  <a:endParaRPr lang="pl-PL"/>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D-7E55-443A-A7FF-B85C057214A8}"/>
                </c:ext>
              </c:extLst>
            </c:dLbl>
            <c:dLbl>
              <c:idx val="11"/>
              <c:spPr>
                <a:noFill/>
                <a:ln w="25381">
                  <a:noFill/>
                </a:ln>
              </c:spPr>
              <c:txPr>
                <a:bodyPr/>
                <a:lstStyle/>
                <a:p>
                  <a:pPr>
                    <a:defRPr sz="800" b="0" i="0" u="none" strike="noStrike" baseline="0">
                      <a:solidFill>
                        <a:srgbClr val="000000"/>
                      </a:solidFill>
                      <a:latin typeface="Arial"/>
                      <a:ea typeface="Arial"/>
                      <a:cs typeface="Arial"/>
                    </a:defRPr>
                  </a:pPr>
                  <a:endParaRPr lang="pl-PL"/>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E-7E55-443A-A7FF-B85C057214A8}"/>
                </c:ext>
              </c:extLst>
            </c:dLbl>
            <c:dLbl>
              <c:idx val="12"/>
              <c:spPr>
                <a:noFill/>
                <a:ln w="25381">
                  <a:noFill/>
                </a:ln>
              </c:spPr>
              <c:txPr>
                <a:bodyPr/>
                <a:lstStyle/>
                <a:p>
                  <a:pPr>
                    <a:defRPr sz="800" b="0" i="0" u="none" strike="noStrike" baseline="0">
                      <a:solidFill>
                        <a:srgbClr val="000000"/>
                      </a:solidFill>
                      <a:latin typeface="Arial"/>
                      <a:ea typeface="Arial"/>
                      <a:cs typeface="Arial"/>
                    </a:defRPr>
                  </a:pPr>
                  <a:endParaRPr lang="pl-PL"/>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F-7E55-443A-A7FF-B85C057214A8}"/>
                </c:ext>
              </c:extLst>
            </c:dLbl>
            <c:dLbl>
              <c:idx val="13"/>
              <c:spPr>
                <a:noFill/>
                <a:ln w="25381">
                  <a:noFill/>
                </a:ln>
              </c:spPr>
              <c:txPr>
                <a:bodyPr/>
                <a:lstStyle/>
                <a:p>
                  <a:pPr>
                    <a:defRPr sz="800" b="0" i="0" u="none" strike="noStrike" baseline="0">
                      <a:solidFill>
                        <a:srgbClr val="000000"/>
                      </a:solidFill>
                      <a:latin typeface="Arial"/>
                      <a:ea typeface="Arial"/>
                      <a:cs typeface="Arial"/>
                    </a:defRPr>
                  </a:pPr>
                  <a:endParaRPr lang="pl-PL"/>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0-7E55-443A-A7FF-B85C057214A8}"/>
                </c:ext>
              </c:extLst>
            </c:dLbl>
            <c:dLbl>
              <c:idx val="14"/>
              <c:spPr>
                <a:noFill/>
                <a:ln w="25381">
                  <a:noFill/>
                </a:ln>
              </c:spPr>
              <c:txPr>
                <a:bodyPr/>
                <a:lstStyle/>
                <a:p>
                  <a:pPr>
                    <a:defRPr sz="800" b="0" i="0" u="none" strike="noStrike" baseline="0">
                      <a:solidFill>
                        <a:srgbClr val="000000"/>
                      </a:solidFill>
                      <a:latin typeface="Arial"/>
                      <a:ea typeface="Arial"/>
                      <a:cs typeface="Arial"/>
                    </a:defRPr>
                  </a:pPr>
                  <a:endParaRPr lang="pl-PL"/>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1-7E55-443A-A7FF-B85C057214A8}"/>
                </c:ext>
              </c:extLst>
            </c:dLbl>
            <c:dLbl>
              <c:idx val="15"/>
              <c:spPr>
                <a:noFill/>
                <a:ln w="25381">
                  <a:noFill/>
                </a:ln>
              </c:spPr>
              <c:txPr>
                <a:bodyPr/>
                <a:lstStyle/>
                <a:p>
                  <a:pPr>
                    <a:defRPr sz="800" b="0" i="0" u="none" strike="noStrike" baseline="0">
                      <a:solidFill>
                        <a:srgbClr val="000000"/>
                      </a:solidFill>
                      <a:latin typeface="Arial"/>
                      <a:ea typeface="Arial"/>
                      <a:cs typeface="Arial"/>
                    </a:defRPr>
                  </a:pPr>
                  <a:endParaRPr lang="pl-PL"/>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2-7E55-443A-A7FF-B85C057214A8}"/>
                </c:ext>
              </c:extLst>
            </c:dLbl>
            <c:spPr>
              <a:noFill/>
              <a:ln w="25381">
                <a:noFill/>
              </a:ln>
            </c:spPr>
            <c:txPr>
              <a:bodyPr wrap="square" lIns="38100" tIns="19050" rIns="38100" bIns="19050" anchor="ctr">
                <a:spAutoFit/>
              </a:bodyPr>
              <a:lstStyle/>
              <a:p>
                <a:pPr>
                  <a:defRPr sz="800" b="0" i="0" u="none" strike="noStrike" baseline="0">
                    <a:solidFill>
                      <a:srgbClr val="000000"/>
                    </a:solidFill>
                    <a:latin typeface="Arial"/>
                    <a:ea typeface="Arial"/>
                    <a:cs typeface="Arial"/>
                  </a:defRPr>
                </a:pPr>
                <a:endParaRPr lang="pl-PL"/>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Sheet1!$B$1:$H$1</c:f>
              <c:strCache>
                <c:ptCount val="7"/>
                <c:pt idx="0">
                  <c:v>2002</c:v>
                </c:pt>
                <c:pt idx="1">
                  <c:v>2012</c:v>
                </c:pt>
                <c:pt idx="2">
                  <c:v>2014</c:v>
                </c:pt>
                <c:pt idx="3">
                  <c:v>2020</c:v>
                </c:pt>
                <c:pt idx="4">
                  <c:v>2035*</c:v>
                </c:pt>
                <c:pt idx="5">
                  <c:v>2045*</c:v>
                </c:pt>
                <c:pt idx="6">
                  <c:v>2050*</c:v>
                </c:pt>
              </c:strCache>
            </c:strRef>
          </c:cat>
          <c:val>
            <c:numRef>
              <c:f>Sheet1!$B$3:$H$3</c:f>
              <c:numCache>
                <c:formatCode>General</c:formatCode>
                <c:ptCount val="7"/>
                <c:pt idx="0">
                  <c:v>60.6</c:v>
                </c:pt>
                <c:pt idx="1">
                  <c:v>63.2</c:v>
                </c:pt>
                <c:pt idx="2">
                  <c:v>62.6</c:v>
                </c:pt>
                <c:pt idx="3">
                  <c:v>59.4</c:v>
                </c:pt>
                <c:pt idx="4">
                  <c:v>55.8</c:v>
                </c:pt>
                <c:pt idx="5">
                  <c:v>50.5</c:v>
                </c:pt>
                <c:pt idx="6">
                  <c:v>47.4</c:v>
                </c:pt>
              </c:numCache>
            </c:numRef>
          </c:val>
          <c:extLst>
            <c:ext xmlns:c16="http://schemas.microsoft.com/office/drawing/2014/chart" uri="{C3380CC4-5D6E-409C-BE32-E72D297353CC}">
              <c16:uniqueId val="{00000013-7E55-443A-A7FF-B85C057214A8}"/>
            </c:ext>
          </c:extLst>
        </c:ser>
        <c:ser>
          <c:idx val="2"/>
          <c:order val="2"/>
          <c:tx>
            <c:strRef>
              <c:f>Sheet1!$A$4</c:f>
              <c:strCache>
                <c:ptCount val="1"/>
                <c:pt idx="0">
                  <c:v>wiek poprodukcyjny</c:v>
                </c:pt>
              </c:strCache>
            </c:strRef>
          </c:tx>
          <c:spPr>
            <a:solidFill>
              <a:schemeClr val="bg2">
                <a:lumMod val="75000"/>
              </a:schemeClr>
            </a:solidFill>
            <a:ln w="25381">
              <a:solidFill>
                <a:srgbClr val="FFFFFF"/>
              </a:solidFill>
              <a:prstDash val="solid"/>
            </a:ln>
          </c:spPr>
          <c:invertIfNegative val="0"/>
          <c:dLbls>
            <c:spPr>
              <a:noFill/>
              <a:ln w="25381">
                <a:noFill/>
              </a:ln>
            </c:spPr>
            <c:txPr>
              <a:bodyPr wrap="square" lIns="38100" tIns="19050" rIns="38100" bIns="19050" anchor="ctr">
                <a:spAutoFit/>
              </a:bodyPr>
              <a:lstStyle/>
              <a:p>
                <a:pPr>
                  <a:defRPr sz="800" b="0" i="0" u="none" strike="noStrike" baseline="0">
                    <a:solidFill>
                      <a:srgbClr val="000000"/>
                    </a:solidFill>
                    <a:latin typeface="Arial"/>
                    <a:ea typeface="Arial"/>
                    <a:cs typeface="Arial"/>
                  </a:defRPr>
                </a:pPr>
                <a:endParaRPr lang="pl-PL"/>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Sheet1!$B$1:$H$1</c:f>
              <c:strCache>
                <c:ptCount val="7"/>
                <c:pt idx="0">
                  <c:v>2002</c:v>
                </c:pt>
                <c:pt idx="1">
                  <c:v>2012</c:v>
                </c:pt>
                <c:pt idx="2">
                  <c:v>2014</c:v>
                </c:pt>
                <c:pt idx="3">
                  <c:v>2020</c:v>
                </c:pt>
                <c:pt idx="4">
                  <c:v>2035*</c:v>
                </c:pt>
                <c:pt idx="5">
                  <c:v>2045*</c:v>
                </c:pt>
                <c:pt idx="6">
                  <c:v>2050*</c:v>
                </c:pt>
              </c:strCache>
            </c:strRef>
          </c:cat>
          <c:val>
            <c:numRef>
              <c:f>Sheet1!$B$4:$H$4</c:f>
              <c:numCache>
                <c:formatCode>General</c:formatCode>
                <c:ptCount val="7"/>
                <c:pt idx="0">
                  <c:v>16.7</c:v>
                </c:pt>
                <c:pt idx="1">
                  <c:v>19.2</c:v>
                </c:pt>
                <c:pt idx="2">
                  <c:v>20.399999999999999</c:v>
                </c:pt>
                <c:pt idx="3">
                  <c:v>24.1</c:v>
                </c:pt>
                <c:pt idx="4">
                  <c:v>30.4</c:v>
                </c:pt>
                <c:pt idx="5">
                  <c:v>36.700000000000003</c:v>
                </c:pt>
                <c:pt idx="6">
                  <c:v>39.9</c:v>
                </c:pt>
              </c:numCache>
            </c:numRef>
          </c:val>
          <c:extLst>
            <c:ext xmlns:c16="http://schemas.microsoft.com/office/drawing/2014/chart" uri="{C3380CC4-5D6E-409C-BE32-E72D297353CC}">
              <c16:uniqueId val="{00000014-7E55-443A-A7FF-B85C057214A8}"/>
            </c:ext>
          </c:extLst>
        </c:ser>
        <c:dLbls>
          <c:showLegendKey val="0"/>
          <c:showVal val="1"/>
          <c:showCatName val="0"/>
          <c:showSerName val="0"/>
          <c:showPercent val="0"/>
          <c:showBubbleSize val="0"/>
        </c:dLbls>
        <c:gapWidth val="120"/>
        <c:axId val="587778952"/>
        <c:axId val="585979504"/>
      </c:barChart>
      <c:catAx>
        <c:axId val="587778952"/>
        <c:scaling>
          <c:orientation val="minMax"/>
        </c:scaling>
        <c:delete val="0"/>
        <c:axPos val="b"/>
        <c:majorGridlines>
          <c:spPr>
            <a:ln w="9525">
              <a:solidFill>
                <a:schemeClr val="bg2">
                  <a:lumMod val="75000"/>
                </a:schemeClr>
              </a:solidFill>
              <a:prstDash val="solid"/>
            </a:ln>
          </c:spPr>
        </c:majorGridlines>
        <c:numFmt formatCode="General" sourceLinked="1"/>
        <c:majorTickMark val="out"/>
        <c:minorTickMark val="none"/>
        <c:tickLblPos val="nextTo"/>
        <c:spPr>
          <a:ln w="3173">
            <a:solidFill>
              <a:srgbClr val="000000"/>
            </a:solidFill>
            <a:prstDash val="solid"/>
          </a:ln>
        </c:spPr>
        <c:txPr>
          <a:bodyPr rot="0" vert="horz"/>
          <a:lstStyle/>
          <a:p>
            <a:pPr>
              <a:defRPr sz="1000" b="0" i="0" u="none" strike="noStrike" baseline="0">
                <a:solidFill>
                  <a:srgbClr val="000000"/>
                </a:solidFill>
                <a:latin typeface="Arial"/>
                <a:ea typeface="Arial"/>
                <a:cs typeface="Arial"/>
              </a:defRPr>
            </a:pPr>
            <a:endParaRPr lang="pl-PL"/>
          </a:p>
        </c:txPr>
        <c:crossAx val="585979504"/>
        <c:crosses val="autoZero"/>
        <c:auto val="1"/>
        <c:lblAlgn val="ctr"/>
        <c:lblOffset val="100"/>
        <c:tickLblSkip val="1"/>
        <c:tickMarkSkip val="1"/>
        <c:noMultiLvlLbl val="0"/>
      </c:catAx>
      <c:valAx>
        <c:axId val="585979504"/>
        <c:scaling>
          <c:orientation val="minMax"/>
        </c:scaling>
        <c:delete val="0"/>
        <c:axPos val="l"/>
        <c:majorGridlines>
          <c:spPr>
            <a:ln w="9525">
              <a:solidFill>
                <a:schemeClr val="bg2">
                  <a:lumMod val="75000"/>
                </a:schemeClr>
              </a:solidFill>
            </a:ln>
          </c:spPr>
        </c:majorGridlines>
        <c:numFmt formatCode="General" sourceLinked="1"/>
        <c:majorTickMark val="out"/>
        <c:minorTickMark val="none"/>
        <c:tickLblPos val="nextTo"/>
        <c:spPr>
          <a:ln w="3173">
            <a:solidFill>
              <a:srgbClr val="000000"/>
            </a:solidFill>
            <a:prstDash val="solid"/>
          </a:ln>
        </c:spPr>
        <c:txPr>
          <a:bodyPr rot="0" vert="horz"/>
          <a:lstStyle/>
          <a:p>
            <a:pPr>
              <a:defRPr sz="900" b="0" i="0" u="none" strike="noStrike" baseline="0">
                <a:solidFill>
                  <a:srgbClr val="000000"/>
                </a:solidFill>
                <a:latin typeface="Calibri"/>
                <a:ea typeface="Calibri"/>
                <a:cs typeface="Calibri"/>
              </a:defRPr>
            </a:pPr>
            <a:endParaRPr lang="pl-PL"/>
          </a:p>
        </c:txPr>
        <c:crossAx val="587778952"/>
        <c:crosses val="autoZero"/>
        <c:crossBetween val="between"/>
      </c:valAx>
      <c:spPr>
        <a:solidFill>
          <a:srgbClr val="FFFFFF"/>
        </a:solidFill>
        <a:ln w="25381">
          <a:noFill/>
        </a:ln>
      </c:spPr>
    </c:plotArea>
    <c:legend>
      <c:legendPos val="b"/>
      <c:layout>
        <c:manualLayout>
          <c:xMode val="edge"/>
          <c:yMode val="edge"/>
          <c:x val="0.05"/>
          <c:y val="0.84194978250096364"/>
          <c:w val="0.9"/>
          <c:h val="0.12005887988037106"/>
        </c:manualLayout>
      </c:layout>
      <c:overlay val="0"/>
      <c:spPr>
        <a:noFill/>
        <a:ln w="25381">
          <a:noFill/>
        </a:ln>
      </c:spPr>
      <c:txPr>
        <a:bodyPr/>
        <a:lstStyle/>
        <a:p>
          <a:pPr>
            <a:defRPr sz="1100" b="0" i="0" u="none" strike="noStrike" baseline="0">
              <a:solidFill>
                <a:srgbClr val="000000"/>
              </a:solidFill>
              <a:latin typeface="Arial"/>
              <a:ea typeface="Arial"/>
              <a:cs typeface="Arial"/>
            </a:defRPr>
          </a:pPr>
          <a:endParaRPr lang="pl-PL"/>
        </a:p>
      </c:txPr>
    </c:legend>
    <c:plotVisOnly val="1"/>
    <c:dispBlanksAs val="gap"/>
    <c:showDLblsOverMax val="0"/>
  </c:chart>
  <c:spPr>
    <a:noFill/>
    <a:ln>
      <a:noFill/>
    </a:ln>
  </c:spPr>
  <c:txPr>
    <a:bodyPr/>
    <a:lstStyle/>
    <a:p>
      <a:pPr>
        <a:defRPr sz="1149" b="1" i="0" u="none" strike="noStrike" baseline="0">
          <a:solidFill>
            <a:srgbClr val="000000"/>
          </a:solidFill>
          <a:latin typeface="Calibri"/>
          <a:ea typeface="Calibri"/>
          <a:cs typeface="Calibri"/>
        </a:defRPr>
      </a:pPr>
      <a:endParaRPr lang="pl-PL"/>
    </a:p>
  </c:txPr>
  <c:externalData r:id="rId1">
    <c:autoUpdate val="0"/>
  </c:externalData>
  <c:userShapes r:id="rId2"/>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1"/>
    <c:plotArea>
      <c:layout>
        <c:manualLayout>
          <c:layoutTarget val="inner"/>
          <c:xMode val="edge"/>
          <c:yMode val="edge"/>
          <c:x val="0.10109452736318439"/>
          <c:y val="4.1426878381095079E-2"/>
          <c:w val="0.83438719906204617"/>
          <c:h val="0.82231309365673733"/>
        </c:manualLayout>
      </c:layout>
      <c:barChart>
        <c:barDir val="col"/>
        <c:grouping val="clustered"/>
        <c:varyColors val="0"/>
        <c:ser>
          <c:idx val="0"/>
          <c:order val="0"/>
          <c:tx>
            <c:strRef>
              <c:f>Arkusz1!$B$1</c:f>
              <c:strCache>
                <c:ptCount val="1"/>
                <c:pt idx="0">
                  <c:v>MIASTO KIELCE</c:v>
                </c:pt>
              </c:strCache>
            </c:strRef>
          </c:tx>
          <c:spPr>
            <a:solidFill>
              <a:schemeClr val="tx2">
                <a:lumMod val="40000"/>
                <a:lumOff val="60000"/>
              </a:schemeClr>
            </a:solidFill>
            <a:ln>
              <a:noFill/>
            </a:ln>
            <a:effectLst/>
          </c:spPr>
          <c:invertIfNegative val="0"/>
          <c:dLbls>
            <c:spPr>
              <a:noFill/>
              <a:ln>
                <a:noFill/>
              </a:ln>
              <a:effectLst/>
            </c:spPr>
            <c:txPr>
              <a:bodyPr rot="-5400000" spcFirstLastPara="1" vertOverflow="ellipsis" wrap="square" lIns="38100" tIns="19050" rIns="38100" bIns="19050" anchor="ctr" anchorCtr="1">
                <a:spAutoFit/>
              </a:bodyPr>
              <a:lstStyle/>
              <a:p>
                <a:pPr>
                  <a:defRPr sz="900" b="0"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pl-PL"/>
              </a:p>
            </c:txPr>
            <c:dLblPos val="in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Arkusz1!$A$2:$A$7</c:f>
              <c:strCache>
                <c:ptCount val="6"/>
                <c:pt idx="0">
                  <c:v>2016</c:v>
                </c:pt>
                <c:pt idx="1">
                  <c:v>2017</c:v>
                </c:pt>
                <c:pt idx="2">
                  <c:v>2018</c:v>
                </c:pt>
                <c:pt idx="3">
                  <c:v>2020</c:v>
                </c:pt>
                <c:pt idx="4">
                  <c:v>2025*</c:v>
                </c:pt>
                <c:pt idx="5">
                  <c:v>2030*</c:v>
                </c:pt>
              </c:strCache>
            </c:strRef>
          </c:cat>
          <c:val>
            <c:numRef>
              <c:f>Arkusz1!$B$2:$B$7</c:f>
              <c:numCache>
                <c:formatCode>General</c:formatCode>
                <c:ptCount val="6"/>
                <c:pt idx="0">
                  <c:v>197704</c:v>
                </c:pt>
                <c:pt idx="1">
                  <c:v>196804</c:v>
                </c:pt>
                <c:pt idx="2">
                  <c:v>195774</c:v>
                </c:pt>
                <c:pt idx="3">
                  <c:v>193415</c:v>
                </c:pt>
                <c:pt idx="4">
                  <c:v>187975</c:v>
                </c:pt>
                <c:pt idx="5">
                  <c:v>181239</c:v>
                </c:pt>
              </c:numCache>
            </c:numRef>
          </c:val>
          <c:extLst>
            <c:ext xmlns:c16="http://schemas.microsoft.com/office/drawing/2014/chart" uri="{C3380CC4-5D6E-409C-BE32-E72D297353CC}">
              <c16:uniqueId val="{00000000-94DD-4425-B4DE-CB9B8978DCF4}"/>
            </c:ext>
          </c:extLst>
        </c:ser>
        <c:dLbls>
          <c:dLblPos val="inEnd"/>
          <c:showLegendKey val="0"/>
          <c:showVal val="1"/>
          <c:showCatName val="0"/>
          <c:showSerName val="0"/>
          <c:showPercent val="0"/>
          <c:showBubbleSize val="0"/>
        </c:dLbls>
        <c:gapWidth val="80"/>
        <c:overlap val="25"/>
        <c:axId val="321206496"/>
        <c:axId val="321206888"/>
      </c:barChart>
      <c:catAx>
        <c:axId val="321206496"/>
        <c:scaling>
          <c:orientation val="minMax"/>
        </c:scaling>
        <c:delete val="0"/>
        <c:axPos val="b"/>
        <c:numFmt formatCode="General" sourceLinked="0"/>
        <c:majorTickMark val="none"/>
        <c:minorTickMark val="none"/>
        <c:tickLblPos val="nextTo"/>
        <c:spPr>
          <a:noFill/>
          <a:ln w="15875" cap="flat" cmpd="sng" algn="ctr">
            <a:solidFill>
              <a:schemeClr val="tx1">
                <a:lumMod val="25000"/>
                <a:lumOff val="75000"/>
              </a:schemeClr>
            </a:solidFill>
            <a:round/>
          </a:ln>
          <a:effectLst/>
        </c:spPr>
        <c:txPr>
          <a:bodyPr rot="-60000000" spcFirstLastPara="1" vertOverflow="ellipsis" vert="horz" wrap="square" anchor="ctr" anchorCtr="1"/>
          <a:lstStyle/>
          <a:p>
            <a:pPr>
              <a:defRPr sz="1100" b="0" i="0" u="none" strike="noStrike" kern="1200" cap="none" spc="20" normalizeH="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pl-PL"/>
          </a:p>
        </c:txPr>
        <c:crossAx val="321206888"/>
        <c:crosses val="autoZero"/>
        <c:auto val="1"/>
        <c:lblAlgn val="ctr"/>
        <c:lblOffset val="100"/>
        <c:noMultiLvlLbl val="0"/>
      </c:catAx>
      <c:valAx>
        <c:axId val="321206888"/>
        <c:scaling>
          <c:orientation val="minMax"/>
        </c:scaling>
        <c:delete val="0"/>
        <c:axPos val="l"/>
        <c:majorGridlines>
          <c:spPr>
            <a:ln w="9525" cap="flat" cmpd="sng" algn="ctr">
              <a:solidFill>
                <a:schemeClr val="bg2">
                  <a:lumMod val="7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spc="2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pl-PL"/>
          </a:p>
        </c:txPr>
        <c:crossAx val="321206496"/>
        <c:crosses val="autoZero"/>
        <c:crossBetween val="between"/>
      </c:valAx>
      <c:spPr>
        <a:noFill/>
        <a:ln>
          <a:noFill/>
        </a:ln>
        <a:effectLst/>
      </c:spPr>
    </c:plotArea>
    <c:plotVisOnly val="1"/>
    <c:dispBlanksAs val="gap"/>
    <c:showDLblsOverMax val="0"/>
  </c:chart>
  <c:spPr>
    <a:solidFill>
      <a:schemeClr val="lt1"/>
    </a:solidFill>
    <a:ln w="9525" cap="flat" cmpd="sng" algn="ctr">
      <a:noFill/>
      <a:round/>
    </a:ln>
    <a:effectLst/>
  </c:spPr>
  <c:txPr>
    <a:bodyPr/>
    <a:lstStyle/>
    <a:p>
      <a:pPr>
        <a:defRPr/>
      </a:pPr>
      <a:endParaRPr lang="pl-PL"/>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9.648204875173895E-2"/>
          <c:y val="6.5327312027173068E-2"/>
          <c:w val="0.8895066233561536"/>
          <c:h val="0.80784313725490209"/>
        </c:manualLayout>
      </c:layout>
      <c:barChart>
        <c:barDir val="col"/>
        <c:grouping val="clustered"/>
        <c:varyColors val="0"/>
        <c:ser>
          <c:idx val="0"/>
          <c:order val="0"/>
          <c:tx>
            <c:strRef>
              <c:f>Arkusz1!$B$1</c:f>
              <c:strCache>
                <c:ptCount val="1"/>
              </c:strCache>
            </c:strRef>
          </c:tx>
          <c:spPr>
            <a:solidFill>
              <a:schemeClr val="tx2">
                <a:lumMod val="40000"/>
                <a:lumOff val="60000"/>
              </a:schemeClr>
            </a:solidFill>
            <a:ln w="12700">
              <a:noFill/>
              <a:prstDash val="solid"/>
            </a:ln>
          </c:spPr>
          <c:invertIfNegative val="0"/>
          <c:dLbls>
            <c:spPr>
              <a:noFill/>
              <a:ln>
                <a:noFill/>
              </a:ln>
              <a:effectLst/>
            </c:spPr>
            <c:txPr>
              <a:bodyPr rot="-5400000" vert="horz" wrap="square" lIns="38100" tIns="19050" rIns="38100" bIns="19050">
                <a:spAutoFit/>
              </a:bodyPr>
              <a:lstStyle/>
              <a:p>
                <a:pPr>
                  <a:defRPr sz="900" b="0">
                    <a:latin typeface="Arial" panose="020B0604020202020204" pitchFamily="34" charset="0"/>
                    <a:cs typeface="Arial" panose="020B0604020202020204" pitchFamily="34" charset="0"/>
                  </a:defRPr>
                </a:pPr>
                <a:endParaRPr lang="pl-PL"/>
              </a:p>
            </c:txPr>
            <c:dLblPos val="inEnd"/>
            <c:showLegendKey val="0"/>
            <c:showVal val="1"/>
            <c:showCatName val="0"/>
            <c:showSerName val="0"/>
            <c:showPercent val="0"/>
            <c:showBubbleSize val="0"/>
            <c:showLeaderLines val="0"/>
            <c:extLst>
              <c:ext xmlns:c15="http://schemas.microsoft.com/office/drawing/2012/chart" uri="{CE6537A1-D6FC-4f65-9D91-7224C49458BB}">
                <c15:spPr xmlns:c15="http://schemas.microsoft.com/office/drawing/2012/chart">
                  <a:prstGeom prst="rect">
                    <a:avLst/>
                  </a:prstGeom>
                </c15:spPr>
                <c15:showLeaderLines val="0"/>
              </c:ext>
            </c:extLst>
          </c:dLbls>
          <c:cat>
            <c:numRef>
              <c:f>Arkusz1!$A$2:$A$10</c:f>
              <c:numCache>
                <c:formatCode>General</c:formatCode>
                <c:ptCount val="9"/>
                <c:pt idx="0">
                  <c:v>2011</c:v>
                </c:pt>
                <c:pt idx="1">
                  <c:v>2012</c:v>
                </c:pt>
                <c:pt idx="2">
                  <c:v>2013</c:v>
                </c:pt>
                <c:pt idx="3">
                  <c:v>2014</c:v>
                </c:pt>
                <c:pt idx="4">
                  <c:v>2015</c:v>
                </c:pt>
                <c:pt idx="5">
                  <c:v>2016</c:v>
                </c:pt>
                <c:pt idx="6">
                  <c:v>2017</c:v>
                </c:pt>
                <c:pt idx="7">
                  <c:v>2018</c:v>
                </c:pt>
                <c:pt idx="8">
                  <c:v>2019</c:v>
                </c:pt>
              </c:numCache>
            </c:numRef>
          </c:cat>
          <c:val>
            <c:numRef>
              <c:f>Arkusz1!$B$2:$B$10</c:f>
              <c:numCache>
                <c:formatCode>General</c:formatCode>
                <c:ptCount val="9"/>
                <c:pt idx="0">
                  <c:v>379084</c:v>
                </c:pt>
                <c:pt idx="1">
                  <c:v>377054</c:v>
                </c:pt>
                <c:pt idx="2">
                  <c:v>377567</c:v>
                </c:pt>
                <c:pt idx="3">
                  <c:v>379922</c:v>
                </c:pt>
                <c:pt idx="4">
                  <c:v>381092</c:v>
                </c:pt>
                <c:pt idx="5">
                  <c:v>385766</c:v>
                </c:pt>
                <c:pt idx="6">
                  <c:v>389275</c:v>
                </c:pt>
                <c:pt idx="7">
                  <c:v>391943</c:v>
                </c:pt>
                <c:pt idx="8">
                  <c:v>392897</c:v>
                </c:pt>
              </c:numCache>
            </c:numRef>
          </c:val>
          <c:extLst>
            <c:ext xmlns:c16="http://schemas.microsoft.com/office/drawing/2014/chart" uri="{C3380CC4-5D6E-409C-BE32-E72D297353CC}">
              <c16:uniqueId val="{00000000-A420-48FE-8EC1-8567D3D7D37A}"/>
            </c:ext>
          </c:extLst>
        </c:ser>
        <c:dLbls>
          <c:showLegendKey val="0"/>
          <c:showVal val="1"/>
          <c:showCatName val="0"/>
          <c:showSerName val="0"/>
          <c:showPercent val="0"/>
          <c:showBubbleSize val="0"/>
        </c:dLbls>
        <c:gapWidth val="150"/>
        <c:axId val="321207280"/>
        <c:axId val="21786808"/>
      </c:barChart>
      <c:catAx>
        <c:axId val="321207280"/>
        <c:scaling>
          <c:orientation val="minMax"/>
        </c:scaling>
        <c:delete val="0"/>
        <c:axPos val="b"/>
        <c:numFmt formatCode="General" sourceLinked="1"/>
        <c:majorTickMark val="out"/>
        <c:minorTickMark val="none"/>
        <c:tickLblPos val="low"/>
        <c:spPr>
          <a:ln w="3175">
            <a:solidFill>
              <a:srgbClr val="000000"/>
            </a:solidFill>
            <a:prstDash val="solid"/>
          </a:ln>
        </c:spPr>
        <c:txPr>
          <a:bodyPr rot="0" vert="horz"/>
          <a:lstStyle/>
          <a:p>
            <a:pPr>
              <a:defRPr sz="900" b="0" i="0" u="none" strike="noStrike" baseline="0">
                <a:solidFill>
                  <a:srgbClr val="000000"/>
                </a:solidFill>
                <a:latin typeface="Arial"/>
                <a:ea typeface="Arial"/>
                <a:cs typeface="Arial"/>
              </a:defRPr>
            </a:pPr>
            <a:endParaRPr lang="pl-PL"/>
          </a:p>
        </c:txPr>
        <c:crossAx val="21786808"/>
        <c:crosses val="autoZero"/>
        <c:auto val="1"/>
        <c:lblAlgn val="ctr"/>
        <c:lblOffset val="100"/>
        <c:noMultiLvlLbl val="0"/>
      </c:catAx>
      <c:valAx>
        <c:axId val="21786808"/>
        <c:scaling>
          <c:orientation val="minMax"/>
        </c:scaling>
        <c:delete val="0"/>
        <c:axPos val="l"/>
        <c:majorGridlines>
          <c:spPr>
            <a:ln w="9525">
              <a:solidFill>
                <a:schemeClr val="bg2">
                  <a:lumMod val="50000"/>
                </a:schemeClr>
              </a:solidFill>
              <a:prstDash val="sysDot"/>
            </a:ln>
          </c:spPr>
        </c:majorGridlines>
        <c:numFmt formatCode="General" sourceLinked="1"/>
        <c:majorTickMark val="out"/>
        <c:minorTickMark val="none"/>
        <c:tickLblPos val="nextTo"/>
        <c:spPr>
          <a:ln w="3175">
            <a:solidFill>
              <a:srgbClr val="000000"/>
            </a:solidFill>
            <a:prstDash val="solid"/>
          </a:ln>
        </c:spPr>
        <c:txPr>
          <a:bodyPr rot="0" vert="horz"/>
          <a:lstStyle/>
          <a:p>
            <a:pPr>
              <a:defRPr sz="850" b="0" i="0" u="none" strike="noStrike" baseline="0">
                <a:solidFill>
                  <a:srgbClr val="000000"/>
                </a:solidFill>
                <a:latin typeface="Arial"/>
                <a:ea typeface="Arial"/>
                <a:cs typeface="Arial"/>
              </a:defRPr>
            </a:pPr>
            <a:endParaRPr lang="pl-PL"/>
          </a:p>
        </c:txPr>
        <c:crossAx val="321207280"/>
        <c:crosses val="autoZero"/>
        <c:crossBetween val="between"/>
      </c:valAx>
      <c:spPr>
        <a:solidFill>
          <a:srgbClr val="FFFFFF"/>
        </a:solidFill>
        <a:ln w="3175">
          <a:solidFill>
            <a:srgbClr val="808080"/>
          </a:solidFill>
          <a:prstDash val="sysDash"/>
        </a:ln>
      </c:spPr>
    </c:plotArea>
    <c:plotVisOnly val="1"/>
    <c:dispBlanksAs val="gap"/>
    <c:showDLblsOverMax val="0"/>
  </c:chart>
  <c:spPr>
    <a:noFill/>
    <a:ln>
      <a:noFill/>
    </a:ln>
  </c:spPr>
  <c:txPr>
    <a:bodyPr/>
    <a:lstStyle/>
    <a:p>
      <a:pPr>
        <a:defRPr sz="900" b="1" i="0" u="none" strike="noStrike" baseline="0">
          <a:solidFill>
            <a:srgbClr val="000000"/>
          </a:solidFill>
          <a:latin typeface="Calibri"/>
          <a:ea typeface="Calibri"/>
          <a:cs typeface="Calibri"/>
        </a:defRPr>
      </a:pPr>
      <a:endParaRPr lang="pl-PL"/>
    </a:p>
  </c:txPr>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21586061780198509"/>
          <c:y val="0"/>
          <c:w val="0.7347863582633255"/>
          <c:h val="0.90981293964526855"/>
        </c:manualLayout>
      </c:layout>
      <c:barChart>
        <c:barDir val="bar"/>
        <c:grouping val="clustered"/>
        <c:varyColors val="0"/>
        <c:ser>
          <c:idx val="0"/>
          <c:order val="0"/>
          <c:tx>
            <c:strRef>
              <c:f>Arkusz1!$B$1</c:f>
              <c:strCache>
                <c:ptCount val="1"/>
                <c:pt idx="0">
                  <c:v>2011</c:v>
                </c:pt>
              </c:strCache>
            </c:strRef>
          </c:tx>
          <c:spPr>
            <a:solidFill>
              <a:schemeClr val="bg1">
                <a:lumMod val="75000"/>
              </a:schemeClr>
            </a:solidFill>
            <a:ln>
              <a:noFill/>
            </a:ln>
            <a:effectLst/>
          </c:spPr>
          <c:invertIfNegative val="0"/>
          <c:cat>
            <c:strRef>
              <c:f>Arkusz1!$A$2:$A$15</c:f>
              <c:strCache>
                <c:ptCount val="14"/>
                <c:pt idx="0">
                  <c:v>powiat kielecki</c:v>
                </c:pt>
                <c:pt idx="1">
                  <c:v>powiat konecki</c:v>
                </c:pt>
                <c:pt idx="2">
                  <c:v>powiat ostrowiecki</c:v>
                </c:pt>
                <c:pt idx="3">
                  <c:v>powiat skarżyski</c:v>
                </c:pt>
                <c:pt idx="4">
                  <c:v>powiat starachowicki</c:v>
                </c:pt>
                <c:pt idx="5">
                  <c:v>powiat m.Kielce</c:v>
                </c:pt>
                <c:pt idx="6">
                  <c:v>powiat buski</c:v>
                </c:pt>
                <c:pt idx="7">
                  <c:v>powiat jędrzejowski</c:v>
                </c:pt>
                <c:pt idx="8">
                  <c:v>powiat kazimierski</c:v>
                </c:pt>
                <c:pt idx="9">
                  <c:v>powiat opatowski</c:v>
                </c:pt>
                <c:pt idx="10">
                  <c:v>powiat pińczowski</c:v>
                </c:pt>
                <c:pt idx="11">
                  <c:v>powiat sandomierski</c:v>
                </c:pt>
                <c:pt idx="12">
                  <c:v>powiat staszowski</c:v>
                </c:pt>
                <c:pt idx="13">
                  <c:v>powiat włoszczowski</c:v>
                </c:pt>
              </c:strCache>
            </c:strRef>
          </c:cat>
          <c:val>
            <c:numRef>
              <c:f>Arkusz1!$B$2:$B$15</c:f>
              <c:numCache>
                <c:formatCode>General</c:formatCode>
                <c:ptCount val="14"/>
                <c:pt idx="0">
                  <c:v>46089</c:v>
                </c:pt>
                <c:pt idx="1">
                  <c:v>20050</c:v>
                </c:pt>
                <c:pt idx="2">
                  <c:v>26242</c:v>
                </c:pt>
                <c:pt idx="3">
                  <c:v>15753</c:v>
                </c:pt>
                <c:pt idx="4">
                  <c:v>26501</c:v>
                </c:pt>
                <c:pt idx="5">
                  <c:v>75559</c:v>
                </c:pt>
                <c:pt idx="6">
                  <c:v>28965</c:v>
                </c:pt>
                <c:pt idx="7">
                  <c:v>26774</c:v>
                </c:pt>
                <c:pt idx="8">
                  <c:v>13262</c:v>
                </c:pt>
                <c:pt idx="9">
                  <c:v>17005</c:v>
                </c:pt>
                <c:pt idx="10">
                  <c:v>14154</c:v>
                </c:pt>
                <c:pt idx="11">
                  <c:v>28556</c:v>
                </c:pt>
                <c:pt idx="12">
                  <c:v>24804</c:v>
                </c:pt>
                <c:pt idx="13">
                  <c:v>15370</c:v>
                </c:pt>
              </c:numCache>
            </c:numRef>
          </c:val>
          <c:extLst>
            <c:ext xmlns:c16="http://schemas.microsoft.com/office/drawing/2014/chart" uri="{C3380CC4-5D6E-409C-BE32-E72D297353CC}">
              <c16:uniqueId val="{00000000-D249-465A-9746-25479AC3368A}"/>
            </c:ext>
          </c:extLst>
        </c:ser>
        <c:ser>
          <c:idx val="1"/>
          <c:order val="1"/>
          <c:tx>
            <c:strRef>
              <c:f>Arkusz1!$C$1</c:f>
              <c:strCache>
                <c:ptCount val="1"/>
                <c:pt idx="0">
                  <c:v>2016</c:v>
                </c:pt>
              </c:strCache>
            </c:strRef>
          </c:tx>
          <c:spPr>
            <a:solidFill>
              <a:schemeClr val="tx2">
                <a:lumMod val="60000"/>
                <a:lumOff val="40000"/>
              </a:schemeClr>
            </a:solidFill>
            <a:ln>
              <a:noFill/>
            </a:ln>
            <a:effectLst/>
          </c:spPr>
          <c:invertIfNegative val="0"/>
          <c:cat>
            <c:strRef>
              <c:f>Arkusz1!$A$2:$A$15</c:f>
              <c:strCache>
                <c:ptCount val="14"/>
                <c:pt idx="0">
                  <c:v>powiat kielecki</c:v>
                </c:pt>
                <c:pt idx="1">
                  <c:v>powiat konecki</c:v>
                </c:pt>
                <c:pt idx="2">
                  <c:v>powiat ostrowiecki</c:v>
                </c:pt>
                <c:pt idx="3">
                  <c:v>powiat skarżyski</c:v>
                </c:pt>
                <c:pt idx="4">
                  <c:v>powiat starachowicki</c:v>
                </c:pt>
                <c:pt idx="5">
                  <c:v>powiat m.Kielce</c:v>
                </c:pt>
                <c:pt idx="6">
                  <c:v>powiat buski</c:v>
                </c:pt>
                <c:pt idx="7">
                  <c:v>powiat jędrzejowski</c:v>
                </c:pt>
                <c:pt idx="8">
                  <c:v>powiat kazimierski</c:v>
                </c:pt>
                <c:pt idx="9">
                  <c:v>powiat opatowski</c:v>
                </c:pt>
                <c:pt idx="10">
                  <c:v>powiat pińczowski</c:v>
                </c:pt>
                <c:pt idx="11">
                  <c:v>powiat sandomierski</c:v>
                </c:pt>
                <c:pt idx="12">
                  <c:v>powiat staszowski</c:v>
                </c:pt>
                <c:pt idx="13">
                  <c:v>powiat włoszczowski</c:v>
                </c:pt>
              </c:strCache>
            </c:strRef>
          </c:cat>
          <c:val>
            <c:numRef>
              <c:f>Arkusz1!$C$2:$C$15</c:f>
              <c:numCache>
                <c:formatCode>General</c:formatCode>
                <c:ptCount val="14"/>
                <c:pt idx="0">
                  <c:v>48728</c:v>
                </c:pt>
                <c:pt idx="1">
                  <c:v>20208</c:v>
                </c:pt>
                <c:pt idx="2">
                  <c:v>25409</c:v>
                </c:pt>
                <c:pt idx="3">
                  <c:v>14707</c:v>
                </c:pt>
                <c:pt idx="4">
                  <c:v>28707</c:v>
                </c:pt>
                <c:pt idx="5">
                  <c:v>76920</c:v>
                </c:pt>
                <c:pt idx="6">
                  <c:v>29622</c:v>
                </c:pt>
                <c:pt idx="7">
                  <c:v>26470</c:v>
                </c:pt>
                <c:pt idx="8">
                  <c:v>13385</c:v>
                </c:pt>
                <c:pt idx="9">
                  <c:v>17320</c:v>
                </c:pt>
                <c:pt idx="10">
                  <c:v>14395</c:v>
                </c:pt>
                <c:pt idx="11">
                  <c:v>29253</c:v>
                </c:pt>
                <c:pt idx="12">
                  <c:v>24687</c:v>
                </c:pt>
                <c:pt idx="13">
                  <c:v>15955</c:v>
                </c:pt>
              </c:numCache>
            </c:numRef>
          </c:val>
          <c:extLst>
            <c:ext xmlns:c16="http://schemas.microsoft.com/office/drawing/2014/chart" uri="{C3380CC4-5D6E-409C-BE32-E72D297353CC}">
              <c16:uniqueId val="{00000001-D249-465A-9746-25479AC3368A}"/>
            </c:ext>
          </c:extLst>
        </c:ser>
        <c:ser>
          <c:idx val="2"/>
          <c:order val="2"/>
          <c:tx>
            <c:strRef>
              <c:f>Arkusz1!$D$1</c:f>
              <c:strCache>
                <c:ptCount val="1"/>
                <c:pt idx="0">
                  <c:v>2019</c:v>
                </c:pt>
              </c:strCache>
            </c:strRef>
          </c:tx>
          <c:spPr>
            <a:solidFill>
              <a:srgbClr val="0070C0"/>
            </a:solidFill>
            <a:ln>
              <a:noFill/>
            </a:ln>
            <a:effectLst/>
          </c:spPr>
          <c:invertIfNegative val="0"/>
          <c:cat>
            <c:strRef>
              <c:f>Arkusz1!$A$2:$A$15</c:f>
              <c:strCache>
                <c:ptCount val="14"/>
                <c:pt idx="0">
                  <c:v>powiat kielecki</c:v>
                </c:pt>
                <c:pt idx="1">
                  <c:v>powiat konecki</c:v>
                </c:pt>
                <c:pt idx="2">
                  <c:v>powiat ostrowiecki</c:v>
                </c:pt>
                <c:pt idx="3">
                  <c:v>powiat skarżyski</c:v>
                </c:pt>
                <c:pt idx="4">
                  <c:v>powiat starachowicki</c:v>
                </c:pt>
                <c:pt idx="5">
                  <c:v>powiat m.Kielce</c:v>
                </c:pt>
                <c:pt idx="6">
                  <c:v>powiat buski</c:v>
                </c:pt>
                <c:pt idx="7">
                  <c:v>powiat jędrzejowski</c:v>
                </c:pt>
                <c:pt idx="8">
                  <c:v>powiat kazimierski</c:v>
                </c:pt>
                <c:pt idx="9">
                  <c:v>powiat opatowski</c:v>
                </c:pt>
                <c:pt idx="10">
                  <c:v>powiat pińczowski</c:v>
                </c:pt>
                <c:pt idx="11">
                  <c:v>powiat sandomierski</c:v>
                </c:pt>
                <c:pt idx="12">
                  <c:v>powiat staszowski</c:v>
                </c:pt>
                <c:pt idx="13">
                  <c:v>powiat włoszczowski</c:v>
                </c:pt>
              </c:strCache>
            </c:strRef>
          </c:cat>
          <c:val>
            <c:numRef>
              <c:f>Arkusz1!$D$2:$D$15</c:f>
              <c:numCache>
                <c:formatCode>General</c:formatCode>
                <c:ptCount val="14"/>
                <c:pt idx="0">
                  <c:v>50757</c:v>
                </c:pt>
                <c:pt idx="1">
                  <c:v>19734</c:v>
                </c:pt>
                <c:pt idx="2">
                  <c:v>25642</c:v>
                </c:pt>
                <c:pt idx="3">
                  <c:v>15349</c:v>
                </c:pt>
                <c:pt idx="4">
                  <c:v>29964</c:v>
                </c:pt>
                <c:pt idx="5">
                  <c:v>79712</c:v>
                </c:pt>
                <c:pt idx="6">
                  <c:v>29548</c:v>
                </c:pt>
                <c:pt idx="7">
                  <c:v>26865</c:v>
                </c:pt>
                <c:pt idx="8">
                  <c:v>13392</c:v>
                </c:pt>
                <c:pt idx="9">
                  <c:v>17513</c:v>
                </c:pt>
                <c:pt idx="10">
                  <c:v>14202</c:v>
                </c:pt>
                <c:pt idx="11">
                  <c:v>29245</c:v>
                </c:pt>
                <c:pt idx="12">
                  <c:v>25104</c:v>
                </c:pt>
                <c:pt idx="13">
                  <c:v>15870</c:v>
                </c:pt>
              </c:numCache>
            </c:numRef>
          </c:val>
          <c:extLst>
            <c:ext xmlns:c16="http://schemas.microsoft.com/office/drawing/2014/chart" uri="{C3380CC4-5D6E-409C-BE32-E72D297353CC}">
              <c16:uniqueId val="{00000002-D249-465A-9746-25479AC3368A}"/>
            </c:ext>
          </c:extLst>
        </c:ser>
        <c:dLbls>
          <c:showLegendKey val="0"/>
          <c:showVal val="0"/>
          <c:showCatName val="0"/>
          <c:showSerName val="0"/>
          <c:showPercent val="0"/>
          <c:showBubbleSize val="0"/>
        </c:dLbls>
        <c:gapWidth val="182"/>
        <c:axId val="21787592"/>
        <c:axId val="21786024"/>
      </c:barChart>
      <c:catAx>
        <c:axId val="21787592"/>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ln>
                  <a:noFill/>
                </a:ln>
                <a:solidFill>
                  <a:schemeClr val="tx1">
                    <a:lumMod val="65000"/>
                    <a:lumOff val="35000"/>
                  </a:schemeClr>
                </a:solidFill>
                <a:latin typeface="Arial" panose="020B0604020202020204" pitchFamily="34" charset="0"/>
                <a:ea typeface="+mn-ea"/>
                <a:cs typeface="Arial" panose="020B0604020202020204" pitchFamily="34" charset="0"/>
              </a:defRPr>
            </a:pPr>
            <a:endParaRPr lang="pl-PL"/>
          </a:p>
        </c:txPr>
        <c:crossAx val="21786024"/>
        <c:crosses val="autoZero"/>
        <c:auto val="1"/>
        <c:lblAlgn val="ctr"/>
        <c:lblOffset val="100"/>
        <c:noMultiLvlLbl val="0"/>
      </c:catAx>
      <c:valAx>
        <c:axId val="21786024"/>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pl-PL"/>
          </a:p>
        </c:txPr>
        <c:crossAx val="21787592"/>
        <c:crosses val="autoZero"/>
        <c:crossBetween val="between"/>
      </c:valAx>
      <c:spPr>
        <a:noFill/>
        <a:ln>
          <a:noFill/>
        </a:ln>
        <a:effectLst/>
      </c:spPr>
    </c:plotArea>
    <c:legend>
      <c:legendPos val="b"/>
      <c:layout>
        <c:manualLayout>
          <c:xMode val="edge"/>
          <c:yMode val="edge"/>
          <c:x val="0.38329840991602571"/>
          <c:y val="0.94990407951830391"/>
          <c:w val="0.32262914492369249"/>
          <c:h val="3.6401980050336916E-2"/>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pl-PL"/>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pPr>
      <a:endParaRPr lang="pl-PL"/>
    </a:p>
  </c:txPr>
  <c:externalData r:id="rId3">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9.648204875173895E-2"/>
          <c:y val="6.5327312027173068E-2"/>
          <c:w val="0.8895066233561536"/>
          <c:h val="0.80784313725490209"/>
        </c:manualLayout>
      </c:layout>
      <c:barChart>
        <c:barDir val="col"/>
        <c:grouping val="clustered"/>
        <c:varyColors val="0"/>
        <c:ser>
          <c:idx val="0"/>
          <c:order val="0"/>
          <c:tx>
            <c:strRef>
              <c:f>Arkusz1!$B$1</c:f>
              <c:strCache>
                <c:ptCount val="1"/>
              </c:strCache>
            </c:strRef>
          </c:tx>
          <c:spPr>
            <a:solidFill>
              <a:schemeClr val="tx2">
                <a:lumMod val="40000"/>
                <a:lumOff val="60000"/>
              </a:schemeClr>
            </a:solidFill>
            <a:ln w="12700">
              <a:noFill/>
              <a:prstDash val="solid"/>
            </a:ln>
          </c:spPr>
          <c:invertIfNegative val="0"/>
          <c:dLbls>
            <c:spPr>
              <a:noFill/>
              <a:ln>
                <a:noFill/>
              </a:ln>
              <a:effectLst/>
            </c:spPr>
            <c:txPr>
              <a:bodyPr rot="-5400000" vert="horz" wrap="square" lIns="38100" tIns="19050" rIns="38100" bIns="19050">
                <a:spAutoFit/>
              </a:bodyPr>
              <a:lstStyle/>
              <a:p>
                <a:pPr>
                  <a:defRPr sz="900" b="0">
                    <a:latin typeface="Arial" panose="020B0604020202020204" pitchFamily="34" charset="0"/>
                    <a:cs typeface="Arial" panose="020B0604020202020204" pitchFamily="34" charset="0"/>
                  </a:defRPr>
                </a:pPr>
                <a:endParaRPr lang="pl-PL"/>
              </a:p>
            </c:txPr>
            <c:dLblPos val="inEnd"/>
            <c:showLegendKey val="0"/>
            <c:showVal val="1"/>
            <c:showCatName val="0"/>
            <c:showSerName val="0"/>
            <c:showPercent val="0"/>
            <c:showBubbleSize val="0"/>
            <c:showLeaderLines val="0"/>
            <c:extLst>
              <c:ext xmlns:c15="http://schemas.microsoft.com/office/drawing/2012/chart" uri="{CE6537A1-D6FC-4f65-9D91-7224C49458BB}">
                <c15:spPr xmlns:c15="http://schemas.microsoft.com/office/drawing/2012/chart">
                  <a:prstGeom prst="rect">
                    <a:avLst/>
                  </a:prstGeom>
                </c15:spPr>
                <c15:showLeaderLines val="0"/>
              </c:ext>
            </c:extLst>
          </c:dLbls>
          <c:cat>
            <c:numRef>
              <c:f>Arkusz1!$A$2:$A$11</c:f>
              <c:numCache>
                <c:formatCode>General</c:formatCode>
                <c:ptCount val="10"/>
                <c:pt idx="0">
                  <c:v>2011</c:v>
                </c:pt>
                <c:pt idx="1">
                  <c:v>2012</c:v>
                </c:pt>
                <c:pt idx="2">
                  <c:v>2013</c:v>
                </c:pt>
                <c:pt idx="3">
                  <c:v>2014</c:v>
                </c:pt>
                <c:pt idx="4">
                  <c:v>2015</c:v>
                </c:pt>
                <c:pt idx="5">
                  <c:v>2016</c:v>
                </c:pt>
                <c:pt idx="6">
                  <c:v>2017</c:v>
                </c:pt>
                <c:pt idx="7">
                  <c:v>2018</c:v>
                </c:pt>
                <c:pt idx="8">
                  <c:v>2019</c:v>
                </c:pt>
                <c:pt idx="9">
                  <c:v>2020</c:v>
                </c:pt>
              </c:numCache>
            </c:numRef>
          </c:cat>
          <c:val>
            <c:numRef>
              <c:f>Arkusz1!$B$2:$B$11</c:f>
              <c:numCache>
                <c:formatCode>General</c:formatCode>
                <c:ptCount val="10"/>
                <c:pt idx="0">
                  <c:v>83217</c:v>
                </c:pt>
                <c:pt idx="1">
                  <c:v>86708</c:v>
                </c:pt>
                <c:pt idx="2">
                  <c:v>90124</c:v>
                </c:pt>
                <c:pt idx="3">
                  <c:v>75434</c:v>
                </c:pt>
                <c:pt idx="4">
                  <c:v>66131</c:v>
                </c:pt>
                <c:pt idx="5">
                  <c:v>57126</c:v>
                </c:pt>
                <c:pt idx="6">
                  <c:v>46570</c:v>
                </c:pt>
                <c:pt idx="7">
                  <c:v>44118</c:v>
                </c:pt>
                <c:pt idx="8">
                  <c:v>42042</c:v>
                </c:pt>
                <c:pt idx="9">
                  <c:v>44881</c:v>
                </c:pt>
              </c:numCache>
            </c:numRef>
          </c:val>
          <c:extLst>
            <c:ext xmlns:c16="http://schemas.microsoft.com/office/drawing/2014/chart" uri="{C3380CC4-5D6E-409C-BE32-E72D297353CC}">
              <c16:uniqueId val="{00000000-353E-4B3C-8784-B18A9BBCE451}"/>
            </c:ext>
          </c:extLst>
        </c:ser>
        <c:dLbls>
          <c:showLegendKey val="0"/>
          <c:showVal val="1"/>
          <c:showCatName val="0"/>
          <c:showSerName val="0"/>
          <c:showPercent val="0"/>
          <c:showBubbleSize val="0"/>
        </c:dLbls>
        <c:gapWidth val="150"/>
        <c:axId val="21787984"/>
        <c:axId val="21785632"/>
      </c:barChart>
      <c:catAx>
        <c:axId val="21787984"/>
        <c:scaling>
          <c:orientation val="minMax"/>
        </c:scaling>
        <c:delete val="0"/>
        <c:axPos val="b"/>
        <c:numFmt formatCode="General" sourceLinked="1"/>
        <c:majorTickMark val="out"/>
        <c:minorTickMark val="none"/>
        <c:tickLblPos val="low"/>
        <c:spPr>
          <a:ln w="3175">
            <a:solidFill>
              <a:srgbClr val="000000"/>
            </a:solidFill>
            <a:prstDash val="solid"/>
          </a:ln>
        </c:spPr>
        <c:txPr>
          <a:bodyPr rot="0" vert="horz"/>
          <a:lstStyle/>
          <a:p>
            <a:pPr>
              <a:defRPr sz="900" b="0" i="0" u="none" strike="noStrike" baseline="0">
                <a:solidFill>
                  <a:srgbClr val="000000"/>
                </a:solidFill>
                <a:latin typeface="Arial"/>
                <a:ea typeface="Arial"/>
                <a:cs typeface="Arial"/>
              </a:defRPr>
            </a:pPr>
            <a:endParaRPr lang="pl-PL"/>
          </a:p>
        </c:txPr>
        <c:crossAx val="21785632"/>
        <c:crosses val="autoZero"/>
        <c:auto val="1"/>
        <c:lblAlgn val="ctr"/>
        <c:lblOffset val="100"/>
        <c:noMultiLvlLbl val="0"/>
      </c:catAx>
      <c:valAx>
        <c:axId val="21785632"/>
        <c:scaling>
          <c:orientation val="minMax"/>
        </c:scaling>
        <c:delete val="0"/>
        <c:axPos val="l"/>
        <c:majorGridlines>
          <c:spPr>
            <a:ln w="9525">
              <a:solidFill>
                <a:schemeClr val="bg2">
                  <a:lumMod val="50000"/>
                </a:schemeClr>
              </a:solidFill>
              <a:prstDash val="sysDot"/>
            </a:ln>
          </c:spPr>
        </c:majorGridlines>
        <c:numFmt formatCode="General" sourceLinked="1"/>
        <c:majorTickMark val="out"/>
        <c:minorTickMark val="none"/>
        <c:tickLblPos val="nextTo"/>
        <c:spPr>
          <a:ln w="3175">
            <a:solidFill>
              <a:srgbClr val="000000"/>
            </a:solidFill>
            <a:prstDash val="solid"/>
          </a:ln>
        </c:spPr>
        <c:txPr>
          <a:bodyPr rot="0" vert="horz"/>
          <a:lstStyle/>
          <a:p>
            <a:pPr>
              <a:defRPr sz="850" b="0" i="0" u="none" strike="noStrike" baseline="0">
                <a:solidFill>
                  <a:srgbClr val="000000"/>
                </a:solidFill>
                <a:latin typeface="Arial"/>
                <a:ea typeface="Arial"/>
                <a:cs typeface="Arial"/>
              </a:defRPr>
            </a:pPr>
            <a:endParaRPr lang="pl-PL"/>
          </a:p>
        </c:txPr>
        <c:crossAx val="21787984"/>
        <c:crosses val="autoZero"/>
        <c:crossBetween val="between"/>
      </c:valAx>
      <c:spPr>
        <a:solidFill>
          <a:srgbClr val="FFFFFF"/>
        </a:solidFill>
        <a:ln w="3175">
          <a:solidFill>
            <a:srgbClr val="808080"/>
          </a:solidFill>
          <a:prstDash val="sysDash"/>
        </a:ln>
      </c:spPr>
    </c:plotArea>
    <c:plotVisOnly val="1"/>
    <c:dispBlanksAs val="gap"/>
    <c:showDLblsOverMax val="0"/>
  </c:chart>
  <c:spPr>
    <a:noFill/>
    <a:ln>
      <a:noFill/>
    </a:ln>
  </c:spPr>
  <c:txPr>
    <a:bodyPr/>
    <a:lstStyle/>
    <a:p>
      <a:pPr>
        <a:defRPr sz="900" b="1" i="0" u="none" strike="noStrike" baseline="0">
          <a:solidFill>
            <a:srgbClr val="000000"/>
          </a:solidFill>
          <a:latin typeface="Calibri"/>
          <a:ea typeface="Calibri"/>
          <a:cs typeface="Calibri"/>
        </a:defRPr>
      </a:pPr>
      <a:endParaRPr lang="pl-PL"/>
    </a:p>
  </c:txPr>
  <c:externalData r:id="rId1">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21586061780198509"/>
          <c:y val="0"/>
          <c:w val="0.7347863582633255"/>
          <c:h val="0.90981293964526855"/>
        </c:manualLayout>
      </c:layout>
      <c:barChart>
        <c:barDir val="bar"/>
        <c:grouping val="clustered"/>
        <c:varyColors val="0"/>
        <c:ser>
          <c:idx val="0"/>
          <c:order val="0"/>
          <c:tx>
            <c:strRef>
              <c:f>Arkusz1!$B$1</c:f>
              <c:strCache>
                <c:ptCount val="1"/>
                <c:pt idx="0">
                  <c:v>2011</c:v>
                </c:pt>
              </c:strCache>
            </c:strRef>
          </c:tx>
          <c:spPr>
            <a:solidFill>
              <a:schemeClr val="bg1">
                <a:lumMod val="75000"/>
              </a:schemeClr>
            </a:solidFill>
            <a:ln>
              <a:noFill/>
            </a:ln>
            <a:effectLst/>
          </c:spPr>
          <c:invertIfNegative val="0"/>
          <c:cat>
            <c:strRef>
              <c:f>Arkusz1!$A$2:$A$15</c:f>
              <c:strCache>
                <c:ptCount val="14"/>
                <c:pt idx="0">
                  <c:v>powiat kielecki</c:v>
                </c:pt>
                <c:pt idx="1">
                  <c:v>powiat konecki</c:v>
                </c:pt>
                <c:pt idx="2">
                  <c:v>powiat ostrowiecki</c:v>
                </c:pt>
                <c:pt idx="3">
                  <c:v>powiat skarżyski</c:v>
                </c:pt>
                <c:pt idx="4">
                  <c:v>powiat starachowicki</c:v>
                </c:pt>
                <c:pt idx="5">
                  <c:v>powiat m.Kielce</c:v>
                </c:pt>
                <c:pt idx="6">
                  <c:v>powiat buski</c:v>
                </c:pt>
                <c:pt idx="7">
                  <c:v>powiat jędrzejowski</c:v>
                </c:pt>
                <c:pt idx="8">
                  <c:v>powiat kazimierski</c:v>
                </c:pt>
                <c:pt idx="9">
                  <c:v>powiat opatowski</c:v>
                </c:pt>
                <c:pt idx="10">
                  <c:v>powiat pińczowski</c:v>
                </c:pt>
                <c:pt idx="11">
                  <c:v>powiat sandomierski</c:v>
                </c:pt>
                <c:pt idx="12">
                  <c:v>powiat staszowski</c:v>
                </c:pt>
                <c:pt idx="13">
                  <c:v>powiat włoszczowski</c:v>
                </c:pt>
              </c:strCache>
            </c:strRef>
          </c:cat>
          <c:val>
            <c:numRef>
              <c:f>Arkusz1!$B$2:$B$15</c:f>
              <c:numCache>
                <c:formatCode>General</c:formatCode>
                <c:ptCount val="14"/>
                <c:pt idx="0">
                  <c:v>18.399999999999999</c:v>
                </c:pt>
                <c:pt idx="1">
                  <c:v>22.7</c:v>
                </c:pt>
                <c:pt idx="2">
                  <c:v>20.399999999999999</c:v>
                </c:pt>
                <c:pt idx="3">
                  <c:v>25.8</c:v>
                </c:pt>
                <c:pt idx="4">
                  <c:v>17.399999999999999</c:v>
                </c:pt>
                <c:pt idx="5">
                  <c:v>9.9</c:v>
                </c:pt>
                <c:pt idx="6">
                  <c:v>8.6</c:v>
                </c:pt>
                <c:pt idx="7">
                  <c:v>13.7</c:v>
                </c:pt>
                <c:pt idx="8">
                  <c:v>12.6</c:v>
                </c:pt>
                <c:pt idx="9">
                  <c:v>21.6</c:v>
                </c:pt>
                <c:pt idx="10">
                  <c:v>9.5</c:v>
                </c:pt>
                <c:pt idx="11">
                  <c:v>12.6</c:v>
                </c:pt>
                <c:pt idx="12">
                  <c:v>12.4</c:v>
                </c:pt>
                <c:pt idx="13">
                  <c:v>14.2</c:v>
                </c:pt>
              </c:numCache>
            </c:numRef>
          </c:val>
          <c:extLst>
            <c:ext xmlns:c16="http://schemas.microsoft.com/office/drawing/2014/chart" uri="{C3380CC4-5D6E-409C-BE32-E72D297353CC}">
              <c16:uniqueId val="{00000000-B8F0-42CB-8DF2-89ED43F174D2}"/>
            </c:ext>
          </c:extLst>
        </c:ser>
        <c:ser>
          <c:idx val="1"/>
          <c:order val="1"/>
          <c:tx>
            <c:strRef>
              <c:f>Arkusz1!$C$1</c:f>
              <c:strCache>
                <c:ptCount val="1"/>
                <c:pt idx="0">
                  <c:v>2016</c:v>
                </c:pt>
              </c:strCache>
            </c:strRef>
          </c:tx>
          <c:spPr>
            <a:solidFill>
              <a:schemeClr val="tx2">
                <a:lumMod val="60000"/>
                <a:lumOff val="40000"/>
              </a:schemeClr>
            </a:solidFill>
            <a:ln>
              <a:noFill/>
            </a:ln>
            <a:effectLst/>
          </c:spPr>
          <c:invertIfNegative val="0"/>
          <c:cat>
            <c:strRef>
              <c:f>Arkusz1!$A$2:$A$15</c:f>
              <c:strCache>
                <c:ptCount val="14"/>
                <c:pt idx="0">
                  <c:v>powiat kielecki</c:v>
                </c:pt>
                <c:pt idx="1">
                  <c:v>powiat konecki</c:v>
                </c:pt>
                <c:pt idx="2">
                  <c:v>powiat ostrowiecki</c:v>
                </c:pt>
                <c:pt idx="3">
                  <c:v>powiat skarżyski</c:v>
                </c:pt>
                <c:pt idx="4">
                  <c:v>powiat starachowicki</c:v>
                </c:pt>
                <c:pt idx="5">
                  <c:v>powiat m.Kielce</c:v>
                </c:pt>
                <c:pt idx="6">
                  <c:v>powiat buski</c:v>
                </c:pt>
                <c:pt idx="7">
                  <c:v>powiat jędrzejowski</c:v>
                </c:pt>
                <c:pt idx="8">
                  <c:v>powiat kazimierski</c:v>
                </c:pt>
                <c:pt idx="9">
                  <c:v>powiat opatowski</c:v>
                </c:pt>
                <c:pt idx="10">
                  <c:v>powiat pińczowski</c:v>
                </c:pt>
                <c:pt idx="11">
                  <c:v>powiat sandomierski</c:v>
                </c:pt>
                <c:pt idx="12">
                  <c:v>powiat staszowski</c:v>
                </c:pt>
                <c:pt idx="13">
                  <c:v>powiat włoszczowski</c:v>
                </c:pt>
              </c:strCache>
            </c:strRef>
          </c:cat>
          <c:val>
            <c:numRef>
              <c:f>Arkusz1!$C$2:$C$15</c:f>
              <c:numCache>
                <c:formatCode>General</c:formatCode>
                <c:ptCount val="14"/>
                <c:pt idx="0">
                  <c:v>13.6</c:v>
                </c:pt>
                <c:pt idx="1">
                  <c:v>14</c:v>
                </c:pt>
                <c:pt idx="2">
                  <c:v>14.6</c:v>
                </c:pt>
                <c:pt idx="3">
                  <c:v>19.600000000000001</c:v>
                </c:pt>
                <c:pt idx="4">
                  <c:v>10.6</c:v>
                </c:pt>
                <c:pt idx="5">
                  <c:v>7.6</c:v>
                </c:pt>
                <c:pt idx="6">
                  <c:v>5.6</c:v>
                </c:pt>
                <c:pt idx="7">
                  <c:v>10</c:v>
                </c:pt>
                <c:pt idx="8">
                  <c:v>9.6</c:v>
                </c:pt>
                <c:pt idx="9">
                  <c:v>16.5</c:v>
                </c:pt>
                <c:pt idx="10">
                  <c:v>7.6</c:v>
                </c:pt>
                <c:pt idx="11">
                  <c:v>8.6</c:v>
                </c:pt>
                <c:pt idx="12">
                  <c:v>9.1999999999999993</c:v>
                </c:pt>
                <c:pt idx="13">
                  <c:v>8.5</c:v>
                </c:pt>
              </c:numCache>
            </c:numRef>
          </c:val>
          <c:extLst>
            <c:ext xmlns:c16="http://schemas.microsoft.com/office/drawing/2014/chart" uri="{C3380CC4-5D6E-409C-BE32-E72D297353CC}">
              <c16:uniqueId val="{00000001-B8F0-42CB-8DF2-89ED43F174D2}"/>
            </c:ext>
          </c:extLst>
        </c:ser>
        <c:ser>
          <c:idx val="2"/>
          <c:order val="2"/>
          <c:tx>
            <c:strRef>
              <c:f>Arkusz1!$D$1</c:f>
              <c:strCache>
                <c:ptCount val="1"/>
                <c:pt idx="0">
                  <c:v>2020</c:v>
                </c:pt>
              </c:strCache>
            </c:strRef>
          </c:tx>
          <c:spPr>
            <a:solidFill>
              <a:srgbClr val="0070C0"/>
            </a:solidFill>
            <a:ln>
              <a:noFill/>
            </a:ln>
            <a:effectLst/>
          </c:spPr>
          <c:invertIfNegative val="0"/>
          <c:cat>
            <c:strRef>
              <c:f>Arkusz1!$A$2:$A$15</c:f>
              <c:strCache>
                <c:ptCount val="14"/>
                <c:pt idx="0">
                  <c:v>powiat kielecki</c:v>
                </c:pt>
                <c:pt idx="1">
                  <c:v>powiat konecki</c:v>
                </c:pt>
                <c:pt idx="2">
                  <c:v>powiat ostrowiecki</c:v>
                </c:pt>
                <c:pt idx="3">
                  <c:v>powiat skarżyski</c:v>
                </c:pt>
                <c:pt idx="4">
                  <c:v>powiat starachowicki</c:v>
                </c:pt>
                <c:pt idx="5">
                  <c:v>powiat m.Kielce</c:v>
                </c:pt>
                <c:pt idx="6">
                  <c:v>powiat buski</c:v>
                </c:pt>
                <c:pt idx="7">
                  <c:v>powiat jędrzejowski</c:v>
                </c:pt>
                <c:pt idx="8">
                  <c:v>powiat kazimierski</c:v>
                </c:pt>
                <c:pt idx="9">
                  <c:v>powiat opatowski</c:v>
                </c:pt>
                <c:pt idx="10">
                  <c:v>powiat pińczowski</c:v>
                </c:pt>
                <c:pt idx="11">
                  <c:v>powiat sandomierski</c:v>
                </c:pt>
                <c:pt idx="12">
                  <c:v>powiat staszowski</c:v>
                </c:pt>
                <c:pt idx="13">
                  <c:v>powiat włoszczowski</c:v>
                </c:pt>
              </c:strCache>
            </c:strRef>
          </c:cat>
          <c:val>
            <c:numRef>
              <c:f>Arkusz1!$D$2:$D$15</c:f>
              <c:numCache>
                <c:formatCode>General</c:formatCode>
                <c:ptCount val="14"/>
                <c:pt idx="0">
                  <c:v>9.5</c:v>
                </c:pt>
                <c:pt idx="1">
                  <c:v>12.7</c:v>
                </c:pt>
                <c:pt idx="2">
                  <c:v>11.5</c:v>
                </c:pt>
                <c:pt idx="3">
                  <c:v>16.600000000000001</c:v>
                </c:pt>
                <c:pt idx="4">
                  <c:v>8.8000000000000007</c:v>
                </c:pt>
                <c:pt idx="5">
                  <c:v>5.6</c:v>
                </c:pt>
                <c:pt idx="6">
                  <c:v>4.4000000000000004</c:v>
                </c:pt>
                <c:pt idx="7">
                  <c:v>7.3</c:v>
                </c:pt>
                <c:pt idx="8">
                  <c:v>7.7</c:v>
                </c:pt>
                <c:pt idx="9">
                  <c:v>13.4</c:v>
                </c:pt>
                <c:pt idx="10">
                  <c:v>6.7</c:v>
                </c:pt>
                <c:pt idx="11">
                  <c:v>7.3</c:v>
                </c:pt>
                <c:pt idx="12">
                  <c:v>7.2</c:v>
                </c:pt>
                <c:pt idx="13">
                  <c:v>7.6</c:v>
                </c:pt>
              </c:numCache>
            </c:numRef>
          </c:val>
          <c:extLst>
            <c:ext xmlns:c16="http://schemas.microsoft.com/office/drawing/2014/chart" uri="{C3380CC4-5D6E-409C-BE32-E72D297353CC}">
              <c16:uniqueId val="{00000002-B8F0-42CB-8DF2-89ED43F174D2}"/>
            </c:ext>
          </c:extLst>
        </c:ser>
        <c:dLbls>
          <c:showLegendKey val="0"/>
          <c:showVal val="0"/>
          <c:showCatName val="0"/>
          <c:showSerName val="0"/>
          <c:showPercent val="0"/>
          <c:showBubbleSize val="0"/>
        </c:dLbls>
        <c:gapWidth val="182"/>
        <c:axId val="21784848"/>
        <c:axId val="574581256"/>
      </c:barChart>
      <c:catAx>
        <c:axId val="21784848"/>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ln>
                  <a:noFill/>
                </a:ln>
                <a:solidFill>
                  <a:schemeClr val="tx1">
                    <a:lumMod val="65000"/>
                    <a:lumOff val="35000"/>
                  </a:schemeClr>
                </a:solidFill>
                <a:latin typeface="Arial" panose="020B0604020202020204" pitchFamily="34" charset="0"/>
                <a:ea typeface="+mn-ea"/>
                <a:cs typeface="Arial" panose="020B0604020202020204" pitchFamily="34" charset="0"/>
              </a:defRPr>
            </a:pPr>
            <a:endParaRPr lang="pl-PL"/>
          </a:p>
        </c:txPr>
        <c:crossAx val="574581256"/>
        <c:crosses val="autoZero"/>
        <c:auto val="1"/>
        <c:lblAlgn val="ctr"/>
        <c:lblOffset val="100"/>
        <c:noMultiLvlLbl val="0"/>
      </c:catAx>
      <c:valAx>
        <c:axId val="574581256"/>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pl-PL"/>
          </a:p>
        </c:txPr>
        <c:crossAx val="21784848"/>
        <c:crosses val="autoZero"/>
        <c:crossBetween val="between"/>
      </c:valAx>
      <c:spPr>
        <a:noFill/>
        <a:ln>
          <a:noFill/>
        </a:ln>
        <a:effectLst/>
      </c:spPr>
    </c:plotArea>
    <c:legend>
      <c:legendPos val="b"/>
      <c:layout>
        <c:manualLayout>
          <c:xMode val="edge"/>
          <c:yMode val="edge"/>
          <c:x val="0.38329840991602571"/>
          <c:y val="0.94990407951830391"/>
          <c:w val="0.32262914492369249"/>
          <c:h val="3.6401980050336916E-2"/>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pl-PL"/>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pPr>
      <a:endParaRPr lang="pl-PL"/>
    </a:p>
  </c:txPr>
  <c:externalData r:id="rId3">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600" b="1" i="0" u="none" strike="noStrike" kern="1200" spc="100" baseline="0">
                <a:solidFill>
                  <a:schemeClr val="lt1">
                    <a:lumMod val="95000"/>
                  </a:schemeClr>
                </a:solidFill>
                <a:effectLst>
                  <a:outerShdw blurRad="50800" dist="38100" dir="5400000" algn="t" rotWithShape="0">
                    <a:prstClr val="black">
                      <a:alpha val="40000"/>
                    </a:prstClr>
                  </a:outerShdw>
                </a:effectLst>
                <a:latin typeface="+mn-lt"/>
                <a:ea typeface="+mn-ea"/>
                <a:cs typeface="+mn-cs"/>
              </a:defRPr>
            </a:pPr>
            <a:r>
              <a:rPr lang="pl-PL"/>
              <a:t>Wykres wykonanej pracy eksploatacyjnej oraz przewiezionych pasażerów w transporcie kolejowym</a:t>
            </a:r>
          </a:p>
        </c:rich>
      </c:tx>
      <c:overlay val="0"/>
      <c:spPr>
        <a:noFill/>
        <a:ln>
          <a:noFill/>
        </a:ln>
        <a:effectLst/>
      </c:spPr>
      <c:txPr>
        <a:bodyPr rot="0" spcFirstLastPara="1" vertOverflow="ellipsis" vert="horz" wrap="square" anchor="ctr" anchorCtr="1"/>
        <a:lstStyle/>
        <a:p>
          <a:pPr>
            <a:defRPr sz="1600" b="1" i="0" u="none" strike="noStrike" kern="1200" spc="100" baseline="0">
              <a:solidFill>
                <a:schemeClr val="lt1">
                  <a:lumMod val="95000"/>
                </a:schemeClr>
              </a:solidFill>
              <a:effectLst>
                <a:outerShdw blurRad="50800" dist="38100" dir="5400000" algn="t" rotWithShape="0">
                  <a:prstClr val="black">
                    <a:alpha val="40000"/>
                  </a:prstClr>
                </a:outerShdw>
              </a:effectLst>
              <a:latin typeface="+mn-lt"/>
              <a:ea typeface="+mn-ea"/>
              <a:cs typeface="+mn-cs"/>
            </a:defRPr>
          </a:pPr>
          <a:endParaRPr lang="pl-PL"/>
        </a:p>
      </c:txPr>
    </c:title>
    <c:autoTitleDeleted val="0"/>
    <c:plotArea>
      <c:layout/>
      <c:lineChart>
        <c:grouping val="standard"/>
        <c:varyColors val="0"/>
        <c:ser>
          <c:idx val="0"/>
          <c:order val="0"/>
          <c:tx>
            <c:strRef>
              <c:f>'Kolej pasażerowie'!$A$2</c:f>
              <c:strCache>
                <c:ptCount val="1"/>
                <c:pt idx="0">
                  <c:v>Lata</c:v>
                </c:pt>
              </c:strCache>
            </c:strRef>
          </c:tx>
          <c:spPr>
            <a:ln w="34925" cap="rnd">
              <a:solidFill>
                <a:schemeClr val="accent1"/>
              </a:solidFill>
              <a:round/>
            </a:ln>
            <a:effectLst>
              <a:outerShdw blurRad="57150" dist="19050" dir="5400000" algn="ctr" rotWithShape="0">
                <a:srgbClr val="000000">
                  <a:alpha val="63000"/>
                </a:srgbClr>
              </a:outerShdw>
            </a:effectLst>
          </c:spPr>
          <c:marker>
            <c:symbol val="none"/>
          </c:marker>
          <c:trendline>
            <c:spPr>
              <a:ln w="19050" cap="rnd">
                <a:solidFill>
                  <a:schemeClr val="accent1"/>
                </a:solidFill>
              </a:ln>
              <a:effectLst/>
            </c:spPr>
            <c:trendlineType val="linear"/>
            <c:dispRSqr val="0"/>
            <c:dispEq val="0"/>
          </c:trendline>
          <c:cat>
            <c:numRef>
              <c:f>'Kolej pasażerowie'!$B$2:$N$2</c:f>
              <c:numCache>
                <c:formatCode>General</c:formatCode>
                <c:ptCount val="13"/>
                <c:pt idx="0">
                  <c:v>2010</c:v>
                </c:pt>
                <c:pt idx="1">
                  <c:v>2011</c:v>
                </c:pt>
                <c:pt idx="2">
                  <c:v>2012</c:v>
                </c:pt>
                <c:pt idx="3">
                  <c:v>2013</c:v>
                </c:pt>
                <c:pt idx="4">
                  <c:v>2014</c:v>
                </c:pt>
                <c:pt idx="5">
                  <c:v>2015</c:v>
                </c:pt>
                <c:pt idx="6">
                  <c:v>2016</c:v>
                </c:pt>
                <c:pt idx="7">
                  <c:v>2017</c:v>
                </c:pt>
                <c:pt idx="8">
                  <c:v>2018</c:v>
                </c:pt>
                <c:pt idx="9">
                  <c:v>2019</c:v>
                </c:pt>
                <c:pt idx="10">
                  <c:v>2020</c:v>
                </c:pt>
                <c:pt idx="11">
                  <c:v>2021</c:v>
                </c:pt>
                <c:pt idx="12">
                  <c:v>2022</c:v>
                </c:pt>
              </c:numCache>
            </c:numRef>
          </c:cat>
          <c:val>
            <c:numRef>
              <c:f>'Kolej pasażerowie'!$B$2:$J$2</c:f>
              <c:numCache>
                <c:formatCode>General</c:formatCode>
                <c:ptCount val="9"/>
                <c:pt idx="0">
                  <c:v>2010</c:v>
                </c:pt>
                <c:pt idx="1">
                  <c:v>2011</c:v>
                </c:pt>
                <c:pt idx="2">
                  <c:v>2012</c:v>
                </c:pt>
                <c:pt idx="3">
                  <c:v>2013</c:v>
                </c:pt>
                <c:pt idx="4">
                  <c:v>2014</c:v>
                </c:pt>
                <c:pt idx="5">
                  <c:v>2015</c:v>
                </c:pt>
                <c:pt idx="6">
                  <c:v>2016</c:v>
                </c:pt>
                <c:pt idx="7">
                  <c:v>2017</c:v>
                </c:pt>
                <c:pt idx="8">
                  <c:v>2018</c:v>
                </c:pt>
              </c:numCache>
            </c:numRef>
          </c:val>
          <c:smooth val="0"/>
          <c:extLst>
            <c:ext xmlns:c16="http://schemas.microsoft.com/office/drawing/2014/chart" uri="{C3380CC4-5D6E-409C-BE32-E72D297353CC}">
              <c16:uniqueId val="{00000001-B833-4BBF-B4FC-17334E7684CC}"/>
            </c:ext>
          </c:extLst>
        </c:ser>
        <c:ser>
          <c:idx val="1"/>
          <c:order val="1"/>
          <c:tx>
            <c:strRef>
              <c:f>'Kolej pasażerowie'!$A$3</c:f>
              <c:strCache>
                <c:ptCount val="1"/>
                <c:pt idx="0">
                  <c:v>Pasażerowie</c:v>
                </c:pt>
              </c:strCache>
            </c:strRef>
          </c:tx>
          <c:spPr>
            <a:ln w="34925" cap="rnd">
              <a:solidFill>
                <a:schemeClr val="accent2"/>
              </a:solidFill>
              <a:round/>
            </a:ln>
            <a:effectLst>
              <a:outerShdw blurRad="57150" dist="19050" dir="5400000" algn="ctr" rotWithShape="0">
                <a:srgbClr val="000000">
                  <a:alpha val="63000"/>
                </a:srgbClr>
              </a:outerShdw>
            </a:effectLst>
          </c:spPr>
          <c:marker>
            <c:symbol val="none"/>
          </c:marker>
          <c:dLbls>
            <c:dLbl>
              <c:idx val="0"/>
              <c:layout>
                <c:manualLayout>
                  <c:x val="-5.2336395104112726E-2"/>
                  <c:y val="2.97592389025915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B833-4BBF-B4FC-17334E7684CC}"/>
                </c:ext>
              </c:extLst>
            </c:dLbl>
            <c:dLbl>
              <c:idx val="1"/>
              <c:layout>
                <c:manualLayout>
                  <c:x val="-0.10013907793361539"/>
                  <c:y val="-1.157742505907305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B833-4BBF-B4FC-17334E7684CC}"/>
                </c:ext>
              </c:extLst>
            </c:dLbl>
            <c:dLbl>
              <c:idx val="2"/>
              <c:layout>
                <c:manualLayout>
                  <c:x val="-9.1828211244834215E-2"/>
                  <c:y val="-2.066833198083226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B833-4BBF-B4FC-17334E7684CC}"/>
                </c:ext>
              </c:extLst>
            </c:dLbl>
            <c:dLbl>
              <c:idx val="3"/>
              <c:layout>
                <c:manualLayout>
                  <c:x val="-6.3579627863097801E-2"/>
                  <c:y val="4.739726857617070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B833-4BBF-B4FC-17334E7684CC}"/>
                </c:ext>
              </c:extLst>
            </c:dLbl>
            <c:dLbl>
              <c:idx val="4"/>
              <c:layout>
                <c:manualLayout>
                  <c:x val="-4.2976549523770474E-2"/>
                  <c:y val="-6.337769902703438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B833-4BBF-B4FC-17334E7684CC}"/>
                </c:ext>
              </c:extLst>
            </c:dLbl>
            <c:dLbl>
              <c:idx val="5"/>
              <c:layout>
                <c:manualLayout>
                  <c:x val="-5.1174866738605405E-2"/>
                  <c:y val="5.04275708834237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B833-4BBF-B4FC-17334E7684CC}"/>
                </c:ext>
              </c:extLst>
            </c:dLbl>
            <c:dLbl>
              <c:idx val="6"/>
              <c:layout>
                <c:manualLayout>
                  <c:x val="-6.7289756767092729E-2"/>
                  <c:y val="5.042757088342373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B833-4BBF-B4FC-17334E7684CC}"/>
                </c:ext>
              </c:extLst>
            </c:dLbl>
            <c:dLbl>
              <c:idx val="7"/>
              <c:layout>
                <c:manualLayout>
                  <c:x val="-4.4803439535649775E-2"/>
                  <c:y val="-5.20851701061393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B833-4BBF-B4FC-17334E7684CC}"/>
                </c:ext>
              </c:extLst>
            </c:dLbl>
            <c:dLbl>
              <c:idx val="8"/>
              <c:layout>
                <c:manualLayout>
                  <c:x val="-2.6365344489620759E-2"/>
                  <c:y val="-9.090906921759267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B833-4BBF-B4FC-17334E7684CC}"/>
                </c:ext>
              </c:extLst>
            </c:dLbl>
            <c:dLbl>
              <c:idx val="9"/>
              <c:layout>
                <c:manualLayout>
                  <c:x val="-1.6949150029041918E-2"/>
                  <c:y val="-0.109090883061111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B833-4BBF-B4FC-17334E7684CC}"/>
                </c:ext>
              </c:extLst>
            </c:dLbl>
            <c:dLbl>
              <c:idx val="10"/>
              <c:layout>
                <c:manualLayout>
                  <c:x val="-6.8241460414097399E-2"/>
                  <c:y val="6.969695306682091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B833-4BBF-B4FC-17334E7684CC}"/>
                </c:ext>
              </c:extLst>
            </c:dLbl>
            <c:dLbl>
              <c:idx val="11"/>
              <c:layout>
                <c:manualLayout>
                  <c:x val="-3.1496058652660336E-2"/>
                  <c:y val="8.787876691033956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D-B833-4BBF-B4FC-17334E7684CC}"/>
                </c:ext>
              </c:extLst>
            </c:dLbl>
            <c:dLbl>
              <c:idx val="12"/>
              <c:layout>
                <c:manualLayout>
                  <c:x val="-1.4548809315338236E-2"/>
                  <c:y val="0.148484813055401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E-B833-4BBF-B4FC-17334E7684CC}"/>
                </c:ext>
              </c:extLst>
            </c:dLbl>
            <c:spPr>
              <a:noFill/>
              <a:ln>
                <a:noFill/>
              </a:ln>
              <a:effectLst>
                <a:outerShdw sx="1000" sy="1000" algn="ctr" rotWithShape="0">
                  <a:schemeClr val="bg1"/>
                </a:outerShdw>
              </a:effectLst>
            </c:spPr>
            <c:txPr>
              <a:bodyPr rot="0" spcFirstLastPara="1" vertOverflow="clip" horzOverflow="clip" vert="horz" wrap="square" lIns="38100" tIns="19050" rIns="38100" bIns="19050" anchor="ctr" anchorCtr="1">
                <a:spAutoFit/>
              </a:bodyPr>
              <a:lstStyle/>
              <a:p>
                <a:pPr>
                  <a:defRPr sz="900" b="0" i="0" u="none" strike="noStrike" kern="1200" baseline="0">
                    <a:solidFill>
                      <a:schemeClr val="bg1"/>
                    </a:solidFill>
                    <a:latin typeface="+mn-lt"/>
                    <a:ea typeface="+mn-ea"/>
                    <a:cs typeface="+mn-cs"/>
                  </a:defRPr>
                </a:pPr>
                <a:endParaRPr lang="pl-PL"/>
              </a:p>
            </c:txPr>
            <c:showLegendKey val="0"/>
            <c:showVal val="1"/>
            <c:showCatName val="0"/>
            <c:showSerName val="0"/>
            <c:showPercent val="0"/>
            <c:showBubbleSize val="0"/>
            <c:showLeaderLines val="0"/>
            <c:extLst>
              <c:ext xmlns:c15="http://schemas.microsoft.com/office/drawing/2012/chart" uri="{CE6537A1-D6FC-4f65-9D91-7224C49458BB}">
                <c15:spPr xmlns:c15="http://schemas.microsoft.com/office/drawing/2012/chart">
                  <a:prstGeom prst="rect">
                    <a:avLst/>
                  </a:prstGeom>
                  <a:noFill/>
                  <a:ln>
                    <a:noFill/>
                  </a:ln>
                </c15:spPr>
                <c15:showLeaderLines val="1"/>
                <c15:leaderLines>
                  <c:spPr>
                    <a:ln w="9525">
                      <a:solidFill>
                        <a:schemeClr val="lt1">
                          <a:lumMod val="95000"/>
                          <a:alpha val="54000"/>
                        </a:schemeClr>
                      </a:solidFill>
                    </a:ln>
                    <a:effectLst/>
                  </c:spPr>
                </c15:leaderLines>
              </c:ext>
            </c:extLst>
          </c:dLbls>
          <c:trendline>
            <c:spPr>
              <a:ln w="12700" cap="rnd">
                <a:solidFill>
                  <a:schemeClr val="accent4">
                    <a:lumMod val="60000"/>
                    <a:lumOff val="40000"/>
                  </a:schemeClr>
                </a:solidFill>
                <a:prstDash val="dash"/>
              </a:ln>
              <a:effectLst/>
            </c:spPr>
            <c:trendlineType val="poly"/>
            <c:order val="4"/>
            <c:dispRSqr val="0"/>
            <c:dispEq val="0"/>
          </c:trendline>
          <c:cat>
            <c:numRef>
              <c:f>'Kolej pasażerowie'!$B$2:$N$2</c:f>
              <c:numCache>
                <c:formatCode>General</c:formatCode>
                <c:ptCount val="13"/>
                <c:pt idx="0">
                  <c:v>2010</c:v>
                </c:pt>
                <c:pt idx="1">
                  <c:v>2011</c:v>
                </c:pt>
                <c:pt idx="2">
                  <c:v>2012</c:v>
                </c:pt>
                <c:pt idx="3">
                  <c:v>2013</c:v>
                </c:pt>
                <c:pt idx="4">
                  <c:v>2014</c:v>
                </c:pt>
                <c:pt idx="5">
                  <c:v>2015</c:v>
                </c:pt>
                <c:pt idx="6">
                  <c:v>2016</c:v>
                </c:pt>
                <c:pt idx="7">
                  <c:v>2017</c:v>
                </c:pt>
                <c:pt idx="8">
                  <c:v>2018</c:v>
                </c:pt>
                <c:pt idx="9">
                  <c:v>2019</c:v>
                </c:pt>
                <c:pt idx="10">
                  <c:v>2020</c:v>
                </c:pt>
                <c:pt idx="11">
                  <c:v>2021</c:v>
                </c:pt>
                <c:pt idx="12">
                  <c:v>2022</c:v>
                </c:pt>
              </c:numCache>
            </c:numRef>
          </c:cat>
          <c:val>
            <c:numRef>
              <c:f>'Kolej pasażerowie'!$B$3:$N$3</c:f>
              <c:numCache>
                <c:formatCode>General</c:formatCode>
                <c:ptCount val="13"/>
                <c:pt idx="0">
                  <c:v>1379139</c:v>
                </c:pt>
                <c:pt idx="1">
                  <c:v>1779549</c:v>
                </c:pt>
                <c:pt idx="2">
                  <c:v>2674633</c:v>
                </c:pt>
                <c:pt idx="3" formatCode="#,##0">
                  <c:v>2207138</c:v>
                </c:pt>
                <c:pt idx="4" formatCode="#,##0">
                  <c:v>2291461</c:v>
                </c:pt>
                <c:pt idx="5" formatCode="#,##0">
                  <c:v>2216522</c:v>
                </c:pt>
                <c:pt idx="6" formatCode="#,##0">
                  <c:v>1975987</c:v>
                </c:pt>
                <c:pt idx="7" formatCode="#,##0">
                  <c:v>2291430</c:v>
                </c:pt>
                <c:pt idx="8">
                  <c:v>2308904</c:v>
                </c:pt>
                <c:pt idx="9">
                  <c:v>2258086</c:v>
                </c:pt>
                <c:pt idx="10">
                  <c:v>1528943</c:v>
                </c:pt>
                <c:pt idx="11" formatCode="#,##0">
                  <c:v>1597476</c:v>
                </c:pt>
                <c:pt idx="12">
                  <c:v>2217780</c:v>
                </c:pt>
              </c:numCache>
            </c:numRef>
          </c:val>
          <c:smooth val="1"/>
          <c:extLst>
            <c:ext xmlns:c16="http://schemas.microsoft.com/office/drawing/2014/chart" uri="{C3380CC4-5D6E-409C-BE32-E72D297353CC}">
              <c16:uniqueId val="{00000010-B833-4BBF-B4FC-17334E7684CC}"/>
            </c:ext>
          </c:extLst>
        </c:ser>
        <c:ser>
          <c:idx val="2"/>
          <c:order val="2"/>
          <c:tx>
            <c:strRef>
              <c:f>'Kolej pasażerowie'!$A$4</c:f>
              <c:strCache>
                <c:ptCount val="1"/>
                <c:pt idx="0">
                  <c:v>Praca eksploatacyjna</c:v>
                </c:pt>
              </c:strCache>
            </c:strRef>
          </c:tx>
          <c:spPr>
            <a:ln w="34925" cap="rnd">
              <a:solidFill>
                <a:schemeClr val="accent3"/>
              </a:solidFill>
              <a:round/>
            </a:ln>
            <a:effectLst>
              <a:outerShdw blurRad="57150" dist="19050" dir="5400000" algn="ctr" rotWithShape="0">
                <a:srgbClr val="000000">
                  <a:alpha val="63000"/>
                </a:srgbClr>
              </a:outerShdw>
            </a:effectLst>
          </c:spPr>
          <c:marker>
            <c:symbol val="none"/>
          </c:marker>
          <c:dLbls>
            <c:dLbl>
              <c:idx val="0"/>
              <c:layout>
                <c:manualLayout>
                  <c:x val="-5.2945407870248103E-2"/>
                  <c:y val="3.913528056900953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1-B833-4BBF-B4FC-17334E7684CC}"/>
                </c:ext>
              </c:extLst>
            </c:dLbl>
            <c:dLbl>
              <c:idx val="1"/>
              <c:layout>
                <c:manualLayout>
                  <c:x val="-1.8054477800839661E-2"/>
                  <c:y val="4.599831877873556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2-B833-4BBF-B4FC-17334E7684CC}"/>
                </c:ext>
              </c:extLst>
            </c:dLbl>
            <c:dLbl>
              <c:idx val="2"/>
              <c:layout>
                <c:manualLayout>
                  <c:x val="-4.7464737834610471E-2"/>
                  <c:y val="-5.262895427607867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3-B833-4BBF-B4FC-17334E7684CC}"/>
                </c:ext>
              </c:extLst>
            </c:dLbl>
            <c:dLbl>
              <c:idx val="3"/>
              <c:layout>
                <c:manualLayout>
                  <c:x val="-5.2336395104112712E-2"/>
                  <c:y val="6.200499594249678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4-B833-4BBF-B4FC-17334E7684CC}"/>
                </c:ext>
              </c:extLst>
            </c:dLbl>
            <c:dLbl>
              <c:idx val="4"/>
              <c:layout>
                <c:manualLayout>
                  <c:x val="-5.1783731218213995E-2"/>
                  <c:y val="-5.951847780518305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5-B833-4BBF-B4FC-17334E7684CC}"/>
                </c:ext>
              </c:extLst>
            </c:dLbl>
            <c:dLbl>
              <c:idx val="5"/>
              <c:layout>
                <c:manualLayout>
                  <c:x val="-4.7352024922118381E-2"/>
                  <c:y val="5.788712891083771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6-B833-4BBF-B4FC-17334E7684CC}"/>
                </c:ext>
              </c:extLst>
            </c:dLbl>
            <c:dLbl>
              <c:idx val="6"/>
              <c:layout>
                <c:manualLayout>
                  <c:x val="2.8863972468528881E-3"/>
                  <c:y val="3.250440646518576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7-B833-4BBF-B4FC-17334E7684CC}"/>
                </c:ext>
              </c:extLst>
            </c:dLbl>
            <c:dLbl>
              <c:idx val="7"/>
              <c:layout>
                <c:manualLayout>
                  <c:x val="-2.6140075345295864E-2"/>
                  <c:y val="0.10660436492379738"/>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8-B833-4BBF-B4FC-17334E7684CC}"/>
                </c:ext>
              </c:extLst>
            </c:dLbl>
            <c:dLbl>
              <c:idx val="8"/>
              <c:layout>
                <c:manualLayout>
                  <c:x val="-2.8248583381736664E-2"/>
                  <c:y val="8.484846460308641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9-B833-4BBF-B4FC-17334E7684CC}"/>
                </c:ext>
              </c:extLst>
            </c:dLbl>
            <c:dLbl>
              <c:idx val="9"/>
              <c:layout>
                <c:manualLayout>
                  <c:x val="-7.9807788619837478E-2"/>
                  <c:y val="-5.151513922330255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A-B833-4BBF-B4FC-17334E7684CC}"/>
                </c:ext>
              </c:extLst>
            </c:dLbl>
            <c:dLbl>
              <c:idx val="10"/>
              <c:layout>
                <c:manualLayout>
                  <c:x val="-4.5494306942731592E-2"/>
                  <c:y val="-9.090906921759264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B-B833-4BBF-B4FC-17334E7684CC}"/>
                </c:ext>
              </c:extLst>
            </c:dLbl>
            <c:dLbl>
              <c:idx val="11"/>
              <c:layout>
                <c:manualLayout>
                  <c:x val="-8.0489927667909744E-2"/>
                  <c:y val="-8.484846460308646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C-B833-4BBF-B4FC-17334E7684CC}"/>
                </c:ext>
              </c:extLst>
            </c:dLbl>
            <c:dLbl>
              <c:idx val="12"/>
              <c:layout>
                <c:manualLayout>
                  <c:x val="-5.4317474484541377E-2"/>
                  <c:y val="-0.14242420844089521"/>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D-B833-4BBF-B4FC-17334E7684CC}"/>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lt1">
                        <a:lumMod val="85000"/>
                      </a:schemeClr>
                    </a:solidFill>
                    <a:latin typeface="+mn-lt"/>
                    <a:ea typeface="+mn-ea"/>
                    <a:cs typeface="+mn-cs"/>
                  </a:defRPr>
                </a:pPr>
                <a:endParaRPr lang="pl-PL"/>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lt1">
                          <a:lumMod val="95000"/>
                          <a:alpha val="54000"/>
                        </a:schemeClr>
                      </a:solidFill>
                    </a:ln>
                    <a:effectLst/>
                  </c:spPr>
                </c15:leaderLines>
              </c:ext>
            </c:extLst>
          </c:dLbls>
          <c:cat>
            <c:numRef>
              <c:f>'Kolej pasażerowie'!$B$2:$N$2</c:f>
              <c:numCache>
                <c:formatCode>General</c:formatCode>
                <c:ptCount val="13"/>
                <c:pt idx="0">
                  <c:v>2010</c:v>
                </c:pt>
                <c:pt idx="1">
                  <c:v>2011</c:v>
                </c:pt>
                <c:pt idx="2">
                  <c:v>2012</c:v>
                </c:pt>
                <c:pt idx="3">
                  <c:v>2013</c:v>
                </c:pt>
                <c:pt idx="4">
                  <c:v>2014</c:v>
                </c:pt>
                <c:pt idx="5">
                  <c:v>2015</c:v>
                </c:pt>
                <c:pt idx="6">
                  <c:v>2016</c:v>
                </c:pt>
                <c:pt idx="7">
                  <c:v>2017</c:v>
                </c:pt>
                <c:pt idx="8">
                  <c:v>2018</c:v>
                </c:pt>
                <c:pt idx="9">
                  <c:v>2019</c:v>
                </c:pt>
                <c:pt idx="10">
                  <c:v>2020</c:v>
                </c:pt>
                <c:pt idx="11">
                  <c:v>2021</c:v>
                </c:pt>
                <c:pt idx="12">
                  <c:v>2022</c:v>
                </c:pt>
              </c:numCache>
            </c:numRef>
          </c:cat>
          <c:val>
            <c:numRef>
              <c:f>'Kolej pasażerowie'!$B$4:$N$4</c:f>
              <c:numCache>
                <c:formatCode>General</c:formatCode>
                <c:ptCount val="13"/>
                <c:pt idx="0">
                  <c:v>1152977</c:v>
                </c:pt>
                <c:pt idx="1">
                  <c:v>1264684</c:v>
                </c:pt>
                <c:pt idx="2">
                  <c:v>1409471</c:v>
                </c:pt>
                <c:pt idx="3">
                  <c:v>1439200</c:v>
                </c:pt>
                <c:pt idx="4">
                  <c:v>1427154</c:v>
                </c:pt>
                <c:pt idx="5">
                  <c:v>1480762</c:v>
                </c:pt>
                <c:pt idx="6">
                  <c:v>1563728</c:v>
                </c:pt>
                <c:pt idx="7">
                  <c:v>1979861</c:v>
                </c:pt>
                <c:pt idx="8">
                  <c:v>1994400</c:v>
                </c:pt>
                <c:pt idx="9">
                  <c:v>2048700</c:v>
                </c:pt>
                <c:pt idx="10">
                  <c:v>1936679</c:v>
                </c:pt>
                <c:pt idx="11" formatCode="#,##0.00">
                  <c:v>2053993</c:v>
                </c:pt>
                <c:pt idx="12">
                  <c:v>2228832</c:v>
                </c:pt>
              </c:numCache>
            </c:numRef>
          </c:val>
          <c:smooth val="1"/>
          <c:extLst>
            <c:ext xmlns:c16="http://schemas.microsoft.com/office/drawing/2014/chart" uri="{C3380CC4-5D6E-409C-BE32-E72D297353CC}">
              <c16:uniqueId val="{0000001E-B833-4BBF-B4FC-17334E7684CC}"/>
            </c:ext>
          </c:extLst>
        </c:ser>
        <c:dLbls>
          <c:showLegendKey val="0"/>
          <c:showVal val="0"/>
          <c:showCatName val="0"/>
          <c:showSerName val="0"/>
          <c:showPercent val="0"/>
          <c:showBubbleSize val="0"/>
        </c:dLbls>
        <c:smooth val="0"/>
        <c:axId val="574582432"/>
        <c:axId val="574582040"/>
      </c:lineChart>
      <c:catAx>
        <c:axId val="574582432"/>
        <c:scaling>
          <c:orientation val="minMax"/>
        </c:scaling>
        <c:delete val="0"/>
        <c:axPos val="b"/>
        <c:title>
          <c:tx>
            <c:rich>
              <a:bodyPr rot="0" spcFirstLastPara="1" vertOverflow="ellipsis" vert="horz" wrap="square" anchor="ctr" anchorCtr="1"/>
              <a:lstStyle/>
              <a:p>
                <a:pPr>
                  <a:defRPr sz="900" b="1" i="0" u="none" strike="noStrike" kern="1200" cap="all" baseline="0">
                    <a:solidFill>
                      <a:schemeClr val="lt1">
                        <a:lumMod val="85000"/>
                      </a:schemeClr>
                    </a:solidFill>
                    <a:latin typeface="+mn-lt"/>
                    <a:ea typeface="+mn-ea"/>
                    <a:cs typeface="+mn-cs"/>
                  </a:defRPr>
                </a:pPr>
                <a:r>
                  <a:rPr lang="pl-PL"/>
                  <a:t>LATA</a:t>
                </a:r>
              </a:p>
            </c:rich>
          </c:tx>
          <c:overlay val="0"/>
          <c:spPr>
            <a:noFill/>
            <a:ln>
              <a:noFill/>
            </a:ln>
            <a:effectLst/>
          </c:spPr>
          <c:txPr>
            <a:bodyPr rot="0" spcFirstLastPara="1" vertOverflow="ellipsis" vert="horz" wrap="square" anchor="ctr" anchorCtr="1"/>
            <a:lstStyle/>
            <a:p>
              <a:pPr>
                <a:defRPr sz="900" b="1" i="0" u="none" strike="noStrike" kern="1200" cap="all" baseline="0">
                  <a:solidFill>
                    <a:schemeClr val="lt1">
                      <a:lumMod val="85000"/>
                    </a:schemeClr>
                  </a:solidFill>
                  <a:latin typeface="+mn-lt"/>
                  <a:ea typeface="+mn-ea"/>
                  <a:cs typeface="+mn-cs"/>
                </a:defRPr>
              </a:pPr>
              <a:endParaRPr lang="pl-PL"/>
            </a:p>
          </c:txPr>
        </c:title>
        <c:numFmt formatCode="General" sourceLinked="1"/>
        <c:majorTickMark val="none"/>
        <c:minorTickMark val="none"/>
        <c:tickLblPos val="nextTo"/>
        <c:spPr>
          <a:noFill/>
          <a:ln w="9525" cap="flat" cmpd="sng" algn="ctr">
            <a:solidFill>
              <a:schemeClr val="lt1">
                <a:lumMod val="95000"/>
                <a:alpha val="10000"/>
              </a:schemeClr>
            </a:solidFill>
            <a:round/>
          </a:ln>
          <a:effectLst/>
        </c:spPr>
        <c:txPr>
          <a:bodyPr rot="-60000000" spcFirstLastPara="1" vertOverflow="ellipsis" vert="horz" wrap="square" anchor="ctr" anchorCtr="1"/>
          <a:lstStyle/>
          <a:p>
            <a:pPr>
              <a:defRPr sz="900" b="0" i="0" u="none" strike="noStrike" kern="1200" baseline="0">
                <a:solidFill>
                  <a:schemeClr val="lt1">
                    <a:lumMod val="85000"/>
                  </a:schemeClr>
                </a:solidFill>
                <a:latin typeface="+mn-lt"/>
                <a:ea typeface="+mn-ea"/>
                <a:cs typeface="+mn-cs"/>
              </a:defRPr>
            </a:pPr>
            <a:endParaRPr lang="pl-PL"/>
          </a:p>
        </c:txPr>
        <c:crossAx val="574582040"/>
        <c:crosses val="autoZero"/>
        <c:auto val="1"/>
        <c:lblAlgn val="ctr"/>
        <c:lblOffset val="100"/>
        <c:noMultiLvlLbl val="0"/>
      </c:catAx>
      <c:valAx>
        <c:axId val="574582040"/>
        <c:scaling>
          <c:orientation val="minMax"/>
          <c:min val="1000000"/>
        </c:scaling>
        <c:delete val="0"/>
        <c:axPos val="l"/>
        <c:majorGridlines>
          <c:spPr>
            <a:ln w="9525" cap="flat" cmpd="sng" algn="ctr">
              <a:solidFill>
                <a:schemeClr val="lt1">
                  <a:lumMod val="95000"/>
                  <a:alpha val="10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lt1">
                    <a:lumMod val="85000"/>
                  </a:schemeClr>
                </a:solidFill>
                <a:latin typeface="+mn-lt"/>
                <a:ea typeface="+mn-ea"/>
                <a:cs typeface="+mn-cs"/>
              </a:defRPr>
            </a:pPr>
            <a:endParaRPr lang="pl-PL"/>
          </a:p>
        </c:txPr>
        <c:crossAx val="574582432"/>
        <c:crosses val="autoZero"/>
        <c:crossBetween val="between"/>
        <c:dispUnits>
          <c:builtInUnit val="thousands"/>
          <c:dispUnitsLbl>
            <c:spPr>
              <a:noFill/>
              <a:ln>
                <a:noFill/>
              </a:ln>
              <a:effectLst/>
            </c:spPr>
            <c:txPr>
              <a:bodyPr rot="-5400000" spcFirstLastPara="1" vertOverflow="ellipsis" vert="horz" wrap="square" anchor="ctr" anchorCtr="1"/>
              <a:lstStyle/>
              <a:p>
                <a:pPr>
                  <a:defRPr sz="900" b="1" i="0" u="none" strike="noStrike" kern="1200" cap="all" baseline="0">
                    <a:solidFill>
                      <a:schemeClr val="lt1">
                        <a:lumMod val="85000"/>
                      </a:schemeClr>
                    </a:solidFill>
                    <a:latin typeface="+mn-lt"/>
                    <a:ea typeface="+mn-ea"/>
                    <a:cs typeface="+mn-cs"/>
                  </a:defRPr>
                </a:pPr>
                <a:endParaRPr lang="pl-PL"/>
              </a:p>
            </c:txPr>
          </c:dispUnitsLbl>
        </c:dispUnits>
      </c:valAx>
      <c:spPr>
        <a:noFill/>
        <a:ln>
          <a:noFill/>
        </a:ln>
        <a:effectLst/>
      </c:spPr>
    </c:plotArea>
    <c:legend>
      <c:legendPos val="b"/>
      <c:legendEntry>
        <c:idx val="0"/>
        <c:delete val="1"/>
      </c:legendEntry>
      <c:legendEntry>
        <c:idx val="2"/>
        <c:txPr>
          <a:bodyPr rot="0" spcFirstLastPara="1" vertOverflow="ellipsis" vert="horz" wrap="square" anchor="ctr" anchorCtr="1"/>
          <a:lstStyle/>
          <a:p>
            <a:pPr>
              <a:defRPr sz="900" b="0" i="0" u="none" strike="noStrike" kern="1200" baseline="0">
                <a:solidFill>
                  <a:schemeClr val="lt1">
                    <a:lumMod val="85000"/>
                  </a:schemeClr>
                </a:solidFill>
                <a:latin typeface="+mn-lt"/>
                <a:ea typeface="+mn-ea"/>
                <a:cs typeface="+mn-cs"/>
              </a:defRPr>
            </a:pPr>
            <a:endParaRPr lang="pl-PL"/>
          </a:p>
        </c:txPr>
      </c:legendEntry>
      <c:legendEntry>
        <c:idx val="3"/>
        <c:delete val="1"/>
      </c:legendEntry>
      <c:overlay val="0"/>
      <c:spPr>
        <a:noFill/>
        <a:ln>
          <a:noFill/>
        </a:ln>
        <a:effectLst/>
      </c:spPr>
      <c:txPr>
        <a:bodyPr rot="0" spcFirstLastPara="1" vertOverflow="ellipsis" vert="horz" wrap="square" anchor="ctr" anchorCtr="1"/>
        <a:lstStyle/>
        <a:p>
          <a:pPr>
            <a:defRPr sz="900" b="0" i="0" u="none" strike="noStrike" kern="1200" baseline="0">
              <a:solidFill>
                <a:schemeClr val="lt1">
                  <a:lumMod val="85000"/>
                </a:schemeClr>
              </a:solidFill>
              <a:latin typeface="+mn-lt"/>
              <a:ea typeface="+mn-ea"/>
              <a:cs typeface="+mn-cs"/>
            </a:defRPr>
          </a:pPr>
          <a:endParaRPr lang="pl-PL"/>
        </a:p>
      </c:txPr>
    </c:legend>
    <c:plotVisOnly val="1"/>
    <c:dispBlanksAs val="gap"/>
    <c:showDLblsOverMax val="0"/>
  </c:chart>
  <c:spPr>
    <a:gradFill flip="none" rotWithShape="1">
      <a:gsLst>
        <a:gs pos="0">
          <a:schemeClr val="dk1">
            <a:lumMod val="65000"/>
            <a:lumOff val="35000"/>
          </a:schemeClr>
        </a:gs>
        <a:gs pos="100000">
          <a:schemeClr val="dk1">
            <a:lumMod val="85000"/>
            <a:lumOff val="15000"/>
          </a:schemeClr>
        </a:gs>
      </a:gsLst>
      <a:path path="circle">
        <a:fillToRect l="50000" t="50000" r="50000" b="50000"/>
      </a:path>
      <a:tileRect/>
    </a:gradFill>
    <a:ln>
      <a:noFill/>
    </a:ln>
    <a:effectLst/>
  </c:spPr>
  <c:txPr>
    <a:bodyPr/>
    <a:lstStyle/>
    <a:p>
      <a:pPr>
        <a:defRPr/>
      </a:pPr>
      <a:endParaRPr lang="pl-PL"/>
    </a:p>
  </c:txPr>
  <c:externalData r:id="rId4">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600" b="1" i="0" u="none" strike="noStrike" kern="1200" spc="100" baseline="0">
                <a:solidFill>
                  <a:schemeClr val="lt1">
                    <a:lumMod val="95000"/>
                  </a:schemeClr>
                </a:solidFill>
                <a:effectLst>
                  <a:outerShdw blurRad="50800" dist="38100" dir="5400000" algn="t" rotWithShape="0">
                    <a:prstClr val="black">
                      <a:alpha val="40000"/>
                    </a:prstClr>
                  </a:outerShdw>
                </a:effectLst>
                <a:latin typeface="+mn-lt"/>
                <a:ea typeface="+mn-ea"/>
                <a:cs typeface="+mn-cs"/>
              </a:defRPr>
            </a:pPr>
            <a:r>
              <a:rPr lang="pl-PL"/>
              <a:t>Kwota rekompensaty przeznaczonej</a:t>
            </a:r>
            <a:r>
              <a:rPr lang="pl-PL" baseline="0"/>
              <a:t> na organizację kolejowego publicznego transportu zbiorowego</a:t>
            </a:r>
            <a:endParaRPr lang="pl-PL"/>
          </a:p>
        </c:rich>
      </c:tx>
      <c:overlay val="0"/>
      <c:spPr>
        <a:noFill/>
        <a:ln>
          <a:noFill/>
        </a:ln>
        <a:effectLst/>
      </c:spPr>
      <c:txPr>
        <a:bodyPr rot="0" spcFirstLastPara="1" vertOverflow="ellipsis" vert="horz" wrap="square" anchor="ctr" anchorCtr="1"/>
        <a:lstStyle/>
        <a:p>
          <a:pPr>
            <a:defRPr sz="1600" b="1" i="0" u="none" strike="noStrike" kern="1200" spc="100" baseline="0">
              <a:solidFill>
                <a:schemeClr val="lt1">
                  <a:lumMod val="95000"/>
                </a:schemeClr>
              </a:solidFill>
              <a:effectLst>
                <a:outerShdw blurRad="50800" dist="38100" dir="5400000" algn="t" rotWithShape="0">
                  <a:prstClr val="black">
                    <a:alpha val="40000"/>
                  </a:prstClr>
                </a:outerShdw>
              </a:effectLst>
              <a:latin typeface="+mn-lt"/>
              <a:ea typeface="+mn-ea"/>
              <a:cs typeface="+mn-cs"/>
            </a:defRPr>
          </a:pPr>
          <a:endParaRPr lang="pl-PL"/>
        </a:p>
      </c:txPr>
    </c:title>
    <c:autoTitleDeleted val="0"/>
    <c:plotArea>
      <c:layout/>
      <c:lineChart>
        <c:grouping val="standard"/>
        <c:varyColors val="0"/>
        <c:ser>
          <c:idx val="0"/>
          <c:order val="0"/>
          <c:tx>
            <c:strRef>
              <c:f>'Kolej Rekompensata'!$A$2</c:f>
              <c:strCache>
                <c:ptCount val="1"/>
                <c:pt idx="0">
                  <c:v>Lata</c:v>
                </c:pt>
              </c:strCache>
            </c:strRef>
          </c:tx>
          <c:spPr>
            <a:ln w="34925" cap="rnd">
              <a:solidFill>
                <a:schemeClr val="accent1"/>
              </a:solidFill>
              <a:round/>
            </a:ln>
            <a:effectLst>
              <a:outerShdw blurRad="57150" dist="19050" dir="5400000" algn="ctr" rotWithShape="0">
                <a:srgbClr val="000000">
                  <a:alpha val="63000"/>
                </a:srgbClr>
              </a:outerShdw>
            </a:effectLst>
          </c:spPr>
          <c:marker>
            <c:symbol val="none"/>
          </c:marker>
          <c:trendline>
            <c:spPr>
              <a:ln w="19050" cap="rnd">
                <a:solidFill>
                  <a:schemeClr val="accent1"/>
                </a:solidFill>
              </a:ln>
              <a:effectLst/>
            </c:spPr>
            <c:trendlineType val="linear"/>
            <c:dispRSqr val="0"/>
            <c:dispEq val="0"/>
          </c:trendline>
          <c:cat>
            <c:numRef>
              <c:f>'Kolej Rekompensata'!$B$2:$N$2</c:f>
              <c:numCache>
                <c:formatCode>General</c:formatCode>
                <c:ptCount val="13"/>
                <c:pt idx="0">
                  <c:v>2010</c:v>
                </c:pt>
                <c:pt idx="1">
                  <c:v>2011</c:v>
                </c:pt>
                <c:pt idx="2">
                  <c:v>2012</c:v>
                </c:pt>
                <c:pt idx="3">
                  <c:v>2013</c:v>
                </c:pt>
                <c:pt idx="4">
                  <c:v>2014</c:v>
                </c:pt>
                <c:pt idx="5">
                  <c:v>2015</c:v>
                </c:pt>
                <c:pt idx="6">
                  <c:v>2016</c:v>
                </c:pt>
                <c:pt idx="7">
                  <c:v>2017</c:v>
                </c:pt>
                <c:pt idx="8">
                  <c:v>2018</c:v>
                </c:pt>
                <c:pt idx="9">
                  <c:v>2019</c:v>
                </c:pt>
                <c:pt idx="10">
                  <c:v>2020</c:v>
                </c:pt>
                <c:pt idx="11">
                  <c:v>2021</c:v>
                </c:pt>
                <c:pt idx="12">
                  <c:v>2022</c:v>
                </c:pt>
              </c:numCache>
            </c:numRef>
          </c:cat>
          <c:val>
            <c:numRef>
              <c:f>'Kolej Rekompensata'!$B$2:$N$2</c:f>
              <c:numCache>
                <c:formatCode>General</c:formatCode>
                <c:ptCount val="13"/>
                <c:pt idx="0">
                  <c:v>2010</c:v>
                </c:pt>
                <c:pt idx="1">
                  <c:v>2011</c:v>
                </c:pt>
                <c:pt idx="2">
                  <c:v>2012</c:v>
                </c:pt>
                <c:pt idx="3">
                  <c:v>2013</c:v>
                </c:pt>
                <c:pt idx="4">
                  <c:v>2014</c:v>
                </c:pt>
                <c:pt idx="5">
                  <c:v>2015</c:v>
                </c:pt>
                <c:pt idx="6">
                  <c:v>2016</c:v>
                </c:pt>
                <c:pt idx="7">
                  <c:v>2017</c:v>
                </c:pt>
                <c:pt idx="8">
                  <c:v>2018</c:v>
                </c:pt>
                <c:pt idx="9">
                  <c:v>2019</c:v>
                </c:pt>
                <c:pt idx="10">
                  <c:v>2020</c:v>
                </c:pt>
                <c:pt idx="11">
                  <c:v>2021</c:v>
                </c:pt>
                <c:pt idx="12">
                  <c:v>2022</c:v>
                </c:pt>
              </c:numCache>
            </c:numRef>
          </c:val>
          <c:smooth val="0"/>
          <c:extLst>
            <c:ext xmlns:c16="http://schemas.microsoft.com/office/drawing/2014/chart" uri="{C3380CC4-5D6E-409C-BE32-E72D297353CC}">
              <c16:uniqueId val="{00000001-62D9-4E59-BDFC-83EFCDB4B3A7}"/>
            </c:ext>
          </c:extLst>
        </c:ser>
        <c:ser>
          <c:idx val="1"/>
          <c:order val="1"/>
          <c:tx>
            <c:strRef>
              <c:f>'Kolej Rekompensata'!$A$3</c:f>
              <c:strCache>
                <c:ptCount val="1"/>
                <c:pt idx="0">
                  <c:v>Rekompensata</c:v>
                </c:pt>
              </c:strCache>
            </c:strRef>
          </c:tx>
          <c:spPr>
            <a:ln w="34925" cap="rnd">
              <a:solidFill>
                <a:schemeClr val="accent2"/>
              </a:solidFill>
              <a:round/>
            </a:ln>
            <a:effectLst>
              <a:outerShdw blurRad="57150" dist="19050" dir="5400000" algn="ctr" rotWithShape="0">
                <a:srgbClr val="000000">
                  <a:alpha val="63000"/>
                </a:srgbClr>
              </a:outerShdw>
            </a:effectLst>
          </c:spPr>
          <c:marker>
            <c:symbol val="none"/>
          </c:marker>
          <c:dLbls>
            <c:dLbl>
              <c:idx val="0"/>
              <c:layout>
                <c:manualLayout>
                  <c:x val="-4.2508329624184431E-2"/>
                  <c:y val="-5.811952800774802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62D9-4E59-BDFC-83EFCDB4B3A7}"/>
                </c:ext>
              </c:extLst>
            </c:dLbl>
            <c:dLbl>
              <c:idx val="1"/>
              <c:layout>
                <c:manualLayout>
                  <c:x val="-5.263698238348815E-2"/>
                  <c:y val="6.72104349295072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62D9-4E59-BDFC-83EFCDB4B3A7}"/>
                </c:ext>
              </c:extLst>
            </c:dLbl>
            <c:dLbl>
              <c:idx val="2"/>
              <c:layout>
                <c:manualLayout>
                  <c:x val="-9.1828211244834215E-2"/>
                  <c:y val="-2.066833198083226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62D9-4E59-BDFC-83EFCDB4B3A7}"/>
                </c:ext>
              </c:extLst>
            </c:dLbl>
            <c:dLbl>
              <c:idx val="3"/>
              <c:layout>
                <c:manualLayout>
                  <c:x val="-5.3751597212611683E-2"/>
                  <c:y val="7.46699893414483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62D9-4E59-BDFC-83EFCDB4B3A7}"/>
                </c:ext>
              </c:extLst>
            </c:dLbl>
            <c:dLbl>
              <c:idx val="4"/>
              <c:layout>
                <c:manualLayout>
                  <c:x val="-4.2976549523770474E-2"/>
                  <c:y val="-6.337769902703438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62D9-4E59-BDFC-83EFCDB4B3A7}"/>
                </c:ext>
              </c:extLst>
            </c:dLbl>
            <c:dLbl>
              <c:idx val="5"/>
              <c:layout>
                <c:manualLayout>
                  <c:x val="-3.1518887768656419E-2"/>
                  <c:y val="-9.805724217197753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62D9-4E59-BDFC-83EFCDB4B3A7}"/>
                </c:ext>
              </c:extLst>
            </c:dLbl>
            <c:dLbl>
              <c:idx val="6"/>
              <c:layout>
                <c:manualLayout>
                  <c:x val="-5.7461734932418254E-2"/>
                  <c:y val="9.588210549222012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62D9-4E59-BDFC-83EFCDB4B3A7}"/>
                </c:ext>
              </c:extLst>
            </c:dLbl>
            <c:dLbl>
              <c:idx val="7"/>
              <c:layout>
                <c:manualLayout>
                  <c:x val="-4.4803439535649775E-2"/>
                  <c:y val="-5.20851701061393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62D9-4E59-BDFC-83EFCDB4B3A7}"/>
                </c:ext>
              </c:extLst>
            </c:dLbl>
            <c:dLbl>
              <c:idx val="8"/>
              <c:layout>
                <c:manualLayout>
                  <c:x val="-3.2998781290557541E-2"/>
                  <c:y val="-0.1181817899828705"/>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62D9-4E59-BDFC-83EFCDB4B3A7}"/>
                </c:ext>
              </c:extLst>
            </c:dLbl>
            <c:dLbl>
              <c:idx val="9"/>
              <c:layout>
                <c:manualLayout>
                  <c:x val="-5.8291213448347173E-2"/>
                  <c:y val="0.11515148767561735"/>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62D9-4E59-BDFC-83EFCDB4B3A7}"/>
                </c:ext>
              </c:extLst>
            </c:dLbl>
            <c:dLbl>
              <c:idx val="10"/>
              <c:layout>
                <c:manualLayout>
                  <c:x val="-4.9751237284543521E-3"/>
                  <c:y val="6.969695306682102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62D9-4E59-BDFC-83EFCDB4B3A7}"/>
                </c:ext>
              </c:extLst>
            </c:dLbl>
            <c:dLbl>
              <c:idx val="11"/>
              <c:layout>
                <c:manualLayout>
                  <c:x val="-8.9539169044649577E-2"/>
                  <c:y val="-6.666665075956794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D-62D9-4E59-BDFC-83EFCDB4B3A7}"/>
                </c:ext>
              </c:extLst>
            </c:dLbl>
            <c:dLbl>
              <c:idx val="12"/>
              <c:layout>
                <c:manualLayout>
                  <c:x val="-4.5985290609252775E-3"/>
                  <c:y val="0.1090908830611111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E-62D9-4E59-BDFC-83EFCDB4B3A7}"/>
                </c:ext>
              </c:extLst>
            </c:dLbl>
            <c:spPr>
              <a:noFill/>
              <a:ln>
                <a:noFill/>
              </a:ln>
              <a:effectLst>
                <a:outerShdw sx="1000" sy="1000" algn="ctr" rotWithShape="0">
                  <a:schemeClr val="bg1"/>
                </a:outerShdw>
              </a:effectLst>
            </c:spPr>
            <c:txPr>
              <a:bodyPr rot="0" spcFirstLastPara="1" vertOverflow="clip" horzOverflow="clip" vert="horz" wrap="square" lIns="38100" tIns="19050" rIns="38100" bIns="19050" anchor="ctr" anchorCtr="1">
                <a:spAutoFit/>
              </a:bodyPr>
              <a:lstStyle/>
              <a:p>
                <a:pPr>
                  <a:defRPr sz="900" b="0" i="0" u="none" strike="noStrike" kern="1200" baseline="0">
                    <a:solidFill>
                      <a:schemeClr val="bg1"/>
                    </a:solidFill>
                    <a:latin typeface="+mn-lt"/>
                    <a:ea typeface="+mn-ea"/>
                    <a:cs typeface="+mn-cs"/>
                  </a:defRPr>
                </a:pPr>
                <a:endParaRPr lang="pl-PL"/>
              </a:p>
            </c:txPr>
            <c:showLegendKey val="0"/>
            <c:showVal val="1"/>
            <c:showCatName val="0"/>
            <c:showSerName val="0"/>
            <c:showPercent val="0"/>
            <c:showBubbleSize val="0"/>
            <c:showLeaderLines val="0"/>
            <c:extLst>
              <c:ext xmlns:c15="http://schemas.microsoft.com/office/drawing/2012/chart" uri="{CE6537A1-D6FC-4f65-9D91-7224C49458BB}">
                <c15:spPr xmlns:c15="http://schemas.microsoft.com/office/drawing/2012/chart">
                  <a:prstGeom prst="rect">
                    <a:avLst/>
                  </a:prstGeom>
                  <a:noFill/>
                  <a:ln>
                    <a:noFill/>
                  </a:ln>
                </c15:spPr>
                <c15:showLeaderLines val="1"/>
                <c15:leaderLines>
                  <c:spPr>
                    <a:ln w="9525">
                      <a:solidFill>
                        <a:schemeClr val="lt1">
                          <a:lumMod val="95000"/>
                          <a:alpha val="54000"/>
                        </a:schemeClr>
                      </a:solidFill>
                    </a:ln>
                    <a:effectLst>
                      <a:glow>
                        <a:schemeClr val="accent1">
                          <a:alpha val="40000"/>
                        </a:schemeClr>
                      </a:glow>
                      <a:softEdge rad="0"/>
                    </a:effectLst>
                  </c:spPr>
                </c15:leaderLines>
              </c:ext>
            </c:extLst>
          </c:dLbls>
          <c:trendline>
            <c:spPr>
              <a:ln w="12700" cap="rnd">
                <a:solidFill>
                  <a:schemeClr val="accent4">
                    <a:lumMod val="60000"/>
                    <a:lumOff val="40000"/>
                  </a:schemeClr>
                </a:solidFill>
                <a:prstDash val="dash"/>
              </a:ln>
              <a:effectLst/>
            </c:spPr>
            <c:trendlineType val="poly"/>
            <c:order val="4"/>
            <c:dispRSqr val="0"/>
            <c:dispEq val="0"/>
          </c:trendline>
          <c:cat>
            <c:numRef>
              <c:f>'Kolej Rekompensata'!$B$2:$N$2</c:f>
              <c:numCache>
                <c:formatCode>General</c:formatCode>
                <c:ptCount val="13"/>
                <c:pt idx="0">
                  <c:v>2010</c:v>
                </c:pt>
                <c:pt idx="1">
                  <c:v>2011</c:v>
                </c:pt>
                <c:pt idx="2">
                  <c:v>2012</c:v>
                </c:pt>
                <c:pt idx="3">
                  <c:v>2013</c:v>
                </c:pt>
                <c:pt idx="4">
                  <c:v>2014</c:v>
                </c:pt>
                <c:pt idx="5">
                  <c:v>2015</c:v>
                </c:pt>
                <c:pt idx="6">
                  <c:v>2016</c:v>
                </c:pt>
                <c:pt idx="7">
                  <c:v>2017</c:v>
                </c:pt>
                <c:pt idx="8">
                  <c:v>2018</c:v>
                </c:pt>
                <c:pt idx="9">
                  <c:v>2019</c:v>
                </c:pt>
                <c:pt idx="10">
                  <c:v>2020</c:v>
                </c:pt>
                <c:pt idx="11">
                  <c:v>2021</c:v>
                </c:pt>
                <c:pt idx="12">
                  <c:v>2022</c:v>
                </c:pt>
              </c:numCache>
            </c:numRef>
          </c:cat>
          <c:val>
            <c:numRef>
              <c:f>'Kolej Rekompensata'!$B$3:$N$3</c:f>
              <c:numCache>
                <c:formatCode>0.000</c:formatCode>
                <c:ptCount val="13"/>
                <c:pt idx="0">
                  <c:v>23690389</c:v>
                </c:pt>
                <c:pt idx="1">
                  <c:v>19618292</c:v>
                </c:pt>
                <c:pt idx="2">
                  <c:v>23238307</c:v>
                </c:pt>
                <c:pt idx="3">
                  <c:v>22892790</c:v>
                </c:pt>
                <c:pt idx="4">
                  <c:v>23546077</c:v>
                </c:pt>
                <c:pt idx="5">
                  <c:v>26237371</c:v>
                </c:pt>
                <c:pt idx="6">
                  <c:v>25624936</c:v>
                </c:pt>
                <c:pt idx="7">
                  <c:v>31180608</c:v>
                </c:pt>
                <c:pt idx="8">
                  <c:v>33266290</c:v>
                </c:pt>
                <c:pt idx="9">
                  <c:v>35366685.399999999</c:v>
                </c:pt>
                <c:pt idx="10">
                  <c:v>35716000</c:v>
                </c:pt>
                <c:pt idx="11">
                  <c:v>47479571.049999997</c:v>
                </c:pt>
                <c:pt idx="12">
                  <c:v>49402303.670000002</c:v>
                </c:pt>
              </c:numCache>
            </c:numRef>
          </c:val>
          <c:smooth val="1"/>
          <c:extLst>
            <c:ext xmlns:c16="http://schemas.microsoft.com/office/drawing/2014/chart" uri="{C3380CC4-5D6E-409C-BE32-E72D297353CC}">
              <c16:uniqueId val="{00000010-62D9-4E59-BDFC-83EFCDB4B3A7}"/>
            </c:ext>
          </c:extLst>
        </c:ser>
        <c:dLbls>
          <c:showLegendKey val="0"/>
          <c:showVal val="0"/>
          <c:showCatName val="0"/>
          <c:showSerName val="0"/>
          <c:showPercent val="0"/>
          <c:showBubbleSize val="0"/>
        </c:dLbls>
        <c:smooth val="0"/>
        <c:axId val="574579688"/>
        <c:axId val="574580472"/>
      </c:lineChart>
      <c:catAx>
        <c:axId val="574579688"/>
        <c:scaling>
          <c:orientation val="minMax"/>
        </c:scaling>
        <c:delete val="0"/>
        <c:axPos val="b"/>
        <c:numFmt formatCode="General" sourceLinked="1"/>
        <c:majorTickMark val="none"/>
        <c:minorTickMark val="none"/>
        <c:tickLblPos val="nextTo"/>
        <c:spPr>
          <a:noFill/>
          <a:ln w="9525" cap="flat" cmpd="sng" algn="ctr">
            <a:solidFill>
              <a:schemeClr val="lt1">
                <a:lumMod val="95000"/>
                <a:alpha val="10000"/>
              </a:schemeClr>
            </a:solidFill>
            <a:round/>
          </a:ln>
          <a:effectLst/>
        </c:spPr>
        <c:txPr>
          <a:bodyPr rot="-60000000" spcFirstLastPara="1" vertOverflow="ellipsis" vert="horz" wrap="square" anchor="ctr" anchorCtr="1"/>
          <a:lstStyle/>
          <a:p>
            <a:pPr>
              <a:defRPr sz="900" b="0" i="0" u="none" strike="noStrike" kern="1200" baseline="0">
                <a:solidFill>
                  <a:schemeClr val="lt1">
                    <a:lumMod val="85000"/>
                  </a:schemeClr>
                </a:solidFill>
                <a:latin typeface="+mn-lt"/>
                <a:ea typeface="+mn-ea"/>
                <a:cs typeface="+mn-cs"/>
              </a:defRPr>
            </a:pPr>
            <a:endParaRPr lang="pl-PL"/>
          </a:p>
        </c:txPr>
        <c:crossAx val="574580472"/>
        <c:crosses val="autoZero"/>
        <c:auto val="1"/>
        <c:lblAlgn val="ctr"/>
        <c:lblOffset val="100"/>
        <c:noMultiLvlLbl val="0"/>
      </c:catAx>
      <c:valAx>
        <c:axId val="574580472"/>
        <c:scaling>
          <c:orientation val="minMax"/>
          <c:min val="1000000"/>
        </c:scaling>
        <c:delete val="0"/>
        <c:axPos val="l"/>
        <c:majorGridlines>
          <c:spPr>
            <a:ln w="9525" cap="flat" cmpd="sng" algn="ctr">
              <a:solidFill>
                <a:schemeClr val="lt1">
                  <a:lumMod val="95000"/>
                  <a:alpha val="10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lt1">
                    <a:lumMod val="85000"/>
                  </a:schemeClr>
                </a:solidFill>
                <a:latin typeface="+mn-lt"/>
                <a:ea typeface="+mn-ea"/>
                <a:cs typeface="+mn-cs"/>
              </a:defRPr>
            </a:pPr>
            <a:endParaRPr lang="pl-PL"/>
          </a:p>
        </c:txPr>
        <c:crossAx val="574579688"/>
        <c:crosses val="autoZero"/>
        <c:crossBetween val="between"/>
        <c:dispUnits>
          <c:builtInUnit val="millions"/>
          <c:dispUnitsLbl>
            <c:tx>
              <c:rich>
                <a:bodyPr rot="-5400000" spcFirstLastPara="1" vertOverflow="ellipsis" vert="horz" wrap="square" anchor="ctr" anchorCtr="1"/>
                <a:lstStyle/>
                <a:p>
                  <a:pPr>
                    <a:defRPr sz="900" b="1" i="0" u="none" strike="noStrike" kern="1200" cap="all" baseline="0">
                      <a:solidFill>
                        <a:schemeClr val="lt1">
                          <a:lumMod val="85000"/>
                        </a:schemeClr>
                      </a:solidFill>
                      <a:latin typeface="+mn-lt"/>
                      <a:ea typeface="+mn-ea"/>
                      <a:cs typeface="+mn-cs"/>
                    </a:defRPr>
                  </a:pPr>
                  <a:r>
                    <a:rPr lang="en-US"/>
                    <a:t>Miliony</a:t>
                  </a:r>
                  <a:r>
                    <a:rPr lang="pl-PL"/>
                    <a:t> [zł]</a:t>
                  </a:r>
                  <a:endParaRPr lang="en-US"/>
                </a:p>
              </c:rich>
            </c:tx>
            <c:spPr>
              <a:noFill/>
              <a:ln>
                <a:noFill/>
              </a:ln>
              <a:effectLst/>
            </c:spPr>
            <c:txPr>
              <a:bodyPr rot="-5400000" spcFirstLastPara="1" vertOverflow="ellipsis" vert="horz" wrap="square" anchor="ctr" anchorCtr="1"/>
              <a:lstStyle/>
              <a:p>
                <a:pPr>
                  <a:defRPr sz="900" b="1" i="0" u="none" strike="noStrike" kern="1200" cap="all" baseline="0">
                    <a:solidFill>
                      <a:schemeClr val="lt1">
                        <a:lumMod val="85000"/>
                      </a:schemeClr>
                    </a:solidFill>
                    <a:latin typeface="+mn-lt"/>
                    <a:ea typeface="+mn-ea"/>
                    <a:cs typeface="+mn-cs"/>
                  </a:defRPr>
                </a:pPr>
                <a:endParaRPr lang="pl-PL"/>
              </a:p>
            </c:txPr>
          </c:dispUnitsLbl>
        </c:dispUnits>
      </c:valAx>
      <c:spPr>
        <a:noFill/>
        <a:ln>
          <a:noFill/>
        </a:ln>
        <a:effectLst/>
      </c:spPr>
    </c:plotArea>
    <c:legend>
      <c:legendPos val="b"/>
      <c:legendEntry>
        <c:idx val="0"/>
        <c:delete val="1"/>
      </c:legendEntry>
      <c:legendEntry>
        <c:idx val="2"/>
        <c:delete val="1"/>
      </c:legendEntry>
      <c:overlay val="0"/>
      <c:spPr>
        <a:noFill/>
        <a:ln>
          <a:noFill/>
        </a:ln>
        <a:effectLst/>
      </c:spPr>
      <c:txPr>
        <a:bodyPr rot="0" spcFirstLastPara="1" vertOverflow="ellipsis" vert="horz" wrap="square" anchor="ctr" anchorCtr="1"/>
        <a:lstStyle/>
        <a:p>
          <a:pPr>
            <a:defRPr sz="900" b="0" i="0" u="none" strike="noStrike" kern="1200" baseline="0">
              <a:solidFill>
                <a:schemeClr val="lt1">
                  <a:lumMod val="85000"/>
                </a:schemeClr>
              </a:solidFill>
              <a:latin typeface="+mn-lt"/>
              <a:ea typeface="+mn-ea"/>
              <a:cs typeface="+mn-cs"/>
            </a:defRPr>
          </a:pPr>
          <a:endParaRPr lang="pl-PL"/>
        </a:p>
      </c:txPr>
    </c:legend>
    <c:plotVisOnly val="1"/>
    <c:dispBlanksAs val="gap"/>
    <c:showDLblsOverMax val="0"/>
  </c:chart>
  <c:spPr>
    <a:gradFill flip="none" rotWithShape="1">
      <a:gsLst>
        <a:gs pos="0">
          <a:schemeClr val="dk1">
            <a:lumMod val="65000"/>
            <a:lumOff val="35000"/>
          </a:schemeClr>
        </a:gs>
        <a:gs pos="100000">
          <a:schemeClr val="dk1">
            <a:lumMod val="85000"/>
            <a:lumOff val="15000"/>
          </a:schemeClr>
        </a:gs>
      </a:gsLst>
      <a:path path="circle">
        <a:fillToRect l="50000" t="50000" r="50000" b="50000"/>
      </a:path>
      <a:tileRect/>
    </a:gradFill>
    <a:ln>
      <a:noFill/>
    </a:ln>
    <a:effectLst/>
  </c:spPr>
  <c:txPr>
    <a:bodyPr/>
    <a:lstStyle/>
    <a:p>
      <a:pPr>
        <a:defRPr/>
      </a:pPr>
      <a:endParaRPr lang="pl-PL"/>
    </a:p>
  </c:txPr>
  <c:externalData r:id="rId4">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withinLinear" id="14">
  <a:schemeClr val="accent1"/>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6">
  <cs:axisTitle>
    <cs:lnRef idx="0"/>
    <cs:fillRef idx="0"/>
    <cs:effectRef idx="0"/>
    <cs:fontRef idx="minor">
      <a:schemeClr val="tx1">
        <a:lumMod val="50000"/>
        <a:lumOff val="50000"/>
      </a:schemeClr>
    </cs:fontRef>
    <cs:defRPr sz="900" kern="1200" cap="all"/>
  </cs:axisTitle>
  <cs:categoryAxis>
    <cs:lnRef idx="0"/>
    <cs:fillRef idx="0"/>
    <cs:effectRef idx="0"/>
    <cs:fontRef idx="minor">
      <a:schemeClr val="tx1">
        <a:lumMod val="50000"/>
        <a:lumOff val="50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dk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50000"/>
        <a:lumOff val="50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
  <cs:dataPoint3D>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3D>
  <cs:dataPointLine>
    <cs:lnRef idx="0">
      <cs:styleClr val="auto"/>
    </cs:lnRef>
    <cs:fillRef idx="2">
      <cs:styleClr val="auto"/>
    </cs:fillRef>
    <cs:effectRef idx="1"/>
    <cs:fontRef idx="minor">
      <a:schemeClr val="dk1"/>
    </cs:fontRef>
    <cs:spPr>
      <a:ln w="15875" cap="rnd">
        <a:solidFill>
          <a:schemeClr val="phClr"/>
        </a:solidFill>
        <a:round/>
      </a:ln>
    </cs:spPr>
  </cs:dataPointLine>
  <cs:dataPointMarker>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Marker>
  <cs:dataPointMarkerLayout symbol="circle" size="4"/>
  <cs:dataPointWireframe>
    <cs:lnRef idx="0">
      <cs:styleClr val="auto"/>
    </cs:lnRef>
    <cs:fillRef idx="2"/>
    <cs:effectRef idx="0"/>
    <cs:fontRef idx="minor">
      <a:schemeClr val="dk1"/>
    </cs:fontRef>
    <cs:spPr>
      <a:ln w="9525" cap="rnd">
        <a:solidFill>
          <a:schemeClr val="phClr"/>
        </a:solidFill>
        <a:round/>
      </a:ln>
    </cs:spPr>
  </cs:dataPointWireframe>
  <cs:dataTable>
    <cs:lnRef idx="0"/>
    <cs:fillRef idx="0"/>
    <cs:effectRef idx="0"/>
    <cs:fontRef idx="minor">
      <a:schemeClr val="tx1">
        <a:lumMod val="50000"/>
        <a:lumOff val="50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50000"/>
            <a:lumOff val="50000"/>
          </a:schemeClr>
        </a:solidFill>
      </a:ln>
    </cs:spPr>
  </cs:downBar>
  <cs:dropLine>
    <cs:lnRef idx="0"/>
    <cs:fillRef idx="0"/>
    <cs:effectRef idx="0"/>
    <cs:fontRef idx="minor">
      <a:schemeClr val="dk1"/>
    </cs:fontRef>
    <cs:spPr>
      <a:ln w="9525">
        <a:solidFill>
          <a:schemeClr val="tx1">
            <a:lumMod val="35000"/>
            <a:lumOff val="65000"/>
          </a:schemeClr>
        </a:solidFill>
        <a:prstDash val="dash"/>
      </a:ln>
    </cs:spPr>
  </cs:dropLine>
  <cs:errorBar>
    <cs:lnRef idx="0"/>
    <cs:fillRef idx="0"/>
    <cs:effectRef idx="0"/>
    <cs:fontRef idx="minor">
      <a:schemeClr val="dk1"/>
    </cs:fontRef>
    <cs:spPr>
      <a:ln w="9525">
        <a:solidFill>
          <a:schemeClr val="tx1">
            <a:lumMod val="50000"/>
            <a:lumOff val="50000"/>
          </a:schemeClr>
        </a:solidFill>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tx1">
            <a:lumMod val="15000"/>
            <a:lumOff val="85000"/>
          </a:schemeClr>
        </a:solidFill>
        <a:round/>
      </a:ln>
    </cs:spPr>
  </cs:gridlineMajor>
  <cs:gridlineMinor>
    <cs:lnRef idx="0"/>
    <cs:fillRef idx="0"/>
    <cs:effectRef idx="0"/>
    <cs:fontRef idx="minor">
      <a:schemeClr val="dk1"/>
    </cs:fontRef>
    <cs:spPr>
      <a:ln>
        <a:solidFill>
          <a:schemeClr val="tx1">
            <a:lumMod val="5000"/>
            <a:lumOff val="95000"/>
          </a:schemeClr>
        </a:solidFill>
      </a:ln>
    </cs:spPr>
  </cs:gridlineMinor>
  <cs:hiLoLine>
    <cs:lnRef idx="0"/>
    <cs:fillRef idx="0"/>
    <cs:effectRef idx="0"/>
    <cs:fontRef idx="minor">
      <a:schemeClr val="dk1"/>
    </cs:fontRef>
    <cs:spPr>
      <a:ln w="9525">
        <a:solidFill>
          <a:schemeClr val="tx1">
            <a:lumMod val="50000"/>
            <a:lumOff val="50000"/>
          </a:schemeClr>
        </a:solidFill>
        <a:prstDash val="dash"/>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50000"/>
        <a:lumOff val="50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50000"/>
        <a:lumOff val="50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dk1"/>
    </cs:fontRef>
    <cs:spPr>
      <a:ln w="9525">
        <a:solidFill>
          <a:schemeClr val="tx1">
            <a:lumMod val="35000"/>
            <a:lumOff val="65000"/>
          </a:schemeClr>
        </a:solidFill>
        <a:prstDash val="dash"/>
      </a:ln>
    </cs:spPr>
  </cs:seriesLine>
  <cs:title>
    <cs:lnRef idx="0"/>
    <cs:fillRef idx="0"/>
    <cs:effectRef idx="0"/>
    <cs:fontRef idx="minor">
      <a:schemeClr val="tx1">
        <a:lumMod val="50000"/>
        <a:lumOff val="50000"/>
      </a:schemeClr>
    </cs:fontRef>
    <cs:defRPr sz="1400" kern="1200" cap="none" spc="20" baseline="0"/>
  </cs:title>
  <cs:trendline>
    <cs:lnRef idx="0">
      <cs:styleClr val="auto"/>
    </cs:lnRef>
    <cs:fillRef idx="2"/>
    <cs:effectRef idx="0"/>
    <cs:fontRef idx="minor">
      <a:schemeClr val="dk1"/>
    </cs:fontRef>
    <cs:spPr>
      <a:ln w="9525" cap="rnd">
        <a:solidFill>
          <a:schemeClr val="phClr"/>
        </a:solidFill>
      </a:ln>
    </cs:spPr>
  </cs:trendline>
  <cs:trendlineLabel>
    <cs:lnRef idx="0"/>
    <cs:fillRef idx="0"/>
    <cs:effectRef idx="0"/>
    <cs:fontRef idx="minor">
      <a:schemeClr val="tx1">
        <a:lumMod val="50000"/>
        <a:lumOff val="50000"/>
      </a:schemeClr>
    </cs:fontRef>
    <cs:defRPr sz="900" kern="1200"/>
  </cs:trendlineLabel>
  <cs:upBar>
    <cs:lnRef idx="0"/>
    <cs:fillRef idx="0"/>
    <cs:effectRef idx="0"/>
    <cs:fontRef idx="minor">
      <a:schemeClr val="dk1"/>
    </cs:fontRef>
    <cs:spPr>
      <a:solidFill>
        <a:schemeClr val="lt1"/>
      </a:solidFill>
      <a:ln w="9525">
        <a:solidFill>
          <a:schemeClr val="tx1">
            <a:lumMod val="50000"/>
            <a:lumOff val="50000"/>
          </a:schemeClr>
        </a:solidFill>
      </a:ln>
    </cs:spPr>
  </cs:upBar>
  <cs:valueAxis>
    <cs:lnRef idx="0"/>
    <cs:fillRef idx="0"/>
    <cs:effectRef idx="0"/>
    <cs:fontRef idx="minor">
      <a:schemeClr val="tx1">
        <a:lumMod val="50000"/>
        <a:lumOff val="50000"/>
      </a:schemeClr>
    </cs:fontRef>
    <cs:defRPr sz="900" kern="1200"/>
  </cs:valueAxis>
  <cs:wall>
    <cs:lnRef idx="0"/>
    <cs:fillRef idx="0"/>
    <cs:effectRef idx="0"/>
    <cs:fontRef idx="minor">
      <a:schemeClr val="dk1"/>
    </cs:fontRef>
  </cs:wall>
</cs:chartStyle>
</file>

<file path=word/charts/style10.xml><?xml version="1.0" encoding="utf-8"?>
<cs:chartStyle xmlns:cs="http://schemas.microsoft.com/office/drawing/2012/chartStyle" xmlns:a="http://schemas.openxmlformats.org/drawingml/2006/main" id="266">
  <cs:axisTitle>
    <cs:lnRef idx="0"/>
    <cs:fillRef idx="0"/>
    <cs:effectRef idx="0"/>
    <cs:fontRef idx="minor">
      <a:schemeClr val="tx2"/>
    </cs:fontRef>
    <cs:defRPr sz="900" b="1" kern="1200"/>
  </cs:axisTitle>
  <cs:categoryAxis>
    <cs:lnRef idx="0"/>
    <cs:fillRef idx="0"/>
    <cs:effectRef idx="0"/>
    <cs:fontRef idx="minor">
      <a:schemeClr val="tx2"/>
    </cs:fontRef>
    <cs:spPr>
      <a:ln w="9525" cap="flat" cmpd="sng" algn="ctr">
        <a:solidFill>
          <a:schemeClr val="tx2">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2">
            <a:lumMod val="15000"/>
            <a:lumOff val="85000"/>
          </a:schemeClr>
        </a:solidFill>
        <a:round/>
      </a:ln>
    </cs:spPr>
    <cs:defRPr sz="900" kern="1200"/>
  </cs:chartArea>
  <cs:dataLabel>
    <cs:lnRef idx="0"/>
    <cs:fillRef idx="0"/>
    <cs:effectRef idx="0"/>
    <cs:fontRef idx="minor">
      <a:schemeClr val="tx2"/>
    </cs:fontRef>
    <cs:defRPr sz="900" kern="1200"/>
  </cs:dataLabel>
  <cs:dataLabelCallout>
    <cs:lnRef idx="0"/>
    <cs:fillRef idx="0"/>
    <cs:effectRef idx="0"/>
    <cs:fontRef idx="minor">
      <a:schemeClr val="dk2">
        <a:lumMod val="7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2"/>
    <cs:fontRef idx="minor">
      <a:schemeClr val="tx2"/>
    </cs:fontRef>
  </cs:dataPoint>
  <cs:dataPoint3D>
    <cs:lnRef idx="0"/>
    <cs:fillRef idx="3">
      <cs:styleClr val="auto"/>
    </cs:fillRef>
    <cs:effectRef idx="2"/>
    <cs:fontRef idx="minor">
      <a:schemeClr val="tx2"/>
    </cs:fontRef>
  </cs:dataPoint3D>
  <cs:dataPointLine>
    <cs:lnRef idx="0">
      <cs:styleClr val="auto"/>
    </cs:lnRef>
    <cs:fillRef idx="3"/>
    <cs:effectRef idx="2"/>
    <cs:fontRef idx="minor">
      <a:schemeClr val="tx2"/>
    </cs:fontRef>
    <cs:spPr>
      <a:ln w="31750" cap="rnd">
        <a:solidFill>
          <a:schemeClr val="phClr"/>
        </a:solidFill>
        <a:round/>
      </a:ln>
    </cs:spPr>
  </cs:dataPointLine>
  <cs:dataPointMarker>
    <cs:lnRef idx="0"/>
    <cs:fillRef idx="3">
      <cs:styleClr val="auto"/>
    </cs:fillRef>
    <cs:effectRef idx="2"/>
    <cs:fontRef idx="minor">
      <a:schemeClr val="tx2"/>
    </cs:fontRef>
    <cs:spPr>
      <a:ln w="12700">
        <a:solidFill>
          <a:schemeClr val="lt2"/>
        </a:solidFill>
        <a:round/>
      </a:ln>
    </cs:spPr>
  </cs:dataPointMarker>
  <cs:dataPointMarkerLayout symbol="circle" size="6"/>
  <cs:dataPointWireframe>
    <cs:lnRef idx="0">
      <cs:styleClr val="auto"/>
    </cs:lnRef>
    <cs:fillRef idx="3"/>
    <cs:effectRef idx="2"/>
    <cs:fontRef idx="minor">
      <a:schemeClr val="tx2"/>
    </cs:fontRef>
    <cs:spPr>
      <a:ln w="9525" cap="rnd">
        <a:solidFill>
          <a:schemeClr val="phClr"/>
        </a:solidFill>
        <a:round/>
      </a:ln>
    </cs:spPr>
  </cs:dataPointWireframe>
  <cs:dataTable>
    <cs:lnRef idx="0"/>
    <cs:fillRef idx="0"/>
    <cs:effectRef idx="0"/>
    <cs:fontRef idx="minor">
      <a:schemeClr val="tx2"/>
    </cs:fontRef>
    <cs:spPr>
      <a:ln w="9525">
        <a:solidFill>
          <a:schemeClr val="tx2">
            <a:lumMod val="15000"/>
            <a:lumOff val="85000"/>
          </a:schemeClr>
        </a:solidFill>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2"/>
    </cs:fontRef>
    <cs:spPr>
      <a:ln w="9525">
        <a:solidFill>
          <a:schemeClr val="tx2">
            <a:lumMod val="60000"/>
            <a:lumOff val="40000"/>
          </a:schemeClr>
        </a:solidFill>
        <a:prstDash val="dash"/>
      </a:ln>
    </cs:spPr>
  </cs:dropLine>
  <cs:errorBar>
    <cs:lnRef idx="0"/>
    <cs:fillRef idx="0"/>
    <cs:effectRef idx="0"/>
    <cs:fontRef idx="minor">
      <a:schemeClr val="tx2"/>
    </cs:fontRef>
    <cs:spPr>
      <a:ln w="9525">
        <a:solidFill>
          <a:schemeClr val="tx2">
            <a:lumMod val="75000"/>
          </a:schemeClr>
        </a:solidFill>
        <a:round/>
      </a:ln>
    </cs:spPr>
  </cs:errorBar>
  <cs:floor>
    <cs:lnRef idx="0"/>
    <cs:fillRef idx="0"/>
    <cs:effectRef idx="0"/>
    <cs:fontRef idx="minor">
      <a:schemeClr val="tx2"/>
    </cs:fontRef>
  </cs:floor>
  <cs:gridlineMajor>
    <cs:lnRef idx="0"/>
    <cs:fillRef idx="0"/>
    <cs:effectRef idx="0"/>
    <cs:fontRef idx="minor">
      <a:schemeClr val="tx2"/>
    </cs:fontRef>
    <cs:spPr>
      <a:ln w="9525" cap="flat" cmpd="sng" algn="ctr">
        <a:solidFill>
          <a:schemeClr val="tx2">
            <a:lumMod val="15000"/>
            <a:lumOff val="85000"/>
          </a:schemeClr>
        </a:solidFill>
        <a:round/>
      </a:ln>
    </cs:spPr>
  </cs:gridlineMajor>
  <cs:gridlineMinor>
    <cs:lnRef idx="0"/>
    <cs:fillRef idx="0"/>
    <cs:effectRef idx="0"/>
    <cs:fontRef idx="minor">
      <a:schemeClr val="tx2"/>
    </cs:fontRef>
    <cs:spPr>
      <a:ln>
        <a:solidFill>
          <a:schemeClr val="tx2">
            <a:lumMod val="5000"/>
            <a:lumOff val="95000"/>
          </a:schemeClr>
        </a:solidFill>
      </a:ln>
    </cs:spPr>
  </cs:gridlineMinor>
  <cs:hiLoLine>
    <cs:lnRef idx="0"/>
    <cs:fillRef idx="0"/>
    <cs:effectRef idx="0"/>
    <cs:fontRef idx="minor">
      <a:schemeClr val="tx2"/>
    </cs:fontRef>
    <cs:spPr>
      <a:ln w="9525">
        <a:solidFill>
          <a:schemeClr val="tx2">
            <a:lumMod val="60000"/>
            <a:lumOff val="40000"/>
          </a:schemeClr>
        </a:solidFill>
        <a:prstDash val="dash"/>
      </a:ln>
    </cs:spPr>
  </cs:hiLoLine>
  <cs:leaderLine>
    <cs:lnRef idx="0"/>
    <cs:fillRef idx="0"/>
    <cs:effectRef idx="0"/>
    <cs:fontRef idx="minor">
      <a:schemeClr val="tx2"/>
    </cs:fontRef>
    <cs:spPr>
      <a:ln w="9525">
        <a:solidFill>
          <a:schemeClr val="tx2">
            <a:lumMod val="35000"/>
            <a:lumOff val="65000"/>
          </a:schemeClr>
        </a:solidFill>
      </a:ln>
    </cs:spPr>
  </cs:leaderLine>
  <cs:legend>
    <cs:lnRef idx="0"/>
    <cs:fillRef idx="0"/>
    <cs:effectRef idx="0"/>
    <cs:fontRef idx="minor">
      <a:schemeClr val="tx2"/>
    </cs:fontRef>
    <cs:defRPr sz="900" kern="1200"/>
  </cs:legend>
  <cs:plotArea>
    <cs:lnRef idx="0"/>
    <cs:fillRef idx="0"/>
    <cs:effectRef idx="0"/>
    <cs:fontRef idx="minor">
      <a:schemeClr val="tx2"/>
    </cs:fontRef>
  </cs:plotArea>
  <cs:plotArea3D>
    <cs:lnRef idx="0"/>
    <cs:fillRef idx="0"/>
    <cs:effectRef idx="0"/>
    <cs:fontRef idx="minor">
      <a:schemeClr val="tx2"/>
    </cs:fontRef>
  </cs:plotArea3D>
  <cs:seriesAxis>
    <cs:lnRef idx="0"/>
    <cs:fillRef idx="0"/>
    <cs:effectRef idx="0"/>
    <cs:fontRef idx="minor">
      <a:schemeClr val="tx2"/>
    </cs:fontRef>
    <cs:spPr>
      <a:ln w="9525" cap="flat" cmpd="sng" algn="ctr">
        <a:solidFill>
          <a:schemeClr val="tx2">
            <a:lumMod val="15000"/>
            <a:lumOff val="85000"/>
          </a:schemeClr>
        </a:solidFill>
        <a:round/>
      </a:ln>
    </cs:spPr>
    <cs:defRPr sz="900" kern="1200"/>
  </cs:seriesAxis>
  <cs:seriesLine>
    <cs:lnRef idx="0"/>
    <cs:fillRef idx="0"/>
    <cs:effectRef idx="0"/>
    <cs:fontRef idx="minor">
      <a:schemeClr val="tx2"/>
    </cs:fontRef>
    <cs:spPr>
      <a:ln w="9525">
        <a:solidFill>
          <a:schemeClr val="tx2">
            <a:lumMod val="60000"/>
            <a:lumOff val="40000"/>
          </a:schemeClr>
        </a:solidFill>
        <a:prstDash val="dash"/>
      </a:ln>
    </cs:spPr>
  </cs:seriesLine>
  <cs:title>
    <cs:lnRef idx="0"/>
    <cs:fillRef idx="0"/>
    <cs:effectRef idx="0"/>
    <cs:fontRef idx="minor">
      <a:schemeClr val="tx2"/>
    </cs:fontRef>
    <cs:defRPr sz="1600" b="1" kern="1200"/>
  </cs:title>
  <cs:trendline>
    <cs:lnRef idx="0">
      <cs:styleClr val="auto"/>
    </cs:lnRef>
    <cs:fillRef idx="0"/>
    <cs:effectRef idx="0"/>
    <cs:fontRef idx="minor">
      <a:schemeClr val="tx2"/>
    </cs:fontRef>
    <cs:spPr>
      <a:ln w="19050" cap="rnd">
        <a:solidFill>
          <a:schemeClr val="phClr"/>
        </a:solidFill>
        <a:prstDash val="sysDash"/>
      </a:ln>
    </cs:spPr>
  </cs:trendline>
  <cs:trendlineLabel>
    <cs:lnRef idx="0"/>
    <cs:fillRef idx="0"/>
    <cs:effectRef idx="0"/>
    <cs:fontRef idx="minor">
      <a:schemeClr val="tx2"/>
    </cs:fontRef>
    <cs:defRPr sz="900" kern="1200"/>
  </cs:trendlineLabel>
  <cs:upBar>
    <cs:lnRef idx="0"/>
    <cs:fillRef idx="0"/>
    <cs:effectRef idx="0"/>
    <cs:fontRef idx="minor">
      <a:schemeClr val="tx2"/>
    </cs:fontRef>
    <cs:spPr>
      <a:solidFill>
        <a:schemeClr val="lt1"/>
      </a:solidFill>
      <a:ln w="9525">
        <a:solidFill>
          <a:schemeClr val="tx1">
            <a:lumMod val="15000"/>
            <a:lumOff val="85000"/>
          </a:schemeClr>
        </a:solidFill>
      </a:ln>
    </cs:spPr>
  </cs:upBar>
  <cs:valueAxis>
    <cs:lnRef idx="0"/>
    <cs:fillRef idx="0"/>
    <cs:effectRef idx="0"/>
    <cs:fontRef idx="minor">
      <a:schemeClr val="tx2"/>
    </cs:fontRef>
    <cs:defRPr sz="900" kern="1200"/>
  </cs:valueAxis>
  <cs:wall>
    <cs:lnRef idx="0"/>
    <cs:fillRef idx="0"/>
    <cs:effectRef idx="0"/>
    <cs:fontRef idx="minor">
      <a:schemeClr val="tx2"/>
    </cs:fontRef>
  </cs:wall>
</cs:chartStyle>
</file>

<file path=word/charts/style11.xml><?xml version="1.0" encoding="utf-8"?>
<cs:chartStyle xmlns:cs="http://schemas.microsoft.com/office/drawing/2012/chartStyle" xmlns:a="http://schemas.openxmlformats.org/drawingml/2006/main" id="266">
  <cs:axisTitle>
    <cs:lnRef idx="0"/>
    <cs:fillRef idx="0"/>
    <cs:effectRef idx="0"/>
    <cs:fontRef idx="minor">
      <a:schemeClr val="tx2"/>
    </cs:fontRef>
    <cs:defRPr sz="900" b="1" kern="1200"/>
  </cs:axisTitle>
  <cs:categoryAxis>
    <cs:lnRef idx="0"/>
    <cs:fillRef idx="0"/>
    <cs:effectRef idx="0"/>
    <cs:fontRef idx="minor">
      <a:schemeClr val="tx2"/>
    </cs:fontRef>
    <cs:spPr>
      <a:ln w="9525" cap="flat" cmpd="sng" algn="ctr">
        <a:solidFill>
          <a:schemeClr val="tx2">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2">
            <a:lumMod val="15000"/>
            <a:lumOff val="85000"/>
          </a:schemeClr>
        </a:solidFill>
        <a:round/>
      </a:ln>
    </cs:spPr>
    <cs:defRPr sz="900" kern="1200"/>
  </cs:chartArea>
  <cs:dataLabel>
    <cs:lnRef idx="0"/>
    <cs:fillRef idx="0"/>
    <cs:effectRef idx="0"/>
    <cs:fontRef idx="minor">
      <a:schemeClr val="tx2"/>
    </cs:fontRef>
    <cs:defRPr sz="900" kern="1200"/>
  </cs:dataLabel>
  <cs:dataLabelCallout>
    <cs:lnRef idx="0"/>
    <cs:fillRef idx="0"/>
    <cs:effectRef idx="0"/>
    <cs:fontRef idx="minor">
      <a:schemeClr val="dk2">
        <a:lumMod val="7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2"/>
    <cs:fontRef idx="minor">
      <a:schemeClr val="tx2"/>
    </cs:fontRef>
  </cs:dataPoint>
  <cs:dataPoint3D>
    <cs:lnRef idx="0"/>
    <cs:fillRef idx="3">
      <cs:styleClr val="auto"/>
    </cs:fillRef>
    <cs:effectRef idx="2"/>
    <cs:fontRef idx="minor">
      <a:schemeClr val="tx2"/>
    </cs:fontRef>
  </cs:dataPoint3D>
  <cs:dataPointLine>
    <cs:lnRef idx="0">
      <cs:styleClr val="auto"/>
    </cs:lnRef>
    <cs:fillRef idx="3"/>
    <cs:effectRef idx="2"/>
    <cs:fontRef idx="minor">
      <a:schemeClr val="tx2"/>
    </cs:fontRef>
    <cs:spPr>
      <a:ln w="31750" cap="rnd">
        <a:solidFill>
          <a:schemeClr val="phClr"/>
        </a:solidFill>
        <a:round/>
      </a:ln>
    </cs:spPr>
  </cs:dataPointLine>
  <cs:dataPointMarker>
    <cs:lnRef idx="0"/>
    <cs:fillRef idx="3">
      <cs:styleClr val="auto"/>
    </cs:fillRef>
    <cs:effectRef idx="2"/>
    <cs:fontRef idx="minor">
      <a:schemeClr val="tx2"/>
    </cs:fontRef>
    <cs:spPr>
      <a:ln w="12700">
        <a:solidFill>
          <a:schemeClr val="lt2"/>
        </a:solidFill>
        <a:round/>
      </a:ln>
    </cs:spPr>
  </cs:dataPointMarker>
  <cs:dataPointMarkerLayout symbol="circle" size="6"/>
  <cs:dataPointWireframe>
    <cs:lnRef idx="0">
      <cs:styleClr val="auto"/>
    </cs:lnRef>
    <cs:fillRef idx="3"/>
    <cs:effectRef idx="2"/>
    <cs:fontRef idx="minor">
      <a:schemeClr val="tx2"/>
    </cs:fontRef>
    <cs:spPr>
      <a:ln w="9525" cap="rnd">
        <a:solidFill>
          <a:schemeClr val="phClr"/>
        </a:solidFill>
        <a:round/>
      </a:ln>
    </cs:spPr>
  </cs:dataPointWireframe>
  <cs:dataTable>
    <cs:lnRef idx="0"/>
    <cs:fillRef idx="0"/>
    <cs:effectRef idx="0"/>
    <cs:fontRef idx="minor">
      <a:schemeClr val="tx2"/>
    </cs:fontRef>
    <cs:spPr>
      <a:ln w="9525">
        <a:solidFill>
          <a:schemeClr val="tx2">
            <a:lumMod val="15000"/>
            <a:lumOff val="85000"/>
          </a:schemeClr>
        </a:solidFill>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2"/>
    </cs:fontRef>
    <cs:spPr>
      <a:ln w="9525">
        <a:solidFill>
          <a:schemeClr val="tx2">
            <a:lumMod val="60000"/>
            <a:lumOff val="40000"/>
          </a:schemeClr>
        </a:solidFill>
        <a:prstDash val="dash"/>
      </a:ln>
    </cs:spPr>
  </cs:dropLine>
  <cs:errorBar>
    <cs:lnRef idx="0"/>
    <cs:fillRef idx="0"/>
    <cs:effectRef idx="0"/>
    <cs:fontRef idx="minor">
      <a:schemeClr val="tx2"/>
    </cs:fontRef>
    <cs:spPr>
      <a:ln w="9525">
        <a:solidFill>
          <a:schemeClr val="tx2">
            <a:lumMod val="75000"/>
          </a:schemeClr>
        </a:solidFill>
        <a:round/>
      </a:ln>
    </cs:spPr>
  </cs:errorBar>
  <cs:floor>
    <cs:lnRef idx="0"/>
    <cs:fillRef idx="0"/>
    <cs:effectRef idx="0"/>
    <cs:fontRef idx="minor">
      <a:schemeClr val="tx2"/>
    </cs:fontRef>
  </cs:floor>
  <cs:gridlineMajor>
    <cs:lnRef idx="0"/>
    <cs:fillRef idx="0"/>
    <cs:effectRef idx="0"/>
    <cs:fontRef idx="minor">
      <a:schemeClr val="tx2"/>
    </cs:fontRef>
    <cs:spPr>
      <a:ln w="9525" cap="flat" cmpd="sng" algn="ctr">
        <a:solidFill>
          <a:schemeClr val="tx2">
            <a:lumMod val="15000"/>
            <a:lumOff val="85000"/>
          </a:schemeClr>
        </a:solidFill>
        <a:round/>
      </a:ln>
    </cs:spPr>
  </cs:gridlineMajor>
  <cs:gridlineMinor>
    <cs:lnRef idx="0"/>
    <cs:fillRef idx="0"/>
    <cs:effectRef idx="0"/>
    <cs:fontRef idx="minor">
      <a:schemeClr val="tx2"/>
    </cs:fontRef>
    <cs:spPr>
      <a:ln>
        <a:solidFill>
          <a:schemeClr val="tx2">
            <a:lumMod val="5000"/>
            <a:lumOff val="95000"/>
          </a:schemeClr>
        </a:solidFill>
      </a:ln>
    </cs:spPr>
  </cs:gridlineMinor>
  <cs:hiLoLine>
    <cs:lnRef idx="0"/>
    <cs:fillRef idx="0"/>
    <cs:effectRef idx="0"/>
    <cs:fontRef idx="minor">
      <a:schemeClr val="tx2"/>
    </cs:fontRef>
    <cs:spPr>
      <a:ln w="9525">
        <a:solidFill>
          <a:schemeClr val="tx2">
            <a:lumMod val="60000"/>
            <a:lumOff val="40000"/>
          </a:schemeClr>
        </a:solidFill>
        <a:prstDash val="dash"/>
      </a:ln>
    </cs:spPr>
  </cs:hiLoLine>
  <cs:leaderLine>
    <cs:lnRef idx="0"/>
    <cs:fillRef idx="0"/>
    <cs:effectRef idx="0"/>
    <cs:fontRef idx="minor">
      <a:schemeClr val="tx2"/>
    </cs:fontRef>
    <cs:spPr>
      <a:ln w="9525">
        <a:solidFill>
          <a:schemeClr val="tx2">
            <a:lumMod val="35000"/>
            <a:lumOff val="65000"/>
          </a:schemeClr>
        </a:solidFill>
      </a:ln>
    </cs:spPr>
  </cs:leaderLine>
  <cs:legend>
    <cs:lnRef idx="0"/>
    <cs:fillRef idx="0"/>
    <cs:effectRef idx="0"/>
    <cs:fontRef idx="minor">
      <a:schemeClr val="tx2"/>
    </cs:fontRef>
    <cs:defRPr sz="900" kern="1200"/>
  </cs:legend>
  <cs:plotArea>
    <cs:lnRef idx="0"/>
    <cs:fillRef idx="0"/>
    <cs:effectRef idx="0"/>
    <cs:fontRef idx="minor">
      <a:schemeClr val="tx2"/>
    </cs:fontRef>
  </cs:plotArea>
  <cs:plotArea3D>
    <cs:lnRef idx="0"/>
    <cs:fillRef idx="0"/>
    <cs:effectRef idx="0"/>
    <cs:fontRef idx="minor">
      <a:schemeClr val="tx2"/>
    </cs:fontRef>
  </cs:plotArea3D>
  <cs:seriesAxis>
    <cs:lnRef idx="0"/>
    <cs:fillRef idx="0"/>
    <cs:effectRef idx="0"/>
    <cs:fontRef idx="minor">
      <a:schemeClr val="tx2"/>
    </cs:fontRef>
    <cs:spPr>
      <a:ln w="9525" cap="flat" cmpd="sng" algn="ctr">
        <a:solidFill>
          <a:schemeClr val="tx2">
            <a:lumMod val="15000"/>
            <a:lumOff val="85000"/>
          </a:schemeClr>
        </a:solidFill>
        <a:round/>
      </a:ln>
    </cs:spPr>
    <cs:defRPr sz="900" kern="1200"/>
  </cs:seriesAxis>
  <cs:seriesLine>
    <cs:lnRef idx="0"/>
    <cs:fillRef idx="0"/>
    <cs:effectRef idx="0"/>
    <cs:fontRef idx="minor">
      <a:schemeClr val="tx2"/>
    </cs:fontRef>
    <cs:spPr>
      <a:ln w="9525">
        <a:solidFill>
          <a:schemeClr val="tx2">
            <a:lumMod val="60000"/>
            <a:lumOff val="40000"/>
          </a:schemeClr>
        </a:solidFill>
        <a:prstDash val="dash"/>
      </a:ln>
    </cs:spPr>
  </cs:seriesLine>
  <cs:title>
    <cs:lnRef idx="0"/>
    <cs:fillRef idx="0"/>
    <cs:effectRef idx="0"/>
    <cs:fontRef idx="minor">
      <a:schemeClr val="tx2"/>
    </cs:fontRef>
    <cs:defRPr sz="1600" b="1" kern="1200"/>
  </cs:title>
  <cs:trendline>
    <cs:lnRef idx="0">
      <cs:styleClr val="auto"/>
    </cs:lnRef>
    <cs:fillRef idx="0"/>
    <cs:effectRef idx="0"/>
    <cs:fontRef idx="minor">
      <a:schemeClr val="tx2"/>
    </cs:fontRef>
    <cs:spPr>
      <a:ln w="19050" cap="rnd">
        <a:solidFill>
          <a:schemeClr val="phClr"/>
        </a:solidFill>
        <a:prstDash val="sysDash"/>
      </a:ln>
    </cs:spPr>
  </cs:trendline>
  <cs:trendlineLabel>
    <cs:lnRef idx="0"/>
    <cs:fillRef idx="0"/>
    <cs:effectRef idx="0"/>
    <cs:fontRef idx="minor">
      <a:schemeClr val="tx2"/>
    </cs:fontRef>
    <cs:defRPr sz="900" kern="1200"/>
  </cs:trendlineLabel>
  <cs:upBar>
    <cs:lnRef idx="0"/>
    <cs:fillRef idx="0"/>
    <cs:effectRef idx="0"/>
    <cs:fontRef idx="minor">
      <a:schemeClr val="tx2"/>
    </cs:fontRef>
    <cs:spPr>
      <a:solidFill>
        <a:schemeClr val="lt1"/>
      </a:solidFill>
      <a:ln w="9525">
        <a:solidFill>
          <a:schemeClr val="tx1">
            <a:lumMod val="15000"/>
            <a:lumOff val="85000"/>
          </a:schemeClr>
        </a:solidFill>
      </a:ln>
    </cs:spPr>
  </cs:upBar>
  <cs:valueAxis>
    <cs:lnRef idx="0"/>
    <cs:fillRef idx="0"/>
    <cs:effectRef idx="0"/>
    <cs:fontRef idx="minor">
      <a:schemeClr val="tx2"/>
    </cs:fontRef>
    <cs:defRPr sz="900" kern="1200"/>
  </cs:valueAxis>
  <cs:wall>
    <cs:lnRef idx="0"/>
    <cs:fillRef idx="0"/>
    <cs:effectRef idx="0"/>
    <cs:fontRef idx="minor">
      <a:schemeClr val="tx2"/>
    </cs:fontRef>
  </cs:wall>
</cs:chartStyle>
</file>

<file path=word/charts/style12.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3.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4.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15">
  <cs:axisTitle>
    <cs:lnRef idx="0"/>
    <cs:fillRef idx="0"/>
    <cs:effectRef idx="0"/>
    <cs:fontRef idx="minor">
      <a:schemeClr val="tx1">
        <a:lumMod val="65000"/>
        <a:lumOff val="35000"/>
      </a:schemeClr>
    </cs:fontRef>
    <cs:defRPr sz="900" kern="1200" cap="all"/>
  </cs:axisTitle>
  <cs:categoryAxis>
    <cs:lnRef idx="0"/>
    <cs:fillRef idx="0"/>
    <cs:effectRef idx="0"/>
    <cs:fontRef idx="minor">
      <a:schemeClr val="tx1">
        <a:lumMod val="65000"/>
        <a:lumOff val="35000"/>
      </a:schemeClr>
    </cs:fontRef>
    <cs:spPr>
      <a:ln w="15875" cap="flat" cmpd="sng" algn="ctr">
        <a:solidFill>
          <a:schemeClr val="tx1">
            <a:lumMod val="25000"/>
            <a:lumOff val="75000"/>
          </a:schemeClr>
        </a:solidFill>
        <a:round/>
      </a:ln>
    </cs:spPr>
    <cs:defRPr sz="900" kern="1200" cap="none" spc="20" normalizeH="0" baseline="0"/>
  </cs:categoryAxis>
  <cs:chartArea mods="allowNoFillOverride allowNoLineOverride">
    <cs:lnRef idx="0"/>
    <cs:fillRef idx="0"/>
    <cs:effectRef idx="0"/>
    <cs:fontRef idx="minor">
      <a:schemeClr val="dk1"/>
    </cs:fontRef>
    <cs:spPr>
      <a:solidFill>
        <a:schemeClr val="lt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bg1"/>
    </cs:fontRef>
    <cs:spPr>
      <a:solidFill>
        <a:schemeClr val="tx1">
          <a:lumMod val="50000"/>
          <a:lumOff val="50000"/>
        </a:schemeClr>
      </a:solidFill>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alpha val="70000"/>
        </a:schemeClr>
      </a:solidFill>
    </cs:spPr>
  </cs:dataPoint>
  <cs:dataPoint3D>
    <cs:lnRef idx="0"/>
    <cs:fillRef idx="0">
      <cs:styleClr val="auto"/>
    </cs:fillRef>
    <cs:effectRef idx="0"/>
    <cs:fontRef idx="minor">
      <a:schemeClr val="dk1"/>
    </cs:fontRef>
    <cs:spPr>
      <a:solidFill>
        <a:schemeClr val="phClr">
          <a:alpha val="70000"/>
        </a:schemeClr>
      </a:solidFill>
    </cs:spPr>
  </cs:dataPoint3D>
  <cs:dataPointLine>
    <cs:lnRef idx="0">
      <cs:styleClr val="auto"/>
    </cs:lnRef>
    <cs:fillRef idx="0"/>
    <cs:effectRef idx="0"/>
    <cs:fontRef idx="minor">
      <a:schemeClr val="dk1"/>
    </cs:fontRef>
    <cs:spPr>
      <a:ln w="28575" cap="rnd">
        <a:solidFill>
          <a:schemeClr val="phClr">
            <a:alpha val="70000"/>
          </a:schemeClr>
        </a:solidFill>
        <a:round/>
      </a:ln>
    </cs:spPr>
  </cs:dataPointLine>
  <cs:dataPointMarker>
    <cs:lnRef idx="0"/>
    <cs:fillRef idx="0">
      <cs:styleClr val="auto"/>
    </cs:fillRef>
    <cs:effectRef idx="0"/>
    <cs:fontRef idx="minor">
      <a:schemeClr val="dk1"/>
    </cs:fontRef>
    <cs:spPr>
      <a:solidFill>
        <a:schemeClr val="phClr">
          <a:alpha val="70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65000"/>
            <a:lumOff val="35000"/>
          </a:schemeClr>
        </a:solidFill>
      </a:ln>
    </cs:spPr>
  </cs:downBar>
  <cs:dropLine>
    <cs:lnRef idx="0"/>
    <cs:fillRef idx="0"/>
    <cs:effectRef idx="0"/>
    <cs:fontRef idx="minor">
      <a:schemeClr val="dk1"/>
    </cs:fontRef>
    <cs:spPr>
      <a:ln w="9525">
        <a:solidFill>
          <a:schemeClr val="tx1">
            <a:lumMod val="35000"/>
            <a:lumOff val="65000"/>
          </a:schemeClr>
        </a:solidFill>
        <a:round/>
      </a:ln>
    </cs:spPr>
  </cs:dropLine>
  <cs:errorBar>
    <cs:lnRef idx="0"/>
    <cs:fillRef idx="0"/>
    <cs:effectRef idx="0"/>
    <cs:fontRef idx="minor">
      <a:schemeClr val="dk1"/>
    </cs:fontRef>
    <cs:spPr>
      <a:ln w="9525">
        <a:solidFill>
          <a:schemeClr val="tx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tx1">
            <a:lumMod val="5000"/>
            <a:lumOff val="95000"/>
          </a:schemeClr>
        </a:solidFill>
        <a:round/>
      </a:ln>
    </cs:spPr>
  </cs:gridlineMajor>
  <cs:gridlineMinor>
    <cs:lnRef idx="0"/>
    <cs:fillRef idx="0"/>
    <cs:effectRef idx="0"/>
    <cs:fontRef idx="minor">
      <a:schemeClr val="dk1"/>
    </cs:fontRef>
    <cs:spPr>
      <a:ln>
        <a:solidFill>
          <a:schemeClr val="tx1">
            <a:lumMod val="5000"/>
            <a:lumOff val="95000"/>
          </a:schemeClr>
        </a:solidFill>
      </a:ln>
    </cs:spPr>
  </cs:gridlineMinor>
  <cs:hiLoLine>
    <cs:lnRef idx="0"/>
    <cs:fillRef idx="0"/>
    <cs:effectRef idx="0"/>
    <cs:fontRef idx="minor">
      <a:schemeClr val="dk1"/>
    </cs:fontRef>
    <cs:spPr>
      <a:ln w="9525">
        <a:solidFill>
          <a:schemeClr val="tx1">
            <a:lumMod val="35000"/>
            <a:lumOff val="65000"/>
          </a:schemeClr>
        </a:solidFill>
        <a:round/>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65000"/>
        <a:lumOff val="35000"/>
      </a:schemeClr>
    </cs:fontRef>
    <cs:defRPr sz="900" kern="1200" baseline="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dk1"/>
    </cs:fontRef>
    <cs:spPr>
      <a:ln w="9525">
        <a:solidFill>
          <a:schemeClr val="tx1">
            <a:lumMod val="35000"/>
            <a:lumOff val="65000"/>
          </a:schemeClr>
        </a:solidFill>
        <a:round/>
      </a:ln>
    </cs:spPr>
  </cs:seriesLine>
  <cs:title>
    <cs:lnRef idx="0"/>
    <cs:fillRef idx="0"/>
    <cs:effectRef idx="0"/>
    <cs:fontRef idx="major">
      <a:schemeClr val="tx1">
        <a:lumMod val="65000"/>
        <a:lumOff val="35000"/>
      </a:schemeClr>
    </cs:fontRef>
    <cs:defRPr sz="1600" b="0" i="0" kern="1200" cap="none" spc="50" normalizeH="0" baseline="0"/>
  </cs:title>
  <cs:trendline>
    <cs:lnRef idx="0">
      <cs:styleClr val="auto"/>
    </cs:lnRef>
    <cs:fillRef idx="0"/>
    <cs:effectRef idx="0"/>
    <cs:fontRef idx="minor">
      <a:schemeClr val="dk1"/>
    </cs:fontRef>
    <cs:spPr>
      <a:ln w="15875"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65000"/>
            <a:lumOff val="35000"/>
          </a:schemeClr>
        </a:solidFill>
      </a:ln>
    </cs:spPr>
  </cs:upBar>
  <cs:valueAxis>
    <cs:lnRef idx="0"/>
    <cs:fillRef idx="0"/>
    <cs:effectRef idx="0"/>
    <cs:fontRef idx="minor">
      <a:schemeClr val="tx1">
        <a:lumMod val="65000"/>
        <a:lumOff val="35000"/>
      </a:schemeClr>
    </cs:fontRef>
    <cs:defRPr sz="900" kern="1200" spc="20" baseline="0"/>
  </cs:valueAxis>
  <cs:wall>
    <cs:lnRef idx="0"/>
    <cs:fillRef idx="0"/>
    <cs:effectRef idx="0"/>
    <cs:fontRef idx="minor">
      <a:schemeClr val="dk1"/>
    </cs:fontRef>
  </cs:wall>
</cs:chartStyle>
</file>

<file path=word/charts/style3.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33">
  <cs:axisTitle>
    <cs:lnRef idx="0"/>
    <cs:fillRef idx="0"/>
    <cs:effectRef idx="0"/>
    <cs:fontRef idx="minor">
      <a:schemeClr val="lt1">
        <a:lumMod val="85000"/>
      </a:schemeClr>
    </cs:fontRef>
    <cs:defRPr sz="900" b="1" kern="1200" cap="all"/>
  </cs:axisTitle>
  <cs:categoryAxis>
    <cs:lnRef idx="0"/>
    <cs:fillRef idx="0"/>
    <cs:effectRef idx="0"/>
    <cs:fontRef idx="minor">
      <a:schemeClr val="lt1">
        <a:lumMod val="85000"/>
      </a:schemeClr>
    </cs:fontRef>
    <cs:spPr>
      <a:ln w="9525" cap="flat" cmpd="sng" algn="ctr">
        <a:solidFill>
          <a:schemeClr val="lt1">
            <a:lumMod val="95000"/>
            <a:alpha val="10000"/>
          </a:schemeClr>
        </a:solidFill>
        <a:round/>
      </a:ln>
    </cs:spPr>
    <cs:defRPr sz="900" kern="1200"/>
  </cs:categoryAxis>
  <cs:chartArea>
    <cs:lnRef idx="0"/>
    <cs:fillRef idx="0"/>
    <cs:effectRef idx="0"/>
    <cs:fontRef idx="minor">
      <a:schemeClr val="dk1"/>
    </cs:fontRef>
    <cs:spPr>
      <a:gradFill flip="none" rotWithShape="1">
        <a:gsLst>
          <a:gs pos="0">
            <a:schemeClr val="dk1">
              <a:lumMod val="65000"/>
              <a:lumOff val="35000"/>
            </a:schemeClr>
          </a:gs>
          <a:gs pos="100000">
            <a:schemeClr val="dk1">
              <a:lumMod val="85000"/>
              <a:lumOff val="15000"/>
            </a:schemeClr>
          </a:gs>
        </a:gsLst>
        <a:path path="circle">
          <a:fillToRect l="50000" t="50000" r="50000" b="50000"/>
        </a:path>
        <a:tileRect/>
      </a:gradFill>
    </cs:spPr>
    <cs:defRPr sz="1000" kern="1200"/>
  </cs:chartArea>
  <cs:dataLabel>
    <cs:lnRef idx="0"/>
    <cs:fillRef idx="0"/>
    <cs:effectRef idx="0"/>
    <cs:fontRef idx="minor">
      <a:schemeClr val="lt1">
        <a:lumMod val="85000"/>
      </a:schemeClr>
    </cs:fontRef>
    <cs:defRPr sz="900" kern="1200"/>
  </cs:dataLabel>
  <cs:dataLabelCallout>
    <cs:lnRef idx="0"/>
    <cs:fillRef idx="0"/>
    <cs:effectRef idx="0"/>
    <cs:fontRef idx="minor">
      <a:schemeClr val="dk1">
        <a:lumMod val="65000"/>
        <a:lumOff val="35000"/>
      </a:schemeClr>
    </cs:fontRef>
    <cs:spPr>
      <a:solidFill>
        <a:schemeClr val="lt1"/>
      </a:solidFill>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3"/>
    <cs:fontRef idx="minor">
      <a:schemeClr val="tx1"/>
    </cs:fontRef>
  </cs:dataPoint>
  <cs:dataPoint3D>
    <cs:lnRef idx="0"/>
    <cs:fillRef idx="3">
      <cs:styleClr val="auto"/>
    </cs:fillRef>
    <cs:effectRef idx="3"/>
    <cs:fontRef idx="minor">
      <a:schemeClr val="tx1"/>
    </cs:fontRef>
  </cs:dataPoint3D>
  <cs:dataPointLine>
    <cs:lnRef idx="0">
      <cs:styleClr val="auto"/>
    </cs:lnRef>
    <cs:fillRef idx="3"/>
    <cs:effectRef idx="3"/>
    <cs:fontRef idx="minor">
      <a:schemeClr val="tx1"/>
    </cs:fontRef>
    <cs:spPr>
      <a:ln w="34925" cap="rnd">
        <a:solidFill>
          <a:schemeClr val="phClr"/>
        </a:solidFill>
        <a:round/>
      </a:ln>
    </cs:spPr>
  </cs:dataPointLine>
  <cs:dataPointMarker>
    <cs:lnRef idx="0">
      <cs:styleClr val="auto"/>
    </cs:lnRef>
    <cs:fillRef idx="3">
      <cs:styleClr val="auto"/>
    </cs:fillRef>
    <cs:effectRef idx="3"/>
    <cs:fontRef idx="minor">
      <a:schemeClr val="tx1"/>
    </cs:fontRef>
    <cs:spPr>
      <a:ln w="9525">
        <a:solidFill>
          <a:schemeClr val="phClr"/>
        </a:solidFill>
        <a:round/>
      </a:ln>
    </cs:spPr>
  </cs:dataPointMarker>
  <cs:dataPointMarkerLayout symbol="circle" size="6"/>
  <cs:dataPointWireframe>
    <cs:lnRef idx="0">
      <cs:styleClr val="auto"/>
    </cs:lnRef>
    <cs:fillRef idx="3"/>
    <cs:effectRef idx="3"/>
    <cs:fontRef idx="minor">
      <a:schemeClr val="tx1"/>
    </cs:fontRef>
    <cs:spPr>
      <a:ln w="9525" cap="rnd">
        <a:solidFill>
          <a:schemeClr val="phClr"/>
        </a:solidFill>
        <a:round/>
      </a:ln>
    </cs:spPr>
  </cs:dataPointWireframe>
  <cs:dataTable>
    <cs:lnRef idx="0"/>
    <cs:fillRef idx="0"/>
    <cs:effectRef idx="0"/>
    <cs:fontRef idx="minor">
      <a:schemeClr val="lt1">
        <a:lumMod val="85000"/>
      </a:schemeClr>
    </cs:fontRef>
    <cs:spPr>
      <a:ln w="9525">
        <a:solidFill>
          <a:schemeClr val="lt1">
            <a:lumMod val="95000"/>
            <a:alpha val="54000"/>
          </a:schemeClr>
        </a:solidFill>
      </a:ln>
    </cs:spPr>
    <cs:defRPr sz="900" kern="1200"/>
  </cs:dataTable>
  <cs:downBar>
    <cs:lnRef idx="0"/>
    <cs:fillRef idx="0"/>
    <cs:effectRef idx="0"/>
    <cs:fontRef idx="minor">
      <a:schemeClr val="tx1"/>
    </cs:fontRef>
    <cs:spPr>
      <a:solidFill>
        <a:schemeClr val="dk1">
          <a:lumMod val="75000"/>
          <a:lumOff val="25000"/>
        </a:schemeClr>
      </a:solidFill>
      <a:ln w="9525">
        <a:solidFill>
          <a:schemeClr val="lt1">
            <a:lumMod val="95000"/>
            <a:alpha val="54000"/>
          </a:schemeClr>
        </a:solidFill>
      </a:ln>
    </cs:spPr>
  </cs:downBar>
  <cs:dropLine>
    <cs:lnRef idx="0"/>
    <cs:fillRef idx="0"/>
    <cs:effectRef idx="0"/>
    <cs:fontRef idx="minor">
      <a:schemeClr val="tx1"/>
    </cs:fontRef>
    <cs:spPr>
      <a:ln w="9525">
        <a:solidFill>
          <a:schemeClr val="lt1">
            <a:lumMod val="95000"/>
            <a:alpha val="54000"/>
          </a:schemeClr>
        </a:solidFill>
        <a:prstDash val="dash"/>
      </a:ln>
    </cs:spPr>
  </cs:dropLine>
  <cs:errorBar>
    <cs:lnRef idx="0"/>
    <cs:fillRef idx="0"/>
    <cs:effectRef idx="0"/>
    <cs:fontRef idx="minor">
      <a:schemeClr val="tx1"/>
    </cs:fontRef>
    <cs:spPr>
      <a:ln w="9525" cap="flat" cmpd="sng" algn="ctr">
        <a:solidFill>
          <a:schemeClr val="lt1">
            <a:lumMod val="95000"/>
          </a:schemeClr>
        </a:solidFill>
        <a:round/>
      </a:ln>
    </cs:spPr>
  </cs:errorBar>
  <cs:floor>
    <cs:lnRef idx="0"/>
    <cs:fillRef idx="0"/>
    <cs:effectRef idx="0"/>
    <cs:fontRef idx="minor">
      <a:schemeClr val="tx1"/>
    </cs:fontRef>
  </cs:floor>
  <cs:gridlineMajor>
    <cs:lnRef idx="0"/>
    <cs:fillRef idx="0"/>
    <cs:effectRef idx="0"/>
    <cs:fontRef idx="minor">
      <a:schemeClr val="tx1"/>
    </cs:fontRef>
    <cs:spPr>
      <a:ln w="9525" cap="flat" cmpd="sng" algn="ctr">
        <a:solidFill>
          <a:schemeClr val="lt1">
            <a:lumMod val="95000"/>
            <a:alpha val="10000"/>
          </a:schemeClr>
        </a:solidFill>
        <a:round/>
      </a:ln>
    </cs:spPr>
  </cs:gridlineMajor>
  <cs:gridlineMinor>
    <cs:lnRef idx="0"/>
    <cs:fillRef idx="0"/>
    <cs:effectRef idx="0"/>
    <cs:fontRef idx="minor">
      <a:schemeClr val="tx1"/>
    </cs:fontRef>
    <cs:spPr>
      <a:ln>
        <a:solidFill>
          <a:schemeClr val="lt1">
            <a:lumMod val="95000"/>
            <a:alpha val="5000"/>
          </a:schemeClr>
        </a:solidFill>
      </a:ln>
    </cs:spPr>
  </cs:gridlineMinor>
  <cs:hiLoLine>
    <cs:lnRef idx="0"/>
    <cs:fillRef idx="0"/>
    <cs:effectRef idx="0"/>
    <cs:fontRef idx="minor">
      <a:schemeClr val="tx1"/>
    </cs:fontRef>
    <cs:spPr>
      <a:ln w="9525">
        <a:solidFill>
          <a:schemeClr val="lt1">
            <a:lumMod val="95000"/>
            <a:alpha val="54000"/>
          </a:schemeClr>
        </a:solidFill>
        <a:prstDash val="dash"/>
      </a:ln>
    </cs:spPr>
  </cs:hiLoLine>
  <cs:leaderLine>
    <cs:lnRef idx="0"/>
    <cs:fillRef idx="0"/>
    <cs:effectRef idx="0"/>
    <cs:fontRef idx="minor">
      <a:schemeClr val="tx1"/>
    </cs:fontRef>
    <cs:spPr>
      <a:ln w="9525">
        <a:solidFill>
          <a:schemeClr val="lt1">
            <a:lumMod val="95000"/>
            <a:alpha val="54000"/>
          </a:schemeClr>
        </a:solidFill>
      </a:ln>
    </cs:spPr>
  </cs:leaderLine>
  <cs:legend>
    <cs:lnRef idx="0"/>
    <cs:fillRef idx="0"/>
    <cs:effectRef idx="0"/>
    <cs:fontRef idx="minor">
      <a:schemeClr val="lt1">
        <a:lumMod val="85000"/>
      </a:schemeClr>
    </cs:fontRef>
    <cs:defRPr sz="900" kern="1200"/>
  </cs:legend>
  <cs:plotArea>
    <cs:lnRef idx="0"/>
    <cs:fillRef idx="0"/>
    <cs:effectRef idx="0"/>
    <cs:fontRef idx="minor">
      <a:schemeClr val="tx1"/>
    </cs:fontRef>
  </cs:plotArea>
  <cs:plotArea3D>
    <cs:lnRef idx="0"/>
    <cs:fillRef idx="0"/>
    <cs:effectRef idx="0"/>
    <cs:fontRef idx="minor">
      <a:schemeClr val="tx1"/>
    </cs:fontRef>
  </cs:plotArea3D>
  <cs:seriesAxis>
    <cs:lnRef idx="0"/>
    <cs:fillRef idx="0"/>
    <cs:effectRef idx="0"/>
    <cs:fontRef idx="minor">
      <a:schemeClr val="lt1">
        <a:lumMod val="85000"/>
      </a:schemeClr>
    </cs:fontRef>
    <cs:spPr>
      <a:ln w="12700" cap="flat" cmpd="sng" algn="ctr">
        <a:solidFill>
          <a:schemeClr val="lt1">
            <a:lumMod val="95000"/>
            <a:alpha val="54000"/>
          </a:schemeClr>
        </a:solidFill>
        <a:round/>
      </a:ln>
    </cs:spPr>
    <cs:defRPr sz="900" kern="1200"/>
  </cs:seriesAxis>
  <cs:seriesLine>
    <cs:lnRef idx="0"/>
    <cs:fillRef idx="0"/>
    <cs:effectRef idx="0"/>
    <cs:fontRef idx="minor">
      <a:schemeClr val="lt1"/>
    </cs:fontRef>
    <cs:spPr>
      <a:ln w="9525" cap="flat" cmpd="sng" algn="ctr">
        <a:solidFill>
          <a:schemeClr val="lt1">
            <a:lumMod val="95000"/>
            <a:alpha val="54000"/>
          </a:schemeClr>
        </a:solidFill>
        <a:round/>
      </a:ln>
    </cs:spPr>
  </cs:seriesLine>
  <cs:title>
    <cs:lnRef idx="0"/>
    <cs:fillRef idx="0"/>
    <cs:effectRef idx="0"/>
    <cs:fontRef idx="minor">
      <a:schemeClr val="lt1">
        <a:lumMod val="95000"/>
      </a:schemeClr>
    </cs:fontRef>
    <cs:defRPr sz="1600" b="1" kern="1200" spc="100" baseline="0">
      <a:effectLst>
        <a:outerShdw blurRad="50800" dist="38100" dir="5400000" algn="t" rotWithShape="0">
          <a:prstClr val="black">
            <a:alpha val="40000"/>
          </a:prstClr>
        </a:outerShdw>
      </a:effectLst>
    </cs:defRPr>
  </cs:title>
  <cs:trendline>
    <cs:lnRef idx="0">
      <cs:styleClr val="auto"/>
    </cs:lnRef>
    <cs:fillRef idx="0"/>
    <cs:effectRef idx="0"/>
    <cs:fontRef idx="minor">
      <a:schemeClr val="tx1"/>
    </cs:fontRef>
    <cs:spPr>
      <a:ln w="19050" cap="rnd">
        <a:solidFill>
          <a:schemeClr val="phClr"/>
        </a:solidFill>
      </a:ln>
    </cs:spPr>
  </cs:trendline>
  <cs:trendlineLabel>
    <cs:lnRef idx="0"/>
    <cs:fillRef idx="0"/>
    <cs:effectRef idx="0"/>
    <cs:fontRef idx="minor">
      <a:schemeClr val="lt1">
        <a:lumMod val="85000"/>
      </a:schemeClr>
    </cs:fontRef>
    <cs:defRPr sz="900" kern="1200"/>
  </cs:trendlineLabel>
  <cs:upBar>
    <cs:lnRef idx="0"/>
    <cs:fillRef idx="0"/>
    <cs:effectRef idx="0"/>
    <cs:fontRef idx="minor">
      <a:schemeClr val="tx1"/>
    </cs:fontRef>
    <cs:spPr>
      <a:solidFill>
        <a:schemeClr val="lt1"/>
      </a:solidFill>
      <a:ln w="9525">
        <a:solidFill>
          <a:schemeClr val="lt1">
            <a:lumMod val="95000"/>
            <a:alpha val="54000"/>
          </a:schemeClr>
        </a:solidFill>
      </a:ln>
    </cs:spPr>
  </cs:upBar>
  <cs:valueAxis>
    <cs:lnRef idx="0"/>
    <cs:fillRef idx="0"/>
    <cs:effectRef idx="0"/>
    <cs:fontRef idx="minor">
      <a:schemeClr val="lt1">
        <a:lumMod val="85000"/>
      </a:schemeClr>
    </cs:fontRef>
    <cs:defRPr sz="900" kern="1200"/>
  </cs:valueAxis>
  <cs:wall>
    <cs:lnRef idx="0"/>
    <cs:fillRef idx="0"/>
    <cs:effectRef idx="0"/>
    <cs:fontRef idx="minor">
      <a:schemeClr val="tx1"/>
    </cs:fontRef>
  </cs:wall>
</cs:chartStyle>
</file>

<file path=word/charts/style6.xml><?xml version="1.0" encoding="utf-8"?>
<cs:chartStyle xmlns:cs="http://schemas.microsoft.com/office/drawing/2012/chartStyle" xmlns:a="http://schemas.openxmlformats.org/drawingml/2006/main" id="233">
  <cs:axisTitle>
    <cs:lnRef idx="0"/>
    <cs:fillRef idx="0"/>
    <cs:effectRef idx="0"/>
    <cs:fontRef idx="minor">
      <a:schemeClr val="lt1">
        <a:lumMod val="85000"/>
      </a:schemeClr>
    </cs:fontRef>
    <cs:defRPr sz="900" b="1" kern="1200" cap="all"/>
  </cs:axisTitle>
  <cs:categoryAxis>
    <cs:lnRef idx="0"/>
    <cs:fillRef idx="0"/>
    <cs:effectRef idx="0"/>
    <cs:fontRef idx="minor">
      <a:schemeClr val="lt1">
        <a:lumMod val="85000"/>
      </a:schemeClr>
    </cs:fontRef>
    <cs:spPr>
      <a:ln w="9525" cap="flat" cmpd="sng" algn="ctr">
        <a:solidFill>
          <a:schemeClr val="lt1">
            <a:lumMod val="95000"/>
            <a:alpha val="10000"/>
          </a:schemeClr>
        </a:solidFill>
        <a:round/>
      </a:ln>
    </cs:spPr>
    <cs:defRPr sz="900" kern="1200"/>
  </cs:categoryAxis>
  <cs:chartArea>
    <cs:lnRef idx="0"/>
    <cs:fillRef idx="0"/>
    <cs:effectRef idx="0"/>
    <cs:fontRef idx="minor">
      <a:schemeClr val="dk1"/>
    </cs:fontRef>
    <cs:spPr>
      <a:gradFill flip="none" rotWithShape="1">
        <a:gsLst>
          <a:gs pos="0">
            <a:schemeClr val="dk1">
              <a:lumMod val="65000"/>
              <a:lumOff val="35000"/>
            </a:schemeClr>
          </a:gs>
          <a:gs pos="100000">
            <a:schemeClr val="dk1">
              <a:lumMod val="85000"/>
              <a:lumOff val="15000"/>
            </a:schemeClr>
          </a:gs>
        </a:gsLst>
        <a:path path="circle">
          <a:fillToRect l="50000" t="50000" r="50000" b="50000"/>
        </a:path>
        <a:tileRect/>
      </a:gradFill>
    </cs:spPr>
    <cs:defRPr sz="1000" kern="1200"/>
  </cs:chartArea>
  <cs:dataLabel>
    <cs:lnRef idx="0"/>
    <cs:fillRef idx="0"/>
    <cs:effectRef idx="0"/>
    <cs:fontRef idx="minor">
      <a:schemeClr val="lt1">
        <a:lumMod val="85000"/>
      </a:schemeClr>
    </cs:fontRef>
    <cs:defRPr sz="900" kern="1200"/>
  </cs:dataLabel>
  <cs:dataLabelCallout>
    <cs:lnRef idx="0"/>
    <cs:fillRef idx="0"/>
    <cs:effectRef idx="0"/>
    <cs:fontRef idx="minor">
      <a:schemeClr val="dk1">
        <a:lumMod val="65000"/>
        <a:lumOff val="35000"/>
      </a:schemeClr>
    </cs:fontRef>
    <cs:spPr>
      <a:solidFill>
        <a:schemeClr val="lt1"/>
      </a:solidFill>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3"/>
    <cs:fontRef idx="minor">
      <a:schemeClr val="tx1"/>
    </cs:fontRef>
  </cs:dataPoint>
  <cs:dataPoint3D>
    <cs:lnRef idx="0"/>
    <cs:fillRef idx="3">
      <cs:styleClr val="auto"/>
    </cs:fillRef>
    <cs:effectRef idx="3"/>
    <cs:fontRef idx="minor">
      <a:schemeClr val="tx1"/>
    </cs:fontRef>
  </cs:dataPoint3D>
  <cs:dataPointLine>
    <cs:lnRef idx="0">
      <cs:styleClr val="auto"/>
    </cs:lnRef>
    <cs:fillRef idx="3"/>
    <cs:effectRef idx="3"/>
    <cs:fontRef idx="minor">
      <a:schemeClr val="tx1"/>
    </cs:fontRef>
    <cs:spPr>
      <a:ln w="34925" cap="rnd">
        <a:solidFill>
          <a:schemeClr val="phClr"/>
        </a:solidFill>
        <a:round/>
      </a:ln>
    </cs:spPr>
  </cs:dataPointLine>
  <cs:dataPointMarker>
    <cs:lnRef idx="0">
      <cs:styleClr val="auto"/>
    </cs:lnRef>
    <cs:fillRef idx="3">
      <cs:styleClr val="auto"/>
    </cs:fillRef>
    <cs:effectRef idx="3"/>
    <cs:fontRef idx="minor">
      <a:schemeClr val="tx1"/>
    </cs:fontRef>
    <cs:spPr>
      <a:ln w="9525">
        <a:solidFill>
          <a:schemeClr val="phClr"/>
        </a:solidFill>
        <a:round/>
      </a:ln>
    </cs:spPr>
  </cs:dataPointMarker>
  <cs:dataPointMarkerLayout symbol="circle" size="6"/>
  <cs:dataPointWireframe>
    <cs:lnRef idx="0">
      <cs:styleClr val="auto"/>
    </cs:lnRef>
    <cs:fillRef idx="3"/>
    <cs:effectRef idx="3"/>
    <cs:fontRef idx="minor">
      <a:schemeClr val="tx1"/>
    </cs:fontRef>
    <cs:spPr>
      <a:ln w="9525" cap="rnd">
        <a:solidFill>
          <a:schemeClr val="phClr"/>
        </a:solidFill>
        <a:round/>
      </a:ln>
    </cs:spPr>
  </cs:dataPointWireframe>
  <cs:dataTable>
    <cs:lnRef idx="0"/>
    <cs:fillRef idx="0"/>
    <cs:effectRef idx="0"/>
    <cs:fontRef idx="minor">
      <a:schemeClr val="lt1">
        <a:lumMod val="85000"/>
      </a:schemeClr>
    </cs:fontRef>
    <cs:spPr>
      <a:ln w="9525">
        <a:solidFill>
          <a:schemeClr val="lt1">
            <a:lumMod val="95000"/>
            <a:alpha val="54000"/>
          </a:schemeClr>
        </a:solidFill>
      </a:ln>
    </cs:spPr>
    <cs:defRPr sz="900" kern="1200"/>
  </cs:dataTable>
  <cs:downBar>
    <cs:lnRef idx="0"/>
    <cs:fillRef idx="0"/>
    <cs:effectRef idx="0"/>
    <cs:fontRef idx="minor">
      <a:schemeClr val="tx1"/>
    </cs:fontRef>
    <cs:spPr>
      <a:solidFill>
        <a:schemeClr val="dk1">
          <a:lumMod val="75000"/>
          <a:lumOff val="25000"/>
        </a:schemeClr>
      </a:solidFill>
      <a:ln w="9525">
        <a:solidFill>
          <a:schemeClr val="lt1">
            <a:lumMod val="95000"/>
            <a:alpha val="54000"/>
          </a:schemeClr>
        </a:solidFill>
      </a:ln>
    </cs:spPr>
  </cs:downBar>
  <cs:dropLine>
    <cs:lnRef idx="0"/>
    <cs:fillRef idx="0"/>
    <cs:effectRef idx="0"/>
    <cs:fontRef idx="minor">
      <a:schemeClr val="tx1"/>
    </cs:fontRef>
    <cs:spPr>
      <a:ln w="9525">
        <a:solidFill>
          <a:schemeClr val="lt1">
            <a:lumMod val="95000"/>
            <a:alpha val="54000"/>
          </a:schemeClr>
        </a:solidFill>
        <a:prstDash val="dash"/>
      </a:ln>
    </cs:spPr>
  </cs:dropLine>
  <cs:errorBar>
    <cs:lnRef idx="0"/>
    <cs:fillRef idx="0"/>
    <cs:effectRef idx="0"/>
    <cs:fontRef idx="minor">
      <a:schemeClr val="tx1"/>
    </cs:fontRef>
    <cs:spPr>
      <a:ln w="9525" cap="flat" cmpd="sng" algn="ctr">
        <a:solidFill>
          <a:schemeClr val="lt1">
            <a:lumMod val="95000"/>
          </a:schemeClr>
        </a:solidFill>
        <a:round/>
      </a:ln>
    </cs:spPr>
  </cs:errorBar>
  <cs:floor>
    <cs:lnRef idx="0"/>
    <cs:fillRef idx="0"/>
    <cs:effectRef idx="0"/>
    <cs:fontRef idx="minor">
      <a:schemeClr val="tx1"/>
    </cs:fontRef>
  </cs:floor>
  <cs:gridlineMajor>
    <cs:lnRef idx="0"/>
    <cs:fillRef idx="0"/>
    <cs:effectRef idx="0"/>
    <cs:fontRef idx="minor">
      <a:schemeClr val="tx1"/>
    </cs:fontRef>
    <cs:spPr>
      <a:ln w="9525" cap="flat" cmpd="sng" algn="ctr">
        <a:solidFill>
          <a:schemeClr val="lt1">
            <a:lumMod val="95000"/>
            <a:alpha val="10000"/>
          </a:schemeClr>
        </a:solidFill>
        <a:round/>
      </a:ln>
    </cs:spPr>
  </cs:gridlineMajor>
  <cs:gridlineMinor>
    <cs:lnRef idx="0"/>
    <cs:fillRef idx="0"/>
    <cs:effectRef idx="0"/>
    <cs:fontRef idx="minor">
      <a:schemeClr val="tx1"/>
    </cs:fontRef>
    <cs:spPr>
      <a:ln>
        <a:solidFill>
          <a:schemeClr val="lt1">
            <a:lumMod val="95000"/>
            <a:alpha val="5000"/>
          </a:schemeClr>
        </a:solidFill>
      </a:ln>
    </cs:spPr>
  </cs:gridlineMinor>
  <cs:hiLoLine>
    <cs:lnRef idx="0"/>
    <cs:fillRef idx="0"/>
    <cs:effectRef idx="0"/>
    <cs:fontRef idx="minor">
      <a:schemeClr val="tx1"/>
    </cs:fontRef>
    <cs:spPr>
      <a:ln w="9525">
        <a:solidFill>
          <a:schemeClr val="lt1">
            <a:lumMod val="95000"/>
            <a:alpha val="54000"/>
          </a:schemeClr>
        </a:solidFill>
        <a:prstDash val="dash"/>
      </a:ln>
    </cs:spPr>
  </cs:hiLoLine>
  <cs:leaderLine>
    <cs:lnRef idx="0"/>
    <cs:fillRef idx="0"/>
    <cs:effectRef idx="0"/>
    <cs:fontRef idx="minor">
      <a:schemeClr val="tx1"/>
    </cs:fontRef>
    <cs:spPr>
      <a:ln w="9525">
        <a:solidFill>
          <a:schemeClr val="lt1">
            <a:lumMod val="95000"/>
            <a:alpha val="54000"/>
          </a:schemeClr>
        </a:solidFill>
      </a:ln>
    </cs:spPr>
  </cs:leaderLine>
  <cs:legend>
    <cs:lnRef idx="0"/>
    <cs:fillRef idx="0"/>
    <cs:effectRef idx="0"/>
    <cs:fontRef idx="minor">
      <a:schemeClr val="lt1">
        <a:lumMod val="85000"/>
      </a:schemeClr>
    </cs:fontRef>
    <cs:defRPr sz="900" kern="1200"/>
  </cs:legend>
  <cs:plotArea>
    <cs:lnRef idx="0"/>
    <cs:fillRef idx="0"/>
    <cs:effectRef idx="0"/>
    <cs:fontRef idx="minor">
      <a:schemeClr val="tx1"/>
    </cs:fontRef>
  </cs:plotArea>
  <cs:plotArea3D>
    <cs:lnRef idx="0"/>
    <cs:fillRef idx="0"/>
    <cs:effectRef idx="0"/>
    <cs:fontRef idx="minor">
      <a:schemeClr val="tx1"/>
    </cs:fontRef>
  </cs:plotArea3D>
  <cs:seriesAxis>
    <cs:lnRef idx="0"/>
    <cs:fillRef idx="0"/>
    <cs:effectRef idx="0"/>
    <cs:fontRef idx="minor">
      <a:schemeClr val="lt1">
        <a:lumMod val="85000"/>
      </a:schemeClr>
    </cs:fontRef>
    <cs:spPr>
      <a:ln w="12700" cap="flat" cmpd="sng" algn="ctr">
        <a:solidFill>
          <a:schemeClr val="lt1">
            <a:lumMod val="95000"/>
            <a:alpha val="54000"/>
          </a:schemeClr>
        </a:solidFill>
        <a:round/>
      </a:ln>
    </cs:spPr>
    <cs:defRPr sz="900" kern="1200"/>
  </cs:seriesAxis>
  <cs:seriesLine>
    <cs:lnRef idx="0"/>
    <cs:fillRef idx="0"/>
    <cs:effectRef idx="0"/>
    <cs:fontRef idx="minor">
      <a:schemeClr val="lt1"/>
    </cs:fontRef>
    <cs:spPr>
      <a:ln w="9525" cap="flat" cmpd="sng" algn="ctr">
        <a:solidFill>
          <a:schemeClr val="lt1">
            <a:lumMod val="95000"/>
            <a:alpha val="54000"/>
          </a:schemeClr>
        </a:solidFill>
        <a:round/>
      </a:ln>
    </cs:spPr>
  </cs:seriesLine>
  <cs:title>
    <cs:lnRef idx="0"/>
    <cs:fillRef idx="0"/>
    <cs:effectRef idx="0"/>
    <cs:fontRef idx="minor">
      <a:schemeClr val="lt1">
        <a:lumMod val="95000"/>
      </a:schemeClr>
    </cs:fontRef>
    <cs:defRPr sz="1600" b="1" kern="1200" spc="100" baseline="0">
      <a:effectLst>
        <a:outerShdw blurRad="50800" dist="38100" dir="5400000" algn="t" rotWithShape="0">
          <a:prstClr val="black">
            <a:alpha val="40000"/>
          </a:prstClr>
        </a:outerShdw>
      </a:effectLst>
    </cs:defRPr>
  </cs:title>
  <cs:trendline>
    <cs:lnRef idx="0">
      <cs:styleClr val="auto"/>
    </cs:lnRef>
    <cs:fillRef idx="0"/>
    <cs:effectRef idx="0"/>
    <cs:fontRef idx="minor">
      <a:schemeClr val="tx1"/>
    </cs:fontRef>
    <cs:spPr>
      <a:ln w="19050" cap="rnd">
        <a:solidFill>
          <a:schemeClr val="phClr"/>
        </a:solidFill>
      </a:ln>
    </cs:spPr>
  </cs:trendline>
  <cs:trendlineLabel>
    <cs:lnRef idx="0"/>
    <cs:fillRef idx="0"/>
    <cs:effectRef idx="0"/>
    <cs:fontRef idx="minor">
      <a:schemeClr val="lt1">
        <a:lumMod val="85000"/>
      </a:schemeClr>
    </cs:fontRef>
    <cs:defRPr sz="900" kern="1200"/>
  </cs:trendlineLabel>
  <cs:upBar>
    <cs:lnRef idx="0"/>
    <cs:fillRef idx="0"/>
    <cs:effectRef idx="0"/>
    <cs:fontRef idx="minor">
      <a:schemeClr val="tx1"/>
    </cs:fontRef>
    <cs:spPr>
      <a:solidFill>
        <a:schemeClr val="lt1"/>
      </a:solidFill>
      <a:ln w="9525">
        <a:solidFill>
          <a:schemeClr val="lt1">
            <a:lumMod val="95000"/>
            <a:alpha val="54000"/>
          </a:schemeClr>
        </a:solidFill>
      </a:ln>
    </cs:spPr>
  </cs:upBar>
  <cs:valueAxis>
    <cs:lnRef idx="0"/>
    <cs:fillRef idx="0"/>
    <cs:effectRef idx="0"/>
    <cs:fontRef idx="minor">
      <a:schemeClr val="lt1">
        <a:lumMod val="85000"/>
      </a:schemeClr>
    </cs:fontRef>
    <cs:defRPr sz="900" kern="1200"/>
  </cs:valueAxis>
  <cs:wall>
    <cs:lnRef idx="0"/>
    <cs:fillRef idx="0"/>
    <cs:effectRef idx="0"/>
    <cs:fontRef idx="minor">
      <a:schemeClr val="tx1"/>
    </cs:fontRef>
  </cs:wall>
</cs:chartStyle>
</file>

<file path=word/charts/style7.xml><?xml version="1.0" encoding="utf-8"?>
<cs:chartStyle xmlns:cs="http://schemas.microsoft.com/office/drawing/2012/chartStyle" xmlns:a="http://schemas.openxmlformats.org/drawingml/2006/main" id="233">
  <cs:axisTitle>
    <cs:lnRef idx="0"/>
    <cs:fillRef idx="0"/>
    <cs:effectRef idx="0"/>
    <cs:fontRef idx="minor">
      <a:schemeClr val="lt1">
        <a:lumMod val="85000"/>
      </a:schemeClr>
    </cs:fontRef>
    <cs:defRPr sz="900" b="1" kern="1200" cap="all"/>
  </cs:axisTitle>
  <cs:categoryAxis>
    <cs:lnRef idx="0"/>
    <cs:fillRef idx="0"/>
    <cs:effectRef idx="0"/>
    <cs:fontRef idx="minor">
      <a:schemeClr val="lt1">
        <a:lumMod val="85000"/>
      </a:schemeClr>
    </cs:fontRef>
    <cs:spPr>
      <a:ln w="9525" cap="flat" cmpd="sng" algn="ctr">
        <a:solidFill>
          <a:schemeClr val="lt1">
            <a:lumMod val="95000"/>
            <a:alpha val="10000"/>
          </a:schemeClr>
        </a:solidFill>
        <a:round/>
      </a:ln>
    </cs:spPr>
    <cs:defRPr sz="900" kern="1200"/>
  </cs:categoryAxis>
  <cs:chartArea>
    <cs:lnRef idx="0"/>
    <cs:fillRef idx="0"/>
    <cs:effectRef idx="0"/>
    <cs:fontRef idx="minor">
      <a:schemeClr val="dk1"/>
    </cs:fontRef>
    <cs:spPr>
      <a:gradFill flip="none" rotWithShape="1">
        <a:gsLst>
          <a:gs pos="0">
            <a:schemeClr val="dk1">
              <a:lumMod val="65000"/>
              <a:lumOff val="35000"/>
            </a:schemeClr>
          </a:gs>
          <a:gs pos="100000">
            <a:schemeClr val="dk1">
              <a:lumMod val="85000"/>
              <a:lumOff val="15000"/>
            </a:schemeClr>
          </a:gs>
        </a:gsLst>
        <a:path path="circle">
          <a:fillToRect l="50000" t="50000" r="50000" b="50000"/>
        </a:path>
        <a:tileRect/>
      </a:gradFill>
    </cs:spPr>
    <cs:defRPr sz="1000" kern="1200"/>
  </cs:chartArea>
  <cs:dataLabel>
    <cs:lnRef idx="0"/>
    <cs:fillRef idx="0"/>
    <cs:effectRef idx="0"/>
    <cs:fontRef idx="minor">
      <a:schemeClr val="lt1">
        <a:lumMod val="85000"/>
      </a:schemeClr>
    </cs:fontRef>
    <cs:defRPr sz="900" kern="1200"/>
  </cs:dataLabel>
  <cs:dataLabelCallout>
    <cs:lnRef idx="0"/>
    <cs:fillRef idx="0"/>
    <cs:effectRef idx="0"/>
    <cs:fontRef idx="minor">
      <a:schemeClr val="dk1">
        <a:lumMod val="65000"/>
        <a:lumOff val="35000"/>
      </a:schemeClr>
    </cs:fontRef>
    <cs:spPr>
      <a:solidFill>
        <a:schemeClr val="lt1"/>
      </a:solidFill>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3"/>
    <cs:fontRef idx="minor">
      <a:schemeClr val="tx1"/>
    </cs:fontRef>
  </cs:dataPoint>
  <cs:dataPoint3D>
    <cs:lnRef idx="0"/>
    <cs:fillRef idx="3">
      <cs:styleClr val="auto"/>
    </cs:fillRef>
    <cs:effectRef idx="3"/>
    <cs:fontRef idx="minor">
      <a:schemeClr val="tx1"/>
    </cs:fontRef>
  </cs:dataPoint3D>
  <cs:dataPointLine>
    <cs:lnRef idx="0">
      <cs:styleClr val="auto"/>
    </cs:lnRef>
    <cs:fillRef idx="3"/>
    <cs:effectRef idx="3"/>
    <cs:fontRef idx="minor">
      <a:schemeClr val="tx1"/>
    </cs:fontRef>
    <cs:spPr>
      <a:ln w="34925" cap="rnd">
        <a:solidFill>
          <a:schemeClr val="phClr"/>
        </a:solidFill>
        <a:round/>
      </a:ln>
    </cs:spPr>
  </cs:dataPointLine>
  <cs:dataPointMarker>
    <cs:lnRef idx="0">
      <cs:styleClr val="auto"/>
    </cs:lnRef>
    <cs:fillRef idx="3">
      <cs:styleClr val="auto"/>
    </cs:fillRef>
    <cs:effectRef idx="3"/>
    <cs:fontRef idx="minor">
      <a:schemeClr val="tx1"/>
    </cs:fontRef>
    <cs:spPr>
      <a:ln w="9525">
        <a:solidFill>
          <a:schemeClr val="phClr"/>
        </a:solidFill>
        <a:round/>
      </a:ln>
    </cs:spPr>
  </cs:dataPointMarker>
  <cs:dataPointMarkerLayout symbol="circle" size="6"/>
  <cs:dataPointWireframe>
    <cs:lnRef idx="0">
      <cs:styleClr val="auto"/>
    </cs:lnRef>
    <cs:fillRef idx="3"/>
    <cs:effectRef idx="3"/>
    <cs:fontRef idx="minor">
      <a:schemeClr val="tx1"/>
    </cs:fontRef>
    <cs:spPr>
      <a:ln w="9525" cap="rnd">
        <a:solidFill>
          <a:schemeClr val="phClr"/>
        </a:solidFill>
        <a:round/>
      </a:ln>
    </cs:spPr>
  </cs:dataPointWireframe>
  <cs:dataTable>
    <cs:lnRef idx="0"/>
    <cs:fillRef idx="0"/>
    <cs:effectRef idx="0"/>
    <cs:fontRef idx="minor">
      <a:schemeClr val="lt1">
        <a:lumMod val="85000"/>
      </a:schemeClr>
    </cs:fontRef>
    <cs:spPr>
      <a:ln w="9525">
        <a:solidFill>
          <a:schemeClr val="lt1">
            <a:lumMod val="95000"/>
            <a:alpha val="54000"/>
          </a:schemeClr>
        </a:solidFill>
      </a:ln>
    </cs:spPr>
    <cs:defRPr sz="900" kern="1200"/>
  </cs:dataTable>
  <cs:downBar>
    <cs:lnRef idx="0"/>
    <cs:fillRef idx="0"/>
    <cs:effectRef idx="0"/>
    <cs:fontRef idx="minor">
      <a:schemeClr val="tx1"/>
    </cs:fontRef>
    <cs:spPr>
      <a:solidFill>
        <a:schemeClr val="dk1">
          <a:lumMod val="75000"/>
          <a:lumOff val="25000"/>
        </a:schemeClr>
      </a:solidFill>
      <a:ln w="9525">
        <a:solidFill>
          <a:schemeClr val="lt1">
            <a:lumMod val="95000"/>
            <a:alpha val="54000"/>
          </a:schemeClr>
        </a:solidFill>
      </a:ln>
    </cs:spPr>
  </cs:downBar>
  <cs:dropLine>
    <cs:lnRef idx="0"/>
    <cs:fillRef idx="0"/>
    <cs:effectRef idx="0"/>
    <cs:fontRef idx="minor">
      <a:schemeClr val="tx1"/>
    </cs:fontRef>
    <cs:spPr>
      <a:ln w="9525">
        <a:solidFill>
          <a:schemeClr val="lt1">
            <a:lumMod val="95000"/>
            <a:alpha val="54000"/>
          </a:schemeClr>
        </a:solidFill>
        <a:prstDash val="dash"/>
      </a:ln>
    </cs:spPr>
  </cs:dropLine>
  <cs:errorBar>
    <cs:lnRef idx="0"/>
    <cs:fillRef idx="0"/>
    <cs:effectRef idx="0"/>
    <cs:fontRef idx="minor">
      <a:schemeClr val="tx1"/>
    </cs:fontRef>
    <cs:spPr>
      <a:ln w="9525" cap="flat" cmpd="sng" algn="ctr">
        <a:solidFill>
          <a:schemeClr val="lt1">
            <a:lumMod val="95000"/>
          </a:schemeClr>
        </a:solidFill>
        <a:round/>
      </a:ln>
    </cs:spPr>
  </cs:errorBar>
  <cs:floor>
    <cs:lnRef idx="0"/>
    <cs:fillRef idx="0"/>
    <cs:effectRef idx="0"/>
    <cs:fontRef idx="minor">
      <a:schemeClr val="tx1"/>
    </cs:fontRef>
  </cs:floor>
  <cs:gridlineMajor>
    <cs:lnRef idx="0"/>
    <cs:fillRef idx="0"/>
    <cs:effectRef idx="0"/>
    <cs:fontRef idx="minor">
      <a:schemeClr val="tx1"/>
    </cs:fontRef>
    <cs:spPr>
      <a:ln w="9525" cap="flat" cmpd="sng" algn="ctr">
        <a:solidFill>
          <a:schemeClr val="lt1">
            <a:lumMod val="95000"/>
            <a:alpha val="10000"/>
          </a:schemeClr>
        </a:solidFill>
        <a:round/>
      </a:ln>
    </cs:spPr>
  </cs:gridlineMajor>
  <cs:gridlineMinor>
    <cs:lnRef idx="0"/>
    <cs:fillRef idx="0"/>
    <cs:effectRef idx="0"/>
    <cs:fontRef idx="minor">
      <a:schemeClr val="tx1"/>
    </cs:fontRef>
    <cs:spPr>
      <a:ln>
        <a:solidFill>
          <a:schemeClr val="lt1">
            <a:lumMod val="95000"/>
            <a:alpha val="5000"/>
          </a:schemeClr>
        </a:solidFill>
      </a:ln>
    </cs:spPr>
  </cs:gridlineMinor>
  <cs:hiLoLine>
    <cs:lnRef idx="0"/>
    <cs:fillRef idx="0"/>
    <cs:effectRef idx="0"/>
    <cs:fontRef idx="minor">
      <a:schemeClr val="tx1"/>
    </cs:fontRef>
    <cs:spPr>
      <a:ln w="9525">
        <a:solidFill>
          <a:schemeClr val="lt1">
            <a:lumMod val="95000"/>
            <a:alpha val="54000"/>
          </a:schemeClr>
        </a:solidFill>
        <a:prstDash val="dash"/>
      </a:ln>
    </cs:spPr>
  </cs:hiLoLine>
  <cs:leaderLine>
    <cs:lnRef idx="0"/>
    <cs:fillRef idx="0"/>
    <cs:effectRef idx="0"/>
    <cs:fontRef idx="minor">
      <a:schemeClr val="tx1"/>
    </cs:fontRef>
    <cs:spPr>
      <a:ln w="9525">
        <a:solidFill>
          <a:schemeClr val="lt1">
            <a:lumMod val="95000"/>
            <a:alpha val="54000"/>
          </a:schemeClr>
        </a:solidFill>
      </a:ln>
    </cs:spPr>
  </cs:leaderLine>
  <cs:legend>
    <cs:lnRef idx="0"/>
    <cs:fillRef idx="0"/>
    <cs:effectRef idx="0"/>
    <cs:fontRef idx="minor">
      <a:schemeClr val="lt1">
        <a:lumMod val="85000"/>
      </a:schemeClr>
    </cs:fontRef>
    <cs:defRPr sz="900" kern="1200"/>
  </cs:legend>
  <cs:plotArea>
    <cs:lnRef idx="0"/>
    <cs:fillRef idx="0"/>
    <cs:effectRef idx="0"/>
    <cs:fontRef idx="minor">
      <a:schemeClr val="tx1"/>
    </cs:fontRef>
  </cs:plotArea>
  <cs:plotArea3D>
    <cs:lnRef idx="0"/>
    <cs:fillRef idx="0"/>
    <cs:effectRef idx="0"/>
    <cs:fontRef idx="minor">
      <a:schemeClr val="tx1"/>
    </cs:fontRef>
  </cs:plotArea3D>
  <cs:seriesAxis>
    <cs:lnRef idx="0"/>
    <cs:fillRef idx="0"/>
    <cs:effectRef idx="0"/>
    <cs:fontRef idx="minor">
      <a:schemeClr val="lt1">
        <a:lumMod val="85000"/>
      </a:schemeClr>
    </cs:fontRef>
    <cs:spPr>
      <a:ln w="12700" cap="flat" cmpd="sng" algn="ctr">
        <a:solidFill>
          <a:schemeClr val="lt1">
            <a:lumMod val="95000"/>
            <a:alpha val="54000"/>
          </a:schemeClr>
        </a:solidFill>
        <a:round/>
      </a:ln>
    </cs:spPr>
    <cs:defRPr sz="900" kern="1200"/>
  </cs:seriesAxis>
  <cs:seriesLine>
    <cs:lnRef idx="0"/>
    <cs:fillRef idx="0"/>
    <cs:effectRef idx="0"/>
    <cs:fontRef idx="minor">
      <a:schemeClr val="lt1"/>
    </cs:fontRef>
    <cs:spPr>
      <a:ln w="9525" cap="flat" cmpd="sng" algn="ctr">
        <a:solidFill>
          <a:schemeClr val="lt1">
            <a:lumMod val="95000"/>
            <a:alpha val="54000"/>
          </a:schemeClr>
        </a:solidFill>
        <a:round/>
      </a:ln>
    </cs:spPr>
  </cs:seriesLine>
  <cs:title>
    <cs:lnRef idx="0"/>
    <cs:fillRef idx="0"/>
    <cs:effectRef idx="0"/>
    <cs:fontRef idx="minor">
      <a:schemeClr val="lt1">
        <a:lumMod val="95000"/>
      </a:schemeClr>
    </cs:fontRef>
    <cs:defRPr sz="1600" b="1" kern="1200" spc="100" baseline="0">
      <a:effectLst>
        <a:outerShdw blurRad="50800" dist="38100" dir="5400000" algn="t" rotWithShape="0">
          <a:prstClr val="black">
            <a:alpha val="40000"/>
          </a:prstClr>
        </a:outerShdw>
      </a:effectLst>
    </cs:defRPr>
  </cs:title>
  <cs:trendline>
    <cs:lnRef idx="0">
      <cs:styleClr val="auto"/>
    </cs:lnRef>
    <cs:fillRef idx="0"/>
    <cs:effectRef idx="0"/>
    <cs:fontRef idx="minor">
      <a:schemeClr val="tx1"/>
    </cs:fontRef>
    <cs:spPr>
      <a:ln w="19050" cap="rnd">
        <a:solidFill>
          <a:schemeClr val="phClr"/>
        </a:solidFill>
      </a:ln>
    </cs:spPr>
  </cs:trendline>
  <cs:trendlineLabel>
    <cs:lnRef idx="0"/>
    <cs:fillRef idx="0"/>
    <cs:effectRef idx="0"/>
    <cs:fontRef idx="minor">
      <a:schemeClr val="lt1">
        <a:lumMod val="85000"/>
      </a:schemeClr>
    </cs:fontRef>
    <cs:defRPr sz="900" kern="1200"/>
  </cs:trendlineLabel>
  <cs:upBar>
    <cs:lnRef idx="0"/>
    <cs:fillRef idx="0"/>
    <cs:effectRef idx="0"/>
    <cs:fontRef idx="minor">
      <a:schemeClr val="tx1"/>
    </cs:fontRef>
    <cs:spPr>
      <a:solidFill>
        <a:schemeClr val="lt1"/>
      </a:solidFill>
      <a:ln w="9525">
        <a:solidFill>
          <a:schemeClr val="lt1">
            <a:lumMod val="95000"/>
            <a:alpha val="54000"/>
          </a:schemeClr>
        </a:solidFill>
      </a:ln>
    </cs:spPr>
  </cs:upBar>
  <cs:valueAxis>
    <cs:lnRef idx="0"/>
    <cs:fillRef idx="0"/>
    <cs:effectRef idx="0"/>
    <cs:fontRef idx="minor">
      <a:schemeClr val="lt1">
        <a:lumMod val="85000"/>
      </a:schemeClr>
    </cs:fontRef>
    <cs:defRPr sz="900" kern="1200"/>
  </cs:valueAxis>
  <cs:wall>
    <cs:lnRef idx="0"/>
    <cs:fillRef idx="0"/>
    <cs:effectRef idx="0"/>
    <cs:fontRef idx="minor">
      <a:schemeClr val="tx1"/>
    </cs:fontRef>
  </cs:wall>
</cs:chartStyle>
</file>

<file path=word/charts/style8.xml><?xml version="1.0" encoding="utf-8"?>
<cs:chartStyle xmlns:cs="http://schemas.microsoft.com/office/drawing/2012/chartStyle" xmlns:a="http://schemas.openxmlformats.org/drawingml/2006/main" id="233">
  <cs:axisTitle>
    <cs:lnRef idx="0"/>
    <cs:fillRef idx="0"/>
    <cs:effectRef idx="0"/>
    <cs:fontRef idx="minor">
      <a:schemeClr val="lt1">
        <a:lumMod val="85000"/>
      </a:schemeClr>
    </cs:fontRef>
    <cs:defRPr sz="900" b="1" kern="1200" cap="all"/>
  </cs:axisTitle>
  <cs:categoryAxis>
    <cs:lnRef idx="0"/>
    <cs:fillRef idx="0"/>
    <cs:effectRef idx="0"/>
    <cs:fontRef idx="minor">
      <a:schemeClr val="lt1">
        <a:lumMod val="85000"/>
      </a:schemeClr>
    </cs:fontRef>
    <cs:spPr>
      <a:ln w="9525" cap="flat" cmpd="sng" algn="ctr">
        <a:solidFill>
          <a:schemeClr val="lt1">
            <a:lumMod val="95000"/>
            <a:alpha val="10000"/>
          </a:schemeClr>
        </a:solidFill>
        <a:round/>
      </a:ln>
    </cs:spPr>
    <cs:defRPr sz="900" kern="1200"/>
  </cs:categoryAxis>
  <cs:chartArea>
    <cs:lnRef idx="0"/>
    <cs:fillRef idx="0"/>
    <cs:effectRef idx="0"/>
    <cs:fontRef idx="minor">
      <a:schemeClr val="dk1"/>
    </cs:fontRef>
    <cs:spPr>
      <a:gradFill flip="none" rotWithShape="1">
        <a:gsLst>
          <a:gs pos="0">
            <a:schemeClr val="dk1">
              <a:lumMod val="65000"/>
              <a:lumOff val="35000"/>
            </a:schemeClr>
          </a:gs>
          <a:gs pos="100000">
            <a:schemeClr val="dk1">
              <a:lumMod val="85000"/>
              <a:lumOff val="15000"/>
            </a:schemeClr>
          </a:gs>
        </a:gsLst>
        <a:path path="circle">
          <a:fillToRect l="50000" t="50000" r="50000" b="50000"/>
        </a:path>
        <a:tileRect/>
      </a:gradFill>
    </cs:spPr>
    <cs:defRPr sz="1000" kern="1200"/>
  </cs:chartArea>
  <cs:dataLabel>
    <cs:lnRef idx="0"/>
    <cs:fillRef idx="0"/>
    <cs:effectRef idx="0"/>
    <cs:fontRef idx="minor">
      <a:schemeClr val="lt1">
        <a:lumMod val="85000"/>
      </a:schemeClr>
    </cs:fontRef>
    <cs:defRPr sz="900" kern="1200"/>
  </cs:dataLabel>
  <cs:dataLabelCallout>
    <cs:lnRef idx="0"/>
    <cs:fillRef idx="0"/>
    <cs:effectRef idx="0"/>
    <cs:fontRef idx="minor">
      <a:schemeClr val="dk1">
        <a:lumMod val="65000"/>
        <a:lumOff val="35000"/>
      </a:schemeClr>
    </cs:fontRef>
    <cs:spPr>
      <a:solidFill>
        <a:schemeClr val="lt1"/>
      </a:solidFill>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3"/>
    <cs:fontRef idx="minor">
      <a:schemeClr val="tx1"/>
    </cs:fontRef>
  </cs:dataPoint>
  <cs:dataPoint3D>
    <cs:lnRef idx="0"/>
    <cs:fillRef idx="3">
      <cs:styleClr val="auto"/>
    </cs:fillRef>
    <cs:effectRef idx="3"/>
    <cs:fontRef idx="minor">
      <a:schemeClr val="tx1"/>
    </cs:fontRef>
  </cs:dataPoint3D>
  <cs:dataPointLine>
    <cs:lnRef idx="0">
      <cs:styleClr val="auto"/>
    </cs:lnRef>
    <cs:fillRef idx="3"/>
    <cs:effectRef idx="3"/>
    <cs:fontRef idx="minor">
      <a:schemeClr val="tx1"/>
    </cs:fontRef>
    <cs:spPr>
      <a:ln w="34925" cap="rnd">
        <a:solidFill>
          <a:schemeClr val="phClr"/>
        </a:solidFill>
        <a:round/>
      </a:ln>
    </cs:spPr>
  </cs:dataPointLine>
  <cs:dataPointMarker>
    <cs:lnRef idx="0">
      <cs:styleClr val="auto"/>
    </cs:lnRef>
    <cs:fillRef idx="3">
      <cs:styleClr val="auto"/>
    </cs:fillRef>
    <cs:effectRef idx="3"/>
    <cs:fontRef idx="minor">
      <a:schemeClr val="tx1"/>
    </cs:fontRef>
    <cs:spPr>
      <a:ln w="9525">
        <a:solidFill>
          <a:schemeClr val="phClr"/>
        </a:solidFill>
        <a:round/>
      </a:ln>
    </cs:spPr>
  </cs:dataPointMarker>
  <cs:dataPointMarkerLayout symbol="circle" size="6"/>
  <cs:dataPointWireframe>
    <cs:lnRef idx="0">
      <cs:styleClr val="auto"/>
    </cs:lnRef>
    <cs:fillRef idx="3"/>
    <cs:effectRef idx="3"/>
    <cs:fontRef idx="minor">
      <a:schemeClr val="tx1"/>
    </cs:fontRef>
    <cs:spPr>
      <a:ln w="9525" cap="rnd">
        <a:solidFill>
          <a:schemeClr val="phClr"/>
        </a:solidFill>
        <a:round/>
      </a:ln>
    </cs:spPr>
  </cs:dataPointWireframe>
  <cs:dataTable>
    <cs:lnRef idx="0"/>
    <cs:fillRef idx="0"/>
    <cs:effectRef idx="0"/>
    <cs:fontRef idx="minor">
      <a:schemeClr val="lt1">
        <a:lumMod val="85000"/>
      </a:schemeClr>
    </cs:fontRef>
    <cs:spPr>
      <a:ln w="9525">
        <a:solidFill>
          <a:schemeClr val="lt1">
            <a:lumMod val="95000"/>
            <a:alpha val="54000"/>
          </a:schemeClr>
        </a:solidFill>
      </a:ln>
    </cs:spPr>
    <cs:defRPr sz="900" kern="1200"/>
  </cs:dataTable>
  <cs:downBar>
    <cs:lnRef idx="0"/>
    <cs:fillRef idx="0"/>
    <cs:effectRef idx="0"/>
    <cs:fontRef idx="minor">
      <a:schemeClr val="tx1"/>
    </cs:fontRef>
    <cs:spPr>
      <a:solidFill>
        <a:schemeClr val="dk1">
          <a:lumMod val="75000"/>
          <a:lumOff val="25000"/>
        </a:schemeClr>
      </a:solidFill>
      <a:ln w="9525">
        <a:solidFill>
          <a:schemeClr val="lt1">
            <a:lumMod val="95000"/>
            <a:alpha val="54000"/>
          </a:schemeClr>
        </a:solidFill>
      </a:ln>
    </cs:spPr>
  </cs:downBar>
  <cs:dropLine>
    <cs:lnRef idx="0"/>
    <cs:fillRef idx="0"/>
    <cs:effectRef idx="0"/>
    <cs:fontRef idx="minor">
      <a:schemeClr val="tx1"/>
    </cs:fontRef>
    <cs:spPr>
      <a:ln w="9525">
        <a:solidFill>
          <a:schemeClr val="lt1">
            <a:lumMod val="95000"/>
            <a:alpha val="54000"/>
          </a:schemeClr>
        </a:solidFill>
        <a:prstDash val="dash"/>
      </a:ln>
    </cs:spPr>
  </cs:dropLine>
  <cs:errorBar>
    <cs:lnRef idx="0"/>
    <cs:fillRef idx="0"/>
    <cs:effectRef idx="0"/>
    <cs:fontRef idx="minor">
      <a:schemeClr val="tx1"/>
    </cs:fontRef>
    <cs:spPr>
      <a:ln w="9525" cap="flat" cmpd="sng" algn="ctr">
        <a:solidFill>
          <a:schemeClr val="lt1">
            <a:lumMod val="95000"/>
          </a:schemeClr>
        </a:solidFill>
        <a:round/>
      </a:ln>
    </cs:spPr>
  </cs:errorBar>
  <cs:floor>
    <cs:lnRef idx="0"/>
    <cs:fillRef idx="0"/>
    <cs:effectRef idx="0"/>
    <cs:fontRef idx="minor">
      <a:schemeClr val="tx1"/>
    </cs:fontRef>
  </cs:floor>
  <cs:gridlineMajor>
    <cs:lnRef idx="0"/>
    <cs:fillRef idx="0"/>
    <cs:effectRef idx="0"/>
    <cs:fontRef idx="minor">
      <a:schemeClr val="tx1"/>
    </cs:fontRef>
    <cs:spPr>
      <a:ln w="9525" cap="flat" cmpd="sng" algn="ctr">
        <a:solidFill>
          <a:schemeClr val="lt1">
            <a:lumMod val="95000"/>
            <a:alpha val="10000"/>
          </a:schemeClr>
        </a:solidFill>
        <a:round/>
      </a:ln>
    </cs:spPr>
  </cs:gridlineMajor>
  <cs:gridlineMinor>
    <cs:lnRef idx="0"/>
    <cs:fillRef idx="0"/>
    <cs:effectRef idx="0"/>
    <cs:fontRef idx="minor">
      <a:schemeClr val="tx1"/>
    </cs:fontRef>
    <cs:spPr>
      <a:ln>
        <a:solidFill>
          <a:schemeClr val="lt1">
            <a:lumMod val="95000"/>
            <a:alpha val="5000"/>
          </a:schemeClr>
        </a:solidFill>
      </a:ln>
    </cs:spPr>
  </cs:gridlineMinor>
  <cs:hiLoLine>
    <cs:lnRef idx="0"/>
    <cs:fillRef idx="0"/>
    <cs:effectRef idx="0"/>
    <cs:fontRef idx="minor">
      <a:schemeClr val="tx1"/>
    </cs:fontRef>
    <cs:spPr>
      <a:ln w="9525">
        <a:solidFill>
          <a:schemeClr val="lt1">
            <a:lumMod val="95000"/>
            <a:alpha val="54000"/>
          </a:schemeClr>
        </a:solidFill>
        <a:prstDash val="dash"/>
      </a:ln>
    </cs:spPr>
  </cs:hiLoLine>
  <cs:leaderLine>
    <cs:lnRef idx="0"/>
    <cs:fillRef idx="0"/>
    <cs:effectRef idx="0"/>
    <cs:fontRef idx="minor">
      <a:schemeClr val="tx1"/>
    </cs:fontRef>
    <cs:spPr>
      <a:ln w="9525">
        <a:solidFill>
          <a:schemeClr val="lt1">
            <a:lumMod val="95000"/>
            <a:alpha val="54000"/>
          </a:schemeClr>
        </a:solidFill>
      </a:ln>
    </cs:spPr>
  </cs:leaderLine>
  <cs:legend>
    <cs:lnRef idx="0"/>
    <cs:fillRef idx="0"/>
    <cs:effectRef idx="0"/>
    <cs:fontRef idx="minor">
      <a:schemeClr val="lt1">
        <a:lumMod val="85000"/>
      </a:schemeClr>
    </cs:fontRef>
    <cs:defRPr sz="900" kern="1200"/>
  </cs:legend>
  <cs:plotArea>
    <cs:lnRef idx="0"/>
    <cs:fillRef idx="0"/>
    <cs:effectRef idx="0"/>
    <cs:fontRef idx="minor">
      <a:schemeClr val="tx1"/>
    </cs:fontRef>
  </cs:plotArea>
  <cs:plotArea3D>
    <cs:lnRef idx="0"/>
    <cs:fillRef idx="0"/>
    <cs:effectRef idx="0"/>
    <cs:fontRef idx="minor">
      <a:schemeClr val="tx1"/>
    </cs:fontRef>
  </cs:plotArea3D>
  <cs:seriesAxis>
    <cs:lnRef idx="0"/>
    <cs:fillRef idx="0"/>
    <cs:effectRef idx="0"/>
    <cs:fontRef idx="minor">
      <a:schemeClr val="lt1">
        <a:lumMod val="85000"/>
      </a:schemeClr>
    </cs:fontRef>
    <cs:spPr>
      <a:ln w="12700" cap="flat" cmpd="sng" algn="ctr">
        <a:solidFill>
          <a:schemeClr val="lt1">
            <a:lumMod val="95000"/>
            <a:alpha val="54000"/>
          </a:schemeClr>
        </a:solidFill>
        <a:round/>
      </a:ln>
    </cs:spPr>
    <cs:defRPr sz="900" kern="1200"/>
  </cs:seriesAxis>
  <cs:seriesLine>
    <cs:lnRef idx="0"/>
    <cs:fillRef idx="0"/>
    <cs:effectRef idx="0"/>
    <cs:fontRef idx="minor">
      <a:schemeClr val="lt1"/>
    </cs:fontRef>
    <cs:spPr>
      <a:ln w="9525" cap="flat" cmpd="sng" algn="ctr">
        <a:solidFill>
          <a:schemeClr val="lt1">
            <a:lumMod val="95000"/>
            <a:alpha val="54000"/>
          </a:schemeClr>
        </a:solidFill>
        <a:round/>
      </a:ln>
    </cs:spPr>
  </cs:seriesLine>
  <cs:title>
    <cs:lnRef idx="0"/>
    <cs:fillRef idx="0"/>
    <cs:effectRef idx="0"/>
    <cs:fontRef idx="minor">
      <a:schemeClr val="lt1">
        <a:lumMod val="95000"/>
      </a:schemeClr>
    </cs:fontRef>
    <cs:defRPr sz="1600" b="1" kern="1200" spc="100" baseline="0">
      <a:effectLst>
        <a:outerShdw blurRad="50800" dist="38100" dir="5400000" algn="t" rotWithShape="0">
          <a:prstClr val="black">
            <a:alpha val="40000"/>
          </a:prstClr>
        </a:outerShdw>
      </a:effectLst>
    </cs:defRPr>
  </cs:title>
  <cs:trendline>
    <cs:lnRef idx="0">
      <cs:styleClr val="auto"/>
    </cs:lnRef>
    <cs:fillRef idx="0"/>
    <cs:effectRef idx="0"/>
    <cs:fontRef idx="minor">
      <a:schemeClr val="tx1"/>
    </cs:fontRef>
    <cs:spPr>
      <a:ln w="19050" cap="rnd">
        <a:solidFill>
          <a:schemeClr val="phClr"/>
        </a:solidFill>
      </a:ln>
    </cs:spPr>
  </cs:trendline>
  <cs:trendlineLabel>
    <cs:lnRef idx="0"/>
    <cs:fillRef idx="0"/>
    <cs:effectRef idx="0"/>
    <cs:fontRef idx="minor">
      <a:schemeClr val="lt1">
        <a:lumMod val="85000"/>
      </a:schemeClr>
    </cs:fontRef>
    <cs:defRPr sz="900" kern="1200"/>
  </cs:trendlineLabel>
  <cs:upBar>
    <cs:lnRef idx="0"/>
    <cs:fillRef idx="0"/>
    <cs:effectRef idx="0"/>
    <cs:fontRef idx="minor">
      <a:schemeClr val="tx1"/>
    </cs:fontRef>
    <cs:spPr>
      <a:solidFill>
        <a:schemeClr val="lt1"/>
      </a:solidFill>
      <a:ln w="9525">
        <a:solidFill>
          <a:schemeClr val="lt1">
            <a:lumMod val="95000"/>
            <a:alpha val="54000"/>
          </a:schemeClr>
        </a:solidFill>
      </a:ln>
    </cs:spPr>
  </cs:upBar>
  <cs:valueAxis>
    <cs:lnRef idx="0"/>
    <cs:fillRef idx="0"/>
    <cs:effectRef idx="0"/>
    <cs:fontRef idx="minor">
      <a:schemeClr val="lt1">
        <a:lumMod val="85000"/>
      </a:schemeClr>
    </cs:fontRef>
    <cs:defRPr sz="900" kern="1200"/>
  </cs:valueAxis>
  <cs:wall>
    <cs:lnRef idx="0"/>
    <cs:fillRef idx="0"/>
    <cs:effectRef idx="0"/>
    <cs:fontRef idx="minor">
      <a:schemeClr val="tx1"/>
    </cs:fontRef>
  </cs:wall>
</cs:chartStyle>
</file>

<file path=word/charts/style9.xml><?xml version="1.0" encoding="utf-8"?>
<cs:chartStyle xmlns:cs="http://schemas.microsoft.com/office/drawing/2012/chartStyle" xmlns:a="http://schemas.openxmlformats.org/drawingml/2006/main" id="233">
  <cs:axisTitle>
    <cs:lnRef idx="0"/>
    <cs:fillRef idx="0"/>
    <cs:effectRef idx="0"/>
    <cs:fontRef idx="minor">
      <a:schemeClr val="lt1">
        <a:lumMod val="85000"/>
      </a:schemeClr>
    </cs:fontRef>
    <cs:defRPr sz="900" b="1" kern="1200" cap="all"/>
  </cs:axisTitle>
  <cs:categoryAxis>
    <cs:lnRef idx="0"/>
    <cs:fillRef idx="0"/>
    <cs:effectRef idx="0"/>
    <cs:fontRef idx="minor">
      <a:schemeClr val="lt1">
        <a:lumMod val="85000"/>
      </a:schemeClr>
    </cs:fontRef>
    <cs:spPr>
      <a:ln w="9525" cap="flat" cmpd="sng" algn="ctr">
        <a:solidFill>
          <a:schemeClr val="lt1">
            <a:lumMod val="95000"/>
            <a:alpha val="10000"/>
          </a:schemeClr>
        </a:solidFill>
        <a:round/>
      </a:ln>
    </cs:spPr>
    <cs:defRPr sz="900" kern="1200"/>
  </cs:categoryAxis>
  <cs:chartArea>
    <cs:lnRef idx="0"/>
    <cs:fillRef idx="0"/>
    <cs:effectRef idx="0"/>
    <cs:fontRef idx="minor">
      <a:schemeClr val="dk1"/>
    </cs:fontRef>
    <cs:spPr>
      <a:gradFill flip="none" rotWithShape="1">
        <a:gsLst>
          <a:gs pos="0">
            <a:schemeClr val="dk1">
              <a:lumMod val="65000"/>
              <a:lumOff val="35000"/>
            </a:schemeClr>
          </a:gs>
          <a:gs pos="100000">
            <a:schemeClr val="dk1">
              <a:lumMod val="85000"/>
              <a:lumOff val="15000"/>
            </a:schemeClr>
          </a:gs>
        </a:gsLst>
        <a:path path="circle">
          <a:fillToRect l="50000" t="50000" r="50000" b="50000"/>
        </a:path>
        <a:tileRect/>
      </a:gradFill>
    </cs:spPr>
    <cs:defRPr sz="1000" kern="1200"/>
  </cs:chartArea>
  <cs:dataLabel>
    <cs:lnRef idx="0"/>
    <cs:fillRef idx="0"/>
    <cs:effectRef idx="0"/>
    <cs:fontRef idx="minor">
      <a:schemeClr val="lt1">
        <a:lumMod val="85000"/>
      </a:schemeClr>
    </cs:fontRef>
    <cs:defRPr sz="900" kern="1200"/>
  </cs:dataLabel>
  <cs:dataLabelCallout>
    <cs:lnRef idx="0"/>
    <cs:fillRef idx="0"/>
    <cs:effectRef idx="0"/>
    <cs:fontRef idx="minor">
      <a:schemeClr val="dk1">
        <a:lumMod val="65000"/>
        <a:lumOff val="35000"/>
      </a:schemeClr>
    </cs:fontRef>
    <cs:spPr>
      <a:solidFill>
        <a:schemeClr val="lt1"/>
      </a:solidFill>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3"/>
    <cs:fontRef idx="minor">
      <a:schemeClr val="tx1"/>
    </cs:fontRef>
  </cs:dataPoint>
  <cs:dataPoint3D>
    <cs:lnRef idx="0"/>
    <cs:fillRef idx="3">
      <cs:styleClr val="auto"/>
    </cs:fillRef>
    <cs:effectRef idx="3"/>
    <cs:fontRef idx="minor">
      <a:schemeClr val="tx1"/>
    </cs:fontRef>
  </cs:dataPoint3D>
  <cs:dataPointLine>
    <cs:lnRef idx="0">
      <cs:styleClr val="auto"/>
    </cs:lnRef>
    <cs:fillRef idx="3"/>
    <cs:effectRef idx="3"/>
    <cs:fontRef idx="minor">
      <a:schemeClr val="tx1"/>
    </cs:fontRef>
    <cs:spPr>
      <a:ln w="34925" cap="rnd">
        <a:solidFill>
          <a:schemeClr val="phClr"/>
        </a:solidFill>
        <a:round/>
      </a:ln>
    </cs:spPr>
  </cs:dataPointLine>
  <cs:dataPointMarker>
    <cs:lnRef idx="0">
      <cs:styleClr val="auto"/>
    </cs:lnRef>
    <cs:fillRef idx="3">
      <cs:styleClr val="auto"/>
    </cs:fillRef>
    <cs:effectRef idx="3"/>
    <cs:fontRef idx="minor">
      <a:schemeClr val="tx1"/>
    </cs:fontRef>
    <cs:spPr>
      <a:ln w="9525">
        <a:solidFill>
          <a:schemeClr val="phClr"/>
        </a:solidFill>
        <a:round/>
      </a:ln>
    </cs:spPr>
  </cs:dataPointMarker>
  <cs:dataPointMarkerLayout symbol="circle" size="6"/>
  <cs:dataPointWireframe>
    <cs:lnRef idx="0">
      <cs:styleClr val="auto"/>
    </cs:lnRef>
    <cs:fillRef idx="3"/>
    <cs:effectRef idx="3"/>
    <cs:fontRef idx="minor">
      <a:schemeClr val="tx1"/>
    </cs:fontRef>
    <cs:spPr>
      <a:ln w="9525" cap="rnd">
        <a:solidFill>
          <a:schemeClr val="phClr"/>
        </a:solidFill>
        <a:round/>
      </a:ln>
    </cs:spPr>
  </cs:dataPointWireframe>
  <cs:dataTable>
    <cs:lnRef idx="0"/>
    <cs:fillRef idx="0"/>
    <cs:effectRef idx="0"/>
    <cs:fontRef idx="minor">
      <a:schemeClr val="lt1">
        <a:lumMod val="85000"/>
      </a:schemeClr>
    </cs:fontRef>
    <cs:spPr>
      <a:ln w="9525">
        <a:solidFill>
          <a:schemeClr val="lt1">
            <a:lumMod val="95000"/>
            <a:alpha val="54000"/>
          </a:schemeClr>
        </a:solidFill>
      </a:ln>
    </cs:spPr>
    <cs:defRPr sz="900" kern="1200"/>
  </cs:dataTable>
  <cs:downBar>
    <cs:lnRef idx="0"/>
    <cs:fillRef idx="0"/>
    <cs:effectRef idx="0"/>
    <cs:fontRef idx="minor">
      <a:schemeClr val="tx1"/>
    </cs:fontRef>
    <cs:spPr>
      <a:solidFill>
        <a:schemeClr val="dk1">
          <a:lumMod val="75000"/>
          <a:lumOff val="25000"/>
        </a:schemeClr>
      </a:solidFill>
      <a:ln w="9525">
        <a:solidFill>
          <a:schemeClr val="lt1">
            <a:lumMod val="95000"/>
            <a:alpha val="54000"/>
          </a:schemeClr>
        </a:solidFill>
      </a:ln>
    </cs:spPr>
  </cs:downBar>
  <cs:dropLine>
    <cs:lnRef idx="0"/>
    <cs:fillRef idx="0"/>
    <cs:effectRef idx="0"/>
    <cs:fontRef idx="minor">
      <a:schemeClr val="tx1"/>
    </cs:fontRef>
    <cs:spPr>
      <a:ln w="9525">
        <a:solidFill>
          <a:schemeClr val="lt1">
            <a:lumMod val="95000"/>
            <a:alpha val="54000"/>
          </a:schemeClr>
        </a:solidFill>
        <a:prstDash val="dash"/>
      </a:ln>
    </cs:spPr>
  </cs:dropLine>
  <cs:errorBar>
    <cs:lnRef idx="0"/>
    <cs:fillRef idx="0"/>
    <cs:effectRef idx="0"/>
    <cs:fontRef idx="minor">
      <a:schemeClr val="tx1"/>
    </cs:fontRef>
    <cs:spPr>
      <a:ln w="9525" cap="flat" cmpd="sng" algn="ctr">
        <a:solidFill>
          <a:schemeClr val="lt1">
            <a:lumMod val="95000"/>
          </a:schemeClr>
        </a:solidFill>
        <a:round/>
      </a:ln>
    </cs:spPr>
  </cs:errorBar>
  <cs:floor>
    <cs:lnRef idx="0"/>
    <cs:fillRef idx="0"/>
    <cs:effectRef idx="0"/>
    <cs:fontRef idx="minor">
      <a:schemeClr val="tx1"/>
    </cs:fontRef>
  </cs:floor>
  <cs:gridlineMajor>
    <cs:lnRef idx="0"/>
    <cs:fillRef idx="0"/>
    <cs:effectRef idx="0"/>
    <cs:fontRef idx="minor">
      <a:schemeClr val="tx1"/>
    </cs:fontRef>
    <cs:spPr>
      <a:ln w="9525" cap="flat" cmpd="sng" algn="ctr">
        <a:solidFill>
          <a:schemeClr val="lt1">
            <a:lumMod val="95000"/>
            <a:alpha val="10000"/>
          </a:schemeClr>
        </a:solidFill>
        <a:round/>
      </a:ln>
    </cs:spPr>
  </cs:gridlineMajor>
  <cs:gridlineMinor>
    <cs:lnRef idx="0"/>
    <cs:fillRef idx="0"/>
    <cs:effectRef idx="0"/>
    <cs:fontRef idx="minor">
      <a:schemeClr val="tx1"/>
    </cs:fontRef>
    <cs:spPr>
      <a:ln>
        <a:solidFill>
          <a:schemeClr val="lt1">
            <a:lumMod val="95000"/>
            <a:alpha val="5000"/>
          </a:schemeClr>
        </a:solidFill>
      </a:ln>
    </cs:spPr>
  </cs:gridlineMinor>
  <cs:hiLoLine>
    <cs:lnRef idx="0"/>
    <cs:fillRef idx="0"/>
    <cs:effectRef idx="0"/>
    <cs:fontRef idx="minor">
      <a:schemeClr val="tx1"/>
    </cs:fontRef>
    <cs:spPr>
      <a:ln w="9525">
        <a:solidFill>
          <a:schemeClr val="lt1">
            <a:lumMod val="95000"/>
            <a:alpha val="54000"/>
          </a:schemeClr>
        </a:solidFill>
        <a:prstDash val="dash"/>
      </a:ln>
    </cs:spPr>
  </cs:hiLoLine>
  <cs:leaderLine>
    <cs:lnRef idx="0"/>
    <cs:fillRef idx="0"/>
    <cs:effectRef idx="0"/>
    <cs:fontRef idx="minor">
      <a:schemeClr val="tx1"/>
    </cs:fontRef>
    <cs:spPr>
      <a:ln w="9525">
        <a:solidFill>
          <a:schemeClr val="lt1">
            <a:lumMod val="95000"/>
            <a:alpha val="54000"/>
          </a:schemeClr>
        </a:solidFill>
      </a:ln>
    </cs:spPr>
  </cs:leaderLine>
  <cs:legend>
    <cs:lnRef idx="0"/>
    <cs:fillRef idx="0"/>
    <cs:effectRef idx="0"/>
    <cs:fontRef idx="minor">
      <a:schemeClr val="lt1">
        <a:lumMod val="85000"/>
      </a:schemeClr>
    </cs:fontRef>
    <cs:defRPr sz="900" kern="1200"/>
  </cs:legend>
  <cs:plotArea>
    <cs:lnRef idx="0"/>
    <cs:fillRef idx="0"/>
    <cs:effectRef idx="0"/>
    <cs:fontRef idx="minor">
      <a:schemeClr val="tx1"/>
    </cs:fontRef>
  </cs:plotArea>
  <cs:plotArea3D>
    <cs:lnRef idx="0"/>
    <cs:fillRef idx="0"/>
    <cs:effectRef idx="0"/>
    <cs:fontRef idx="minor">
      <a:schemeClr val="tx1"/>
    </cs:fontRef>
  </cs:plotArea3D>
  <cs:seriesAxis>
    <cs:lnRef idx="0"/>
    <cs:fillRef idx="0"/>
    <cs:effectRef idx="0"/>
    <cs:fontRef idx="minor">
      <a:schemeClr val="lt1">
        <a:lumMod val="85000"/>
      </a:schemeClr>
    </cs:fontRef>
    <cs:spPr>
      <a:ln w="12700" cap="flat" cmpd="sng" algn="ctr">
        <a:solidFill>
          <a:schemeClr val="lt1">
            <a:lumMod val="95000"/>
            <a:alpha val="54000"/>
          </a:schemeClr>
        </a:solidFill>
        <a:round/>
      </a:ln>
    </cs:spPr>
    <cs:defRPr sz="900" kern="1200"/>
  </cs:seriesAxis>
  <cs:seriesLine>
    <cs:lnRef idx="0"/>
    <cs:fillRef idx="0"/>
    <cs:effectRef idx="0"/>
    <cs:fontRef idx="minor">
      <a:schemeClr val="lt1"/>
    </cs:fontRef>
    <cs:spPr>
      <a:ln w="9525" cap="flat" cmpd="sng" algn="ctr">
        <a:solidFill>
          <a:schemeClr val="lt1">
            <a:lumMod val="95000"/>
            <a:alpha val="54000"/>
          </a:schemeClr>
        </a:solidFill>
        <a:round/>
      </a:ln>
    </cs:spPr>
  </cs:seriesLine>
  <cs:title>
    <cs:lnRef idx="0"/>
    <cs:fillRef idx="0"/>
    <cs:effectRef idx="0"/>
    <cs:fontRef idx="minor">
      <a:schemeClr val="lt1">
        <a:lumMod val="95000"/>
      </a:schemeClr>
    </cs:fontRef>
    <cs:defRPr sz="1600" b="1" kern="1200" spc="100" baseline="0">
      <a:effectLst>
        <a:outerShdw blurRad="50800" dist="38100" dir="5400000" algn="t" rotWithShape="0">
          <a:prstClr val="black">
            <a:alpha val="40000"/>
          </a:prstClr>
        </a:outerShdw>
      </a:effectLst>
    </cs:defRPr>
  </cs:title>
  <cs:trendline>
    <cs:lnRef idx="0">
      <cs:styleClr val="auto"/>
    </cs:lnRef>
    <cs:fillRef idx="0"/>
    <cs:effectRef idx="0"/>
    <cs:fontRef idx="minor">
      <a:schemeClr val="tx1"/>
    </cs:fontRef>
    <cs:spPr>
      <a:ln w="19050" cap="rnd">
        <a:solidFill>
          <a:schemeClr val="phClr"/>
        </a:solidFill>
      </a:ln>
    </cs:spPr>
  </cs:trendline>
  <cs:trendlineLabel>
    <cs:lnRef idx="0"/>
    <cs:fillRef idx="0"/>
    <cs:effectRef idx="0"/>
    <cs:fontRef idx="minor">
      <a:schemeClr val="lt1">
        <a:lumMod val="85000"/>
      </a:schemeClr>
    </cs:fontRef>
    <cs:defRPr sz="900" kern="1200"/>
  </cs:trendlineLabel>
  <cs:upBar>
    <cs:lnRef idx="0"/>
    <cs:fillRef idx="0"/>
    <cs:effectRef idx="0"/>
    <cs:fontRef idx="minor">
      <a:schemeClr val="tx1"/>
    </cs:fontRef>
    <cs:spPr>
      <a:solidFill>
        <a:schemeClr val="lt1"/>
      </a:solidFill>
      <a:ln w="9525">
        <a:solidFill>
          <a:schemeClr val="lt1">
            <a:lumMod val="95000"/>
            <a:alpha val="54000"/>
          </a:schemeClr>
        </a:solidFill>
      </a:ln>
    </cs:spPr>
  </cs:upBar>
  <cs:valueAxis>
    <cs:lnRef idx="0"/>
    <cs:fillRef idx="0"/>
    <cs:effectRef idx="0"/>
    <cs:fontRef idx="minor">
      <a:schemeClr val="lt1">
        <a:lumMod val="85000"/>
      </a:schemeClr>
    </cs:fontRef>
    <cs:defRPr sz="900" kern="1200"/>
  </cs:valueAxis>
  <cs:wall>
    <cs:lnRef idx="0"/>
    <cs:fillRef idx="0"/>
    <cs:effectRef idx="0"/>
    <cs:fontRef idx="minor">
      <a:schemeClr val="tx1"/>
    </cs:fontRef>
  </cs:wall>
</cs:chartStyle>
</file>

<file path=word/drawings/drawing1.xml><?xml version="1.0" encoding="utf-8"?>
<c:userShapes xmlns:c="http://schemas.openxmlformats.org/drawingml/2006/chart">
  <cdr:relSizeAnchor xmlns:cdr="http://schemas.openxmlformats.org/drawingml/2006/chartDrawing">
    <cdr:from>
      <cdr:x>0.50525</cdr:x>
      <cdr:y>0.5085</cdr:y>
    </cdr:from>
    <cdr:to>
      <cdr:x>0.51275</cdr:x>
      <cdr:y>0.578</cdr:y>
    </cdr:to>
    <cdr:sp macro="" textlink="">
      <cdr:nvSpPr>
        <cdr:cNvPr id="1025" name="Text Box 1">
          <a:extLst xmlns:a="http://schemas.openxmlformats.org/drawingml/2006/main">
            <a:ext uri="{FF2B5EF4-FFF2-40B4-BE49-F238E27FC236}">
              <a16:creationId xmlns:a16="http://schemas.microsoft.com/office/drawing/2014/main" id="{4D48FA9E-0ED7-4C5E-ADD0-5E60B4C409FC}"/>
            </a:ext>
          </a:extLst>
        </cdr:cNvPr>
        <cdr:cNvSpPr txBox="1">
          <a:spLocks xmlns:a="http://schemas.openxmlformats.org/drawingml/2006/main" noChangeArrowheads="1"/>
        </cdr:cNvSpPr>
      </cdr:nvSpPr>
      <cdr:spPr bwMode="auto">
        <a:xfrm xmlns:a="http://schemas.openxmlformats.org/drawingml/2006/main">
          <a:off x="2579503" y="1254457"/>
          <a:ext cx="38291" cy="171455"/>
        </a:xfrm>
        <a:prstGeom xmlns:a="http://schemas.openxmlformats.org/drawingml/2006/main" prst="rect">
          <a:avLst/>
        </a:prstGeom>
        <a:noFill xmlns:a="http://schemas.openxmlformats.org/drawingml/2006/main"/>
        <a:ln xmlns:a="http://schemas.openxmlformats.org/drawingml/2006/main">
          <a:noFill/>
        </a:ln>
        <a:effectLst xmlns:a="http://schemas.openxmlformats.org/drawingml/2006/main"/>
        <a:extLst xmlns:a="http://schemas.openxmlformats.org/drawingml/2006/main">
          <a:ext uri="{909E8E84-426E-40DD-AFC4-6F175D3DCCD1}">
            <a14:hiddenFill xmlns:a14="http://schemas.microsoft.com/office/drawing/2010/main">
              <a:solidFill>
                <a:srgbClr xmlns:mc="http://schemas.openxmlformats.org/markup-compatibility/2006" val="000000" mc:Ignorable="a14" a14:legacySpreadsheetColorIndex="64"/>
              </a:solidFill>
            </a14:hiddenFill>
          </a:ext>
          <a:ext uri="{91240B29-F687-4F45-9708-019B960494DF}">
            <a14:hiddenLine xmlns:a14="http://schemas.microsoft.com/office/drawing/2010/main" w="9525">
              <a:solidFill>
                <a:srgbClr xmlns:mc="http://schemas.openxmlformats.org/markup-compatibility/2006" val="FFFFFF" mc:Ignorable="a14" a14:legacySpreadsheetColorIndex="65"/>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cdr:spPr>
      <cdr:txBody>
        <a:bodyPr xmlns:a="http://schemas.openxmlformats.org/drawingml/2006/main" wrap="none" lIns="18288" tIns="22860" rIns="18288" bIns="22860" anchor="ctr" upright="1">
          <a:spAutoFit/>
        </a:bodyPr>
        <a:lstStyle xmlns:a="http://schemas.openxmlformats.org/drawingml/2006/main"/>
        <a:p xmlns:a="http://schemas.openxmlformats.org/drawingml/2006/main">
          <a:pPr algn="ctr" rtl="0">
            <a:defRPr sz="1000"/>
          </a:pPr>
          <a:r>
            <a:rPr lang="pl-PL" sz="800" b="1" i="0" u="none" strike="noStrike" baseline="0">
              <a:solidFill>
                <a:srgbClr val="000000"/>
              </a:solidFill>
              <a:latin typeface="Calibri"/>
              <a:cs typeface="Calibri"/>
            </a:rPr>
            <a:t> </a:t>
          </a:r>
        </a:p>
      </cdr:txBody>
    </cdr:sp>
  </cdr:relSizeAnchor>
</c:userShape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Pakiet 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Pakiet Office">
    <a:majorFont>
      <a:latin typeface="Calibri Light"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Pakiet 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Pakiet Office">
    <a:majorFont>
      <a:latin typeface="Calibri Light"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a:clrScheme name="Pakiet 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Pakiet Office">
    <a:majorFont>
      <a:latin typeface="Calibri Light"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xml><?xml version="1.0" encoding="utf-8"?>
<a:themeOverride xmlns:a="http://schemas.openxmlformats.org/drawingml/2006/main">
  <a:clrScheme name="Pakiet 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Pakiet Office">
    <a:majorFont>
      <a:latin typeface="Calibri Light"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5.xml><?xml version="1.0" encoding="utf-8"?>
<a:themeOverride xmlns:a="http://schemas.openxmlformats.org/drawingml/2006/main">
  <a:clrScheme name="Pakiet 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Pakiet Office">
    <a:majorFont>
      <a:latin typeface="Calibri Light"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
  <Abstract/>
  <CompanyAddress>Program rozwoju infrastruktury transportowej województwa świętokrzyskiego na lata 2014-2020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C462FB2E-E6A0-4BD1-8F0B-E0803A4C3C5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247</TotalTime>
  <Pages>56</Pages>
  <Words>79500</Words>
  <Characters>477006</Characters>
  <Application>Microsoft Office Word</Application>
  <DocSecurity>0</DocSecurity>
  <Lines>3975</Lines>
  <Paragraphs>1110</Paragraphs>
  <ScaleCrop>false</ScaleCrop>
  <HeadingPairs>
    <vt:vector size="2" baseType="variant">
      <vt:variant>
        <vt:lpstr>Tytuł</vt:lpstr>
      </vt:variant>
      <vt:variant>
        <vt:i4>1</vt:i4>
      </vt:variant>
    </vt:vector>
  </HeadingPairs>
  <TitlesOfParts>
    <vt:vector size="1" baseType="lpstr">
      <vt:lpstr>R T</vt:lpstr>
    </vt:vector>
  </TitlesOfParts>
  <Company>ŚBRR</Company>
  <LinksUpToDate>false</LinksUpToDate>
  <CharactersWithSpaces>555396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 T</dc:title>
  <dc:creator>Marian Olech;Maciej Kuliński</dc:creator>
  <cp:lastModifiedBy>Ligęza, Jakub</cp:lastModifiedBy>
  <cp:revision>12</cp:revision>
  <cp:lastPrinted>2023-07-25T09:24:00Z</cp:lastPrinted>
  <dcterms:created xsi:type="dcterms:W3CDTF">2023-08-10T10:35:00Z</dcterms:created>
  <dcterms:modified xsi:type="dcterms:W3CDTF">2023-08-30T11:53:00Z</dcterms:modified>
</cp:coreProperties>
</file>